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FC0C" w14:textId="74825C0F" w:rsidR="005D260C" w:rsidRPr="00112792" w:rsidRDefault="005D260C" w:rsidP="00112792">
      <w:pPr>
        <w:tabs>
          <w:tab w:val="left" w:pos="6011"/>
        </w:tabs>
      </w:pPr>
      <w:r>
        <w:rPr>
          <w:noProof/>
        </w:rPr>
        <w:drawing>
          <wp:anchor distT="0" distB="0" distL="114300" distR="114300" simplePos="0" relativeHeight="251658240" behindDoc="1" locked="0" layoutInCell="1" allowOverlap="1" wp14:anchorId="4F715B10" wp14:editId="50565BC2">
            <wp:simplePos x="0" y="0"/>
            <wp:positionH relativeFrom="column">
              <wp:posOffset>-710565</wp:posOffset>
            </wp:positionH>
            <wp:positionV relativeFrom="paragraph">
              <wp:posOffset>-830580</wp:posOffset>
            </wp:positionV>
            <wp:extent cx="7535545" cy="10715625"/>
            <wp:effectExtent l="0" t="0" r="8255" b="9525"/>
            <wp:wrapNone/>
            <wp:docPr id="777884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84868"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0638" cy="107228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792">
        <w:br w:type="page"/>
      </w:r>
    </w:p>
    <w:p w14:paraId="5C02FF92" w14:textId="402DCA7D" w:rsidR="00867D9E" w:rsidRDefault="0059362D" w:rsidP="0059362D">
      <w:pPr>
        <w:pStyle w:val="TOCHeading"/>
      </w:pPr>
      <w:r>
        <w:lastRenderedPageBreak/>
        <w:t>Contents</w:t>
      </w:r>
    </w:p>
    <w:sdt>
      <w:sdtPr>
        <w:id w:val="1061445097"/>
        <w:docPartObj>
          <w:docPartGallery w:val="Table of Contents"/>
          <w:docPartUnique/>
        </w:docPartObj>
      </w:sdtPr>
      <w:sdtContent>
        <w:p w14:paraId="26FF7D9B" w14:textId="7D8A58BA" w:rsidR="00F06DE2" w:rsidRDefault="1DAD5CA6">
          <w:pPr>
            <w:pStyle w:val="TOC1"/>
            <w:rPr>
              <w:noProof/>
              <w:kern w:val="2"/>
              <w:szCs w:val="22"/>
              <w:lang w:eastAsia="en-AU"/>
              <w14:ligatures w14:val="standardContextual"/>
            </w:rPr>
          </w:pPr>
          <w:r>
            <w:fldChar w:fldCharType="begin"/>
          </w:r>
          <w:r>
            <w:instrText>TOC \o "1-2" \z \u \h</w:instrText>
          </w:r>
          <w:r>
            <w:fldChar w:fldCharType="separate"/>
          </w:r>
          <w:hyperlink w:anchor="_Toc179537961" w:history="1">
            <w:r w:rsidR="00F06DE2" w:rsidRPr="00854081">
              <w:rPr>
                <w:rStyle w:val="Hyperlink"/>
                <w:noProof/>
                <w:lang w:val="en-GB"/>
              </w:rPr>
              <w:t>Acknowledgement of Country</w:t>
            </w:r>
            <w:r w:rsidR="00F06DE2">
              <w:rPr>
                <w:noProof/>
                <w:webHidden/>
              </w:rPr>
              <w:tab/>
            </w:r>
            <w:r w:rsidR="00F06DE2">
              <w:rPr>
                <w:noProof/>
                <w:webHidden/>
              </w:rPr>
              <w:fldChar w:fldCharType="begin"/>
            </w:r>
            <w:r w:rsidR="00F06DE2">
              <w:rPr>
                <w:noProof/>
                <w:webHidden/>
              </w:rPr>
              <w:instrText xml:space="preserve"> PAGEREF _Toc179537961 \h </w:instrText>
            </w:r>
            <w:r w:rsidR="00F06DE2">
              <w:rPr>
                <w:noProof/>
                <w:webHidden/>
              </w:rPr>
            </w:r>
            <w:r w:rsidR="00F06DE2">
              <w:rPr>
                <w:noProof/>
                <w:webHidden/>
              </w:rPr>
              <w:fldChar w:fldCharType="separate"/>
            </w:r>
            <w:r w:rsidR="00F06DE2">
              <w:rPr>
                <w:noProof/>
                <w:webHidden/>
              </w:rPr>
              <w:t>4</w:t>
            </w:r>
            <w:r w:rsidR="00F06DE2">
              <w:rPr>
                <w:noProof/>
                <w:webHidden/>
              </w:rPr>
              <w:fldChar w:fldCharType="end"/>
            </w:r>
          </w:hyperlink>
        </w:p>
        <w:p w14:paraId="3282622D" w14:textId="7E517993" w:rsidR="00F06DE2" w:rsidRDefault="00000000">
          <w:pPr>
            <w:pStyle w:val="TOC1"/>
            <w:rPr>
              <w:noProof/>
              <w:kern w:val="2"/>
              <w:szCs w:val="22"/>
              <w:lang w:eastAsia="en-AU"/>
              <w14:ligatures w14:val="standardContextual"/>
            </w:rPr>
          </w:pPr>
          <w:hyperlink w:anchor="_Toc179537962" w:history="1">
            <w:r w:rsidR="00F06DE2" w:rsidRPr="00854081">
              <w:rPr>
                <w:rStyle w:val="Hyperlink"/>
                <w:noProof/>
                <w:lang w:val="en-GB"/>
              </w:rPr>
              <w:t>Overview</w:t>
            </w:r>
            <w:r w:rsidR="00F06DE2">
              <w:rPr>
                <w:noProof/>
                <w:webHidden/>
              </w:rPr>
              <w:tab/>
            </w:r>
            <w:r w:rsidR="00F06DE2">
              <w:rPr>
                <w:noProof/>
                <w:webHidden/>
              </w:rPr>
              <w:fldChar w:fldCharType="begin"/>
            </w:r>
            <w:r w:rsidR="00F06DE2">
              <w:rPr>
                <w:noProof/>
                <w:webHidden/>
              </w:rPr>
              <w:instrText xml:space="preserve"> PAGEREF _Toc179537962 \h </w:instrText>
            </w:r>
            <w:r w:rsidR="00F06DE2">
              <w:rPr>
                <w:noProof/>
                <w:webHidden/>
              </w:rPr>
            </w:r>
            <w:r w:rsidR="00F06DE2">
              <w:rPr>
                <w:noProof/>
                <w:webHidden/>
              </w:rPr>
              <w:fldChar w:fldCharType="separate"/>
            </w:r>
            <w:r w:rsidR="00F06DE2">
              <w:rPr>
                <w:noProof/>
                <w:webHidden/>
              </w:rPr>
              <w:t>4</w:t>
            </w:r>
            <w:r w:rsidR="00F06DE2">
              <w:rPr>
                <w:noProof/>
                <w:webHidden/>
              </w:rPr>
              <w:fldChar w:fldCharType="end"/>
            </w:r>
          </w:hyperlink>
        </w:p>
        <w:p w14:paraId="4EFD1B09" w14:textId="7DC8624A" w:rsidR="00F06DE2" w:rsidRDefault="00000000">
          <w:pPr>
            <w:pStyle w:val="TOC1"/>
            <w:rPr>
              <w:noProof/>
              <w:kern w:val="2"/>
              <w:szCs w:val="22"/>
              <w:lang w:eastAsia="en-AU"/>
              <w14:ligatures w14:val="standardContextual"/>
            </w:rPr>
          </w:pPr>
          <w:hyperlink w:anchor="_Toc179537963" w:history="1">
            <w:r w:rsidR="00F06DE2" w:rsidRPr="00854081">
              <w:rPr>
                <w:rStyle w:val="Hyperlink"/>
                <w:noProof/>
                <w:lang w:val="en-GB"/>
              </w:rPr>
              <w:t>Terminology used in this report</w:t>
            </w:r>
            <w:r w:rsidR="00F06DE2">
              <w:rPr>
                <w:noProof/>
                <w:webHidden/>
              </w:rPr>
              <w:tab/>
            </w:r>
            <w:r w:rsidR="00F06DE2">
              <w:rPr>
                <w:noProof/>
                <w:webHidden/>
              </w:rPr>
              <w:fldChar w:fldCharType="begin"/>
            </w:r>
            <w:r w:rsidR="00F06DE2">
              <w:rPr>
                <w:noProof/>
                <w:webHidden/>
              </w:rPr>
              <w:instrText xml:space="preserve"> PAGEREF _Toc179537963 \h </w:instrText>
            </w:r>
            <w:r w:rsidR="00F06DE2">
              <w:rPr>
                <w:noProof/>
                <w:webHidden/>
              </w:rPr>
            </w:r>
            <w:r w:rsidR="00F06DE2">
              <w:rPr>
                <w:noProof/>
                <w:webHidden/>
              </w:rPr>
              <w:fldChar w:fldCharType="separate"/>
            </w:r>
            <w:r w:rsidR="00F06DE2">
              <w:rPr>
                <w:noProof/>
                <w:webHidden/>
              </w:rPr>
              <w:t>4</w:t>
            </w:r>
            <w:r w:rsidR="00F06DE2">
              <w:rPr>
                <w:noProof/>
                <w:webHidden/>
              </w:rPr>
              <w:fldChar w:fldCharType="end"/>
            </w:r>
          </w:hyperlink>
        </w:p>
        <w:p w14:paraId="5F02F512" w14:textId="01610434" w:rsidR="00F06DE2" w:rsidRDefault="00000000">
          <w:pPr>
            <w:pStyle w:val="TOC1"/>
            <w:rPr>
              <w:noProof/>
              <w:kern w:val="2"/>
              <w:szCs w:val="22"/>
              <w:lang w:eastAsia="en-AU"/>
              <w14:ligatures w14:val="standardContextual"/>
            </w:rPr>
          </w:pPr>
          <w:hyperlink w:anchor="_Toc179537964" w:history="1">
            <w:r w:rsidR="00F06DE2" w:rsidRPr="00854081">
              <w:rPr>
                <w:rStyle w:val="Hyperlink"/>
                <w:noProof/>
                <w:lang w:val="en-GB"/>
              </w:rPr>
              <w:t>Scope</w:t>
            </w:r>
            <w:r w:rsidR="00F06DE2">
              <w:rPr>
                <w:noProof/>
                <w:webHidden/>
              </w:rPr>
              <w:tab/>
            </w:r>
            <w:r w:rsidR="00F06DE2">
              <w:rPr>
                <w:noProof/>
                <w:webHidden/>
              </w:rPr>
              <w:fldChar w:fldCharType="begin"/>
            </w:r>
            <w:r w:rsidR="00F06DE2">
              <w:rPr>
                <w:noProof/>
                <w:webHidden/>
              </w:rPr>
              <w:instrText xml:space="preserve"> PAGEREF _Toc179537964 \h </w:instrText>
            </w:r>
            <w:r w:rsidR="00F06DE2">
              <w:rPr>
                <w:noProof/>
                <w:webHidden/>
              </w:rPr>
            </w:r>
            <w:r w:rsidR="00F06DE2">
              <w:rPr>
                <w:noProof/>
                <w:webHidden/>
              </w:rPr>
              <w:fldChar w:fldCharType="separate"/>
            </w:r>
            <w:r w:rsidR="00F06DE2">
              <w:rPr>
                <w:noProof/>
                <w:webHidden/>
              </w:rPr>
              <w:t>4</w:t>
            </w:r>
            <w:r w:rsidR="00F06DE2">
              <w:rPr>
                <w:noProof/>
                <w:webHidden/>
              </w:rPr>
              <w:fldChar w:fldCharType="end"/>
            </w:r>
          </w:hyperlink>
        </w:p>
        <w:p w14:paraId="0F80945A" w14:textId="7EB48912" w:rsidR="00F06DE2" w:rsidRDefault="00000000">
          <w:pPr>
            <w:pStyle w:val="TOC1"/>
            <w:rPr>
              <w:noProof/>
              <w:kern w:val="2"/>
              <w:szCs w:val="22"/>
              <w:lang w:eastAsia="en-AU"/>
              <w14:ligatures w14:val="standardContextual"/>
            </w:rPr>
          </w:pPr>
          <w:hyperlink w:anchor="_Toc179537965" w:history="1">
            <w:r w:rsidR="00F06DE2" w:rsidRPr="00854081">
              <w:rPr>
                <w:rStyle w:val="Hyperlink"/>
                <w:noProof/>
                <w:lang w:val="en-GB"/>
              </w:rPr>
              <w:t>Introduction</w:t>
            </w:r>
            <w:r w:rsidR="00F06DE2">
              <w:rPr>
                <w:noProof/>
                <w:webHidden/>
              </w:rPr>
              <w:tab/>
            </w:r>
            <w:r w:rsidR="00F06DE2">
              <w:rPr>
                <w:noProof/>
                <w:webHidden/>
              </w:rPr>
              <w:fldChar w:fldCharType="begin"/>
            </w:r>
            <w:r w:rsidR="00F06DE2">
              <w:rPr>
                <w:noProof/>
                <w:webHidden/>
              </w:rPr>
              <w:instrText xml:space="preserve"> PAGEREF _Toc179537965 \h </w:instrText>
            </w:r>
            <w:r w:rsidR="00F06DE2">
              <w:rPr>
                <w:noProof/>
                <w:webHidden/>
              </w:rPr>
            </w:r>
            <w:r w:rsidR="00F06DE2">
              <w:rPr>
                <w:noProof/>
                <w:webHidden/>
              </w:rPr>
              <w:fldChar w:fldCharType="separate"/>
            </w:r>
            <w:r w:rsidR="00F06DE2">
              <w:rPr>
                <w:noProof/>
                <w:webHidden/>
              </w:rPr>
              <w:t>5</w:t>
            </w:r>
            <w:r w:rsidR="00F06DE2">
              <w:rPr>
                <w:noProof/>
                <w:webHidden/>
              </w:rPr>
              <w:fldChar w:fldCharType="end"/>
            </w:r>
          </w:hyperlink>
        </w:p>
        <w:p w14:paraId="52C7E7E2" w14:textId="31507D9E" w:rsidR="00F06DE2" w:rsidRDefault="00000000">
          <w:pPr>
            <w:pStyle w:val="TOC1"/>
            <w:rPr>
              <w:noProof/>
              <w:kern w:val="2"/>
              <w:szCs w:val="22"/>
              <w:lang w:eastAsia="en-AU"/>
              <w14:ligatures w14:val="standardContextual"/>
            </w:rPr>
          </w:pPr>
          <w:hyperlink w:anchor="_Toc179537966" w:history="1">
            <w:r w:rsidR="00F06DE2" w:rsidRPr="00854081">
              <w:rPr>
                <w:rStyle w:val="Hyperlink"/>
                <w:noProof/>
              </w:rPr>
              <w:t>Summary of recommendations</w:t>
            </w:r>
            <w:r w:rsidR="00F06DE2">
              <w:rPr>
                <w:noProof/>
                <w:webHidden/>
              </w:rPr>
              <w:tab/>
            </w:r>
            <w:r w:rsidR="00F06DE2">
              <w:rPr>
                <w:noProof/>
                <w:webHidden/>
              </w:rPr>
              <w:fldChar w:fldCharType="begin"/>
            </w:r>
            <w:r w:rsidR="00F06DE2">
              <w:rPr>
                <w:noProof/>
                <w:webHidden/>
              </w:rPr>
              <w:instrText xml:space="preserve"> PAGEREF _Toc179537966 \h </w:instrText>
            </w:r>
            <w:r w:rsidR="00F06DE2">
              <w:rPr>
                <w:noProof/>
                <w:webHidden/>
              </w:rPr>
            </w:r>
            <w:r w:rsidR="00F06DE2">
              <w:rPr>
                <w:noProof/>
                <w:webHidden/>
              </w:rPr>
              <w:fldChar w:fldCharType="separate"/>
            </w:r>
            <w:r w:rsidR="00F06DE2">
              <w:rPr>
                <w:noProof/>
                <w:webHidden/>
              </w:rPr>
              <w:t>8</w:t>
            </w:r>
            <w:r w:rsidR="00F06DE2">
              <w:rPr>
                <w:noProof/>
                <w:webHidden/>
              </w:rPr>
              <w:fldChar w:fldCharType="end"/>
            </w:r>
          </w:hyperlink>
        </w:p>
        <w:p w14:paraId="5A17A2DD" w14:textId="22423E0A" w:rsidR="00F06DE2" w:rsidRDefault="00000000">
          <w:pPr>
            <w:pStyle w:val="TOC2"/>
            <w:rPr>
              <w:noProof/>
              <w:kern w:val="2"/>
              <w:szCs w:val="22"/>
              <w:lang w:eastAsia="en-AU"/>
              <w14:ligatures w14:val="standardContextual"/>
            </w:rPr>
          </w:pPr>
          <w:hyperlink w:anchor="_Toc179537967" w:history="1">
            <w:r w:rsidR="00F06DE2" w:rsidRPr="00854081">
              <w:rPr>
                <w:rStyle w:val="Hyperlink"/>
                <w:noProof/>
              </w:rPr>
              <w:t>1.</w:t>
            </w:r>
            <w:r w:rsidR="00F06DE2">
              <w:rPr>
                <w:noProof/>
                <w:kern w:val="2"/>
                <w:szCs w:val="22"/>
                <w:lang w:eastAsia="en-AU"/>
                <w14:ligatures w14:val="standardContextual"/>
              </w:rPr>
              <w:tab/>
            </w:r>
            <w:r w:rsidR="00F06DE2" w:rsidRPr="00854081">
              <w:rPr>
                <w:rStyle w:val="Hyperlink"/>
                <w:noProof/>
              </w:rPr>
              <w:t>Simplified general practice payment architecture</w:t>
            </w:r>
            <w:r w:rsidR="00F06DE2">
              <w:rPr>
                <w:noProof/>
                <w:webHidden/>
              </w:rPr>
              <w:tab/>
            </w:r>
            <w:r w:rsidR="00F06DE2">
              <w:rPr>
                <w:noProof/>
                <w:webHidden/>
              </w:rPr>
              <w:fldChar w:fldCharType="begin"/>
            </w:r>
            <w:r w:rsidR="00F06DE2">
              <w:rPr>
                <w:noProof/>
                <w:webHidden/>
              </w:rPr>
              <w:instrText xml:space="preserve"> PAGEREF _Toc179537967 \h </w:instrText>
            </w:r>
            <w:r w:rsidR="00F06DE2">
              <w:rPr>
                <w:noProof/>
                <w:webHidden/>
              </w:rPr>
            </w:r>
            <w:r w:rsidR="00F06DE2">
              <w:rPr>
                <w:noProof/>
                <w:webHidden/>
              </w:rPr>
              <w:fldChar w:fldCharType="separate"/>
            </w:r>
            <w:r w:rsidR="00F06DE2">
              <w:rPr>
                <w:noProof/>
                <w:webHidden/>
              </w:rPr>
              <w:t>8</w:t>
            </w:r>
            <w:r w:rsidR="00F06DE2">
              <w:rPr>
                <w:noProof/>
                <w:webHidden/>
              </w:rPr>
              <w:fldChar w:fldCharType="end"/>
            </w:r>
          </w:hyperlink>
        </w:p>
        <w:p w14:paraId="57CFE95A" w14:textId="7B956BAB" w:rsidR="00F06DE2" w:rsidRDefault="00000000">
          <w:pPr>
            <w:pStyle w:val="TOC2"/>
            <w:rPr>
              <w:noProof/>
              <w:kern w:val="2"/>
              <w:szCs w:val="22"/>
              <w:lang w:eastAsia="en-AU"/>
              <w14:ligatures w14:val="standardContextual"/>
            </w:rPr>
          </w:pPr>
          <w:hyperlink w:anchor="_Toc179537969" w:history="1">
            <w:r w:rsidR="00F06DE2" w:rsidRPr="00854081">
              <w:rPr>
                <w:rStyle w:val="Hyperlink"/>
                <w:noProof/>
              </w:rPr>
              <w:t>2.</w:t>
            </w:r>
            <w:r w:rsidR="00F06DE2">
              <w:rPr>
                <w:noProof/>
                <w:kern w:val="2"/>
                <w:szCs w:val="22"/>
                <w:lang w:eastAsia="en-AU"/>
                <w14:ligatures w14:val="standardContextual"/>
              </w:rPr>
              <w:tab/>
            </w:r>
            <w:r w:rsidR="00F06DE2" w:rsidRPr="00854081">
              <w:rPr>
                <w:rStyle w:val="Hyperlink"/>
                <w:noProof/>
              </w:rPr>
              <w:t>Support for quality care</w:t>
            </w:r>
            <w:r w:rsidR="00F06DE2">
              <w:rPr>
                <w:noProof/>
                <w:webHidden/>
              </w:rPr>
              <w:tab/>
            </w:r>
            <w:r w:rsidR="00F06DE2">
              <w:rPr>
                <w:noProof/>
                <w:webHidden/>
              </w:rPr>
              <w:fldChar w:fldCharType="begin"/>
            </w:r>
            <w:r w:rsidR="00F06DE2">
              <w:rPr>
                <w:noProof/>
                <w:webHidden/>
              </w:rPr>
              <w:instrText xml:space="preserve"> PAGEREF _Toc179537969 \h </w:instrText>
            </w:r>
            <w:r w:rsidR="00F06DE2">
              <w:rPr>
                <w:noProof/>
                <w:webHidden/>
              </w:rPr>
            </w:r>
            <w:r w:rsidR="00F06DE2">
              <w:rPr>
                <w:noProof/>
                <w:webHidden/>
              </w:rPr>
              <w:fldChar w:fldCharType="separate"/>
            </w:r>
            <w:r w:rsidR="00F06DE2">
              <w:rPr>
                <w:noProof/>
                <w:webHidden/>
              </w:rPr>
              <w:t>9</w:t>
            </w:r>
            <w:r w:rsidR="00F06DE2">
              <w:rPr>
                <w:noProof/>
                <w:webHidden/>
              </w:rPr>
              <w:fldChar w:fldCharType="end"/>
            </w:r>
          </w:hyperlink>
        </w:p>
        <w:p w14:paraId="5E37FF34" w14:textId="6046B9DA" w:rsidR="00F06DE2" w:rsidRDefault="00000000">
          <w:pPr>
            <w:pStyle w:val="TOC2"/>
            <w:rPr>
              <w:noProof/>
              <w:kern w:val="2"/>
              <w:szCs w:val="22"/>
              <w:lang w:eastAsia="en-AU"/>
              <w14:ligatures w14:val="standardContextual"/>
            </w:rPr>
          </w:pPr>
          <w:hyperlink w:anchor="_Toc179537970" w:history="1">
            <w:r w:rsidR="00F06DE2" w:rsidRPr="00854081">
              <w:rPr>
                <w:rStyle w:val="Hyperlink"/>
                <w:noProof/>
              </w:rPr>
              <w:t>3.</w:t>
            </w:r>
            <w:r w:rsidR="00F06DE2">
              <w:rPr>
                <w:noProof/>
                <w:kern w:val="2"/>
                <w:szCs w:val="22"/>
                <w:lang w:eastAsia="en-AU"/>
                <w14:ligatures w14:val="standardContextual"/>
              </w:rPr>
              <w:tab/>
            </w:r>
            <w:r w:rsidR="00F06DE2" w:rsidRPr="00854081">
              <w:rPr>
                <w:rStyle w:val="Hyperlink"/>
                <w:noProof/>
              </w:rPr>
              <w:t>Independent pricing of general practice and primary care payments</w:t>
            </w:r>
            <w:r w:rsidR="00F06DE2">
              <w:rPr>
                <w:noProof/>
                <w:webHidden/>
              </w:rPr>
              <w:tab/>
            </w:r>
            <w:r w:rsidR="00F06DE2">
              <w:rPr>
                <w:noProof/>
                <w:webHidden/>
              </w:rPr>
              <w:fldChar w:fldCharType="begin"/>
            </w:r>
            <w:r w:rsidR="00F06DE2">
              <w:rPr>
                <w:noProof/>
                <w:webHidden/>
              </w:rPr>
              <w:instrText xml:space="preserve"> PAGEREF _Toc179537970 \h </w:instrText>
            </w:r>
            <w:r w:rsidR="00F06DE2">
              <w:rPr>
                <w:noProof/>
                <w:webHidden/>
              </w:rPr>
            </w:r>
            <w:r w:rsidR="00F06DE2">
              <w:rPr>
                <w:noProof/>
                <w:webHidden/>
              </w:rPr>
              <w:fldChar w:fldCharType="separate"/>
            </w:r>
            <w:r w:rsidR="00F06DE2">
              <w:rPr>
                <w:noProof/>
                <w:webHidden/>
              </w:rPr>
              <w:t>9</w:t>
            </w:r>
            <w:r w:rsidR="00F06DE2">
              <w:rPr>
                <w:noProof/>
                <w:webHidden/>
              </w:rPr>
              <w:fldChar w:fldCharType="end"/>
            </w:r>
          </w:hyperlink>
        </w:p>
        <w:p w14:paraId="2546621B" w14:textId="042DAB9C" w:rsidR="00F06DE2" w:rsidRDefault="00000000">
          <w:pPr>
            <w:pStyle w:val="TOC2"/>
            <w:rPr>
              <w:noProof/>
              <w:kern w:val="2"/>
              <w:szCs w:val="22"/>
              <w:lang w:eastAsia="en-AU"/>
              <w14:ligatures w14:val="standardContextual"/>
            </w:rPr>
          </w:pPr>
          <w:hyperlink w:anchor="_Toc179537971" w:history="1">
            <w:r w:rsidR="00F06DE2" w:rsidRPr="00854081">
              <w:rPr>
                <w:rStyle w:val="Hyperlink"/>
                <w:noProof/>
              </w:rPr>
              <w:t>4.</w:t>
            </w:r>
            <w:r w:rsidR="00F06DE2">
              <w:rPr>
                <w:noProof/>
                <w:kern w:val="2"/>
                <w:szCs w:val="22"/>
                <w:lang w:eastAsia="en-AU"/>
                <w14:ligatures w14:val="standardContextual"/>
              </w:rPr>
              <w:tab/>
            </w:r>
            <w:r w:rsidR="00F06DE2" w:rsidRPr="00854081">
              <w:rPr>
                <w:rStyle w:val="Hyperlink"/>
                <w:noProof/>
              </w:rPr>
              <w:t>Effective transition to the new payment model</w:t>
            </w:r>
            <w:r w:rsidR="00F06DE2">
              <w:rPr>
                <w:noProof/>
                <w:webHidden/>
              </w:rPr>
              <w:tab/>
            </w:r>
            <w:r w:rsidR="00F06DE2">
              <w:rPr>
                <w:noProof/>
                <w:webHidden/>
              </w:rPr>
              <w:fldChar w:fldCharType="begin"/>
            </w:r>
            <w:r w:rsidR="00F06DE2">
              <w:rPr>
                <w:noProof/>
                <w:webHidden/>
              </w:rPr>
              <w:instrText xml:space="preserve"> PAGEREF _Toc179537971 \h </w:instrText>
            </w:r>
            <w:r w:rsidR="00F06DE2">
              <w:rPr>
                <w:noProof/>
                <w:webHidden/>
              </w:rPr>
            </w:r>
            <w:r w:rsidR="00F06DE2">
              <w:rPr>
                <w:noProof/>
                <w:webHidden/>
              </w:rPr>
              <w:fldChar w:fldCharType="separate"/>
            </w:r>
            <w:r w:rsidR="00F06DE2">
              <w:rPr>
                <w:noProof/>
                <w:webHidden/>
              </w:rPr>
              <w:t>9</w:t>
            </w:r>
            <w:r w:rsidR="00F06DE2">
              <w:rPr>
                <w:noProof/>
                <w:webHidden/>
              </w:rPr>
              <w:fldChar w:fldCharType="end"/>
            </w:r>
          </w:hyperlink>
        </w:p>
        <w:p w14:paraId="182E7516" w14:textId="576621F2" w:rsidR="00F06DE2" w:rsidRDefault="00000000">
          <w:pPr>
            <w:pStyle w:val="TOC1"/>
            <w:rPr>
              <w:noProof/>
              <w:kern w:val="2"/>
              <w:szCs w:val="22"/>
              <w:lang w:eastAsia="en-AU"/>
              <w14:ligatures w14:val="standardContextual"/>
            </w:rPr>
          </w:pPr>
          <w:hyperlink w:anchor="_Toc179537972" w:history="1">
            <w:r w:rsidR="00F06DE2" w:rsidRPr="00854081">
              <w:rPr>
                <w:rStyle w:val="Hyperlink"/>
                <w:noProof/>
              </w:rPr>
              <w:t>Policy context</w:t>
            </w:r>
            <w:r w:rsidR="00F06DE2">
              <w:rPr>
                <w:noProof/>
                <w:webHidden/>
              </w:rPr>
              <w:tab/>
            </w:r>
            <w:r w:rsidR="00F06DE2">
              <w:rPr>
                <w:noProof/>
                <w:webHidden/>
              </w:rPr>
              <w:fldChar w:fldCharType="begin"/>
            </w:r>
            <w:r w:rsidR="00F06DE2">
              <w:rPr>
                <w:noProof/>
                <w:webHidden/>
              </w:rPr>
              <w:instrText xml:space="preserve"> PAGEREF _Toc179537972 \h </w:instrText>
            </w:r>
            <w:r w:rsidR="00F06DE2">
              <w:rPr>
                <w:noProof/>
                <w:webHidden/>
              </w:rPr>
            </w:r>
            <w:r w:rsidR="00F06DE2">
              <w:rPr>
                <w:noProof/>
                <w:webHidden/>
              </w:rPr>
              <w:fldChar w:fldCharType="separate"/>
            </w:r>
            <w:r w:rsidR="00F06DE2">
              <w:rPr>
                <w:noProof/>
                <w:webHidden/>
              </w:rPr>
              <w:t>11</w:t>
            </w:r>
            <w:r w:rsidR="00F06DE2">
              <w:rPr>
                <w:noProof/>
                <w:webHidden/>
              </w:rPr>
              <w:fldChar w:fldCharType="end"/>
            </w:r>
          </w:hyperlink>
        </w:p>
        <w:p w14:paraId="494E8736" w14:textId="4324C58B" w:rsidR="00F06DE2" w:rsidRDefault="00000000">
          <w:pPr>
            <w:pStyle w:val="TOC2"/>
            <w:rPr>
              <w:noProof/>
              <w:kern w:val="2"/>
              <w:szCs w:val="22"/>
              <w:lang w:eastAsia="en-AU"/>
              <w14:ligatures w14:val="standardContextual"/>
            </w:rPr>
          </w:pPr>
          <w:hyperlink w:anchor="_Toc179537973" w:history="1">
            <w:r w:rsidR="00F06DE2" w:rsidRPr="00854081">
              <w:rPr>
                <w:rStyle w:val="Hyperlink"/>
                <w:noProof/>
                <w:lang w:val="en-GB"/>
              </w:rPr>
              <w:t>The Review of General Practice Incentives</w:t>
            </w:r>
            <w:r w:rsidR="00F06DE2">
              <w:rPr>
                <w:noProof/>
                <w:webHidden/>
              </w:rPr>
              <w:tab/>
            </w:r>
            <w:r w:rsidR="00F06DE2">
              <w:rPr>
                <w:noProof/>
                <w:webHidden/>
              </w:rPr>
              <w:fldChar w:fldCharType="begin"/>
            </w:r>
            <w:r w:rsidR="00F06DE2">
              <w:rPr>
                <w:noProof/>
                <w:webHidden/>
              </w:rPr>
              <w:instrText xml:space="preserve"> PAGEREF _Toc179537973 \h </w:instrText>
            </w:r>
            <w:r w:rsidR="00F06DE2">
              <w:rPr>
                <w:noProof/>
                <w:webHidden/>
              </w:rPr>
            </w:r>
            <w:r w:rsidR="00F06DE2">
              <w:rPr>
                <w:noProof/>
                <w:webHidden/>
              </w:rPr>
              <w:fldChar w:fldCharType="separate"/>
            </w:r>
            <w:r w:rsidR="00F06DE2">
              <w:rPr>
                <w:noProof/>
                <w:webHidden/>
              </w:rPr>
              <w:t>11</w:t>
            </w:r>
            <w:r w:rsidR="00F06DE2">
              <w:rPr>
                <w:noProof/>
                <w:webHidden/>
              </w:rPr>
              <w:fldChar w:fldCharType="end"/>
            </w:r>
          </w:hyperlink>
        </w:p>
        <w:p w14:paraId="64A601A0" w14:textId="7CD024DB" w:rsidR="00F06DE2" w:rsidRDefault="00000000">
          <w:pPr>
            <w:pStyle w:val="TOC2"/>
            <w:rPr>
              <w:noProof/>
              <w:kern w:val="2"/>
              <w:szCs w:val="22"/>
              <w:lang w:eastAsia="en-AU"/>
              <w14:ligatures w14:val="standardContextual"/>
            </w:rPr>
          </w:pPr>
          <w:hyperlink w:anchor="_Toc179537974" w:history="1">
            <w:r w:rsidR="00F06DE2" w:rsidRPr="00854081">
              <w:rPr>
                <w:rStyle w:val="Hyperlink"/>
                <w:noProof/>
                <w:lang w:val="en-GB"/>
              </w:rPr>
              <w:t>General practice business models and funding flows</w:t>
            </w:r>
            <w:r w:rsidR="00F06DE2">
              <w:rPr>
                <w:noProof/>
                <w:webHidden/>
              </w:rPr>
              <w:tab/>
            </w:r>
            <w:r w:rsidR="00F06DE2">
              <w:rPr>
                <w:noProof/>
                <w:webHidden/>
              </w:rPr>
              <w:fldChar w:fldCharType="begin"/>
            </w:r>
            <w:r w:rsidR="00F06DE2">
              <w:rPr>
                <w:noProof/>
                <w:webHidden/>
              </w:rPr>
              <w:instrText xml:space="preserve"> PAGEREF _Toc179537974 \h </w:instrText>
            </w:r>
            <w:r w:rsidR="00F06DE2">
              <w:rPr>
                <w:noProof/>
                <w:webHidden/>
              </w:rPr>
            </w:r>
            <w:r w:rsidR="00F06DE2">
              <w:rPr>
                <w:noProof/>
                <w:webHidden/>
              </w:rPr>
              <w:fldChar w:fldCharType="separate"/>
            </w:r>
            <w:r w:rsidR="00F06DE2">
              <w:rPr>
                <w:noProof/>
                <w:webHidden/>
              </w:rPr>
              <w:t>12</w:t>
            </w:r>
            <w:r w:rsidR="00F06DE2">
              <w:rPr>
                <w:noProof/>
                <w:webHidden/>
              </w:rPr>
              <w:fldChar w:fldCharType="end"/>
            </w:r>
          </w:hyperlink>
        </w:p>
        <w:p w14:paraId="4F993D40" w14:textId="7C97FA03" w:rsidR="00F06DE2" w:rsidRDefault="00000000">
          <w:pPr>
            <w:pStyle w:val="TOC1"/>
            <w:rPr>
              <w:noProof/>
              <w:kern w:val="2"/>
              <w:szCs w:val="22"/>
              <w:lang w:eastAsia="en-AU"/>
              <w14:ligatures w14:val="standardContextual"/>
            </w:rPr>
          </w:pPr>
          <w:hyperlink w:anchor="_Toc179537975" w:history="1">
            <w:r w:rsidR="00F06DE2" w:rsidRPr="00854081">
              <w:rPr>
                <w:rStyle w:val="Hyperlink"/>
                <w:noProof/>
              </w:rPr>
              <w:t>A unified system for general practice funding</w:t>
            </w:r>
            <w:r w:rsidR="00F06DE2">
              <w:rPr>
                <w:noProof/>
                <w:webHidden/>
              </w:rPr>
              <w:tab/>
            </w:r>
            <w:r w:rsidR="00F06DE2">
              <w:rPr>
                <w:noProof/>
                <w:webHidden/>
              </w:rPr>
              <w:fldChar w:fldCharType="begin"/>
            </w:r>
            <w:r w:rsidR="00F06DE2">
              <w:rPr>
                <w:noProof/>
                <w:webHidden/>
              </w:rPr>
              <w:instrText xml:space="preserve"> PAGEREF _Toc179537975 \h </w:instrText>
            </w:r>
            <w:r w:rsidR="00F06DE2">
              <w:rPr>
                <w:noProof/>
                <w:webHidden/>
              </w:rPr>
            </w:r>
            <w:r w:rsidR="00F06DE2">
              <w:rPr>
                <w:noProof/>
                <w:webHidden/>
              </w:rPr>
              <w:fldChar w:fldCharType="separate"/>
            </w:r>
            <w:r w:rsidR="00F06DE2">
              <w:rPr>
                <w:noProof/>
                <w:webHidden/>
              </w:rPr>
              <w:t>13</w:t>
            </w:r>
            <w:r w:rsidR="00F06DE2">
              <w:rPr>
                <w:noProof/>
                <w:webHidden/>
              </w:rPr>
              <w:fldChar w:fldCharType="end"/>
            </w:r>
          </w:hyperlink>
        </w:p>
        <w:p w14:paraId="44CFB031" w14:textId="60D0F02E" w:rsidR="00F06DE2" w:rsidRDefault="00000000">
          <w:pPr>
            <w:pStyle w:val="TOC2"/>
            <w:rPr>
              <w:noProof/>
              <w:kern w:val="2"/>
              <w:szCs w:val="22"/>
              <w:lang w:eastAsia="en-AU"/>
              <w14:ligatures w14:val="standardContextual"/>
            </w:rPr>
          </w:pPr>
          <w:hyperlink w:anchor="_Toc179537976" w:history="1">
            <w:r w:rsidR="00F06DE2" w:rsidRPr="00854081">
              <w:rPr>
                <w:rStyle w:val="Hyperlink"/>
                <w:noProof/>
              </w:rPr>
              <w:t>A vision for general practice</w:t>
            </w:r>
            <w:r w:rsidR="00F06DE2">
              <w:rPr>
                <w:noProof/>
                <w:webHidden/>
              </w:rPr>
              <w:tab/>
            </w:r>
            <w:r w:rsidR="00F06DE2">
              <w:rPr>
                <w:noProof/>
                <w:webHidden/>
              </w:rPr>
              <w:fldChar w:fldCharType="begin"/>
            </w:r>
            <w:r w:rsidR="00F06DE2">
              <w:rPr>
                <w:noProof/>
                <w:webHidden/>
              </w:rPr>
              <w:instrText xml:space="preserve"> PAGEREF _Toc179537976 \h </w:instrText>
            </w:r>
            <w:r w:rsidR="00F06DE2">
              <w:rPr>
                <w:noProof/>
                <w:webHidden/>
              </w:rPr>
            </w:r>
            <w:r w:rsidR="00F06DE2">
              <w:rPr>
                <w:noProof/>
                <w:webHidden/>
              </w:rPr>
              <w:fldChar w:fldCharType="separate"/>
            </w:r>
            <w:r w:rsidR="00F06DE2">
              <w:rPr>
                <w:noProof/>
                <w:webHidden/>
              </w:rPr>
              <w:t>13</w:t>
            </w:r>
            <w:r w:rsidR="00F06DE2">
              <w:rPr>
                <w:noProof/>
                <w:webHidden/>
              </w:rPr>
              <w:fldChar w:fldCharType="end"/>
            </w:r>
          </w:hyperlink>
        </w:p>
        <w:p w14:paraId="6EA72FE0" w14:textId="5A58DD9D" w:rsidR="00F06DE2" w:rsidRDefault="00000000">
          <w:pPr>
            <w:pStyle w:val="TOC2"/>
            <w:rPr>
              <w:noProof/>
              <w:kern w:val="2"/>
              <w:szCs w:val="22"/>
              <w:lang w:eastAsia="en-AU"/>
              <w14:ligatures w14:val="standardContextual"/>
            </w:rPr>
          </w:pPr>
          <w:hyperlink w:anchor="_Toc179537977" w:history="1">
            <w:r w:rsidR="00F06DE2" w:rsidRPr="00854081">
              <w:rPr>
                <w:rStyle w:val="Hyperlink"/>
                <w:noProof/>
              </w:rPr>
              <w:t>Principles to inform general practice funding policy</w:t>
            </w:r>
            <w:r w:rsidR="00F06DE2">
              <w:rPr>
                <w:noProof/>
                <w:webHidden/>
              </w:rPr>
              <w:tab/>
            </w:r>
            <w:r w:rsidR="00F06DE2">
              <w:rPr>
                <w:noProof/>
                <w:webHidden/>
              </w:rPr>
              <w:fldChar w:fldCharType="begin"/>
            </w:r>
            <w:r w:rsidR="00F06DE2">
              <w:rPr>
                <w:noProof/>
                <w:webHidden/>
              </w:rPr>
              <w:instrText xml:space="preserve"> PAGEREF _Toc179537977 \h </w:instrText>
            </w:r>
            <w:r w:rsidR="00F06DE2">
              <w:rPr>
                <w:noProof/>
                <w:webHidden/>
              </w:rPr>
            </w:r>
            <w:r w:rsidR="00F06DE2">
              <w:rPr>
                <w:noProof/>
                <w:webHidden/>
              </w:rPr>
              <w:fldChar w:fldCharType="separate"/>
            </w:r>
            <w:r w:rsidR="00F06DE2">
              <w:rPr>
                <w:noProof/>
                <w:webHidden/>
              </w:rPr>
              <w:t>15</w:t>
            </w:r>
            <w:r w:rsidR="00F06DE2">
              <w:rPr>
                <w:noProof/>
                <w:webHidden/>
              </w:rPr>
              <w:fldChar w:fldCharType="end"/>
            </w:r>
          </w:hyperlink>
        </w:p>
        <w:p w14:paraId="1EE489AE" w14:textId="5791C7DE" w:rsidR="00F06DE2" w:rsidRDefault="00000000">
          <w:pPr>
            <w:pStyle w:val="TOC1"/>
            <w:rPr>
              <w:noProof/>
              <w:kern w:val="2"/>
              <w:szCs w:val="22"/>
              <w:lang w:eastAsia="en-AU"/>
              <w14:ligatures w14:val="standardContextual"/>
            </w:rPr>
          </w:pPr>
          <w:hyperlink w:anchor="_Toc179537978" w:history="1">
            <w:r w:rsidR="00F06DE2" w:rsidRPr="00854081">
              <w:rPr>
                <w:rStyle w:val="Hyperlink"/>
                <w:noProof/>
              </w:rPr>
              <w:t>Chapter 1 Payments and programs to Strengthen Medicare</w:t>
            </w:r>
            <w:r w:rsidR="00F06DE2">
              <w:rPr>
                <w:noProof/>
                <w:webHidden/>
              </w:rPr>
              <w:tab/>
            </w:r>
            <w:r w:rsidR="00F06DE2">
              <w:rPr>
                <w:noProof/>
                <w:webHidden/>
              </w:rPr>
              <w:fldChar w:fldCharType="begin"/>
            </w:r>
            <w:r w:rsidR="00F06DE2">
              <w:rPr>
                <w:noProof/>
                <w:webHidden/>
              </w:rPr>
              <w:instrText xml:space="preserve"> PAGEREF _Toc179537978 \h </w:instrText>
            </w:r>
            <w:r w:rsidR="00F06DE2">
              <w:rPr>
                <w:noProof/>
                <w:webHidden/>
              </w:rPr>
            </w:r>
            <w:r w:rsidR="00F06DE2">
              <w:rPr>
                <w:noProof/>
                <w:webHidden/>
              </w:rPr>
              <w:fldChar w:fldCharType="separate"/>
            </w:r>
            <w:r w:rsidR="00F06DE2">
              <w:rPr>
                <w:noProof/>
                <w:webHidden/>
              </w:rPr>
              <w:t>17</w:t>
            </w:r>
            <w:r w:rsidR="00F06DE2">
              <w:rPr>
                <w:noProof/>
                <w:webHidden/>
              </w:rPr>
              <w:fldChar w:fldCharType="end"/>
            </w:r>
          </w:hyperlink>
        </w:p>
        <w:p w14:paraId="4082A1DE" w14:textId="62885E85" w:rsidR="00F06DE2" w:rsidRDefault="00000000">
          <w:pPr>
            <w:pStyle w:val="TOC2"/>
            <w:rPr>
              <w:noProof/>
              <w:kern w:val="2"/>
              <w:szCs w:val="22"/>
              <w:lang w:eastAsia="en-AU"/>
              <w14:ligatures w14:val="standardContextual"/>
            </w:rPr>
          </w:pPr>
          <w:hyperlink w:anchor="_Toc179537979" w:history="1">
            <w:r w:rsidR="00F06DE2" w:rsidRPr="00854081">
              <w:rPr>
                <w:rStyle w:val="Hyperlink"/>
                <w:noProof/>
              </w:rPr>
              <w:t>Overview</w:t>
            </w:r>
            <w:r w:rsidR="00F06DE2">
              <w:rPr>
                <w:noProof/>
                <w:webHidden/>
              </w:rPr>
              <w:tab/>
            </w:r>
            <w:r w:rsidR="00F06DE2">
              <w:rPr>
                <w:noProof/>
                <w:webHidden/>
              </w:rPr>
              <w:fldChar w:fldCharType="begin"/>
            </w:r>
            <w:r w:rsidR="00F06DE2">
              <w:rPr>
                <w:noProof/>
                <w:webHidden/>
              </w:rPr>
              <w:instrText xml:space="preserve"> PAGEREF _Toc179537979 \h </w:instrText>
            </w:r>
            <w:r w:rsidR="00F06DE2">
              <w:rPr>
                <w:noProof/>
                <w:webHidden/>
              </w:rPr>
            </w:r>
            <w:r w:rsidR="00F06DE2">
              <w:rPr>
                <w:noProof/>
                <w:webHidden/>
              </w:rPr>
              <w:fldChar w:fldCharType="separate"/>
            </w:r>
            <w:r w:rsidR="00F06DE2">
              <w:rPr>
                <w:noProof/>
                <w:webHidden/>
              </w:rPr>
              <w:t>17</w:t>
            </w:r>
            <w:r w:rsidR="00F06DE2">
              <w:rPr>
                <w:noProof/>
                <w:webHidden/>
              </w:rPr>
              <w:fldChar w:fldCharType="end"/>
            </w:r>
          </w:hyperlink>
        </w:p>
        <w:p w14:paraId="6E888A54" w14:textId="63AD80BE" w:rsidR="00F06DE2" w:rsidRDefault="00000000">
          <w:pPr>
            <w:pStyle w:val="TOC2"/>
            <w:rPr>
              <w:noProof/>
              <w:kern w:val="2"/>
              <w:szCs w:val="22"/>
              <w:lang w:eastAsia="en-AU"/>
              <w14:ligatures w14:val="standardContextual"/>
            </w:rPr>
          </w:pPr>
          <w:hyperlink w:anchor="_Toc179537980" w:history="1">
            <w:r w:rsidR="00F06DE2" w:rsidRPr="00854081">
              <w:rPr>
                <w:rStyle w:val="Hyperlink"/>
                <w:noProof/>
              </w:rPr>
              <w:t>Baseline Practice Payment</w:t>
            </w:r>
            <w:r w:rsidR="00F06DE2">
              <w:rPr>
                <w:noProof/>
                <w:webHidden/>
              </w:rPr>
              <w:tab/>
            </w:r>
            <w:r w:rsidR="00F06DE2">
              <w:rPr>
                <w:noProof/>
                <w:webHidden/>
              </w:rPr>
              <w:fldChar w:fldCharType="begin"/>
            </w:r>
            <w:r w:rsidR="00F06DE2">
              <w:rPr>
                <w:noProof/>
                <w:webHidden/>
              </w:rPr>
              <w:instrText xml:space="preserve"> PAGEREF _Toc179537980 \h </w:instrText>
            </w:r>
            <w:r w:rsidR="00F06DE2">
              <w:rPr>
                <w:noProof/>
                <w:webHidden/>
              </w:rPr>
            </w:r>
            <w:r w:rsidR="00F06DE2">
              <w:rPr>
                <w:noProof/>
                <w:webHidden/>
              </w:rPr>
              <w:fldChar w:fldCharType="separate"/>
            </w:r>
            <w:r w:rsidR="00F06DE2">
              <w:rPr>
                <w:noProof/>
                <w:webHidden/>
              </w:rPr>
              <w:t>26</w:t>
            </w:r>
            <w:r w:rsidR="00F06DE2">
              <w:rPr>
                <w:noProof/>
                <w:webHidden/>
              </w:rPr>
              <w:fldChar w:fldCharType="end"/>
            </w:r>
          </w:hyperlink>
        </w:p>
        <w:p w14:paraId="072F99B4" w14:textId="6C66C0A0" w:rsidR="00F06DE2" w:rsidRDefault="00000000">
          <w:pPr>
            <w:pStyle w:val="TOC2"/>
            <w:rPr>
              <w:noProof/>
              <w:kern w:val="2"/>
              <w:szCs w:val="22"/>
              <w:lang w:eastAsia="en-AU"/>
              <w14:ligatures w14:val="standardContextual"/>
            </w:rPr>
          </w:pPr>
          <w:hyperlink w:anchor="_Toc179537981" w:history="1">
            <w:r w:rsidR="00F06DE2" w:rsidRPr="00854081">
              <w:rPr>
                <w:rStyle w:val="Hyperlink"/>
                <w:rFonts w:eastAsia="Calibri"/>
                <w:noProof/>
                <w:lang w:val="en-GB"/>
              </w:rPr>
              <w:t>General Practice Quality and Innovation Program</w:t>
            </w:r>
            <w:r w:rsidR="00F06DE2">
              <w:rPr>
                <w:noProof/>
                <w:webHidden/>
              </w:rPr>
              <w:tab/>
            </w:r>
            <w:r w:rsidR="00F06DE2">
              <w:rPr>
                <w:noProof/>
                <w:webHidden/>
              </w:rPr>
              <w:fldChar w:fldCharType="begin"/>
            </w:r>
            <w:r w:rsidR="00F06DE2">
              <w:rPr>
                <w:noProof/>
                <w:webHidden/>
              </w:rPr>
              <w:instrText xml:space="preserve"> PAGEREF _Toc179537981 \h </w:instrText>
            </w:r>
            <w:r w:rsidR="00F06DE2">
              <w:rPr>
                <w:noProof/>
                <w:webHidden/>
              </w:rPr>
            </w:r>
            <w:r w:rsidR="00F06DE2">
              <w:rPr>
                <w:noProof/>
                <w:webHidden/>
              </w:rPr>
              <w:fldChar w:fldCharType="separate"/>
            </w:r>
            <w:r w:rsidR="00F06DE2">
              <w:rPr>
                <w:noProof/>
                <w:webHidden/>
              </w:rPr>
              <w:t>31</w:t>
            </w:r>
            <w:r w:rsidR="00F06DE2">
              <w:rPr>
                <w:noProof/>
                <w:webHidden/>
              </w:rPr>
              <w:fldChar w:fldCharType="end"/>
            </w:r>
          </w:hyperlink>
        </w:p>
        <w:p w14:paraId="48283222" w14:textId="0F1151A4" w:rsidR="00F06DE2" w:rsidRDefault="00000000">
          <w:pPr>
            <w:pStyle w:val="TOC2"/>
            <w:rPr>
              <w:noProof/>
              <w:kern w:val="2"/>
              <w:szCs w:val="22"/>
              <w:lang w:eastAsia="en-AU"/>
              <w14:ligatures w14:val="standardContextual"/>
            </w:rPr>
          </w:pPr>
          <w:hyperlink w:anchor="_Toc179537982" w:history="1">
            <w:r w:rsidR="00F06DE2" w:rsidRPr="00854081">
              <w:rPr>
                <w:rStyle w:val="Hyperlink"/>
                <w:rFonts w:eastAsia="Calibri"/>
                <w:noProof/>
                <w:lang w:val="en-GB"/>
              </w:rPr>
              <w:t>Teaching Payment</w:t>
            </w:r>
            <w:r w:rsidR="00F06DE2">
              <w:rPr>
                <w:noProof/>
                <w:webHidden/>
              </w:rPr>
              <w:tab/>
            </w:r>
            <w:r w:rsidR="00F06DE2">
              <w:rPr>
                <w:noProof/>
                <w:webHidden/>
              </w:rPr>
              <w:fldChar w:fldCharType="begin"/>
            </w:r>
            <w:r w:rsidR="00F06DE2">
              <w:rPr>
                <w:noProof/>
                <w:webHidden/>
              </w:rPr>
              <w:instrText xml:space="preserve"> PAGEREF _Toc179537982 \h </w:instrText>
            </w:r>
            <w:r w:rsidR="00F06DE2">
              <w:rPr>
                <w:noProof/>
                <w:webHidden/>
              </w:rPr>
            </w:r>
            <w:r w:rsidR="00F06DE2">
              <w:rPr>
                <w:noProof/>
                <w:webHidden/>
              </w:rPr>
              <w:fldChar w:fldCharType="separate"/>
            </w:r>
            <w:r w:rsidR="00F06DE2">
              <w:rPr>
                <w:noProof/>
                <w:webHidden/>
              </w:rPr>
              <w:t>36</w:t>
            </w:r>
            <w:r w:rsidR="00F06DE2">
              <w:rPr>
                <w:noProof/>
                <w:webHidden/>
              </w:rPr>
              <w:fldChar w:fldCharType="end"/>
            </w:r>
          </w:hyperlink>
        </w:p>
        <w:p w14:paraId="49180E7A" w14:textId="635E4D85" w:rsidR="00F06DE2" w:rsidRDefault="00000000">
          <w:pPr>
            <w:pStyle w:val="TOC2"/>
            <w:rPr>
              <w:noProof/>
              <w:kern w:val="2"/>
              <w:szCs w:val="22"/>
              <w:lang w:eastAsia="en-AU"/>
              <w14:ligatures w14:val="standardContextual"/>
            </w:rPr>
          </w:pPr>
          <w:hyperlink w:anchor="_Toc179537983" w:history="1">
            <w:r w:rsidR="00F06DE2" w:rsidRPr="00854081">
              <w:rPr>
                <w:rStyle w:val="Hyperlink"/>
                <w:rFonts w:eastAsia="Calibri"/>
                <w:noProof/>
                <w:lang w:val="en-GB"/>
              </w:rPr>
              <w:t>Targeted programs</w:t>
            </w:r>
            <w:r w:rsidR="00F06DE2">
              <w:rPr>
                <w:noProof/>
                <w:webHidden/>
              </w:rPr>
              <w:tab/>
            </w:r>
            <w:r w:rsidR="00F06DE2">
              <w:rPr>
                <w:noProof/>
                <w:webHidden/>
              </w:rPr>
              <w:fldChar w:fldCharType="begin"/>
            </w:r>
            <w:r w:rsidR="00F06DE2">
              <w:rPr>
                <w:noProof/>
                <w:webHidden/>
              </w:rPr>
              <w:instrText xml:space="preserve"> PAGEREF _Toc179537983 \h </w:instrText>
            </w:r>
            <w:r w:rsidR="00F06DE2">
              <w:rPr>
                <w:noProof/>
                <w:webHidden/>
              </w:rPr>
            </w:r>
            <w:r w:rsidR="00F06DE2">
              <w:rPr>
                <w:noProof/>
                <w:webHidden/>
              </w:rPr>
              <w:fldChar w:fldCharType="separate"/>
            </w:r>
            <w:r w:rsidR="00F06DE2">
              <w:rPr>
                <w:noProof/>
                <w:webHidden/>
              </w:rPr>
              <w:t>38</w:t>
            </w:r>
            <w:r w:rsidR="00F06DE2">
              <w:rPr>
                <w:noProof/>
                <w:webHidden/>
              </w:rPr>
              <w:fldChar w:fldCharType="end"/>
            </w:r>
          </w:hyperlink>
        </w:p>
        <w:p w14:paraId="3AF04D24" w14:textId="0C1BA285" w:rsidR="00F06DE2" w:rsidRDefault="00000000">
          <w:pPr>
            <w:pStyle w:val="TOC2"/>
            <w:rPr>
              <w:noProof/>
              <w:kern w:val="2"/>
              <w:szCs w:val="22"/>
              <w:lang w:eastAsia="en-AU"/>
              <w14:ligatures w14:val="standardContextual"/>
            </w:rPr>
          </w:pPr>
          <w:hyperlink w:anchor="_Toc179537984" w:history="1">
            <w:r w:rsidR="00F06DE2" w:rsidRPr="00854081">
              <w:rPr>
                <w:rStyle w:val="Hyperlink"/>
                <w:rFonts w:eastAsia="Calibri"/>
                <w:noProof/>
                <w:lang w:val="en-GB"/>
              </w:rPr>
              <w:t>After-hours care support payment</w:t>
            </w:r>
            <w:r w:rsidR="00F06DE2">
              <w:rPr>
                <w:noProof/>
                <w:webHidden/>
              </w:rPr>
              <w:tab/>
            </w:r>
            <w:r w:rsidR="00F06DE2">
              <w:rPr>
                <w:noProof/>
                <w:webHidden/>
              </w:rPr>
              <w:fldChar w:fldCharType="begin"/>
            </w:r>
            <w:r w:rsidR="00F06DE2">
              <w:rPr>
                <w:noProof/>
                <w:webHidden/>
              </w:rPr>
              <w:instrText xml:space="preserve"> PAGEREF _Toc179537984 \h </w:instrText>
            </w:r>
            <w:r w:rsidR="00F06DE2">
              <w:rPr>
                <w:noProof/>
                <w:webHidden/>
              </w:rPr>
            </w:r>
            <w:r w:rsidR="00F06DE2">
              <w:rPr>
                <w:noProof/>
                <w:webHidden/>
              </w:rPr>
              <w:fldChar w:fldCharType="separate"/>
            </w:r>
            <w:r w:rsidR="00F06DE2">
              <w:rPr>
                <w:noProof/>
                <w:webHidden/>
              </w:rPr>
              <w:t>39</w:t>
            </w:r>
            <w:r w:rsidR="00F06DE2">
              <w:rPr>
                <w:noProof/>
                <w:webHidden/>
              </w:rPr>
              <w:fldChar w:fldCharType="end"/>
            </w:r>
          </w:hyperlink>
        </w:p>
        <w:p w14:paraId="2FCC2A5B" w14:textId="0F73FB62" w:rsidR="00F06DE2" w:rsidRDefault="00000000">
          <w:pPr>
            <w:pStyle w:val="TOC1"/>
            <w:rPr>
              <w:noProof/>
              <w:kern w:val="2"/>
              <w:szCs w:val="22"/>
              <w:lang w:eastAsia="en-AU"/>
              <w14:ligatures w14:val="standardContextual"/>
            </w:rPr>
          </w:pPr>
          <w:hyperlink w:anchor="_Toc179537985" w:history="1">
            <w:r w:rsidR="00F06DE2" w:rsidRPr="00854081">
              <w:rPr>
                <w:rStyle w:val="Hyperlink"/>
                <w:noProof/>
              </w:rPr>
              <w:t>Chapter 2 Supporting quality care</w:t>
            </w:r>
            <w:r w:rsidR="00F06DE2">
              <w:rPr>
                <w:noProof/>
                <w:webHidden/>
              </w:rPr>
              <w:tab/>
            </w:r>
            <w:r w:rsidR="00F06DE2">
              <w:rPr>
                <w:noProof/>
                <w:webHidden/>
              </w:rPr>
              <w:fldChar w:fldCharType="begin"/>
            </w:r>
            <w:r w:rsidR="00F06DE2">
              <w:rPr>
                <w:noProof/>
                <w:webHidden/>
              </w:rPr>
              <w:instrText xml:space="preserve"> PAGEREF _Toc179537985 \h </w:instrText>
            </w:r>
            <w:r w:rsidR="00F06DE2">
              <w:rPr>
                <w:noProof/>
                <w:webHidden/>
              </w:rPr>
            </w:r>
            <w:r w:rsidR="00F06DE2">
              <w:rPr>
                <w:noProof/>
                <w:webHidden/>
              </w:rPr>
              <w:fldChar w:fldCharType="separate"/>
            </w:r>
            <w:r w:rsidR="00F06DE2">
              <w:rPr>
                <w:noProof/>
                <w:webHidden/>
              </w:rPr>
              <w:t>41</w:t>
            </w:r>
            <w:r w:rsidR="00F06DE2">
              <w:rPr>
                <w:noProof/>
                <w:webHidden/>
              </w:rPr>
              <w:fldChar w:fldCharType="end"/>
            </w:r>
          </w:hyperlink>
        </w:p>
        <w:p w14:paraId="4681BB73" w14:textId="50C0473D" w:rsidR="00F06DE2" w:rsidRDefault="00000000">
          <w:pPr>
            <w:pStyle w:val="TOC2"/>
            <w:rPr>
              <w:noProof/>
              <w:kern w:val="2"/>
              <w:szCs w:val="22"/>
              <w:lang w:eastAsia="en-AU"/>
              <w14:ligatures w14:val="standardContextual"/>
            </w:rPr>
          </w:pPr>
          <w:hyperlink w:anchor="_Toc179537986" w:history="1">
            <w:r w:rsidR="00F06DE2" w:rsidRPr="00854081">
              <w:rPr>
                <w:rStyle w:val="Hyperlink"/>
                <w:rFonts w:ascii="Calibri" w:hAnsi="Calibri" w:cs="Calibri"/>
                <w:noProof/>
              </w:rPr>
              <w:t>Support quality care</w:t>
            </w:r>
            <w:r w:rsidR="00F06DE2">
              <w:rPr>
                <w:noProof/>
                <w:webHidden/>
              </w:rPr>
              <w:tab/>
            </w:r>
            <w:r w:rsidR="00F06DE2">
              <w:rPr>
                <w:noProof/>
                <w:webHidden/>
              </w:rPr>
              <w:fldChar w:fldCharType="begin"/>
            </w:r>
            <w:r w:rsidR="00F06DE2">
              <w:rPr>
                <w:noProof/>
                <w:webHidden/>
              </w:rPr>
              <w:instrText xml:space="preserve"> PAGEREF _Toc179537986 \h </w:instrText>
            </w:r>
            <w:r w:rsidR="00F06DE2">
              <w:rPr>
                <w:noProof/>
                <w:webHidden/>
              </w:rPr>
            </w:r>
            <w:r w:rsidR="00F06DE2">
              <w:rPr>
                <w:noProof/>
                <w:webHidden/>
              </w:rPr>
              <w:fldChar w:fldCharType="separate"/>
            </w:r>
            <w:r w:rsidR="00F06DE2">
              <w:rPr>
                <w:noProof/>
                <w:webHidden/>
              </w:rPr>
              <w:t>41</w:t>
            </w:r>
            <w:r w:rsidR="00F06DE2">
              <w:rPr>
                <w:noProof/>
                <w:webHidden/>
              </w:rPr>
              <w:fldChar w:fldCharType="end"/>
            </w:r>
          </w:hyperlink>
        </w:p>
        <w:p w14:paraId="7A01152C" w14:textId="3A157FA2" w:rsidR="00F06DE2" w:rsidRDefault="00000000">
          <w:pPr>
            <w:pStyle w:val="TOC2"/>
            <w:rPr>
              <w:noProof/>
              <w:kern w:val="2"/>
              <w:szCs w:val="22"/>
              <w:lang w:eastAsia="en-AU"/>
              <w14:ligatures w14:val="standardContextual"/>
            </w:rPr>
          </w:pPr>
          <w:hyperlink w:anchor="_Toc179537987" w:history="1">
            <w:r w:rsidR="00F06DE2" w:rsidRPr="00854081">
              <w:rPr>
                <w:rStyle w:val="Hyperlink"/>
                <w:noProof/>
              </w:rPr>
              <w:t>Overview</w:t>
            </w:r>
            <w:r w:rsidR="00F06DE2">
              <w:rPr>
                <w:noProof/>
                <w:webHidden/>
              </w:rPr>
              <w:tab/>
            </w:r>
            <w:r w:rsidR="00F06DE2">
              <w:rPr>
                <w:noProof/>
                <w:webHidden/>
              </w:rPr>
              <w:fldChar w:fldCharType="begin"/>
            </w:r>
            <w:r w:rsidR="00F06DE2">
              <w:rPr>
                <w:noProof/>
                <w:webHidden/>
              </w:rPr>
              <w:instrText xml:space="preserve"> PAGEREF _Toc179537987 \h </w:instrText>
            </w:r>
            <w:r w:rsidR="00F06DE2">
              <w:rPr>
                <w:noProof/>
                <w:webHidden/>
              </w:rPr>
            </w:r>
            <w:r w:rsidR="00F06DE2">
              <w:rPr>
                <w:noProof/>
                <w:webHidden/>
              </w:rPr>
              <w:fldChar w:fldCharType="separate"/>
            </w:r>
            <w:r w:rsidR="00F06DE2">
              <w:rPr>
                <w:noProof/>
                <w:webHidden/>
              </w:rPr>
              <w:t>41</w:t>
            </w:r>
            <w:r w:rsidR="00F06DE2">
              <w:rPr>
                <w:noProof/>
                <w:webHidden/>
              </w:rPr>
              <w:fldChar w:fldCharType="end"/>
            </w:r>
          </w:hyperlink>
        </w:p>
        <w:p w14:paraId="1696367E" w14:textId="7D790AF9" w:rsidR="00F06DE2" w:rsidRDefault="00000000">
          <w:pPr>
            <w:pStyle w:val="TOC2"/>
            <w:rPr>
              <w:noProof/>
              <w:kern w:val="2"/>
              <w:szCs w:val="22"/>
              <w:lang w:eastAsia="en-AU"/>
              <w14:ligatures w14:val="standardContextual"/>
            </w:rPr>
          </w:pPr>
          <w:hyperlink w:anchor="_Toc179537988" w:history="1">
            <w:r w:rsidR="00F06DE2" w:rsidRPr="00854081">
              <w:rPr>
                <w:rStyle w:val="Hyperlink"/>
                <w:noProof/>
              </w:rPr>
              <w:t>Accreditation</w:t>
            </w:r>
            <w:r w:rsidR="00F06DE2">
              <w:rPr>
                <w:noProof/>
                <w:webHidden/>
              </w:rPr>
              <w:tab/>
            </w:r>
            <w:r w:rsidR="00F06DE2">
              <w:rPr>
                <w:noProof/>
                <w:webHidden/>
              </w:rPr>
              <w:fldChar w:fldCharType="begin"/>
            </w:r>
            <w:r w:rsidR="00F06DE2">
              <w:rPr>
                <w:noProof/>
                <w:webHidden/>
              </w:rPr>
              <w:instrText xml:space="preserve"> PAGEREF _Toc179537988 \h </w:instrText>
            </w:r>
            <w:r w:rsidR="00F06DE2">
              <w:rPr>
                <w:noProof/>
                <w:webHidden/>
              </w:rPr>
            </w:r>
            <w:r w:rsidR="00F06DE2">
              <w:rPr>
                <w:noProof/>
                <w:webHidden/>
              </w:rPr>
              <w:fldChar w:fldCharType="separate"/>
            </w:r>
            <w:r w:rsidR="00F06DE2">
              <w:rPr>
                <w:noProof/>
                <w:webHidden/>
              </w:rPr>
              <w:t>41</w:t>
            </w:r>
            <w:r w:rsidR="00F06DE2">
              <w:rPr>
                <w:noProof/>
                <w:webHidden/>
              </w:rPr>
              <w:fldChar w:fldCharType="end"/>
            </w:r>
          </w:hyperlink>
        </w:p>
        <w:p w14:paraId="1BB53CD8" w14:textId="594E4B16" w:rsidR="00F06DE2" w:rsidRDefault="00000000">
          <w:pPr>
            <w:pStyle w:val="TOC2"/>
            <w:rPr>
              <w:noProof/>
              <w:kern w:val="2"/>
              <w:szCs w:val="22"/>
              <w:lang w:eastAsia="en-AU"/>
              <w14:ligatures w14:val="standardContextual"/>
            </w:rPr>
          </w:pPr>
          <w:hyperlink w:anchor="_Toc179537989" w:history="1">
            <w:r w:rsidR="00F06DE2" w:rsidRPr="00854081">
              <w:rPr>
                <w:rStyle w:val="Hyperlink"/>
                <w:noProof/>
              </w:rPr>
              <w:t>Performance framework</w:t>
            </w:r>
            <w:r w:rsidR="00F06DE2">
              <w:rPr>
                <w:noProof/>
                <w:webHidden/>
              </w:rPr>
              <w:tab/>
            </w:r>
            <w:r w:rsidR="00F06DE2">
              <w:rPr>
                <w:noProof/>
                <w:webHidden/>
              </w:rPr>
              <w:fldChar w:fldCharType="begin"/>
            </w:r>
            <w:r w:rsidR="00F06DE2">
              <w:rPr>
                <w:noProof/>
                <w:webHidden/>
              </w:rPr>
              <w:instrText xml:space="preserve"> PAGEREF _Toc179537989 \h </w:instrText>
            </w:r>
            <w:r w:rsidR="00F06DE2">
              <w:rPr>
                <w:noProof/>
                <w:webHidden/>
              </w:rPr>
            </w:r>
            <w:r w:rsidR="00F06DE2">
              <w:rPr>
                <w:noProof/>
                <w:webHidden/>
              </w:rPr>
              <w:fldChar w:fldCharType="separate"/>
            </w:r>
            <w:r w:rsidR="00F06DE2">
              <w:rPr>
                <w:noProof/>
                <w:webHidden/>
              </w:rPr>
              <w:t>42</w:t>
            </w:r>
            <w:r w:rsidR="00F06DE2">
              <w:rPr>
                <w:noProof/>
                <w:webHidden/>
              </w:rPr>
              <w:fldChar w:fldCharType="end"/>
            </w:r>
          </w:hyperlink>
        </w:p>
        <w:p w14:paraId="12EBDF5F" w14:textId="2616895F" w:rsidR="00F06DE2" w:rsidRDefault="00000000">
          <w:pPr>
            <w:pStyle w:val="TOC1"/>
            <w:rPr>
              <w:noProof/>
              <w:kern w:val="2"/>
              <w:szCs w:val="22"/>
              <w:lang w:eastAsia="en-AU"/>
              <w14:ligatures w14:val="standardContextual"/>
            </w:rPr>
          </w:pPr>
          <w:hyperlink w:anchor="_Toc179537990" w:history="1">
            <w:r w:rsidR="00F06DE2" w:rsidRPr="00854081">
              <w:rPr>
                <w:rStyle w:val="Hyperlink"/>
                <w:noProof/>
              </w:rPr>
              <w:t>Chapter 3 Independent pricing of primary care payments</w:t>
            </w:r>
            <w:r w:rsidR="00F06DE2">
              <w:rPr>
                <w:noProof/>
                <w:webHidden/>
              </w:rPr>
              <w:tab/>
            </w:r>
            <w:r w:rsidR="00F06DE2">
              <w:rPr>
                <w:noProof/>
                <w:webHidden/>
              </w:rPr>
              <w:fldChar w:fldCharType="begin"/>
            </w:r>
            <w:r w:rsidR="00F06DE2">
              <w:rPr>
                <w:noProof/>
                <w:webHidden/>
              </w:rPr>
              <w:instrText xml:space="preserve"> PAGEREF _Toc179537990 \h </w:instrText>
            </w:r>
            <w:r w:rsidR="00F06DE2">
              <w:rPr>
                <w:noProof/>
                <w:webHidden/>
              </w:rPr>
            </w:r>
            <w:r w:rsidR="00F06DE2">
              <w:rPr>
                <w:noProof/>
                <w:webHidden/>
              </w:rPr>
              <w:fldChar w:fldCharType="separate"/>
            </w:r>
            <w:r w:rsidR="00F06DE2">
              <w:rPr>
                <w:noProof/>
                <w:webHidden/>
              </w:rPr>
              <w:t>43</w:t>
            </w:r>
            <w:r w:rsidR="00F06DE2">
              <w:rPr>
                <w:noProof/>
                <w:webHidden/>
              </w:rPr>
              <w:fldChar w:fldCharType="end"/>
            </w:r>
          </w:hyperlink>
        </w:p>
        <w:p w14:paraId="7DE4FC20" w14:textId="18F85CBA" w:rsidR="00F06DE2" w:rsidRDefault="00000000">
          <w:pPr>
            <w:pStyle w:val="TOC2"/>
            <w:rPr>
              <w:noProof/>
              <w:kern w:val="2"/>
              <w:szCs w:val="22"/>
              <w:lang w:eastAsia="en-AU"/>
              <w14:ligatures w14:val="standardContextual"/>
            </w:rPr>
          </w:pPr>
          <w:hyperlink w:anchor="_Toc179537991" w:history="1">
            <w:r w:rsidR="00F06DE2" w:rsidRPr="00854081">
              <w:rPr>
                <w:rStyle w:val="Hyperlink"/>
                <w:rFonts w:ascii="Calibri" w:hAnsi="Calibri" w:cs="Calibri"/>
                <w:noProof/>
              </w:rPr>
              <w:t>Independent pricing of general practice and primary care payments</w:t>
            </w:r>
            <w:r w:rsidR="00F06DE2">
              <w:rPr>
                <w:noProof/>
                <w:webHidden/>
              </w:rPr>
              <w:tab/>
            </w:r>
            <w:r w:rsidR="00F06DE2">
              <w:rPr>
                <w:noProof/>
                <w:webHidden/>
              </w:rPr>
              <w:fldChar w:fldCharType="begin"/>
            </w:r>
            <w:r w:rsidR="00F06DE2">
              <w:rPr>
                <w:noProof/>
                <w:webHidden/>
              </w:rPr>
              <w:instrText xml:space="preserve"> PAGEREF _Toc179537991 \h </w:instrText>
            </w:r>
            <w:r w:rsidR="00F06DE2">
              <w:rPr>
                <w:noProof/>
                <w:webHidden/>
              </w:rPr>
            </w:r>
            <w:r w:rsidR="00F06DE2">
              <w:rPr>
                <w:noProof/>
                <w:webHidden/>
              </w:rPr>
              <w:fldChar w:fldCharType="separate"/>
            </w:r>
            <w:r w:rsidR="00F06DE2">
              <w:rPr>
                <w:noProof/>
                <w:webHidden/>
              </w:rPr>
              <w:t>43</w:t>
            </w:r>
            <w:r w:rsidR="00F06DE2">
              <w:rPr>
                <w:noProof/>
                <w:webHidden/>
              </w:rPr>
              <w:fldChar w:fldCharType="end"/>
            </w:r>
          </w:hyperlink>
        </w:p>
        <w:p w14:paraId="54A955CE" w14:textId="4A2F2945" w:rsidR="00F06DE2" w:rsidRDefault="00000000">
          <w:pPr>
            <w:pStyle w:val="TOC2"/>
            <w:rPr>
              <w:noProof/>
              <w:kern w:val="2"/>
              <w:szCs w:val="22"/>
              <w:lang w:eastAsia="en-AU"/>
              <w14:ligatures w14:val="standardContextual"/>
            </w:rPr>
          </w:pPr>
          <w:hyperlink w:anchor="_Toc179537992" w:history="1">
            <w:r w:rsidR="00F06DE2" w:rsidRPr="00854081">
              <w:rPr>
                <w:rStyle w:val="Hyperlink"/>
                <w:noProof/>
              </w:rPr>
              <w:t>Overview</w:t>
            </w:r>
            <w:r w:rsidR="00F06DE2">
              <w:rPr>
                <w:noProof/>
                <w:webHidden/>
              </w:rPr>
              <w:tab/>
            </w:r>
            <w:r w:rsidR="00F06DE2">
              <w:rPr>
                <w:noProof/>
                <w:webHidden/>
              </w:rPr>
              <w:fldChar w:fldCharType="begin"/>
            </w:r>
            <w:r w:rsidR="00F06DE2">
              <w:rPr>
                <w:noProof/>
                <w:webHidden/>
              </w:rPr>
              <w:instrText xml:space="preserve"> PAGEREF _Toc179537992 \h </w:instrText>
            </w:r>
            <w:r w:rsidR="00F06DE2">
              <w:rPr>
                <w:noProof/>
                <w:webHidden/>
              </w:rPr>
            </w:r>
            <w:r w:rsidR="00F06DE2">
              <w:rPr>
                <w:noProof/>
                <w:webHidden/>
              </w:rPr>
              <w:fldChar w:fldCharType="separate"/>
            </w:r>
            <w:r w:rsidR="00F06DE2">
              <w:rPr>
                <w:noProof/>
                <w:webHidden/>
              </w:rPr>
              <w:t>43</w:t>
            </w:r>
            <w:r w:rsidR="00F06DE2">
              <w:rPr>
                <w:noProof/>
                <w:webHidden/>
              </w:rPr>
              <w:fldChar w:fldCharType="end"/>
            </w:r>
          </w:hyperlink>
        </w:p>
        <w:p w14:paraId="7F4D952D" w14:textId="6F02A2D2" w:rsidR="00F06DE2" w:rsidRDefault="00000000">
          <w:pPr>
            <w:pStyle w:val="TOC2"/>
            <w:rPr>
              <w:noProof/>
              <w:kern w:val="2"/>
              <w:szCs w:val="22"/>
              <w:lang w:eastAsia="en-AU"/>
              <w14:ligatures w14:val="standardContextual"/>
            </w:rPr>
          </w:pPr>
          <w:hyperlink w:anchor="_Toc179537993" w:history="1">
            <w:r w:rsidR="00F06DE2" w:rsidRPr="00854081">
              <w:rPr>
                <w:rStyle w:val="Hyperlink"/>
                <w:noProof/>
              </w:rPr>
              <w:t>Independent pricing of rebates and payments</w:t>
            </w:r>
            <w:r w:rsidR="00F06DE2">
              <w:rPr>
                <w:noProof/>
                <w:webHidden/>
              </w:rPr>
              <w:tab/>
            </w:r>
            <w:r w:rsidR="00F06DE2">
              <w:rPr>
                <w:noProof/>
                <w:webHidden/>
              </w:rPr>
              <w:fldChar w:fldCharType="begin"/>
            </w:r>
            <w:r w:rsidR="00F06DE2">
              <w:rPr>
                <w:noProof/>
                <w:webHidden/>
              </w:rPr>
              <w:instrText xml:space="preserve"> PAGEREF _Toc179537993 \h </w:instrText>
            </w:r>
            <w:r w:rsidR="00F06DE2">
              <w:rPr>
                <w:noProof/>
                <w:webHidden/>
              </w:rPr>
            </w:r>
            <w:r w:rsidR="00F06DE2">
              <w:rPr>
                <w:noProof/>
                <w:webHidden/>
              </w:rPr>
              <w:fldChar w:fldCharType="separate"/>
            </w:r>
            <w:r w:rsidR="00F06DE2">
              <w:rPr>
                <w:noProof/>
                <w:webHidden/>
              </w:rPr>
              <w:t>43</w:t>
            </w:r>
            <w:r w:rsidR="00F06DE2">
              <w:rPr>
                <w:noProof/>
                <w:webHidden/>
              </w:rPr>
              <w:fldChar w:fldCharType="end"/>
            </w:r>
          </w:hyperlink>
        </w:p>
        <w:p w14:paraId="5E60DB47" w14:textId="659FE89A" w:rsidR="00F06DE2" w:rsidRDefault="00000000">
          <w:pPr>
            <w:pStyle w:val="TOC1"/>
            <w:rPr>
              <w:noProof/>
              <w:kern w:val="2"/>
              <w:szCs w:val="22"/>
              <w:lang w:eastAsia="en-AU"/>
              <w14:ligatures w14:val="standardContextual"/>
            </w:rPr>
          </w:pPr>
          <w:hyperlink w:anchor="_Toc179537994" w:history="1">
            <w:r w:rsidR="00F06DE2" w:rsidRPr="00854081">
              <w:rPr>
                <w:rStyle w:val="Hyperlink"/>
                <w:noProof/>
              </w:rPr>
              <w:t>Chapter 4 Effective transition to the new payment model</w:t>
            </w:r>
            <w:r w:rsidR="00F06DE2">
              <w:rPr>
                <w:noProof/>
                <w:webHidden/>
              </w:rPr>
              <w:tab/>
            </w:r>
            <w:r w:rsidR="00F06DE2">
              <w:rPr>
                <w:noProof/>
                <w:webHidden/>
              </w:rPr>
              <w:fldChar w:fldCharType="begin"/>
            </w:r>
            <w:r w:rsidR="00F06DE2">
              <w:rPr>
                <w:noProof/>
                <w:webHidden/>
              </w:rPr>
              <w:instrText xml:space="preserve"> PAGEREF _Toc179537994 \h </w:instrText>
            </w:r>
            <w:r w:rsidR="00F06DE2">
              <w:rPr>
                <w:noProof/>
                <w:webHidden/>
              </w:rPr>
            </w:r>
            <w:r w:rsidR="00F06DE2">
              <w:rPr>
                <w:noProof/>
                <w:webHidden/>
              </w:rPr>
              <w:fldChar w:fldCharType="separate"/>
            </w:r>
            <w:r w:rsidR="00F06DE2">
              <w:rPr>
                <w:noProof/>
                <w:webHidden/>
              </w:rPr>
              <w:t>45</w:t>
            </w:r>
            <w:r w:rsidR="00F06DE2">
              <w:rPr>
                <w:noProof/>
                <w:webHidden/>
              </w:rPr>
              <w:fldChar w:fldCharType="end"/>
            </w:r>
          </w:hyperlink>
        </w:p>
        <w:p w14:paraId="44C91D6A" w14:textId="42171C5B" w:rsidR="00F06DE2" w:rsidRDefault="00000000">
          <w:pPr>
            <w:pStyle w:val="TOC2"/>
            <w:rPr>
              <w:noProof/>
              <w:kern w:val="2"/>
              <w:szCs w:val="22"/>
              <w:lang w:eastAsia="en-AU"/>
              <w14:ligatures w14:val="standardContextual"/>
            </w:rPr>
          </w:pPr>
          <w:hyperlink w:anchor="_Toc179537995" w:history="1">
            <w:r w:rsidR="00F06DE2" w:rsidRPr="00854081">
              <w:rPr>
                <w:rStyle w:val="Hyperlink"/>
                <w:rFonts w:ascii="Calibri" w:hAnsi="Calibri" w:cs="Calibri"/>
                <w:noProof/>
              </w:rPr>
              <w:t>Effective transition to the new payment model</w:t>
            </w:r>
            <w:r w:rsidR="00F06DE2">
              <w:rPr>
                <w:noProof/>
                <w:webHidden/>
              </w:rPr>
              <w:tab/>
            </w:r>
            <w:r w:rsidR="00F06DE2">
              <w:rPr>
                <w:noProof/>
                <w:webHidden/>
              </w:rPr>
              <w:fldChar w:fldCharType="begin"/>
            </w:r>
            <w:r w:rsidR="00F06DE2">
              <w:rPr>
                <w:noProof/>
                <w:webHidden/>
              </w:rPr>
              <w:instrText xml:space="preserve"> PAGEREF _Toc179537995 \h </w:instrText>
            </w:r>
            <w:r w:rsidR="00F06DE2">
              <w:rPr>
                <w:noProof/>
                <w:webHidden/>
              </w:rPr>
            </w:r>
            <w:r w:rsidR="00F06DE2">
              <w:rPr>
                <w:noProof/>
                <w:webHidden/>
              </w:rPr>
              <w:fldChar w:fldCharType="separate"/>
            </w:r>
            <w:r w:rsidR="00F06DE2">
              <w:rPr>
                <w:noProof/>
                <w:webHidden/>
              </w:rPr>
              <w:t>45</w:t>
            </w:r>
            <w:r w:rsidR="00F06DE2">
              <w:rPr>
                <w:noProof/>
                <w:webHidden/>
              </w:rPr>
              <w:fldChar w:fldCharType="end"/>
            </w:r>
          </w:hyperlink>
        </w:p>
        <w:p w14:paraId="727A578D" w14:textId="0346F8B0" w:rsidR="00F06DE2" w:rsidRDefault="00000000">
          <w:pPr>
            <w:pStyle w:val="TOC2"/>
            <w:rPr>
              <w:noProof/>
              <w:kern w:val="2"/>
              <w:szCs w:val="22"/>
              <w:lang w:eastAsia="en-AU"/>
              <w14:ligatures w14:val="standardContextual"/>
            </w:rPr>
          </w:pPr>
          <w:hyperlink w:anchor="_Toc179537996" w:history="1">
            <w:r w:rsidR="00F06DE2" w:rsidRPr="00854081">
              <w:rPr>
                <w:rStyle w:val="Hyperlink"/>
                <w:noProof/>
              </w:rPr>
              <w:t>Overview</w:t>
            </w:r>
            <w:r w:rsidR="00F06DE2">
              <w:rPr>
                <w:noProof/>
                <w:webHidden/>
              </w:rPr>
              <w:tab/>
            </w:r>
            <w:r w:rsidR="00F06DE2">
              <w:rPr>
                <w:noProof/>
                <w:webHidden/>
              </w:rPr>
              <w:fldChar w:fldCharType="begin"/>
            </w:r>
            <w:r w:rsidR="00F06DE2">
              <w:rPr>
                <w:noProof/>
                <w:webHidden/>
              </w:rPr>
              <w:instrText xml:space="preserve"> PAGEREF _Toc179537996 \h </w:instrText>
            </w:r>
            <w:r w:rsidR="00F06DE2">
              <w:rPr>
                <w:noProof/>
                <w:webHidden/>
              </w:rPr>
            </w:r>
            <w:r w:rsidR="00F06DE2">
              <w:rPr>
                <w:noProof/>
                <w:webHidden/>
              </w:rPr>
              <w:fldChar w:fldCharType="separate"/>
            </w:r>
            <w:r w:rsidR="00F06DE2">
              <w:rPr>
                <w:noProof/>
                <w:webHidden/>
              </w:rPr>
              <w:t>45</w:t>
            </w:r>
            <w:r w:rsidR="00F06DE2">
              <w:rPr>
                <w:noProof/>
                <w:webHidden/>
              </w:rPr>
              <w:fldChar w:fldCharType="end"/>
            </w:r>
          </w:hyperlink>
        </w:p>
        <w:p w14:paraId="5A7DB994" w14:textId="0E793D3D" w:rsidR="00F06DE2" w:rsidRDefault="00000000">
          <w:pPr>
            <w:pStyle w:val="TOC2"/>
            <w:rPr>
              <w:noProof/>
              <w:kern w:val="2"/>
              <w:szCs w:val="22"/>
              <w:lang w:eastAsia="en-AU"/>
              <w14:ligatures w14:val="standardContextual"/>
            </w:rPr>
          </w:pPr>
          <w:hyperlink w:anchor="_Toc179537997" w:history="1">
            <w:r w:rsidR="00F06DE2" w:rsidRPr="00854081">
              <w:rPr>
                <w:rStyle w:val="Hyperlink"/>
                <w:noProof/>
              </w:rPr>
              <w:t>Commitment to continuity of services and funding</w:t>
            </w:r>
            <w:r w:rsidR="00F06DE2">
              <w:rPr>
                <w:noProof/>
                <w:webHidden/>
              </w:rPr>
              <w:tab/>
            </w:r>
            <w:r w:rsidR="00F06DE2">
              <w:rPr>
                <w:noProof/>
                <w:webHidden/>
              </w:rPr>
              <w:fldChar w:fldCharType="begin"/>
            </w:r>
            <w:r w:rsidR="00F06DE2">
              <w:rPr>
                <w:noProof/>
                <w:webHidden/>
              </w:rPr>
              <w:instrText xml:space="preserve"> PAGEREF _Toc179537997 \h </w:instrText>
            </w:r>
            <w:r w:rsidR="00F06DE2">
              <w:rPr>
                <w:noProof/>
                <w:webHidden/>
              </w:rPr>
            </w:r>
            <w:r w:rsidR="00F06DE2">
              <w:rPr>
                <w:noProof/>
                <w:webHidden/>
              </w:rPr>
              <w:fldChar w:fldCharType="separate"/>
            </w:r>
            <w:r w:rsidR="00F06DE2">
              <w:rPr>
                <w:noProof/>
                <w:webHidden/>
              </w:rPr>
              <w:t>45</w:t>
            </w:r>
            <w:r w:rsidR="00F06DE2">
              <w:rPr>
                <w:noProof/>
                <w:webHidden/>
              </w:rPr>
              <w:fldChar w:fldCharType="end"/>
            </w:r>
          </w:hyperlink>
        </w:p>
        <w:p w14:paraId="24453843" w14:textId="0D1CB7AB" w:rsidR="00F06DE2" w:rsidRDefault="00000000">
          <w:pPr>
            <w:pStyle w:val="TOC2"/>
            <w:rPr>
              <w:noProof/>
              <w:kern w:val="2"/>
              <w:szCs w:val="22"/>
              <w:lang w:eastAsia="en-AU"/>
              <w14:ligatures w14:val="standardContextual"/>
            </w:rPr>
          </w:pPr>
          <w:hyperlink w:anchor="_Toc179537998" w:history="1">
            <w:r w:rsidR="00F06DE2" w:rsidRPr="00854081">
              <w:rPr>
                <w:rStyle w:val="Hyperlink"/>
                <w:noProof/>
              </w:rPr>
              <w:t>A phased approach</w:t>
            </w:r>
            <w:r w:rsidR="00F06DE2">
              <w:rPr>
                <w:noProof/>
                <w:webHidden/>
              </w:rPr>
              <w:tab/>
            </w:r>
            <w:r w:rsidR="00F06DE2">
              <w:rPr>
                <w:noProof/>
                <w:webHidden/>
              </w:rPr>
              <w:fldChar w:fldCharType="begin"/>
            </w:r>
            <w:r w:rsidR="00F06DE2">
              <w:rPr>
                <w:noProof/>
                <w:webHidden/>
              </w:rPr>
              <w:instrText xml:space="preserve"> PAGEREF _Toc179537998 \h </w:instrText>
            </w:r>
            <w:r w:rsidR="00F06DE2">
              <w:rPr>
                <w:noProof/>
                <w:webHidden/>
              </w:rPr>
            </w:r>
            <w:r w:rsidR="00F06DE2">
              <w:rPr>
                <w:noProof/>
                <w:webHidden/>
              </w:rPr>
              <w:fldChar w:fldCharType="separate"/>
            </w:r>
            <w:r w:rsidR="00F06DE2">
              <w:rPr>
                <w:noProof/>
                <w:webHidden/>
              </w:rPr>
              <w:t>46</w:t>
            </w:r>
            <w:r w:rsidR="00F06DE2">
              <w:rPr>
                <w:noProof/>
                <w:webHidden/>
              </w:rPr>
              <w:fldChar w:fldCharType="end"/>
            </w:r>
          </w:hyperlink>
        </w:p>
        <w:p w14:paraId="0E8C1F7C" w14:textId="7FFD0602" w:rsidR="00F06DE2" w:rsidRDefault="00000000">
          <w:pPr>
            <w:pStyle w:val="TOC2"/>
            <w:rPr>
              <w:noProof/>
              <w:kern w:val="2"/>
              <w:szCs w:val="22"/>
              <w:lang w:eastAsia="en-AU"/>
              <w14:ligatures w14:val="standardContextual"/>
            </w:rPr>
          </w:pPr>
          <w:hyperlink w:anchor="_Toc179537999" w:history="1">
            <w:r w:rsidR="00F06DE2" w:rsidRPr="00854081">
              <w:rPr>
                <w:rStyle w:val="Hyperlink"/>
                <w:noProof/>
              </w:rPr>
              <w:t>Partnership and engagement</w:t>
            </w:r>
            <w:r w:rsidR="00F06DE2">
              <w:rPr>
                <w:noProof/>
                <w:webHidden/>
              </w:rPr>
              <w:tab/>
            </w:r>
            <w:r w:rsidR="00F06DE2">
              <w:rPr>
                <w:noProof/>
                <w:webHidden/>
              </w:rPr>
              <w:fldChar w:fldCharType="begin"/>
            </w:r>
            <w:r w:rsidR="00F06DE2">
              <w:rPr>
                <w:noProof/>
                <w:webHidden/>
              </w:rPr>
              <w:instrText xml:space="preserve"> PAGEREF _Toc179537999 \h </w:instrText>
            </w:r>
            <w:r w:rsidR="00F06DE2">
              <w:rPr>
                <w:noProof/>
                <w:webHidden/>
              </w:rPr>
            </w:r>
            <w:r w:rsidR="00F06DE2">
              <w:rPr>
                <w:noProof/>
                <w:webHidden/>
              </w:rPr>
              <w:fldChar w:fldCharType="separate"/>
            </w:r>
            <w:r w:rsidR="00F06DE2">
              <w:rPr>
                <w:noProof/>
                <w:webHidden/>
              </w:rPr>
              <w:t>47</w:t>
            </w:r>
            <w:r w:rsidR="00F06DE2">
              <w:rPr>
                <w:noProof/>
                <w:webHidden/>
              </w:rPr>
              <w:fldChar w:fldCharType="end"/>
            </w:r>
          </w:hyperlink>
        </w:p>
        <w:p w14:paraId="30A093EA" w14:textId="3EA0A0A4" w:rsidR="00F06DE2" w:rsidRDefault="00000000">
          <w:pPr>
            <w:pStyle w:val="TOC2"/>
            <w:rPr>
              <w:noProof/>
              <w:kern w:val="2"/>
              <w:szCs w:val="22"/>
              <w:lang w:eastAsia="en-AU"/>
              <w14:ligatures w14:val="standardContextual"/>
            </w:rPr>
          </w:pPr>
          <w:hyperlink w:anchor="_Toc179538000" w:history="1">
            <w:r w:rsidR="00F06DE2" w:rsidRPr="00854081">
              <w:rPr>
                <w:rStyle w:val="Hyperlink"/>
                <w:noProof/>
              </w:rPr>
              <w:t>Communication</w:t>
            </w:r>
            <w:r w:rsidR="00F06DE2">
              <w:rPr>
                <w:noProof/>
                <w:webHidden/>
              </w:rPr>
              <w:tab/>
            </w:r>
            <w:r w:rsidR="00F06DE2">
              <w:rPr>
                <w:noProof/>
                <w:webHidden/>
              </w:rPr>
              <w:fldChar w:fldCharType="begin"/>
            </w:r>
            <w:r w:rsidR="00F06DE2">
              <w:rPr>
                <w:noProof/>
                <w:webHidden/>
              </w:rPr>
              <w:instrText xml:space="preserve"> PAGEREF _Toc179538000 \h </w:instrText>
            </w:r>
            <w:r w:rsidR="00F06DE2">
              <w:rPr>
                <w:noProof/>
                <w:webHidden/>
              </w:rPr>
            </w:r>
            <w:r w:rsidR="00F06DE2">
              <w:rPr>
                <w:noProof/>
                <w:webHidden/>
              </w:rPr>
              <w:fldChar w:fldCharType="separate"/>
            </w:r>
            <w:r w:rsidR="00F06DE2">
              <w:rPr>
                <w:noProof/>
                <w:webHidden/>
              </w:rPr>
              <w:t>48</w:t>
            </w:r>
            <w:r w:rsidR="00F06DE2">
              <w:rPr>
                <w:noProof/>
                <w:webHidden/>
              </w:rPr>
              <w:fldChar w:fldCharType="end"/>
            </w:r>
          </w:hyperlink>
        </w:p>
        <w:p w14:paraId="1B5756DF" w14:textId="1BC55D04" w:rsidR="00F06DE2" w:rsidRDefault="00000000">
          <w:pPr>
            <w:pStyle w:val="TOC2"/>
            <w:rPr>
              <w:noProof/>
              <w:kern w:val="2"/>
              <w:szCs w:val="22"/>
              <w:lang w:eastAsia="en-AU"/>
              <w14:ligatures w14:val="standardContextual"/>
            </w:rPr>
          </w:pPr>
          <w:hyperlink w:anchor="_Toc179538001" w:history="1">
            <w:r w:rsidR="00F06DE2" w:rsidRPr="00854081">
              <w:rPr>
                <w:rStyle w:val="Hyperlink"/>
                <w:noProof/>
              </w:rPr>
              <w:t>Change management</w:t>
            </w:r>
            <w:r w:rsidR="00F06DE2">
              <w:rPr>
                <w:noProof/>
                <w:webHidden/>
              </w:rPr>
              <w:tab/>
            </w:r>
            <w:r w:rsidR="00F06DE2">
              <w:rPr>
                <w:noProof/>
                <w:webHidden/>
              </w:rPr>
              <w:fldChar w:fldCharType="begin"/>
            </w:r>
            <w:r w:rsidR="00F06DE2">
              <w:rPr>
                <w:noProof/>
                <w:webHidden/>
              </w:rPr>
              <w:instrText xml:space="preserve"> PAGEREF _Toc179538001 \h </w:instrText>
            </w:r>
            <w:r w:rsidR="00F06DE2">
              <w:rPr>
                <w:noProof/>
                <w:webHidden/>
              </w:rPr>
            </w:r>
            <w:r w:rsidR="00F06DE2">
              <w:rPr>
                <w:noProof/>
                <w:webHidden/>
              </w:rPr>
              <w:fldChar w:fldCharType="separate"/>
            </w:r>
            <w:r w:rsidR="00F06DE2">
              <w:rPr>
                <w:noProof/>
                <w:webHidden/>
              </w:rPr>
              <w:t>48</w:t>
            </w:r>
            <w:r w:rsidR="00F06DE2">
              <w:rPr>
                <w:noProof/>
                <w:webHidden/>
              </w:rPr>
              <w:fldChar w:fldCharType="end"/>
            </w:r>
          </w:hyperlink>
        </w:p>
        <w:p w14:paraId="00AC5AD8" w14:textId="21894667" w:rsidR="00F06DE2" w:rsidRDefault="00000000">
          <w:pPr>
            <w:pStyle w:val="TOC2"/>
            <w:rPr>
              <w:noProof/>
              <w:kern w:val="2"/>
              <w:szCs w:val="22"/>
              <w:lang w:eastAsia="en-AU"/>
              <w14:ligatures w14:val="standardContextual"/>
            </w:rPr>
          </w:pPr>
          <w:hyperlink w:anchor="_Toc179538002" w:history="1">
            <w:r w:rsidR="00F06DE2" w:rsidRPr="00854081">
              <w:rPr>
                <w:rStyle w:val="Hyperlink"/>
                <w:noProof/>
              </w:rPr>
              <w:t>Monitoring, evaluation and learning</w:t>
            </w:r>
            <w:r w:rsidR="00F06DE2">
              <w:rPr>
                <w:noProof/>
                <w:webHidden/>
              </w:rPr>
              <w:tab/>
            </w:r>
            <w:r w:rsidR="00F06DE2">
              <w:rPr>
                <w:noProof/>
                <w:webHidden/>
              </w:rPr>
              <w:fldChar w:fldCharType="begin"/>
            </w:r>
            <w:r w:rsidR="00F06DE2">
              <w:rPr>
                <w:noProof/>
                <w:webHidden/>
              </w:rPr>
              <w:instrText xml:space="preserve"> PAGEREF _Toc179538002 \h </w:instrText>
            </w:r>
            <w:r w:rsidR="00F06DE2">
              <w:rPr>
                <w:noProof/>
                <w:webHidden/>
              </w:rPr>
            </w:r>
            <w:r w:rsidR="00F06DE2">
              <w:rPr>
                <w:noProof/>
                <w:webHidden/>
              </w:rPr>
              <w:fldChar w:fldCharType="separate"/>
            </w:r>
            <w:r w:rsidR="00F06DE2">
              <w:rPr>
                <w:noProof/>
                <w:webHidden/>
              </w:rPr>
              <w:t>51</w:t>
            </w:r>
            <w:r w:rsidR="00F06DE2">
              <w:rPr>
                <w:noProof/>
                <w:webHidden/>
              </w:rPr>
              <w:fldChar w:fldCharType="end"/>
            </w:r>
          </w:hyperlink>
        </w:p>
        <w:p w14:paraId="6F25BBED" w14:textId="44F4EE5D" w:rsidR="00F06DE2" w:rsidRDefault="00000000">
          <w:pPr>
            <w:pStyle w:val="TOC1"/>
            <w:rPr>
              <w:noProof/>
              <w:kern w:val="2"/>
              <w:szCs w:val="22"/>
              <w:lang w:eastAsia="en-AU"/>
              <w14:ligatures w14:val="standardContextual"/>
            </w:rPr>
          </w:pPr>
          <w:hyperlink w:anchor="_Toc179538003" w:history="1">
            <w:r w:rsidR="00F06DE2" w:rsidRPr="00854081">
              <w:rPr>
                <w:rStyle w:val="Hyperlink"/>
                <w:noProof/>
              </w:rPr>
              <w:t>Appendix 1 – Glossary</w:t>
            </w:r>
            <w:r w:rsidR="00F06DE2">
              <w:rPr>
                <w:noProof/>
                <w:webHidden/>
              </w:rPr>
              <w:tab/>
            </w:r>
            <w:r w:rsidR="00F06DE2">
              <w:rPr>
                <w:noProof/>
                <w:webHidden/>
              </w:rPr>
              <w:fldChar w:fldCharType="begin"/>
            </w:r>
            <w:r w:rsidR="00F06DE2">
              <w:rPr>
                <w:noProof/>
                <w:webHidden/>
              </w:rPr>
              <w:instrText xml:space="preserve"> PAGEREF _Toc179538003 \h </w:instrText>
            </w:r>
            <w:r w:rsidR="00F06DE2">
              <w:rPr>
                <w:noProof/>
                <w:webHidden/>
              </w:rPr>
            </w:r>
            <w:r w:rsidR="00F06DE2">
              <w:rPr>
                <w:noProof/>
                <w:webHidden/>
              </w:rPr>
              <w:fldChar w:fldCharType="separate"/>
            </w:r>
            <w:r w:rsidR="00F06DE2">
              <w:rPr>
                <w:noProof/>
                <w:webHidden/>
              </w:rPr>
              <w:t>52</w:t>
            </w:r>
            <w:r w:rsidR="00F06DE2">
              <w:rPr>
                <w:noProof/>
                <w:webHidden/>
              </w:rPr>
              <w:fldChar w:fldCharType="end"/>
            </w:r>
          </w:hyperlink>
        </w:p>
        <w:p w14:paraId="15A75A6E" w14:textId="361E23D0" w:rsidR="00F06DE2" w:rsidRDefault="00000000">
          <w:pPr>
            <w:pStyle w:val="TOC1"/>
            <w:rPr>
              <w:noProof/>
              <w:kern w:val="2"/>
              <w:szCs w:val="22"/>
              <w:lang w:eastAsia="en-AU"/>
              <w14:ligatures w14:val="standardContextual"/>
            </w:rPr>
          </w:pPr>
          <w:hyperlink w:anchor="_Toc179538004" w:history="1">
            <w:r w:rsidR="00F06DE2" w:rsidRPr="00854081">
              <w:rPr>
                <w:rStyle w:val="Hyperlink"/>
                <w:noProof/>
              </w:rPr>
              <w:t>Appendix 2 – Acronyms</w:t>
            </w:r>
            <w:r w:rsidR="00F06DE2">
              <w:rPr>
                <w:noProof/>
                <w:webHidden/>
              </w:rPr>
              <w:tab/>
            </w:r>
            <w:r w:rsidR="00F06DE2">
              <w:rPr>
                <w:noProof/>
                <w:webHidden/>
              </w:rPr>
              <w:fldChar w:fldCharType="begin"/>
            </w:r>
            <w:r w:rsidR="00F06DE2">
              <w:rPr>
                <w:noProof/>
                <w:webHidden/>
              </w:rPr>
              <w:instrText xml:space="preserve"> PAGEREF _Toc179538004 \h </w:instrText>
            </w:r>
            <w:r w:rsidR="00F06DE2">
              <w:rPr>
                <w:noProof/>
                <w:webHidden/>
              </w:rPr>
            </w:r>
            <w:r w:rsidR="00F06DE2">
              <w:rPr>
                <w:noProof/>
                <w:webHidden/>
              </w:rPr>
              <w:fldChar w:fldCharType="separate"/>
            </w:r>
            <w:r w:rsidR="00F06DE2">
              <w:rPr>
                <w:noProof/>
                <w:webHidden/>
              </w:rPr>
              <w:t>58</w:t>
            </w:r>
            <w:r w:rsidR="00F06DE2">
              <w:rPr>
                <w:noProof/>
                <w:webHidden/>
              </w:rPr>
              <w:fldChar w:fldCharType="end"/>
            </w:r>
          </w:hyperlink>
        </w:p>
        <w:p w14:paraId="5044D932" w14:textId="52515D28" w:rsidR="00F06DE2" w:rsidRDefault="00000000">
          <w:pPr>
            <w:pStyle w:val="TOC1"/>
            <w:rPr>
              <w:noProof/>
              <w:kern w:val="2"/>
              <w:szCs w:val="22"/>
              <w:lang w:eastAsia="en-AU"/>
              <w14:ligatures w14:val="standardContextual"/>
            </w:rPr>
          </w:pPr>
          <w:hyperlink w:anchor="_Toc179538005" w:history="1">
            <w:r w:rsidR="00F06DE2" w:rsidRPr="00854081">
              <w:rPr>
                <w:rStyle w:val="Hyperlink"/>
                <w:noProof/>
              </w:rPr>
              <w:t>Appendix 3 – Practice Incentives Program, Workforce Incentive Program and workforce supports</w:t>
            </w:r>
            <w:r w:rsidR="00F06DE2">
              <w:rPr>
                <w:noProof/>
                <w:webHidden/>
              </w:rPr>
              <w:tab/>
            </w:r>
            <w:r w:rsidR="00F06DE2">
              <w:rPr>
                <w:noProof/>
                <w:webHidden/>
              </w:rPr>
              <w:fldChar w:fldCharType="begin"/>
            </w:r>
            <w:r w:rsidR="00F06DE2">
              <w:rPr>
                <w:noProof/>
                <w:webHidden/>
              </w:rPr>
              <w:instrText xml:space="preserve"> PAGEREF _Toc179538005 \h </w:instrText>
            </w:r>
            <w:r w:rsidR="00F06DE2">
              <w:rPr>
                <w:noProof/>
                <w:webHidden/>
              </w:rPr>
            </w:r>
            <w:r w:rsidR="00F06DE2">
              <w:rPr>
                <w:noProof/>
                <w:webHidden/>
              </w:rPr>
              <w:fldChar w:fldCharType="separate"/>
            </w:r>
            <w:r w:rsidR="00F06DE2">
              <w:rPr>
                <w:noProof/>
                <w:webHidden/>
              </w:rPr>
              <w:t>59</w:t>
            </w:r>
            <w:r w:rsidR="00F06DE2">
              <w:rPr>
                <w:noProof/>
                <w:webHidden/>
              </w:rPr>
              <w:fldChar w:fldCharType="end"/>
            </w:r>
          </w:hyperlink>
        </w:p>
        <w:p w14:paraId="7C4D2595" w14:textId="1ACFB872" w:rsidR="00F06DE2" w:rsidRDefault="00000000">
          <w:pPr>
            <w:pStyle w:val="TOC1"/>
            <w:rPr>
              <w:noProof/>
              <w:kern w:val="2"/>
              <w:szCs w:val="22"/>
              <w:lang w:eastAsia="en-AU"/>
              <w14:ligatures w14:val="standardContextual"/>
            </w:rPr>
          </w:pPr>
          <w:hyperlink w:anchor="_Toc179538006" w:history="1">
            <w:r w:rsidR="00F06DE2" w:rsidRPr="00854081">
              <w:rPr>
                <w:rStyle w:val="Hyperlink"/>
                <w:noProof/>
              </w:rPr>
              <w:t>Appendix 4 – Terms of Reference for the General Practice Incentives Review</w:t>
            </w:r>
            <w:r w:rsidR="00F06DE2">
              <w:rPr>
                <w:noProof/>
                <w:webHidden/>
              </w:rPr>
              <w:tab/>
            </w:r>
            <w:r w:rsidR="00F06DE2">
              <w:rPr>
                <w:noProof/>
                <w:webHidden/>
              </w:rPr>
              <w:fldChar w:fldCharType="begin"/>
            </w:r>
            <w:r w:rsidR="00F06DE2">
              <w:rPr>
                <w:noProof/>
                <w:webHidden/>
              </w:rPr>
              <w:instrText xml:space="preserve"> PAGEREF _Toc179538006 \h </w:instrText>
            </w:r>
            <w:r w:rsidR="00F06DE2">
              <w:rPr>
                <w:noProof/>
                <w:webHidden/>
              </w:rPr>
            </w:r>
            <w:r w:rsidR="00F06DE2">
              <w:rPr>
                <w:noProof/>
                <w:webHidden/>
              </w:rPr>
              <w:fldChar w:fldCharType="separate"/>
            </w:r>
            <w:r w:rsidR="00F06DE2">
              <w:rPr>
                <w:noProof/>
                <w:webHidden/>
              </w:rPr>
              <w:t>65</w:t>
            </w:r>
            <w:r w:rsidR="00F06DE2">
              <w:rPr>
                <w:noProof/>
                <w:webHidden/>
              </w:rPr>
              <w:fldChar w:fldCharType="end"/>
            </w:r>
          </w:hyperlink>
        </w:p>
        <w:p w14:paraId="36A7BDD7" w14:textId="2C0E4FC6" w:rsidR="00F06DE2" w:rsidRDefault="00000000">
          <w:pPr>
            <w:pStyle w:val="TOC1"/>
            <w:rPr>
              <w:noProof/>
              <w:kern w:val="2"/>
              <w:szCs w:val="22"/>
              <w:lang w:eastAsia="en-AU"/>
              <w14:ligatures w14:val="standardContextual"/>
            </w:rPr>
          </w:pPr>
          <w:hyperlink w:anchor="_Toc179538007" w:history="1">
            <w:r w:rsidR="00F06DE2" w:rsidRPr="00854081">
              <w:rPr>
                <w:rStyle w:val="Hyperlink"/>
                <w:noProof/>
              </w:rPr>
              <w:t>Appendix 5 – Expert Advisory Panel membership</w:t>
            </w:r>
            <w:r w:rsidR="00F06DE2">
              <w:rPr>
                <w:noProof/>
                <w:webHidden/>
              </w:rPr>
              <w:tab/>
            </w:r>
            <w:r w:rsidR="00F06DE2">
              <w:rPr>
                <w:noProof/>
                <w:webHidden/>
              </w:rPr>
              <w:fldChar w:fldCharType="begin"/>
            </w:r>
            <w:r w:rsidR="00F06DE2">
              <w:rPr>
                <w:noProof/>
                <w:webHidden/>
              </w:rPr>
              <w:instrText xml:space="preserve"> PAGEREF _Toc179538007 \h </w:instrText>
            </w:r>
            <w:r w:rsidR="00F06DE2">
              <w:rPr>
                <w:noProof/>
                <w:webHidden/>
              </w:rPr>
            </w:r>
            <w:r w:rsidR="00F06DE2">
              <w:rPr>
                <w:noProof/>
                <w:webHidden/>
              </w:rPr>
              <w:fldChar w:fldCharType="separate"/>
            </w:r>
            <w:r w:rsidR="00F06DE2">
              <w:rPr>
                <w:noProof/>
                <w:webHidden/>
              </w:rPr>
              <w:t>67</w:t>
            </w:r>
            <w:r w:rsidR="00F06DE2">
              <w:rPr>
                <w:noProof/>
                <w:webHidden/>
              </w:rPr>
              <w:fldChar w:fldCharType="end"/>
            </w:r>
          </w:hyperlink>
        </w:p>
        <w:p w14:paraId="5C2AAC8F" w14:textId="4BB76EDE" w:rsidR="00F06DE2" w:rsidRDefault="00000000">
          <w:pPr>
            <w:pStyle w:val="TOC1"/>
            <w:rPr>
              <w:noProof/>
              <w:kern w:val="2"/>
              <w:szCs w:val="22"/>
              <w:lang w:eastAsia="en-AU"/>
              <w14:ligatures w14:val="standardContextual"/>
            </w:rPr>
          </w:pPr>
          <w:hyperlink w:anchor="_Toc179538008" w:history="1">
            <w:r w:rsidR="00F06DE2" w:rsidRPr="00854081">
              <w:rPr>
                <w:rStyle w:val="Hyperlink"/>
                <w:noProof/>
              </w:rPr>
              <w:t xml:space="preserve">Appendix 6 – </w:t>
            </w:r>
            <w:r w:rsidR="00F06DE2" w:rsidRPr="00854081">
              <w:rPr>
                <w:rStyle w:val="Hyperlink"/>
                <w:noProof/>
                <w:lang w:val="en-GB"/>
              </w:rPr>
              <w:t>Effectiveness Review of General Practice Incentives: Summary</w:t>
            </w:r>
            <w:r w:rsidR="00F06DE2">
              <w:rPr>
                <w:noProof/>
                <w:webHidden/>
              </w:rPr>
              <w:tab/>
            </w:r>
            <w:r w:rsidR="00F06DE2">
              <w:rPr>
                <w:noProof/>
                <w:webHidden/>
              </w:rPr>
              <w:fldChar w:fldCharType="begin"/>
            </w:r>
            <w:r w:rsidR="00F06DE2">
              <w:rPr>
                <w:noProof/>
                <w:webHidden/>
              </w:rPr>
              <w:instrText xml:space="preserve"> PAGEREF _Toc179538008 \h </w:instrText>
            </w:r>
            <w:r w:rsidR="00F06DE2">
              <w:rPr>
                <w:noProof/>
                <w:webHidden/>
              </w:rPr>
            </w:r>
            <w:r w:rsidR="00F06DE2">
              <w:rPr>
                <w:noProof/>
                <w:webHidden/>
              </w:rPr>
              <w:fldChar w:fldCharType="separate"/>
            </w:r>
            <w:r w:rsidR="00F06DE2">
              <w:rPr>
                <w:noProof/>
                <w:webHidden/>
              </w:rPr>
              <w:t>69</w:t>
            </w:r>
            <w:r w:rsidR="00F06DE2">
              <w:rPr>
                <w:noProof/>
                <w:webHidden/>
              </w:rPr>
              <w:fldChar w:fldCharType="end"/>
            </w:r>
          </w:hyperlink>
        </w:p>
        <w:p w14:paraId="6C2AC06A" w14:textId="67FC7E9D" w:rsidR="00F06DE2" w:rsidRDefault="00000000">
          <w:pPr>
            <w:pStyle w:val="TOC2"/>
            <w:rPr>
              <w:noProof/>
              <w:kern w:val="2"/>
              <w:szCs w:val="22"/>
              <w:lang w:eastAsia="en-AU"/>
              <w14:ligatures w14:val="standardContextual"/>
            </w:rPr>
          </w:pPr>
          <w:hyperlink w:anchor="_Toc179538009" w:history="1">
            <w:r w:rsidR="00F06DE2" w:rsidRPr="00854081">
              <w:rPr>
                <w:rStyle w:val="Hyperlink"/>
                <w:noProof/>
              </w:rPr>
              <w:t>Aim of the review</w:t>
            </w:r>
            <w:r w:rsidR="00F06DE2">
              <w:rPr>
                <w:noProof/>
                <w:webHidden/>
              </w:rPr>
              <w:tab/>
            </w:r>
            <w:r w:rsidR="00F06DE2">
              <w:rPr>
                <w:noProof/>
                <w:webHidden/>
              </w:rPr>
              <w:fldChar w:fldCharType="begin"/>
            </w:r>
            <w:r w:rsidR="00F06DE2">
              <w:rPr>
                <w:noProof/>
                <w:webHidden/>
              </w:rPr>
              <w:instrText xml:space="preserve"> PAGEREF _Toc179538009 \h </w:instrText>
            </w:r>
            <w:r w:rsidR="00F06DE2">
              <w:rPr>
                <w:noProof/>
                <w:webHidden/>
              </w:rPr>
            </w:r>
            <w:r w:rsidR="00F06DE2">
              <w:rPr>
                <w:noProof/>
                <w:webHidden/>
              </w:rPr>
              <w:fldChar w:fldCharType="separate"/>
            </w:r>
            <w:r w:rsidR="00F06DE2">
              <w:rPr>
                <w:noProof/>
                <w:webHidden/>
              </w:rPr>
              <w:t>69</w:t>
            </w:r>
            <w:r w:rsidR="00F06DE2">
              <w:rPr>
                <w:noProof/>
                <w:webHidden/>
              </w:rPr>
              <w:fldChar w:fldCharType="end"/>
            </w:r>
          </w:hyperlink>
        </w:p>
        <w:p w14:paraId="3F2493E0" w14:textId="420C32AE" w:rsidR="00F06DE2" w:rsidRDefault="00000000">
          <w:pPr>
            <w:pStyle w:val="TOC2"/>
            <w:rPr>
              <w:noProof/>
              <w:kern w:val="2"/>
              <w:szCs w:val="22"/>
              <w:lang w:eastAsia="en-AU"/>
              <w14:ligatures w14:val="standardContextual"/>
            </w:rPr>
          </w:pPr>
          <w:hyperlink w:anchor="_Toc179538010" w:history="1">
            <w:r w:rsidR="00F06DE2" w:rsidRPr="00854081">
              <w:rPr>
                <w:rStyle w:val="Hyperlink"/>
                <w:noProof/>
              </w:rPr>
              <w:t>Stakeholder consultation</w:t>
            </w:r>
            <w:r w:rsidR="00F06DE2">
              <w:rPr>
                <w:noProof/>
                <w:webHidden/>
              </w:rPr>
              <w:tab/>
            </w:r>
            <w:r w:rsidR="00F06DE2">
              <w:rPr>
                <w:noProof/>
                <w:webHidden/>
              </w:rPr>
              <w:fldChar w:fldCharType="begin"/>
            </w:r>
            <w:r w:rsidR="00F06DE2">
              <w:rPr>
                <w:noProof/>
                <w:webHidden/>
              </w:rPr>
              <w:instrText xml:space="preserve"> PAGEREF _Toc179538010 \h </w:instrText>
            </w:r>
            <w:r w:rsidR="00F06DE2">
              <w:rPr>
                <w:noProof/>
                <w:webHidden/>
              </w:rPr>
            </w:r>
            <w:r w:rsidR="00F06DE2">
              <w:rPr>
                <w:noProof/>
                <w:webHidden/>
              </w:rPr>
              <w:fldChar w:fldCharType="separate"/>
            </w:r>
            <w:r w:rsidR="00F06DE2">
              <w:rPr>
                <w:noProof/>
                <w:webHidden/>
              </w:rPr>
              <w:t>69</w:t>
            </w:r>
            <w:r w:rsidR="00F06DE2">
              <w:rPr>
                <w:noProof/>
                <w:webHidden/>
              </w:rPr>
              <w:fldChar w:fldCharType="end"/>
            </w:r>
          </w:hyperlink>
        </w:p>
        <w:p w14:paraId="7949CB78" w14:textId="775051A6" w:rsidR="00F06DE2" w:rsidRDefault="00000000">
          <w:pPr>
            <w:pStyle w:val="TOC2"/>
            <w:rPr>
              <w:noProof/>
              <w:kern w:val="2"/>
              <w:szCs w:val="22"/>
              <w:lang w:eastAsia="en-AU"/>
              <w14:ligatures w14:val="standardContextual"/>
            </w:rPr>
          </w:pPr>
          <w:hyperlink w:anchor="_Toc179538011" w:history="1">
            <w:r w:rsidR="00F06DE2" w:rsidRPr="00854081">
              <w:rPr>
                <w:rStyle w:val="Hyperlink"/>
                <w:noProof/>
              </w:rPr>
              <w:t>Final report — key findings</w:t>
            </w:r>
            <w:r w:rsidR="00F06DE2">
              <w:rPr>
                <w:noProof/>
                <w:webHidden/>
              </w:rPr>
              <w:tab/>
            </w:r>
            <w:r w:rsidR="00F06DE2">
              <w:rPr>
                <w:noProof/>
                <w:webHidden/>
              </w:rPr>
              <w:fldChar w:fldCharType="begin"/>
            </w:r>
            <w:r w:rsidR="00F06DE2">
              <w:rPr>
                <w:noProof/>
                <w:webHidden/>
              </w:rPr>
              <w:instrText xml:space="preserve"> PAGEREF _Toc179538011 \h </w:instrText>
            </w:r>
            <w:r w:rsidR="00F06DE2">
              <w:rPr>
                <w:noProof/>
                <w:webHidden/>
              </w:rPr>
            </w:r>
            <w:r w:rsidR="00F06DE2">
              <w:rPr>
                <w:noProof/>
                <w:webHidden/>
              </w:rPr>
              <w:fldChar w:fldCharType="separate"/>
            </w:r>
            <w:r w:rsidR="00F06DE2">
              <w:rPr>
                <w:noProof/>
                <w:webHidden/>
              </w:rPr>
              <w:t>69</w:t>
            </w:r>
            <w:r w:rsidR="00F06DE2">
              <w:rPr>
                <w:noProof/>
                <w:webHidden/>
              </w:rPr>
              <w:fldChar w:fldCharType="end"/>
            </w:r>
          </w:hyperlink>
        </w:p>
        <w:p w14:paraId="1F0FA54B" w14:textId="34B65B77" w:rsidR="00F06DE2" w:rsidRDefault="00000000">
          <w:pPr>
            <w:pStyle w:val="TOC2"/>
            <w:rPr>
              <w:noProof/>
              <w:kern w:val="2"/>
              <w:szCs w:val="22"/>
              <w:lang w:eastAsia="en-AU"/>
              <w14:ligatures w14:val="standardContextual"/>
            </w:rPr>
          </w:pPr>
          <w:hyperlink w:anchor="_Toc179538012" w:history="1">
            <w:r w:rsidR="00F06DE2" w:rsidRPr="00854081">
              <w:rPr>
                <w:rStyle w:val="Hyperlink"/>
                <w:noProof/>
              </w:rPr>
              <w:t>Final report – Key incentive program statistics</w:t>
            </w:r>
            <w:r w:rsidR="00F06DE2">
              <w:rPr>
                <w:noProof/>
                <w:webHidden/>
              </w:rPr>
              <w:tab/>
            </w:r>
            <w:r w:rsidR="00F06DE2">
              <w:rPr>
                <w:noProof/>
                <w:webHidden/>
              </w:rPr>
              <w:fldChar w:fldCharType="begin"/>
            </w:r>
            <w:r w:rsidR="00F06DE2">
              <w:rPr>
                <w:noProof/>
                <w:webHidden/>
              </w:rPr>
              <w:instrText xml:space="preserve"> PAGEREF _Toc179538012 \h </w:instrText>
            </w:r>
            <w:r w:rsidR="00F06DE2">
              <w:rPr>
                <w:noProof/>
                <w:webHidden/>
              </w:rPr>
            </w:r>
            <w:r w:rsidR="00F06DE2">
              <w:rPr>
                <w:noProof/>
                <w:webHidden/>
              </w:rPr>
              <w:fldChar w:fldCharType="separate"/>
            </w:r>
            <w:r w:rsidR="00F06DE2">
              <w:rPr>
                <w:noProof/>
                <w:webHidden/>
              </w:rPr>
              <w:t>71</w:t>
            </w:r>
            <w:r w:rsidR="00F06DE2">
              <w:rPr>
                <w:noProof/>
                <w:webHidden/>
              </w:rPr>
              <w:fldChar w:fldCharType="end"/>
            </w:r>
          </w:hyperlink>
        </w:p>
        <w:p w14:paraId="3644FAE6" w14:textId="6FD9463F" w:rsidR="00F06DE2" w:rsidRDefault="00000000">
          <w:pPr>
            <w:pStyle w:val="TOC1"/>
            <w:rPr>
              <w:noProof/>
              <w:kern w:val="2"/>
              <w:szCs w:val="22"/>
              <w:lang w:eastAsia="en-AU"/>
              <w14:ligatures w14:val="standardContextual"/>
            </w:rPr>
          </w:pPr>
          <w:hyperlink w:anchor="_Toc179538013" w:history="1">
            <w:r w:rsidR="00F06DE2" w:rsidRPr="00854081">
              <w:rPr>
                <w:rStyle w:val="Hyperlink"/>
                <w:noProof/>
              </w:rPr>
              <w:t>Appendix 7 – National and international literature and evidence review: Summary</w:t>
            </w:r>
            <w:r w:rsidR="00F06DE2">
              <w:rPr>
                <w:noProof/>
                <w:webHidden/>
              </w:rPr>
              <w:tab/>
            </w:r>
            <w:r w:rsidR="00F06DE2">
              <w:rPr>
                <w:noProof/>
                <w:webHidden/>
              </w:rPr>
              <w:fldChar w:fldCharType="begin"/>
            </w:r>
            <w:r w:rsidR="00F06DE2">
              <w:rPr>
                <w:noProof/>
                <w:webHidden/>
              </w:rPr>
              <w:instrText xml:space="preserve"> PAGEREF _Toc179538013 \h </w:instrText>
            </w:r>
            <w:r w:rsidR="00F06DE2">
              <w:rPr>
                <w:noProof/>
                <w:webHidden/>
              </w:rPr>
            </w:r>
            <w:r w:rsidR="00F06DE2">
              <w:rPr>
                <w:noProof/>
                <w:webHidden/>
              </w:rPr>
              <w:fldChar w:fldCharType="separate"/>
            </w:r>
            <w:r w:rsidR="00F06DE2">
              <w:rPr>
                <w:noProof/>
                <w:webHidden/>
              </w:rPr>
              <w:t>72</w:t>
            </w:r>
            <w:r w:rsidR="00F06DE2">
              <w:rPr>
                <w:noProof/>
                <w:webHidden/>
              </w:rPr>
              <w:fldChar w:fldCharType="end"/>
            </w:r>
          </w:hyperlink>
        </w:p>
        <w:p w14:paraId="0F5A1C6E" w14:textId="62022435" w:rsidR="00F06DE2" w:rsidRDefault="00000000">
          <w:pPr>
            <w:pStyle w:val="TOC2"/>
            <w:rPr>
              <w:noProof/>
              <w:kern w:val="2"/>
              <w:szCs w:val="22"/>
              <w:lang w:eastAsia="en-AU"/>
              <w14:ligatures w14:val="standardContextual"/>
            </w:rPr>
          </w:pPr>
          <w:hyperlink w:anchor="_Toc179538014" w:history="1">
            <w:r w:rsidR="00F06DE2" w:rsidRPr="00854081">
              <w:rPr>
                <w:rStyle w:val="Hyperlink"/>
                <w:noProof/>
              </w:rPr>
              <w:t>Aim of the review</w:t>
            </w:r>
            <w:r w:rsidR="00F06DE2">
              <w:rPr>
                <w:noProof/>
                <w:webHidden/>
              </w:rPr>
              <w:tab/>
            </w:r>
            <w:r w:rsidR="00F06DE2">
              <w:rPr>
                <w:noProof/>
                <w:webHidden/>
              </w:rPr>
              <w:fldChar w:fldCharType="begin"/>
            </w:r>
            <w:r w:rsidR="00F06DE2">
              <w:rPr>
                <w:noProof/>
                <w:webHidden/>
              </w:rPr>
              <w:instrText xml:space="preserve"> PAGEREF _Toc179538014 \h </w:instrText>
            </w:r>
            <w:r w:rsidR="00F06DE2">
              <w:rPr>
                <w:noProof/>
                <w:webHidden/>
              </w:rPr>
            </w:r>
            <w:r w:rsidR="00F06DE2">
              <w:rPr>
                <w:noProof/>
                <w:webHidden/>
              </w:rPr>
              <w:fldChar w:fldCharType="separate"/>
            </w:r>
            <w:r w:rsidR="00F06DE2">
              <w:rPr>
                <w:noProof/>
                <w:webHidden/>
              </w:rPr>
              <w:t>72</w:t>
            </w:r>
            <w:r w:rsidR="00F06DE2">
              <w:rPr>
                <w:noProof/>
                <w:webHidden/>
              </w:rPr>
              <w:fldChar w:fldCharType="end"/>
            </w:r>
          </w:hyperlink>
        </w:p>
        <w:p w14:paraId="0F015765" w14:textId="5AD0D187" w:rsidR="00F06DE2" w:rsidRDefault="00000000">
          <w:pPr>
            <w:pStyle w:val="TOC2"/>
            <w:rPr>
              <w:noProof/>
              <w:kern w:val="2"/>
              <w:szCs w:val="22"/>
              <w:lang w:eastAsia="en-AU"/>
              <w14:ligatures w14:val="standardContextual"/>
            </w:rPr>
          </w:pPr>
          <w:hyperlink w:anchor="_Toc179538015" w:history="1">
            <w:r w:rsidR="00F06DE2" w:rsidRPr="00854081">
              <w:rPr>
                <w:rStyle w:val="Hyperlink"/>
                <w:noProof/>
              </w:rPr>
              <w:t>Key findings</w:t>
            </w:r>
            <w:r w:rsidR="00F06DE2">
              <w:rPr>
                <w:noProof/>
                <w:webHidden/>
              </w:rPr>
              <w:tab/>
            </w:r>
            <w:r w:rsidR="00F06DE2">
              <w:rPr>
                <w:noProof/>
                <w:webHidden/>
              </w:rPr>
              <w:fldChar w:fldCharType="begin"/>
            </w:r>
            <w:r w:rsidR="00F06DE2">
              <w:rPr>
                <w:noProof/>
                <w:webHidden/>
              </w:rPr>
              <w:instrText xml:space="preserve"> PAGEREF _Toc179538015 \h </w:instrText>
            </w:r>
            <w:r w:rsidR="00F06DE2">
              <w:rPr>
                <w:noProof/>
                <w:webHidden/>
              </w:rPr>
            </w:r>
            <w:r w:rsidR="00F06DE2">
              <w:rPr>
                <w:noProof/>
                <w:webHidden/>
              </w:rPr>
              <w:fldChar w:fldCharType="separate"/>
            </w:r>
            <w:r w:rsidR="00F06DE2">
              <w:rPr>
                <w:noProof/>
                <w:webHidden/>
              </w:rPr>
              <w:t>72</w:t>
            </w:r>
            <w:r w:rsidR="00F06DE2">
              <w:rPr>
                <w:noProof/>
                <w:webHidden/>
              </w:rPr>
              <w:fldChar w:fldCharType="end"/>
            </w:r>
          </w:hyperlink>
        </w:p>
        <w:p w14:paraId="2FFFED3D" w14:textId="52986509" w:rsidR="004E5AA7" w:rsidRDefault="1DAD5CA6" w:rsidP="00AB4AB6">
          <w:pPr>
            <w:pStyle w:val="TOC2"/>
          </w:pPr>
          <w:r>
            <w:fldChar w:fldCharType="end"/>
          </w:r>
        </w:p>
      </w:sdtContent>
    </w:sdt>
    <w:p w14:paraId="4EB57E00" w14:textId="77777777" w:rsidR="0023153F" w:rsidRPr="00112792" w:rsidRDefault="0023153F" w:rsidP="00112792">
      <w:bookmarkStart w:id="0" w:name="_Toc1058336901"/>
      <w:bookmarkStart w:id="1" w:name="_Toc1652203268"/>
      <w:r w:rsidRPr="00112792">
        <w:br w:type="page"/>
      </w:r>
    </w:p>
    <w:p w14:paraId="711414F1" w14:textId="054760DB" w:rsidR="00AE7928" w:rsidRDefault="004E5AA7" w:rsidP="004F6692">
      <w:pPr>
        <w:pStyle w:val="Heading1"/>
        <w:rPr>
          <w:lang w:val="en-GB"/>
        </w:rPr>
      </w:pPr>
      <w:bookmarkStart w:id="2" w:name="_Toc179537961"/>
      <w:r w:rsidRPr="3AD7FA86">
        <w:rPr>
          <w:lang w:val="en-GB"/>
        </w:rPr>
        <w:lastRenderedPageBreak/>
        <w:t>Acknowledg</w:t>
      </w:r>
      <w:r w:rsidR="00DF60ED" w:rsidRPr="3AD7FA86">
        <w:rPr>
          <w:lang w:val="en-GB"/>
        </w:rPr>
        <w:t>e</w:t>
      </w:r>
      <w:r w:rsidRPr="3AD7FA86">
        <w:rPr>
          <w:lang w:val="en-GB"/>
        </w:rPr>
        <w:t>ment</w:t>
      </w:r>
      <w:bookmarkEnd w:id="0"/>
      <w:r w:rsidR="00AE7928" w:rsidRPr="3AD7FA86">
        <w:rPr>
          <w:lang w:val="en-GB"/>
        </w:rPr>
        <w:t xml:space="preserve"> of Country</w:t>
      </w:r>
      <w:bookmarkEnd w:id="1"/>
      <w:bookmarkEnd w:id="2"/>
    </w:p>
    <w:p w14:paraId="144FCF6B" w14:textId="09C899DE" w:rsidR="004E5AA7" w:rsidRPr="00072E62" w:rsidRDefault="00AE7928" w:rsidP="0059362D">
      <w:pPr>
        <w:pStyle w:val="BodyText"/>
      </w:pPr>
      <w:r w:rsidRPr="00072E62">
        <w:t xml:space="preserve">The Expert Advisory Panel acknowledges the Traditional Owners and Custodians of Country throughout Australia. We recognise the strength and resilience of Aboriginal and Torres Strait Islander people and acknowledge and respect their continuing connections and relationships to country, rivers, </w:t>
      </w:r>
      <w:proofErr w:type="gramStart"/>
      <w:r w:rsidRPr="00072E62">
        <w:t>land</w:t>
      </w:r>
      <w:proofErr w:type="gramEnd"/>
      <w:r w:rsidRPr="00072E62">
        <w:t xml:space="preserve"> and sea. We acknowledge the ongoing contribution of Aboriginal and Torres Strait Islander people across the healthcare system and in the wider community. We also pay our respects to Elders past and present and extend that respect to all Traditional Custodians of this land.</w:t>
      </w:r>
    </w:p>
    <w:p w14:paraId="609093ED" w14:textId="17050F49" w:rsidR="00B41FDE" w:rsidRPr="00535A7B" w:rsidRDefault="00B41FDE" w:rsidP="00B41FDE">
      <w:pPr>
        <w:pStyle w:val="Heading1"/>
        <w:rPr>
          <w:lang w:val="en-GB"/>
        </w:rPr>
      </w:pPr>
      <w:bookmarkStart w:id="3" w:name="_Toc1073672124"/>
      <w:bookmarkStart w:id="4" w:name="_Toc179537962"/>
      <w:r w:rsidRPr="3AD7FA86">
        <w:rPr>
          <w:lang w:val="en-GB"/>
        </w:rPr>
        <w:t>Overview</w:t>
      </w:r>
      <w:bookmarkEnd w:id="3"/>
      <w:bookmarkEnd w:id="4"/>
    </w:p>
    <w:p w14:paraId="691F43A9" w14:textId="251991B7" w:rsidR="00AC32C0" w:rsidRPr="005F070A" w:rsidRDefault="004E5AA7" w:rsidP="0044565A">
      <w:pPr>
        <w:rPr>
          <w:rFonts w:eastAsia="Times New Roman"/>
        </w:rPr>
      </w:pPr>
      <w:r>
        <w:t>This Review of General Practice Incentive</w:t>
      </w:r>
      <w:r w:rsidR="006F0262">
        <w:t>s</w:t>
      </w:r>
      <w:r>
        <w:t xml:space="preserve"> was developed by an Expert Advisory Panel</w:t>
      </w:r>
      <w:r w:rsidR="00657C05">
        <w:t xml:space="preserve"> (the </w:t>
      </w:r>
      <w:r w:rsidR="67771817">
        <w:t>p</w:t>
      </w:r>
      <w:r w:rsidR="00657C05">
        <w:t>anel)</w:t>
      </w:r>
      <w:r w:rsidR="004A288F">
        <w:t>.</w:t>
      </w:r>
      <w:r>
        <w:t xml:space="preserve"> </w:t>
      </w:r>
      <w:r w:rsidR="004A288F">
        <w:t xml:space="preserve">The </w:t>
      </w:r>
      <w:r w:rsidR="0150C3F7">
        <w:t>p</w:t>
      </w:r>
      <w:r w:rsidR="004A288F">
        <w:t>anel comprised</w:t>
      </w:r>
      <w:r>
        <w:t xml:space="preserve"> experts in primary care</w:t>
      </w:r>
      <w:r w:rsidR="4AE89A5E">
        <w:t xml:space="preserve"> and health </w:t>
      </w:r>
      <w:proofErr w:type="gramStart"/>
      <w:r w:rsidR="4AE89A5E">
        <w:t>economics</w:t>
      </w:r>
      <w:r w:rsidR="7519AF77">
        <w:t>,</w:t>
      </w:r>
      <w:r w:rsidR="004A288F">
        <w:t xml:space="preserve"> and</w:t>
      </w:r>
      <w:proofErr w:type="gramEnd"/>
      <w:r w:rsidR="004A288F">
        <w:t xml:space="preserve"> was</w:t>
      </w:r>
      <w:r w:rsidR="4AE89A5E">
        <w:t xml:space="preserve"> supported by the Department of Health and Aged Care</w:t>
      </w:r>
      <w:r w:rsidR="00741B48">
        <w:t xml:space="preserve"> (the </w:t>
      </w:r>
      <w:r w:rsidR="499DF6E8">
        <w:t>d</w:t>
      </w:r>
      <w:r w:rsidR="00741B48">
        <w:t>epartment)</w:t>
      </w:r>
      <w:r>
        <w:t xml:space="preserve">. </w:t>
      </w:r>
      <w:r w:rsidR="00AC32C0" w:rsidRPr="3F4CF3BB">
        <w:rPr>
          <w:rFonts w:eastAsia="Times New Roman"/>
        </w:rPr>
        <w:t xml:space="preserve">The </w:t>
      </w:r>
      <w:r w:rsidR="17ED287E" w:rsidRPr="3F4CF3BB">
        <w:rPr>
          <w:rFonts w:eastAsia="Times New Roman"/>
        </w:rPr>
        <w:t>p</w:t>
      </w:r>
      <w:r w:rsidR="00AC32C0" w:rsidRPr="3F4CF3BB">
        <w:rPr>
          <w:rFonts w:eastAsia="Times New Roman"/>
        </w:rPr>
        <w:t>anel met 1</w:t>
      </w:r>
      <w:r w:rsidR="00CB7920" w:rsidRPr="3F4CF3BB">
        <w:rPr>
          <w:rFonts w:eastAsia="Times New Roman"/>
        </w:rPr>
        <w:t>5</w:t>
      </w:r>
      <w:r w:rsidR="00AC32C0" w:rsidRPr="3F4CF3BB">
        <w:rPr>
          <w:rFonts w:eastAsia="Times New Roman"/>
        </w:rPr>
        <w:t xml:space="preserve"> times </w:t>
      </w:r>
      <w:r w:rsidR="00DF60ED" w:rsidRPr="3F4CF3BB">
        <w:rPr>
          <w:rFonts w:eastAsia="Times New Roman"/>
        </w:rPr>
        <w:t xml:space="preserve">throughout </w:t>
      </w:r>
      <w:r w:rsidR="00AC32C0" w:rsidRPr="3F4CF3BB">
        <w:rPr>
          <w:rFonts w:eastAsia="Times New Roman"/>
        </w:rPr>
        <w:t>2023</w:t>
      </w:r>
      <w:r w:rsidR="00DF60ED" w:rsidRPr="3F4CF3BB">
        <w:rPr>
          <w:rFonts w:eastAsia="Times New Roman"/>
        </w:rPr>
        <w:t>–</w:t>
      </w:r>
      <w:r w:rsidR="00AC32C0" w:rsidRPr="3F4CF3BB">
        <w:rPr>
          <w:rFonts w:eastAsia="Times New Roman"/>
        </w:rPr>
        <w:t>2024.</w:t>
      </w:r>
      <w:r w:rsidR="00AC32C0" w:rsidRPr="003023F2">
        <w:rPr>
          <w:rFonts w:eastAsia="Times New Roman"/>
        </w:rPr>
        <w:t xml:space="preserve"> </w:t>
      </w:r>
      <w:r w:rsidR="0004132C">
        <w:t xml:space="preserve">See Appendix 5 for a list of </w:t>
      </w:r>
      <w:r w:rsidR="35EF5F0C">
        <w:t>p</w:t>
      </w:r>
      <w:r w:rsidR="0004132C">
        <w:t>anel members.</w:t>
      </w:r>
    </w:p>
    <w:p w14:paraId="2AA8A691" w14:textId="1E5B7632" w:rsidR="00741B48" w:rsidRDefault="0049583A" w:rsidP="00AB4AB6">
      <w:pPr>
        <w:keepLines/>
        <w:rPr>
          <w:rFonts w:cstheme="minorHAnsi"/>
          <w:szCs w:val="22"/>
        </w:rPr>
      </w:pPr>
      <w:r>
        <w:t>The Review of General Practice Incentive</w:t>
      </w:r>
      <w:r w:rsidR="009A71BC">
        <w:t>s</w:t>
      </w:r>
      <w:r>
        <w:t xml:space="preserve"> is a direct result of the work of the Strengthening Medicare Taskforce and </w:t>
      </w:r>
      <w:r w:rsidR="001703E3">
        <w:t>Australia’s Primary Health Care 10 Year Plan (2022</w:t>
      </w:r>
      <w:r w:rsidR="00DF60ED">
        <w:t>–</w:t>
      </w:r>
      <w:r w:rsidR="001703E3">
        <w:t xml:space="preserve">2032). </w:t>
      </w:r>
      <w:r w:rsidR="00A53BE4">
        <w:t xml:space="preserve">This </w:t>
      </w:r>
      <w:r w:rsidR="00B06B31">
        <w:t>review</w:t>
      </w:r>
      <w:r w:rsidR="008F44B6">
        <w:t xml:space="preserve"> remain</w:t>
      </w:r>
      <w:r w:rsidR="004A288F">
        <w:t>s</w:t>
      </w:r>
      <w:r w:rsidR="008F44B6">
        <w:t xml:space="preserve"> consistent with the direction outlined </w:t>
      </w:r>
      <w:r w:rsidR="00336E86">
        <w:t xml:space="preserve">in </w:t>
      </w:r>
      <w:r w:rsidR="008F44B6">
        <w:t xml:space="preserve">these </w:t>
      </w:r>
      <w:r w:rsidR="004A288F">
        <w:t>reports</w:t>
      </w:r>
      <w:r w:rsidR="00BE4EC8">
        <w:t>;</w:t>
      </w:r>
      <w:r w:rsidR="008F44B6">
        <w:t xml:space="preserve"> </w:t>
      </w:r>
      <w:r w:rsidR="00AE7928">
        <w:t xml:space="preserve">that is, </w:t>
      </w:r>
      <w:r w:rsidR="008F44B6">
        <w:t xml:space="preserve">that Australia should </w:t>
      </w:r>
      <w:r w:rsidR="00A478D1">
        <w:t xml:space="preserve">increase blended payments in </w:t>
      </w:r>
      <w:r w:rsidR="00E80B91">
        <w:t>general practice</w:t>
      </w:r>
      <w:r w:rsidR="00A478D1">
        <w:t>.</w:t>
      </w:r>
      <w:r w:rsidR="00A53BE4">
        <w:t xml:space="preserve"> </w:t>
      </w:r>
      <w:r w:rsidR="001703E3">
        <w:t xml:space="preserve">The </w:t>
      </w:r>
      <w:r w:rsidR="4449FED4">
        <w:t>p</w:t>
      </w:r>
      <w:r w:rsidR="001703E3">
        <w:t xml:space="preserve">anel </w:t>
      </w:r>
      <w:r w:rsidR="2513167B">
        <w:t>recognises</w:t>
      </w:r>
      <w:r w:rsidR="001703E3">
        <w:t xml:space="preserve"> the </w:t>
      </w:r>
      <w:r w:rsidR="3E0C4D70">
        <w:t>contribution</w:t>
      </w:r>
      <w:r w:rsidR="001703E3">
        <w:t xml:space="preserve"> of </w:t>
      </w:r>
      <w:r w:rsidR="009A35AE">
        <w:t xml:space="preserve">the </w:t>
      </w:r>
      <w:r w:rsidR="001703E3">
        <w:t xml:space="preserve">individuals involved in </w:t>
      </w:r>
      <w:r w:rsidR="00336E86">
        <w:t xml:space="preserve">the </w:t>
      </w:r>
      <w:r w:rsidR="001703E3">
        <w:t>processes</w:t>
      </w:r>
      <w:r w:rsidR="20EFABF3">
        <w:t xml:space="preserve"> </w:t>
      </w:r>
      <w:r w:rsidR="00DF60ED">
        <w:t xml:space="preserve">that </w:t>
      </w:r>
      <w:r w:rsidR="20EFABF3">
        <w:t>underpin this work.</w:t>
      </w:r>
    </w:p>
    <w:p w14:paraId="727A55AD" w14:textId="6912D429" w:rsidR="00AA3407" w:rsidRPr="00535A7B" w:rsidRDefault="00DE6C44" w:rsidP="00535A7B">
      <w:pPr>
        <w:pStyle w:val="Heading1"/>
        <w:rPr>
          <w:lang w:val="en-GB"/>
        </w:rPr>
      </w:pPr>
      <w:bookmarkStart w:id="5" w:name="_Toc181946051"/>
      <w:bookmarkStart w:id="6" w:name="_Toc179537963"/>
      <w:r w:rsidRPr="3AD7FA86">
        <w:rPr>
          <w:lang w:val="en-GB"/>
        </w:rPr>
        <w:t>Terminology</w:t>
      </w:r>
      <w:r w:rsidR="00AA3407" w:rsidRPr="3AD7FA86">
        <w:rPr>
          <w:lang w:val="en-GB"/>
        </w:rPr>
        <w:t xml:space="preserve"> used in this </w:t>
      </w:r>
      <w:proofErr w:type="gramStart"/>
      <w:r w:rsidR="00AA3407" w:rsidRPr="3AD7FA86">
        <w:rPr>
          <w:lang w:val="en-GB"/>
        </w:rPr>
        <w:t>report</w:t>
      </w:r>
      <w:bookmarkEnd w:id="5"/>
      <w:bookmarkEnd w:id="6"/>
      <w:proofErr w:type="gramEnd"/>
    </w:p>
    <w:p w14:paraId="3EF0A954" w14:textId="7A93FB35" w:rsidR="004A4C6D" w:rsidRPr="004A4C6D" w:rsidRDefault="00AA3407" w:rsidP="0044565A">
      <w:proofErr w:type="gramStart"/>
      <w:r w:rsidRPr="004A4C6D">
        <w:t>For the purpose of</w:t>
      </w:r>
      <w:proofErr w:type="gramEnd"/>
      <w:r w:rsidRPr="004A4C6D">
        <w:t xml:space="preserve"> this report, the term </w:t>
      </w:r>
      <w:r w:rsidR="009A35AE">
        <w:t>‘</w:t>
      </w:r>
      <w:r w:rsidRPr="004A4C6D">
        <w:t>general practice</w:t>
      </w:r>
      <w:r w:rsidR="009A35AE">
        <w:t>’</w:t>
      </w:r>
      <w:r w:rsidRPr="004A4C6D">
        <w:t xml:space="preserve"> </w:t>
      </w:r>
      <w:r w:rsidR="00AE7928">
        <w:t>refers to</w:t>
      </w:r>
      <w:r w:rsidR="00AE7928" w:rsidRPr="004A4C6D">
        <w:t xml:space="preserve"> </w:t>
      </w:r>
      <w:r w:rsidRPr="004A4C6D">
        <w:t>primary care</w:t>
      </w:r>
      <w:r w:rsidR="005609A7" w:rsidRPr="004A4C6D">
        <w:t xml:space="preserve"> services</w:t>
      </w:r>
      <w:r w:rsidRPr="004A4C6D">
        <w:t xml:space="preserve"> that provide holistic and comprehensive</w:t>
      </w:r>
      <w:r w:rsidR="5B9DBBF6" w:rsidRPr="004A4C6D">
        <w:t xml:space="preserve"> whole</w:t>
      </w:r>
      <w:r w:rsidR="009A35AE">
        <w:t>-</w:t>
      </w:r>
      <w:r w:rsidR="5B9DBBF6" w:rsidRPr="004A4C6D">
        <w:t>of</w:t>
      </w:r>
      <w:r w:rsidR="009A35AE">
        <w:t>-</w:t>
      </w:r>
      <w:r w:rsidR="5B9DBBF6" w:rsidRPr="004A4C6D">
        <w:t>life</w:t>
      </w:r>
      <w:r w:rsidRPr="004A4C6D">
        <w:t xml:space="preserve"> primary care. </w:t>
      </w:r>
      <w:r w:rsidR="00AE7928">
        <w:t>This</w:t>
      </w:r>
      <w:r w:rsidR="00AE7928" w:rsidRPr="004A4C6D">
        <w:t xml:space="preserve"> </w:t>
      </w:r>
      <w:r w:rsidRPr="004A4C6D">
        <w:t>include</w:t>
      </w:r>
      <w:r w:rsidR="00AE7928">
        <w:t>s</w:t>
      </w:r>
      <w:r w:rsidRPr="004A4C6D">
        <w:t xml:space="preserve"> private </w:t>
      </w:r>
      <w:r w:rsidR="004C5E85" w:rsidRPr="004A4C6D">
        <w:t>and not</w:t>
      </w:r>
      <w:r w:rsidR="009A35AE">
        <w:t>-</w:t>
      </w:r>
      <w:r w:rsidR="004C5E85" w:rsidRPr="004A4C6D">
        <w:t>for</w:t>
      </w:r>
      <w:r w:rsidR="009A35AE">
        <w:t>-</w:t>
      </w:r>
      <w:r w:rsidR="004C5E85" w:rsidRPr="004A4C6D">
        <w:t xml:space="preserve">profit </w:t>
      </w:r>
      <w:r w:rsidRPr="004A4C6D">
        <w:t>general practices, nurse practitioner</w:t>
      </w:r>
      <w:r w:rsidR="009A35AE">
        <w:t>–</w:t>
      </w:r>
      <w:r w:rsidRPr="004A4C6D">
        <w:t>led practices,</w:t>
      </w:r>
      <w:r w:rsidR="00782F60" w:rsidRPr="004A4C6D">
        <w:t xml:space="preserve"> </w:t>
      </w:r>
      <w:r w:rsidRPr="004A4C6D">
        <w:t xml:space="preserve">Aboriginal Community Controlled Health </w:t>
      </w:r>
      <w:r w:rsidR="00D96A61" w:rsidRPr="004A4C6D">
        <w:t>Organisations</w:t>
      </w:r>
      <w:r w:rsidRPr="004A4C6D">
        <w:t xml:space="preserve"> (ACCH</w:t>
      </w:r>
      <w:r w:rsidR="00D96A61" w:rsidRPr="004A4C6D">
        <w:t>O</w:t>
      </w:r>
      <w:r w:rsidRPr="004A4C6D">
        <w:t>s)</w:t>
      </w:r>
      <w:r w:rsidR="0EABF088" w:rsidRPr="004A4C6D">
        <w:t xml:space="preserve"> and some Aboriginal Medical Services</w:t>
      </w:r>
      <w:r w:rsidR="00CE53ED">
        <w:t xml:space="preserve"> (AMS)</w:t>
      </w:r>
      <w:r w:rsidRPr="004A4C6D">
        <w:t>.</w:t>
      </w:r>
      <w:r w:rsidR="3DE4F054" w:rsidRPr="004A4C6D">
        <w:t xml:space="preserve"> </w:t>
      </w:r>
      <w:r w:rsidR="00B66013">
        <w:t>Therefore, i</w:t>
      </w:r>
      <w:r w:rsidR="3DE4F054" w:rsidRPr="004A4C6D">
        <w:t>t is</w:t>
      </w:r>
      <w:r w:rsidR="00B66013">
        <w:t xml:space="preserve"> important to</w:t>
      </w:r>
      <w:r w:rsidR="3DE4F054" w:rsidRPr="004A4C6D">
        <w:t xml:space="preserve"> note that general practice is not synonymous with the presence of a </w:t>
      </w:r>
      <w:r w:rsidR="00AE7928">
        <w:t>general practitioner (</w:t>
      </w:r>
      <w:r w:rsidR="005236AD" w:rsidRPr="004A4C6D">
        <w:t>GP</w:t>
      </w:r>
      <w:r w:rsidR="00AE7928">
        <w:t>)</w:t>
      </w:r>
      <w:r w:rsidR="3DE4F054" w:rsidRPr="004A4C6D">
        <w:t xml:space="preserve"> under this definition</w:t>
      </w:r>
      <w:r w:rsidR="00B66013">
        <w:t>,</w:t>
      </w:r>
      <w:r w:rsidR="76BF7955" w:rsidRPr="004A4C6D">
        <w:t xml:space="preserve"> but generally </w:t>
      </w:r>
      <w:r w:rsidR="00B66013">
        <w:t>includes</w:t>
      </w:r>
      <w:r w:rsidR="76BF7955" w:rsidRPr="004A4C6D">
        <w:t xml:space="preserve"> </w:t>
      </w:r>
      <w:r w:rsidR="004821FB">
        <w:t>general practice</w:t>
      </w:r>
      <w:r w:rsidR="004821FB" w:rsidRPr="004A4C6D">
        <w:t xml:space="preserve"> </w:t>
      </w:r>
      <w:r w:rsidR="76BF7955" w:rsidRPr="004A4C6D">
        <w:t>team members</w:t>
      </w:r>
      <w:r w:rsidR="3DE4F054" w:rsidRPr="004A4C6D">
        <w:t>.</w:t>
      </w:r>
    </w:p>
    <w:p w14:paraId="107960C8" w14:textId="7413CF90" w:rsidR="0037719C" w:rsidRDefault="0037719C" w:rsidP="00656716">
      <w:pPr>
        <w:pStyle w:val="Heading1"/>
        <w:rPr>
          <w:lang w:val="en-GB"/>
        </w:rPr>
      </w:pPr>
      <w:bookmarkStart w:id="7" w:name="_Toc1680818908"/>
      <w:bookmarkStart w:id="8" w:name="_Toc179537964"/>
      <w:r w:rsidRPr="3AD7FA86">
        <w:rPr>
          <w:lang w:val="en-GB"/>
        </w:rPr>
        <w:t>Scope</w:t>
      </w:r>
      <w:bookmarkEnd w:id="7"/>
      <w:bookmarkEnd w:id="8"/>
    </w:p>
    <w:p w14:paraId="3C1488DF" w14:textId="1A19118C" w:rsidR="004C5E85" w:rsidRPr="00085DCF" w:rsidRDefault="004C5E85" w:rsidP="00085DCF">
      <w:r>
        <w:t xml:space="preserve">This </w:t>
      </w:r>
      <w:r w:rsidR="00AE7928">
        <w:t>r</w:t>
      </w:r>
      <w:r>
        <w:t xml:space="preserve">eview focused on current and future payments to general practice that meet the definition of general practice above. Payments or funding to other types of primary care organisations was not in scope and therefore not considered. </w:t>
      </w:r>
      <w:r w:rsidR="000F3B02">
        <w:t xml:space="preserve">The </w:t>
      </w:r>
      <w:r w:rsidR="520F4B52">
        <w:t>p</w:t>
      </w:r>
      <w:r w:rsidR="000F3B02">
        <w:t>anel acknowledge</w:t>
      </w:r>
      <w:r w:rsidR="0019532D">
        <w:t>s</w:t>
      </w:r>
      <w:r w:rsidR="000F3B02">
        <w:t xml:space="preserve"> that sub-specialty primary care clinics </w:t>
      </w:r>
      <w:r w:rsidR="7C105FB6">
        <w:t>–</w:t>
      </w:r>
      <w:r w:rsidR="000F3B02">
        <w:t xml:space="preserve"> such as wom</w:t>
      </w:r>
      <w:r w:rsidR="00D14AB4">
        <w:t>e</w:t>
      </w:r>
      <w:r w:rsidR="000F3B02">
        <w:t>n</w:t>
      </w:r>
      <w:r w:rsidR="00B66013">
        <w:t>’</w:t>
      </w:r>
      <w:r w:rsidR="000F3B02">
        <w:t>s health</w:t>
      </w:r>
      <w:r w:rsidR="00B66013">
        <w:t xml:space="preserve"> and</w:t>
      </w:r>
      <w:r w:rsidR="000F3B02">
        <w:t xml:space="preserve"> LGBTQ</w:t>
      </w:r>
      <w:r w:rsidR="7D56D323">
        <w:t>I</w:t>
      </w:r>
      <w:r w:rsidR="00874B48">
        <w:t>A</w:t>
      </w:r>
      <w:r w:rsidR="000F3B02">
        <w:t>+ clinics</w:t>
      </w:r>
      <w:r w:rsidR="52870196">
        <w:t>,</w:t>
      </w:r>
      <w:r w:rsidR="00B66013">
        <w:t xml:space="preserve"> and </w:t>
      </w:r>
      <w:r w:rsidR="000F3B02">
        <w:t xml:space="preserve">midwife-led services </w:t>
      </w:r>
      <w:r w:rsidR="15F08FD8">
        <w:t>–</w:t>
      </w:r>
      <w:r w:rsidR="000F3B02">
        <w:t xml:space="preserve"> play a critical role in providing primary care for specific populations</w:t>
      </w:r>
      <w:r w:rsidR="40ACD929">
        <w:t xml:space="preserve"> </w:t>
      </w:r>
      <w:r w:rsidR="00B66013">
        <w:t xml:space="preserve">at certain </w:t>
      </w:r>
      <w:r w:rsidR="40ACD929">
        <w:t xml:space="preserve">life milestones. The </w:t>
      </w:r>
      <w:r w:rsidR="3CF5E54A">
        <w:t>p</w:t>
      </w:r>
      <w:r w:rsidR="40ACD929">
        <w:t xml:space="preserve">anel calls for the </w:t>
      </w:r>
      <w:r w:rsidR="00B66013">
        <w:t xml:space="preserve">Australian </w:t>
      </w:r>
      <w:r w:rsidR="40ACD929">
        <w:t>Go</w:t>
      </w:r>
      <w:r w:rsidR="000F3B02">
        <w:t xml:space="preserve">vernment </w:t>
      </w:r>
      <w:r w:rsidR="4107D8AF">
        <w:t>to</w:t>
      </w:r>
      <w:r w:rsidR="000F3B02">
        <w:t xml:space="preserve"> </w:t>
      </w:r>
      <w:r w:rsidR="00811477">
        <w:t xml:space="preserve">separately </w:t>
      </w:r>
      <w:r w:rsidR="000F3B02">
        <w:t xml:space="preserve">consider how it can </w:t>
      </w:r>
      <w:r w:rsidR="00811477">
        <w:t xml:space="preserve">ensure </w:t>
      </w:r>
      <w:r w:rsidR="000F3B02">
        <w:t xml:space="preserve">the </w:t>
      </w:r>
      <w:r w:rsidR="00811477">
        <w:t xml:space="preserve">ongoing </w:t>
      </w:r>
      <w:r w:rsidR="000F3B02">
        <w:t>sustainability</w:t>
      </w:r>
      <w:r w:rsidR="77A006E6">
        <w:t xml:space="preserve">, </w:t>
      </w:r>
      <w:proofErr w:type="gramStart"/>
      <w:r w:rsidR="77A006E6">
        <w:t>expansion</w:t>
      </w:r>
      <w:proofErr w:type="gramEnd"/>
      <w:r w:rsidR="77A006E6">
        <w:t xml:space="preserve"> and integration of</w:t>
      </w:r>
      <w:r w:rsidR="00811477">
        <w:t xml:space="preserve"> these services</w:t>
      </w:r>
      <w:r w:rsidR="2ADBDE8E">
        <w:t xml:space="preserve"> with the work of the expanded general practice teams </w:t>
      </w:r>
      <w:r w:rsidR="002913CB">
        <w:t xml:space="preserve">mentioned </w:t>
      </w:r>
      <w:r w:rsidR="3A961575">
        <w:t>in</w:t>
      </w:r>
      <w:r w:rsidR="2ADBDE8E">
        <w:t xml:space="preserve"> this report</w:t>
      </w:r>
      <w:r w:rsidR="00811477">
        <w:t>.</w:t>
      </w:r>
    </w:p>
    <w:p w14:paraId="666D37F9" w14:textId="54BFC5EB" w:rsidR="0037719C" w:rsidRPr="00085DCF" w:rsidRDefault="004C5E85" w:rsidP="00085DCF">
      <w:r>
        <w:t xml:space="preserve">The Practice Incentives Program Indigenous Health Incentive (PIP IHI) </w:t>
      </w:r>
      <w:r w:rsidR="0019532D">
        <w:t xml:space="preserve">is </w:t>
      </w:r>
      <w:r>
        <w:t>out</w:t>
      </w:r>
      <w:r w:rsidR="0004132C">
        <w:t xml:space="preserve">side the </w:t>
      </w:r>
      <w:r>
        <w:t xml:space="preserve">scope </w:t>
      </w:r>
      <w:r w:rsidR="0004132C">
        <w:t xml:space="preserve">of </w:t>
      </w:r>
      <w:r w:rsidR="0019532D">
        <w:t>this report</w:t>
      </w:r>
      <w:r>
        <w:t xml:space="preserve">. </w:t>
      </w:r>
      <w:r w:rsidR="009A35AE">
        <w:t>Following a national consultation process, t</w:t>
      </w:r>
      <w:r>
        <w:t xml:space="preserve">he </w:t>
      </w:r>
      <w:r w:rsidR="2D849D82">
        <w:t>g</w:t>
      </w:r>
      <w:r>
        <w:t>overnment announced changes to the PIP IHI as part of the 2021</w:t>
      </w:r>
      <w:r w:rsidR="009A35AE">
        <w:t>–</w:t>
      </w:r>
      <w:r>
        <w:t>22 Budget</w:t>
      </w:r>
      <w:r w:rsidR="009A35AE">
        <w:t xml:space="preserve">. </w:t>
      </w:r>
      <w:r>
        <w:t>PIP IHI is part</w:t>
      </w:r>
      <w:r w:rsidR="00B66013">
        <w:t>-</w:t>
      </w:r>
      <w:r>
        <w:t xml:space="preserve">way through a </w:t>
      </w:r>
      <w:r w:rsidR="00B66013">
        <w:t>3</w:t>
      </w:r>
      <w:r>
        <w:t xml:space="preserve">-year phased transition to new arrangements. The changes are intended to improve </w:t>
      </w:r>
      <w:r w:rsidR="0004132C">
        <w:t xml:space="preserve">the </w:t>
      </w:r>
      <w:r>
        <w:t xml:space="preserve">continuity of care and health outcomes </w:t>
      </w:r>
      <w:r w:rsidR="002913CB">
        <w:t xml:space="preserve">of </w:t>
      </w:r>
      <w:r>
        <w:t>Aboriginal and Torres Strait Islander people with chronic disease</w:t>
      </w:r>
      <w:r w:rsidR="0004132C">
        <w:t>s</w:t>
      </w:r>
      <w:r w:rsidR="19DE87BD">
        <w:t>,</w:t>
      </w:r>
      <w:r>
        <w:t xml:space="preserve"> and </w:t>
      </w:r>
      <w:r w:rsidR="0004132C">
        <w:t xml:space="preserve">to </w:t>
      </w:r>
      <w:r>
        <w:t>streamline administrative requirements for practices.</w:t>
      </w:r>
      <w:r w:rsidR="0004132C">
        <w:t xml:space="preserve"> These changes should be implemented and evaluated </w:t>
      </w:r>
      <w:r>
        <w:t>before considering any further redesign.</w:t>
      </w:r>
    </w:p>
    <w:p w14:paraId="54F61616" w14:textId="0041A539" w:rsidR="0037719C" w:rsidRPr="00085DCF" w:rsidRDefault="3A30DE20" w:rsidP="00085DCF">
      <w:pPr>
        <w:rPr>
          <w:szCs w:val="22"/>
        </w:rPr>
      </w:pPr>
      <w:r w:rsidRPr="15EEA341">
        <w:rPr>
          <w:szCs w:val="22"/>
        </w:rPr>
        <w:t xml:space="preserve">Changes to </w:t>
      </w:r>
      <w:r w:rsidR="0004132C">
        <w:rPr>
          <w:szCs w:val="22"/>
        </w:rPr>
        <w:t>Medicare Benefits Schedule (</w:t>
      </w:r>
      <w:r w:rsidR="683C488C" w:rsidRPr="15EEA341">
        <w:rPr>
          <w:szCs w:val="22"/>
        </w:rPr>
        <w:t>MBS</w:t>
      </w:r>
      <w:r w:rsidR="0004132C">
        <w:rPr>
          <w:szCs w:val="22"/>
        </w:rPr>
        <w:t>)</w:t>
      </w:r>
      <w:r w:rsidRPr="15EEA341">
        <w:rPr>
          <w:szCs w:val="22"/>
        </w:rPr>
        <w:t xml:space="preserve"> items</w:t>
      </w:r>
      <w:r w:rsidR="332CF7BC" w:rsidRPr="15EEA341">
        <w:rPr>
          <w:szCs w:val="22"/>
        </w:rPr>
        <w:t xml:space="preserve"> </w:t>
      </w:r>
      <w:r w:rsidR="62A78FE0" w:rsidRPr="15EEA341">
        <w:rPr>
          <w:szCs w:val="22"/>
        </w:rPr>
        <w:t>and</w:t>
      </w:r>
      <w:r w:rsidR="332CF7BC" w:rsidRPr="15EEA341">
        <w:rPr>
          <w:szCs w:val="22"/>
        </w:rPr>
        <w:t xml:space="preserve"> </w:t>
      </w:r>
      <w:r w:rsidR="1BC1F1C5" w:rsidRPr="15EEA341">
        <w:rPr>
          <w:szCs w:val="22"/>
        </w:rPr>
        <w:t xml:space="preserve">the level of </w:t>
      </w:r>
      <w:r w:rsidR="332CF7BC" w:rsidRPr="15EEA341">
        <w:rPr>
          <w:szCs w:val="22"/>
        </w:rPr>
        <w:t>funding</w:t>
      </w:r>
      <w:r w:rsidRPr="15EEA341">
        <w:rPr>
          <w:szCs w:val="22"/>
        </w:rPr>
        <w:t xml:space="preserve"> </w:t>
      </w:r>
      <w:r w:rsidR="0004132C">
        <w:rPr>
          <w:szCs w:val="22"/>
        </w:rPr>
        <w:t>for</w:t>
      </w:r>
      <w:r w:rsidR="5B1813BB" w:rsidRPr="15EEA341">
        <w:rPr>
          <w:szCs w:val="22"/>
        </w:rPr>
        <w:t xml:space="preserve"> general practice and primary care </w:t>
      </w:r>
      <w:r w:rsidR="332CF7BC" w:rsidRPr="15EEA341">
        <w:rPr>
          <w:szCs w:val="22"/>
        </w:rPr>
        <w:t>are also out</w:t>
      </w:r>
      <w:r w:rsidR="0004132C">
        <w:rPr>
          <w:szCs w:val="22"/>
        </w:rPr>
        <w:t xml:space="preserve">side the </w:t>
      </w:r>
      <w:r w:rsidR="332CF7BC" w:rsidRPr="15EEA341">
        <w:rPr>
          <w:szCs w:val="22"/>
        </w:rPr>
        <w:t xml:space="preserve">scope </w:t>
      </w:r>
      <w:r w:rsidR="0004132C">
        <w:rPr>
          <w:szCs w:val="22"/>
        </w:rPr>
        <w:t>of</w:t>
      </w:r>
      <w:r w:rsidR="0004132C" w:rsidRPr="15EEA341">
        <w:rPr>
          <w:szCs w:val="22"/>
        </w:rPr>
        <w:t xml:space="preserve"> </w:t>
      </w:r>
      <w:r w:rsidR="332CF7BC" w:rsidRPr="15EEA341">
        <w:rPr>
          <w:szCs w:val="22"/>
        </w:rPr>
        <w:t>this review.</w:t>
      </w:r>
    </w:p>
    <w:p w14:paraId="0CA6F16F" w14:textId="4957415D" w:rsidR="00B6120C" w:rsidRPr="00630FE6" w:rsidRDefault="00B6120C" w:rsidP="004D4718">
      <w:pPr>
        <w:pStyle w:val="Heading1"/>
        <w:rPr>
          <w:lang w:val="en-GB"/>
        </w:rPr>
      </w:pPr>
      <w:bookmarkStart w:id="9" w:name="_Toc844652516"/>
      <w:bookmarkStart w:id="10" w:name="_Toc179537965"/>
      <w:r w:rsidRPr="3AD7FA86">
        <w:rPr>
          <w:lang w:val="en-GB"/>
        </w:rPr>
        <w:lastRenderedPageBreak/>
        <w:t>Introduction</w:t>
      </w:r>
      <w:bookmarkEnd w:id="9"/>
      <w:bookmarkEnd w:id="10"/>
    </w:p>
    <w:p w14:paraId="7B88E319" w14:textId="4E87DF52" w:rsidR="00B6120C" w:rsidRPr="00DD63F6" w:rsidRDefault="00B6120C" w:rsidP="0044565A">
      <w:pPr>
        <w:rPr>
          <w:lang w:val="en-GB"/>
        </w:rPr>
      </w:pPr>
      <w:r w:rsidRPr="3F4CF3BB">
        <w:rPr>
          <w:lang w:val="en-GB"/>
        </w:rPr>
        <w:t xml:space="preserve">Australia has a good health system, but it </w:t>
      </w:r>
      <w:r w:rsidR="002913CB" w:rsidRPr="3F4CF3BB">
        <w:rPr>
          <w:lang w:val="en-GB"/>
        </w:rPr>
        <w:t xml:space="preserve">fails to </w:t>
      </w:r>
      <w:r w:rsidR="0019532D" w:rsidRPr="3F4CF3BB">
        <w:rPr>
          <w:lang w:val="en-GB"/>
        </w:rPr>
        <w:t>provid</w:t>
      </w:r>
      <w:r w:rsidR="002913CB" w:rsidRPr="3F4CF3BB">
        <w:rPr>
          <w:lang w:val="en-GB"/>
        </w:rPr>
        <w:t>e</w:t>
      </w:r>
      <w:r w:rsidR="0019532D" w:rsidRPr="3F4CF3BB">
        <w:rPr>
          <w:lang w:val="en-GB"/>
        </w:rPr>
        <w:t xml:space="preserve"> good outcomes</w:t>
      </w:r>
      <w:r w:rsidRPr="3F4CF3BB">
        <w:rPr>
          <w:lang w:val="en-GB"/>
        </w:rPr>
        <w:t xml:space="preserve"> for everyone. People in rural Australia have </w:t>
      </w:r>
      <w:r w:rsidR="002913CB" w:rsidRPr="3F4CF3BB">
        <w:rPr>
          <w:lang w:val="en-GB"/>
        </w:rPr>
        <w:t xml:space="preserve">poorer </w:t>
      </w:r>
      <w:r w:rsidRPr="3F4CF3BB">
        <w:rPr>
          <w:lang w:val="en-GB"/>
        </w:rPr>
        <w:t xml:space="preserve">access </w:t>
      </w:r>
      <w:r w:rsidR="002913CB" w:rsidRPr="3F4CF3BB">
        <w:rPr>
          <w:lang w:val="en-GB"/>
        </w:rPr>
        <w:t>to health care than those in urban areas</w:t>
      </w:r>
      <w:r w:rsidRPr="3F4CF3BB">
        <w:rPr>
          <w:lang w:val="en-GB"/>
        </w:rPr>
        <w:t xml:space="preserve">. </w:t>
      </w:r>
      <w:r w:rsidR="00EA23B0" w:rsidRPr="3F4CF3BB">
        <w:rPr>
          <w:lang w:val="en-GB"/>
        </w:rPr>
        <w:t>Aboriginal and Torres Strait Islander people</w:t>
      </w:r>
      <w:r w:rsidRPr="3F4CF3BB">
        <w:rPr>
          <w:lang w:val="en-GB"/>
        </w:rPr>
        <w:t xml:space="preserve"> still have a </w:t>
      </w:r>
      <w:r w:rsidR="002913CB" w:rsidRPr="3F4CF3BB">
        <w:rPr>
          <w:lang w:val="en-GB"/>
        </w:rPr>
        <w:t xml:space="preserve">shorter </w:t>
      </w:r>
      <w:r w:rsidRPr="3F4CF3BB">
        <w:rPr>
          <w:lang w:val="en-GB"/>
        </w:rPr>
        <w:t>life expectancy than non-Indigenous people</w:t>
      </w:r>
      <w:r w:rsidR="002271C2" w:rsidRPr="3F4CF3BB">
        <w:rPr>
          <w:lang w:val="en-GB"/>
        </w:rPr>
        <w:t xml:space="preserve"> – a difference of a decade</w:t>
      </w:r>
      <w:r w:rsidR="0019532D" w:rsidRPr="3F4CF3BB">
        <w:rPr>
          <w:lang w:val="en-GB"/>
        </w:rPr>
        <w:t>.</w:t>
      </w:r>
      <w:r w:rsidRPr="3F4CF3BB">
        <w:rPr>
          <w:lang w:val="en-GB"/>
        </w:rPr>
        <w:t xml:space="preserve"> </w:t>
      </w:r>
      <w:r w:rsidR="0019532D" w:rsidRPr="3F4CF3BB">
        <w:rPr>
          <w:lang w:val="en-GB"/>
        </w:rPr>
        <w:t>I</w:t>
      </w:r>
      <w:r w:rsidRPr="3F4CF3BB">
        <w:rPr>
          <w:lang w:val="en-GB"/>
        </w:rPr>
        <w:t>n 2022</w:t>
      </w:r>
      <w:r w:rsidR="009A35AE" w:rsidRPr="3F4CF3BB">
        <w:rPr>
          <w:lang w:val="en-GB"/>
        </w:rPr>
        <w:t>–</w:t>
      </w:r>
      <w:r w:rsidR="4604C8E2" w:rsidRPr="3F4CF3BB">
        <w:rPr>
          <w:lang w:val="en-GB"/>
        </w:rPr>
        <w:t>20</w:t>
      </w:r>
      <w:r w:rsidRPr="3F4CF3BB">
        <w:rPr>
          <w:lang w:val="en-GB"/>
        </w:rPr>
        <w:t>23, about 7</w:t>
      </w:r>
      <w:r w:rsidR="00C059CE" w:rsidRPr="3F4CF3BB">
        <w:rPr>
          <w:lang w:val="en-GB"/>
        </w:rPr>
        <w:t>%</w:t>
      </w:r>
      <w:r w:rsidRPr="3F4CF3BB">
        <w:rPr>
          <w:lang w:val="en-GB"/>
        </w:rPr>
        <w:t xml:space="preserve"> of Australians deferred </w:t>
      </w:r>
      <w:r w:rsidR="564AC824" w:rsidRPr="3F4CF3BB">
        <w:rPr>
          <w:lang w:val="en-GB"/>
        </w:rPr>
        <w:t xml:space="preserve">seeing </w:t>
      </w:r>
      <w:r w:rsidRPr="3F4CF3BB">
        <w:rPr>
          <w:lang w:val="en-GB"/>
        </w:rPr>
        <w:t xml:space="preserve">or </w:t>
      </w:r>
      <w:r w:rsidR="002913CB" w:rsidRPr="3F4CF3BB">
        <w:rPr>
          <w:lang w:val="en-GB"/>
        </w:rPr>
        <w:t>could not</w:t>
      </w:r>
      <w:r w:rsidRPr="3F4CF3BB">
        <w:rPr>
          <w:lang w:val="en-GB"/>
        </w:rPr>
        <w:t xml:space="preserve"> see a </w:t>
      </w:r>
      <w:r w:rsidR="7212B6B9" w:rsidRPr="3F4CF3BB">
        <w:rPr>
          <w:lang w:val="en-GB"/>
        </w:rPr>
        <w:t>GP</w:t>
      </w:r>
      <w:r w:rsidRPr="3F4CF3BB">
        <w:rPr>
          <w:lang w:val="en-GB"/>
        </w:rPr>
        <w:t xml:space="preserve"> </w:t>
      </w:r>
      <w:r w:rsidR="002913CB" w:rsidRPr="3F4CF3BB">
        <w:rPr>
          <w:lang w:val="en-GB"/>
        </w:rPr>
        <w:t>due to the associated</w:t>
      </w:r>
      <w:r w:rsidRPr="3F4CF3BB">
        <w:rPr>
          <w:lang w:val="en-GB"/>
        </w:rPr>
        <w:t xml:space="preserve"> cost</w:t>
      </w:r>
      <w:r w:rsidR="009A35AE" w:rsidRPr="3F4CF3BB">
        <w:rPr>
          <w:lang w:val="en-GB"/>
        </w:rPr>
        <w:t>s.</w:t>
      </w:r>
      <w:r w:rsidR="00F10DE9" w:rsidRPr="3F4CF3BB">
        <w:rPr>
          <w:rStyle w:val="FootnoteReference"/>
          <w:rFonts w:ascii="Calibri" w:eastAsia="Calibri" w:hAnsi="Calibri" w:cs="Calibri"/>
          <w:color w:val="000000" w:themeColor="text1"/>
          <w:lang w:val="en-GB"/>
        </w:rPr>
        <w:footnoteReference w:id="2"/>
      </w:r>
    </w:p>
    <w:p w14:paraId="4D7D23A0" w14:textId="56F451DF" w:rsidR="00B6120C" w:rsidRPr="00DD63F6" w:rsidRDefault="21E41CEC" w:rsidP="0044565A">
      <w:pPr>
        <w:rPr>
          <w:lang w:val="en-GB"/>
        </w:rPr>
      </w:pPr>
      <w:r w:rsidRPr="075A538B">
        <w:rPr>
          <w:lang w:val="en-GB"/>
        </w:rPr>
        <w:t xml:space="preserve">Primary care – the foundation of the health system – is </w:t>
      </w:r>
      <w:r w:rsidR="332CF7BC" w:rsidRPr="075A538B">
        <w:rPr>
          <w:lang w:val="en-GB"/>
        </w:rPr>
        <w:t>experiencing significant challenges</w:t>
      </w:r>
      <w:r w:rsidRPr="075A538B">
        <w:rPr>
          <w:lang w:val="en-GB"/>
        </w:rPr>
        <w:t xml:space="preserve">. </w:t>
      </w:r>
      <w:r w:rsidR="002913CB" w:rsidRPr="075A538B">
        <w:rPr>
          <w:lang w:val="en-GB"/>
        </w:rPr>
        <w:t xml:space="preserve">Fewer </w:t>
      </w:r>
      <w:r w:rsidR="00965347" w:rsidRPr="075A538B">
        <w:rPr>
          <w:lang w:val="en-GB"/>
        </w:rPr>
        <w:t xml:space="preserve">than one in </w:t>
      </w:r>
      <w:r w:rsidR="00CD1DB4" w:rsidRPr="075A538B">
        <w:rPr>
          <w:lang w:val="en-GB"/>
        </w:rPr>
        <w:t xml:space="preserve">5 </w:t>
      </w:r>
      <w:r w:rsidRPr="075A538B">
        <w:rPr>
          <w:lang w:val="en-GB"/>
        </w:rPr>
        <w:t>new medical graduates want to go into the specialty</w:t>
      </w:r>
      <w:r w:rsidR="009A35AE" w:rsidRPr="075A538B">
        <w:rPr>
          <w:lang w:val="en-GB"/>
        </w:rPr>
        <w:t>.</w:t>
      </w:r>
      <w:r w:rsidR="00965347" w:rsidRPr="075A538B">
        <w:rPr>
          <w:rStyle w:val="FootnoteReference"/>
          <w:rFonts w:ascii="Calibri" w:eastAsia="Calibri" w:hAnsi="Calibri" w:cs="Calibri"/>
          <w:color w:val="000000" w:themeColor="text1"/>
          <w:lang w:val="en-GB"/>
        </w:rPr>
        <w:footnoteReference w:id="3"/>
      </w:r>
      <w:r w:rsidRPr="075A538B">
        <w:rPr>
          <w:lang w:val="en-GB"/>
        </w:rPr>
        <w:t xml:space="preserve"> The system is fragmented as different options for care evolve. More </w:t>
      </w:r>
      <w:r w:rsidR="2F0EEBC7" w:rsidRPr="075A538B">
        <w:rPr>
          <w:lang w:val="en-GB"/>
        </w:rPr>
        <w:t>GPs</w:t>
      </w:r>
      <w:r w:rsidRPr="075A538B">
        <w:rPr>
          <w:lang w:val="en-GB"/>
        </w:rPr>
        <w:t xml:space="preserve"> now </w:t>
      </w:r>
      <w:r w:rsidR="00787B82" w:rsidRPr="075A538B">
        <w:rPr>
          <w:lang w:val="en-GB"/>
        </w:rPr>
        <w:t>work in</w:t>
      </w:r>
      <w:r w:rsidRPr="075A538B">
        <w:rPr>
          <w:lang w:val="en-GB"/>
        </w:rPr>
        <w:t xml:space="preserve"> larger </w:t>
      </w:r>
      <w:r w:rsidR="698007AE" w:rsidRPr="075A538B">
        <w:rPr>
          <w:lang w:val="en-GB"/>
        </w:rPr>
        <w:t xml:space="preserve">practices or </w:t>
      </w:r>
      <w:r w:rsidR="002252F1" w:rsidRPr="075A538B">
        <w:rPr>
          <w:lang w:val="en-GB"/>
        </w:rPr>
        <w:t xml:space="preserve">for </w:t>
      </w:r>
      <w:r w:rsidRPr="075A538B">
        <w:rPr>
          <w:lang w:val="en-GB"/>
        </w:rPr>
        <w:t>corporate chains</w:t>
      </w:r>
      <w:r w:rsidR="16A06051" w:rsidRPr="075A538B">
        <w:rPr>
          <w:lang w:val="en-GB"/>
        </w:rPr>
        <w:t>. P</w:t>
      </w:r>
      <w:r w:rsidRPr="075A538B">
        <w:rPr>
          <w:lang w:val="en-GB"/>
        </w:rPr>
        <w:t xml:space="preserve">ractice owners find it </w:t>
      </w:r>
      <w:r w:rsidR="002252F1" w:rsidRPr="075A538B">
        <w:rPr>
          <w:lang w:val="en-GB"/>
        </w:rPr>
        <w:t xml:space="preserve">more difficult </w:t>
      </w:r>
      <w:r w:rsidRPr="075A538B">
        <w:rPr>
          <w:lang w:val="en-GB"/>
        </w:rPr>
        <w:t>to find new GPs to take over their practices. New interpretations of payroll tax laws have imposed additional costs on general practices that</w:t>
      </w:r>
      <w:r w:rsidR="332CF7BC" w:rsidRPr="075A538B">
        <w:rPr>
          <w:lang w:val="en-GB"/>
        </w:rPr>
        <w:t>,</w:t>
      </w:r>
      <w:r w:rsidRPr="075A538B">
        <w:rPr>
          <w:lang w:val="en-GB"/>
        </w:rPr>
        <w:t xml:space="preserve"> in some cases</w:t>
      </w:r>
      <w:r w:rsidR="332CF7BC" w:rsidRPr="075A538B">
        <w:rPr>
          <w:lang w:val="en-GB"/>
        </w:rPr>
        <w:t>,</w:t>
      </w:r>
      <w:r w:rsidRPr="075A538B">
        <w:rPr>
          <w:lang w:val="en-GB"/>
        </w:rPr>
        <w:t xml:space="preserve"> are already </w:t>
      </w:r>
      <w:r w:rsidR="000C0788" w:rsidRPr="075A538B">
        <w:rPr>
          <w:lang w:val="en-GB"/>
        </w:rPr>
        <w:t>experiencing economic</w:t>
      </w:r>
      <w:r w:rsidRPr="075A538B">
        <w:rPr>
          <w:lang w:val="en-GB"/>
        </w:rPr>
        <w:t xml:space="preserve"> challeng</w:t>
      </w:r>
      <w:r w:rsidR="000C0788" w:rsidRPr="075A538B">
        <w:rPr>
          <w:lang w:val="en-GB"/>
        </w:rPr>
        <w:t>es.</w:t>
      </w:r>
      <w:r w:rsidRPr="075A538B">
        <w:rPr>
          <w:lang w:val="en-GB"/>
        </w:rPr>
        <w:t xml:space="preserve"> All </w:t>
      </w:r>
      <w:r w:rsidR="3FB9A2DA" w:rsidRPr="075A538B">
        <w:rPr>
          <w:lang w:val="en-GB"/>
        </w:rPr>
        <w:t>GPs</w:t>
      </w:r>
      <w:r w:rsidRPr="075A538B">
        <w:rPr>
          <w:lang w:val="en-GB"/>
        </w:rPr>
        <w:t xml:space="preserve"> </w:t>
      </w:r>
      <w:r w:rsidR="00D13CE0" w:rsidRPr="075A538B">
        <w:rPr>
          <w:lang w:val="en-GB"/>
        </w:rPr>
        <w:t xml:space="preserve">found </w:t>
      </w:r>
      <w:r w:rsidRPr="075A538B">
        <w:rPr>
          <w:lang w:val="en-GB"/>
        </w:rPr>
        <w:t>a</w:t>
      </w:r>
      <w:r w:rsidR="00BC6529" w:rsidRPr="075A538B">
        <w:rPr>
          <w:lang w:val="en-GB"/>
        </w:rPr>
        <w:t xml:space="preserve"> </w:t>
      </w:r>
      <w:r w:rsidRPr="075A538B">
        <w:rPr>
          <w:lang w:val="en-GB"/>
        </w:rPr>
        <w:t xml:space="preserve">long rebate freeze unfair and </w:t>
      </w:r>
      <w:r w:rsidR="007E63FF" w:rsidRPr="075A538B">
        <w:rPr>
          <w:lang w:val="en-GB"/>
        </w:rPr>
        <w:t xml:space="preserve">felt </w:t>
      </w:r>
      <w:r w:rsidR="00D5225A" w:rsidRPr="075A538B">
        <w:rPr>
          <w:lang w:val="en-GB"/>
        </w:rPr>
        <w:t xml:space="preserve">that </w:t>
      </w:r>
      <w:r w:rsidR="00E828E3" w:rsidRPr="075A538B">
        <w:rPr>
          <w:lang w:val="en-GB"/>
        </w:rPr>
        <w:t xml:space="preserve">it </w:t>
      </w:r>
      <w:r w:rsidRPr="075A538B">
        <w:rPr>
          <w:lang w:val="en-GB"/>
        </w:rPr>
        <w:t>undermin</w:t>
      </w:r>
      <w:r w:rsidR="332CF7BC" w:rsidRPr="075A538B">
        <w:rPr>
          <w:lang w:val="en-GB"/>
        </w:rPr>
        <w:t>e</w:t>
      </w:r>
      <w:r w:rsidR="5A5643E7" w:rsidRPr="075A538B">
        <w:rPr>
          <w:lang w:val="en-GB"/>
        </w:rPr>
        <w:t>d</w:t>
      </w:r>
      <w:r w:rsidRPr="075A538B">
        <w:rPr>
          <w:lang w:val="en-GB"/>
        </w:rPr>
        <w:t xml:space="preserve"> their trust in </w:t>
      </w:r>
      <w:r w:rsidR="00CE7022" w:rsidRPr="075A538B">
        <w:rPr>
          <w:lang w:val="en-GB"/>
        </w:rPr>
        <w:t xml:space="preserve">the </w:t>
      </w:r>
      <w:r w:rsidRPr="075A538B">
        <w:rPr>
          <w:lang w:val="en-GB"/>
        </w:rPr>
        <w:t>government.</w:t>
      </w:r>
    </w:p>
    <w:p w14:paraId="54CCA08B" w14:textId="2D42A41B" w:rsidR="00B6120C" w:rsidRPr="00DD63F6" w:rsidRDefault="21E41CEC" w:rsidP="0044565A">
      <w:pPr>
        <w:rPr>
          <w:lang w:val="en-GB"/>
        </w:rPr>
      </w:pPr>
      <w:r w:rsidRPr="3F4CF3BB">
        <w:rPr>
          <w:lang w:val="en-GB"/>
        </w:rPr>
        <w:t>The epidemiological transition – more Australians living with chronic conditions – means that the traditional monodisciplinary fee-for-service</w:t>
      </w:r>
      <w:r w:rsidR="2F0EEBC7" w:rsidRPr="3F4CF3BB">
        <w:rPr>
          <w:lang w:val="en-GB"/>
        </w:rPr>
        <w:t xml:space="preserve"> </w:t>
      </w:r>
      <w:r w:rsidRPr="3F4CF3BB">
        <w:rPr>
          <w:lang w:val="en-GB"/>
        </w:rPr>
        <w:t xml:space="preserve">practice </w:t>
      </w:r>
      <w:r w:rsidR="7783FEBF" w:rsidRPr="3F4CF3BB">
        <w:rPr>
          <w:lang w:val="en-GB"/>
        </w:rPr>
        <w:t xml:space="preserve">is </w:t>
      </w:r>
      <w:r w:rsidRPr="3F4CF3BB">
        <w:rPr>
          <w:lang w:val="en-GB"/>
        </w:rPr>
        <w:t>not the best or only</w:t>
      </w:r>
      <w:r w:rsidR="009A35AE" w:rsidRPr="3F4CF3BB">
        <w:rPr>
          <w:lang w:val="en-GB"/>
        </w:rPr>
        <w:t xml:space="preserve"> </w:t>
      </w:r>
      <w:r w:rsidRPr="3F4CF3BB">
        <w:rPr>
          <w:lang w:val="en-GB"/>
        </w:rPr>
        <w:t xml:space="preserve">way to fund primary care. </w:t>
      </w:r>
      <w:r w:rsidR="00383B55" w:rsidRPr="3F4CF3BB">
        <w:rPr>
          <w:lang w:val="en-GB"/>
        </w:rPr>
        <w:t>S</w:t>
      </w:r>
      <w:r w:rsidRPr="3F4CF3BB">
        <w:rPr>
          <w:lang w:val="en-GB"/>
        </w:rPr>
        <w:t xml:space="preserve">ome </w:t>
      </w:r>
      <w:r w:rsidR="3FB9A2DA" w:rsidRPr="3F4CF3BB">
        <w:rPr>
          <w:lang w:val="en-GB"/>
        </w:rPr>
        <w:t>GPs</w:t>
      </w:r>
      <w:r w:rsidR="00383B55" w:rsidRPr="3F4CF3BB">
        <w:rPr>
          <w:lang w:val="en-GB"/>
        </w:rPr>
        <w:t xml:space="preserve"> </w:t>
      </w:r>
      <w:r w:rsidR="00AB1FE4" w:rsidRPr="3F4CF3BB">
        <w:rPr>
          <w:lang w:val="en-GB"/>
        </w:rPr>
        <w:t>want</w:t>
      </w:r>
      <w:r w:rsidRPr="3F4CF3BB">
        <w:rPr>
          <w:lang w:val="en-GB"/>
        </w:rPr>
        <w:t xml:space="preserve"> a multidisciplinary practice that gives them more team support</w:t>
      </w:r>
      <w:r w:rsidR="796C65A0" w:rsidRPr="3F4CF3BB">
        <w:rPr>
          <w:lang w:val="en-GB"/>
        </w:rPr>
        <w:t>, but</w:t>
      </w:r>
      <w:r w:rsidRPr="3F4CF3BB">
        <w:rPr>
          <w:lang w:val="en-GB"/>
        </w:rPr>
        <w:t xml:space="preserve"> </w:t>
      </w:r>
      <w:r w:rsidR="003E7C04" w:rsidRPr="3F4CF3BB">
        <w:rPr>
          <w:lang w:val="en-GB"/>
        </w:rPr>
        <w:t xml:space="preserve">this </w:t>
      </w:r>
      <w:r w:rsidRPr="3F4CF3BB">
        <w:rPr>
          <w:lang w:val="en-GB"/>
        </w:rPr>
        <w:t xml:space="preserve">is hard to </w:t>
      </w:r>
      <w:r w:rsidR="49EC8BC6" w:rsidRPr="3F4CF3BB">
        <w:rPr>
          <w:lang w:val="en-GB"/>
        </w:rPr>
        <w:t>s</w:t>
      </w:r>
      <w:r w:rsidR="0BA0010D" w:rsidRPr="3F4CF3BB">
        <w:rPr>
          <w:lang w:val="en-GB"/>
        </w:rPr>
        <w:t>ustain</w:t>
      </w:r>
      <w:r w:rsidRPr="3F4CF3BB">
        <w:rPr>
          <w:lang w:val="en-GB"/>
        </w:rPr>
        <w:t xml:space="preserve"> </w:t>
      </w:r>
      <w:r w:rsidR="79F1C02D" w:rsidRPr="3F4CF3BB">
        <w:rPr>
          <w:lang w:val="en-GB"/>
        </w:rPr>
        <w:t xml:space="preserve">with </w:t>
      </w:r>
      <w:r w:rsidRPr="3F4CF3BB">
        <w:rPr>
          <w:lang w:val="en-GB"/>
        </w:rPr>
        <w:t xml:space="preserve">existing payment models. Nurses and allied health professionals </w:t>
      </w:r>
      <w:r w:rsidR="3FB9A2DA" w:rsidRPr="3F4CF3BB">
        <w:rPr>
          <w:lang w:val="en-GB"/>
        </w:rPr>
        <w:t>are</w:t>
      </w:r>
      <w:r w:rsidR="2F0EEBC7" w:rsidRPr="3F4CF3BB">
        <w:rPr>
          <w:lang w:val="en-GB"/>
        </w:rPr>
        <w:t xml:space="preserve"> struggling</w:t>
      </w:r>
      <w:r w:rsidRPr="3F4CF3BB">
        <w:rPr>
          <w:lang w:val="en-GB"/>
        </w:rPr>
        <w:t xml:space="preserve"> </w:t>
      </w:r>
      <w:r w:rsidR="00341E4A" w:rsidRPr="3F4CF3BB">
        <w:rPr>
          <w:lang w:val="en-GB"/>
        </w:rPr>
        <w:t xml:space="preserve">because of </w:t>
      </w:r>
      <w:r w:rsidRPr="3F4CF3BB">
        <w:rPr>
          <w:lang w:val="en-GB"/>
        </w:rPr>
        <w:t xml:space="preserve">constraints on their ability to work in a truly integrated way in primary care. </w:t>
      </w:r>
      <w:r w:rsidR="1FE14B6F" w:rsidRPr="3F4CF3BB">
        <w:rPr>
          <w:lang w:val="en-GB"/>
        </w:rPr>
        <w:t xml:space="preserve">These issues are amplified outside </w:t>
      </w:r>
      <w:r w:rsidR="00531689" w:rsidRPr="3F4CF3BB">
        <w:rPr>
          <w:lang w:val="en-GB"/>
        </w:rPr>
        <w:t xml:space="preserve">of </w:t>
      </w:r>
      <w:r w:rsidR="1FE14B6F" w:rsidRPr="3F4CF3BB">
        <w:rPr>
          <w:lang w:val="en-GB"/>
        </w:rPr>
        <w:t>major cities</w:t>
      </w:r>
      <w:r w:rsidRPr="3F4CF3BB">
        <w:rPr>
          <w:lang w:val="en-GB"/>
        </w:rPr>
        <w:t>.</w:t>
      </w:r>
    </w:p>
    <w:p w14:paraId="4937D228" w14:textId="1D1FD217" w:rsidR="00B6120C" w:rsidRPr="00DD63F6" w:rsidRDefault="00B6120C" w:rsidP="0044565A">
      <w:pPr>
        <w:rPr>
          <w:lang w:val="en-GB"/>
        </w:rPr>
      </w:pPr>
      <w:r w:rsidRPr="3F4CF3BB">
        <w:rPr>
          <w:lang w:val="en-GB"/>
        </w:rPr>
        <w:t>One solution has been around for decades</w:t>
      </w:r>
      <w:r w:rsidR="0657768C" w:rsidRPr="3F4CF3BB">
        <w:rPr>
          <w:lang w:val="en-GB"/>
        </w:rPr>
        <w:t xml:space="preserve">: </w:t>
      </w:r>
      <w:r w:rsidR="003243CC" w:rsidRPr="3F4CF3BB">
        <w:rPr>
          <w:lang w:val="en-GB"/>
        </w:rPr>
        <w:t>moving</w:t>
      </w:r>
      <w:r w:rsidRPr="3F4CF3BB">
        <w:rPr>
          <w:lang w:val="en-GB"/>
        </w:rPr>
        <w:t xml:space="preserve"> primary care away from excessive reliance on </w:t>
      </w:r>
      <w:r w:rsidR="00DB4ED0">
        <w:rPr>
          <w:lang w:val="en-GB"/>
        </w:rPr>
        <w:t>fee for service</w:t>
      </w:r>
      <w:r w:rsidR="00DB4ED0" w:rsidRPr="3F4CF3BB">
        <w:rPr>
          <w:lang w:val="en-GB"/>
        </w:rPr>
        <w:t xml:space="preserve"> </w:t>
      </w:r>
      <w:r w:rsidRPr="3F4CF3BB">
        <w:rPr>
          <w:lang w:val="en-GB"/>
        </w:rPr>
        <w:t>as the prim</w:t>
      </w:r>
      <w:r w:rsidR="5F58ADFA" w:rsidRPr="3F4CF3BB">
        <w:rPr>
          <w:lang w:val="en-GB"/>
        </w:rPr>
        <w:t>ary</w:t>
      </w:r>
      <w:r w:rsidRPr="3F4CF3BB">
        <w:rPr>
          <w:lang w:val="en-GB"/>
        </w:rPr>
        <w:t xml:space="preserve"> source of practice income. </w:t>
      </w:r>
      <w:r w:rsidR="007F2048" w:rsidRPr="3F4CF3BB">
        <w:rPr>
          <w:lang w:val="en-GB"/>
        </w:rPr>
        <w:t>Despite being</w:t>
      </w:r>
      <w:r w:rsidRPr="3F4CF3BB">
        <w:rPr>
          <w:lang w:val="en-GB"/>
        </w:rPr>
        <w:t xml:space="preserve"> recommended by every major review of the health system </w:t>
      </w:r>
      <w:r w:rsidR="00042396" w:rsidRPr="3F4CF3BB">
        <w:rPr>
          <w:lang w:val="en-GB"/>
        </w:rPr>
        <w:t xml:space="preserve">over </w:t>
      </w:r>
      <w:r w:rsidRPr="3F4CF3BB">
        <w:rPr>
          <w:lang w:val="en-GB"/>
        </w:rPr>
        <w:t xml:space="preserve">the </w:t>
      </w:r>
      <w:r w:rsidR="00042396" w:rsidRPr="3F4CF3BB">
        <w:rPr>
          <w:lang w:val="en-GB"/>
        </w:rPr>
        <w:t>p</w:t>
      </w:r>
      <w:r w:rsidRPr="3F4CF3BB">
        <w:rPr>
          <w:lang w:val="en-GB"/>
        </w:rPr>
        <w:t>ast 25 years</w:t>
      </w:r>
      <w:r w:rsidR="00042396" w:rsidRPr="3F4CF3BB">
        <w:rPr>
          <w:lang w:val="en-GB"/>
        </w:rPr>
        <w:t xml:space="preserve">, </w:t>
      </w:r>
      <w:r w:rsidR="00DB6BD7" w:rsidRPr="3F4CF3BB">
        <w:rPr>
          <w:lang w:val="en-GB"/>
        </w:rPr>
        <w:t>there has been</w:t>
      </w:r>
      <w:r w:rsidRPr="3F4CF3BB">
        <w:rPr>
          <w:lang w:val="en-GB"/>
        </w:rPr>
        <w:t xml:space="preserve"> little progress.</w:t>
      </w:r>
      <w:r w:rsidR="00AF05BC" w:rsidRPr="3F4CF3BB">
        <w:rPr>
          <w:lang w:val="en-GB"/>
        </w:rPr>
        <w:t xml:space="preserve"> </w:t>
      </w:r>
      <w:r w:rsidR="0030722E" w:rsidRPr="3F4CF3BB">
        <w:rPr>
          <w:lang w:val="en-GB"/>
        </w:rPr>
        <w:t xml:space="preserve">Many </w:t>
      </w:r>
      <w:r w:rsidR="00AF05BC" w:rsidRPr="3F4CF3BB">
        <w:rPr>
          <w:lang w:val="en-GB"/>
        </w:rPr>
        <w:t xml:space="preserve">countries </w:t>
      </w:r>
      <w:r w:rsidR="00C106F6" w:rsidRPr="3F4CF3BB">
        <w:rPr>
          <w:lang w:val="en-GB"/>
        </w:rPr>
        <w:t xml:space="preserve">that are </w:t>
      </w:r>
      <w:proofErr w:type="gramStart"/>
      <w:r w:rsidR="00AF05BC" w:rsidRPr="3F4CF3BB">
        <w:rPr>
          <w:lang w:val="en-GB"/>
        </w:rPr>
        <w:t>similar to</w:t>
      </w:r>
      <w:proofErr w:type="gramEnd"/>
      <w:r w:rsidR="00AF05BC" w:rsidRPr="3F4CF3BB">
        <w:rPr>
          <w:lang w:val="en-GB"/>
        </w:rPr>
        <w:t xml:space="preserve"> Australia </w:t>
      </w:r>
      <w:r w:rsidR="00C47F2A" w:rsidRPr="3F4CF3BB">
        <w:rPr>
          <w:lang w:val="en-GB"/>
        </w:rPr>
        <w:t>rely less on</w:t>
      </w:r>
      <w:r w:rsidR="00AF05BC" w:rsidRPr="3F4CF3BB">
        <w:rPr>
          <w:lang w:val="en-GB"/>
        </w:rPr>
        <w:t xml:space="preserve"> </w:t>
      </w:r>
      <w:r w:rsidR="00DB4ED0">
        <w:rPr>
          <w:lang w:val="en-GB"/>
        </w:rPr>
        <w:t>fee</w:t>
      </w:r>
      <w:r w:rsidR="00BB7EA8">
        <w:rPr>
          <w:lang w:val="en-GB"/>
        </w:rPr>
        <w:t>-</w:t>
      </w:r>
      <w:r w:rsidR="00DB4ED0">
        <w:rPr>
          <w:lang w:val="en-GB"/>
        </w:rPr>
        <w:t>for</w:t>
      </w:r>
      <w:r w:rsidR="00BB7EA8">
        <w:rPr>
          <w:lang w:val="en-GB"/>
        </w:rPr>
        <w:t>-</w:t>
      </w:r>
      <w:r w:rsidR="00DB4ED0">
        <w:rPr>
          <w:lang w:val="en-GB"/>
        </w:rPr>
        <w:t>service</w:t>
      </w:r>
      <w:r w:rsidR="00BB7EA8">
        <w:rPr>
          <w:lang w:val="en-GB"/>
        </w:rPr>
        <w:t xml:space="preserve"> funding</w:t>
      </w:r>
      <w:r w:rsidR="00DB4ED0" w:rsidRPr="3F4CF3BB">
        <w:rPr>
          <w:lang w:val="en-GB"/>
        </w:rPr>
        <w:t xml:space="preserve"> </w:t>
      </w:r>
      <w:r w:rsidR="00776716" w:rsidRPr="3F4CF3BB">
        <w:rPr>
          <w:lang w:val="en-GB"/>
        </w:rPr>
        <w:t>and</w:t>
      </w:r>
      <w:r w:rsidR="00C47F2A" w:rsidRPr="3F4CF3BB">
        <w:rPr>
          <w:lang w:val="en-GB"/>
        </w:rPr>
        <w:t xml:space="preserve"> have</w:t>
      </w:r>
      <w:r w:rsidR="00776716" w:rsidRPr="3F4CF3BB">
        <w:rPr>
          <w:lang w:val="en-GB"/>
        </w:rPr>
        <w:t xml:space="preserve"> moved to blended funding models</w:t>
      </w:r>
      <w:r w:rsidR="00383B55" w:rsidRPr="3F4CF3BB">
        <w:rPr>
          <w:lang w:val="en-GB"/>
        </w:rPr>
        <w:t>.</w:t>
      </w:r>
      <w:r w:rsidR="00AF05BC" w:rsidRPr="3F4CF3BB">
        <w:rPr>
          <w:rStyle w:val="FootnoteReference"/>
          <w:rFonts w:ascii="Calibri" w:eastAsia="Calibri" w:hAnsi="Calibri" w:cs="Calibri"/>
          <w:color w:val="000000" w:themeColor="text1"/>
          <w:lang w:val="en-GB"/>
        </w:rPr>
        <w:footnoteReference w:id="4"/>
      </w:r>
    </w:p>
    <w:p w14:paraId="7D862451" w14:textId="0B15700D" w:rsidR="00B6120C" w:rsidRPr="00DD63F6" w:rsidRDefault="00B6120C" w:rsidP="0044565A">
      <w:pPr>
        <w:rPr>
          <w:lang w:val="en-GB"/>
        </w:rPr>
      </w:pPr>
      <w:r w:rsidRPr="3F4CF3BB">
        <w:rPr>
          <w:lang w:val="en-GB"/>
        </w:rPr>
        <w:t xml:space="preserve">Most recently, </w:t>
      </w:r>
      <w:r w:rsidR="00F44D9B" w:rsidRPr="3F4CF3BB">
        <w:rPr>
          <w:lang w:val="en-GB"/>
        </w:rPr>
        <w:t xml:space="preserve">the </w:t>
      </w:r>
      <w:r w:rsidR="002E50A9" w:rsidRPr="00AB4AB6">
        <w:rPr>
          <w:i/>
          <w:lang w:val="en-GB"/>
        </w:rPr>
        <w:t xml:space="preserve">Primary Health Care </w:t>
      </w:r>
      <w:r w:rsidR="00F44D9B" w:rsidRPr="00AB4AB6">
        <w:rPr>
          <w:i/>
          <w:lang w:val="en-GB"/>
        </w:rPr>
        <w:t>10 Year Plan</w:t>
      </w:r>
      <w:r w:rsidRPr="3F4CF3BB">
        <w:rPr>
          <w:lang w:val="en-GB"/>
        </w:rPr>
        <w:t xml:space="preserve"> released by the previous government and the current government’s </w:t>
      </w:r>
      <w:r w:rsidRPr="3F4CF3BB">
        <w:rPr>
          <w:i/>
          <w:lang w:val="en-GB"/>
        </w:rPr>
        <w:t>Strengthening Medicare Task</w:t>
      </w:r>
      <w:r w:rsidR="0019532D" w:rsidRPr="3F4CF3BB">
        <w:rPr>
          <w:i/>
          <w:lang w:val="en-GB"/>
        </w:rPr>
        <w:t>f</w:t>
      </w:r>
      <w:r w:rsidRPr="3F4CF3BB">
        <w:rPr>
          <w:i/>
          <w:lang w:val="en-GB"/>
        </w:rPr>
        <w:t>orce</w:t>
      </w:r>
      <w:r w:rsidRPr="3F4CF3BB">
        <w:rPr>
          <w:lang w:val="en-GB"/>
        </w:rPr>
        <w:t xml:space="preserve"> </w:t>
      </w:r>
      <w:r w:rsidR="0804284C" w:rsidRPr="30451724">
        <w:rPr>
          <w:i/>
          <w:lang w:val="en-GB"/>
        </w:rPr>
        <w:t>Report</w:t>
      </w:r>
      <w:r w:rsidRPr="3F4CF3BB">
        <w:rPr>
          <w:lang w:val="en-GB"/>
        </w:rPr>
        <w:t xml:space="preserve"> pointed to a future </w:t>
      </w:r>
      <w:r w:rsidR="00383B55" w:rsidRPr="3F4CF3BB">
        <w:rPr>
          <w:lang w:val="en-GB"/>
        </w:rPr>
        <w:t xml:space="preserve">in which </w:t>
      </w:r>
      <w:r w:rsidRPr="3F4CF3BB">
        <w:rPr>
          <w:lang w:val="en-GB"/>
        </w:rPr>
        <w:t xml:space="preserve">practices could adapt to contemporary needs </w:t>
      </w:r>
      <w:r w:rsidR="003C2B1C" w:rsidRPr="3F4CF3BB">
        <w:rPr>
          <w:lang w:val="en-GB"/>
        </w:rPr>
        <w:t xml:space="preserve">by adopting </w:t>
      </w:r>
      <w:r w:rsidRPr="3F4CF3BB">
        <w:rPr>
          <w:lang w:val="en-GB"/>
        </w:rPr>
        <w:t xml:space="preserve">more flexible </w:t>
      </w:r>
      <w:r w:rsidR="0CCC8C05" w:rsidRPr="3F4CF3BB">
        <w:rPr>
          <w:lang w:val="en-GB"/>
        </w:rPr>
        <w:t xml:space="preserve">blended </w:t>
      </w:r>
      <w:r w:rsidRPr="3F4CF3BB">
        <w:rPr>
          <w:lang w:val="en-GB"/>
        </w:rPr>
        <w:t>payment models.</w:t>
      </w:r>
    </w:p>
    <w:p w14:paraId="4B14A792" w14:textId="693FC9E4" w:rsidR="0053045E" w:rsidRDefault="2F0EEBC7" w:rsidP="0044565A">
      <w:pPr>
        <w:rPr>
          <w:lang w:val="en-GB"/>
        </w:rPr>
      </w:pPr>
      <w:r w:rsidRPr="30451724">
        <w:rPr>
          <w:lang w:val="en-GB"/>
        </w:rPr>
        <w:t xml:space="preserve">The </w:t>
      </w:r>
      <w:r w:rsidR="676F2EDD" w:rsidRPr="30451724">
        <w:rPr>
          <w:lang w:val="en-GB"/>
        </w:rPr>
        <w:t>p</w:t>
      </w:r>
      <w:r w:rsidRPr="30451724">
        <w:rPr>
          <w:lang w:val="en-GB"/>
        </w:rPr>
        <w:t>anel</w:t>
      </w:r>
      <w:r w:rsidR="21E41CEC" w:rsidRPr="30451724">
        <w:rPr>
          <w:lang w:val="en-GB"/>
        </w:rPr>
        <w:t xml:space="preserve"> </w:t>
      </w:r>
      <w:r w:rsidR="00383B55" w:rsidRPr="30451724">
        <w:rPr>
          <w:lang w:val="en-GB"/>
        </w:rPr>
        <w:t>is</w:t>
      </w:r>
      <w:r w:rsidR="21E41CEC" w:rsidRPr="30451724">
        <w:rPr>
          <w:lang w:val="en-GB"/>
        </w:rPr>
        <w:t xml:space="preserve"> proud to be part of this process to </w:t>
      </w:r>
      <w:r w:rsidR="00B070D2" w:rsidRPr="30451724">
        <w:rPr>
          <w:lang w:val="en-GB"/>
        </w:rPr>
        <w:t>create</w:t>
      </w:r>
      <w:r w:rsidR="21E41CEC" w:rsidRPr="30451724">
        <w:rPr>
          <w:lang w:val="en-GB"/>
        </w:rPr>
        <w:t xml:space="preserve"> a new reality for primary care in Australia. Importantly, our recommendations are designed to </w:t>
      </w:r>
      <w:r w:rsidR="72094239" w:rsidRPr="30451724">
        <w:rPr>
          <w:lang w:val="en-GB"/>
        </w:rPr>
        <w:t>make multidisciplinar</w:t>
      </w:r>
      <w:r w:rsidR="4BB8CD93" w:rsidRPr="30451724">
        <w:rPr>
          <w:lang w:val="en-GB"/>
        </w:rPr>
        <w:t>y</w:t>
      </w:r>
      <w:r w:rsidR="72094239" w:rsidRPr="30451724">
        <w:rPr>
          <w:lang w:val="en-GB"/>
        </w:rPr>
        <w:t xml:space="preserve"> care sustainable for </w:t>
      </w:r>
      <w:r w:rsidR="21E41CEC" w:rsidRPr="30451724">
        <w:rPr>
          <w:lang w:val="en-GB"/>
        </w:rPr>
        <w:t>general practice</w:t>
      </w:r>
      <w:r w:rsidR="0109DE93" w:rsidRPr="30451724">
        <w:rPr>
          <w:lang w:val="en-GB"/>
        </w:rPr>
        <w:t>s</w:t>
      </w:r>
      <w:r w:rsidR="54AF58A8" w:rsidRPr="30451724">
        <w:rPr>
          <w:lang w:val="en-GB"/>
        </w:rPr>
        <w:t xml:space="preserve"> support</w:t>
      </w:r>
      <w:r w:rsidR="00921A3E" w:rsidRPr="30451724">
        <w:rPr>
          <w:lang w:val="en-GB"/>
        </w:rPr>
        <w:t>ing</w:t>
      </w:r>
      <w:r w:rsidR="54AF58A8" w:rsidRPr="30451724">
        <w:rPr>
          <w:lang w:val="en-GB"/>
        </w:rPr>
        <w:t xml:space="preserve"> patients </w:t>
      </w:r>
      <w:r w:rsidR="238B4165" w:rsidRPr="30451724">
        <w:rPr>
          <w:lang w:val="en-GB"/>
        </w:rPr>
        <w:t xml:space="preserve">with </w:t>
      </w:r>
      <w:r w:rsidR="54AF58A8" w:rsidRPr="30451724">
        <w:rPr>
          <w:lang w:val="en-GB"/>
        </w:rPr>
        <w:t xml:space="preserve">increasingly complex </w:t>
      </w:r>
      <w:r w:rsidR="00383B55" w:rsidRPr="30451724">
        <w:rPr>
          <w:lang w:val="en-GB"/>
        </w:rPr>
        <w:t xml:space="preserve">healthcare </w:t>
      </w:r>
      <w:r w:rsidR="54AF58A8" w:rsidRPr="30451724">
        <w:rPr>
          <w:lang w:val="en-GB"/>
        </w:rPr>
        <w:t>need</w:t>
      </w:r>
      <w:r w:rsidR="3DA7D4AE" w:rsidRPr="30451724">
        <w:rPr>
          <w:lang w:val="en-GB"/>
        </w:rPr>
        <w:t>s</w:t>
      </w:r>
      <w:r w:rsidR="21E41CEC" w:rsidRPr="30451724">
        <w:rPr>
          <w:lang w:val="en-GB"/>
        </w:rPr>
        <w:t xml:space="preserve">. </w:t>
      </w:r>
      <w:r w:rsidR="454FDEF2" w:rsidRPr="30451724">
        <w:rPr>
          <w:lang w:val="en-GB"/>
        </w:rPr>
        <w:t>A significant transition</w:t>
      </w:r>
      <w:r w:rsidR="21E41CEC" w:rsidRPr="30451724">
        <w:rPr>
          <w:lang w:val="en-GB"/>
        </w:rPr>
        <w:t xml:space="preserve"> won’t happen overnight, and many practices </w:t>
      </w:r>
      <w:r w:rsidR="1042307B" w:rsidRPr="30451724">
        <w:rPr>
          <w:lang w:val="en-GB"/>
        </w:rPr>
        <w:t xml:space="preserve">may </w:t>
      </w:r>
      <w:r w:rsidRPr="30451724">
        <w:rPr>
          <w:lang w:val="en-GB"/>
        </w:rPr>
        <w:t>choose not to</w:t>
      </w:r>
      <w:r w:rsidR="21E41CEC" w:rsidRPr="30451724">
        <w:rPr>
          <w:lang w:val="en-GB"/>
        </w:rPr>
        <w:t xml:space="preserve"> change. </w:t>
      </w:r>
      <w:r w:rsidR="681CA2DC" w:rsidRPr="30451724">
        <w:rPr>
          <w:lang w:val="en-GB"/>
        </w:rPr>
        <w:t xml:space="preserve">More flexible </w:t>
      </w:r>
      <w:r w:rsidR="305411FE" w:rsidRPr="30451724">
        <w:rPr>
          <w:lang w:val="en-GB"/>
        </w:rPr>
        <w:t xml:space="preserve">blended </w:t>
      </w:r>
      <w:r w:rsidR="681CA2DC" w:rsidRPr="30451724">
        <w:rPr>
          <w:lang w:val="en-GB"/>
        </w:rPr>
        <w:t xml:space="preserve">payment models </w:t>
      </w:r>
      <w:r w:rsidR="1040FDDA" w:rsidRPr="30451724">
        <w:rPr>
          <w:lang w:val="en-GB"/>
        </w:rPr>
        <w:t>can</w:t>
      </w:r>
      <w:r w:rsidR="21E41CEC" w:rsidRPr="30451724">
        <w:rPr>
          <w:lang w:val="en-GB"/>
        </w:rPr>
        <w:t xml:space="preserve"> be achieved through </w:t>
      </w:r>
      <w:r w:rsidR="7A444E45" w:rsidRPr="30451724">
        <w:rPr>
          <w:lang w:val="en-GB"/>
        </w:rPr>
        <w:t>new ways of paying for primary care</w:t>
      </w:r>
      <w:r w:rsidR="008D748E" w:rsidRPr="30451724">
        <w:rPr>
          <w:lang w:val="en-GB"/>
        </w:rPr>
        <w:t>,</w:t>
      </w:r>
      <w:r w:rsidR="00103FB0" w:rsidRPr="30451724">
        <w:rPr>
          <w:lang w:val="en-GB"/>
        </w:rPr>
        <w:t xml:space="preserve"> </w:t>
      </w:r>
      <w:r w:rsidR="0067BE6B" w:rsidRPr="30451724">
        <w:rPr>
          <w:lang w:val="en-GB"/>
        </w:rPr>
        <w:t>provid</w:t>
      </w:r>
      <w:r w:rsidR="008D748E" w:rsidRPr="30451724">
        <w:rPr>
          <w:lang w:val="en-GB"/>
        </w:rPr>
        <w:t>ing</w:t>
      </w:r>
      <w:r w:rsidR="0067BE6B" w:rsidRPr="30451724">
        <w:rPr>
          <w:lang w:val="en-GB"/>
        </w:rPr>
        <w:t xml:space="preserve"> general practice</w:t>
      </w:r>
      <w:r w:rsidR="008D748E" w:rsidRPr="30451724">
        <w:rPr>
          <w:lang w:val="en-GB"/>
        </w:rPr>
        <w:t>s</w:t>
      </w:r>
      <w:r w:rsidR="0067BE6B" w:rsidRPr="30451724">
        <w:rPr>
          <w:lang w:val="en-GB"/>
        </w:rPr>
        <w:t xml:space="preserve"> with more autonomy and flexibility to use funds to better support team-based care.</w:t>
      </w:r>
      <w:r w:rsidR="2E9DA01A" w:rsidRPr="30451724">
        <w:rPr>
          <w:lang w:val="en-GB"/>
        </w:rPr>
        <w:t xml:space="preserve"> </w:t>
      </w:r>
      <w:r w:rsidR="3D3E4A1F" w:rsidRPr="30451724">
        <w:rPr>
          <w:lang w:val="en-GB"/>
        </w:rPr>
        <w:t xml:space="preserve">The intention is </w:t>
      </w:r>
      <w:r w:rsidR="00033969" w:rsidRPr="30451724">
        <w:rPr>
          <w:lang w:val="en-GB"/>
        </w:rPr>
        <w:t xml:space="preserve">for </w:t>
      </w:r>
      <w:r w:rsidR="00FC5C89">
        <w:rPr>
          <w:lang w:val="en-GB"/>
        </w:rPr>
        <w:t>fee-for-service</w:t>
      </w:r>
      <w:r w:rsidR="3D3E4A1F" w:rsidRPr="30451724">
        <w:rPr>
          <w:lang w:val="en-GB"/>
        </w:rPr>
        <w:t xml:space="preserve"> payment</w:t>
      </w:r>
      <w:r w:rsidR="00C0003C" w:rsidRPr="30451724">
        <w:rPr>
          <w:lang w:val="en-GB"/>
        </w:rPr>
        <w:t>s</w:t>
      </w:r>
      <w:r w:rsidR="5EF75870" w:rsidRPr="30451724">
        <w:rPr>
          <w:lang w:val="en-GB"/>
        </w:rPr>
        <w:t xml:space="preserve"> </w:t>
      </w:r>
      <w:r w:rsidR="00033969" w:rsidRPr="30451724">
        <w:rPr>
          <w:lang w:val="en-GB"/>
        </w:rPr>
        <w:t>to remain</w:t>
      </w:r>
      <w:r w:rsidR="5EF75870" w:rsidRPr="30451724">
        <w:rPr>
          <w:lang w:val="en-GB"/>
        </w:rPr>
        <w:t xml:space="preserve"> but </w:t>
      </w:r>
      <w:r w:rsidR="008525EC">
        <w:rPr>
          <w:lang w:val="en-GB"/>
        </w:rPr>
        <w:t>as</w:t>
      </w:r>
      <w:r w:rsidR="5EF75870" w:rsidRPr="30451724">
        <w:rPr>
          <w:lang w:val="en-GB"/>
        </w:rPr>
        <w:t xml:space="preserve"> a smaller </w:t>
      </w:r>
      <w:r w:rsidR="00704CDB" w:rsidRPr="30451724">
        <w:rPr>
          <w:lang w:val="en-GB"/>
        </w:rPr>
        <w:t xml:space="preserve">percentage </w:t>
      </w:r>
      <w:r w:rsidR="5EF75870" w:rsidRPr="30451724">
        <w:rPr>
          <w:lang w:val="en-GB"/>
        </w:rPr>
        <w:t xml:space="preserve">of </w:t>
      </w:r>
      <w:r w:rsidR="00045695" w:rsidRPr="30451724">
        <w:rPr>
          <w:lang w:val="en-GB"/>
        </w:rPr>
        <w:t>many general practices’</w:t>
      </w:r>
      <w:r w:rsidR="5EF75870" w:rsidRPr="30451724">
        <w:rPr>
          <w:lang w:val="en-GB"/>
        </w:rPr>
        <w:t xml:space="preserve"> total revenue.</w:t>
      </w:r>
    </w:p>
    <w:p w14:paraId="1E8D6DA0" w14:textId="75F5B5F8" w:rsidR="00B6120C" w:rsidRPr="00DD63F6" w:rsidRDefault="007D4665" w:rsidP="0044565A">
      <w:pPr>
        <w:rPr>
          <w:lang w:val="en-GB"/>
        </w:rPr>
      </w:pPr>
      <w:r w:rsidRPr="31FD6B4F">
        <w:rPr>
          <w:lang w:val="en-GB"/>
        </w:rPr>
        <w:t>The</w:t>
      </w:r>
      <w:r w:rsidR="1040FDDA" w:rsidRPr="31FD6B4F">
        <w:rPr>
          <w:lang w:val="en-GB"/>
        </w:rPr>
        <w:t xml:space="preserve"> </w:t>
      </w:r>
      <w:r w:rsidR="062A89E4" w:rsidRPr="31FD6B4F">
        <w:rPr>
          <w:lang w:val="en-GB"/>
        </w:rPr>
        <w:t>p</w:t>
      </w:r>
      <w:r w:rsidR="1040FDDA" w:rsidRPr="31FD6B4F">
        <w:rPr>
          <w:lang w:val="en-GB"/>
        </w:rPr>
        <w:t>anel</w:t>
      </w:r>
      <w:r w:rsidR="21E41CEC" w:rsidRPr="31FD6B4F">
        <w:rPr>
          <w:lang w:val="en-GB"/>
        </w:rPr>
        <w:t xml:space="preserve"> envisage</w:t>
      </w:r>
      <w:r w:rsidRPr="31FD6B4F">
        <w:rPr>
          <w:lang w:val="en-GB"/>
        </w:rPr>
        <w:t>s</w:t>
      </w:r>
      <w:r w:rsidR="21E41CEC" w:rsidRPr="31FD6B4F">
        <w:rPr>
          <w:lang w:val="en-GB"/>
        </w:rPr>
        <w:t xml:space="preserve"> a primary care system </w:t>
      </w:r>
      <w:r w:rsidR="000256CA" w:rsidRPr="31FD6B4F">
        <w:rPr>
          <w:lang w:val="en-GB"/>
        </w:rPr>
        <w:t xml:space="preserve">that is </w:t>
      </w:r>
      <w:r w:rsidR="6A8AC69D" w:rsidRPr="31FD6B4F">
        <w:rPr>
          <w:lang w:val="en-GB"/>
        </w:rPr>
        <w:t xml:space="preserve">funded using </w:t>
      </w:r>
      <w:r w:rsidR="2181A186" w:rsidRPr="31FD6B4F">
        <w:rPr>
          <w:lang w:val="en-GB"/>
        </w:rPr>
        <w:t xml:space="preserve">a blend of </w:t>
      </w:r>
      <w:r w:rsidR="00FC5C89">
        <w:rPr>
          <w:lang w:val="en-GB"/>
        </w:rPr>
        <w:t>fee-for-service</w:t>
      </w:r>
      <w:r w:rsidR="00FC5C89" w:rsidRPr="521440B1" w:rsidDel="00FC5C89">
        <w:rPr>
          <w:lang w:val="en-GB"/>
        </w:rPr>
        <w:t xml:space="preserve"> </w:t>
      </w:r>
      <w:r w:rsidR="2181A186" w:rsidRPr="31FD6B4F">
        <w:rPr>
          <w:lang w:val="en-GB"/>
        </w:rPr>
        <w:t>and ot</w:t>
      </w:r>
      <w:r w:rsidR="74675CD2" w:rsidRPr="31FD6B4F">
        <w:rPr>
          <w:lang w:val="en-GB"/>
        </w:rPr>
        <w:t>h</w:t>
      </w:r>
      <w:r w:rsidR="2181A186" w:rsidRPr="31FD6B4F">
        <w:rPr>
          <w:lang w:val="en-GB"/>
        </w:rPr>
        <w:t>er pa</w:t>
      </w:r>
      <w:r w:rsidR="009F0BCE" w:rsidRPr="31FD6B4F">
        <w:rPr>
          <w:lang w:val="en-GB"/>
        </w:rPr>
        <w:t>yments</w:t>
      </w:r>
      <w:r w:rsidR="65E2071A" w:rsidRPr="31FD6B4F">
        <w:rPr>
          <w:lang w:val="en-GB"/>
        </w:rPr>
        <w:t xml:space="preserve"> made direct</w:t>
      </w:r>
      <w:r w:rsidR="00A52708" w:rsidRPr="31FD6B4F">
        <w:rPr>
          <w:lang w:val="en-GB"/>
        </w:rPr>
        <w:t>ly</w:t>
      </w:r>
      <w:r w:rsidR="65E2071A" w:rsidRPr="31FD6B4F">
        <w:rPr>
          <w:lang w:val="en-GB"/>
        </w:rPr>
        <w:t xml:space="preserve"> to practices</w:t>
      </w:r>
      <w:r w:rsidR="0EB4A356" w:rsidRPr="31FD6B4F">
        <w:rPr>
          <w:lang w:val="en-GB"/>
        </w:rPr>
        <w:t>,</w:t>
      </w:r>
      <w:r w:rsidR="0FF9D3B9" w:rsidRPr="31FD6B4F">
        <w:rPr>
          <w:lang w:val="en-GB"/>
        </w:rPr>
        <w:t xml:space="preserve"> </w:t>
      </w:r>
      <w:r w:rsidR="21E41CEC" w:rsidRPr="31FD6B4F">
        <w:rPr>
          <w:lang w:val="en-GB"/>
        </w:rPr>
        <w:t xml:space="preserve">where an average of about 60% of the practice’s income will be </w:t>
      </w:r>
      <w:r w:rsidR="0A4DCD53" w:rsidRPr="31FD6B4F">
        <w:rPr>
          <w:lang w:val="en-GB"/>
        </w:rPr>
        <w:t xml:space="preserve">from </w:t>
      </w:r>
      <w:r w:rsidR="00123A3B">
        <w:rPr>
          <w:lang w:val="en-GB"/>
        </w:rPr>
        <w:t>fee-for-service payments</w:t>
      </w:r>
      <w:r w:rsidR="21E41CEC" w:rsidRPr="31FD6B4F">
        <w:rPr>
          <w:lang w:val="en-GB"/>
        </w:rPr>
        <w:t>, down from about 90% now</w:t>
      </w:r>
      <w:r w:rsidR="7E1816DD" w:rsidRPr="31FD6B4F">
        <w:rPr>
          <w:lang w:val="en-GB"/>
        </w:rPr>
        <w:t xml:space="preserve">. Other </w:t>
      </w:r>
      <w:r w:rsidR="5A97BE05" w:rsidRPr="31FD6B4F">
        <w:rPr>
          <w:lang w:val="en-GB"/>
        </w:rPr>
        <w:t xml:space="preserve">practice </w:t>
      </w:r>
      <w:r w:rsidR="7E1816DD" w:rsidRPr="31FD6B4F">
        <w:rPr>
          <w:lang w:val="en-GB"/>
        </w:rPr>
        <w:t>payments will be simplified and focused on supporting team-based care</w:t>
      </w:r>
      <w:r w:rsidR="21E41CEC" w:rsidRPr="31FD6B4F">
        <w:rPr>
          <w:lang w:val="en-GB"/>
        </w:rPr>
        <w:t xml:space="preserve">, </w:t>
      </w:r>
      <w:r w:rsidR="6D62FF5E" w:rsidRPr="31FD6B4F">
        <w:rPr>
          <w:lang w:val="en-GB"/>
        </w:rPr>
        <w:t>with some payments</w:t>
      </w:r>
      <w:r w:rsidR="7908DD7E" w:rsidRPr="31FD6B4F">
        <w:rPr>
          <w:lang w:val="en-GB"/>
        </w:rPr>
        <w:t xml:space="preserve"> </w:t>
      </w:r>
      <w:r w:rsidR="00EB0157" w:rsidRPr="31FD6B4F">
        <w:rPr>
          <w:lang w:val="en-GB"/>
        </w:rPr>
        <w:t>based on</w:t>
      </w:r>
      <w:r w:rsidR="21E41CEC" w:rsidRPr="31FD6B4F">
        <w:rPr>
          <w:lang w:val="en-GB"/>
        </w:rPr>
        <w:t xml:space="preserve"> the </w:t>
      </w:r>
      <w:r w:rsidR="21E41CEC" w:rsidRPr="00AC7CB7">
        <w:rPr>
          <w:lang w:val="en-GB"/>
        </w:rPr>
        <w:t>characteristics</w:t>
      </w:r>
      <w:r w:rsidR="21E41CEC" w:rsidRPr="31FD6B4F">
        <w:rPr>
          <w:lang w:val="en-GB"/>
        </w:rPr>
        <w:t xml:space="preserve"> of the practice’s patients and the practice location. </w:t>
      </w:r>
      <w:r w:rsidR="21E41CEC" w:rsidRPr="521440B1">
        <w:rPr>
          <w:lang w:val="en-GB"/>
        </w:rPr>
        <w:t>The</w:t>
      </w:r>
      <w:r w:rsidR="001058FF">
        <w:rPr>
          <w:lang w:val="en-GB"/>
        </w:rPr>
        <w:t xml:space="preserve"> remaining</w:t>
      </w:r>
      <w:r w:rsidR="21E41CEC" w:rsidRPr="31FD6B4F">
        <w:rPr>
          <w:lang w:val="en-GB"/>
        </w:rPr>
        <w:t xml:space="preserve"> 40% is designed </w:t>
      </w:r>
      <w:r w:rsidR="249F2A03" w:rsidRPr="31FD6B4F">
        <w:rPr>
          <w:lang w:val="en-GB"/>
        </w:rPr>
        <w:t xml:space="preserve">to </w:t>
      </w:r>
      <w:r w:rsidR="21E41CEC" w:rsidRPr="31FD6B4F">
        <w:rPr>
          <w:lang w:val="en-GB"/>
        </w:rPr>
        <w:t xml:space="preserve">allow other health professionals to join primary care teams and is not conceptualised as an alternative to </w:t>
      </w:r>
      <w:r w:rsidR="00FC5C89">
        <w:rPr>
          <w:lang w:val="en-GB"/>
        </w:rPr>
        <w:t>fee-for-service</w:t>
      </w:r>
      <w:r w:rsidR="00FC5C89" w:rsidRPr="521440B1">
        <w:rPr>
          <w:lang w:val="en-GB"/>
        </w:rPr>
        <w:t xml:space="preserve"> </w:t>
      </w:r>
      <w:r w:rsidR="21E41CEC" w:rsidRPr="31FD6B4F">
        <w:rPr>
          <w:lang w:val="en-GB"/>
        </w:rPr>
        <w:t xml:space="preserve">income for the </w:t>
      </w:r>
      <w:r w:rsidR="2F0EEBC7" w:rsidRPr="31FD6B4F">
        <w:rPr>
          <w:lang w:val="en-GB"/>
        </w:rPr>
        <w:t>GP</w:t>
      </w:r>
      <w:r w:rsidR="21E41CEC" w:rsidRPr="31FD6B4F">
        <w:rPr>
          <w:lang w:val="en-GB"/>
        </w:rPr>
        <w:t>. The 60:40 split w</w:t>
      </w:r>
      <w:r w:rsidR="1040FDDA" w:rsidRPr="31FD6B4F">
        <w:rPr>
          <w:lang w:val="en-GB"/>
        </w:rPr>
        <w:t>ould</w:t>
      </w:r>
      <w:r w:rsidR="21E41CEC" w:rsidRPr="31FD6B4F">
        <w:rPr>
          <w:lang w:val="en-GB"/>
        </w:rPr>
        <w:t xml:space="preserve"> be an average</w:t>
      </w:r>
      <w:r w:rsidR="00F20E9C" w:rsidRPr="31FD6B4F">
        <w:rPr>
          <w:lang w:val="en-GB"/>
        </w:rPr>
        <w:t>.</w:t>
      </w:r>
      <w:r w:rsidR="21E41CEC" w:rsidRPr="31FD6B4F">
        <w:rPr>
          <w:lang w:val="en-GB"/>
        </w:rPr>
        <w:t xml:space="preserve"> </w:t>
      </w:r>
      <w:r w:rsidR="00F20E9C" w:rsidRPr="31FD6B4F">
        <w:rPr>
          <w:lang w:val="en-GB"/>
        </w:rPr>
        <w:t>S</w:t>
      </w:r>
      <w:r w:rsidR="21E41CEC" w:rsidRPr="31FD6B4F">
        <w:rPr>
          <w:lang w:val="en-GB"/>
        </w:rPr>
        <w:t xml:space="preserve">ome practices </w:t>
      </w:r>
      <w:r w:rsidR="00707B0C">
        <w:rPr>
          <w:lang w:val="en-GB"/>
        </w:rPr>
        <w:t>may</w:t>
      </w:r>
      <w:r w:rsidR="00707B0C" w:rsidRPr="521440B1">
        <w:rPr>
          <w:lang w:val="en-GB"/>
        </w:rPr>
        <w:t xml:space="preserve"> </w:t>
      </w:r>
      <w:r w:rsidR="21E41CEC" w:rsidRPr="31FD6B4F">
        <w:rPr>
          <w:lang w:val="en-GB"/>
        </w:rPr>
        <w:t xml:space="preserve">have a </w:t>
      </w:r>
      <w:r w:rsidR="00CE5187" w:rsidRPr="31FD6B4F">
        <w:rPr>
          <w:lang w:val="en-GB"/>
        </w:rPr>
        <w:t>larger</w:t>
      </w:r>
      <w:r w:rsidR="6DF94063" w:rsidRPr="31FD6B4F">
        <w:rPr>
          <w:lang w:val="en-GB"/>
        </w:rPr>
        <w:t xml:space="preserve"> flexible </w:t>
      </w:r>
      <w:r w:rsidR="21E41CEC" w:rsidRPr="31FD6B4F">
        <w:rPr>
          <w:lang w:val="en-GB"/>
        </w:rPr>
        <w:t>payment share</w:t>
      </w:r>
      <w:r w:rsidR="005C0EA1" w:rsidRPr="31FD6B4F">
        <w:rPr>
          <w:lang w:val="en-GB"/>
        </w:rPr>
        <w:t xml:space="preserve">, while </w:t>
      </w:r>
      <w:r w:rsidR="00F20E9C" w:rsidRPr="31FD6B4F">
        <w:rPr>
          <w:lang w:val="en-GB"/>
        </w:rPr>
        <w:t>others</w:t>
      </w:r>
      <w:r w:rsidR="21E41CEC" w:rsidRPr="31FD6B4F">
        <w:rPr>
          <w:lang w:val="en-GB"/>
        </w:rPr>
        <w:t xml:space="preserve"> may </w:t>
      </w:r>
      <w:r w:rsidR="0E649D80" w:rsidRPr="31FD6B4F">
        <w:rPr>
          <w:lang w:val="en-GB"/>
        </w:rPr>
        <w:t>choose to remain with current funding arrangements.</w:t>
      </w:r>
    </w:p>
    <w:p w14:paraId="32B344BB" w14:textId="46B0C351" w:rsidR="00B6120C" w:rsidRPr="00DD63F6" w:rsidRDefault="21E41CEC" w:rsidP="0044565A">
      <w:pPr>
        <w:rPr>
          <w:lang w:val="en-GB"/>
        </w:rPr>
      </w:pPr>
      <w:r w:rsidRPr="688FB259">
        <w:rPr>
          <w:lang w:val="en-GB"/>
        </w:rPr>
        <w:t>The workforce mix w</w:t>
      </w:r>
      <w:r w:rsidR="1040FDDA" w:rsidRPr="688FB259">
        <w:rPr>
          <w:lang w:val="en-GB"/>
        </w:rPr>
        <w:t>ould</w:t>
      </w:r>
      <w:r w:rsidRPr="688FB259">
        <w:rPr>
          <w:lang w:val="en-GB"/>
        </w:rPr>
        <w:t xml:space="preserve"> change too. </w:t>
      </w:r>
      <w:r w:rsidR="1040FDDA" w:rsidRPr="688FB259">
        <w:rPr>
          <w:lang w:val="en-GB"/>
        </w:rPr>
        <w:t xml:space="preserve">The </w:t>
      </w:r>
      <w:r w:rsidR="788C7411" w:rsidRPr="688FB259">
        <w:rPr>
          <w:lang w:val="en-GB"/>
        </w:rPr>
        <w:t>p</w:t>
      </w:r>
      <w:r w:rsidR="1040FDDA" w:rsidRPr="688FB259">
        <w:rPr>
          <w:lang w:val="en-GB"/>
        </w:rPr>
        <w:t>anel</w:t>
      </w:r>
      <w:r w:rsidRPr="688FB259">
        <w:rPr>
          <w:lang w:val="en-GB"/>
        </w:rPr>
        <w:t xml:space="preserve"> envisage</w:t>
      </w:r>
      <w:r w:rsidR="00090286" w:rsidRPr="688FB259">
        <w:rPr>
          <w:lang w:val="en-GB"/>
        </w:rPr>
        <w:t>s</w:t>
      </w:r>
      <w:r w:rsidRPr="688FB259">
        <w:rPr>
          <w:lang w:val="en-GB"/>
        </w:rPr>
        <w:t xml:space="preserve"> a future </w:t>
      </w:r>
      <w:r w:rsidR="00E1604B" w:rsidRPr="688FB259">
        <w:rPr>
          <w:lang w:val="en-GB"/>
        </w:rPr>
        <w:t>in which</w:t>
      </w:r>
      <w:r w:rsidRPr="688FB259">
        <w:rPr>
          <w:lang w:val="en-GB"/>
        </w:rPr>
        <w:t xml:space="preserve"> the ratio of </w:t>
      </w:r>
      <w:r w:rsidR="2F0EEBC7" w:rsidRPr="688FB259">
        <w:rPr>
          <w:lang w:val="en-GB"/>
        </w:rPr>
        <w:t>GPs</w:t>
      </w:r>
      <w:r w:rsidRPr="688FB259">
        <w:rPr>
          <w:lang w:val="en-GB"/>
        </w:rPr>
        <w:t xml:space="preserve"> to other health professionals </w:t>
      </w:r>
      <w:r w:rsidR="1040FDDA" w:rsidRPr="688FB259">
        <w:rPr>
          <w:lang w:val="en-GB"/>
        </w:rPr>
        <w:t>would</w:t>
      </w:r>
      <w:r w:rsidRPr="688FB259">
        <w:rPr>
          <w:lang w:val="en-GB"/>
        </w:rPr>
        <w:t xml:space="preserve"> shift to about 1:1</w:t>
      </w:r>
      <w:r w:rsidR="00475716" w:rsidRPr="688FB259">
        <w:rPr>
          <w:lang w:val="en-GB"/>
        </w:rPr>
        <w:t xml:space="preserve"> –</w:t>
      </w:r>
      <w:r w:rsidRPr="688FB259">
        <w:rPr>
          <w:lang w:val="en-GB"/>
        </w:rPr>
        <w:t xml:space="preserve"> one </w:t>
      </w:r>
      <w:r w:rsidR="2F0EEBC7" w:rsidRPr="688FB259">
        <w:rPr>
          <w:lang w:val="en-GB"/>
        </w:rPr>
        <w:t>GP</w:t>
      </w:r>
      <w:r w:rsidRPr="688FB259">
        <w:rPr>
          <w:lang w:val="en-GB"/>
        </w:rPr>
        <w:t xml:space="preserve"> to one other health professional</w:t>
      </w:r>
      <w:r w:rsidR="00475716" w:rsidRPr="688FB259">
        <w:rPr>
          <w:lang w:val="en-GB"/>
        </w:rPr>
        <w:t>.</w:t>
      </w:r>
      <w:r w:rsidRPr="688FB259">
        <w:rPr>
          <w:lang w:val="en-GB"/>
        </w:rPr>
        <w:t xml:space="preserve"> </w:t>
      </w:r>
      <w:r w:rsidR="00AE1D0A" w:rsidRPr="688FB259">
        <w:rPr>
          <w:lang w:val="en-GB"/>
        </w:rPr>
        <w:t xml:space="preserve">This will </w:t>
      </w:r>
      <w:r w:rsidRPr="688FB259">
        <w:rPr>
          <w:lang w:val="en-GB"/>
        </w:rPr>
        <w:t>generally includ</w:t>
      </w:r>
      <w:r w:rsidR="00AE1D0A" w:rsidRPr="688FB259">
        <w:rPr>
          <w:lang w:val="en-GB"/>
        </w:rPr>
        <w:t>e</w:t>
      </w:r>
      <w:r w:rsidRPr="688FB259">
        <w:rPr>
          <w:lang w:val="en-GB"/>
        </w:rPr>
        <w:t xml:space="preserve"> </w:t>
      </w:r>
      <w:r w:rsidRPr="688FB259">
        <w:rPr>
          <w:lang w:val="en-GB"/>
        </w:rPr>
        <w:lastRenderedPageBreak/>
        <w:t xml:space="preserve">a nurse and, depending on the needs of the practice, a </w:t>
      </w:r>
      <w:r w:rsidR="3D8F44A7" w:rsidRPr="688FB259">
        <w:rPr>
          <w:lang w:val="en-GB"/>
        </w:rPr>
        <w:t xml:space="preserve">pharmacist, </w:t>
      </w:r>
      <w:r w:rsidRPr="688FB259">
        <w:rPr>
          <w:lang w:val="en-GB"/>
        </w:rPr>
        <w:t>physiotherapist, psychologist,</w:t>
      </w:r>
      <w:r w:rsidR="190CF055" w:rsidRPr="688FB259">
        <w:rPr>
          <w:lang w:val="en-GB"/>
        </w:rPr>
        <w:t xml:space="preserve"> social worker,</w:t>
      </w:r>
      <w:r w:rsidRPr="688FB259">
        <w:rPr>
          <w:lang w:val="en-GB"/>
        </w:rPr>
        <w:t xml:space="preserve"> dietitian or mix of providers </w:t>
      </w:r>
      <w:r w:rsidR="00EE6CB3" w:rsidRPr="688FB259">
        <w:rPr>
          <w:lang w:val="en-GB"/>
        </w:rPr>
        <w:t xml:space="preserve">who </w:t>
      </w:r>
      <w:r w:rsidR="00827CC4" w:rsidRPr="688FB259">
        <w:rPr>
          <w:lang w:val="en-GB"/>
        </w:rPr>
        <w:t xml:space="preserve">can </w:t>
      </w:r>
      <w:r w:rsidRPr="688FB259">
        <w:rPr>
          <w:lang w:val="en-GB"/>
        </w:rPr>
        <w:t>respond to patients</w:t>
      </w:r>
      <w:r w:rsidR="009D35E2" w:rsidRPr="688FB259">
        <w:rPr>
          <w:lang w:val="en-GB"/>
        </w:rPr>
        <w:t>’ needs</w:t>
      </w:r>
      <w:r w:rsidRPr="688FB259">
        <w:rPr>
          <w:lang w:val="en-GB"/>
        </w:rPr>
        <w:t>.</w:t>
      </w:r>
      <w:r w:rsidR="2F0EEBC7" w:rsidRPr="688FB259">
        <w:rPr>
          <w:lang w:val="en-GB"/>
        </w:rPr>
        <w:t xml:space="preserve"> </w:t>
      </w:r>
      <w:r w:rsidR="6E70C28F" w:rsidRPr="688FB259">
        <w:rPr>
          <w:lang w:val="en-GB"/>
        </w:rPr>
        <w:t xml:space="preserve">Some of these team members might not </w:t>
      </w:r>
      <w:r w:rsidR="00F044E3">
        <w:rPr>
          <w:lang w:val="en-GB"/>
        </w:rPr>
        <w:t>require</w:t>
      </w:r>
      <w:r w:rsidR="6E70C28F" w:rsidRPr="688FB259">
        <w:rPr>
          <w:lang w:val="en-GB"/>
        </w:rPr>
        <w:t xml:space="preserve"> </w:t>
      </w:r>
      <w:r w:rsidR="0059150B" w:rsidRPr="688FB259">
        <w:rPr>
          <w:lang w:val="en-GB"/>
        </w:rPr>
        <w:t>u</w:t>
      </w:r>
      <w:r w:rsidR="6E70C28F" w:rsidRPr="688FB259">
        <w:rPr>
          <w:lang w:val="en-GB"/>
        </w:rPr>
        <w:t xml:space="preserve">niversity </w:t>
      </w:r>
      <w:r w:rsidR="00F044E3" w:rsidRPr="521440B1">
        <w:rPr>
          <w:lang w:val="en-GB"/>
        </w:rPr>
        <w:t>train</w:t>
      </w:r>
      <w:r w:rsidR="00F044E3">
        <w:rPr>
          <w:lang w:val="en-GB"/>
        </w:rPr>
        <w:t>ing</w:t>
      </w:r>
      <w:r w:rsidR="00F044E3" w:rsidRPr="521440B1">
        <w:rPr>
          <w:lang w:val="en-GB"/>
        </w:rPr>
        <w:t xml:space="preserve"> </w:t>
      </w:r>
      <w:r w:rsidR="1AFE1152" w:rsidRPr="41D0AB7F">
        <w:rPr>
          <w:lang w:val="en-GB"/>
        </w:rPr>
        <w:t>–</w:t>
      </w:r>
      <w:r w:rsidR="0065436F" w:rsidRPr="688FB259">
        <w:rPr>
          <w:lang w:val="en-GB"/>
        </w:rPr>
        <w:t xml:space="preserve"> for example</w:t>
      </w:r>
      <w:r w:rsidR="6E70C28F" w:rsidRPr="688FB259">
        <w:rPr>
          <w:lang w:val="en-GB"/>
        </w:rPr>
        <w:t xml:space="preserve"> mental health and other peer workers, </w:t>
      </w:r>
      <w:r w:rsidR="0059150B" w:rsidRPr="688FB259">
        <w:rPr>
          <w:lang w:val="en-GB"/>
        </w:rPr>
        <w:t>h</w:t>
      </w:r>
      <w:r w:rsidR="6E70C28F" w:rsidRPr="688FB259">
        <w:rPr>
          <w:lang w:val="en-GB"/>
        </w:rPr>
        <w:t xml:space="preserve">ealth </w:t>
      </w:r>
      <w:r w:rsidR="0059150B" w:rsidRPr="688FB259">
        <w:rPr>
          <w:lang w:val="en-GB"/>
        </w:rPr>
        <w:t>c</w:t>
      </w:r>
      <w:r w:rsidR="6E70C28F" w:rsidRPr="688FB259">
        <w:rPr>
          <w:lang w:val="en-GB"/>
        </w:rPr>
        <w:t>oaches</w:t>
      </w:r>
      <w:r w:rsidR="7D22300C" w:rsidRPr="688FB259">
        <w:rPr>
          <w:lang w:val="en-GB"/>
        </w:rPr>
        <w:t xml:space="preserve"> and </w:t>
      </w:r>
      <w:r w:rsidR="0059150B" w:rsidRPr="688FB259">
        <w:rPr>
          <w:lang w:val="en-GB"/>
        </w:rPr>
        <w:t>l</w:t>
      </w:r>
      <w:r w:rsidR="7D22300C" w:rsidRPr="688FB259">
        <w:rPr>
          <w:lang w:val="en-GB"/>
        </w:rPr>
        <w:t xml:space="preserve">ink </w:t>
      </w:r>
      <w:r w:rsidR="0059150B" w:rsidRPr="688FB259">
        <w:rPr>
          <w:lang w:val="en-GB"/>
        </w:rPr>
        <w:t>w</w:t>
      </w:r>
      <w:r w:rsidR="7D22300C" w:rsidRPr="688FB259">
        <w:rPr>
          <w:lang w:val="en-GB"/>
        </w:rPr>
        <w:t xml:space="preserve">orkers. </w:t>
      </w:r>
      <w:r w:rsidRPr="688FB259">
        <w:rPr>
          <w:lang w:val="en-GB"/>
        </w:rPr>
        <w:t xml:space="preserve">There </w:t>
      </w:r>
      <w:r w:rsidR="07449A63" w:rsidRPr="688FB259">
        <w:rPr>
          <w:lang w:val="en-GB"/>
        </w:rPr>
        <w:t>will</w:t>
      </w:r>
      <w:r w:rsidRPr="688FB259">
        <w:rPr>
          <w:lang w:val="en-GB"/>
        </w:rPr>
        <w:t xml:space="preserve"> need to be more support staff</w:t>
      </w:r>
      <w:r w:rsidR="6EC0354B" w:rsidRPr="58E45C3A">
        <w:rPr>
          <w:lang w:val="en-GB"/>
        </w:rPr>
        <w:t>,</w:t>
      </w:r>
      <w:r w:rsidRPr="58E45C3A">
        <w:rPr>
          <w:lang w:val="en-GB"/>
        </w:rPr>
        <w:t xml:space="preserve"> </w:t>
      </w:r>
      <w:r w:rsidR="0F5BF0BD" w:rsidRPr="58E45C3A">
        <w:rPr>
          <w:lang w:val="en-GB"/>
        </w:rPr>
        <w:t>as</w:t>
      </w:r>
      <w:r w:rsidRPr="688FB259">
        <w:rPr>
          <w:lang w:val="en-GB"/>
        </w:rPr>
        <w:t xml:space="preserve"> larger teams </w:t>
      </w:r>
      <w:r w:rsidR="1FDDA5A1" w:rsidRPr="58E45C3A">
        <w:rPr>
          <w:lang w:val="en-GB"/>
        </w:rPr>
        <w:t>require</w:t>
      </w:r>
      <w:r w:rsidRPr="688FB259">
        <w:rPr>
          <w:lang w:val="en-GB"/>
        </w:rPr>
        <w:t xml:space="preserve"> more </w:t>
      </w:r>
      <w:r w:rsidR="2F8816A2" w:rsidRPr="58E45C3A">
        <w:rPr>
          <w:lang w:val="en-GB"/>
        </w:rPr>
        <w:t>assistance</w:t>
      </w:r>
      <w:r w:rsidRPr="688FB259">
        <w:rPr>
          <w:lang w:val="en-GB"/>
        </w:rPr>
        <w:t xml:space="preserve"> from reception</w:t>
      </w:r>
      <w:r w:rsidR="7C103504" w:rsidRPr="58E45C3A">
        <w:rPr>
          <w:lang w:val="en-GB"/>
        </w:rPr>
        <w:t>ists,</w:t>
      </w:r>
      <w:r w:rsidRPr="688FB259">
        <w:rPr>
          <w:lang w:val="en-GB"/>
        </w:rPr>
        <w:t xml:space="preserve"> medical practice assistants</w:t>
      </w:r>
      <w:r w:rsidR="3C288142" w:rsidRPr="044AA71D">
        <w:rPr>
          <w:lang w:val="en-GB"/>
        </w:rPr>
        <w:t>,</w:t>
      </w:r>
      <w:r w:rsidRPr="044AA71D">
        <w:rPr>
          <w:lang w:val="en-GB"/>
        </w:rPr>
        <w:t xml:space="preserve"> </w:t>
      </w:r>
      <w:r w:rsidR="5B1C657D" w:rsidRPr="044AA71D">
        <w:rPr>
          <w:lang w:val="en-GB"/>
        </w:rPr>
        <w:t>c</w:t>
      </w:r>
      <w:r w:rsidRPr="044AA71D">
        <w:rPr>
          <w:lang w:val="en-GB"/>
        </w:rPr>
        <w:t xml:space="preserve">linical </w:t>
      </w:r>
      <w:proofErr w:type="gramStart"/>
      <w:r w:rsidR="32255E41" w:rsidRPr="044AA71D">
        <w:rPr>
          <w:lang w:val="en-GB"/>
        </w:rPr>
        <w:t>d</w:t>
      </w:r>
      <w:r w:rsidRPr="688FB259">
        <w:rPr>
          <w:lang w:val="en-GB"/>
        </w:rPr>
        <w:t>irectors</w:t>
      </w:r>
      <w:proofErr w:type="gramEnd"/>
      <w:r w:rsidRPr="688FB259">
        <w:rPr>
          <w:lang w:val="en-GB"/>
        </w:rPr>
        <w:t xml:space="preserve"> and </w:t>
      </w:r>
      <w:r w:rsidR="2B28F347" w:rsidRPr="044AA71D">
        <w:rPr>
          <w:lang w:val="en-GB"/>
        </w:rPr>
        <w:t>p</w:t>
      </w:r>
      <w:r w:rsidRPr="044AA71D">
        <w:rPr>
          <w:lang w:val="en-GB"/>
        </w:rPr>
        <w:t xml:space="preserve">ractice </w:t>
      </w:r>
      <w:r w:rsidR="6C19FBE2" w:rsidRPr="044AA71D">
        <w:rPr>
          <w:lang w:val="en-GB"/>
        </w:rPr>
        <w:t>m</w:t>
      </w:r>
      <w:r w:rsidRPr="688FB259">
        <w:rPr>
          <w:lang w:val="en-GB"/>
        </w:rPr>
        <w:t xml:space="preserve">anagers. Aligning the interests, plans, </w:t>
      </w:r>
      <w:proofErr w:type="gramStart"/>
      <w:r w:rsidRPr="688FB259">
        <w:rPr>
          <w:lang w:val="en-GB"/>
        </w:rPr>
        <w:t>work</w:t>
      </w:r>
      <w:proofErr w:type="gramEnd"/>
      <w:r w:rsidRPr="688FB259">
        <w:rPr>
          <w:lang w:val="en-GB"/>
        </w:rPr>
        <w:t xml:space="preserve"> and performance of </w:t>
      </w:r>
      <w:r w:rsidR="2CCA7533" w:rsidRPr="044AA71D">
        <w:rPr>
          <w:lang w:val="en-GB"/>
        </w:rPr>
        <w:t>these</w:t>
      </w:r>
      <w:r w:rsidRPr="688FB259">
        <w:rPr>
          <w:lang w:val="en-GB"/>
        </w:rPr>
        <w:t xml:space="preserve"> teams to address the rapidly rising needs of patients will take an investment in clinical and practice governance unlike anything seen in Australia to date. These new leadership functions will be fundamental </w:t>
      </w:r>
      <w:r w:rsidR="00657200" w:rsidRPr="688FB259">
        <w:rPr>
          <w:lang w:val="en-GB"/>
        </w:rPr>
        <w:t xml:space="preserve">in </w:t>
      </w:r>
      <w:r w:rsidR="006F18B1" w:rsidRPr="688FB259">
        <w:rPr>
          <w:lang w:val="en-GB"/>
        </w:rPr>
        <w:t>transitioning</w:t>
      </w:r>
      <w:r w:rsidRPr="688FB259">
        <w:rPr>
          <w:lang w:val="en-GB"/>
        </w:rPr>
        <w:t xml:space="preserve"> to new models of care.</w:t>
      </w:r>
    </w:p>
    <w:p w14:paraId="226076DA" w14:textId="1CE0EB7A" w:rsidR="00B6120C" w:rsidRPr="00DD63F6" w:rsidRDefault="00B6120C" w:rsidP="0044565A">
      <w:pPr>
        <w:rPr>
          <w:lang w:val="en-GB"/>
        </w:rPr>
      </w:pPr>
      <w:r w:rsidRPr="044AA71D">
        <w:rPr>
          <w:lang w:val="en-GB"/>
        </w:rPr>
        <w:t xml:space="preserve">Rural practice is </w:t>
      </w:r>
      <w:r w:rsidR="6C2797A3" w:rsidRPr="044AA71D">
        <w:rPr>
          <w:lang w:val="en-GB"/>
        </w:rPr>
        <w:t>already</w:t>
      </w:r>
      <w:r w:rsidRPr="044AA71D">
        <w:rPr>
          <w:lang w:val="en-GB"/>
        </w:rPr>
        <w:t xml:space="preserve"> changing rapidly, with the introduction of single</w:t>
      </w:r>
      <w:r w:rsidR="00546A8E" w:rsidRPr="044AA71D">
        <w:rPr>
          <w:lang w:val="en-GB"/>
        </w:rPr>
        <w:t>-</w:t>
      </w:r>
      <w:r w:rsidRPr="044AA71D">
        <w:rPr>
          <w:lang w:val="en-GB"/>
        </w:rPr>
        <w:t xml:space="preserve">employer models and other </w:t>
      </w:r>
      <w:r w:rsidR="00807A23">
        <w:rPr>
          <w:lang w:val="en-GB"/>
        </w:rPr>
        <w:t>adjustments</w:t>
      </w:r>
      <w:r w:rsidRPr="521440B1">
        <w:rPr>
          <w:lang w:val="en-GB"/>
        </w:rPr>
        <w:t>.</w:t>
      </w:r>
      <w:r w:rsidRPr="044AA71D">
        <w:rPr>
          <w:lang w:val="en-GB"/>
        </w:rPr>
        <w:t xml:space="preserve"> </w:t>
      </w:r>
      <w:r w:rsidR="0081198B">
        <w:rPr>
          <w:lang w:val="en-GB"/>
        </w:rPr>
        <w:t>The panel’s</w:t>
      </w:r>
      <w:r w:rsidRPr="044AA71D">
        <w:rPr>
          <w:lang w:val="en-GB"/>
        </w:rPr>
        <w:t xml:space="preserve"> recommendations will strengthen rural practice, ensuring more flexibility in rural areas and hopefully </w:t>
      </w:r>
      <w:r w:rsidRPr="11D8259B">
        <w:rPr>
          <w:lang w:val="en-GB"/>
        </w:rPr>
        <w:t>facilitat</w:t>
      </w:r>
      <w:r w:rsidR="3F18255D" w:rsidRPr="11D8259B">
        <w:rPr>
          <w:lang w:val="en-GB"/>
        </w:rPr>
        <w:t>ing</w:t>
      </w:r>
      <w:r w:rsidRPr="044AA71D">
        <w:rPr>
          <w:lang w:val="en-GB"/>
        </w:rPr>
        <w:t xml:space="preserve"> positive </w:t>
      </w:r>
      <w:r w:rsidR="7987FA0C" w:rsidRPr="11D8259B">
        <w:rPr>
          <w:lang w:val="en-GB"/>
        </w:rPr>
        <w:t>developments</w:t>
      </w:r>
      <w:r w:rsidRPr="044AA71D">
        <w:rPr>
          <w:lang w:val="en-GB"/>
        </w:rPr>
        <w:t xml:space="preserve"> that are already underway.</w:t>
      </w:r>
    </w:p>
    <w:p w14:paraId="69BC5685" w14:textId="6E52E2C0" w:rsidR="00B6120C" w:rsidRPr="00DD63F6" w:rsidRDefault="00E36D7C" w:rsidP="0044565A">
      <w:pPr>
        <w:rPr>
          <w:lang w:val="en-GB"/>
        </w:rPr>
      </w:pPr>
      <w:r>
        <w:rPr>
          <w:lang w:val="en-GB"/>
        </w:rPr>
        <w:t>Our</w:t>
      </w:r>
      <w:r w:rsidR="222B80F1" w:rsidRPr="11D8259B">
        <w:rPr>
          <w:lang w:val="en-GB"/>
        </w:rPr>
        <w:t xml:space="preserve"> recommendations</w:t>
      </w:r>
      <w:r w:rsidR="222B80F1" w:rsidRPr="521440B1">
        <w:rPr>
          <w:lang w:val="en-GB"/>
        </w:rPr>
        <w:t xml:space="preserve"> </w:t>
      </w:r>
      <w:r w:rsidR="00390745">
        <w:rPr>
          <w:lang w:val="en-GB"/>
        </w:rPr>
        <w:t>aim</w:t>
      </w:r>
      <w:r w:rsidR="222B80F1" w:rsidRPr="11D8259B">
        <w:rPr>
          <w:lang w:val="en-GB"/>
        </w:rPr>
        <w:t xml:space="preserve"> to ensure that this transition is supported and occurs at a staged pace. </w:t>
      </w:r>
      <w:r w:rsidR="56F3B3EE" w:rsidRPr="1A32C4A8">
        <w:rPr>
          <w:lang w:val="en-GB"/>
        </w:rPr>
        <w:t>Guided by our responsibility</w:t>
      </w:r>
      <w:r w:rsidR="222B80F1" w:rsidRPr="1A32C4A8">
        <w:rPr>
          <w:lang w:val="en-GB"/>
        </w:rPr>
        <w:t xml:space="preserve"> to</w:t>
      </w:r>
      <w:r w:rsidR="222B80F1" w:rsidRPr="11D8259B">
        <w:rPr>
          <w:lang w:val="en-GB"/>
        </w:rPr>
        <w:t xml:space="preserve"> ensure that taxpayer support is well spent</w:t>
      </w:r>
      <w:r w:rsidR="00077F33" w:rsidRPr="11D8259B">
        <w:rPr>
          <w:lang w:val="en-GB"/>
        </w:rPr>
        <w:t>,</w:t>
      </w:r>
      <w:r w:rsidR="222B80F1" w:rsidRPr="11D8259B">
        <w:rPr>
          <w:lang w:val="en-GB"/>
        </w:rPr>
        <w:t xml:space="preserve"> we have recommended increased accountability but </w:t>
      </w:r>
      <w:r w:rsidR="48F47267" w:rsidRPr="1A32C4A8">
        <w:rPr>
          <w:lang w:val="en-GB"/>
        </w:rPr>
        <w:t xml:space="preserve">a </w:t>
      </w:r>
      <w:r w:rsidR="222B80F1" w:rsidRPr="11D8259B">
        <w:rPr>
          <w:lang w:val="en-GB"/>
        </w:rPr>
        <w:t>light touch</w:t>
      </w:r>
      <w:r w:rsidR="7B5B7FEA" w:rsidRPr="318ACDA0">
        <w:rPr>
          <w:lang w:val="en-GB"/>
        </w:rPr>
        <w:t>. The intent is</w:t>
      </w:r>
      <w:r w:rsidR="5F59B75E" w:rsidRPr="318ACDA0">
        <w:rPr>
          <w:lang w:val="en-GB"/>
        </w:rPr>
        <w:t xml:space="preserve"> </w:t>
      </w:r>
      <w:r w:rsidR="52E3C20B" w:rsidRPr="318ACDA0">
        <w:rPr>
          <w:lang w:val="en-GB"/>
        </w:rPr>
        <w:t>to</w:t>
      </w:r>
      <w:r w:rsidR="2244A181" w:rsidRPr="61C8806A">
        <w:rPr>
          <w:lang w:val="en-GB"/>
        </w:rPr>
        <w:t xml:space="preserve"> </w:t>
      </w:r>
      <w:r w:rsidR="223376D3" w:rsidRPr="61C8806A">
        <w:rPr>
          <w:lang w:val="en-GB"/>
        </w:rPr>
        <w:t>avoid</w:t>
      </w:r>
      <w:r w:rsidR="222B80F1" w:rsidRPr="741B3C6C">
        <w:rPr>
          <w:lang w:val="en-GB"/>
        </w:rPr>
        <w:t xml:space="preserve"> </w:t>
      </w:r>
      <w:r w:rsidR="222B80F1" w:rsidRPr="11D8259B">
        <w:rPr>
          <w:lang w:val="en-GB"/>
        </w:rPr>
        <w:t xml:space="preserve">the additional </w:t>
      </w:r>
      <w:r w:rsidR="58FE0F6E" w:rsidRPr="0B533E41">
        <w:rPr>
          <w:lang w:val="en-GB"/>
        </w:rPr>
        <w:t>recommended</w:t>
      </w:r>
      <w:r w:rsidR="222B80F1" w:rsidRPr="0B533E41">
        <w:rPr>
          <w:lang w:val="en-GB"/>
        </w:rPr>
        <w:t xml:space="preserve"> </w:t>
      </w:r>
      <w:r w:rsidR="222B80F1" w:rsidRPr="11D8259B">
        <w:rPr>
          <w:lang w:val="en-GB"/>
        </w:rPr>
        <w:t xml:space="preserve">investment </w:t>
      </w:r>
      <w:r w:rsidR="2CE3E0D1" w:rsidRPr="61C8806A">
        <w:rPr>
          <w:lang w:val="en-GB"/>
        </w:rPr>
        <w:t>being</w:t>
      </w:r>
      <w:r w:rsidR="650F2476" w:rsidRPr="741B3C6C">
        <w:rPr>
          <w:lang w:val="en-GB"/>
        </w:rPr>
        <w:t xml:space="preserve"> </w:t>
      </w:r>
      <w:r w:rsidR="650F2476" w:rsidRPr="4088C636">
        <w:rPr>
          <w:lang w:val="en-GB"/>
        </w:rPr>
        <w:t xml:space="preserve">consumed </w:t>
      </w:r>
      <w:r w:rsidR="2CE3E0D1" w:rsidRPr="61C8806A">
        <w:rPr>
          <w:lang w:val="en-GB"/>
        </w:rPr>
        <w:t>by</w:t>
      </w:r>
      <w:r w:rsidR="650F2476" w:rsidRPr="741B3C6C">
        <w:rPr>
          <w:lang w:val="en-GB"/>
        </w:rPr>
        <w:t xml:space="preserve"> </w:t>
      </w:r>
      <w:r w:rsidR="2F9C5E67" w:rsidRPr="741B3C6C">
        <w:rPr>
          <w:lang w:val="en-GB"/>
        </w:rPr>
        <w:t>excessive</w:t>
      </w:r>
      <w:r w:rsidR="222B80F1" w:rsidRPr="741B3C6C">
        <w:rPr>
          <w:lang w:val="en-GB"/>
        </w:rPr>
        <w:t xml:space="preserve"> red tape.</w:t>
      </w:r>
      <w:r w:rsidR="222B80F1" w:rsidRPr="11D8259B">
        <w:rPr>
          <w:lang w:val="en-GB"/>
        </w:rPr>
        <w:t xml:space="preserve"> </w:t>
      </w:r>
      <w:r w:rsidR="0E688663" w:rsidRPr="521440B1">
        <w:rPr>
          <w:lang w:val="en-GB"/>
        </w:rPr>
        <w:t>I</w:t>
      </w:r>
      <w:r w:rsidR="55D2C365" w:rsidRPr="30F3024A">
        <w:rPr>
          <w:lang w:val="en-GB"/>
        </w:rPr>
        <w:t>f</w:t>
      </w:r>
      <w:r w:rsidR="55D2C365" w:rsidRPr="521440B1">
        <w:rPr>
          <w:lang w:val="en-GB"/>
        </w:rPr>
        <w:t xml:space="preserve"> practice software is upgraded to seamlessly generate the data required for providers, </w:t>
      </w:r>
      <w:proofErr w:type="gramStart"/>
      <w:r w:rsidR="55D2C365" w:rsidRPr="521440B1">
        <w:rPr>
          <w:lang w:val="en-GB"/>
        </w:rPr>
        <w:t>practices</w:t>
      </w:r>
      <w:proofErr w:type="gramEnd"/>
      <w:r w:rsidR="55D2C365" w:rsidRPr="521440B1">
        <w:rPr>
          <w:lang w:val="en-GB"/>
        </w:rPr>
        <w:t xml:space="preserve"> and funders to make better decisions</w:t>
      </w:r>
      <w:r w:rsidR="55D2C365" w:rsidRPr="48545140">
        <w:rPr>
          <w:lang w:val="en-GB"/>
        </w:rPr>
        <w:t>, e</w:t>
      </w:r>
      <w:r w:rsidR="222B80F1" w:rsidRPr="11D8259B">
        <w:rPr>
          <w:lang w:val="en-GB"/>
        </w:rPr>
        <w:t xml:space="preserve">xperienced clinicians should be relieved of much of </w:t>
      </w:r>
      <w:r w:rsidR="56808EE5" w:rsidRPr="61C8806A">
        <w:rPr>
          <w:lang w:val="en-GB"/>
        </w:rPr>
        <w:t>the administrative</w:t>
      </w:r>
      <w:r w:rsidR="222B80F1" w:rsidRPr="11D8259B">
        <w:rPr>
          <w:lang w:val="en-GB"/>
        </w:rPr>
        <w:t xml:space="preserve"> burden </w:t>
      </w:r>
      <w:r w:rsidR="684B8968" w:rsidRPr="521440B1">
        <w:rPr>
          <w:lang w:val="en-GB"/>
        </w:rPr>
        <w:t>of the transition</w:t>
      </w:r>
      <w:r w:rsidR="222B80F1" w:rsidRPr="11D8259B">
        <w:rPr>
          <w:lang w:val="en-GB"/>
        </w:rPr>
        <w:t>. Where other reporting is required</w:t>
      </w:r>
      <w:r w:rsidR="001A20AC">
        <w:rPr>
          <w:lang w:val="en-GB"/>
        </w:rPr>
        <w:t>,</w:t>
      </w:r>
      <w:r w:rsidR="00776716" w:rsidRPr="48545140">
        <w:rPr>
          <w:rStyle w:val="FootnoteReference"/>
          <w:rFonts w:ascii="Calibri" w:eastAsia="Calibri" w:hAnsi="Calibri" w:cs="Calibri"/>
          <w:color w:val="000000" w:themeColor="text1"/>
          <w:lang w:val="en-GB"/>
        </w:rPr>
        <w:footnoteReference w:id="5"/>
      </w:r>
      <w:r w:rsidR="222B80F1" w:rsidRPr="11D8259B">
        <w:rPr>
          <w:lang w:val="en-GB"/>
        </w:rPr>
        <w:t xml:space="preserve"> other members of the practice administration team should be engaged to ensure clinical efforts are concentrated on patients</w:t>
      </w:r>
      <w:r w:rsidR="0084404B" w:rsidRPr="11D8259B">
        <w:rPr>
          <w:lang w:val="en-GB"/>
        </w:rPr>
        <w:t>,</w:t>
      </w:r>
      <w:r w:rsidR="222B80F1" w:rsidRPr="11D8259B">
        <w:rPr>
          <w:lang w:val="en-GB"/>
        </w:rPr>
        <w:t xml:space="preserve"> not process</w:t>
      </w:r>
      <w:r w:rsidR="0084404B" w:rsidRPr="11D8259B">
        <w:rPr>
          <w:lang w:val="en-GB"/>
        </w:rPr>
        <w:t>es</w:t>
      </w:r>
      <w:r w:rsidR="222B80F1" w:rsidRPr="11D8259B">
        <w:rPr>
          <w:lang w:val="en-GB"/>
        </w:rPr>
        <w:t>.</w:t>
      </w:r>
    </w:p>
    <w:p w14:paraId="79501789" w14:textId="35B1C824" w:rsidR="00B6120C" w:rsidRPr="00DD63F6" w:rsidRDefault="1040FDDA" w:rsidP="0044565A">
      <w:pPr>
        <w:rPr>
          <w:lang w:val="en-GB"/>
        </w:rPr>
      </w:pPr>
      <w:r w:rsidRPr="69CE550E">
        <w:rPr>
          <w:lang w:val="en-GB"/>
        </w:rPr>
        <w:t xml:space="preserve">The </w:t>
      </w:r>
      <w:r w:rsidR="5D05EC32" w:rsidRPr="69CE550E">
        <w:rPr>
          <w:lang w:val="en-GB"/>
        </w:rPr>
        <w:t>p</w:t>
      </w:r>
      <w:r w:rsidR="38028A62" w:rsidRPr="69CE550E">
        <w:rPr>
          <w:lang w:val="en-GB"/>
        </w:rPr>
        <w:t>anel</w:t>
      </w:r>
      <w:r w:rsidR="5E3D659D" w:rsidRPr="69CE550E">
        <w:rPr>
          <w:lang w:val="en-GB"/>
        </w:rPr>
        <w:t xml:space="preserve"> ha</w:t>
      </w:r>
      <w:r w:rsidR="144EBA16" w:rsidRPr="69CE550E">
        <w:rPr>
          <w:lang w:val="en-GB"/>
        </w:rPr>
        <w:t>s</w:t>
      </w:r>
      <w:r w:rsidR="21E41CEC" w:rsidRPr="69CE550E">
        <w:rPr>
          <w:lang w:val="en-GB"/>
        </w:rPr>
        <w:t xml:space="preserve"> recommended </w:t>
      </w:r>
      <w:r w:rsidR="54E3AB09" w:rsidRPr="69CE550E">
        <w:rPr>
          <w:lang w:val="en-GB"/>
        </w:rPr>
        <w:t xml:space="preserve">that the level of different </w:t>
      </w:r>
      <w:r w:rsidR="00E36D7C">
        <w:rPr>
          <w:lang w:val="en-GB"/>
        </w:rPr>
        <w:t>payment</w:t>
      </w:r>
      <w:r w:rsidR="381553F8" w:rsidRPr="2B634532">
        <w:rPr>
          <w:lang w:val="en-GB"/>
        </w:rPr>
        <w:t xml:space="preserve"> </w:t>
      </w:r>
      <w:r w:rsidR="54E3AB09" w:rsidRPr="69CE550E">
        <w:rPr>
          <w:lang w:val="en-GB"/>
        </w:rPr>
        <w:t xml:space="preserve">types to general practices be set </w:t>
      </w:r>
      <w:r w:rsidR="21E41CEC" w:rsidRPr="69CE550E">
        <w:rPr>
          <w:lang w:val="en-GB"/>
        </w:rPr>
        <w:t>independent</w:t>
      </w:r>
      <w:r w:rsidR="64611F27" w:rsidRPr="69CE550E">
        <w:rPr>
          <w:lang w:val="en-GB"/>
        </w:rPr>
        <w:t>ly</w:t>
      </w:r>
      <w:r w:rsidR="37B50B21" w:rsidRPr="194DDDB9">
        <w:rPr>
          <w:lang w:val="en-GB"/>
        </w:rPr>
        <w:t xml:space="preserve">. </w:t>
      </w:r>
      <w:r w:rsidR="00D54B73">
        <w:rPr>
          <w:lang w:val="en-GB"/>
        </w:rPr>
        <w:t>In terms of business planning, t</w:t>
      </w:r>
      <w:r w:rsidR="1AFEA6F8" w:rsidRPr="2B634532">
        <w:rPr>
          <w:lang w:val="en-GB"/>
        </w:rPr>
        <w:t>his</w:t>
      </w:r>
      <w:r w:rsidR="37B50B21" w:rsidRPr="194DDDB9">
        <w:rPr>
          <w:lang w:val="en-GB"/>
        </w:rPr>
        <w:t xml:space="preserve"> will help</w:t>
      </w:r>
      <w:r w:rsidR="21E41CEC" w:rsidRPr="194DDDB9">
        <w:rPr>
          <w:lang w:val="en-GB"/>
        </w:rPr>
        <w:t xml:space="preserve"> </w:t>
      </w:r>
      <w:r w:rsidR="00E36D7C">
        <w:rPr>
          <w:lang w:val="en-GB"/>
        </w:rPr>
        <w:t>reassure</w:t>
      </w:r>
      <w:r w:rsidR="5E3D659D" w:rsidRPr="194DDDB9">
        <w:rPr>
          <w:lang w:val="en-GB"/>
        </w:rPr>
        <w:t xml:space="preserve"> </w:t>
      </w:r>
      <w:r w:rsidR="6BF08F4E" w:rsidRPr="194DDDB9">
        <w:rPr>
          <w:lang w:val="en-GB"/>
        </w:rPr>
        <w:t>practices</w:t>
      </w:r>
      <w:r w:rsidR="21E41CEC" w:rsidRPr="69CE550E">
        <w:rPr>
          <w:lang w:val="en-GB"/>
        </w:rPr>
        <w:t xml:space="preserve"> </w:t>
      </w:r>
      <w:r w:rsidR="7ECC66F6" w:rsidRPr="005B9A9D">
        <w:rPr>
          <w:lang w:val="en-GB"/>
        </w:rPr>
        <w:t>that</w:t>
      </w:r>
      <w:r w:rsidR="4CB05E1F" w:rsidRPr="005B9A9D">
        <w:rPr>
          <w:lang w:val="en-GB"/>
        </w:rPr>
        <w:t xml:space="preserve"> their</w:t>
      </w:r>
      <w:r w:rsidR="21E41CEC" w:rsidRPr="69CE550E">
        <w:rPr>
          <w:lang w:val="en-GB"/>
        </w:rPr>
        <w:t xml:space="preserve"> income is </w:t>
      </w:r>
      <w:r w:rsidR="1CBBA074" w:rsidRPr="7563B7BB">
        <w:rPr>
          <w:lang w:val="en-GB"/>
        </w:rPr>
        <w:t>based</w:t>
      </w:r>
      <w:r w:rsidR="3108EEB0" w:rsidRPr="69CE550E">
        <w:rPr>
          <w:lang w:val="en-GB"/>
        </w:rPr>
        <w:t xml:space="preserve"> on the </w:t>
      </w:r>
      <w:r w:rsidR="7B36301E" w:rsidRPr="69CE550E">
        <w:rPr>
          <w:lang w:val="en-GB"/>
        </w:rPr>
        <w:t xml:space="preserve">actual </w:t>
      </w:r>
      <w:r w:rsidR="3108EEB0" w:rsidRPr="69CE550E">
        <w:rPr>
          <w:lang w:val="en-GB"/>
        </w:rPr>
        <w:t>costs of delivering care</w:t>
      </w:r>
      <w:r w:rsidR="36A5D7F0" w:rsidRPr="7563B7BB">
        <w:rPr>
          <w:lang w:val="en-GB"/>
        </w:rPr>
        <w:t xml:space="preserve">, rather than </w:t>
      </w:r>
      <w:r w:rsidR="36A5D7F0" w:rsidRPr="005B9A9D">
        <w:rPr>
          <w:lang w:val="en-GB"/>
        </w:rPr>
        <w:t>subject to</w:t>
      </w:r>
      <w:r w:rsidR="36A5D7F0" w:rsidRPr="7563B7BB">
        <w:rPr>
          <w:lang w:val="en-GB"/>
        </w:rPr>
        <w:t xml:space="preserve"> political decisions</w:t>
      </w:r>
      <w:r w:rsidR="76965E97" w:rsidRPr="7563B7BB">
        <w:rPr>
          <w:lang w:val="en-GB"/>
        </w:rPr>
        <w:t>.</w:t>
      </w:r>
      <w:r w:rsidR="21E41CEC" w:rsidRPr="69CE550E">
        <w:rPr>
          <w:lang w:val="en-GB"/>
        </w:rPr>
        <w:t xml:space="preserve"> We also couch our recommendations not in terms of a program</w:t>
      </w:r>
      <w:r w:rsidR="004A04BD">
        <w:rPr>
          <w:lang w:val="en-GB"/>
        </w:rPr>
        <w:t xml:space="preserve"> </w:t>
      </w:r>
      <w:r w:rsidR="36D67432" w:rsidRPr="2B634532">
        <w:rPr>
          <w:lang w:val="en-GB"/>
        </w:rPr>
        <w:t>that</w:t>
      </w:r>
      <w:r w:rsidR="21E41CEC" w:rsidRPr="2B634532">
        <w:rPr>
          <w:lang w:val="en-GB"/>
        </w:rPr>
        <w:t xml:space="preserve"> can</w:t>
      </w:r>
      <w:r w:rsidR="21E41CEC" w:rsidRPr="69CE550E">
        <w:rPr>
          <w:lang w:val="en-GB"/>
        </w:rPr>
        <w:t xml:space="preserve"> be ceased at any point, but </w:t>
      </w:r>
      <w:r w:rsidR="5EB0C93A" w:rsidRPr="2B634532">
        <w:rPr>
          <w:lang w:val="en-GB"/>
        </w:rPr>
        <w:t>as</w:t>
      </w:r>
      <w:r w:rsidR="76965E97" w:rsidRPr="2B634532">
        <w:rPr>
          <w:lang w:val="en-GB"/>
        </w:rPr>
        <w:t xml:space="preserve"> </w:t>
      </w:r>
      <w:r w:rsidR="21E41CEC" w:rsidRPr="69CE550E">
        <w:rPr>
          <w:lang w:val="en-GB"/>
        </w:rPr>
        <w:t xml:space="preserve">a core corollary of </w:t>
      </w:r>
      <w:r w:rsidR="00D54B73">
        <w:rPr>
          <w:lang w:val="en-GB"/>
        </w:rPr>
        <w:t>the</w:t>
      </w:r>
      <w:r w:rsidR="00D54B73" w:rsidRPr="2B634532">
        <w:rPr>
          <w:lang w:val="en-GB"/>
        </w:rPr>
        <w:t xml:space="preserve"> </w:t>
      </w:r>
      <w:r w:rsidR="21E41CEC" w:rsidRPr="69CE550E">
        <w:rPr>
          <w:lang w:val="en-GB"/>
        </w:rPr>
        <w:t xml:space="preserve">Medicare system </w:t>
      </w:r>
      <w:r w:rsidR="00D54B73">
        <w:rPr>
          <w:lang w:val="en-GB"/>
        </w:rPr>
        <w:t>as</w:t>
      </w:r>
      <w:r w:rsidR="21E41CEC" w:rsidRPr="69CE550E">
        <w:rPr>
          <w:lang w:val="en-GB"/>
        </w:rPr>
        <w:t xml:space="preserve"> an institutional arrangement likely to continue for decades. Such a horizon means that educational institutions delivering the required workforce can be confident that primary care roles will expand in scope and number </w:t>
      </w:r>
      <w:r w:rsidR="00D54B73">
        <w:rPr>
          <w:lang w:val="en-GB"/>
        </w:rPr>
        <w:t>over time,</w:t>
      </w:r>
      <w:r w:rsidR="76965E97" w:rsidRPr="2B634532">
        <w:rPr>
          <w:lang w:val="en-GB"/>
        </w:rPr>
        <w:t xml:space="preserve"> </w:t>
      </w:r>
      <w:r w:rsidR="00D54B73">
        <w:rPr>
          <w:lang w:val="en-GB"/>
        </w:rPr>
        <w:t>justifying efforts to</w:t>
      </w:r>
      <w:r w:rsidR="21E41CEC" w:rsidRPr="69CE550E">
        <w:rPr>
          <w:lang w:val="en-GB"/>
        </w:rPr>
        <w:t xml:space="preserve"> ramp up enrolments and program </w:t>
      </w:r>
      <w:r w:rsidR="00D54B73">
        <w:rPr>
          <w:lang w:val="en-GB"/>
        </w:rPr>
        <w:t>offerings</w:t>
      </w:r>
      <w:r w:rsidR="76965E97" w:rsidRPr="2B634532">
        <w:rPr>
          <w:lang w:val="en-GB"/>
        </w:rPr>
        <w:t>.</w:t>
      </w:r>
      <w:r w:rsidR="21E41CEC" w:rsidRPr="69CE550E">
        <w:rPr>
          <w:lang w:val="en-GB"/>
        </w:rPr>
        <w:t xml:space="preserve"> Practice owners can be assured that investment in larger buildings, improved systems and </w:t>
      </w:r>
      <w:r w:rsidR="005A7744">
        <w:rPr>
          <w:lang w:val="en-GB"/>
        </w:rPr>
        <w:t>expanded</w:t>
      </w:r>
      <w:r w:rsidR="005A7744" w:rsidRPr="2B634532">
        <w:rPr>
          <w:lang w:val="en-GB"/>
        </w:rPr>
        <w:t xml:space="preserve"> </w:t>
      </w:r>
      <w:r w:rsidR="21E41CEC" w:rsidRPr="69CE550E">
        <w:rPr>
          <w:lang w:val="en-GB"/>
        </w:rPr>
        <w:t>teams will deliver a return measurable in both profitability and patient outcomes.</w:t>
      </w:r>
      <w:r w:rsidR="64187F8E" w:rsidRPr="69CE550E">
        <w:rPr>
          <w:lang w:val="en-GB"/>
        </w:rPr>
        <w:t xml:space="preserve"> Those with aspirations to lead change and teams</w:t>
      </w:r>
      <w:r w:rsidR="64187F8E">
        <w:rPr>
          <w:lang w:val="en-GB"/>
        </w:rPr>
        <w:t xml:space="preserve"> </w:t>
      </w:r>
      <w:r w:rsidR="00E63865" w:rsidRPr="2B634532">
        <w:rPr>
          <w:lang w:val="en-GB"/>
        </w:rPr>
        <w:t>(</w:t>
      </w:r>
      <w:r w:rsidR="00E63865">
        <w:rPr>
          <w:lang w:val="en-GB"/>
        </w:rPr>
        <w:t xml:space="preserve">such as </w:t>
      </w:r>
      <w:r w:rsidR="00E63865" w:rsidRPr="2B634532">
        <w:rPr>
          <w:lang w:val="en-GB"/>
        </w:rPr>
        <w:t>clinical directors</w:t>
      </w:r>
      <w:r w:rsidR="00E63865">
        <w:rPr>
          <w:lang w:val="en-GB"/>
        </w:rPr>
        <w:t xml:space="preserve"> and</w:t>
      </w:r>
      <w:r w:rsidR="00E63865" w:rsidRPr="2B634532">
        <w:rPr>
          <w:lang w:val="en-GB"/>
        </w:rPr>
        <w:t xml:space="preserve"> nurse managers) </w:t>
      </w:r>
      <w:r w:rsidR="64187F8E" w:rsidRPr="69CE550E">
        <w:rPr>
          <w:lang w:val="en-GB"/>
        </w:rPr>
        <w:t xml:space="preserve">can prepare for a future where their role as </w:t>
      </w:r>
      <w:r w:rsidR="00E63865">
        <w:rPr>
          <w:lang w:val="en-GB"/>
        </w:rPr>
        <w:t>a</w:t>
      </w:r>
      <w:r w:rsidR="362D12BB" w:rsidRPr="2B634532">
        <w:rPr>
          <w:lang w:val="en-GB"/>
        </w:rPr>
        <w:t xml:space="preserve"> </w:t>
      </w:r>
      <w:r w:rsidR="64187F8E" w:rsidRPr="69CE550E">
        <w:rPr>
          <w:lang w:val="en-GB"/>
        </w:rPr>
        <w:t xml:space="preserve">clinical team lead </w:t>
      </w:r>
      <w:r w:rsidR="00E63865">
        <w:rPr>
          <w:lang w:val="en-GB"/>
        </w:rPr>
        <w:t>or</w:t>
      </w:r>
      <w:r w:rsidR="64187F8E" w:rsidRPr="69CE550E">
        <w:rPr>
          <w:lang w:val="en-GB"/>
        </w:rPr>
        <w:t xml:space="preserve"> </w:t>
      </w:r>
      <w:r w:rsidR="00B9559A" w:rsidRPr="69CE550E">
        <w:rPr>
          <w:lang w:val="en-GB"/>
        </w:rPr>
        <w:t>p</w:t>
      </w:r>
      <w:r w:rsidR="64187F8E" w:rsidRPr="69CE550E">
        <w:rPr>
          <w:lang w:val="en-GB"/>
        </w:rPr>
        <w:t xml:space="preserve">ractice </w:t>
      </w:r>
      <w:r w:rsidR="00B9559A" w:rsidRPr="69CE550E">
        <w:rPr>
          <w:lang w:val="en-GB"/>
        </w:rPr>
        <w:t>m</w:t>
      </w:r>
      <w:r w:rsidR="64187F8E" w:rsidRPr="69CE550E">
        <w:rPr>
          <w:lang w:val="en-GB"/>
        </w:rPr>
        <w:t xml:space="preserve">anager </w:t>
      </w:r>
      <w:r w:rsidR="00E63865">
        <w:rPr>
          <w:lang w:val="en-GB"/>
        </w:rPr>
        <w:t>is</w:t>
      </w:r>
      <w:r w:rsidR="00E63865" w:rsidRPr="2B634532">
        <w:rPr>
          <w:lang w:val="en-GB"/>
        </w:rPr>
        <w:t xml:space="preserve"> </w:t>
      </w:r>
      <w:r w:rsidR="64187F8E" w:rsidRPr="69CE550E">
        <w:rPr>
          <w:lang w:val="en-GB"/>
        </w:rPr>
        <w:t>recognised and well rewarded.</w:t>
      </w:r>
    </w:p>
    <w:p w14:paraId="10A3E034" w14:textId="1B021FF5" w:rsidR="00B6120C" w:rsidRPr="00DD63F6" w:rsidRDefault="00B9559A" w:rsidP="0044565A">
      <w:pPr>
        <w:rPr>
          <w:lang w:val="en-GB"/>
        </w:rPr>
      </w:pPr>
      <w:r>
        <w:rPr>
          <w:lang w:val="en-GB"/>
        </w:rPr>
        <w:t xml:space="preserve">The </w:t>
      </w:r>
      <w:r w:rsidR="00E63865">
        <w:rPr>
          <w:lang w:val="en-GB"/>
        </w:rPr>
        <w:t>p</w:t>
      </w:r>
      <w:r>
        <w:rPr>
          <w:lang w:val="en-GB"/>
        </w:rPr>
        <w:t>anel</w:t>
      </w:r>
      <w:r w:rsidR="0F5DB1F3" w:rsidRPr="2912AE33">
        <w:rPr>
          <w:lang w:val="en-GB"/>
        </w:rPr>
        <w:t xml:space="preserve"> acknowledge</w:t>
      </w:r>
      <w:r w:rsidR="00E63865">
        <w:rPr>
          <w:lang w:val="en-GB"/>
        </w:rPr>
        <w:t>s</w:t>
      </w:r>
      <w:r w:rsidR="0F5DB1F3" w:rsidRPr="2912AE33">
        <w:rPr>
          <w:lang w:val="en-GB"/>
        </w:rPr>
        <w:t xml:space="preserve"> </w:t>
      </w:r>
      <w:r w:rsidR="67FFC2EA" w:rsidRPr="2912AE33">
        <w:rPr>
          <w:lang w:val="en-GB"/>
        </w:rPr>
        <w:t xml:space="preserve">the extensive </w:t>
      </w:r>
      <w:r w:rsidR="0F5DB1F3" w:rsidRPr="2912AE33">
        <w:rPr>
          <w:lang w:val="en-GB"/>
        </w:rPr>
        <w:t>feedback from consultations and recognise</w:t>
      </w:r>
      <w:r w:rsidR="00B1483F">
        <w:rPr>
          <w:lang w:val="en-GB"/>
        </w:rPr>
        <w:t>s</w:t>
      </w:r>
      <w:r w:rsidR="0F5DB1F3" w:rsidRPr="2912AE33">
        <w:rPr>
          <w:lang w:val="en-GB"/>
        </w:rPr>
        <w:t xml:space="preserve"> that positive change is difficult to envisage for some</w:t>
      </w:r>
      <w:r w:rsidR="00905514">
        <w:rPr>
          <w:lang w:val="en-GB"/>
        </w:rPr>
        <w:t>,</w:t>
      </w:r>
      <w:r w:rsidR="34978BD1" w:rsidRPr="2912AE33">
        <w:rPr>
          <w:lang w:val="en-GB"/>
        </w:rPr>
        <w:t xml:space="preserve"> </w:t>
      </w:r>
      <w:r w:rsidR="00B1483F">
        <w:rPr>
          <w:lang w:val="en-GB"/>
        </w:rPr>
        <w:t xml:space="preserve">especially </w:t>
      </w:r>
      <w:r w:rsidR="34978BD1" w:rsidRPr="2912AE33">
        <w:rPr>
          <w:lang w:val="en-GB"/>
        </w:rPr>
        <w:t xml:space="preserve">in a context of past underinvestment in primary care </w:t>
      </w:r>
      <w:r w:rsidR="00B1483F">
        <w:rPr>
          <w:lang w:val="en-GB"/>
        </w:rPr>
        <w:t>that</w:t>
      </w:r>
      <w:r w:rsidR="34978BD1" w:rsidRPr="2912AE33">
        <w:rPr>
          <w:lang w:val="en-GB"/>
        </w:rPr>
        <w:t xml:space="preserve"> has built a lack of trust.</w:t>
      </w:r>
      <w:r w:rsidR="21E41CEC" w:rsidRPr="2912AE33">
        <w:rPr>
          <w:lang w:val="en-GB"/>
        </w:rPr>
        <w:t xml:space="preserve"> </w:t>
      </w:r>
      <w:r w:rsidR="00EF4650">
        <w:rPr>
          <w:lang w:val="en-GB"/>
        </w:rPr>
        <w:t>Our</w:t>
      </w:r>
      <w:r w:rsidR="21E41CEC" w:rsidRPr="2912AE33">
        <w:rPr>
          <w:lang w:val="en-GB"/>
        </w:rPr>
        <w:t xml:space="preserve"> emphasis on a voluntary approach</w:t>
      </w:r>
      <w:r w:rsidR="20BFC431" w:rsidRPr="2912AE33">
        <w:rPr>
          <w:lang w:val="en-GB"/>
        </w:rPr>
        <w:t xml:space="preserve"> for practices</w:t>
      </w:r>
      <w:r w:rsidR="00EF4650">
        <w:rPr>
          <w:lang w:val="en-GB"/>
        </w:rPr>
        <w:t xml:space="preserve"> is a deliberate one</w:t>
      </w:r>
      <w:r w:rsidR="21E41CEC" w:rsidRPr="2912AE33">
        <w:rPr>
          <w:lang w:val="en-GB"/>
        </w:rPr>
        <w:t xml:space="preserve">. If patients are unwilling to sign up to MyMedicare in these early days, we have </w:t>
      </w:r>
      <w:r w:rsidR="332CF7BC" w:rsidRPr="2912AE33">
        <w:rPr>
          <w:lang w:val="en-GB"/>
        </w:rPr>
        <w:t>recommended</w:t>
      </w:r>
      <w:r w:rsidR="21E41CEC" w:rsidRPr="2912AE33">
        <w:rPr>
          <w:lang w:val="en-GB"/>
        </w:rPr>
        <w:t xml:space="preserve"> provision</w:t>
      </w:r>
      <w:r w:rsidR="00EF4650">
        <w:rPr>
          <w:lang w:val="en-GB"/>
        </w:rPr>
        <w:t>s</w:t>
      </w:r>
      <w:r w:rsidR="21E41CEC" w:rsidRPr="2912AE33">
        <w:rPr>
          <w:lang w:val="en-GB"/>
        </w:rPr>
        <w:t xml:space="preserve"> so practice</w:t>
      </w:r>
      <w:r w:rsidR="332CF7BC" w:rsidRPr="2912AE33">
        <w:rPr>
          <w:lang w:val="en-GB"/>
        </w:rPr>
        <w:t>s</w:t>
      </w:r>
      <w:r w:rsidR="21E41CEC" w:rsidRPr="2912AE33">
        <w:rPr>
          <w:lang w:val="en-GB"/>
        </w:rPr>
        <w:t xml:space="preserve"> can still benefit from funds to retain a broader range of disciplines. </w:t>
      </w:r>
      <w:r w:rsidR="2F0EEBC7" w:rsidRPr="2912AE33">
        <w:rPr>
          <w:lang w:val="en-GB"/>
        </w:rPr>
        <w:t>GPs</w:t>
      </w:r>
      <w:r w:rsidR="001E79F6">
        <w:rPr>
          <w:lang w:val="en-GB"/>
        </w:rPr>
        <w:t xml:space="preserve"> may also</w:t>
      </w:r>
      <w:r w:rsidR="2F0EEBC7" w:rsidRPr="2912AE33">
        <w:rPr>
          <w:lang w:val="en-GB"/>
        </w:rPr>
        <w:t xml:space="preserve"> </w:t>
      </w:r>
      <w:r w:rsidR="001E79F6">
        <w:rPr>
          <w:lang w:val="en-GB"/>
        </w:rPr>
        <w:t>wish</w:t>
      </w:r>
      <w:r w:rsidR="001E79F6" w:rsidRPr="2912AE33">
        <w:rPr>
          <w:lang w:val="en-GB"/>
        </w:rPr>
        <w:t xml:space="preserve"> </w:t>
      </w:r>
      <w:r w:rsidR="21E41CEC" w:rsidRPr="2912AE33">
        <w:rPr>
          <w:lang w:val="en-GB"/>
        </w:rPr>
        <w:t xml:space="preserve">to continue </w:t>
      </w:r>
      <w:r w:rsidR="001E79F6">
        <w:rPr>
          <w:lang w:val="en-GB"/>
        </w:rPr>
        <w:t>with</w:t>
      </w:r>
      <w:r w:rsidR="21E41CEC" w:rsidRPr="2912AE33">
        <w:rPr>
          <w:lang w:val="en-GB"/>
        </w:rPr>
        <w:t xml:space="preserve"> their current </w:t>
      </w:r>
      <w:r w:rsidR="001E79F6">
        <w:rPr>
          <w:lang w:val="en-GB"/>
        </w:rPr>
        <w:t>operating</w:t>
      </w:r>
      <w:r w:rsidR="21E41CEC" w:rsidRPr="2912AE33">
        <w:rPr>
          <w:lang w:val="en-GB"/>
        </w:rPr>
        <w:t xml:space="preserve"> model. </w:t>
      </w:r>
      <w:r w:rsidR="001E79F6">
        <w:rPr>
          <w:lang w:val="en-GB"/>
        </w:rPr>
        <w:t>T</w:t>
      </w:r>
      <w:r w:rsidR="0518510D" w:rsidRPr="2912AE33">
        <w:rPr>
          <w:lang w:val="en-GB"/>
        </w:rPr>
        <w:t xml:space="preserve">he </w:t>
      </w:r>
      <w:r w:rsidR="001E79F6">
        <w:rPr>
          <w:lang w:val="en-GB"/>
        </w:rPr>
        <w:t>p</w:t>
      </w:r>
      <w:r w:rsidR="0518510D" w:rsidRPr="2912AE33">
        <w:rPr>
          <w:lang w:val="en-GB"/>
        </w:rPr>
        <w:t>anel believes that</w:t>
      </w:r>
      <w:r w:rsidR="00C47F2A" w:rsidRPr="2912AE33">
        <w:rPr>
          <w:lang w:val="en-GB"/>
        </w:rPr>
        <w:t xml:space="preserve"> </w:t>
      </w:r>
      <w:r w:rsidR="001C0E8D">
        <w:rPr>
          <w:lang w:val="en-GB"/>
        </w:rPr>
        <w:t>the</w:t>
      </w:r>
      <w:r w:rsidR="00C47F2A" w:rsidRPr="2912AE33">
        <w:rPr>
          <w:lang w:val="en-GB"/>
        </w:rPr>
        <w:t xml:space="preserve"> </w:t>
      </w:r>
      <w:r w:rsidR="21E41CEC" w:rsidRPr="2912AE33">
        <w:rPr>
          <w:lang w:val="en-GB"/>
        </w:rPr>
        <w:t xml:space="preserve">change </w:t>
      </w:r>
      <w:r w:rsidR="001C0E8D">
        <w:rPr>
          <w:lang w:val="en-GB"/>
        </w:rPr>
        <w:t xml:space="preserve">in primary care </w:t>
      </w:r>
      <w:r w:rsidR="377068A4" w:rsidRPr="2912AE33">
        <w:rPr>
          <w:lang w:val="en-GB"/>
        </w:rPr>
        <w:t>need</w:t>
      </w:r>
      <w:r w:rsidR="21E7FF08" w:rsidRPr="2912AE33">
        <w:rPr>
          <w:lang w:val="en-GB"/>
        </w:rPr>
        <w:t>s</w:t>
      </w:r>
      <w:r w:rsidR="377068A4" w:rsidRPr="2912AE33">
        <w:rPr>
          <w:lang w:val="en-GB"/>
        </w:rPr>
        <w:t xml:space="preserve"> to </w:t>
      </w:r>
      <w:r w:rsidR="21E41CEC" w:rsidRPr="2912AE33">
        <w:rPr>
          <w:lang w:val="en-GB"/>
        </w:rPr>
        <w:t>happen</w:t>
      </w:r>
      <w:r w:rsidR="001C0E8D">
        <w:rPr>
          <w:lang w:val="en-GB"/>
        </w:rPr>
        <w:t>,</w:t>
      </w:r>
      <w:r w:rsidR="21E41CEC" w:rsidRPr="2912AE33">
        <w:rPr>
          <w:lang w:val="en-GB"/>
        </w:rPr>
        <w:t xml:space="preserve"> and each practice will need to assess </w:t>
      </w:r>
      <w:proofErr w:type="gramStart"/>
      <w:r w:rsidR="21E41CEC" w:rsidRPr="2912AE33">
        <w:rPr>
          <w:lang w:val="en-GB"/>
        </w:rPr>
        <w:t>if and when</w:t>
      </w:r>
      <w:proofErr w:type="gramEnd"/>
      <w:r w:rsidR="21E41CEC" w:rsidRPr="2912AE33">
        <w:rPr>
          <w:lang w:val="en-GB"/>
        </w:rPr>
        <w:t xml:space="preserve"> it feels comfortable making the shift.</w:t>
      </w:r>
      <w:r w:rsidR="00F27FB3">
        <w:rPr>
          <w:lang w:val="en-GB"/>
        </w:rPr>
        <w:t xml:space="preserve"> </w:t>
      </w:r>
      <w:r w:rsidR="001C0E8D">
        <w:rPr>
          <w:lang w:val="en-GB"/>
        </w:rPr>
        <w:t>We also</w:t>
      </w:r>
      <w:r w:rsidR="4C0BCCA2" w:rsidRPr="2912AE33">
        <w:rPr>
          <w:lang w:val="en-GB"/>
        </w:rPr>
        <w:t xml:space="preserve"> acknowledge that t</w:t>
      </w:r>
      <w:r w:rsidR="1909207D" w:rsidRPr="2912AE33">
        <w:rPr>
          <w:lang w:val="en-GB"/>
        </w:rPr>
        <w:t xml:space="preserve">he speed at which practices embrace change will be influenced by the </w:t>
      </w:r>
      <w:r w:rsidR="38457E1D" w:rsidRPr="2912AE33">
        <w:rPr>
          <w:lang w:val="en-GB"/>
        </w:rPr>
        <w:t xml:space="preserve">amount of </w:t>
      </w:r>
      <w:r w:rsidR="1909207D" w:rsidRPr="2912AE33">
        <w:rPr>
          <w:lang w:val="en-GB"/>
        </w:rPr>
        <w:t xml:space="preserve">certainty </w:t>
      </w:r>
      <w:r w:rsidR="001C0E8D">
        <w:rPr>
          <w:lang w:val="en-GB"/>
        </w:rPr>
        <w:t xml:space="preserve">the </w:t>
      </w:r>
      <w:r w:rsidR="1909207D" w:rsidRPr="2912AE33">
        <w:rPr>
          <w:lang w:val="en-GB"/>
        </w:rPr>
        <w:t xml:space="preserve">government </w:t>
      </w:r>
      <w:r w:rsidR="001C0E8D">
        <w:rPr>
          <w:lang w:val="en-GB"/>
        </w:rPr>
        <w:t xml:space="preserve">provides </w:t>
      </w:r>
      <w:r w:rsidR="1909207D" w:rsidRPr="2912AE33">
        <w:rPr>
          <w:lang w:val="en-GB"/>
        </w:rPr>
        <w:t xml:space="preserve">around </w:t>
      </w:r>
      <w:r w:rsidR="1C0327BF" w:rsidRPr="2912AE33">
        <w:rPr>
          <w:lang w:val="en-GB"/>
        </w:rPr>
        <w:t>implementation and funding, the latter of which is beyond the scope of this report.</w:t>
      </w:r>
    </w:p>
    <w:p w14:paraId="79DCE110" w14:textId="338AB880" w:rsidR="00B6120C" w:rsidRPr="00DD63F6" w:rsidRDefault="21E41CEC" w:rsidP="0044565A">
      <w:pPr>
        <w:rPr>
          <w:lang w:val="en-GB"/>
        </w:rPr>
      </w:pPr>
      <w:r w:rsidRPr="15EEA341">
        <w:rPr>
          <w:lang w:val="en-GB"/>
        </w:rPr>
        <w:t xml:space="preserve">For </w:t>
      </w:r>
      <w:r w:rsidR="00BE24A7">
        <w:rPr>
          <w:lang w:val="en-GB"/>
        </w:rPr>
        <w:t>early adopters</w:t>
      </w:r>
      <w:r w:rsidRPr="15EEA341">
        <w:rPr>
          <w:lang w:val="en-GB"/>
        </w:rPr>
        <w:t>, the opportunity to innovate w</w:t>
      </w:r>
      <w:r w:rsidR="1040FDDA" w:rsidRPr="15EEA341">
        <w:rPr>
          <w:lang w:val="en-GB"/>
        </w:rPr>
        <w:t>ould</w:t>
      </w:r>
      <w:r w:rsidRPr="15EEA341">
        <w:rPr>
          <w:lang w:val="en-GB"/>
        </w:rPr>
        <w:t xml:space="preserve"> be supported by funding. Those already on the path to team</w:t>
      </w:r>
      <w:r w:rsidR="00DA6AE4">
        <w:rPr>
          <w:lang w:val="en-GB"/>
        </w:rPr>
        <w:t>-</w:t>
      </w:r>
      <w:r w:rsidRPr="15EEA341">
        <w:rPr>
          <w:lang w:val="en-GB"/>
        </w:rPr>
        <w:t xml:space="preserve">based care </w:t>
      </w:r>
      <w:r w:rsidR="332CF7BC" w:rsidRPr="15EEA341">
        <w:rPr>
          <w:lang w:val="en-GB"/>
        </w:rPr>
        <w:t>w</w:t>
      </w:r>
      <w:r w:rsidR="377068A4" w:rsidRPr="15EEA341">
        <w:rPr>
          <w:lang w:val="en-GB"/>
        </w:rPr>
        <w:t>ould</w:t>
      </w:r>
      <w:r w:rsidRPr="15EEA341">
        <w:rPr>
          <w:lang w:val="en-GB"/>
        </w:rPr>
        <w:t xml:space="preserve"> see their current team better recognised and funded. We have </w:t>
      </w:r>
      <w:r w:rsidR="332CF7BC" w:rsidRPr="15EEA341">
        <w:rPr>
          <w:lang w:val="en-GB"/>
        </w:rPr>
        <w:t>recommended</w:t>
      </w:r>
      <w:r w:rsidRPr="15EEA341">
        <w:rPr>
          <w:lang w:val="en-GB"/>
        </w:rPr>
        <w:t xml:space="preserve"> funding </w:t>
      </w:r>
      <w:r w:rsidR="00674876">
        <w:rPr>
          <w:lang w:val="en-GB"/>
        </w:rPr>
        <w:t>directed at</w:t>
      </w:r>
      <w:r w:rsidR="002C2B5B">
        <w:rPr>
          <w:lang w:val="en-GB"/>
        </w:rPr>
        <w:t xml:space="preserve"> </w:t>
      </w:r>
      <w:r w:rsidRPr="15EEA341">
        <w:rPr>
          <w:lang w:val="en-GB"/>
        </w:rPr>
        <w:t>captur</w:t>
      </w:r>
      <w:r w:rsidR="00674876">
        <w:rPr>
          <w:lang w:val="en-GB"/>
        </w:rPr>
        <w:t>ing</w:t>
      </w:r>
      <w:r w:rsidRPr="15EEA341">
        <w:rPr>
          <w:lang w:val="en-GB"/>
        </w:rPr>
        <w:t xml:space="preserve">, </w:t>
      </w:r>
      <w:proofErr w:type="gramStart"/>
      <w:r w:rsidRPr="15EEA341">
        <w:rPr>
          <w:lang w:val="en-GB"/>
        </w:rPr>
        <w:t>replicati</w:t>
      </w:r>
      <w:r w:rsidR="00674876">
        <w:rPr>
          <w:lang w:val="en-GB"/>
        </w:rPr>
        <w:t>ng</w:t>
      </w:r>
      <w:proofErr w:type="gramEnd"/>
      <w:r w:rsidRPr="15EEA341">
        <w:rPr>
          <w:lang w:val="en-GB"/>
        </w:rPr>
        <w:t xml:space="preserve"> and promoti</w:t>
      </w:r>
      <w:r w:rsidR="00674876">
        <w:rPr>
          <w:lang w:val="en-GB"/>
        </w:rPr>
        <w:t>ng</w:t>
      </w:r>
      <w:r w:rsidRPr="15EEA341">
        <w:rPr>
          <w:lang w:val="en-GB"/>
        </w:rPr>
        <w:t xml:space="preserve"> successful models</w:t>
      </w:r>
      <w:r w:rsidR="00674876">
        <w:rPr>
          <w:lang w:val="en-GB"/>
        </w:rPr>
        <w:t>,</w:t>
      </w:r>
      <w:r w:rsidRPr="15EEA341">
        <w:rPr>
          <w:lang w:val="en-GB"/>
        </w:rPr>
        <w:t xml:space="preserve"> so the system </w:t>
      </w:r>
      <w:r w:rsidR="009032CC">
        <w:rPr>
          <w:lang w:val="en-GB"/>
        </w:rPr>
        <w:t>does not bear</w:t>
      </w:r>
      <w:r w:rsidRPr="15EEA341">
        <w:rPr>
          <w:lang w:val="en-GB"/>
        </w:rPr>
        <w:t xml:space="preserve"> the cost of </w:t>
      </w:r>
      <w:r w:rsidR="00615B1B">
        <w:rPr>
          <w:lang w:val="en-GB"/>
        </w:rPr>
        <w:t>duplicated effort</w:t>
      </w:r>
      <w:r w:rsidRPr="15EEA341">
        <w:rPr>
          <w:lang w:val="en-GB"/>
        </w:rPr>
        <w:t xml:space="preserve">. Creating a collective effort across primary care will be a role for peak bodies, </w:t>
      </w:r>
      <w:r w:rsidR="00F41199">
        <w:rPr>
          <w:lang w:val="en-GB"/>
        </w:rPr>
        <w:t>Primary Health Network</w:t>
      </w:r>
      <w:r w:rsidR="00F41199" w:rsidRPr="15EEA341">
        <w:rPr>
          <w:lang w:val="en-GB"/>
        </w:rPr>
        <w:t xml:space="preserve">s </w:t>
      </w:r>
      <w:r w:rsidR="00CD00FD">
        <w:rPr>
          <w:lang w:val="en-GB"/>
        </w:rPr>
        <w:t>(</w:t>
      </w:r>
      <w:r w:rsidRPr="15EEA341">
        <w:rPr>
          <w:lang w:val="en-GB"/>
        </w:rPr>
        <w:t>PHNs</w:t>
      </w:r>
      <w:r w:rsidR="00CD00FD">
        <w:rPr>
          <w:lang w:val="en-GB"/>
        </w:rPr>
        <w:t>)</w:t>
      </w:r>
      <w:r w:rsidRPr="15EEA341">
        <w:rPr>
          <w:lang w:val="en-GB"/>
        </w:rPr>
        <w:t xml:space="preserve"> and local area collaboratives to undertake</w:t>
      </w:r>
      <w:r w:rsidR="00D3240B">
        <w:rPr>
          <w:lang w:val="en-GB"/>
        </w:rPr>
        <w:t>, and we</w:t>
      </w:r>
      <w:r w:rsidRPr="15EEA341">
        <w:rPr>
          <w:lang w:val="en-GB"/>
        </w:rPr>
        <w:t xml:space="preserve"> have recommended </w:t>
      </w:r>
      <w:r w:rsidR="00D3240B">
        <w:rPr>
          <w:lang w:val="en-GB"/>
        </w:rPr>
        <w:t>funding for</w:t>
      </w:r>
      <w:r w:rsidR="00D3240B" w:rsidRPr="15EEA341">
        <w:rPr>
          <w:lang w:val="en-GB"/>
        </w:rPr>
        <w:t xml:space="preserve"> </w:t>
      </w:r>
      <w:r w:rsidRPr="15EEA341">
        <w:rPr>
          <w:lang w:val="en-GB"/>
        </w:rPr>
        <w:t xml:space="preserve">this change support </w:t>
      </w:r>
      <w:r w:rsidR="00E0333E">
        <w:rPr>
          <w:lang w:val="en-GB"/>
        </w:rPr>
        <w:t>role</w:t>
      </w:r>
      <w:r w:rsidRPr="15EEA341">
        <w:rPr>
          <w:lang w:val="en-GB"/>
        </w:rPr>
        <w:t>.</w:t>
      </w:r>
    </w:p>
    <w:p w14:paraId="29B3092B" w14:textId="3B90C6CE" w:rsidR="00B6120C" w:rsidRPr="00DD63F6" w:rsidRDefault="21E41CEC" w:rsidP="0044565A">
      <w:pPr>
        <w:rPr>
          <w:lang w:val="en-GB"/>
        </w:rPr>
      </w:pPr>
      <w:r w:rsidRPr="00C4793A">
        <w:rPr>
          <w:lang w:val="en-GB"/>
        </w:rPr>
        <w:lastRenderedPageBreak/>
        <w:t xml:space="preserve">We see an exciting future for primary care in this country, but only if we </w:t>
      </w:r>
      <w:r w:rsidR="00911F82" w:rsidRPr="00C4793A">
        <w:rPr>
          <w:lang w:val="en-GB"/>
        </w:rPr>
        <w:t>act</w:t>
      </w:r>
      <w:r w:rsidR="0006147F" w:rsidRPr="00C4793A">
        <w:rPr>
          <w:lang w:val="en-GB"/>
        </w:rPr>
        <w:t xml:space="preserve"> now</w:t>
      </w:r>
      <w:r w:rsidR="451D6C7F" w:rsidRPr="00C4793A">
        <w:rPr>
          <w:lang w:val="en-GB"/>
        </w:rPr>
        <w:t xml:space="preserve"> to </w:t>
      </w:r>
      <w:r w:rsidR="004A3642" w:rsidRPr="00361E46">
        <w:rPr>
          <w:lang w:val="en-GB"/>
        </w:rPr>
        <w:t>address the requirements of the</w:t>
      </w:r>
      <w:r w:rsidRPr="00C4793A">
        <w:rPr>
          <w:lang w:val="en-GB"/>
        </w:rPr>
        <w:t xml:space="preserve"> epidemiological transition</w:t>
      </w:r>
      <w:r w:rsidR="0BB43E20" w:rsidRPr="00C4793A">
        <w:rPr>
          <w:lang w:val="en-GB"/>
        </w:rPr>
        <w:t xml:space="preserve"> and the need for</w:t>
      </w:r>
      <w:r w:rsidRPr="00C4793A">
        <w:rPr>
          <w:lang w:val="en-GB"/>
        </w:rPr>
        <w:t xml:space="preserve"> multidisciplinary teams</w:t>
      </w:r>
      <w:r w:rsidR="49B4745B" w:rsidRPr="00361E46">
        <w:rPr>
          <w:lang w:val="en-GB"/>
        </w:rPr>
        <w:t xml:space="preserve"> </w:t>
      </w:r>
      <w:r w:rsidR="002B427E" w:rsidRPr="00361E46">
        <w:rPr>
          <w:lang w:val="en-GB"/>
        </w:rPr>
        <w:t>to be</w:t>
      </w:r>
      <w:r w:rsidR="49B4745B" w:rsidRPr="00C4793A">
        <w:rPr>
          <w:lang w:val="en-GB"/>
        </w:rPr>
        <w:t xml:space="preserve"> funded in a more flexible way.</w:t>
      </w:r>
      <w:r w:rsidR="00103FB0" w:rsidRPr="00361E46">
        <w:rPr>
          <w:lang w:val="en-GB"/>
        </w:rPr>
        <w:t xml:space="preserve"> </w:t>
      </w:r>
      <w:r w:rsidR="741E4A68" w:rsidRPr="00C4793A">
        <w:rPr>
          <w:lang w:val="en-GB"/>
        </w:rPr>
        <w:t>Th</w:t>
      </w:r>
      <w:r w:rsidR="304AEE6F" w:rsidRPr="00C4793A">
        <w:rPr>
          <w:lang w:val="en-GB"/>
        </w:rPr>
        <w:t xml:space="preserve">e </w:t>
      </w:r>
      <w:r w:rsidR="741E4A68" w:rsidRPr="00C4793A">
        <w:rPr>
          <w:lang w:val="en-GB"/>
        </w:rPr>
        <w:t>change</w:t>
      </w:r>
      <w:r w:rsidR="725EC396" w:rsidRPr="00C4793A">
        <w:rPr>
          <w:lang w:val="en-GB"/>
        </w:rPr>
        <w:t>s we have recommended</w:t>
      </w:r>
      <w:r w:rsidR="741E4A68" w:rsidRPr="00C4793A">
        <w:rPr>
          <w:lang w:val="en-GB"/>
        </w:rPr>
        <w:t xml:space="preserve"> </w:t>
      </w:r>
      <w:r w:rsidR="00455373" w:rsidRPr="00361E46">
        <w:rPr>
          <w:lang w:val="en-GB"/>
        </w:rPr>
        <w:t>are interdependent</w:t>
      </w:r>
      <w:r w:rsidR="00972DC9" w:rsidRPr="00361E46">
        <w:rPr>
          <w:lang w:val="en-GB"/>
        </w:rPr>
        <w:t>,</w:t>
      </w:r>
      <w:r w:rsidR="0F567761" w:rsidRPr="00C4793A">
        <w:rPr>
          <w:lang w:val="en-GB"/>
        </w:rPr>
        <w:t xml:space="preserve"> so implementation </w:t>
      </w:r>
      <w:r w:rsidR="00E0333E">
        <w:rPr>
          <w:lang w:val="en-GB"/>
        </w:rPr>
        <w:t>must</w:t>
      </w:r>
      <w:r w:rsidR="0F567761" w:rsidRPr="00C4793A">
        <w:rPr>
          <w:lang w:val="en-GB"/>
        </w:rPr>
        <w:t xml:space="preserve"> proceed carefully</w:t>
      </w:r>
      <w:r w:rsidR="00D16C77" w:rsidRPr="00361E46">
        <w:rPr>
          <w:lang w:val="en-GB"/>
        </w:rPr>
        <w:t xml:space="preserve"> </w:t>
      </w:r>
      <w:r w:rsidR="00E0333E">
        <w:rPr>
          <w:lang w:val="en-GB"/>
        </w:rPr>
        <w:t>if we are to see</w:t>
      </w:r>
      <w:r w:rsidR="00C4793A" w:rsidRPr="00361E46">
        <w:rPr>
          <w:lang w:val="en-GB"/>
        </w:rPr>
        <w:t xml:space="preserve"> overall success</w:t>
      </w:r>
      <w:r w:rsidR="741E4A68" w:rsidRPr="00C4793A">
        <w:rPr>
          <w:lang w:val="en-GB"/>
        </w:rPr>
        <w:t>.</w:t>
      </w:r>
      <w:r w:rsidR="4BE58A18" w:rsidRPr="15EEA341">
        <w:rPr>
          <w:lang w:val="en-GB"/>
        </w:rPr>
        <w:t xml:space="preserve"> There is no ‘one size fits all’ </w:t>
      </w:r>
      <w:r w:rsidR="00027B2A">
        <w:rPr>
          <w:lang w:val="en-GB"/>
        </w:rPr>
        <w:t>solution</w:t>
      </w:r>
      <w:r w:rsidR="00E0333E">
        <w:rPr>
          <w:lang w:val="en-GB"/>
        </w:rPr>
        <w:t>,</w:t>
      </w:r>
      <w:r w:rsidR="00027B2A">
        <w:rPr>
          <w:lang w:val="en-GB"/>
        </w:rPr>
        <w:t xml:space="preserve"> </w:t>
      </w:r>
      <w:r w:rsidR="4BE58A18" w:rsidRPr="15EEA341">
        <w:rPr>
          <w:lang w:val="en-GB"/>
        </w:rPr>
        <w:t>and we recognise the diversity of business and clinical models of care</w:t>
      </w:r>
      <w:r w:rsidR="71FB4A3E" w:rsidRPr="15EEA341">
        <w:rPr>
          <w:lang w:val="en-GB"/>
        </w:rPr>
        <w:t xml:space="preserve"> that drive local innovation to meet </w:t>
      </w:r>
      <w:r w:rsidR="00E0333E">
        <w:rPr>
          <w:lang w:val="en-GB"/>
        </w:rPr>
        <w:t>community</w:t>
      </w:r>
      <w:r w:rsidR="00E0333E" w:rsidRPr="15EEA341">
        <w:rPr>
          <w:lang w:val="en-GB"/>
        </w:rPr>
        <w:t xml:space="preserve"> </w:t>
      </w:r>
      <w:r w:rsidR="71FB4A3E" w:rsidRPr="15EEA341">
        <w:rPr>
          <w:lang w:val="en-GB"/>
        </w:rPr>
        <w:t>needs</w:t>
      </w:r>
      <w:r w:rsidR="4BE58A18" w:rsidRPr="15EEA341">
        <w:rPr>
          <w:lang w:val="en-GB"/>
        </w:rPr>
        <w:t>.</w:t>
      </w:r>
    </w:p>
    <w:p w14:paraId="192400BE" w14:textId="77777777" w:rsidR="002B437F" w:rsidRDefault="00B6120C" w:rsidP="002B437F">
      <w:pPr>
        <w:keepLines/>
        <w:rPr>
          <w:lang w:val="en-GB"/>
        </w:rPr>
      </w:pPr>
      <w:r w:rsidRPr="00DD63F6">
        <w:rPr>
          <w:lang w:val="en-GB"/>
        </w:rPr>
        <w:t>We want a stronger primary care system, with much better funding and delivery</w:t>
      </w:r>
      <w:r w:rsidR="006B3800">
        <w:rPr>
          <w:lang w:val="en-GB"/>
        </w:rPr>
        <w:t>, that</w:t>
      </w:r>
      <w:r w:rsidR="00F91BB1">
        <w:rPr>
          <w:lang w:val="en-GB"/>
        </w:rPr>
        <w:t xml:space="preserve"> </w:t>
      </w:r>
      <w:r w:rsidR="00F27386">
        <w:rPr>
          <w:lang w:val="en-GB"/>
        </w:rPr>
        <w:t xml:space="preserve">better meets the needs of </w:t>
      </w:r>
      <w:r w:rsidRPr="00DD63F6">
        <w:rPr>
          <w:lang w:val="en-GB"/>
        </w:rPr>
        <w:t>every Australian</w:t>
      </w:r>
      <w:r w:rsidR="005A5217">
        <w:rPr>
          <w:lang w:val="en-GB"/>
        </w:rPr>
        <w:t xml:space="preserve"> –</w:t>
      </w:r>
      <w:r w:rsidR="005A5217" w:rsidRPr="00DD63F6">
        <w:rPr>
          <w:lang w:val="en-GB"/>
        </w:rPr>
        <w:t xml:space="preserve"> </w:t>
      </w:r>
      <w:r w:rsidR="001D50BE">
        <w:rPr>
          <w:lang w:val="en-GB"/>
        </w:rPr>
        <w:t>no matter who they are and where they live.</w:t>
      </w:r>
      <w:r w:rsidRPr="00DD63F6">
        <w:rPr>
          <w:lang w:val="en-GB"/>
        </w:rPr>
        <w:t xml:space="preserve"> We want </w:t>
      </w:r>
      <w:r w:rsidR="005261B9" w:rsidRPr="00DD63F6">
        <w:rPr>
          <w:lang w:val="en-GB"/>
        </w:rPr>
        <w:t xml:space="preserve">clinical and non-clinical professionals </w:t>
      </w:r>
      <w:r w:rsidRPr="00DD63F6">
        <w:rPr>
          <w:lang w:val="en-GB"/>
        </w:rPr>
        <w:t xml:space="preserve">to see primary care as a long-term </w:t>
      </w:r>
      <w:r w:rsidR="008158F1">
        <w:rPr>
          <w:lang w:val="en-GB"/>
        </w:rPr>
        <w:t xml:space="preserve">career </w:t>
      </w:r>
      <w:r w:rsidRPr="00DD63F6">
        <w:rPr>
          <w:lang w:val="en-GB"/>
        </w:rPr>
        <w:t xml:space="preserve">choice. We want primary care </w:t>
      </w:r>
      <w:r w:rsidR="005A05D2">
        <w:rPr>
          <w:lang w:val="en-GB"/>
        </w:rPr>
        <w:t>to be</w:t>
      </w:r>
      <w:r w:rsidRPr="00DD63F6">
        <w:rPr>
          <w:lang w:val="en-GB"/>
        </w:rPr>
        <w:t xml:space="preserve"> </w:t>
      </w:r>
      <w:r w:rsidR="008158F1">
        <w:rPr>
          <w:lang w:val="en-GB"/>
        </w:rPr>
        <w:t>a</w:t>
      </w:r>
      <w:r w:rsidRPr="00DD63F6">
        <w:rPr>
          <w:lang w:val="en-GB"/>
        </w:rPr>
        <w:t xml:space="preserve"> respected partner </w:t>
      </w:r>
      <w:r w:rsidR="005A5217" w:rsidRPr="00DD63F6">
        <w:rPr>
          <w:lang w:val="en-GB"/>
        </w:rPr>
        <w:t>with the hospital sector</w:t>
      </w:r>
      <w:r w:rsidR="005A5217">
        <w:rPr>
          <w:lang w:val="en-GB"/>
        </w:rPr>
        <w:t>,</w:t>
      </w:r>
      <w:r w:rsidRPr="00DD63F6">
        <w:rPr>
          <w:lang w:val="en-GB"/>
        </w:rPr>
        <w:t xml:space="preserve"> </w:t>
      </w:r>
      <w:r w:rsidR="00183A88">
        <w:rPr>
          <w:lang w:val="en-GB"/>
        </w:rPr>
        <w:t>ensuring</w:t>
      </w:r>
      <w:r w:rsidRPr="00DD63F6">
        <w:rPr>
          <w:lang w:val="en-GB"/>
        </w:rPr>
        <w:t xml:space="preserve"> better value in care provision </w:t>
      </w:r>
      <w:r w:rsidR="00C436B1">
        <w:rPr>
          <w:lang w:val="en-GB"/>
        </w:rPr>
        <w:t>as</w:t>
      </w:r>
      <w:r w:rsidRPr="00DD63F6">
        <w:rPr>
          <w:lang w:val="en-GB"/>
        </w:rPr>
        <w:t xml:space="preserve"> the centre of gravity in health</w:t>
      </w:r>
      <w:r w:rsidR="005F6DD1">
        <w:rPr>
          <w:lang w:val="en-GB"/>
        </w:rPr>
        <w:t xml:space="preserve"> </w:t>
      </w:r>
      <w:r w:rsidRPr="00DD63F6">
        <w:rPr>
          <w:lang w:val="en-GB"/>
        </w:rPr>
        <w:t xml:space="preserve">care </w:t>
      </w:r>
      <w:r w:rsidR="00C436B1">
        <w:rPr>
          <w:lang w:val="en-GB"/>
        </w:rPr>
        <w:t>shifts</w:t>
      </w:r>
      <w:r w:rsidR="00C436B1" w:rsidRPr="00DD63F6">
        <w:rPr>
          <w:lang w:val="en-GB"/>
        </w:rPr>
        <w:t xml:space="preserve"> </w:t>
      </w:r>
      <w:r w:rsidRPr="00DD63F6">
        <w:rPr>
          <w:lang w:val="en-GB"/>
        </w:rPr>
        <w:t>to</w:t>
      </w:r>
      <w:r w:rsidR="00C436B1">
        <w:rPr>
          <w:lang w:val="en-GB"/>
        </w:rPr>
        <w:t>wards</w:t>
      </w:r>
      <w:r w:rsidRPr="00DD63F6">
        <w:rPr>
          <w:lang w:val="en-GB"/>
        </w:rPr>
        <w:t xml:space="preserve"> community settings. This transformational change </w:t>
      </w:r>
      <w:r w:rsidR="005D4037">
        <w:rPr>
          <w:lang w:val="en-GB"/>
        </w:rPr>
        <w:t>is necessary to</w:t>
      </w:r>
      <w:r w:rsidRPr="00DD63F6">
        <w:rPr>
          <w:lang w:val="en-GB"/>
        </w:rPr>
        <w:t xml:space="preserve"> deliver a system </w:t>
      </w:r>
      <w:r w:rsidR="00E310BC">
        <w:rPr>
          <w:lang w:val="en-GB"/>
        </w:rPr>
        <w:t xml:space="preserve">that can </w:t>
      </w:r>
      <w:r w:rsidR="003B7275">
        <w:rPr>
          <w:lang w:val="en-GB"/>
        </w:rPr>
        <w:t xml:space="preserve">address </w:t>
      </w:r>
      <w:r w:rsidRPr="00DD63F6">
        <w:rPr>
          <w:lang w:val="en-GB"/>
        </w:rPr>
        <w:t>the challenges we are experiencing</w:t>
      </w:r>
      <w:r w:rsidR="00C436B1">
        <w:rPr>
          <w:lang w:val="en-GB"/>
        </w:rPr>
        <w:t xml:space="preserve"> </w:t>
      </w:r>
      <w:proofErr w:type="gramStart"/>
      <w:r w:rsidR="00C436B1">
        <w:rPr>
          <w:lang w:val="en-GB"/>
        </w:rPr>
        <w:t>now</w:t>
      </w:r>
      <w:proofErr w:type="gramEnd"/>
      <w:r w:rsidRPr="00DD63F6">
        <w:rPr>
          <w:lang w:val="en-GB"/>
        </w:rPr>
        <w:t xml:space="preserve"> and which will increase over time.</w:t>
      </w:r>
    </w:p>
    <w:p w14:paraId="3F16F146" w14:textId="24D26D4A" w:rsidR="002B437F" w:rsidRPr="00AB4AB6" w:rsidRDefault="002B437F" w:rsidP="002B437F">
      <w:pPr>
        <w:pStyle w:val="Heading1"/>
      </w:pPr>
      <w:r>
        <w:br w:type="page"/>
      </w:r>
      <w:r>
        <w:lastRenderedPageBreak/>
        <w:t>Summary of recommendations</w:t>
      </w:r>
    </w:p>
    <w:p w14:paraId="7A378DDC" w14:textId="03BDD9E1" w:rsidR="00DE6C44" w:rsidRPr="002A7CED" w:rsidRDefault="00DE6C44" w:rsidP="001A6E3D">
      <w:pPr>
        <w:pStyle w:val="Heading2"/>
        <w:numPr>
          <w:ilvl w:val="0"/>
          <w:numId w:val="33"/>
        </w:numPr>
      </w:pPr>
      <w:bookmarkStart w:id="11" w:name="_Toc178953861"/>
      <w:bookmarkStart w:id="12" w:name="_Toc178954002"/>
      <w:bookmarkStart w:id="13" w:name="_Toc178954073"/>
      <w:bookmarkStart w:id="14" w:name="_Toc178954154"/>
      <w:bookmarkStart w:id="15" w:name="_Toc178954281"/>
      <w:bookmarkStart w:id="16" w:name="_Toc178954358"/>
      <w:bookmarkStart w:id="17" w:name="_Toc178954429"/>
      <w:bookmarkStart w:id="18" w:name="_Toc178964200"/>
      <w:bookmarkStart w:id="19" w:name="_Toc189340551"/>
      <w:bookmarkStart w:id="20" w:name="_Toc493140"/>
      <w:bookmarkStart w:id="21" w:name="_Toc179537967"/>
      <w:bookmarkStart w:id="22" w:name="_Hlk177464830"/>
      <w:bookmarkStart w:id="23" w:name="_Hlk177464934"/>
      <w:bookmarkEnd w:id="11"/>
      <w:bookmarkEnd w:id="12"/>
      <w:bookmarkEnd w:id="13"/>
      <w:bookmarkEnd w:id="14"/>
      <w:bookmarkEnd w:id="15"/>
      <w:bookmarkEnd w:id="16"/>
      <w:bookmarkEnd w:id="17"/>
      <w:r>
        <w:t xml:space="preserve">Simplified general practice payment </w:t>
      </w:r>
      <w:proofErr w:type="gramStart"/>
      <w:r>
        <w:t>architecture</w:t>
      </w:r>
      <w:bookmarkEnd w:id="18"/>
      <w:bookmarkEnd w:id="19"/>
      <w:bookmarkEnd w:id="20"/>
      <w:bookmarkEnd w:id="21"/>
      <w:proofErr w:type="gramEnd"/>
    </w:p>
    <w:p w14:paraId="0106D47D" w14:textId="1A660822" w:rsidR="005D3AB3" w:rsidRPr="00C64CF7" w:rsidRDefault="2F11B156" w:rsidP="0F016759">
      <w:pPr>
        <w:pStyle w:val="paragraph"/>
        <w:spacing w:before="0" w:beforeAutospacing="0" w:after="0" w:afterAutospacing="0" w:line="276" w:lineRule="auto"/>
        <w:ind w:left="1843" w:hanging="1843"/>
        <w:textAlignment w:val="baseline"/>
        <w:rPr>
          <w:rStyle w:val="normaltextrun"/>
          <w:rFonts w:ascii="Calibri" w:eastAsiaTheme="majorEastAsia" w:hAnsi="Calibri" w:cs="Calibri"/>
          <w:b/>
          <w:bCs/>
          <w:color w:val="2F5496" w:themeColor="accent1" w:themeShade="BF"/>
          <w:sz w:val="22"/>
          <w:szCs w:val="22"/>
        </w:rPr>
      </w:pPr>
      <w:bookmarkStart w:id="24" w:name="_Hlk177476611"/>
      <w:bookmarkStart w:id="25" w:name="_Toc1855273376"/>
      <w:r w:rsidRPr="0F016759">
        <w:rPr>
          <w:rStyle w:val="normaltextrun"/>
          <w:rFonts w:ascii="Calibri" w:eastAsiaTheme="majorEastAsia" w:hAnsi="Calibri" w:cs="Calibri"/>
          <w:b/>
          <w:bCs/>
          <w:color w:val="2F5496" w:themeColor="accent1" w:themeShade="BF"/>
          <w:sz w:val="22"/>
          <w:szCs w:val="22"/>
        </w:rPr>
        <w:t xml:space="preserve">Recommendation 1a: </w:t>
      </w:r>
      <w:bookmarkStart w:id="26" w:name="_Hlk177457444"/>
      <w:r w:rsidRPr="0F016759">
        <w:rPr>
          <w:rStyle w:val="normaltextrun"/>
          <w:rFonts w:ascii="Calibri" w:eastAsiaTheme="majorEastAsia" w:hAnsi="Calibri" w:cs="Calibri"/>
          <w:b/>
          <w:bCs/>
          <w:color w:val="2F5496" w:themeColor="accent1" w:themeShade="BF"/>
          <w:sz w:val="22"/>
          <w:szCs w:val="22"/>
        </w:rPr>
        <w:t>The Australian Government should introduce a new</w:t>
      </w:r>
      <w:r w:rsidR="00B31A45">
        <w:rPr>
          <w:rStyle w:val="normaltextrun"/>
          <w:rFonts w:ascii="Calibri" w:eastAsiaTheme="majorEastAsia" w:hAnsi="Calibri" w:cs="Calibri"/>
          <w:b/>
          <w:bCs/>
          <w:color w:val="2F5496" w:themeColor="accent1" w:themeShade="BF"/>
          <w:sz w:val="22"/>
          <w:szCs w:val="22"/>
        </w:rPr>
        <w:t xml:space="preserve"> opt</w:t>
      </w:r>
      <w:r w:rsidR="00383B55">
        <w:rPr>
          <w:rStyle w:val="normaltextrun"/>
          <w:rFonts w:ascii="Calibri" w:eastAsiaTheme="majorEastAsia" w:hAnsi="Calibri" w:cs="Calibri"/>
          <w:b/>
          <w:bCs/>
          <w:color w:val="2F5496" w:themeColor="accent1" w:themeShade="BF"/>
          <w:sz w:val="22"/>
          <w:szCs w:val="22"/>
        </w:rPr>
        <w:t>-</w:t>
      </w:r>
      <w:r w:rsidR="00B31A45">
        <w:rPr>
          <w:rStyle w:val="normaltextrun"/>
          <w:rFonts w:ascii="Calibri" w:eastAsiaTheme="majorEastAsia" w:hAnsi="Calibri" w:cs="Calibri"/>
          <w:b/>
          <w:bCs/>
          <w:color w:val="2F5496" w:themeColor="accent1" w:themeShade="BF"/>
          <w:sz w:val="22"/>
          <w:szCs w:val="22"/>
        </w:rPr>
        <w:t>in</w:t>
      </w:r>
      <w:r w:rsidR="008A4B69">
        <w:rPr>
          <w:rStyle w:val="normaltextrun"/>
          <w:rFonts w:ascii="Calibri" w:eastAsiaTheme="majorEastAsia" w:hAnsi="Calibri" w:cs="Calibri"/>
          <w:b/>
          <w:bCs/>
          <w:color w:val="2F5496" w:themeColor="accent1" w:themeShade="BF"/>
          <w:sz w:val="22"/>
          <w:szCs w:val="22"/>
        </w:rPr>
        <w:t>,</w:t>
      </w:r>
      <w:r w:rsidRPr="0F016759">
        <w:rPr>
          <w:rStyle w:val="normaltextrun"/>
          <w:rFonts w:ascii="Calibri" w:eastAsiaTheme="majorEastAsia" w:hAnsi="Calibri" w:cs="Calibri"/>
          <w:b/>
          <w:bCs/>
          <w:color w:val="2F5496" w:themeColor="accent1" w:themeShade="BF"/>
          <w:sz w:val="22"/>
          <w:szCs w:val="22"/>
        </w:rPr>
        <w:t xml:space="preserve"> simplified general practice payment architecture that better </w:t>
      </w:r>
      <w:r w:rsidR="00053B57">
        <w:rPr>
          <w:rStyle w:val="normaltextrun"/>
          <w:rFonts w:ascii="Calibri" w:eastAsiaTheme="majorEastAsia" w:hAnsi="Calibri" w:cs="Calibri"/>
          <w:b/>
          <w:bCs/>
          <w:color w:val="2F5496" w:themeColor="accent1" w:themeShade="BF"/>
          <w:sz w:val="22"/>
          <w:szCs w:val="22"/>
        </w:rPr>
        <w:t xml:space="preserve">supports </w:t>
      </w:r>
      <w:r w:rsidRPr="0F016759">
        <w:rPr>
          <w:rStyle w:val="normaltextrun"/>
          <w:rFonts w:ascii="Calibri" w:eastAsiaTheme="majorEastAsia" w:hAnsi="Calibri" w:cs="Calibri"/>
          <w:b/>
          <w:bCs/>
          <w:color w:val="2F5496" w:themeColor="accent1" w:themeShade="BF"/>
          <w:sz w:val="22"/>
          <w:szCs w:val="22"/>
        </w:rPr>
        <w:t>community and patient needs and encourages high</w:t>
      </w:r>
      <w:r w:rsidR="00383B55">
        <w:rPr>
          <w:rStyle w:val="normaltextrun"/>
          <w:rFonts w:ascii="Calibri" w:eastAsiaTheme="majorEastAsia" w:hAnsi="Calibri" w:cs="Calibri"/>
          <w:b/>
          <w:bCs/>
          <w:color w:val="2F5496" w:themeColor="accent1" w:themeShade="BF"/>
          <w:sz w:val="22"/>
          <w:szCs w:val="22"/>
        </w:rPr>
        <w:t>-</w:t>
      </w:r>
      <w:r w:rsidRPr="0F016759">
        <w:rPr>
          <w:rStyle w:val="normaltextrun"/>
          <w:rFonts w:ascii="Calibri" w:eastAsiaTheme="majorEastAsia" w:hAnsi="Calibri" w:cs="Calibri"/>
          <w:b/>
          <w:bCs/>
          <w:color w:val="2F5496" w:themeColor="accent1" w:themeShade="BF"/>
          <w:sz w:val="22"/>
          <w:szCs w:val="22"/>
        </w:rPr>
        <w:t xml:space="preserve">quality, </w:t>
      </w:r>
      <w:proofErr w:type="gramStart"/>
      <w:r w:rsidRPr="0F016759">
        <w:rPr>
          <w:rStyle w:val="normaltextrun"/>
          <w:rFonts w:ascii="Calibri" w:eastAsiaTheme="majorEastAsia" w:hAnsi="Calibri" w:cs="Calibri"/>
          <w:b/>
          <w:bCs/>
          <w:color w:val="2F5496" w:themeColor="accent1" w:themeShade="BF"/>
          <w:sz w:val="22"/>
          <w:szCs w:val="22"/>
        </w:rPr>
        <w:t>accessible</w:t>
      </w:r>
      <w:proofErr w:type="gramEnd"/>
      <w:r w:rsidR="00383B55">
        <w:rPr>
          <w:rStyle w:val="normaltextrun"/>
          <w:rFonts w:ascii="Calibri" w:eastAsiaTheme="majorEastAsia" w:hAnsi="Calibri" w:cs="Calibri"/>
          <w:b/>
          <w:bCs/>
          <w:color w:val="2F5496" w:themeColor="accent1" w:themeShade="BF"/>
          <w:sz w:val="22"/>
          <w:szCs w:val="22"/>
        </w:rPr>
        <w:t xml:space="preserve"> and</w:t>
      </w:r>
      <w:r w:rsidRPr="0F016759">
        <w:rPr>
          <w:rStyle w:val="normaltextrun"/>
          <w:rFonts w:ascii="Calibri" w:eastAsiaTheme="majorEastAsia" w:hAnsi="Calibri" w:cs="Calibri"/>
          <w:b/>
          <w:bCs/>
          <w:color w:val="2F5496" w:themeColor="accent1" w:themeShade="BF"/>
          <w:sz w:val="22"/>
          <w:szCs w:val="22"/>
        </w:rPr>
        <w:t xml:space="preserve"> multidisciplinary care.</w:t>
      </w:r>
      <w:bookmarkEnd w:id="26"/>
    </w:p>
    <w:p w14:paraId="223BFDC1" w14:textId="08555F62" w:rsidR="005D3AB3" w:rsidRPr="00CD7ACF" w:rsidRDefault="00383B55" w:rsidP="0044565A">
      <w:pPr>
        <w:rPr>
          <w:rStyle w:val="normaltextrun"/>
          <w:rFonts w:ascii="Calibri" w:eastAsiaTheme="majorEastAsia" w:hAnsi="Calibri" w:cs="Calibri"/>
          <w:szCs w:val="22"/>
        </w:rPr>
      </w:pPr>
      <w:r w:rsidRPr="00CD7ACF">
        <w:rPr>
          <w:rStyle w:val="normaltextrun"/>
          <w:rFonts w:ascii="Calibri" w:eastAsiaTheme="majorEastAsia" w:hAnsi="Calibri" w:cs="Calibri"/>
          <w:szCs w:val="22"/>
        </w:rPr>
        <w:t>The</w:t>
      </w:r>
      <w:r w:rsidR="2ECCAC5D" w:rsidRPr="00CD7ACF">
        <w:rPr>
          <w:rStyle w:val="normaltextrun"/>
          <w:rFonts w:ascii="Calibri" w:eastAsiaTheme="majorEastAsia" w:hAnsi="Calibri" w:cs="Calibri"/>
          <w:szCs w:val="22"/>
        </w:rPr>
        <w:t xml:space="preserve"> new </w:t>
      </w:r>
      <w:r w:rsidR="04BD26E0" w:rsidRPr="00CD7ACF">
        <w:rPr>
          <w:rStyle w:val="normaltextrun"/>
          <w:rFonts w:ascii="Calibri" w:eastAsiaTheme="majorEastAsia" w:hAnsi="Calibri" w:cs="Calibri"/>
          <w:szCs w:val="22"/>
        </w:rPr>
        <w:t xml:space="preserve">blended </w:t>
      </w:r>
      <w:r w:rsidR="2ECCAC5D" w:rsidRPr="00CD7ACF">
        <w:rPr>
          <w:rStyle w:val="normaltextrun"/>
          <w:rFonts w:ascii="Calibri" w:eastAsiaTheme="majorEastAsia" w:hAnsi="Calibri" w:cs="Calibri"/>
          <w:szCs w:val="22"/>
        </w:rPr>
        <w:t>payment architecture should</w:t>
      </w:r>
      <w:r w:rsidR="0CDB6ED0" w:rsidRPr="00CD7ACF">
        <w:rPr>
          <w:rStyle w:val="normaltextrun"/>
          <w:rFonts w:ascii="Calibri" w:eastAsiaTheme="majorEastAsia" w:hAnsi="Calibri" w:cs="Calibri"/>
          <w:szCs w:val="22"/>
        </w:rPr>
        <w:t>:</w:t>
      </w:r>
    </w:p>
    <w:p w14:paraId="7282AAC1" w14:textId="54FEA2C5" w:rsidR="005D3AB3" w:rsidRPr="00CD7ACF" w:rsidRDefault="2AE8D6D9" w:rsidP="2912AE33">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00CD7ACF">
        <w:rPr>
          <w:rStyle w:val="normaltextrun"/>
          <w:rFonts w:ascii="Calibri" w:eastAsiaTheme="majorEastAsia" w:hAnsi="Calibri" w:cs="Calibri"/>
          <w:sz w:val="22"/>
          <w:szCs w:val="22"/>
        </w:rPr>
        <w:t xml:space="preserve">include </w:t>
      </w:r>
      <w:r w:rsidR="2ECCAC5D" w:rsidRPr="00CD7ACF">
        <w:rPr>
          <w:rStyle w:val="normaltextrun"/>
          <w:rFonts w:ascii="Calibri" w:eastAsiaTheme="majorEastAsia" w:hAnsi="Calibri" w:cs="Calibri"/>
          <w:sz w:val="22"/>
          <w:szCs w:val="22"/>
        </w:rPr>
        <w:t xml:space="preserve">a new </w:t>
      </w:r>
      <w:r w:rsidR="00B820F4">
        <w:rPr>
          <w:rStyle w:val="normaltextrun"/>
          <w:rFonts w:ascii="Calibri" w:eastAsiaTheme="majorEastAsia" w:hAnsi="Calibri" w:cs="Calibri"/>
          <w:sz w:val="22"/>
          <w:szCs w:val="22"/>
        </w:rPr>
        <w:t>B</w:t>
      </w:r>
      <w:r w:rsidR="2ECCAC5D" w:rsidRPr="00CD7ACF">
        <w:rPr>
          <w:rStyle w:val="normaltextrun"/>
          <w:rFonts w:ascii="Calibri" w:eastAsiaTheme="majorEastAsia" w:hAnsi="Calibri" w:cs="Calibri"/>
          <w:sz w:val="22"/>
          <w:szCs w:val="22"/>
        </w:rPr>
        <w:t xml:space="preserve">aseline </w:t>
      </w:r>
      <w:r w:rsidR="00B820F4">
        <w:rPr>
          <w:rStyle w:val="normaltextrun"/>
          <w:rFonts w:ascii="Calibri" w:eastAsiaTheme="majorEastAsia" w:hAnsi="Calibri" w:cs="Calibri"/>
          <w:sz w:val="22"/>
          <w:szCs w:val="22"/>
        </w:rPr>
        <w:t>P</w:t>
      </w:r>
      <w:r w:rsidR="2ECCAC5D" w:rsidRPr="00CD7ACF">
        <w:rPr>
          <w:rStyle w:val="normaltextrun"/>
          <w:rFonts w:ascii="Calibri" w:eastAsiaTheme="majorEastAsia" w:hAnsi="Calibri" w:cs="Calibri"/>
          <w:sz w:val="22"/>
          <w:szCs w:val="22"/>
        </w:rPr>
        <w:t xml:space="preserve">ractice </w:t>
      </w:r>
      <w:r w:rsidR="00B820F4">
        <w:rPr>
          <w:rStyle w:val="normaltextrun"/>
          <w:rFonts w:ascii="Calibri" w:eastAsiaTheme="majorEastAsia" w:hAnsi="Calibri" w:cs="Calibri"/>
          <w:sz w:val="22"/>
          <w:szCs w:val="22"/>
        </w:rPr>
        <w:t>P</w:t>
      </w:r>
      <w:r w:rsidR="2ECCAC5D" w:rsidRPr="00CD7ACF">
        <w:rPr>
          <w:rStyle w:val="normaltextrun"/>
          <w:rFonts w:ascii="Calibri" w:eastAsiaTheme="majorEastAsia" w:hAnsi="Calibri" w:cs="Calibri"/>
          <w:sz w:val="22"/>
          <w:szCs w:val="22"/>
        </w:rPr>
        <w:t>ayment that</w:t>
      </w:r>
      <w:r w:rsidR="00383B55" w:rsidRPr="00CD7ACF">
        <w:rPr>
          <w:rStyle w:val="normaltextrun"/>
          <w:rFonts w:ascii="Calibri" w:eastAsiaTheme="majorEastAsia" w:hAnsi="Calibri" w:cs="Calibri"/>
          <w:sz w:val="22"/>
          <w:szCs w:val="22"/>
        </w:rPr>
        <w:t>:</w:t>
      </w:r>
    </w:p>
    <w:p w14:paraId="19DD9F8F" w14:textId="6EA9DF83" w:rsidR="005D3AB3" w:rsidRPr="00CD7ACF" w:rsidRDefault="2ECCAC5D" w:rsidP="2912AE33">
      <w:pPr>
        <w:pStyle w:val="paragraph"/>
        <w:numPr>
          <w:ilvl w:val="0"/>
          <w:numId w:val="39"/>
        </w:numPr>
        <w:spacing w:before="120" w:beforeAutospacing="0" w:after="0" w:afterAutospacing="0"/>
        <w:textAlignment w:val="baseline"/>
        <w:rPr>
          <w:rStyle w:val="normaltextrun"/>
          <w:rFonts w:eastAsiaTheme="majorEastAsia"/>
        </w:rPr>
      </w:pPr>
      <w:r w:rsidRPr="00CD7ACF">
        <w:rPr>
          <w:rStyle w:val="normaltextrun"/>
          <w:rFonts w:ascii="Calibri" w:eastAsiaTheme="majorEastAsia" w:hAnsi="Calibri" w:cs="Calibri"/>
          <w:sz w:val="22"/>
          <w:szCs w:val="22"/>
        </w:rPr>
        <w:t>enable</w:t>
      </w:r>
      <w:r w:rsidR="000E7E27" w:rsidRPr="00CD7ACF">
        <w:rPr>
          <w:rStyle w:val="normaltextrun"/>
          <w:rFonts w:ascii="Calibri" w:eastAsiaTheme="majorEastAsia" w:hAnsi="Calibri" w:cs="Calibri"/>
          <w:sz w:val="22"/>
          <w:szCs w:val="22"/>
        </w:rPr>
        <w:t>s</w:t>
      </w:r>
      <w:r w:rsidRPr="00CD7ACF">
        <w:rPr>
          <w:rStyle w:val="normaltextrun"/>
          <w:rFonts w:ascii="Calibri" w:eastAsiaTheme="majorEastAsia" w:hAnsi="Calibri" w:cs="Calibri"/>
          <w:sz w:val="22"/>
          <w:szCs w:val="22"/>
        </w:rPr>
        <w:t xml:space="preserve"> general practices to flexibly </w:t>
      </w:r>
      <w:r w:rsidR="0D993BC8" w:rsidRPr="00CD7ACF">
        <w:rPr>
          <w:rStyle w:val="normaltextrun"/>
          <w:rFonts w:ascii="Calibri" w:eastAsiaTheme="majorEastAsia" w:hAnsi="Calibri" w:cs="Calibri"/>
          <w:sz w:val="22"/>
          <w:szCs w:val="22"/>
        </w:rPr>
        <w:t xml:space="preserve">use funds to </w:t>
      </w:r>
      <w:r w:rsidRPr="00CD7ACF">
        <w:rPr>
          <w:rStyle w:val="normaltextrun"/>
          <w:rFonts w:ascii="Calibri" w:eastAsiaTheme="majorEastAsia" w:hAnsi="Calibri" w:cs="Calibri"/>
          <w:sz w:val="22"/>
          <w:szCs w:val="22"/>
        </w:rPr>
        <w:t xml:space="preserve">provide </w:t>
      </w:r>
      <w:r w:rsidR="00383B55" w:rsidRPr="00CD7ACF">
        <w:rPr>
          <w:rStyle w:val="normaltextrun"/>
          <w:rFonts w:ascii="Calibri" w:eastAsiaTheme="majorEastAsia" w:hAnsi="Calibri" w:cs="Calibri"/>
          <w:sz w:val="22"/>
          <w:szCs w:val="22"/>
        </w:rPr>
        <w:t xml:space="preserve">appropriate </w:t>
      </w:r>
      <w:r w:rsidRPr="00CD7ACF">
        <w:rPr>
          <w:rStyle w:val="normaltextrun"/>
          <w:rFonts w:ascii="Calibri" w:eastAsiaTheme="majorEastAsia" w:hAnsi="Calibri" w:cs="Calibri"/>
          <w:sz w:val="22"/>
          <w:szCs w:val="22"/>
        </w:rPr>
        <w:t>multidisciplinary care to the</w:t>
      </w:r>
      <w:r w:rsidR="26F03A64" w:rsidRPr="00CD7ACF">
        <w:rPr>
          <w:rStyle w:val="normaltextrun"/>
          <w:rFonts w:ascii="Calibri" w:eastAsiaTheme="majorEastAsia" w:hAnsi="Calibri" w:cs="Calibri"/>
          <w:sz w:val="22"/>
          <w:szCs w:val="22"/>
        </w:rPr>
        <w:t xml:space="preserve"> </w:t>
      </w:r>
      <w:r w:rsidR="26F03A64" w:rsidRPr="00CD7ACF" w:rsidDel="00383B55">
        <w:rPr>
          <w:rStyle w:val="normaltextrun"/>
          <w:rFonts w:ascii="Calibri" w:eastAsiaTheme="majorEastAsia" w:hAnsi="Calibri" w:cs="Calibri"/>
          <w:sz w:val="22"/>
          <w:szCs w:val="22"/>
        </w:rPr>
        <w:t xml:space="preserve">populations </w:t>
      </w:r>
      <w:r w:rsidR="26F03A64" w:rsidRPr="00CD7ACF">
        <w:rPr>
          <w:rStyle w:val="normaltextrun"/>
          <w:rFonts w:ascii="Calibri" w:eastAsiaTheme="majorEastAsia" w:hAnsi="Calibri" w:cs="Calibri"/>
          <w:sz w:val="22"/>
          <w:szCs w:val="22"/>
        </w:rPr>
        <w:t xml:space="preserve">they </w:t>
      </w:r>
      <w:proofErr w:type="gramStart"/>
      <w:r w:rsidR="26F03A64" w:rsidRPr="00CD7ACF">
        <w:rPr>
          <w:rStyle w:val="normaltextrun"/>
          <w:rFonts w:ascii="Calibri" w:eastAsiaTheme="majorEastAsia" w:hAnsi="Calibri" w:cs="Calibri"/>
          <w:sz w:val="22"/>
          <w:szCs w:val="22"/>
        </w:rPr>
        <w:t>serve</w:t>
      </w:r>
      <w:proofErr w:type="gramEnd"/>
    </w:p>
    <w:p w14:paraId="663EE4B9" w14:textId="42D9041D" w:rsidR="005D3AB3" w:rsidRPr="00CD7ACF" w:rsidRDefault="2F11B156" w:rsidP="001A6E3D">
      <w:pPr>
        <w:pStyle w:val="paragraph"/>
        <w:numPr>
          <w:ilvl w:val="0"/>
          <w:numId w:val="39"/>
        </w:numPr>
        <w:spacing w:before="120" w:beforeAutospacing="0" w:after="0" w:afterAutospacing="0"/>
        <w:rPr>
          <w:rStyle w:val="normaltextrun"/>
          <w:rFonts w:eastAsiaTheme="majorEastAsia"/>
        </w:rPr>
      </w:pPr>
      <w:r w:rsidRPr="00CD7ACF">
        <w:rPr>
          <w:rStyle w:val="normaltextrun"/>
          <w:rFonts w:ascii="Calibri" w:eastAsiaTheme="majorEastAsia" w:hAnsi="Calibri" w:cs="Calibri"/>
          <w:sz w:val="22"/>
          <w:szCs w:val="22"/>
        </w:rPr>
        <w:t>includes funding for coordinat</w:t>
      </w:r>
      <w:r w:rsidR="000E2C3A">
        <w:rPr>
          <w:rStyle w:val="normaltextrun"/>
          <w:rFonts w:ascii="Calibri" w:eastAsiaTheme="majorEastAsia" w:hAnsi="Calibri" w:cs="Calibri"/>
          <w:sz w:val="22"/>
          <w:szCs w:val="22"/>
        </w:rPr>
        <w:t>ing</w:t>
      </w:r>
      <w:r w:rsidRPr="00CD7ACF">
        <w:rPr>
          <w:rStyle w:val="normaltextrun"/>
          <w:rFonts w:ascii="Calibri" w:eastAsiaTheme="majorEastAsia" w:hAnsi="Calibri" w:cs="Calibri"/>
          <w:sz w:val="22"/>
          <w:szCs w:val="22"/>
        </w:rPr>
        <w:t xml:space="preserve"> </w:t>
      </w:r>
      <w:r w:rsidR="39244E22" w:rsidRPr="00CD7ACF">
        <w:rPr>
          <w:rStyle w:val="normaltextrun"/>
          <w:rFonts w:ascii="Calibri" w:eastAsiaTheme="majorEastAsia" w:hAnsi="Calibri" w:cs="Calibri"/>
          <w:sz w:val="22"/>
          <w:szCs w:val="22"/>
        </w:rPr>
        <w:t>the</w:t>
      </w:r>
      <w:r w:rsidRPr="00CD7ACF">
        <w:rPr>
          <w:rStyle w:val="normaltextrun"/>
          <w:rFonts w:ascii="Calibri" w:eastAsiaTheme="majorEastAsia" w:hAnsi="Calibri" w:cs="Calibri"/>
          <w:sz w:val="22"/>
          <w:szCs w:val="22"/>
        </w:rPr>
        <w:t xml:space="preserve"> </w:t>
      </w:r>
      <w:r w:rsidR="7A52E46B" w:rsidRPr="00CD7ACF">
        <w:rPr>
          <w:rStyle w:val="normaltextrun"/>
          <w:rFonts w:ascii="Calibri" w:eastAsiaTheme="majorEastAsia" w:hAnsi="Calibri" w:cs="Calibri"/>
          <w:sz w:val="22"/>
          <w:szCs w:val="22"/>
        </w:rPr>
        <w:t>primary care</w:t>
      </w:r>
      <w:r w:rsidR="000E2C3A">
        <w:rPr>
          <w:rStyle w:val="normaltextrun"/>
          <w:rFonts w:ascii="Calibri" w:eastAsiaTheme="majorEastAsia" w:hAnsi="Calibri" w:cs="Calibri"/>
          <w:sz w:val="22"/>
          <w:szCs w:val="22"/>
        </w:rPr>
        <w:t xml:space="preserve"> </w:t>
      </w:r>
      <w:proofErr w:type="gramStart"/>
      <w:r w:rsidRPr="00CD7ACF">
        <w:rPr>
          <w:rStyle w:val="normaltextrun"/>
          <w:rFonts w:ascii="Calibri" w:eastAsiaTheme="majorEastAsia" w:hAnsi="Calibri" w:cs="Calibri"/>
          <w:sz w:val="22"/>
          <w:szCs w:val="22"/>
        </w:rPr>
        <w:t>team</w:t>
      </w:r>
      <w:proofErr w:type="gramEnd"/>
    </w:p>
    <w:p w14:paraId="15D97AC1" w14:textId="623D5002" w:rsidR="005D3AB3" w:rsidRPr="00CD7ACF" w:rsidRDefault="005D3AB3" w:rsidP="2912AE33">
      <w:pPr>
        <w:pStyle w:val="paragraph"/>
        <w:numPr>
          <w:ilvl w:val="0"/>
          <w:numId w:val="39"/>
        </w:numPr>
        <w:spacing w:before="120" w:beforeAutospacing="0" w:after="0" w:afterAutospacing="0"/>
        <w:textAlignment w:val="baseline"/>
        <w:rPr>
          <w:rStyle w:val="normaltextrun"/>
          <w:rFonts w:ascii="Calibri" w:eastAsiaTheme="majorEastAsia" w:hAnsi="Calibri" w:cs="Calibri"/>
          <w:sz w:val="22"/>
          <w:szCs w:val="22"/>
        </w:rPr>
      </w:pPr>
      <w:r w:rsidRPr="00CD7ACF">
        <w:rPr>
          <w:rStyle w:val="normaltextrun"/>
          <w:rFonts w:ascii="Calibri" w:eastAsiaTheme="majorEastAsia" w:hAnsi="Calibri" w:cs="Calibri"/>
          <w:sz w:val="22"/>
          <w:szCs w:val="22"/>
        </w:rPr>
        <w:t>is calculated based on patient need</w:t>
      </w:r>
      <w:r w:rsidR="5C2C36A4" w:rsidRPr="00CD7ACF">
        <w:rPr>
          <w:rStyle w:val="normaltextrun"/>
          <w:rFonts w:ascii="Calibri" w:eastAsiaTheme="majorEastAsia" w:hAnsi="Calibri" w:cs="Calibri"/>
          <w:sz w:val="22"/>
          <w:szCs w:val="22"/>
        </w:rPr>
        <w:t xml:space="preserve">s, </w:t>
      </w:r>
      <w:r w:rsidR="02EECA65" w:rsidRPr="00CD7ACF">
        <w:rPr>
          <w:rStyle w:val="normaltextrun"/>
          <w:rFonts w:ascii="Calibri" w:eastAsiaTheme="majorEastAsia" w:hAnsi="Calibri" w:cs="Calibri"/>
          <w:sz w:val="22"/>
          <w:szCs w:val="22"/>
        </w:rPr>
        <w:t>socio-economic status</w:t>
      </w:r>
      <w:r w:rsidR="00DD576E" w:rsidRPr="00CD7ACF">
        <w:rPr>
          <w:rStyle w:val="normaltextrun"/>
          <w:rFonts w:ascii="Calibri" w:eastAsiaTheme="majorEastAsia" w:hAnsi="Calibri" w:cs="Calibri"/>
          <w:sz w:val="22"/>
          <w:szCs w:val="22"/>
        </w:rPr>
        <w:t xml:space="preserve"> </w:t>
      </w:r>
      <w:r w:rsidRPr="00CD7ACF">
        <w:rPr>
          <w:rStyle w:val="normaltextrun"/>
          <w:rFonts w:ascii="Calibri" w:eastAsiaTheme="majorEastAsia" w:hAnsi="Calibri" w:cs="Calibri"/>
          <w:sz w:val="22"/>
          <w:szCs w:val="22"/>
        </w:rPr>
        <w:t xml:space="preserve">and </w:t>
      </w:r>
      <w:proofErr w:type="gramStart"/>
      <w:r w:rsidR="00522600">
        <w:rPr>
          <w:rStyle w:val="normaltextrun"/>
          <w:rFonts w:ascii="Calibri" w:eastAsiaTheme="majorEastAsia" w:hAnsi="Calibri" w:cs="Calibri"/>
          <w:sz w:val="22"/>
          <w:szCs w:val="22"/>
        </w:rPr>
        <w:t>location</w:t>
      </w:r>
      <w:proofErr w:type="gramEnd"/>
      <w:r w:rsidRPr="00CD7ACF">
        <w:rPr>
          <w:rStyle w:val="normaltextrun"/>
          <w:rFonts w:ascii="Calibri" w:eastAsiaTheme="majorEastAsia" w:hAnsi="Calibri" w:cs="Calibri"/>
          <w:sz w:val="22"/>
          <w:szCs w:val="22"/>
        </w:rPr>
        <w:t xml:space="preserve"> </w:t>
      </w:r>
    </w:p>
    <w:p w14:paraId="53470705" w14:textId="582974A2" w:rsidR="005D3AB3" w:rsidRPr="00CD7ACF" w:rsidRDefault="40BED81D" w:rsidP="2912AE33">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00CD7ACF">
        <w:rPr>
          <w:rStyle w:val="normaltextrun"/>
          <w:rFonts w:ascii="Calibri" w:eastAsiaTheme="majorEastAsia" w:hAnsi="Calibri" w:cs="Calibri"/>
          <w:sz w:val="22"/>
          <w:szCs w:val="22"/>
        </w:rPr>
        <w:t xml:space="preserve">include </w:t>
      </w:r>
      <w:r w:rsidR="00CC4B8C">
        <w:rPr>
          <w:rStyle w:val="normaltextrun"/>
          <w:rFonts w:ascii="Calibri" w:eastAsiaTheme="majorEastAsia" w:hAnsi="Calibri" w:cs="Calibri"/>
          <w:sz w:val="22"/>
          <w:szCs w:val="22"/>
        </w:rPr>
        <w:t>fund</w:t>
      </w:r>
      <w:r w:rsidR="00CC4B8C" w:rsidRPr="00CD7ACF">
        <w:rPr>
          <w:rStyle w:val="normaltextrun"/>
          <w:rFonts w:ascii="Calibri" w:eastAsiaTheme="majorEastAsia" w:hAnsi="Calibri" w:cs="Calibri"/>
          <w:sz w:val="22"/>
          <w:szCs w:val="22"/>
        </w:rPr>
        <w:t xml:space="preserve">s </w:t>
      </w:r>
      <w:r w:rsidR="2ECCAC5D" w:rsidRPr="00CD7ACF">
        <w:rPr>
          <w:rStyle w:val="normaltextrun"/>
          <w:rFonts w:ascii="Calibri" w:eastAsiaTheme="majorEastAsia" w:hAnsi="Calibri" w:cs="Calibri"/>
          <w:sz w:val="22"/>
          <w:szCs w:val="22"/>
        </w:rPr>
        <w:t xml:space="preserve">and/or programs to promote quality and innovation, teaching, after-hours care and targeted </w:t>
      </w:r>
      <w:proofErr w:type="gramStart"/>
      <w:r w:rsidR="00CC4B8C">
        <w:rPr>
          <w:rStyle w:val="normaltextrun"/>
          <w:rFonts w:ascii="Calibri" w:eastAsiaTheme="majorEastAsia" w:hAnsi="Calibri" w:cs="Calibri"/>
          <w:sz w:val="22"/>
          <w:szCs w:val="22"/>
        </w:rPr>
        <w:t>initiatives</w:t>
      </w:r>
      <w:proofErr w:type="gramEnd"/>
    </w:p>
    <w:p w14:paraId="627A6610" w14:textId="3DCFC428" w:rsidR="00956E97" w:rsidRPr="00CD7ACF" w:rsidRDefault="005D3AB3" w:rsidP="2912AE33">
      <w:pPr>
        <w:pStyle w:val="paragraph"/>
        <w:numPr>
          <w:ilvl w:val="0"/>
          <w:numId w:val="32"/>
        </w:numPr>
        <w:spacing w:before="0" w:beforeAutospacing="0" w:after="0" w:afterAutospacing="0" w:line="276" w:lineRule="auto"/>
        <w:textAlignment w:val="baseline"/>
        <w:rPr>
          <w:rFonts w:ascii="Aptos" w:eastAsia="Aptos" w:hAnsi="Aptos" w:cs="Aptos"/>
          <w:color w:val="000000" w:themeColor="text1"/>
        </w:rPr>
      </w:pPr>
      <w:r w:rsidRPr="00CD7ACF">
        <w:rPr>
          <w:rStyle w:val="normaltextrun"/>
          <w:rFonts w:ascii="Calibri" w:eastAsiaTheme="majorEastAsia" w:hAnsi="Calibri" w:cs="Calibri"/>
          <w:sz w:val="22"/>
          <w:szCs w:val="22"/>
        </w:rPr>
        <w:t xml:space="preserve">require </w:t>
      </w:r>
      <w:r w:rsidR="00E102A5" w:rsidRPr="00CD7ACF">
        <w:rPr>
          <w:rStyle w:val="normaltextrun"/>
          <w:rFonts w:ascii="Calibri" w:eastAsiaTheme="majorEastAsia" w:hAnsi="Calibri" w:cs="Calibri"/>
          <w:sz w:val="22"/>
          <w:szCs w:val="22"/>
        </w:rPr>
        <w:t xml:space="preserve">general </w:t>
      </w:r>
      <w:r w:rsidRPr="00CD7ACF">
        <w:rPr>
          <w:rStyle w:val="normaltextrun"/>
          <w:rFonts w:ascii="Calibri" w:eastAsiaTheme="majorEastAsia" w:hAnsi="Calibri" w:cs="Calibri"/>
          <w:sz w:val="22"/>
          <w:szCs w:val="22"/>
        </w:rPr>
        <w:t>practices to participate in MyMedicare</w:t>
      </w:r>
      <w:r w:rsidR="1684BA0F" w:rsidRPr="00CD7ACF">
        <w:rPr>
          <w:rStyle w:val="normaltextrun"/>
          <w:rFonts w:ascii="Calibri" w:eastAsiaTheme="majorEastAsia" w:hAnsi="Calibri" w:cs="Calibri"/>
          <w:sz w:val="22"/>
          <w:szCs w:val="22"/>
        </w:rPr>
        <w:t xml:space="preserve"> to access these payments</w:t>
      </w:r>
      <w:r w:rsidR="54318DBC" w:rsidRPr="00CD7ACF">
        <w:rPr>
          <w:rStyle w:val="normaltextrun"/>
          <w:rFonts w:ascii="Calibri" w:eastAsiaTheme="majorEastAsia" w:hAnsi="Calibri" w:cs="Calibri"/>
          <w:sz w:val="22"/>
          <w:szCs w:val="22"/>
        </w:rPr>
        <w:t xml:space="preserve">, </w:t>
      </w:r>
      <w:r w:rsidR="00CD7ACF" w:rsidRPr="00CD7ACF">
        <w:rPr>
          <w:rStyle w:val="normaltextrun"/>
          <w:rFonts w:ascii="Calibri" w:eastAsiaTheme="majorEastAsia" w:hAnsi="Calibri" w:cs="Calibri"/>
          <w:sz w:val="22"/>
          <w:szCs w:val="22"/>
        </w:rPr>
        <w:t>so that</w:t>
      </w:r>
      <w:r w:rsidR="002E1C73" w:rsidRPr="00CD7ACF">
        <w:rPr>
          <w:rStyle w:val="normaltextrun"/>
          <w:rFonts w:ascii="Calibri" w:eastAsiaTheme="majorEastAsia" w:hAnsi="Calibri" w:cs="Calibri"/>
          <w:sz w:val="22"/>
          <w:szCs w:val="22"/>
        </w:rPr>
        <w:t xml:space="preserve"> </w:t>
      </w:r>
      <w:r w:rsidR="54318DBC" w:rsidRPr="00CD7ACF">
        <w:rPr>
          <w:rStyle w:val="normaltextrun"/>
          <w:rFonts w:ascii="Calibri" w:eastAsiaTheme="majorEastAsia" w:hAnsi="Calibri" w:cs="Calibri"/>
          <w:sz w:val="22"/>
          <w:szCs w:val="22"/>
        </w:rPr>
        <w:t>all patients</w:t>
      </w:r>
      <w:r w:rsidR="00CD7ACF" w:rsidRPr="00CD7ACF">
        <w:rPr>
          <w:rStyle w:val="normaltextrun"/>
          <w:rFonts w:ascii="Calibri" w:eastAsiaTheme="majorEastAsia" w:hAnsi="Calibri" w:cs="Calibri"/>
          <w:sz w:val="22"/>
          <w:szCs w:val="22"/>
        </w:rPr>
        <w:t xml:space="preserve">, </w:t>
      </w:r>
      <w:r w:rsidR="54318DBC" w:rsidRPr="00CD7ACF">
        <w:rPr>
          <w:rStyle w:val="normaltextrun"/>
          <w:rFonts w:ascii="Calibri" w:eastAsiaTheme="majorEastAsia" w:hAnsi="Calibri" w:cs="Calibri"/>
          <w:sz w:val="22"/>
          <w:szCs w:val="22"/>
        </w:rPr>
        <w:t xml:space="preserve">whether </w:t>
      </w:r>
      <w:r w:rsidR="00094197" w:rsidRPr="00CD7ACF">
        <w:rPr>
          <w:rStyle w:val="normaltextrun"/>
          <w:rFonts w:ascii="Calibri" w:eastAsiaTheme="majorEastAsia" w:hAnsi="Calibri" w:cs="Calibri"/>
          <w:sz w:val="22"/>
          <w:szCs w:val="22"/>
        </w:rPr>
        <w:t>registered</w:t>
      </w:r>
      <w:r w:rsidR="54318DBC" w:rsidRPr="00CD7ACF">
        <w:rPr>
          <w:rStyle w:val="normaltextrun"/>
          <w:rFonts w:ascii="Calibri" w:eastAsiaTheme="majorEastAsia" w:hAnsi="Calibri" w:cs="Calibri"/>
          <w:sz w:val="22"/>
          <w:szCs w:val="22"/>
        </w:rPr>
        <w:t xml:space="preserve"> in MyMedicare</w:t>
      </w:r>
      <w:r w:rsidR="00383B55" w:rsidRPr="00CD7ACF">
        <w:rPr>
          <w:rStyle w:val="normaltextrun"/>
          <w:rFonts w:ascii="Calibri" w:eastAsiaTheme="majorEastAsia" w:hAnsi="Calibri" w:cs="Calibri"/>
          <w:sz w:val="22"/>
          <w:szCs w:val="22"/>
        </w:rPr>
        <w:t xml:space="preserve"> or not</w:t>
      </w:r>
      <w:r w:rsidR="00CD7ACF" w:rsidRPr="00CD7ACF">
        <w:rPr>
          <w:rStyle w:val="normaltextrun"/>
          <w:rFonts w:ascii="Calibri" w:eastAsiaTheme="majorEastAsia" w:hAnsi="Calibri" w:cs="Calibri"/>
          <w:sz w:val="22"/>
          <w:szCs w:val="22"/>
        </w:rPr>
        <w:t>, will benefit</w:t>
      </w:r>
      <w:r w:rsidR="00CE1A6A">
        <w:rPr>
          <w:rStyle w:val="normaltextrun"/>
          <w:rFonts w:ascii="Calibri" w:eastAsiaTheme="majorEastAsia" w:hAnsi="Calibri" w:cs="Calibri"/>
          <w:sz w:val="22"/>
          <w:szCs w:val="22"/>
        </w:rPr>
        <w:t xml:space="preserve"> from </w:t>
      </w:r>
      <w:r w:rsidR="003E193B">
        <w:rPr>
          <w:rStyle w:val="normaltextrun"/>
          <w:rFonts w:ascii="Calibri" w:eastAsiaTheme="majorEastAsia" w:hAnsi="Calibri" w:cs="Calibri"/>
          <w:sz w:val="22"/>
          <w:szCs w:val="22"/>
        </w:rPr>
        <w:t xml:space="preserve">the MyMedicare </w:t>
      </w:r>
      <w:proofErr w:type="gramStart"/>
      <w:r w:rsidR="003E193B">
        <w:rPr>
          <w:rStyle w:val="normaltextrun"/>
          <w:rFonts w:ascii="Calibri" w:eastAsiaTheme="majorEastAsia" w:hAnsi="Calibri" w:cs="Calibri"/>
          <w:sz w:val="22"/>
          <w:szCs w:val="22"/>
        </w:rPr>
        <w:t>system</w:t>
      </w:r>
      <w:proofErr w:type="gramEnd"/>
      <w:r w:rsidR="51CC2CF6" w:rsidRPr="00CD7ACF">
        <w:rPr>
          <w:rStyle w:val="normaltextrun"/>
          <w:rFonts w:ascii="Calibri" w:eastAsiaTheme="majorEastAsia" w:hAnsi="Calibri" w:cs="Calibri"/>
          <w:sz w:val="22"/>
          <w:szCs w:val="22"/>
        </w:rPr>
        <w:t xml:space="preserve"> </w:t>
      </w:r>
    </w:p>
    <w:p w14:paraId="7D28519C" w14:textId="02F88624" w:rsidR="00E80B91" w:rsidRPr="00CD7ACF" w:rsidRDefault="2D8CEF48" w:rsidP="00F4250E">
      <w:pPr>
        <w:pStyle w:val="paragraph"/>
        <w:numPr>
          <w:ilvl w:val="0"/>
          <w:numId w:val="32"/>
        </w:numPr>
        <w:spacing w:before="0" w:beforeAutospacing="0" w:after="120" w:afterAutospacing="0" w:line="276" w:lineRule="auto"/>
        <w:textAlignment w:val="baseline"/>
        <w:rPr>
          <w:rStyle w:val="normaltextrun"/>
          <w:rFonts w:ascii="Calibri" w:eastAsiaTheme="majorEastAsia" w:hAnsi="Calibri" w:cs="Calibri"/>
        </w:rPr>
      </w:pPr>
      <w:r w:rsidRPr="00CD7ACF">
        <w:rPr>
          <w:rStyle w:val="normaltextrun"/>
          <w:rFonts w:ascii="Calibri" w:eastAsiaTheme="majorEastAsia" w:hAnsi="Calibri" w:cs="Calibri"/>
          <w:sz w:val="22"/>
          <w:szCs w:val="22"/>
        </w:rPr>
        <w:t>require general practices to provide comprehensive service delivery</w:t>
      </w:r>
      <w:r w:rsidR="01632C0D" w:rsidRPr="00CD7ACF">
        <w:rPr>
          <w:rStyle w:val="normaltextrun"/>
          <w:rFonts w:ascii="Calibri" w:eastAsiaTheme="majorEastAsia" w:hAnsi="Calibri" w:cs="Calibri"/>
          <w:sz w:val="22"/>
          <w:szCs w:val="22"/>
        </w:rPr>
        <w:t xml:space="preserve"> information</w:t>
      </w:r>
      <w:r w:rsidRPr="00CD7ACF">
        <w:rPr>
          <w:rStyle w:val="normaltextrun"/>
          <w:rFonts w:ascii="Calibri" w:eastAsiaTheme="majorEastAsia" w:hAnsi="Calibri" w:cs="Calibri"/>
          <w:sz w:val="22"/>
          <w:szCs w:val="22"/>
        </w:rPr>
        <w:t xml:space="preserve"> </w:t>
      </w:r>
      <w:r w:rsidR="0D3E0572" w:rsidRPr="00CD7ACF">
        <w:rPr>
          <w:rStyle w:val="normaltextrun"/>
          <w:rFonts w:ascii="Calibri" w:eastAsiaTheme="majorEastAsia" w:hAnsi="Calibri" w:cs="Calibri"/>
          <w:sz w:val="22"/>
          <w:szCs w:val="22"/>
        </w:rPr>
        <w:t>and</w:t>
      </w:r>
      <w:r w:rsidRPr="00CD7ACF">
        <w:rPr>
          <w:rStyle w:val="normaltextrun"/>
          <w:rFonts w:ascii="Calibri" w:eastAsiaTheme="majorEastAsia" w:hAnsi="Calibri" w:cs="Calibri"/>
          <w:sz w:val="22"/>
          <w:szCs w:val="22"/>
        </w:rPr>
        <w:t xml:space="preserve"> data</w:t>
      </w:r>
      <w:r w:rsidR="003E193B">
        <w:rPr>
          <w:rStyle w:val="normaltextrun"/>
          <w:rFonts w:ascii="Calibri" w:eastAsiaTheme="majorEastAsia" w:hAnsi="Calibri" w:cs="Calibri"/>
          <w:sz w:val="22"/>
          <w:szCs w:val="22"/>
        </w:rPr>
        <w:t>,</w:t>
      </w:r>
      <w:r w:rsidRPr="00CD7ACF">
        <w:rPr>
          <w:rStyle w:val="normaltextrun"/>
          <w:rFonts w:ascii="Calibri" w:eastAsiaTheme="majorEastAsia" w:hAnsi="Calibri" w:cs="Calibri"/>
          <w:sz w:val="22"/>
          <w:szCs w:val="22"/>
        </w:rPr>
        <w:t xml:space="preserve"> to support</w:t>
      </w:r>
      <w:r w:rsidR="7ADB5ACE" w:rsidRPr="00CD7ACF">
        <w:rPr>
          <w:rStyle w:val="normaltextrun"/>
          <w:rFonts w:ascii="Calibri" w:eastAsiaTheme="majorEastAsia" w:hAnsi="Calibri" w:cs="Calibri"/>
          <w:sz w:val="22"/>
          <w:szCs w:val="22"/>
        </w:rPr>
        <w:t xml:space="preserve"> </w:t>
      </w:r>
      <w:r w:rsidR="5783F2EE" w:rsidRPr="00CD7ACF">
        <w:rPr>
          <w:rStyle w:val="normaltextrun"/>
          <w:rFonts w:ascii="Calibri" w:eastAsiaTheme="majorEastAsia" w:hAnsi="Calibri" w:cs="Calibri"/>
          <w:sz w:val="22"/>
          <w:szCs w:val="22"/>
        </w:rPr>
        <w:t>quality improvement, monitor health outcomes</w:t>
      </w:r>
      <w:r w:rsidR="61F1108A" w:rsidRPr="00CD7ACF">
        <w:rPr>
          <w:rStyle w:val="normaltextrun"/>
          <w:rFonts w:ascii="Calibri" w:eastAsiaTheme="majorEastAsia" w:hAnsi="Calibri" w:cs="Calibri"/>
          <w:sz w:val="22"/>
          <w:szCs w:val="22"/>
        </w:rPr>
        <w:t>,</w:t>
      </w:r>
      <w:r w:rsidR="5783F2EE" w:rsidRPr="00CD7ACF">
        <w:rPr>
          <w:rStyle w:val="normaltextrun"/>
          <w:rFonts w:ascii="Calibri" w:eastAsiaTheme="majorEastAsia" w:hAnsi="Calibri" w:cs="Calibri"/>
          <w:sz w:val="22"/>
          <w:szCs w:val="22"/>
        </w:rPr>
        <w:t xml:space="preserve"> </w:t>
      </w:r>
      <w:r w:rsidR="7ADB5ACE" w:rsidRPr="00CD7ACF">
        <w:rPr>
          <w:rStyle w:val="normaltextrun"/>
          <w:rFonts w:ascii="Calibri" w:eastAsiaTheme="majorEastAsia" w:hAnsi="Calibri" w:cs="Calibri"/>
          <w:sz w:val="22"/>
          <w:szCs w:val="22"/>
        </w:rPr>
        <w:t>calculat</w:t>
      </w:r>
      <w:r w:rsidR="00383B55" w:rsidRPr="00CD7ACF">
        <w:rPr>
          <w:rStyle w:val="normaltextrun"/>
          <w:rFonts w:ascii="Calibri" w:eastAsiaTheme="majorEastAsia" w:hAnsi="Calibri" w:cs="Calibri"/>
          <w:sz w:val="22"/>
          <w:szCs w:val="22"/>
        </w:rPr>
        <w:t>e</w:t>
      </w:r>
      <w:r w:rsidR="7ADB5ACE" w:rsidRPr="00CD7ACF">
        <w:rPr>
          <w:rStyle w:val="normaltextrun"/>
          <w:rFonts w:ascii="Calibri" w:eastAsiaTheme="majorEastAsia" w:hAnsi="Calibri" w:cs="Calibri"/>
          <w:sz w:val="22"/>
          <w:szCs w:val="22"/>
        </w:rPr>
        <w:t xml:space="preserve"> reimbursements</w:t>
      </w:r>
      <w:r w:rsidR="3521D4A8" w:rsidRPr="00CD7ACF">
        <w:rPr>
          <w:rStyle w:val="normaltextrun"/>
          <w:rFonts w:ascii="Calibri" w:eastAsiaTheme="majorEastAsia" w:hAnsi="Calibri" w:cs="Calibri"/>
          <w:sz w:val="22"/>
          <w:szCs w:val="22"/>
        </w:rPr>
        <w:t xml:space="preserve">, </w:t>
      </w:r>
      <w:r w:rsidR="00CD7ACF" w:rsidRPr="00CD7ACF">
        <w:rPr>
          <w:rStyle w:val="normaltextrun"/>
          <w:rFonts w:ascii="Calibri" w:eastAsiaTheme="majorEastAsia" w:hAnsi="Calibri" w:cs="Calibri"/>
          <w:sz w:val="22"/>
          <w:szCs w:val="22"/>
        </w:rPr>
        <w:t xml:space="preserve">and </w:t>
      </w:r>
      <w:r w:rsidR="00F56FC0">
        <w:rPr>
          <w:rStyle w:val="normaltextrun"/>
          <w:rFonts w:ascii="Calibri" w:eastAsiaTheme="majorEastAsia" w:hAnsi="Calibri" w:cs="Calibri"/>
          <w:sz w:val="22"/>
          <w:szCs w:val="22"/>
        </w:rPr>
        <w:t>inform</w:t>
      </w:r>
      <w:r w:rsidR="00CD7ACF" w:rsidRPr="00CD7ACF">
        <w:rPr>
          <w:rStyle w:val="normaltextrun"/>
          <w:rFonts w:ascii="Calibri" w:eastAsiaTheme="majorEastAsia" w:hAnsi="Calibri" w:cs="Calibri"/>
          <w:sz w:val="22"/>
          <w:szCs w:val="22"/>
        </w:rPr>
        <w:t xml:space="preserve"> </w:t>
      </w:r>
      <w:r w:rsidRPr="00CD7ACF">
        <w:rPr>
          <w:rStyle w:val="normaltextrun"/>
          <w:rFonts w:ascii="Calibri" w:eastAsiaTheme="majorEastAsia" w:hAnsi="Calibri" w:cs="Calibri"/>
          <w:sz w:val="22"/>
          <w:szCs w:val="22"/>
        </w:rPr>
        <w:t xml:space="preserve">planning </w:t>
      </w:r>
      <w:r w:rsidR="4DB69F27" w:rsidRPr="00CD7ACF">
        <w:rPr>
          <w:rStyle w:val="normaltextrun"/>
          <w:rFonts w:ascii="Calibri" w:eastAsiaTheme="majorEastAsia" w:hAnsi="Calibri" w:cs="Calibri"/>
          <w:sz w:val="22"/>
          <w:szCs w:val="22"/>
        </w:rPr>
        <w:t xml:space="preserve">and </w:t>
      </w:r>
      <w:r w:rsidRPr="00CD7ACF">
        <w:rPr>
          <w:rStyle w:val="normaltextrun"/>
          <w:rFonts w:ascii="Calibri" w:eastAsiaTheme="majorEastAsia" w:hAnsi="Calibri" w:cs="Calibri"/>
          <w:sz w:val="22"/>
          <w:szCs w:val="22"/>
        </w:rPr>
        <w:t>evaluation</w:t>
      </w:r>
      <w:r w:rsidR="21A9A04A" w:rsidRPr="00CD7ACF">
        <w:rPr>
          <w:rStyle w:val="normaltextrun"/>
          <w:rFonts w:ascii="Calibri" w:eastAsiaTheme="majorEastAsia" w:hAnsi="Calibri" w:cs="Calibri"/>
          <w:sz w:val="22"/>
          <w:szCs w:val="22"/>
        </w:rPr>
        <w:t>.</w:t>
      </w:r>
    </w:p>
    <w:p w14:paraId="107E8222" w14:textId="62AC4195" w:rsidR="007B508D" w:rsidRPr="00085DCF" w:rsidRDefault="0E4450D5" w:rsidP="0044565A">
      <w:pPr>
        <w:rPr>
          <w:rStyle w:val="normaltextrun"/>
          <w:rFonts w:ascii="Calibri" w:eastAsiaTheme="majorEastAsia" w:hAnsi="Calibri" w:cs="Calibri"/>
          <w:szCs w:val="22"/>
        </w:rPr>
      </w:pPr>
      <w:bookmarkStart w:id="27" w:name="_Hlk177541540"/>
      <w:r w:rsidRPr="2912AE33">
        <w:rPr>
          <w:rStyle w:val="normaltextrun"/>
          <w:rFonts w:ascii="Calibri" w:eastAsiaTheme="majorEastAsia" w:hAnsi="Calibri" w:cs="Calibri"/>
          <w:szCs w:val="22"/>
        </w:rPr>
        <w:t xml:space="preserve">The </w:t>
      </w:r>
      <w:r w:rsidR="00354E40">
        <w:rPr>
          <w:rStyle w:val="normaltextrun"/>
          <w:rFonts w:ascii="Calibri" w:eastAsiaTheme="majorEastAsia" w:hAnsi="Calibri" w:cs="Calibri"/>
          <w:szCs w:val="22"/>
        </w:rPr>
        <w:t>p</w:t>
      </w:r>
      <w:r w:rsidR="268119B5" w:rsidRPr="2912AE33">
        <w:rPr>
          <w:rStyle w:val="normaltextrun"/>
          <w:rFonts w:ascii="Calibri" w:eastAsiaTheme="majorEastAsia" w:hAnsi="Calibri" w:cs="Calibri"/>
          <w:szCs w:val="22"/>
        </w:rPr>
        <w:t xml:space="preserve">anel believes the </w:t>
      </w:r>
      <w:r w:rsidRPr="2912AE33">
        <w:rPr>
          <w:rStyle w:val="normaltextrun"/>
          <w:rFonts w:ascii="Calibri" w:eastAsiaTheme="majorEastAsia" w:hAnsi="Calibri" w:cs="Calibri"/>
          <w:szCs w:val="22"/>
        </w:rPr>
        <w:t xml:space="preserve">new payment architecture will require increased </w:t>
      </w:r>
      <w:r w:rsidR="00383B55">
        <w:rPr>
          <w:rStyle w:val="normaltextrun"/>
          <w:rFonts w:ascii="Calibri" w:eastAsiaTheme="majorEastAsia" w:hAnsi="Calibri" w:cs="Calibri"/>
          <w:szCs w:val="22"/>
        </w:rPr>
        <w:t>Australian Government</w:t>
      </w:r>
      <w:r w:rsidR="002E1C73">
        <w:rPr>
          <w:rStyle w:val="normaltextrun"/>
          <w:rFonts w:ascii="Calibri" w:eastAsiaTheme="majorEastAsia" w:hAnsi="Calibri" w:cs="Calibri"/>
          <w:szCs w:val="22"/>
        </w:rPr>
        <w:t xml:space="preserve"> </w:t>
      </w:r>
      <w:r w:rsidRPr="2912AE33">
        <w:rPr>
          <w:rStyle w:val="normaltextrun"/>
          <w:rFonts w:ascii="Calibri" w:eastAsiaTheme="majorEastAsia" w:hAnsi="Calibri" w:cs="Calibri"/>
          <w:szCs w:val="22"/>
        </w:rPr>
        <w:t>investment to ensure its effectiveness</w:t>
      </w:r>
      <w:r w:rsidR="0596FD85" w:rsidRPr="2912AE33">
        <w:rPr>
          <w:rStyle w:val="normaltextrun"/>
          <w:rFonts w:ascii="Calibri" w:eastAsiaTheme="majorEastAsia" w:hAnsi="Calibri" w:cs="Calibri"/>
          <w:szCs w:val="22"/>
        </w:rPr>
        <w:t>, fund the necessary change supports</w:t>
      </w:r>
      <w:r w:rsidR="00CD7ACF">
        <w:rPr>
          <w:rStyle w:val="normaltextrun"/>
          <w:rFonts w:ascii="Calibri" w:eastAsiaTheme="majorEastAsia" w:hAnsi="Calibri" w:cs="Calibri"/>
          <w:szCs w:val="22"/>
        </w:rPr>
        <w:t>,</w:t>
      </w:r>
      <w:r w:rsidRPr="2912AE33">
        <w:rPr>
          <w:rStyle w:val="normaltextrun"/>
          <w:rFonts w:ascii="Calibri" w:eastAsiaTheme="majorEastAsia" w:hAnsi="Calibri" w:cs="Calibri"/>
          <w:szCs w:val="22"/>
        </w:rPr>
        <w:t xml:space="preserve"> and ensure practice viability</w:t>
      </w:r>
      <w:r w:rsidR="65A3D141" w:rsidRPr="2912AE33">
        <w:rPr>
          <w:rStyle w:val="normaltextrun"/>
          <w:rFonts w:ascii="Calibri" w:eastAsiaTheme="majorEastAsia" w:hAnsi="Calibri" w:cs="Calibri"/>
          <w:szCs w:val="22"/>
        </w:rPr>
        <w:t xml:space="preserve"> during and after the transition</w:t>
      </w:r>
      <w:r w:rsidRPr="2912AE33">
        <w:rPr>
          <w:rStyle w:val="normaltextrun"/>
          <w:rFonts w:ascii="Calibri" w:eastAsiaTheme="majorEastAsia" w:hAnsi="Calibri" w:cs="Calibri"/>
          <w:szCs w:val="22"/>
        </w:rPr>
        <w:t>.</w:t>
      </w:r>
    </w:p>
    <w:bookmarkEnd w:id="27"/>
    <w:p w14:paraId="45C97C40" w14:textId="221A0F96" w:rsidR="00DE6C44" w:rsidRDefault="00BB2E2C" w:rsidP="0044565A">
      <w:r w:rsidRPr="2912AE33">
        <w:t xml:space="preserve">The </w:t>
      </w:r>
      <w:r w:rsidR="002E1C73">
        <w:t>g</w:t>
      </w:r>
      <w:r w:rsidRPr="2912AE33">
        <w:t xml:space="preserve">overnment should further consider how sub-speciality primary care providers can be funded to work with general practices as part of </w:t>
      </w:r>
      <w:r w:rsidR="00497857">
        <w:t>a</w:t>
      </w:r>
      <w:r w:rsidR="00497857" w:rsidRPr="2912AE33">
        <w:t xml:space="preserve"> </w:t>
      </w:r>
      <w:r w:rsidRPr="2912AE33">
        <w:t xml:space="preserve">multidisciplinary team </w:t>
      </w:r>
      <w:r w:rsidR="006F463C">
        <w:t>that</w:t>
      </w:r>
      <w:r w:rsidRPr="2912AE33">
        <w:t xml:space="preserve"> </w:t>
      </w:r>
      <w:r w:rsidR="006F463C">
        <w:t>delivers</w:t>
      </w:r>
      <w:r w:rsidR="006F463C" w:rsidRPr="2912AE33">
        <w:t xml:space="preserve"> </w:t>
      </w:r>
      <w:r w:rsidRPr="2912AE33">
        <w:t xml:space="preserve">comprehensive primary care for specific </w:t>
      </w:r>
      <w:r w:rsidRPr="00472E06">
        <w:t>populations</w:t>
      </w:r>
      <w:r w:rsidRPr="2912AE33">
        <w:t>.</w:t>
      </w:r>
      <w:r w:rsidR="6538530C" w:rsidRPr="2912AE33">
        <w:t xml:space="preserve"> The lesson </w:t>
      </w:r>
      <w:r w:rsidR="006F463C">
        <w:t>that must be reinforced</w:t>
      </w:r>
      <w:r w:rsidR="6538530C" w:rsidRPr="2912AE33">
        <w:t xml:space="preserve"> for all </w:t>
      </w:r>
      <w:r w:rsidR="006F463C">
        <w:t>elements</w:t>
      </w:r>
      <w:r w:rsidR="006F463C" w:rsidRPr="2912AE33">
        <w:t xml:space="preserve"> </w:t>
      </w:r>
      <w:r w:rsidR="6538530C" w:rsidRPr="2912AE33">
        <w:t xml:space="preserve">of </w:t>
      </w:r>
      <w:r w:rsidR="006F463C">
        <w:t xml:space="preserve">the </w:t>
      </w:r>
      <w:r w:rsidR="6538530C" w:rsidRPr="2912AE33">
        <w:t xml:space="preserve">primary care </w:t>
      </w:r>
      <w:r w:rsidR="006F463C">
        <w:t>system</w:t>
      </w:r>
      <w:r w:rsidR="6538530C" w:rsidRPr="2912AE33">
        <w:t xml:space="preserve"> is that mono-provider models of care are </w:t>
      </w:r>
      <w:r w:rsidR="598E6D4B" w:rsidRPr="2912AE33">
        <w:t xml:space="preserve">becoming </w:t>
      </w:r>
      <w:r w:rsidR="6538530C" w:rsidRPr="2912AE33">
        <w:t>outdated, can be more expensive</w:t>
      </w:r>
      <w:r w:rsidR="002E1C73">
        <w:t>,</w:t>
      </w:r>
      <w:r w:rsidR="36426C6C" w:rsidRPr="2912AE33">
        <w:t xml:space="preserve"> and will not scale up in an era of increasing workforce shortage</w:t>
      </w:r>
      <w:r w:rsidR="003A59E5">
        <w:t>s</w:t>
      </w:r>
      <w:r w:rsidR="36426C6C" w:rsidRPr="2912AE33">
        <w:t xml:space="preserve"> and rapidly rising demand.</w:t>
      </w:r>
    </w:p>
    <w:p w14:paraId="7D5B00C7" w14:textId="09714CA0" w:rsidR="005D3AB3" w:rsidRPr="0059166E" w:rsidRDefault="2ECCAC5D" w:rsidP="0044565A">
      <w:pPr>
        <w:pStyle w:val="paragraph"/>
        <w:spacing w:before="0" w:beforeAutospacing="0" w:after="160" w:afterAutospacing="0" w:line="276" w:lineRule="auto"/>
        <w:ind w:left="1880" w:hanging="1880"/>
        <w:textAlignment w:val="baseline"/>
        <w:rPr>
          <w:rStyle w:val="normaltextrun"/>
          <w:rFonts w:ascii="Calibri" w:eastAsiaTheme="majorEastAsia" w:hAnsi="Calibri" w:cs="Calibri"/>
          <w:b/>
          <w:bCs/>
          <w:color w:val="2F5496" w:themeColor="accent1" w:themeShade="BF"/>
          <w:sz w:val="22"/>
          <w:szCs w:val="22"/>
        </w:rPr>
      </w:pPr>
      <w:r w:rsidRPr="2912AE33">
        <w:rPr>
          <w:rStyle w:val="normaltextrun"/>
          <w:rFonts w:ascii="Calibri" w:eastAsiaTheme="majorEastAsia" w:hAnsi="Calibri" w:cs="Calibri"/>
          <w:b/>
          <w:bCs/>
          <w:color w:val="2F5496" w:themeColor="accent1" w:themeShade="BF"/>
          <w:sz w:val="22"/>
          <w:szCs w:val="22"/>
        </w:rPr>
        <w:t xml:space="preserve">Recommendation 1b: </w:t>
      </w:r>
      <w:r w:rsidR="00720235" w:rsidRPr="2912AE33">
        <w:rPr>
          <w:rStyle w:val="normaltextrun"/>
          <w:rFonts w:ascii="Calibri" w:eastAsiaTheme="majorEastAsia" w:hAnsi="Calibri" w:cs="Calibri"/>
          <w:b/>
          <w:bCs/>
          <w:color w:val="2F5496" w:themeColor="accent1" w:themeShade="BF"/>
          <w:sz w:val="22"/>
          <w:szCs w:val="22"/>
        </w:rPr>
        <w:t>In the short term, t</w:t>
      </w:r>
      <w:r w:rsidRPr="2912AE33">
        <w:rPr>
          <w:rStyle w:val="normaltextrun"/>
          <w:rFonts w:ascii="Calibri" w:eastAsiaTheme="majorEastAsia" w:hAnsi="Calibri" w:cs="Calibri"/>
          <w:b/>
          <w:bCs/>
          <w:color w:val="2F5496" w:themeColor="accent1" w:themeShade="BF"/>
          <w:sz w:val="22"/>
          <w:szCs w:val="22"/>
        </w:rPr>
        <w:t xml:space="preserve">he Australian Government should </w:t>
      </w:r>
      <w:r w:rsidR="00720235" w:rsidRPr="2912AE33">
        <w:rPr>
          <w:rStyle w:val="normaltextrun"/>
          <w:rFonts w:ascii="Calibri" w:eastAsiaTheme="majorEastAsia" w:hAnsi="Calibri" w:cs="Calibri"/>
          <w:b/>
          <w:bCs/>
          <w:color w:val="2F5496" w:themeColor="accent1" w:themeShade="BF"/>
          <w:sz w:val="22"/>
          <w:szCs w:val="22"/>
        </w:rPr>
        <w:t>retain the W</w:t>
      </w:r>
      <w:r w:rsidR="00507F9D">
        <w:rPr>
          <w:rStyle w:val="normaltextrun"/>
          <w:rFonts w:ascii="Calibri" w:eastAsiaTheme="majorEastAsia" w:hAnsi="Calibri" w:cs="Calibri"/>
          <w:b/>
          <w:bCs/>
          <w:color w:val="2F5496" w:themeColor="accent1" w:themeShade="BF"/>
          <w:sz w:val="22"/>
          <w:szCs w:val="22"/>
        </w:rPr>
        <w:t xml:space="preserve">orkforce </w:t>
      </w:r>
      <w:r w:rsidR="00720235" w:rsidRPr="2912AE33">
        <w:rPr>
          <w:rStyle w:val="normaltextrun"/>
          <w:rFonts w:ascii="Calibri" w:eastAsiaTheme="majorEastAsia" w:hAnsi="Calibri" w:cs="Calibri"/>
          <w:b/>
          <w:bCs/>
          <w:color w:val="2F5496" w:themeColor="accent1" w:themeShade="BF"/>
          <w:sz w:val="22"/>
          <w:szCs w:val="22"/>
        </w:rPr>
        <w:t>I</w:t>
      </w:r>
      <w:r w:rsidR="00507F9D">
        <w:rPr>
          <w:rStyle w:val="normaltextrun"/>
          <w:rFonts w:ascii="Calibri" w:eastAsiaTheme="majorEastAsia" w:hAnsi="Calibri" w:cs="Calibri"/>
          <w:b/>
          <w:bCs/>
          <w:color w:val="2F5496" w:themeColor="accent1" w:themeShade="BF"/>
          <w:sz w:val="22"/>
          <w:szCs w:val="22"/>
        </w:rPr>
        <w:t xml:space="preserve">ncentive </w:t>
      </w:r>
      <w:r w:rsidR="00720235" w:rsidRPr="2912AE33">
        <w:rPr>
          <w:rStyle w:val="normaltextrun"/>
          <w:rFonts w:ascii="Calibri" w:eastAsiaTheme="majorEastAsia" w:hAnsi="Calibri" w:cs="Calibri"/>
          <w:b/>
          <w:bCs/>
          <w:color w:val="2F5496" w:themeColor="accent1" w:themeShade="BF"/>
          <w:sz w:val="22"/>
          <w:szCs w:val="22"/>
        </w:rPr>
        <w:t>P</w:t>
      </w:r>
      <w:r w:rsidR="00507F9D">
        <w:rPr>
          <w:rStyle w:val="normaltextrun"/>
          <w:rFonts w:ascii="Calibri" w:eastAsiaTheme="majorEastAsia" w:hAnsi="Calibri" w:cs="Calibri"/>
          <w:b/>
          <w:bCs/>
          <w:color w:val="2F5496" w:themeColor="accent1" w:themeShade="BF"/>
          <w:sz w:val="22"/>
          <w:szCs w:val="22"/>
        </w:rPr>
        <w:t>ractice – Doctor Stream (WIP</w:t>
      </w:r>
      <w:r w:rsidR="00720235" w:rsidRPr="2912AE33">
        <w:rPr>
          <w:rStyle w:val="normaltextrun"/>
          <w:rFonts w:ascii="Calibri" w:eastAsiaTheme="majorEastAsia" w:hAnsi="Calibri" w:cs="Calibri"/>
          <w:b/>
          <w:bCs/>
          <w:color w:val="2F5496" w:themeColor="accent1" w:themeShade="BF"/>
          <w:sz w:val="22"/>
          <w:szCs w:val="22"/>
        </w:rPr>
        <w:t>-DS</w:t>
      </w:r>
      <w:r w:rsidR="00507F9D">
        <w:rPr>
          <w:rStyle w:val="normaltextrun"/>
          <w:rFonts w:ascii="Calibri" w:eastAsiaTheme="majorEastAsia" w:hAnsi="Calibri" w:cs="Calibri"/>
          <w:b/>
          <w:bCs/>
          <w:color w:val="2F5496" w:themeColor="accent1" w:themeShade="BF"/>
          <w:sz w:val="22"/>
          <w:szCs w:val="22"/>
        </w:rPr>
        <w:t>)</w:t>
      </w:r>
      <w:r w:rsidR="00720235" w:rsidRPr="2912AE33">
        <w:rPr>
          <w:rStyle w:val="normaltextrun"/>
          <w:rFonts w:ascii="Calibri" w:eastAsiaTheme="majorEastAsia" w:hAnsi="Calibri" w:cs="Calibri"/>
          <w:b/>
          <w:bCs/>
          <w:color w:val="2F5496" w:themeColor="accent1" w:themeShade="BF"/>
          <w:sz w:val="22"/>
          <w:szCs w:val="22"/>
        </w:rPr>
        <w:t xml:space="preserve"> and W</w:t>
      </w:r>
      <w:r w:rsidR="00507F9D">
        <w:rPr>
          <w:rStyle w:val="normaltextrun"/>
          <w:rFonts w:ascii="Calibri" w:eastAsiaTheme="majorEastAsia" w:hAnsi="Calibri" w:cs="Calibri"/>
          <w:b/>
          <w:bCs/>
          <w:color w:val="2F5496" w:themeColor="accent1" w:themeShade="BF"/>
          <w:sz w:val="22"/>
          <w:szCs w:val="22"/>
        </w:rPr>
        <w:t xml:space="preserve">orkforce </w:t>
      </w:r>
      <w:r w:rsidR="00720235" w:rsidRPr="2912AE33">
        <w:rPr>
          <w:rStyle w:val="normaltextrun"/>
          <w:rFonts w:ascii="Calibri" w:eastAsiaTheme="majorEastAsia" w:hAnsi="Calibri" w:cs="Calibri"/>
          <w:b/>
          <w:bCs/>
          <w:color w:val="2F5496" w:themeColor="accent1" w:themeShade="BF"/>
          <w:sz w:val="22"/>
          <w:szCs w:val="22"/>
        </w:rPr>
        <w:t>I</w:t>
      </w:r>
      <w:r w:rsidR="00507F9D">
        <w:rPr>
          <w:rStyle w:val="normaltextrun"/>
          <w:rFonts w:ascii="Calibri" w:eastAsiaTheme="majorEastAsia" w:hAnsi="Calibri" w:cs="Calibri"/>
          <w:b/>
          <w:bCs/>
          <w:color w:val="2F5496" w:themeColor="accent1" w:themeShade="BF"/>
          <w:sz w:val="22"/>
          <w:szCs w:val="22"/>
        </w:rPr>
        <w:t xml:space="preserve">ncentive </w:t>
      </w:r>
      <w:r w:rsidR="00720235" w:rsidRPr="2912AE33">
        <w:rPr>
          <w:rStyle w:val="normaltextrun"/>
          <w:rFonts w:ascii="Calibri" w:eastAsiaTheme="majorEastAsia" w:hAnsi="Calibri" w:cs="Calibri"/>
          <w:b/>
          <w:bCs/>
          <w:color w:val="2F5496" w:themeColor="accent1" w:themeShade="BF"/>
          <w:sz w:val="22"/>
          <w:szCs w:val="22"/>
        </w:rPr>
        <w:t>P</w:t>
      </w:r>
      <w:r w:rsidR="00507F9D">
        <w:rPr>
          <w:rStyle w:val="normaltextrun"/>
          <w:rFonts w:ascii="Calibri" w:eastAsiaTheme="majorEastAsia" w:hAnsi="Calibri" w:cs="Calibri"/>
          <w:b/>
          <w:bCs/>
          <w:color w:val="2F5496" w:themeColor="accent1" w:themeShade="BF"/>
          <w:sz w:val="22"/>
          <w:szCs w:val="22"/>
        </w:rPr>
        <w:t>ractice –</w:t>
      </w:r>
      <w:r w:rsidR="00720235" w:rsidRPr="2912AE33">
        <w:rPr>
          <w:rStyle w:val="normaltextrun"/>
          <w:rFonts w:ascii="Calibri" w:eastAsiaTheme="majorEastAsia" w:hAnsi="Calibri" w:cs="Calibri"/>
          <w:b/>
          <w:bCs/>
          <w:color w:val="2F5496" w:themeColor="accent1" w:themeShade="BF"/>
          <w:sz w:val="22"/>
          <w:szCs w:val="22"/>
        </w:rPr>
        <w:t>-R</w:t>
      </w:r>
      <w:r w:rsidR="00CA7E54">
        <w:rPr>
          <w:rStyle w:val="normaltextrun"/>
          <w:rFonts w:ascii="Calibri" w:eastAsiaTheme="majorEastAsia" w:hAnsi="Calibri" w:cs="Calibri"/>
          <w:b/>
          <w:bCs/>
          <w:color w:val="2F5496" w:themeColor="accent1" w:themeShade="BF"/>
          <w:sz w:val="22"/>
          <w:szCs w:val="22"/>
        </w:rPr>
        <w:t xml:space="preserve">ural </w:t>
      </w:r>
      <w:r w:rsidR="00720235" w:rsidRPr="2912AE33">
        <w:rPr>
          <w:rStyle w:val="normaltextrun"/>
          <w:rFonts w:ascii="Calibri" w:eastAsiaTheme="majorEastAsia" w:hAnsi="Calibri" w:cs="Calibri"/>
          <w:b/>
          <w:bCs/>
          <w:color w:val="2F5496" w:themeColor="accent1" w:themeShade="BF"/>
          <w:sz w:val="22"/>
          <w:szCs w:val="22"/>
        </w:rPr>
        <w:t>A</w:t>
      </w:r>
      <w:r w:rsidR="00CA7E54">
        <w:rPr>
          <w:rStyle w:val="normaltextrun"/>
          <w:rFonts w:ascii="Calibri" w:eastAsiaTheme="majorEastAsia" w:hAnsi="Calibri" w:cs="Calibri"/>
          <w:b/>
          <w:bCs/>
          <w:color w:val="2F5496" w:themeColor="accent1" w:themeShade="BF"/>
          <w:sz w:val="22"/>
          <w:szCs w:val="22"/>
        </w:rPr>
        <w:t xml:space="preserve">dvanced </w:t>
      </w:r>
      <w:r w:rsidR="00720235" w:rsidRPr="2912AE33">
        <w:rPr>
          <w:rStyle w:val="normaltextrun"/>
          <w:rFonts w:ascii="Calibri" w:eastAsiaTheme="majorEastAsia" w:hAnsi="Calibri" w:cs="Calibri"/>
          <w:b/>
          <w:bCs/>
          <w:color w:val="2F5496" w:themeColor="accent1" w:themeShade="BF"/>
          <w:sz w:val="22"/>
          <w:szCs w:val="22"/>
        </w:rPr>
        <w:t>S</w:t>
      </w:r>
      <w:r w:rsidR="00CA7E54">
        <w:rPr>
          <w:rStyle w:val="normaltextrun"/>
          <w:rFonts w:ascii="Calibri" w:eastAsiaTheme="majorEastAsia" w:hAnsi="Calibri" w:cs="Calibri"/>
          <w:b/>
          <w:bCs/>
          <w:color w:val="2F5496" w:themeColor="accent1" w:themeShade="BF"/>
          <w:sz w:val="22"/>
          <w:szCs w:val="22"/>
        </w:rPr>
        <w:t>kills Stream (WIP-RAS)</w:t>
      </w:r>
      <w:r w:rsidR="00720235" w:rsidRPr="2912AE33">
        <w:rPr>
          <w:rStyle w:val="normaltextrun"/>
          <w:rFonts w:ascii="Calibri" w:eastAsiaTheme="majorEastAsia" w:hAnsi="Calibri" w:cs="Calibri"/>
          <w:b/>
          <w:bCs/>
          <w:color w:val="2F5496" w:themeColor="accent1" w:themeShade="BF"/>
          <w:sz w:val="22"/>
          <w:szCs w:val="22"/>
        </w:rPr>
        <w:t xml:space="preserve"> as an incentive to doctors working in rural and remote </w:t>
      </w:r>
      <w:proofErr w:type="gramStart"/>
      <w:r w:rsidR="00720235" w:rsidRPr="2912AE33">
        <w:rPr>
          <w:rStyle w:val="normaltextrun"/>
          <w:rFonts w:ascii="Calibri" w:eastAsiaTheme="majorEastAsia" w:hAnsi="Calibri" w:cs="Calibri"/>
          <w:b/>
          <w:bCs/>
          <w:color w:val="2F5496" w:themeColor="accent1" w:themeShade="BF"/>
          <w:sz w:val="22"/>
          <w:szCs w:val="22"/>
        </w:rPr>
        <w:t>areas</w:t>
      </w:r>
      <w:r w:rsidR="003B6226">
        <w:rPr>
          <w:rStyle w:val="normaltextrun"/>
          <w:rFonts w:ascii="Calibri" w:eastAsiaTheme="majorEastAsia" w:hAnsi="Calibri" w:cs="Calibri"/>
          <w:b/>
          <w:bCs/>
          <w:color w:val="2F5496" w:themeColor="accent1" w:themeShade="BF"/>
          <w:sz w:val="22"/>
          <w:szCs w:val="22"/>
        </w:rPr>
        <w:t>,</w:t>
      </w:r>
      <w:r w:rsidR="00720235" w:rsidRPr="2912AE33">
        <w:rPr>
          <w:rStyle w:val="normaltextrun"/>
          <w:rFonts w:ascii="Calibri" w:eastAsiaTheme="majorEastAsia" w:hAnsi="Calibri" w:cs="Calibri"/>
          <w:b/>
          <w:bCs/>
          <w:color w:val="2F5496" w:themeColor="accent1" w:themeShade="BF"/>
          <w:sz w:val="22"/>
          <w:szCs w:val="22"/>
        </w:rPr>
        <w:t xml:space="preserve"> and</w:t>
      </w:r>
      <w:proofErr w:type="gramEnd"/>
      <w:r w:rsidR="00720235" w:rsidRPr="2912AE33">
        <w:rPr>
          <w:rStyle w:val="normaltextrun"/>
          <w:rFonts w:ascii="Calibri" w:eastAsiaTheme="majorEastAsia" w:hAnsi="Calibri" w:cs="Calibri"/>
          <w:b/>
          <w:bCs/>
          <w:color w:val="2F5496" w:themeColor="accent1" w:themeShade="BF"/>
          <w:sz w:val="22"/>
          <w:szCs w:val="22"/>
        </w:rPr>
        <w:t xml:space="preserve"> refine </w:t>
      </w:r>
      <w:r w:rsidR="0081241D">
        <w:rPr>
          <w:rStyle w:val="normaltextrun"/>
          <w:rFonts w:ascii="Calibri" w:eastAsiaTheme="majorEastAsia" w:hAnsi="Calibri" w:cs="Calibri"/>
          <w:b/>
          <w:bCs/>
          <w:color w:val="2F5496" w:themeColor="accent1" w:themeShade="BF"/>
          <w:sz w:val="22"/>
          <w:szCs w:val="22"/>
        </w:rPr>
        <w:t>these</w:t>
      </w:r>
      <w:r w:rsidR="00720235" w:rsidRPr="2912AE33">
        <w:rPr>
          <w:rStyle w:val="normaltextrun"/>
          <w:rFonts w:ascii="Calibri" w:eastAsiaTheme="majorEastAsia" w:hAnsi="Calibri" w:cs="Calibri"/>
          <w:b/>
          <w:bCs/>
          <w:color w:val="2F5496" w:themeColor="accent1" w:themeShade="BF"/>
          <w:sz w:val="22"/>
          <w:szCs w:val="22"/>
        </w:rPr>
        <w:t xml:space="preserve"> to increase </w:t>
      </w:r>
      <w:r w:rsidR="36C5B7CE" w:rsidRPr="2912AE33">
        <w:rPr>
          <w:rStyle w:val="normaltextrun"/>
          <w:rFonts w:ascii="Calibri" w:eastAsiaTheme="majorEastAsia" w:hAnsi="Calibri" w:cs="Calibri"/>
          <w:b/>
          <w:bCs/>
          <w:color w:val="2F5496" w:themeColor="accent1" w:themeShade="BF"/>
          <w:sz w:val="22"/>
          <w:szCs w:val="22"/>
        </w:rPr>
        <w:t xml:space="preserve">their </w:t>
      </w:r>
      <w:r w:rsidR="00720235" w:rsidRPr="2912AE33">
        <w:rPr>
          <w:rStyle w:val="normaltextrun"/>
          <w:rFonts w:ascii="Calibri" w:eastAsiaTheme="majorEastAsia" w:hAnsi="Calibri" w:cs="Calibri"/>
          <w:b/>
          <w:bCs/>
          <w:color w:val="2F5496" w:themeColor="accent1" w:themeShade="BF"/>
          <w:sz w:val="22"/>
          <w:szCs w:val="22"/>
        </w:rPr>
        <w:t>effectiveness in promoting continuity of care.</w:t>
      </w:r>
    </w:p>
    <w:p w14:paraId="02EE2D7A" w14:textId="5028966D" w:rsidR="005D3AB3" w:rsidRPr="00720235" w:rsidRDefault="0077503A" w:rsidP="00174AAA">
      <w:pPr>
        <w:rPr>
          <w:rStyle w:val="normaltextrun"/>
          <w:rFonts w:ascii="Calibri" w:eastAsiaTheme="majorEastAsia" w:hAnsi="Calibri" w:cs="Calibri"/>
        </w:rPr>
      </w:pPr>
      <w:r>
        <w:rPr>
          <w:rStyle w:val="normaltextrun"/>
          <w:rFonts w:ascii="Calibri" w:eastAsiaTheme="majorEastAsia" w:hAnsi="Calibri" w:cs="Calibri"/>
          <w:szCs w:val="22"/>
        </w:rPr>
        <w:t>W</w:t>
      </w:r>
      <w:r w:rsidRPr="2912AE33">
        <w:rPr>
          <w:rStyle w:val="normaltextrun"/>
          <w:rFonts w:ascii="Calibri" w:eastAsiaTheme="majorEastAsia" w:hAnsi="Calibri" w:cs="Calibri"/>
          <w:szCs w:val="22"/>
        </w:rPr>
        <w:t>ithin 3 years</w:t>
      </w:r>
      <w:r>
        <w:rPr>
          <w:rStyle w:val="normaltextrun"/>
          <w:rFonts w:ascii="Calibri" w:eastAsiaTheme="majorEastAsia" w:hAnsi="Calibri" w:cs="Calibri"/>
          <w:szCs w:val="22"/>
        </w:rPr>
        <w:t>,</w:t>
      </w:r>
      <w:r w:rsidRPr="2912AE33">
        <w:rPr>
          <w:rStyle w:val="normaltextrun"/>
          <w:rFonts w:ascii="Calibri" w:eastAsiaTheme="majorEastAsia" w:hAnsi="Calibri" w:cs="Calibri"/>
          <w:szCs w:val="22"/>
        </w:rPr>
        <w:t xml:space="preserve"> </w:t>
      </w:r>
      <w:r>
        <w:rPr>
          <w:rStyle w:val="normaltextrun"/>
          <w:rFonts w:ascii="Calibri" w:eastAsiaTheme="majorEastAsia" w:hAnsi="Calibri" w:cs="Calibri"/>
          <w:szCs w:val="22"/>
        </w:rPr>
        <w:t>t</w:t>
      </w:r>
      <w:r w:rsidR="00720235" w:rsidRPr="2912AE33">
        <w:rPr>
          <w:rStyle w:val="normaltextrun"/>
          <w:rFonts w:ascii="Calibri" w:eastAsiaTheme="majorEastAsia" w:hAnsi="Calibri" w:cs="Calibri"/>
          <w:szCs w:val="22"/>
        </w:rPr>
        <w:t xml:space="preserve">he </w:t>
      </w:r>
      <w:r w:rsidR="002E1C73">
        <w:rPr>
          <w:rStyle w:val="normaltextrun"/>
          <w:rFonts w:ascii="Calibri" w:eastAsiaTheme="majorEastAsia" w:hAnsi="Calibri" w:cs="Calibri"/>
          <w:szCs w:val="22"/>
        </w:rPr>
        <w:t>g</w:t>
      </w:r>
      <w:r w:rsidR="00720235" w:rsidRPr="2912AE33">
        <w:rPr>
          <w:rStyle w:val="normaltextrun"/>
          <w:rFonts w:ascii="Calibri" w:eastAsiaTheme="majorEastAsia" w:hAnsi="Calibri" w:cs="Calibri"/>
          <w:szCs w:val="22"/>
        </w:rPr>
        <w:t>overnment should consider</w:t>
      </w:r>
      <w:r>
        <w:rPr>
          <w:rStyle w:val="normaltextrun"/>
          <w:rFonts w:ascii="Calibri" w:eastAsiaTheme="majorEastAsia" w:hAnsi="Calibri" w:cs="Calibri"/>
          <w:szCs w:val="22"/>
        </w:rPr>
        <w:t xml:space="preserve"> </w:t>
      </w:r>
      <w:r w:rsidR="00720235" w:rsidRPr="2912AE33">
        <w:rPr>
          <w:rStyle w:val="normaltextrun"/>
          <w:rFonts w:ascii="Calibri" w:eastAsiaTheme="majorEastAsia" w:hAnsi="Calibri" w:cs="Calibri"/>
          <w:szCs w:val="22"/>
        </w:rPr>
        <w:t xml:space="preserve">the evidence and impact of redirecting </w:t>
      </w:r>
      <w:r w:rsidR="00A60B51" w:rsidRPr="2912AE33">
        <w:rPr>
          <w:rStyle w:val="normaltextrun"/>
          <w:rFonts w:ascii="Calibri" w:eastAsiaTheme="majorEastAsia" w:hAnsi="Calibri" w:cs="Calibri"/>
          <w:szCs w:val="22"/>
        </w:rPr>
        <w:t>Workforce Incentive Program</w:t>
      </w:r>
      <w:r w:rsidR="00720235" w:rsidRPr="2912AE33">
        <w:rPr>
          <w:rStyle w:val="normaltextrun"/>
          <w:rFonts w:ascii="Calibri" w:eastAsiaTheme="majorEastAsia" w:hAnsi="Calibri" w:cs="Calibri"/>
          <w:szCs w:val="22"/>
        </w:rPr>
        <w:t xml:space="preserve"> </w:t>
      </w:r>
      <w:r w:rsidR="00A60B51">
        <w:rPr>
          <w:rStyle w:val="normaltextrun"/>
          <w:rFonts w:ascii="Calibri" w:eastAsiaTheme="majorEastAsia" w:hAnsi="Calibri" w:cs="Calibri"/>
          <w:szCs w:val="22"/>
        </w:rPr>
        <w:t>(</w:t>
      </w:r>
      <w:r w:rsidR="2D33932E" w:rsidRPr="2912AE33">
        <w:rPr>
          <w:rStyle w:val="normaltextrun"/>
          <w:rFonts w:ascii="Calibri" w:eastAsiaTheme="majorEastAsia" w:hAnsi="Calibri" w:cs="Calibri"/>
          <w:szCs w:val="22"/>
        </w:rPr>
        <w:t>WIP</w:t>
      </w:r>
      <w:r w:rsidR="00A60B51">
        <w:rPr>
          <w:rStyle w:val="normaltextrun"/>
          <w:rFonts w:ascii="Calibri" w:eastAsiaTheme="majorEastAsia" w:hAnsi="Calibri" w:cs="Calibri"/>
          <w:szCs w:val="22"/>
        </w:rPr>
        <w:t>)</w:t>
      </w:r>
      <w:r w:rsidR="2D33932E" w:rsidRPr="2912AE33">
        <w:rPr>
          <w:rStyle w:val="normaltextrun"/>
          <w:rFonts w:ascii="Calibri" w:eastAsiaTheme="majorEastAsia" w:hAnsi="Calibri" w:cs="Calibri"/>
          <w:szCs w:val="22"/>
        </w:rPr>
        <w:t xml:space="preserve"> </w:t>
      </w:r>
      <w:r w:rsidR="00720235" w:rsidRPr="2912AE33">
        <w:rPr>
          <w:rStyle w:val="normaltextrun"/>
          <w:rFonts w:ascii="Calibri" w:eastAsiaTheme="majorEastAsia" w:hAnsi="Calibri" w:cs="Calibri"/>
          <w:szCs w:val="22"/>
        </w:rPr>
        <w:t>funding from providers to practices</w:t>
      </w:r>
      <w:r w:rsidR="00A60B51">
        <w:rPr>
          <w:rStyle w:val="normaltextrun"/>
          <w:rFonts w:ascii="Calibri" w:eastAsiaTheme="majorEastAsia" w:hAnsi="Calibri" w:cs="Calibri"/>
          <w:szCs w:val="22"/>
        </w:rPr>
        <w:t>. This redirected funding would</w:t>
      </w:r>
      <w:r w:rsidR="00720235" w:rsidRPr="2912AE33">
        <w:rPr>
          <w:rStyle w:val="normaltextrun"/>
          <w:rFonts w:ascii="Calibri" w:eastAsiaTheme="majorEastAsia" w:hAnsi="Calibri" w:cs="Calibri"/>
          <w:szCs w:val="22"/>
        </w:rPr>
        <w:t xml:space="preserve"> enable flexibility and agility in</w:t>
      </w:r>
      <w:r w:rsidR="00C47F2A" w:rsidRPr="2912AE33">
        <w:rPr>
          <w:rStyle w:val="normaltextrun"/>
          <w:rFonts w:ascii="Calibri" w:eastAsiaTheme="majorEastAsia" w:hAnsi="Calibri" w:cs="Calibri"/>
          <w:szCs w:val="22"/>
        </w:rPr>
        <w:t xml:space="preserve"> line with the original intention of</w:t>
      </w:r>
      <w:r w:rsidR="00720235" w:rsidRPr="2912AE33">
        <w:rPr>
          <w:rStyle w:val="normaltextrun"/>
          <w:rFonts w:ascii="Calibri" w:eastAsiaTheme="majorEastAsia" w:hAnsi="Calibri" w:cs="Calibri"/>
          <w:szCs w:val="22"/>
        </w:rPr>
        <w:t xml:space="preserve"> attracting, </w:t>
      </w:r>
      <w:proofErr w:type="gramStart"/>
      <w:r w:rsidR="00720235" w:rsidRPr="2912AE33">
        <w:rPr>
          <w:rStyle w:val="normaltextrun"/>
          <w:rFonts w:ascii="Calibri" w:eastAsiaTheme="majorEastAsia" w:hAnsi="Calibri" w:cs="Calibri"/>
          <w:szCs w:val="22"/>
        </w:rPr>
        <w:t>recruiting</w:t>
      </w:r>
      <w:proofErr w:type="gramEnd"/>
      <w:r w:rsidR="00720235" w:rsidRPr="2912AE33">
        <w:rPr>
          <w:rStyle w:val="normaltextrun"/>
          <w:rFonts w:ascii="Calibri" w:eastAsiaTheme="majorEastAsia" w:hAnsi="Calibri" w:cs="Calibri"/>
          <w:szCs w:val="22"/>
        </w:rPr>
        <w:t xml:space="preserve"> and retaining health professionals in rural and remote practices.</w:t>
      </w:r>
    </w:p>
    <w:p w14:paraId="2739CFF3" w14:textId="05F09F2D" w:rsidR="0051502E" w:rsidRDefault="4E131917" w:rsidP="0044565A">
      <w:pPr>
        <w:rPr>
          <w:rStyle w:val="cf01"/>
          <w:rFonts w:asciiTheme="minorHAnsi" w:eastAsiaTheme="majorEastAsia" w:hAnsiTheme="minorHAnsi" w:cstheme="minorBidi"/>
          <w:sz w:val="22"/>
          <w:szCs w:val="22"/>
        </w:rPr>
      </w:pPr>
      <w:r w:rsidRPr="2912AE33">
        <w:rPr>
          <w:rStyle w:val="normaltextrun"/>
          <w:rFonts w:ascii="Calibri" w:eastAsiaTheme="majorEastAsia" w:hAnsi="Calibri" w:cs="Calibri"/>
          <w:szCs w:val="22"/>
        </w:rPr>
        <w:t xml:space="preserve">Over time, existing PIP </w:t>
      </w:r>
      <w:proofErr w:type="spellStart"/>
      <w:r w:rsidRPr="2912AE33">
        <w:rPr>
          <w:rStyle w:val="normaltextrun"/>
          <w:rFonts w:ascii="Calibri" w:eastAsiaTheme="majorEastAsia" w:hAnsi="Calibri" w:cs="Calibri"/>
          <w:szCs w:val="22"/>
        </w:rPr>
        <w:t>and</w:t>
      </w:r>
      <w:r w:rsidR="00A60B51">
        <w:rPr>
          <w:rStyle w:val="normaltextrun"/>
          <w:rFonts w:ascii="Calibri" w:eastAsiaTheme="majorEastAsia" w:hAnsi="Calibri" w:cs="Calibri"/>
          <w:szCs w:val="22"/>
        </w:rPr>
        <w:t>p</w:t>
      </w:r>
      <w:r w:rsidR="00A60B51" w:rsidRPr="2912AE33">
        <w:rPr>
          <w:rStyle w:val="normaltextrun"/>
          <w:rFonts w:ascii="Calibri" w:eastAsiaTheme="majorEastAsia" w:hAnsi="Calibri" w:cs="Calibri"/>
          <w:szCs w:val="22"/>
        </w:rPr>
        <w:t>ractice</w:t>
      </w:r>
      <w:proofErr w:type="spellEnd"/>
      <w:r w:rsidR="00A60B51" w:rsidRPr="2912AE33">
        <w:rPr>
          <w:rStyle w:val="normaltextrun"/>
          <w:rFonts w:ascii="Calibri" w:eastAsiaTheme="majorEastAsia" w:hAnsi="Calibri" w:cs="Calibri"/>
          <w:szCs w:val="22"/>
        </w:rPr>
        <w:t xml:space="preserve"> </w:t>
      </w:r>
      <w:r w:rsidR="5FA41B04" w:rsidRPr="2912AE33">
        <w:rPr>
          <w:rStyle w:val="normaltextrun"/>
          <w:rFonts w:ascii="Calibri" w:eastAsiaTheme="majorEastAsia" w:hAnsi="Calibri" w:cs="Calibri"/>
          <w:szCs w:val="22"/>
        </w:rPr>
        <w:t>p</w:t>
      </w:r>
      <w:r w:rsidRPr="2912AE33">
        <w:rPr>
          <w:rStyle w:val="normaltextrun"/>
          <w:rFonts w:ascii="Calibri" w:eastAsiaTheme="majorEastAsia" w:hAnsi="Calibri" w:cs="Calibri"/>
          <w:szCs w:val="22"/>
        </w:rPr>
        <w:t>ayments</w:t>
      </w:r>
      <w:r w:rsidR="006A0B17">
        <w:rPr>
          <w:rStyle w:val="normaltextrun"/>
          <w:rFonts w:ascii="Calibri" w:eastAsiaTheme="majorEastAsia" w:hAnsi="Calibri" w:cs="Calibri"/>
          <w:szCs w:val="22"/>
        </w:rPr>
        <w:t xml:space="preserve"> –</w:t>
      </w:r>
      <w:r w:rsidRPr="2912AE33">
        <w:rPr>
          <w:rStyle w:val="normaltextrun"/>
          <w:rFonts w:ascii="Calibri" w:eastAsiaTheme="majorEastAsia" w:hAnsi="Calibri" w:cs="Calibri"/>
          <w:szCs w:val="22"/>
        </w:rPr>
        <w:t xml:space="preserve"> and other relevant programs and payments</w:t>
      </w:r>
      <w:r w:rsidR="006A0B17">
        <w:rPr>
          <w:rStyle w:val="normaltextrun"/>
          <w:rFonts w:ascii="Calibri" w:eastAsiaTheme="majorEastAsia" w:hAnsi="Calibri" w:cs="Calibri"/>
          <w:szCs w:val="22"/>
        </w:rPr>
        <w:t xml:space="preserve"> –</w:t>
      </w:r>
      <w:r w:rsidR="006A0B17" w:rsidRPr="2912AE33">
        <w:rPr>
          <w:rStyle w:val="normaltextrun"/>
          <w:rFonts w:ascii="Calibri" w:eastAsiaTheme="majorEastAsia" w:hAnsi="Calibri" w:cs="Calibri"/>
          <w:szCs w:val="22"/>
        </w:rPr>
        <w:t xml:space="preserve"> </w:t>
      </w:r>
      <w:r w:rsidR="00720235" w:rsidRPr="2912AE33">
        <w:rPr>
          <w:rStyle w:val="normaltextrun"/>
          <w:rFonts w:ascii="Calibri" w:eastAsiaTheme="majorEastAsia" w:hAnsi="Calibri" w:cs="Calibri"/>
          <w:szCs w:val="22"/>
        </w:rPr>
        <w:t>sh</w:t>
      </w:r>
      <w:r w:rsidRPr="2912AE33">
        <w:rPr>
          <w:rStyle w:val="normaltextrun"/>
          <w:rFonts w:ascii="Calibri" w:eastAsiaTheme="majorEastAsia" w:hAnsi="Calibri" w:cs="Calibri"/>
          <w:szCs w:val="22"/>
        </w:rPr>
        <w:t xml:space="preserve">ould be rolled into the </w:t>
      </w:r>
      <w:r w:rsidR="00B820F4">
        <w:rPr>
          <w:rStyle w:val="normaltextrun"/>
          <w:rFonts w:ascii="Calibri" w:eastAsiaTheme="majorEastAsia" w:hAnsi="Calibri" w:cs="Calibri"/>
          <w:szCs w:val="22"/>
        </w:rPr>
        <w:t>B</w:t>
      </w:r>
      <w:r w:rsidRPr="2912AE33">
        <w:rPr>
          <w:rStyle w:val="normaltextrun"/>
          <w:rFonts w:ascii="Calibri" w:eastAsiaTheme="majorEastAsia" w:hAnsi="Calibri" w:cs="Calibri"/>
          <w:szCs w:val="22"/>
        </w:rPr>
        <w:t xml:space="preserve">aseline </w:t>
      </w:r>
      <w:r w:rsidR="00B820F4">
        <w:rPr>
          <w:rStyle w:val="normaltextrun"/>
          <w:rFonts w:ascii="Calibri" w:eastAsiaTheme="majorEastAsia" w:hAnsi="Calibri" w:cs="Calibri"/>
          <w:szCs w:val="22"/>
        </w:rPr>
        <w:t>P</w:t>
      </w:r>
      <w:r w:rsidRPr="2912AE33">
        <w:rPr>
          <w:rStyle w:val="normaltextrun"/>
          <w:rFonts w:ascii="Calibri" w:eastAsiaTheme="majorEastAsia" w:hAnsi="Calibri" w:cs="Calibri"/>
          <w:szCs w:val="22"/>
        </w:rPr>
        <w:t xml:space="preserve">ractice </w:t>
      </w:r>
      <w:r w:rsidR="00B820F4">
        <w:rPr>
          <w:rStyle w:val="normaltextrun"/>
          <w:rFonts w:ascii="Calibri" w:eastAsiaTheme="majorEastAsia" w:hAnsi="Calibri" w:cs="Calibri"/>
          <w:szCs w:val="22"/>
        </w:rPr>
        <w:t>P</w:t>
      </w:r>
      <w:r w:rsidRPr="2912AE33">
        <w:rPr>
          <w:rStyle w:val="normaltextrun"/>
          <w:rFonts w:ascii="Calibri" w:eastAsiaTheme="majorEastAsia" w:hAnsi="Calibri" w:cs="Calibri"/>
          <w:szCs w:val="22"/>
        </w:rPr>
        <w:t xml:space="preserve">ayment </w:t>
      </w:r>
      <w:r w:rsidR="007859E5">
        <w:rPr>
          <w:rStyle w:val="normaltextrun"/>
          <w:rFonts w:ascii="Calibri" w:eastAsiaTheme="majorEastAsia" w:hAnsi="Calibri" w:cs="Calibri"/>
          <w:szCs w:val="22"/>
        </w:rPr>
        <w:t>to</w:t>
      </w:r>
      <w:r w:rsidR="007859E5" w:rsidRPr="2912AE33">
        <w:rPr>
          <w:rStyle w:val="normaltextrun"/>
          <w:rFonts w:ascii="Calibri" w:eastAsiaTheme="majorEastAsia" w:hAnsi="Calibri" w:cs="Calibri"/>
          <w:szCs w:val="22"/>
        </w:rPr>
        <w:t xml:space="preserve"> </w:t>
      </w:r>
      <w:r w:rsidRPr="2912AE33">
        <w:rPr>
          <w:rStyle w:val="normaltextrun"/>
          <w:rFonts w:ascii="Calibri" w:eastAsiaTheme="majorEastAsia" w:hAnsi="Calibri" w:cs="Calibri"/>
          <w:szCs w:val="22"/>
        </w:rPr>
        <w:t>ensur</w:t>
      </w:r>
      <w:r w:rsidR="007859E5">
        <w:rPr>
          <w:rStyle w:val="normaltextrun"/>
          <w:rFonts w:ascii="Calibri" w:eastAsiaTheme="majorEastAsia" w:hAnsi="Calibri" w:cs="Calibri"/>
          <w:szCs w:val="22"/>
        </w:rPr>
        <w:t>e</w:t>
      </w:r>
      <w:r w:rsidRPr="2912AE33">
        <w:rPr>
          <w:rStyle w:val="normaltextrun"/>
          <w:rFonts w:ascii="Calibri" w:eastAsiaTheme="majorEastAsia" w:hAnsi="Calibri" w:cs="Calibri"/>
          <w:szCs w:val="22"/>
        </w:rPr>
        <w:t xml:space="preserve"> general practices </w:t>
      </w:r>
      <w:r w:rsidR="007C2659">
        <w:rPr>
          <w:rStyle w:val="normaltextrun"/>
          <w:rFonts w:ascii="Calibri" w:eastAsiaTheme="majorEastAsia" w:hAnsi="Calibri" w:cs="Calibri"/>
          <w:szCs w:val="22"/>
        </w:rPr>
        <w:t xml:space="preserve">remain viable, </w:t>
      </w:r>
      <w:r w:rsidRPr="2912AE33">
        <w:rPr>
          <w:rStyle w:val="normaltextrun"/>
          <w:rFonts w:ascii="Calibri" w:eastAsiaTheme="majorEastAsia" w:hAnsi="Calibri" w:cs="Calibri"/>
          <w:szCs w:val="22"/>
        </w:rPr>
        <w:t>meet</w:t>
      </w:r>
      <w:r w:rsidR="007859E5">
        <w:rPr>
          <w:rStyle w:val="normaltextrun"/>
          <w:rFonts w:ascii="Calibri" w:eastAsiaTheme="majorEastAsia" w:hAnsi="Calibri" w:cs="Calibri"/>
          <w:szCs w:val="22"/>
        </w:rPr>
        <w:t>ing</w:t>
      </w:r>
      <w:r w:rsidRPr="2912AE33">
        <w:rPr>
          <w:rStyle w:val="normaltextrun"/>
          <w:rFonts w:ascii="Calibri" w:eastAsiaTheme="majorEastAsia" w:hAnsi="Calibri" w:cs="Calibri"/>
          <w:szCs w:val="22"/>
        </w:rPr>
        <w:t xml:space="preserve"> patient needs</w:t>
      </w:r>
      <w:r w:rsidR="11D63BA7" w:rsidRPr="2912AE33">
        <w:rPr>
          <w:rStyle w:val="normaltextrun"/>
          <w:rFonts w:ascii="Calibri" w:eastAsiaTheme="majorEastAsia" w:hAnsi="Calibri" w:cs="Calibri"/>
          <w:szCs w:val="22"/>
        </w:rPr>
        <w:t xml:space="preserve"> and supporting continuity of care</w:t>
      </w:r>
      <w:r w:rsidRPr="2912AE33">
        <w:rPr>
          <w:rStyle w:val="normaltextrun"/>
          <w:rFonts w:ascii="Calibri" w:eastAsiaTheme="majorEastAsia" w:hAnsi="Calibri" w:cs="Calibri"/>
          <w:szCs w:val="22"/>
        </w:rPr>
        <w:t xml:space="preserve">. </w:t>
      </w:r>
      <w:r w:rsidR="2ECCAC5D" w:rsidRPr="2912AE33">
        <w:rPr>
          <w:szCs w:val="22"/>
        </w:rPr>
        <w:t xml:space="preserve">In doing so, the new </w:t>
      </w:r>
      <w:r w:rsidR="00B820F4">
        <w:rPr>
          <w:szCs w:val="22"/>
        </w:rPr>
        <w:t>B</w:t>
      </w:r>
      <w:r w:rsidR="009730C1" w:rsidRPr="2912AE33">
        <w:rPr>
          <w:szCs w:val="22"/>
        </w:rPr>
        <w:t xml:space="preserve">aseline </w:t>
      </w:r>
      <w:r w:rsidR="00B820F4">
        <w:rPr>
          <w:szCs w:val="22"/>
        </w:rPr>
        <w:t>P</w:t>
      </w:r>
      <w:r w:rsidR="009730C1" w:rsidRPr="2912AE33">
        <w:rPr>
          <w:szCs w:val="22"/>
        </w:rPr>
        <w:t xml:space="preserve">ractice </w:t>
      </w:r>
      <w:r w:rsidR="00B820F4">
        <w:rPr>
          <w:szCs w:val="22"/>
        </w:rPr>
        <w:t>P</w:t>
      </w:r>
      <w:r w:rsidR="009730C1" w:rsidRPr="2912AE33">
        <w:rPr>
          <w:szCs w:val="22"/>
        </w:rPr>
        <w:t>ayment</w:t>
      </w:r>
      <w:r w:rsidR="2ECCAC5D" w:rsidRPr="2912AE33">
        <w:rPr>
          <w:szCs w:val="22"/>
        </w:rPr>
        <w:t xml:space="preserve"> should </w:t>
      </w:r>
      <w:r w:rsidR="2ECCAC5D" w:rsidRPr="2912AE33">
        <w:rPr>
          <w:rStyle w:val="cf01"/>
          <w:rFonts w:asciiTheme="minorHAnsi" w:hAnsiTheme="minorHAnsi" w:cstheme="minorBidi"/>
          <w:sz w:val="22"/>
          <w:szCs w:val="22"/>
        </w:rPr>
        <w:t>continue to support rural and remote workforce objectives, such as maintaining services and increasing comprehensive primary care in underserved communities</w:t>
      </w:r>
      <w:r w:rsidR="2ECCAC5D" w:rsidRPr="2912AE33">
        <w:rPr>
          <w:rStyle w:val="cf01"/>
          <w:rFonts w:asciiTheme="minorHAnsi" w:eastAsiaTheme="majorEastAsia" w:hAnsiTheme="minorHAnsi" w:cstheme="minorBidi"/>
          <w:sz w:val="22"/>
          <w:szCs w:val="22"/>
        </w:rPr>
        <w:t>.</w:t>
      </w:r>
      <w:r w:rsidR="0051502E">
        <w:rPr>
          <w:rStyle w:val="cf01"/>
          <w:rFonts w:asciiTheme="minorHAnsi" w:eastAsiaTheme="majorEastAsia" w:hAnsiTheme="minorHAnsi" w:cstheme="minorBidi"/>
          <w:sz w:val="22"/>
          <w:szCs w:val="22"/>
        </w:rPr>
        <w:br w:type="page"/>
      </w:r>
    </w:p>
    <w:p w14:paraId="6B079785" w14:textId="02DA5478" w:rsidR="004F6692" w:rsidRPr="00361E46" w:rsidRDefault="004E4013" w:rsidP="001A6E3D">
      <w:pPr>
        <w:pStyle w:val="Heading2"/>
        <w:numPr>
          <w:ilvl w:val="0"/>
          <w:numId w:val="33"/>
        </w:numPr>
      </w:pPr>
      <w:bookmarkStart w:id="28" w:name="_Toc179537968"/>
      <w:bookmarkStart w:id="29" w:name="_Toc178964201"/>
      <w:bookmarkStart w:id="30" w:name="_Toc395854849"/>
      <w:bookmarkStart w:id="31" w:name="_Toc2111242170"/>
      <w:bookmarkStart w:id="32" w:name="_Toc179537969"/>
      <w:bookmarkEnd w:id="24"/>
      <w:bookmarkEnd w:id="25"/>
      <w:bookmarkEnd w:id="28"/>
      <w:r>
        <w:lastRenderedPageBreak/>
        <w:t xml:space="preserve">Support </w:t>
      </w:r>
      <w:r w:rsidR="002E1C73">
        <w:t xml:space="preserve">for </w:t>
      </w:r>
      <w:r>
        <w:t xml:space="preserve">quality </w:t>
      </w:r>
      <w:proofErr w:type="gramStart"/>
      <w:r w:rsidR="002E1C73">
        <w:t>c</w:t>
      </w:r>
      <w:r>
        <w:t>are</w:t>
      </w:r>
      <w:bookmarkEnd w:id="29"/>
      <w:bookmarkEnd w:id="30"/>
      <w:bookmarkEnd w:id="31"/>
      <w:bookmarkEnd w:id="32"/>
      <w:proofErr w:type="gramEnd"/>
    </w:p>
    <w:p w14:paraId="062CDE94" w14:textId="2E3E947D" w:rsidR="00184886" w:rsidRPr="00361E46" w:rsidRDefault="2CFEDEF6" w:rsidP="0044565A">
      <w:pPr>
        <w:pStyle w:val="paragraph"/>
        <w:spacing w:before="0" w:beforeAutospacing="0" w:after="160" w:afterAutospacing="0" w:line="276" w:lineRule="auto"/>
        <w:ind w:left="1843" w:hanging="1843"/>
        <w:textAlignment w:val="baseline"/>
        <w:rPr>
          <w:rStyle w:val="normaltextrun"/>
          <w:rFonts w:ascii="Calibri" w:eastAsiaTheme="majorEastAsia" w:hAnsi="Calibri" w:cs="Calibri"/>
          <w:b/>
          <w:bCs/>
          <w:color w:val="2F5496" w:themeColor="accent1" w:themeShade="BF"/>
          <w:sz w:val="22"/>
          <w:szCs w:val="22"/>
        </w:rPr>
      </w:pPr>
      <w:bookmarkStart w:id="33" w:name="_Toc1275955449"/>
      <w:r w:rsidRPr="15EEA341">
        <w:rPr>
          <w:rStyle w:val="normaltextrun"/>
          <w:rFonts w:ascii="Calibri" w:eastAsiaTheme="majorEastAsia" w:hAnsi="Calibri" w:cs="Calibri"/>
          <w:b/>
          <w:bCs/>
          <w:color w:val="2F5496" w:themeColor="accent1" w:themeShade="BF"/>
          <w:sz w:val="22"/>
          <w:szCs w:val="22"/>
        </w:rPr>
        <w:t xml:space="preserve">Recommendation 2: The Australian Government should invest in enabling reforms </w:t>
      </w:r>
      <w:r w:rsidR="00932831">
        <w:rPr>
          <w:rStyle w:val="normaltextrun"/>
          <w:rFonts w:ascii="Calibri" w:eastAsiaTheme="majorEastAsia" w:hAnsi="Calibri" w:cs="Calibri"/>
          <w:b/>
          <w:bCs/>
          <w:color w:val="2F5496" w:themeColor="accent1" w:themeShade="BF"/>
          <w:sz w:val="22"/>
          <w:szCs w:val="22"/>
        </w:rPr>
        <w:t>such as accreditation and</w:t>
      </w:r>
      <w:r w:rsidR="00B73B3F">
        <w:rPr>
          <w:rStyle w:val="normaltextrun"/>
          <w:rFonts w:ascii="Calibri" w:eastAsiaTheme="majorEastAsia" w:hAnsi="Calibri" w:cs="Calibri"/>
          <w:b/>
          <w:bCs/>
          <w:color w:val="2F5496" w:themeColor="accent1" w:themeShade="BF"/>
          <w:sz w:val="22"/>
          <w:szCs w:val="22"/>
        </w:rPr>
        <w:t xml:space="preserve"> a performance framework</w:t>
      </w:r>
      <w:r w:rsidRPr="15EEA341">
        <w:rPr>
          <w:rStyle w:val="normaltextrun"/>
          <w:rFonts w:ascii="Calibri" w:eastAsiaTheme="majorEastAsia" w:hAnsi="Calibri" w:cs="Calibri"/>
          <w:b/>
          <w:bCs/>
          <w:color w:val="2F5496" w:themeColor="accent1" w:themeShade="BF"/>
          <w:sz w:val="22"/>
          <w:szCs w:val="22"/>
        </w:rPr>
        <w:t xml:space="preserve"> </w:t>
      </w:r>
      <w:r w:rsidR="72A828CA" w:rsidRPr="15EEA341">
        <w:rPr>
          <w:rStyle w:val="normaltextrun"/>
          <w:rFonts w:ascii="Calibri" w:eastAsiaTheme="majorEastAsia" w:hAnsi="Calibri" w:cs="Calibri"/>
          <w:b/>
          <w:bCs/>
          <w:color w:val="2F5496" w:themeColor="accent1" w:themeShade="BF"/>
          <w:sz w:val="22"/>
          <w:szCs w:val="22"/>
        </w:rPr>
        <w:t>to</w:t>
      </w:r>
      <w:r w:rsidRPr="15EEA341">
        <w:rPr>
          <w:rStyle w:val="normaltextrun"/>
          <w:rFonts w:ascii="Calibri" w:eastAsiaTheme="majorEastAsia" w:hAnsi="Calibri" w:cs="Calibri"/>
          <w:b/>
          <w:bCs/>
          <w:color w:val="2F5496" w:themeColor="accent1" w:themeShade="BF"/>
          <w:sz w:val="22"/>
          <w:szCs w:val="22"/>
        </w:rPr>
        <w:t xml:space="preserve"> support the new general practice </w:t>
      </w:r>
      <w:r w:rsidR="21E304CC" w:rsidRPr="15EEA341">
        <w:rPr>
          <w:rStyle w:val="normaltextrun"/>
          <w:rFonts w:ascii="Calibri" w:eastAsiaTheme="majorEastAsia" w:hAnsi="Calibri" w:cs="Calibri"/>
          <w:b/>
          <w:bCs/>
          <w:color w:val="2F5496" w:themeColor="accent1" w:themeShade="BF"/>
          <w:sz w:val="22"/>
          <w:szCs w:val="22"/>
        </w:rPr>
        <w:t xml:space="preserve">blended </w:t>
      </w:r>
      <w:r w:rsidRPr="15EEA341">
        <w:rPr>
          <w:rStyle w:val="normaltextrun"/>
          <w:rFonts w:ascii="Calibri" w:eastAsiaTheme="majorEastAsia" w:hAnsi="Calibri" w:cs="Calibri"/>
          <w:b/>
          <w:bCs/>
          <w:color w:val="2F5496" w:themeColor="accent1" w:themeShade="BF"/>
          <w:sz w:val="22"/>
          <w:szCs w:val="22"/>
        </w:rPr>
        <w:t>payments architecture</w:t>
      </w:r>
      <w:bookmarkEnd w:id="33"/>
      <w:r w:rsidR="72A828CA" w:rsidRPr="15EEA341">
        <w:rPr>
          <w:rStyle w:val="normaltextrun"/>
          <w:rFonts w:ascii="Calibri" w:eastAsiaTheme="majorEastAsia" w:hAnsi="Calibri" w:cs="Calibri"/>
          <w:b/>
          <w:bCs/>
          <w:color w:val="2F5496" w:themeColor="accent1" w:themeShade="BF"/>
          <w:sz w:val="22"/>
          <w:szCs w:val="22"/>
        </w:rPr>
        <w:t xml:space="preserve"> </w:t>
      </w:r>
      <w:r w:rsidR="64D0EB8D" w:rsidRPr="15EEA341">
        <w:rPr>
          <w:rStyle w:val="normaltextrun"/>
          <w:rFonts w:ascii="Calibri" w:eastAsiaTheme="majorEastAsia" w:hAnsi="Calibri" w:cs="Calibri"/>
          <w:b/>
          <w:bCs/>
          <w:color w:val="2F5496" w:themeColor="accent1" w:themeShade="BF"/>
          <w:sz w:val="22"/>
          <w:szCs w:val="22"/>
        </w:rPr>
        <w:t xml:space="preserve">within the context of a </w:t>
      </w:r>
      <w:r w:rsidR="503C19E7" w:rsidRPr="15EEA341">
        <w:rPr>
          <w:rStyle w:val="normaltextrun"/>
          <w:rFonts w:ascii="Calibri" w:eastAsiaTheme="majorEastAsia" w:hAnsi="Calibri" w:cs="Calibri"/>
          <w:b/>
          <w:bCs/>
          <w:color w:val="2F5496" w:themeColor="accent1" w:themeShade="BF"/>
          <w:sz w:val="22"/>
          <w:szCs w:val="22"/>
        </w:rPr>
        <w:t>cohesive vision</w:t>
      </w:r>
      <w:r w:rsidR="5A26BD6B" w:rsidRPr="15EEA341">
        <w:rPr>
          <w:rStyle w:val="normaltextrun"/>
          <w:rFonts w:ascii="Calibri" w:eastAsiaTheme="majorEastAsia" w:hAnsi="Calibri" w:cs="Calibri"/>
          <w:b/>
          <w:bCs/>
          <w:color w:val="2F5496" w:themeColor="accent1" w:themeShade="BF"/>
          <w:sz w:val="22"/>
          <w:szCs w:val="22"/>
        </w:rPr>
        <w:t xml:space="preserve"> for primary care by</w:t>
      </w:r>
      <w:r w:rsidR="00B73B3F">
        <w:rPr>
          <w:rStyle w:val="normaltextrun"/>
          <w:rFonts w:ascii="Calibri" w:eastAsiaTheme="majorEastAsia" w:hAnsi="Calibri" w:cs="Calibri"/>
          <w:b/>
          <w:bCs/>
          <w:color w:val="2F5496" w:themeColor="accent1" w:themeShade="BF"/>
          <w:sz w:val="22"/>
          <w:szCs w:val="22"/>
        </w:rPr>
        <w:t> </w:t>
      </w:r>
      <w:r w:rsidR="5A26BD6B" w:rsidRPr="15EEA341">
        <w:rPr>
          <w:rStyle w:val="normaltextrun"/>
          <w:rFonts w:ascii="Calibri" w:eastAsiaTheme="majorEastAsia" w:hAnsi="Calibri" w:cs="Calibri"/>
          <w:b/>
          <w:bCs/>
          <w:color w:val="2F5496" w:themeColor="accent1" w:themeShade="BF"/>
          <w:sz w:val="22"/>
          <w:szCs w:val="22"/>
        </w:rPr>
        <w:t>2032</w:t>
      </w:r>
      <w:r w:rsidR="72A828CA" w:rsidRPr="15EEA341">
        <w:rPr>
          <w:rStyle w:val="normaltextrun"/>
          <w:rFonts w:ascii="Calibri" w:eastAsiaTheme="majorEastAsia" w:hAnsi="Calibri" w:cs="Calibri"/>
          <w:b/>
          <w:bCs/>
          <w:color w:val="2F5496" w:themeColor="accent1" w:themeShade="BF"/>
          <w:sz w:val="22"/>
          <w:szCs w:val="22"/>
        </w:rPr>
        <w:t>.</w:t>
      </w:r>
    </w:p>
    <w:p w14:paraId="240CF9F6" w14:textId="56D4A839" w:rsidR="004F6692" w:rsidRPr="00BC4869" w:rsidRDefault="00184886" w:rsidP="00F4250E">
      <w:pPr>
        <w:rPr>
          <w:rStyle w:val="normaltextrun"/>
          <w:rFonts w:ascii="Calibri" w:eastAsiaTheme="majorEastAsia" w:hAnsi="Calibri" w:cs="Calibri"/>
          <w:szCs w:val="22"/>
        </w:rPr>
      </w:pPr>
      <w:r>
        <w:rPr>
          <w:rStyle w:val="normaltextrun"/>
          <w:rFonts w:ascii="Calibri" w:eastAsiaTheme="majorEastAsia" w:hAnsi="Calibri" w:cs="Calibri"/>
          <w:szCs w:val="22"/>
        </w:rPr>
        <w:t>The enabling reforms should</w:t>
      </w:r>
      <w:r w:rsidR="00D75B2C">
        <w:rPr>
          <w:rStyle w:val="normaltextrun"/>
          <w:rFonts w:ascii="Calibri" w:eastAsiaTheme="majorEastAsia" w:hAnsi="Calibri" w:cs="Calibri"/>
          <w:szCs w:val="22"/>
        </w:rPr>
        <w:t>:</w:t>
      </w:r>
    </w:p>
    <w:p w14:paraId="20DE1EA5" w14:textId="54948C82" w:rsidR="004F6692" w:rsidRPr="00184886" w:rsidRDefault="004F6692" w:rsidP="001A6E3D">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0E8D1CF2">
        <w:rPr>
          <w:rStyle w:val="normaltextrun"/>
          <w:rFonts w:ascii="Calibri" w:eastAsiaTheme="majorEastAsia" w:hAnsi="Calibri" w:cs="Calibri"/>
          <w:sz w:val="22"/>
          <w:szCs w:val="22"/>
        </w:rPr>
        <w:t xml:space="preserve">promote the provision of </w:t>
      </w:r>
      <w:r w:rsidR="008F79AB" w:rsidRPr="0E8D1CF2">
        <w:rPr>
          <w:rStyle w:val="normaltextrun"/>
          <w:rFonts w:ascii="Calibri" w:eastAsiaTheme="majorEastAsia" w:hAnsi="Calibri" w:cs="Calibri"/>
          <w:sz w:val="22"/>
          <w:szCs w:val="22"/>
        </w:rPr>
        <w:t xml:space="preserve">safe, </w:t>
      </w:r>
      <w:r w:rsidR="50F7E6A4" w:rsidRPr="0E8D1CF2">
        <w:rPr>
          <w:rStyle w:val="normaltextrun"/>
          <w:rFonts w:ascii="Calibri" w:eastAsiaTheme="majorEastAsia" w:hAnsi="Calibri" w:cs="Calibri"/>
          <w:sz w:val="22"/>
          <w:szCs w:val="22"/>
        </w:rPr>
        <w:t xml:space="preserve">accessible, </w:t>
      </w:r>
      <w:r w:rsidR="00503289" w:rsidRPr="0E8D1CF2">
        <w:rPr>
          <w:rStyle w:val="normaltextrun"/>
          <w:rFonts w:ascii="Calibri" w:eastAsiaTheme="majorEastAsia" w:hAnsi="Calibri" w:cs="Calibri"/>
          <w:sz w:val="22"/>
          <w:szCs w:val="22"/>
        </w:rPr>
        <w:t>high</w:t>
      </w:r>
      <w:r w:rsidR="002E1C73">
        <w:rPr>
          <w:rStyle w:val="normaltextrun"/>
          <w:rFonts w:ascii="Calibri" w:eastAsiaTheme="majorEastAsia" w:hAnsi="Calibri" w:cs="Calibri"/>
          <w:sz w:val="22"/>
          <w:szCs w:val="22"/>
        </w:rPr>
        <w:t>-</w:t>
      </w:r>
      <w:r w:rsidR="00C348B0" w:rsidRPr="0E8D1CF2">
        <w:rPr>
          <w:rStyle w:val="normaltextrun"/>
          <w:rFonts w:ascii="Calibri" w:eastAsiaTheme="majorEastAsia" w:hAnsi="Calibri" w:cs="Calibri"/>
          <w:sz w:val="22"/>
          <w:szCs w:val="22"/>
        </w:rPr>
        <w:t>quality</w:t>
      </w:r>
      <w:r w:rsidR="008F79AB" w:rsidRPr="0E8D1CF2">
        <w:rPr>
          <w:rStyle w:val="normaltextrun"/>
          <w:rFonts w:ascii="Calibri" w:eastAsiaTheme="majorEastAsia" w:hAnsi="Calibri" w:cs="Calibri"/>
          <w:sz w:val="22"/>
          <w:szCs w:val="22"/>
        </w:rPr>
        <w:t xml:space="preserve"> and </w:t>
      </w:r>
      <w:r w:rsidR="00503289" w:rsidRPr="0E8D1CF2">
        <w:rPr>
          <w:rStyle w:val="normaltextrun"/>
          <w:rFonts w:ascii="Calibri" w:eastAsiaTheme="majorEastAsia" w:hAnsi="Calibri" w:cs="Calibri"/>
          <w:sz w:val="22"/>
          <w:szCs w:val="22"/>
        </w:rPr>
        <w:t>value-based</w:t>
      </w:r>
      <w:r w:rsidRPr="0E8D1CF2">
        <w:rPr>
          <w:rStyle w:val="normaltextrun"/>
          <w:rFonts w:ascii="Calibri" w:eastAsiaTheme="majorEastAsia" w:hAnsi="Calibri" w:cs="Calibri"/>
          <w:sz w:val="22"/>
          <w:szCs w:val="22"/>
        </w:rPr>
        <w:t xml:space="preserve"> care across all </w:t>
      </w:r>
      <w:r w:rsidR="00503289" w:rsidRPr="0E8D1CF2">
        <w:rPr>
          <w:rStyle w:val="normaltextrun"/>
          <w:rFonts w:ascii="Calibri" w:eastAsiaTheme="majorEastAsia" w:hAnsi="Calibri" w:cs="Calibri"/>
          <w:sz w:val="22"/>
          <w:szCs w:val="22"/>
        </w:rPr>
        <w:t>primary care</w:t>
      </w:r>
      <w:r w:rsidRPr="0E8D1CF2">
        <w:rPr>
          <w:rStyle w:val="normaltextrun"/>
          <w:rFonts w:ascii="Calibri" w:eastAsiaTheme="majorEastAsia" w:hAnsi="Calibri" w:cs="Calibri"/>
          <w:sz w:val="22"/>
          <w:szCs w:val="22"/>
        </w:rPr>
        <w:t xml:space="preserve"> services</w:t>
      </w:r>
      <w:r w:rsidR="00CA1F2C">
        <w:rPr>
          <w:rStyle w:val="normaltextrun"/>
          <w:rFonts w:ascii="Calibri" w:eastAsiaTheme="majorEastAsia" w:hAnsi="Calibri" w:cs="Calibri"/>
          <w:sz w:val="22"/>
          <w:szCs w:val="22"/>
        </w:rPr>
        <w:t>,</w:t>
      </w:r>
      <w:r w:rsidRPr="0E8D1CF2">
        <w:rPr>
          <w:rStyle w:val="normaltextrun"/>
          <w:rFonts w:ascii="Calibri" w:eastAsiaTheme="majorEastAsia" w:hAnsi="Calibri" w:cs="Calibri"/>
          <w:sz w:val="22"/>
          <w:szCs w:val="22"/>
        </w:rPr>
        <w:t xml:space="preserve"> </w:t>
      </w:r>
      <w:r w:rsidR="0023280A">
        <w:rPr>
          <w:rStyle w:val="normaltextrun"/>
          <w:rFonts w:ascii="Calibri" w:eastAsiaTheme="majorEastAsia" w:hAnsi="Calibri" w:cs="Calibri"/>
          <w:sz w:val="22"/>
          <w:szCs w:val="22"/>
        </w:rPr>
        <w:t>by reforming</w:t>
      </w:r>
      <w:r w:rsidRPr="0E8D1CF2">
        <w:rPr>
          <w:rStyle w:val="normaltextrun"/>
          <w:rFonts w:ascii="Calibri" w:eastAsiaTheme="majorEastAsia" w:hAnsi="Calibri" w:cs="Calibri"/>
          <w:sz w:val="22"/>
          <w:szCs w:val="22"/>
        </w:rPr>
        <w:t xml:space="preserve"> </w:t>
      </w:r>
      <w:r w:rsidR="00CA1F2C">
        <w:rPr>
          <w:rStyle w:val="normaltextrun"/>
          <w:rFonts w:ascii="Calibri" w:eastAsiaTheme="majorEastAsia" w:hAnsi="Calibri" w:cs="Calibri"/>
          <w:sz w:val="22"/>
          <w:szCs w:val="22"/>
        </w:rPr>
        <w:t>accreditation</w:t>
      </w:r>
      <w:r w:rsidRPr="0E8D1CF2">
        <w:rPr>
          <w:rStyle w:val="normaltextrun"/>
          <w:rFonts w:ascii="Calibri" w:eastAsiaTheme="majorEastAsia" w:hAnsi="Calibri" w:cs="Calibri"/>
          <w:sz w:val="22"/>
          <w:szCs w:val="22"/>
        </w:rPr>
        <w:t xml:space="preserve"> </w:t>
      </w:r>
      <w:proofErr w:type="gramStart"/>
      <w:r w:rsidR="0023280A">
        <w:rPr>
          <w:rStyle w:val="normaltextrun"/>
          <w:rFonts w:ascii="Calibri" w:eastAsiaTheme="majorEastAsia" w:hAnsi="Calibri" w:cs="Calibri"/>
          <w:sz w:val="22"/>
          <w:szCs w:val="22"/>
        </w:rPr>
        <w:t>system</w:t>
      </w:r>
      <w:r w:rsidR="0023280A" w:rsidRPr="0E8D1CF2">
        <w:rPr>
          <w:rStyle w:val="normaltextrun"/>
          <w:rFonts w:ascii="Calibri" w:eastAsiaTheme="majorEastAsia" w:hAnsi="Calibri" w:cs="Calibri"/>
          <w:sz w:val="22"/>
          <w:szCs w:val="22"/>
        </w:rPr>
        <w:t>s</w:t>
      </w:r>
      <w:proofErr w:type="gramEnd"/>
    </w:p>
    <w:p w14:paraId="233FCD78" w14:textId="596DC44D" w:rsidR="00DE6C44" w:rsidRPr="008E528B" w:rsidRDefault="3C20389F" w:rsidP="00361E46">
      <w:pPr>
        <w:pStyle w:val="paragraph"/>
        <w:numPr>
          <w:ilvl w:val="0"/>
          <w:numId w:val="32"/>
        </w:numPr>
        <w:spacing w:before="120" w:beforeAutospacing="0" w:after="0" w:afterAutospacing="0" w:line="276" w:lineRule="auto"/>
        <w:textAlignment w:val="baseline"/>
        <w:rPr>
          <w:rStyle w:val="normaltextrun"/>
          <w:rFonts w:ascii="Calibri" w:eastAsiaTheme="majorEastAsia" w:hAnsi="Calibri" w:cs="Calibri"/>
          <w:sz w:val="22"/>
          <w:szCs w:val="22"/>
        </w:rPr>
      </w:pPr>
      <w:r w:rsidRPr="008E528B">
        <w:rPr>
          <w:rStyle w:val="normaltextrun"/>
          <w:rFonts w:ascii="Calibri" w:eastAsiaTheme="majorEastAsia" w:hAnsi="Calibri" w:cs="Calibri"/>
          <w:sz w:val="22"/>
          <w:szCs w:val="22"/>
        </w:rPr>
        <w:t>achieve</w:t>
      </w:r>
      <w:r w:rsidR="004F6692" w:rsidRPr="008E528B">
        <w:rPr>
          <w:rStyle w:val="normaltextrun"/>
          <w:rFonts w:ascii="Calibri" w:eastAsiaTheme="majorEastAsia" w:hAnsi="Calibri" w:cs="Calibri"/>
          <w:sz w:val="22"/>
          <w:szCs w:val="22"/>
        </w:rPr>
        <w:t xml:space="preserve"> accountability</w:t>
      </w:r>
      <w:r w:rsidR="04CEC3FA" w:rsidRPr="008E528B">
        <w:rPr>
          <w:rStyle w:val="normaltextrun"/>
          <w:rFonts w:ascii="Calibri" w:eastAsiaTheme="majorEastAsia" w:hAnsi="Calibri" w:cs="Calibri"/>
          <w:sz w:val="22"/>
          <w:szCs w:val="22"/>
        </w:rPr>
        <w:t xml:space="preserve"> and </w:t>
      </w:r>
      <w:r w:rsidR="00D75B2C" w:rsidRPr="008E528B">
        <w:rPr>
          <w:rStyle w:val="normaltextrun"/>
          <w:rFonts w:ascii="Calibri" w:eastAsiaTheme="majorEastAsia" w:hAnsi="Calibri" w:cs="Calibri"/>
          <w:sz w:val="22"/>
          <w:szCs w:val="22"/>
        </w:rPr>
        <w:t>support</w:t>
      </w:r>
      <w:r w:rsidR="04CEC3FA" w:rsidRPr="008E528B">
        <w:rPr>
          <w:rStyle w:val="normaltextrun"/>
          <w:rFonts w:ascii="Calibri" w:eastAsiaTheme="majorEastAsia" w:hAnsi="Calibri" w:cs="Calibri"/>
          <w:sz w:val="22"/>
          <w:szCs w:val="22"/>
        </w:rPr>
        <w:t xml:space="preserve"> </w:t>
      </w:r>
      <w:r w:rsidR="002A491B" w:rsidRPr="008E528B">
        <w:rPr>
          <w:rStyle w:val="normaltextrun"/>
          <w:rFonts w:ascii="Calibri" w:eastAsiaTheme="majorEastAsia" w:hAnsi="Calibri" w:cs="Calibri"/>
          <w:sz w:val="22"/>
          <w:szCs w:val="22"/>
        </w:rPr>
        <w:t>fairness</w:t>
      </w:r>
      <w:r w:rsidR="00502370" w:rsidRPr="008E528B">
        <w:rPr>
          <w:rStyle w:val="normaltextrun"/>
          <w:rFonts w:ascii="Calibri" w:eastAsiaTheme="majorEastAsia" w:hAnsi="Calibri" w:cs="Calibri"/>
          <w:sz w:val="22"/>
          <w:szCs w:val="22"/>
        </w:rPr>
        <w:t xml:space="preserve"> for</w:t>
      </w:r>
      <w:r w:rsidR="00E102A5" w:rsidRPr="008E528B">
        <w:rPr>
          <w:rStyle w:val="normaltextrun"/>
          <w:rFonts w:ascii="Calibri" w:eastAsiaTheme="majorEastAsia" w:hAnsi="Calibri" w:cs="Calibri"/>
          <w:sz w:val="22"/>
          <w:szCs w:val="22"/>
        </w:rPr>
        <w:t xml:space="preserve"> general</w:t>
      </w:r>
      <w:r w:rsidR="00502370" w:rsidRPr="008E528B">
        <w:rPr>
          <w:rStyle w:val="normaltextrun"/>
          <w:rFonts w:ascii="Calibri" w:eastAsiaTheme="majorEastAsia" w:hAnsi="Calibri" w:cs="Calibri"/>
          <w:sz w:val="22"/>
          <w:szCs w:val="22"/>
        </w:rPr>
        <w:t xml:space="preserve"> </w:t>
      </w:r>
      <w:r w:rsidR="000D6698" w:rsidRPr="008E528B">
        <w:rPr>
          <w:rStyle w:val="normaltextrun"/>
          <w:rFonts w:ascii="Calibri" w:eastAsiaTheme="majorEastAsia" w:hAnsi="Calibri" w:cs="Calibri"/>
          <w:sz w:val="22"/>
          <w:szCs w:val="22"/>
        </w:rPr>
        <w:t>practices</w:t>
      </w:r>
      <w:r w:rsidR="00AE4DD1" w:rsidRPr="008E528B">
        <w:rPr>
          <w:rStyle w:val="normaltextrun"/>
          <w:rFonts w:ascii="Calibri" w:eastAsiaTheme="majorEastAsia" w:hAnsi="Calibri" w:cs="Calibri"/>
          <w:sz w:val="22"/>
          <w:szCs w:val="22"/>
        </w:rPr>
        <w:t xml:space="preserve">, </w:t>
      </w:r>
      <w:proofErr w:type="gramStart"/>
      <w:r w:rsidR="00AE4DD1" w:rsidRPr="008E528B">
        <w:rPr>
          <w:rStyle w:val="normaltextrun"/>
          <w:rFonts w:ascii="Calibri" w:eastAsiaTheme="majorEastAsia" w:hAnsi="Calibri" w:cs="Calibri"/>
          <w:sz w:val="22"/>
          <w:szCs w:val="22"/>
        </w:rPr>
        <w:t>providers</w:t>
      </w:r>
      <w:proofErr w:type="gramEnd"/>
      <w:r w:rsidR="000D6698" w:rsidRPr="008E528B">
        <w:rPr>
          <w:rStyle w:val="normaltextrun"/>
          <w:rFonts w:ascii="Calibri" w:eastAsiaTheme="majorEastAsia" w:hAnsi="Calibri" w:cs="Calibri"/>
          <w:sz w:val="22"/>
          <w:szCs w:val="22"/>
        </w:rPr>
        <w:t xml:space="preserve"> and patients</w:t>
      </w:r>
      <w:r w:rsidR="00E15DDF" w:rsidRPr="008E528B">
        <w:rPr>
          <w:rStyle w:val="normaltextrun"/>
          <w:rFonts w:ascii="Calibri" w:eastAsiaTheme="majorEastAsia" w:hAnsi="Calibri" w:cs="Calibri"/>
          <w:sz w:val="22"/>
          <w:szCs w:val="22"/>
        </w:rPr>
        <w:t>.</w:t>
      </w:r>
    </w:p>
    <w:p w14:paraId="4E31974F" w14:textId="3350BBE8" w:rsidR="00184886" w:rsidRPr="0059362D" w:rsidRDefault="0059362D" w:rsidP="0059362D">
      <w:pPr>
        <w:pStyle w:val="Heading2"/>
        <w:numPr>
          <w:ilvl w:val="0"/>
          <w:numId w:val="33"/>
        </w:numPr>
      </w:pPr>
      <w:bookmarkStart w:id="34" w:name="_Toc178964202"/>
      <w:bookmarkStart w:id="35" w:name="_Toc1757782305"/>
      <w:bookmarkStart w:id="36" w:name="_Toc1754110946"/>
      <w:bookmarkStart w:id="37" w:name="_Toc179537970"/>
      <w:r>
        <w:t>Independent pricing of general practice and primary care payments</w:t>
      </w:r>
      <w:bookmarkStart w:id="38" w:name="_Toc178954285"/>
      <w:bookmarkStart w:id="39" w:name="_Toc178954362"/>
      <w:bookmarkStart w:id="40" w:name="_Toc178954433"/>
      <w:bookmarkStart w:id="41" w:name="_Toc898682888"/>
      <w:bookmarkEnd w:id="34"/>
      <w:bookmarkEnd w:id="35"/>
      <w:bookmarkEnd w:id="36"/>
      <w:bookmarkEnd w:id="37"/>
      <w:bookmarkEnd w:id="38"/>
      <w:bookmarkEnd w:id="39"/>
      <w:bookmarkEnd w:id="40"/>
    </w:p>
    <w:p w14:paraId="22F07D2F" w14:textId="61DF2C7E" w:rsidR="2A994A7F" w:rsidRDefault="1754DA94" w:rsidP="0044565A">
      <w:pPr>
        <w:pStyle w:val="paragraph"/>
        <w:spacing w:before="0" w:beforeAutospacing="0" w:after="160" w:afterAutospacing="0" w:line="276" w:lineRule="auto"/>
        <w:ind w:left="1843" w:hanging="1843"/>
        <w:textAlignment w:val="baseline"/>
        <w:rPr>
          <w:rStyle w:val="normaltextrun"/>
          <w:rFonts w:ascii="Calibri" w:eastAsiaTheme="majorEastAsia" w:hAnsi="Calibri" w:cs="Calibri"/>
          <w:sz w:val="22"/>
          <w:szCs w:val="22"/>
        </w:rPr>
      </w:pPr>
      <w:r w:rsidRPr="2912AE33">
        <w:rPr>
          <w:rStyle w:val="normaltextrun"/>
          <w:rFonts w:ascii="Calibri" w:eastAsiaTheme="majorEastAsia" w:hAnsi="Calibri" w:cs="Calibri"/>
          <w:b/>
          <w:bCs/>
          <w:color w:val="2F5496" w:themeColor="accent1" w:themeShade="BF"/>
          <w:sz w:val="22"/>
          <w:szCs w:val="22"/>
        </w:rPr>
        <w:t xml:space="preserve">Recommendation 3: </w:t>
      </w:r>
      <w:r w:rsidR="1709CD61" w:rsidRPr="2912AE33">
        <w:rPr>
          <w:rStyle w:val="normaltextrun"/>
          <w:rFonts w:ascii="Calibri" w:eastAsiaTheme="majorEastAsia" w:hAnsi="Calibri" w:cs="Calibri"/>
          <w:b/>
          <w:bCs/>
          <w:color w:val="2F5496" w:themeColor="accent1" w:themeShade="BF"/>
          <w:sz w:val="22"/>
          <w:szCs w:val="22"/>
        </w:rPr>
        <w:t xml:space="preserve">While maintaining the principle that general practices </w:t>
      </w:r>
      <w:r w:rsidR="002E1C73" w:rsidRPr="2912AE33">
        <w:rPr>
          <w:rStyle w:val="normaltextrun"/>
          <w:rFonts w:ascii="Calibri" w:eastAsiaTheme="majorEastAsia" w:hAnsi="Calibri" w:cs="Calibri"/>
          <w:b/>
          <w:bCs/>
          <w:color w:val="2F5496" w:themeColor="accent1" w:themeShade="BF"/>
          <w:sz w:val="22"/>
          <w:szCs w:val="22"/>
        </w:rPr>
        <w:t>can</w:t>
      </w:r>
      <w:r w:rsidR="1709CD61" w:rsidRPr="2912AE33">
        <w:rPr>
          <w:rStyle w:val="normaltextrun"/>
          <w:rFonts w:ascii="Calibri" w:eastAsiaTheme="majorEastAsia" w:hAnsi="Calibri" w:cs="Calibri"/>
          <w:b/>
          <w:bCs/>
          <w:color w:val="2F5496" w:themeColor="accent1" w:themeShade="BF"/>
          <w:sz w:val="22"/>
          <w:szCs w:val="22"/>
        </w:rPr>
        <w:t xml:space="preserve"> </w:t>
      </w:r>
      <w:r w:rsidR="1F5D25CF" w:rsidRPr="2912AE33">
        <w:rPr>
          <w:rStyle w:val="normaltextrun"/>
          <w:rFonts w:ascii="Calibri" w:eastAsiaTheme="majorEastAsia" w:hAnsi="Calibri" w:cs="Calibri"/>
          <w:b/>
          <w:bCs/>
          <w:color w:val="2F5496" w:themeColor="accent1" w:themeShade="BF"/>
          <w:sz w:val="22"/>
          <w:szCs w:val="22"/>
        </w:rPr>
        <w:t xml:space="preserve">charge </w:t>
      </w:r>
      <w:r w:rsidR="1709CD61" w:rsidRPr="2912AE33">
        <w:rPr>
          <w:rStyle w:val="normaltextrun"/>
          <w:rFonts w:ascii="Calibri" w:eastAsiaTheme="majorEastAsia" w:hAnsi="Calibri" w:cs="Calibri"/>
          <w:b/>
          <w:bCs/>
          <w:color w:val="2F5496" w:themeColor="accent1" w:themeShade="BF"/>
          <w:sz w:val="22"/>
          <w:szCs w:val="22"/>
        </w:rPr>
        <w:t>fee</w:t>
      </w:r>
      <w:r w:rsidR="58715AAF" w:rsidRPr="2912AE33">
        <w:rPr>
          <w:rStyle w:val="normaltextrun"/>
          <w:rFonts w:ascii="Calibri" w:eastAsiaTheme="majorEastAsia" w:hAnsi="Calibri" w:cs="Calibri"/>
          <w:b/>
          <w:bCs/>
          <w:color w:val="2F5496" w:themeColor="accent1" w:themeShade="BF"/>
          <w:sz w:val="22"/>
          <w:szCs w:val="22"/>
        </w:rPr>
        <w:t xml:space="preserve">s for medical services that </w:t>
      </w:r>
      <w:proofErr w:type="gramStart"/>
      <w:r w:rsidR="00FB7DC5">
        <w:rPr>
          <w:rStyle w:val="normaltextrun"/>
          <w:rFonts w:ascii="Calibri" w:eastAsiaTheme="majorEastAsia" w:hAnsi="Calibri" w:cs="Calibri"/>
          <w:b/>
          <w:bCs/>
          <w:color w:val="2F5496" w:themeColor="accent1" w:themeShade="BF"/>
          <w:sz w:val="22"/>
          <w:szCs w:val="22"/>
        </w:rPr>
        <w:t>take into account</w:t>
      </w:r>
      <w:proofErr w:type="gramEnd"/>
      <w:r w:rsidR="00FB7DC5" w:rsidRPr="2912AE33">
        <w:rPr>
          <w:rStyle w:val="normaltextrun"/>
          <w:rFonts w:ascii="Calibri" w:eastAsiaTheme="majorEastAsia" w:hAnsi="Calibri" w:cs="Calibri"/>
          <w:b/>
          <w:bCs/>
          <w:color w:val="2F5496" w:themeColor="accent1" w:themeShade="BF"/>
          <w:sz w:val="22"/>
          <w:szCs w:val="22"/>
        </w:rPr>
        <w:t xml:space="preserve"> </w:t>
      </w:r>
      <w:r w:rsidR="003225D8">
        <w:rPr>
          <w:rStyle w:val="normaltextrun"/>
          <w:rFonts w:ascii="Calibri" w:eastAsiaTheme="majorEastAsia" w:hAnsi="Calibri" w:cs="Calibri"/>
          <w:b/>
          <w:bCs/>
          <w:color w:val="2F5496" w:themeColor="accent1" w:themeShade="BF"/>
          <w:sz w:val="22"/>
          <w:szCs w:val="22"/>
        </w:rPr>
        <w:t>the practice’s</w:t>
      </w:r>
      <w:r w:rsidR="003225D8" w:rsidRPr="2912AE33">
        <w:rPr>
          <w:rStyle w:val="normaltextrun"/>
          <w:rFonts w:ascii="Calibri" w:eastAsiaTheme="majorEastAsia" w:hAnsi="Calibri" w:cs="Calibri"/>
          <w:b/>
          <w:bCs/>
          <w:color w:val="2F5496" w:themeColor="accent1" w:themeShade="BF"/>
          <w:sz w:val="22"/>
          <w:szCs w:val="22"/>
        </w:rPr>
        <w:t xml:space="preserve"> </w:t>
      </w:r>
      <w:r w:rsidR="58715AAF" w:rsidRPr="2912AE33">
        <w:rPr>
          <w:rStyle w:val="normaltextrun"/>
          <w:rFonts w:ascii="Calibri" w:eastAsiaTheme="majorEastAsia" w:hAnsi="Calibri" w:cs="Calibri"/>
          <w:b/>
          <w:bCs/>
          <w:color w:val="2F5496" w:themeColor="accent1" w:themeShade="BF"/>
          <w:sz w:val="22"/>
          <w:szCs w:val="22"/>
        </w:rPr>
        <w:t xml:space="preserve">own costs and </w:t>
      </w:r>
      <w:r w:rsidR="6605D774" w:rsidRPr="2912AE33">
        <w:rPr>
          <w:rStyle w:val="normaltextrun"/>
          <w:rFonts w:ascii="Calibri" w:eastAsiaTheme="majorEastAsia" w:hAnsi="Calibri" w:cs="Calibri"/>
          <w:b/>
          <w:bCs/>
          <w:color w:val="2F5496" w:themeColor="accent1" w:themeShade="BF"/>
          <w:sz w:val="22"/>
          <w:szCs w:val="22"/>
        </w:rPr>
        <w:t>economic imperatives, t</w:t>
      </w:r>
      <w:r w:rsidRPr="2912AE33">
        <w:rPr>
          <w:rStyle w:val="normaltextrun"/>
          <w:rFonts w:ascii="Calibri" w:eastAsiaTheme="majorEastAsia" w:hAnsi="Calibri" w:cs="Calibri"/>
          <w:b/>
          <w:bCs/>
          <w:color w:val="2F5496" w:themeColor="accent1" w:themeShade="BF"/>
          <w:sz w:val="22"/>
          <w:szCs w:val="22"/>
        </w:rPr>
        <w:t xml:space="preserve">he Australian Government should </w:t>
      </w:r>
      <w:r w:rsidR="42C972AF" w:rsidRPr="2912AE33">
        <w:rPr>
          <w:rStyle w:val="normaltextrun"/>
          <w:rFonts w:ascii="Calibri" w:eastAsiaTheme="majorEastAsia" w:hAnsi="Calibri" w:cs="Calibri"/>
          <w:b/>
          <w:bCs/>
          <w:color w:val="2F5496" w:themeColor="accent1" w:themeShade="BF"/>
          <w:sz w:val="22"/>
          <w:szCs w:val="22"/>
        </w:rPr>
        <w:t xml:space="preserve">establish </w:t>
      </w:r>
      <w:r w:rsidRPr="2912AE33">
        <w:rPr>
          <w:rStyle w:val="normaltextrun"/>
          <w:rFonts w:ascii="Calibri" w:eastAsiaTheme="majorEastAsia" w:hAnsi="Calibri" w:cs="Calibri"/>
          <w:b/>
          <w:bCs/>
          <w:color w:val="2F5496" w:themeColor="accent1" w:themeShade="BF"/>
          <w:sz w:val="22"/>
          <w:szCs w:val="22"/>
        </w:rPr>
        <w:t xml:space="preserve">an independent </w:t>
      </w:r>
      <w:r w:rsidR="5B33C3E2" w:rsidRPr="2912AE33">
        <w:rPr>
          <w:rStyle w:val="normaltextrun"/>
          <w:rFonts w:ascii="Calibri" w:eastAsiaTheme="majorEastAsia" w:hAnsi="Calibri" w:cs="Calibri"/>
          <w:b/>
          <w:bCs/>
          <w:color w:val="2F5496" w:themeColor="accent1" w:themeShade="BF"/>
          <w:sz w:val="22"/>
          <w:szCs w:val="22"/>
        </w:rPr>
        <w:t xml:space="preserve">primary care </w:t>
      </w:r>
      <w:r w:rsidRPr="2912AE33">
        <w:rPr>
          <w:rStyle w:val="normaltextrun"/>
          <w:rFonts w:ascii="Calibri" w:eastAsiaTheme="majorEastAsia" w:hAnsi="Calibri" w:cs="Calibri"/>
          <w:b/>
          <w:bCs/>
          <w:color w:val="2F5496" w:themeColor="accent1" w:themeShade="BF"/>
          <w:sz w:val="22"/>
          <w:szCs w:val="22"/>
        </w:rPr>
        <w:t>pricing</w:t>
      </w:r>
      <w:r w:rsidRPr="2912AE33">
        <w:rPr>
          <w:rStyle w:val="normaltextrun"/>
          <w:rFonts w:ascii="Calibri" w:eastAsiaTheme="majorEastAsia" w:hAnsi="Calibri" w:cs="Calibri"/>
          <w:b/>
          <w:bCs/>
          <w:color w:val="2F5496" w:themeColor="accent1" w:themeShade="BF"/>
        </w:rPr>
        <w:t xml:space="preserve"> </w:t>
      </w:r>
      <w:r w:rsidRPr="2912AE33">
        <w:rPr>
          <w:rStyle w:val="normaltextrun"/>
          <w:rFonts w:ascii="Calibri" w:eastAsiaTheme="majorEastAsia" w:hAnsi="Calibri" w:cs="Calibri"/>
          <w:b/>
          <w:bCs/>
          <w:color w:val="2F5496" w:themeColor="accent1" w:themeShade="BF"/>
          <w:sz w:val="22"/>
          <w:szCs w:val="22"/>
        </w:rPr>
        <w:t xml:space="preserve">authority to </w:t>
      </w:r>
      <w:r w:rsidR="445A1531" w:rsidRPr="2912AE33">
        <w:rPr>
          <w:rStyle w:val="normaltextrun"/>
          <w:rFonts w:ascii="Calibri" w:eastAsiaTheme="majorEastAsia" w:hAnsi="Calibri" w:cs="Calibri"/>
          <w:b/>
          <w:bCs/>
          <w:color w:val="2F5496" w:themeColor="accent1" w:themeShade="BF"/>
          <w:sz w:val="22"/>
          <w:szCs w:val="22"/>
        </w:rPr>
        <w:t xml:space="preserve">provide advice on </w:t>
      </w:r>
      <w:r w:rsidR="5334A5B1" w:rsidRPr="2912AE33">
        <w:rPr>
          <w:rStyle w:val="normaltextrun"/>
          <w:rFonts w:ascii="Calibri" w:eastAsiaTheme="majorEastAsia" w:hAnsi="Calibri" w:cs="Calibri"/>
          <w:b/>
          <w:bCs/>
          <w:color w:val="2F5496" w:themeColor="accent1" w:themeShade="BF"/>
          <w:sz w:val="22"/>
          <w:szCs w:val="22"/>
        </w:rPr>
        <w:t xml:space="preserve">the design and pricing of </w:t>
      </w:r>
      <w:r w:rsidRPr="2912AE33">
        <w:rPr>
          <w:rStyle w:val="normaltextrun"/>
          <w:rFonts w:ascii="Calibri" w:eastAsiaTheme="majorEastAsia" w:hAnsi="Calibri" w:cs="Calibri"/>
          <w:b/>
          <w:bCs/>
          <w:color w:val="2F5496" w:themeColor="accent1" w:themeShade="BF"/>
          <w:sz w:val="22"/>
          <w:szCs w:val="22"/>
        </w:rPr>
        <w:t>Commonwealth payments to general practices</w:t>
      </w:r>
      <w:r w:rsidR="5F9D63F8" w:rsidRPr="2912AE33">
        <w:rPr>
          <w:rStyle w:val="normaltextrun"/>
          <w:rFonts w:ascii="Calibri" w:eastAsiaTheme="majorEastAsia" w:hAnsi="Calibri" w:cs="Calibri"/>
          <w:b/>
          <w:bCs/>
          <w:color w:val="2F5496" w:themeColor="accent1" w:themeShade="BF"/>
          <w:sz w:val="22"/>
          <w:szCs w:val="22"/>
        </w:rPr>
        <w:t xml:space="preserve"> and primary care</w:t>
      </w:r>
      <w:r w:rsidR="00FA094C">
        <w:rPr>
          <w:rStyle w:val="normaltextrun"/>
          <w:rFonts w:ascii="Calibri" w:eastAsiaTheme="majorEastAsia" w:hAnsi="Calibri" w:cs="Calibri"/>
          <w:b/>
          <w:bCs/>
          <w:color w:val="2F5496" w:themeColor="accent1" w:themeShade="BF"/>
          <w:sz w:val="22"/>
          <w:szCs w:val="22"/>
        </w:rPr>
        <w:t xml:space="preserve"> pro</w:t>
      </w:r>
      <w:r w:rsidR="00852F57">
        <w:rPr>
          <w:rStyle w:val="normaltextrun"/>
          <w:rFonts w:ascii="Calibri" w:eastAsiaTheme="majorEastAsia" w:hAnsi="Calibri" w:cs="Calibri"/>
          <w:b/>
          <w:bCs/>
          <w:color w:val="2F5496" w:themeColor="accent1" w:themeShade="BF"/>
          <w:sz w:val="22"/>
          <w:szCs w:val="22"/>
        </w:rPr>
        <w:t>viders</w:t>
      </w:r>
      <w:r w:rsidRPr="2912AE33">
        <w:rPr>
          <w:rStyle w:val="normaltextrun"/>
          <w:rFonts w:ascii="Calibri" w:eastAsiaTheme="majorEastAsia" w:hAnsi="Calibri" w:cs="Calibri"/>
          <w:b/>
          <w:bCs/>
          <w:color w:val="2F5496" w:themeColor="accent1" w:themeShade="BF"/>
          <w:sz w:val="22"/>
          <w:szCs w:val="22"/>
        </w:rPr>
        <w:t>.</w:t>
      </w:r>
    </w:p>
    <w:p w14:paraId="2E020FB1" w14:textId="49BAD2BC" w:rsidR="00E13B59" w:rsidRDefault="00383115" w:rsidP="0044565A">
      <w:pPr>
        <w:rPr>
          <w:rStyle w:val="normaltextrun"/>
          <w:rFonts w:ascii="Calibri" w:eastAsiaTheme="majorEastAsia" w:hAnsi="Calibri" w:cs="Calibri"/>
          <w:szCs w:val="22"/>
        </w:rPr>
      </w:pPr>
      <w:r>
        <w:rPr>
          <w:rStyle w:val="normaltextrun"/>
          <w:rFonts w:ascii="Calibri" w:eastAsiaTheme="majorEastAsia" w:hAnsi="Calibri" w:cs="Calibri"/>
          <w:szCs w:val="22"/>
        </w:rPr>
        <w:t>The</w:t>
      </w:r>
      <w:r w:rsidR="00E13B59">
        <w:rPr>
          <w:rStyle w:val="normaltextrun"/>
          <w:rFonts w:ascii="Calibri" w:eastAsiaTheme="majorEastAsia" w:hAnsi="Calibri" w:cs="Calibri"/>
          <w:szCs w:val="22"/>
        </w:rPr>
        <w:t xml:space="preserve"> independent primary care pricing authority should:</w:t>
      </w:r>
    </w:p>
    <w:p w14:paraId="2020D0D2" w14:textId="447D2F8E" w:rsidR="00E13B59" w:rsidRDefault="003E71CE" w:rsidP="001A6E3D">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p</w:t>
      </w:r>
      <w:r w:rsidR="00E13B59">
        <w:rPr>
          <w:rStyle w:val="normaltextrun"/>
          <w:rFonts w:ascii="Calibri" w:eastAsiaTheme="majorEastAsia" w:hAnsi="Calibri" w:cs="Calibri"/>
          <w:sz w:val="22"/>
          <w:szCs w:val="22"/>
        </w:rPr>
        <w:t>rovide evidence-based recommendations and advice to the Minister for Health and Aged Care (the Minister) on the payment design and level of MBS rebates</w:t>
      </w:r>
      <w:r w:rsidR="00956E97">
        <w:rPr>
          <w:rStyle w:val="normaltextrun"/>
          <w:rFonts w:ascii="Calibri" w:eastAsiaTheme="majorEastAsia" w:hAnsi="Calibri" w:cs="Calibri"/>
          <w:sz w:val="22"/>
          <w:szCs w:val="22"/>
        </w:rPr>
        <w:t xml:space="preserve"> and other Commonwealth payments to general practice and primary care</w:t>
      </w:r>
      <w:r w:rsidR="009730C1">
        <w:rPr>
          <w:rStyle w:val="normaltextrun"/>
          <w:rFonts w:ascii="Calibri" w:eastAsiaTheme="majorEastAsia" w:hAnsi="Calibri" w:cs="Calibri"/>
          <w:sz w:val="22"/>
          <w:szCs w:val="22"/>
        </w:rPr>
        <w:t xml:space="preserve"> providers</w:t>
      </w:r>
      <w:r w:rsidR="00E13B59">
        <w:rPr>
          <w:rStyle w:val="normaltextrun"/>
          <w:rFonts w:ascii="Calibri" w:eastAsiaTheme="majorEastAsia" w:hAnsi="Calibri" w:cs="Calibri"/>
          <w:sz w:val="22"/>
          <w:szCs w:val="22"/>
        </w:rPr>
        <w:t xml:space="preserve">, including the level of blended payment mix in primary care </w:t>
      </w:r>
      <w:proofErr w:type="gramStart"/>
      <w:r w:rsidR="00E13B59">
        <w:rPr>
          <w:rStyle w:val="normaltextrun"/>
          <w:rFonts w:ascii="Calibri" w:eastAsiaTheme="majorEastAsia" w:hAnsi="Calibri" w:cs="Calibri"/>
          <w:sz w:val="22"/>
          <w:szCs w:val="22"/>
        </w:rPr>
        <w:t>expenditure</w:t>
      </w:r>
      <w:proofErr w:type="gramEnd"/>
    </w:p>
    <w:p w14:paraId="25F7C1C3" w14:textId="1F3364E5" w:rsidR="00E13B59" w:rsidRDefault="5AC42C75" w:rsidP="2912AE33">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2912AE33">
        <w:rPr>
          <w:rStyle w:val="normaltextrun"/>
          <w:rFonts w:ascii="Calibri" w:eastAsiaTheme="majorEastAsia" w:hAnsi="Calibri" w:cs="Calibri"/>
          <w:sz w:val="22"/>
          <w:szCs w:val="22"/>
        </w:rPr>
        <w:t>m</w:t>
      </w:r>
      <w:r w:rsidR="721F462F" w:rsidRPr="2912AE33">
        <w:rPr>
          <w:rStyle w:val="normaltextrun"/>
          <w:rFonts w:ascii="Calibri" w:eastAsiaTheme="majorEastAsia" w:hAnsi="Calibri" w:cs="Calibri"/>
          <w:sz w:val="22"/>
          <w:szCs w:val="22"/>
        </w:rPr>
        <w:t xml:space="preserve">ake </w:t>
      </w:r>
      <w:r w:rsidR="29EA0F87" w:rsidRPr="2912AE33">
        <w:rPr>
          <w:rStyle w:val="normaltextrun"/>
          <w:rFonts w:ascii="Calibri" w:eastAsiaTheme="majorEastAsia" w:hAnsi="Calibri" w:cs="Calibri"/>
          <w:sz w:val="22"/>
          <w:szCs w:val="22"/>
        </w:rPr>
        <w:t xml:space="preserve">these </w:t>
      </w:r>
      <w:r w:rsidR="721F462F" w:rsidRPr="2912AE33">
        <w:rPr>
          <w:rStyle w:val="normaltextrun"/>
          <w:rFonts w:ascii="Calibri" w:eastAsiaTheme="majorEastAsia" w:hAnsi="Calibri" w:cs="Calibri"/>
          <w:sz w:val="22"/>
          <w:szCs w:val="22"/>
        </w:rPr>
        <w:t>recomme</w:t>
      </w:r>
      <w:r w:rsidR="5BD134D0" w:rsidRPr="2912AE33">
        <w:rPr>
          <w:rStyle w:val="normaltextrun"/>
          <w:rFonts w:ascii="Calibri" w:eastAsiaTheme="majorEastAsia" w:hAnsi="Calibri" w:cs="Calibri"/>
          <w:sz w:val="22"/>
          <w:szCs w:val="22"/>
        </w:rPr>
        <w:t>n</w:t>
      </w:r>
      <w:r w:rsidR="721F462F" w:rsidRPr="2912AE33">
        <w:rPr>
          <w:rStyle w:val="normaltextrun"/>
          <w:rFonts w:ascii="Calibri" w:eastAsiaTheme="majorEastAsia" w:hAnsi="Calibri" w:cs="Calibri"/>
          <w:sz w:val="22"/>
          <w:szCs w:val="22"/>
        </w:rPr>
        <w:t xml:space="preserve">dations based on </w:t>
      </w:r>
      <w:r w:rsidR="2ED0B127" w:rsidRPr="2912AE33">
        <w:rPr>
          <w:rStyle w:val="normaltextrun"/>
          <w:rFonts w:ascii="Calibri" w:eastAsiaTheme="majorEastAsia" w:hAnsi="Calibri" w:cs="Calibri"/>
          <w:sz w:val="22"/>
          <w:szCs w:val="22"/>
        </w:rPr>
        <w:t>evidence</w:t>
      </w:r>
      <w:r w:rsidR="00FA7ADD">
        <w:rPr>
          <w:rStyle w:val="normaltextrun"/>
          <w:rFonts w:ascii="Calibri" w:eastAsiaTheme="majorEastAsia" w:hAnsi="Calibri" w:cs="Calibri"/>
          <w:sz w:val="22"/>
          <w:szCs w:val="22"/>
        </w:rPr>
        <w:t xml:space="preserve">, </w:t>
      </w:r>
      <w:r w:rsidR="2ED0B127" w:rsidRPr="2912AE33">
        <w:rPr>
          <w:rStyle w:val="normaltextrun"/>
          <w:rFonts w:ascii="Calibri" w:eastAsiaTheme="majorEastAsia" w:hAnsi="Calibri" w:cs="Calibri"/>
          <w:sz w:val="22"/>
          <w:szCs w:val="22"/>
        </w:rPr>
        <w:t xml:space="preserve">including </w:t>
      </w:r>
      <w:r w:rsidR="009730C1">
        <w:rPr>
          <w:rStyle w:val="normaltextrun"/>
          <w:rFonts w:ascii="Calibri" w:eastAsiaTheme="majorEastAsia" w:hAnsi="Calibri" w:cs="Calibri"/>
          <w:sz w:val="22"/>
          <w:szCs w:val="22"/>
        </w:rPr>
        <w:t xml:space="preserve">evidence </w:t>
      </w:r>
      <w:r w:rsidR="00FA78F4">
        <w:rPr>
          <w:rStyle w:val="normaltextrun"/>
          <w:rFonts w:ascii="Calibri" w:eastAsiaTheme="majorEastAsia" w:hAnsi="Calibri" w:cs="Calibri"/>
          <w:sz w:val="22"/>
          <w:szCs w:val="22"/>
        </w:rPr>
        <w:t>of</w:t>
      </w:r>
      <w:r w:rsidR="76284EA0" w:rsidRPr="2912AE33">
        <w:rPr>
          <w:rStyle w:val="normaltextrun"/>
          <w:rFonts w:ascii="Calibri" w:eastAsiaTheme="majorEastAsia" w:hAnsi="Calibri" w:cs="Calibri"/>
          <w:sz w:val="22"/>
          <w:szCs w:val="22"/>
        </w:rPr>
        <w:t xml:space="preserve"> the costs of providing </w:t>
      </w:r>
      <w:r w:rsidR="085890FB" w:rsidRPr="2912AE33">
        <w:rPr>
          <w:rStyle w:val="normaltextrun"/>
          <w:rFonts w:ascii="Calibri" w:eastAsiaTheme="majorEastAsia" w:hAnsi="Calibri" w:cs="Calibri"/>
          <w:sz w:val="22"/>
          <w:szCs w:val="22"/>
        </w:rPr>
        <w:t>team</w:t>
      </w:r>
      <w:r w:rsidR="00DA6AE4">
        <w:rPr>
          <w:rStyle w:val="normaltextrun"/>
          <w:rFonts w:ascii="Calibri" w:eastAsiaTheme="majorEastAsia" w:hAnsi="Calibri" w:cs="Calibri"/>
          <w:sz w:val="22"/>
          <w:szCs w:val="22"/>
        </w:rPr>
        <w:t>-</w:t>
      </w:r>
      <w:r w:rsidR="085890FB" w:rsidRPr="2912AE33">
        <w:rPr>
          <w:rStyle w:val="normaltextrun"/>
          <w:rFonts w:ascii="Calibri" w:eastAsiaTheme="majorEastAsia" w:hAnsi="Calibri" w:cs="Calibri"/>
          <w:sz w:val="22"/>
          <w:szCs w:val="22"/>
        </w:rPr>
        <w:t>based</w:t>
      </w:r>
      <w:r w:rsidR="00630BA2" w:rsidRPr="2912AE33">
        <w:rPr>
          <w:rStyle w:val="normaltextrun"/>
          <w:rFonts w:ascii="Calibri" w:eastAsiaTheme="majorEastAsia" w:hAnsi="Calibri" w:cs="Calibri"/>
          <w:sz w:val="22"/>
          <w:szCs w:val="22"/>
        </w:rPr>
        <w:t xml:space="preserve"> </w:t>
      </w:r>
      <w:r w:rsidR="76284EA0" w:rsidRPr="2912AE33">
        <w:rPr>
          <w:rStyle w:val="normaltextrun"/>
          <w:rFonts w:ascii="Calibri" w:eastAsiaTheme="majorEastAsia" w:hAnsi="Calibri" w:cs="Calibri"/>
          <w:sz w:val="22"/>
          <w:szCs w:val="22"/>
        </w:rPr>
        <w:t xml:space="preserve">primary care services, </w:t>
      </w:r>
      <w:r w:rsidR="00B24C6D">
        <w:rPr>
          <w:rStyle w:val="normaltextrun"/>
          <w:rFonts w:ascii="Calibri" w:eastAsiaTheme="majorEastAsia" w:hAnsi="Calibri" w:cs="Calibri"/>
          <w:sz w:val="22"/>
          <w:szCs w:val="22"/>
        </w:rPr>
        <w:t>that</w:t>
      </w:r>
      <w:r w:rsidR="00B24C6D" w:rsidRPr="2912AE33">
        <w:rPr>
          <w:rStyle w:val="normaltextrun"/>
          <w:rFonts w:ascii="Calibri" w:eastAsiaTheme="majorEastAsia" w:hAnsi="Calibri" w:cs="Calibri"/>
          <w:sz w:val="22"/>
          <w:szCs w:val="22"/>
        </w:rPr>
        <w:t xml:space="preserve"> </w:t>
      </w:r>
      <w:r w:rsidR="76284EA0" w:rsidRPr="2912AE33">
        <w:rPr>
          <w:rStyle w:val="normaltextrun"/>
          <w:rFonts w:ascii="Calibri" w:eastAsiaTheme="majorEastAsia" w:hAnsi="Calibri" w:cs="Calibri"/>
          <w:sz w:val="22"/>
          <w:szCs w:val="22"/>
        </w:rPr>
        <w:t xml:space="preserve">will underpin pricing recommendations to the </w:t>
      </w:r>
      <w:proofErr w:type="gramStart"/>
      <w:r w:rsidR="76284EA0" w:rsidRPr="2912AE33">
        <w:rPr>
          <w:rStyle w:val="normaltextrun"/>
          <w:rFonts w:ascii="Calibri" w:eastAsiaTheme="majorEastAsia" w:hAnsi="Calibri" w:cs="Calibri"/>
          <w:sz w:val="22"/>
          <w:szCs w:val="22"/>
        </w:rPr>
        <w:t>Minister</w:t>
      </w:r>
      <w:proofErr w:type="gramEnd"/>
    </w:p>
    <w:p w14:paraId="5C5AD7D2" w14:textId="7E20B92C" w:rsidR="4C855C60" w:rsidRDefault="00E15DDF" w:rsidP="001A6E3D">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c</w:t>
      </w:r>
      <w:r w:rsidR="4C855C60" w:rsidRPr="0F016759">
        <w:rPr>
          <w:rStyle w:val="normaltextrun"/>
          <w:rFonts w:ascii="Calibri" w:eastAsiaTheme="majorEastAsia" w:hAnsi="Calibri" w:cs="Calibri"/>
          <w:sz w:val="22"/>
          <w:szCs w:val="22"/>
        </w:rPr>
        <w:t>ontribute to the growth in publicly available data on the primary care sector</w:t>
      </w:r>
      <w:r>
        <w:rPr>
          <w:rStyle w:val="normaltextrun"/>
          <w:rFonts w:ascii="Calibri" w:eastAsiaTheme="majorEastAsia" w:hAnsi="Calibri" w:cs="Calibri"/>
          <w:sz w:val="22"/>
          <w:szCs w:val="22"/>
        </w:rPr>
        <w:t>, including</w:t>
      </w:r>
      <w:r w:rsidR="4C855C60" w:rsidRPr="0F016759">
        <w:rPr>
          <w:rStyle w:val="normaltextrun"/>
          <w:rFonts w:ascii="Calibri" w:eastAsiaTheme="majorEastAsia" w:hAnsi="Calibri" w:cs="Calibri"/>
          <w:sz w:val="22"/>
          <w:szCs w:val="22"/>
        </w:rPr>
        <w:t xml:space="preserve"> its scale, performance</w:t>
      </w:r>
      <w:r w:rsidR="6114743A" w:rsidRPr="0F016759">
        <w:rPr>
          <w:rStyle w:val="normaltextrun"/>
          <w:rFonts w:ascii="Calibri" w:eastAsiaTheme="majorEastAsia" w:hAnsi="Calibri" w:cs="Calibri"/>
          <w:sz w:val="22"/>
          <w:szCs w:val="22"/>
        </w:rPr>
        <w:t xml:space="preserve">, infrastructure, training activities and research </w:t>
      </w:r>
      <w:proofErr w:type="gramStart"/>
      <w:r w:rsidR="6114743A" w:rsidRPr="0F016759">
        <w:rPr>
          <w:rStyle w:val="normaltextrun"/>
          <w:rFonts w:ascii="Calibri" w:eastAsiaTheme="majorEastAsia" w:hAnsi="Calibri" w:cs="Calibri"/>
          <w:sz w:val="22"/>
          <w:szCs w:val="22"/>
        </w:rPr>
        <w:t>engagement</w:t>
      </w:r>
      <w:proofErr w:type="gramEnd"/>
    </w:p>
    <w:p w14:paraId="2CD11588" w14:textId="11B25C91" w:rsidR="00E13B59" w:rsidRDefault="333A5729" w:rsidP="001A6E3D">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0F016759">
        <w:rPr>
          <w:rStyle w:val="normaltextrun"/>
          <w:rFonts w:ascii="Calibri" w:eastAsiaTheme="majorEastAsia" w:hAnsi="Calibri" w:cs="Calibri"/>
          <w:sz w:val="22"/>
          <w:szCs w:val="22"/>
        </w:rPr>
        <w:t>s</w:t>
      </w:r>
      <w:r w:rsidR="76284EA0" w:rsidRPr="0F016759">
        <w:rPr>
          <w:rStyle w:val="normaltextrun"/>
          <w:rFonts w:ascii="Calibri" w:eastAsiaTheme="majorEastAsia" w:hAnsi="Calibri" w:cs="Calibri"/>
          <w:sz w:val="22"/>
          <w:szCs w:val="22"/>
        </w:rPr>
        <w:t xml:space="preserve">upport the </w:t>
      </w:r>
      <w:r w:rsidR="0091080E">
        <w:rPr>
          <w:rStyle w:val="normaltextrun"/>
          <w:rFonts w:ascii="Calibri" w:eastAsiaTheme="majorEastAsia" w:hAnsi="Calibri" w:cs="Calibri"/>
          <w:sz w:val="22"/>
          <w:szCs w:val="22"/>
        </w:rPr>
        <w:t>g</w:t>
      </w:r>
      <w:r w:rsidR="76284EA0" w:rsidRPr="0F016759">
        <w:rPr>
          <w:rStyle w:val="normaltextrun"/>
          <w:rFonts w:ascii="Calibri" w:eastAsiaTheme="majorEastAsia" w:hAnsi="Calibri" w:cs="Calibri"/>
          <w:sz w:val="22"/>
          <w:szCs w:val="22"/>
        </w:rPr>
        <w:t xml:space="preserve">overnment and the Department of Health and Aged Care in the </w:t>
      </w:r>
      <w:r w:rsidR="2308A174" w:rsidRPr="0F016759">
        <w:rPr>
          <w:rStyle w:val="normaltextrun"/>
          <w:rFonts w:ascii="Calibri" w:eastAsiaTheme="majorEastAsia" w:hAnsi="Calibri" w:cs="Calibri"/>
          <w:sz w:val="22"/>
          <w:szCs w:val="22"/>
        </w:rPr>
        <w:t xml:space="preserve">ongoing </w:t>
      </w:r>
      <w:r w:rsidR="76284EA0" w:rsidRPr="0F016759">
        <w:rPr>
          <w:rStyle w:val="normaltextrun"/>
          <w:rFonts w:ascii="Calibri" w:eastAsiaTheme="majorEastAsia" w:hAnsi="Calibri" w:cs="Calibri"/>
          <w:sz w:val="22"/>
          <w:szCs w:val="22"/>
        </w:rPr>
        <w:t xml:space="preserve">design, implementation and evaluation of general practice </w:t>
      </w:r>
      <w:proofErr w:type="gramStart"/>
      <w:r w:rsidR="76284EA0" w:rsidRPr="0F016759">
        <w:rPr>
          <w:rStyle w:val="normaltextrun"/>
          <w:rFonts w:ascii="Calibri" w:eastAsiaTheme="majorEastAsia" w:hAnsi="Calibri" w:cs="Calibri"/>
          <w:sz w:val="22"/>
          <w:szCs w:val="22"/>
        </w:rPr>
        <w:t>payments</w:t>
      </w:r>
      <w:proofErr w:type="gramEnd"/>
    </w:p>
    <w:p w14:paraId="6C33C504" w14:textId="7268A720" w:rsidR="00E13B59" w:rsidRDefault="333A5729" w:rsidP="001A6E3D">
      <w:pPr>
        <w:pStyle w:val="paragraph"/>
        <w:numPr>
          <w:ilvl w:val="0"/>
          <w:numId w:val="32"/>
        </w:numPr>
        <w:spacing w:before="0" w:beforeAutospacing="0" w:after="0" w:afterAutospacing="0" w:line="276" w:lineRule="auto"/>
        <w:textAlignment w:val="baseline"/>
        <w:rPr>
          <w:rStyle w:val="normaltextrun"/>
          <w:rFonts w:ascii="Calibri" w:eastAsiaTheme="majorEastAsia" w:hAnsi="Calibri" w:cs="Calibri"/>
          <w:sz w:val="22"/>
          <w:szCs w:val="22"/>
        </w:rPr>
      </w:pPr>
      <w:r w:rsidRPr="0F016759">
        <w:rPr>
          <w:rStyle w:val="normaltextrun"/>
          <w:rFonts w:ascii="Calibri" w:eastAsiaTheme="majorEastAsia" w:hAnsi="Calibri" w:cs="Calibri"/>
          <w:sz w:val="22"/>
          <w:szCs w:val="22"/>
        </w:rPr>
        <w:t>r</w:t>
      </w:r>
      <w:r w:rsidR="76284EA0" w:rsidRPr="0F016759">
        <w:rPr>
          <w:rStyle w:val="normaltextrun"/>
          <w:rFonts w:ascii="Calibri" w:eastAsiaTheme="majorEastAsia" w:hAnsi="Calibri" w:cs="Calibri"/>
          <w:sz w:val="22"/>
          <w:szCs w:val="22"/>
        </w:rPr>
        <w:t xml:space="preserve">egularly report on the financial sustainability of the primary care sector, including the cost-effectiveness of providing primary care compared to the secondary and tertiary care </w:t>
      </w:r>
      <w:proofErr w:type="gramStart"/>
      <w:r w:rsidR="76284EA0" w:rsidRPr="0F016759">
        <w:rPr>
          <w:rStyle w:val="normaltextrun"/>
          <w:rFonts w:ascii="Calibri" w:eastAsiaTheme="majorEastAsia" w:hAnsi="Calibri" w:cs="Calibri"/>
          <w:sz w:val="22"/>
          <w:szCs w:val="22"/>
        </w:rPr>
        <w:t>sectors</w:t>
      </w:r>
      <w:proofErr w:type="gramEnd"/>
    </w:p>
    <w:p w14:paraId="7F32EEE8" w14:textId="0295E312" w:rsidR="002D1549" w:rsidRPr="00CF2F39" w:rsidRDefault="5569286A" w:rsidP="00F4250E">
      <w:pPr>
        <w:pStyle w:val="paragraph"/>
        <w:numPr>
          <w:ilvl w:val="0"/>
          <w:numId w:val="32"/>
        </w:numPr>
        <w:spacing w:before="0" w:beforeAutospacing="0" w:after="120" w:afterAutospacing="0" w:line="276" w:lineRule="auto"/>
        <w:textAlignment w:val="baseline"/>
        <w:rPr>
          <w:rStyle w:val="normaltextrun"/>
          <w:rFonts w:ascii="Calibri" w:eastAsiaTheme="majorEastAsia" w:hAnsi="Calibri" w:cs="Calibri"/>
          <w:sz w:val="22"/>
          <w:szCs w:val="22"/>
        </w:rPr>
      </w:pPr>
      <w:r w:rsidRPr="00CF2F39">
        <w:rPr>
          <w:rStyle w:val="normaltextrun"/>
          <w:rFonts w:ascii="Calibri" w:eastAsiaTheme="majorEastAsia" w:hAnsi="Calibri" w:cs="Calibri"/>
          <w:sz w:val="22"/>
          <w:szCs w:val="22"/>
        </w:rPr>
        <w:t>m</w:t>
      </w:r>
      <w:r w:rsidR="76284EA0" w:rsidRPr="00CF2F39">
        <w:rPr>
          <w:rStyle w:val="normaltextrun"/>
          <w:rFonts w:ascii="Calibri" w:eastAsiaTheme="majorEastAsia" w:hAnsi="Calibri" w:cs="Calibri"/>
          <w:sz w:val="22"/>
          <w:szCs w:val="22"/>
        </w:rPr>
        <w:t>onitor</w:t>
      </w:r>
      <w:r w:rsidR="3497F998" w:rsidRPr="00CF2F39">
        <w:rPr>
          <w:rStyle w:val="normaltextrun"/>
          <w:rFonts w:ascii="Calibri" w:eastAsiaTheme="majorEastAsia" w:hAnsi="Calibri" w:cs="Calibri"/>
          <w:sz w:val="22"/>
          <w:szCs w:val="22"/>
        </w:rPr>
        <w:t xml:space="preserve">, </w:t>
      </w:r>
      <w:proofErr w:type="gramStart"/>
      <w:r w:rsidR="51D00DB7" w:rsidRPr="00CF2F39">
        <w:rPr>
          <w:rStyle w:val="normaltextrun"/>
          <w:rFonts w:ascii="Calibri" w:eastAsiaTheme="majorEastAsia" w:hAnsi="Calibri" w:cs="Calibri"/>
          <w:sz w:val="22"/>
          <w:szCs w:val="22"/>
        </w:rPr>
        <w:t>support</w:t>
      </w:r>
      <w:proofErr w:type="gramEnd"/>
      <w:r w:rsidR="51D00DB7" w:rsidRPr="00CF2F39">
        <w:rPr>
          <w:rStyle w:val="normaltextrun"/>
          <w:rFonts w:ascii="Calibri" w:eastAsiaTheme="majorEastAsia" w:hAnsi="Calibri" w:cs="Calibri"/>
          <w:sz w:val="22"/>
          <w:szCs w:val="22"/>
        </w:rPr>
        <w:t xml:space="preserve"> </w:t>
      </w:r>
      <w:r w:rsidR="34D24FC6" w:rsidRPr="00CF2F39">
        <w:rPr>
          <w:rStyle w:val="normaltextrun"/>
          <w:rFonts w:ascii="Calibri" w:eastAsiaTheme="majorEastAsia" w:hAnsi="Calibri" w:cs="Calibri"/>
          <w:sz w:val="22"/>
          <w:szCs w:val="22"/>
        </w:rPr>
        <w:t xml:space="preserve">and conduct research on </w:t>
      </w:r>
      <w:r w:rsidR="76284EA0" w:rsidRPr="00CF2F39">
        <w:rPr>
          <w:rStyle w:val="normaltextrun"/>
          <w:rFonts w:ascii="Calibri" w:eastAsiaTheme="majorEastAsia" w:hAnsi="Calibri" w:cs="Calibri"/>
          <w:sz w:val="22"/>
          <w:szCs w:val="22"/>
        </w:rPr>
        <w:t>innovations in funding arrangements</w:t>
      </w:r>
      <w:r w:rsidR="009E55C4">
        <w:rPr>
          <w:rStyle w:val="normaltextrun"/>
          <w:rFonts w:ascii="Calibri" w:eastAsiaTheme="majorEastAsia" w:hAnsi="Calibri" w:cs="Calibri"/>
          <w:sz w:val="22"/>
          <w:szCs w:val="22"/>
        </w:rPr>
        <w:t xml:space="preserve"> (</w:t>
      </w:r>
      <w:r w:rsidR="005308F7" w:rsidRPr="00CF2F39">
        <w:rPr>
          <w:rStyle w:val="normaltextrun"/>
          <w:rFonts w:ascii="Calibri" w:eastAsiaTheme="majorEastAsia" w:hAnsi="Calibri" w:cs="Calibri"/>
          <w:sz w:val="22"/>
          <w:szCs w:val="22"/>
        </w:rPr>
        <w:t>f</w:t>
      </w:r>
      <w:r w:rsidR="00ED3789" w:rsidRPr="00CF2F39">
        <w:rPr>
          <w:rStyle w:val="normaltextrun"/>
          <w:rFonts w:ascii="Calibri" w:eastAsiaTheme="majorEastAsia" w:hAnsi="Calibri" w:cs="Calibri"/>
          <w:sz w:val="22"/>
          <w:szCs w:val="22"/>
        </w:rPr>
        <w:t>or example</w:t>
      </w:r>
      <w:r w:rsidR="003159F6">
        <w:rPr>
          <w:rStyle w:val="normaltextrun"/>
          <w:rFonts w:ascii="Calibri" w:eastAsiaTheme="majorEastAsia" w:hAnsi="Calibri" w:cs="Calibri"/>
          <w:sz w:val="22"/>
          <w:szCs w:val="22"/>
        </w:rPr>
        <w:t>,</w:t>
      </w:r>
      <w:r w:rsidR="00ED3789" w:rsidRPr="00CF2F39">
        <w:rPr>
          <w:rStyle w:val="normaltextrun"/>
          <w:rFonts w:ascii="Calibri" w:eastAsiaTheme="majorEastAsia" w:hAnsi="Calibri" w:cs="Calibri"/>
          <w:sz w:val="22"/>
          <w:szCs w:val="22"/>
        </w:rPr>
        <w:t xml:space="preserve"> </w:t>
      </w:r>
      <w:r w:rsidR="76284EA0" w:rsidRPr="00CF2F39">
        <w:rPr>
          <w:rStyle w:val="normaltextrun"/>
          <w:rFonts w:ascii="Calibri" w:eastAsiaTheme="majorEastAsia" w:hAnsi="Calibri" w:cs="Calibri"/>
          <w:sz w:val="22"/>
          <w:szCs w:val="22"/>
        </w:rPr>
        <w:t>pooled funding across hospital and primary care settings</w:t>
      </w:r>
      <w:r w:rsidR="009E55C4">
        <w:rPr>
          <w:rStyle w:val="normaltextrun"/>
          <w:rFonts w:ascii="Calibri" w:eastAsiaTheme="majorEastAsia" w:hAnsi="Calibri" w:cs="Calibri"/>
          <w:sz w:val="22"/>
          <w:szCs w:val="22"/>
        </w:rPr>
        <w:t>)</w:t>
      </w:r>
      <w:r w:rsidR="67D72941" w:rsidRPr="00CF2F39">
        <w:rPr>
          <w:rStyle w:val="normaltextrun"/>
          <w:rFonts w:ascii="Calibri" w:eastAsiaTheme="majorEastAsia" w:hAnsi="Calibri" w:cs="Calibri"/>
          <w:sz w:val="22"/>
          <w:szCs w:val="22"/>
        </w:rPr>
        <w:t xml:space="preserve"> and other value</w:t>
      </w:r>
      <w:r w:rsidR="002E1C73" w:rsidRPr="00CF2F39">
        <w:rPr>
          <w:rStyle w:val="normaltextrun"/>
          <w:rFonts w:ascii="Calibri" w:eastAsiaTheme="majorEastAsia" w:hAnsi="Calibri" w:cs="Calibri"/>
          <w:sz w:val="22"/>
          <w:szCs w:val="22"/>
        </w:rPr>
        <w:t>-</w:t>
      </w:r>
      <w:r w:rsidR="67D72941" w:rsidRPr="00CF2F39">
        <w:rPr>
          <w:rStyle w:val="normaltextrun"/>
          <w:rFonts w:ascii="Calibri" w:eastAsiaTheme="majorEastAsia" w:hAnsi="Calibri" w:cs="Calibri"/>
          <w:sz w:val="22"/>
          <w:szCs w:val="22"/>
        </w:rPr>
        <w:t>based healthcare initiatives</w:t>
      </w:r>
      <w:r w:rsidR="76284EA0" w:rsidRPr="00CF2F39">
        <w:rPr>
          <w:rStyle w:val="normaltextrun"/>
          <w:rFonts w:ascii="Calibri" w:eastAsiaTheme="majorEastAsia" w:hAnsi="Calibri" w:cs="Calibri"/>
          <w:sz w:val="22"/>
          <w:szCs w:val="22"/>
        </w:rPr>
        <w:t>.</w:t>
      </w:r>
    </w:p>
    <w:p w14:paraId="68A0EF7A" w14:textId="20FFD153" w:rsidR="007D0D38" w:rsidRPr="00361E46" w:rsidRDefault="007D0D38" w:rsidP="00361E46">
      <w:pPr>
        <w:pStyle w:val="Heading2"/>
        <w:numPr>
          <w:ilvl w:val="0"/>
          <w:numId w:val="33"/>
        </w:numPr>
        <w:spacing w:before="0" w:after="0" w:line="276" w:lineRule="auto"/>
        <w:textAlignment w:val="baseline"/>
      </w:pPr>
      <w:bookmarkStart w:id="42" w:name="_Hlk178954146"/>
      <w:bookmarkStart w:id="43" w:name="_Toc178964203"/>
      <w:bookmarkStart w:id="44" w:name="_Toc2125490933"/>
      <w:bookmarkStart w:id="45" w:name="_Toc582314767"/>
      <w:bookmarkStart w:id="46" w:name="_Toc179537971"/>
      <w:r>
        <w:t>Effective transition to the new payment model</w:t>
      </w:r>
      <w:bookmarkEnd w:id="42"/>
      <w:bookmarkEnd w:id="43"/>
      <w:bookmarkEnd w:id="44"/>
      <w:bookmarkEnd w:id="45"/>
      <w:bookmarkEnd w:id="46"/>
    </w:p>
    <w:p w14:paraId="44BF4C4F" w14:textId="4B34EC73" w:rsidR="00000F22" w:rsidRDefault="004F6692" w:rsidP="0044565A">
      <w:pPr>
        <w:pStyle w:val="paragraph"/>
        <w:spacing w:before="0" w:beforeAutospacing="0" w:after="160" w:afterAutospacing="0" w:line="276" w:lineRule="auto"/>
        <w:ind w:left="1843" w:hanging="1843"/>
        <w:textAlignment w:val="baseline"/>
        <w:rPr>
          <w:rStyle w:val="normaltextrun"/>
          <w:rFonts w:ascii="Calibri" w:eastAsiaTheme="majorEastAsia" w:hAnsi="Calibri" w:cs="Calibri"/>
          <w:color w:val="2F5496" w:themeColor="accent1" w:themeShade="BF"/>
          <w:sz w:val="22"/>
          <w:szCs w:val="22"/>
        </w:rPr>
      </w:pPr>
      <w:r w:rsidRPr="515891CD">
        <w:rPr>
          <w:rStyle w:val="normaltextrun"/>
          <w:rFonts w:ascii="Calibri" w:eastAsiaTheme="majorEastAsia" w:hAnsi="Calibri" w:cs="Calibri"/>
          <w:b/>
          <w:color w:val="2F5496" w:themeColor="accent1" w:themeShade="BF"/>
          <w:sz w:val="22"/>
          <w:szCs w:val="22"/>
        </w:rPr>
        <w:t xml:space="preserve">Recommendation </w:t>
      </w:r>
      <w:r w:rsidR="002D1549" w:rsidRPr="515891CD">
        <w:rPr>
          <w:rStyle w:val="normaltextrun"/>
          <w:rFonts w:ascii="Calibri" w:eastAsiaTheme="majorEastAsia" w:hAnsi="Calibri" w:cs="Calibri"/>
          <w:b/>
          <w:color w:val="2F5496" w:themeColor="accent1" w:themeShade="BF"/>
          <w:sz w:val="22"/>
          <w:szCs w:val="22"/>
        </w:rPr>
        <w:t>4</w:t>
      </w:r>
      <w:r w:rsidRPr="515891CD">
        <w:rPr>
          <w:rStyle w:val="normaltextrun"/>
          <w:rFonts w:ascii="Calibri" w:eastAsiaTheme="majorEastAsia" w:hAnsi="Calibri" w:cs="Calibri"/>
          <w:b/>
          <w:color w:val="2F5496" w:themeColor="accent1" w:themeShade="BF"/>
          <w:sz w:val="22"/>
          <w:szCs w:val="22"/>
        </w:rPr>
        <w:t xml:space="preserve">: The Australian Government should facilitate an effective transition to </w:t>
      </w:r>
      <w:r w:rsidR="00184886" w:rsidRPr="515891CD">
        <w:rPr>
          <w:rStyle w:val="normaltextrun"/>
          <w:rFonts w:ascii="Calibri" w:eastAsiaTheme="majorEastAsia" w:hAnsi="Calibri" w:cs="Calibri"/>
          <w:b/>
          <w:color w:val="2F5496" w:themeColor="accent1" w:themeShade="BF"/>
          <w:sz w:val="22"/>
          <w:szCs w:val="22"/>
        </w:rPr>
        <w:t>the</w:t>
      </w:r>
      <w:r w:rsidRPr="515891CD">
        <w:rPr>
          <w:rStyle w:val="normaltextrun"/>
          <w:rFonts w:ascii="Calibri" w:eastAsiaTheme="majorEastAsia" w:hAnsi="Calibri" w:cs="Calibri"/>
          <w:b/>
          <w:color w:val="2F5496" w:themeColor="accent1" w:themeShade="BF"/>
          <w:sz w:val="22"/>
          <w:szCs w:val="22"/>
        </w:rPr>
        <w:t xml:space="preserve"> new payment </w:t>
      </w:r>
      <w:r w:rsidR="1001C386" w:rsidRPr="515891CD">
        <w:rPr>
          <w:rStyle w:val="normaltextrun"/>
          <w:rFonts w:ascii="Calibri" w:eastAsiaTheme="majorEastAsia" w:hAnsi="Calibri" w:cs="Calibri"/>
          <w:b/>
          <w:color w:val="2F5496" w:themeColor="accent1" w:themeShade="BF"/>
          <w:sz w:val="22"/>
          <w:szCs w:val="22"/>
        </w:rPr>
        <w:t>model</w:t>
      </w:r>
      <w:r w:rsidRPr="515891CD">
        <w:rPr>
          <w:rStyle w:val="normaltextrun"/>
          <w:rFonts w:ascii="Calibri" w:eastAsiaTheme="majorEastAsia" w:hAnsi="Calibri" w:cs="Calibri"/>
          <w:b/>
          <w:color w:val="2F5496" w:themeColor="accent1" w:themeShade="BF"/>
          <w:sz w:val="22"/>
          <w:szCs w:val="22"/>
        </w:rPr>
        <w:t xml:space="preserve"> to achieve the </w:t>
      </w:r>
      <w:r w:rsidR="0059732F">
        <w:rPr>
          <w:rStyle w:val="normaltextrun"/>
          <w:rFonts w:ascii="Calibri" w:eastAsiaTheme="majorEastAsia" w:hAnsi="Calibri" w:cs="Calibri"/>
          <w:b/>
          <w:color w:val="2F5496" w:themeColor="accent1" w:themeShade="BF"/>
          <w:sz w:val="22"/>
          <w:szCs w:val="22"/>
        </w:rPr>
        <w:t xml:space="preserve">future </w:t>
      </w:r>
      <w:r w:rsidRPr="515891CD">
        <w:rPr>
          <w:rStyle w:val="normaltextrun"/>
          <w:rFonts w:ascii="Calibri" w:eastAsiaTheme="majorEastAsia" w:hAnsi="Calibri" w:cs="Calibri"/>
          <w:b/>
          <w:color w:val="2F5496" w:themeColor="accent1" w:themeShade="BF"/>
          <w:sz w:val="22"/>
          <w:szCs w:val="22"/>
        </w:rPr>
        <w:t>vision for general practice</w:t>
      </w:r>
      <w:r w:rsidR="002E1C73">
        <w:rPr>
          <w:rStyle w:val="normaltextrun"/>
          <w:rFonts w:ascii="Calibri" w:eastAsiaTheme="majorEastAsia" w:hAnsi="Calibri" w:cs="Calibri"/>
          <w:b/>
          <w:color w:val="2F5496" w:themeColor="accent1" w:themeShade="BF"/>
          <w:sz w:val="22"/>
          <w:szCs w:val="22"/>
        </w:rPr>
        <w:t>.</w:t>
      </w:r>
    </w:p>
    <w:p w14:paraId="42E7732E" w14:textId="5166481E" w:rsidR="004F6692" w:rsidRPr="00184886" w:rsidRDefault="6EDFA55B" w:rsidP="0044565A">
      <w:pPr>
        <w:rPr>
          <w:rStyle w:val="normaltextrun"/>
          <w:rFonts w:ascii="Calibri" w:eastAsiaTheme="majorEastAsia" w:hAnsi="Calibri" w:cs="Calibri"/>
          <w:color w:val="2F5496" w:themeColor="accent1" w:themeShade="BF"/>
          <w:szCs w:val="22"/>
        </w:rPr>
      </w:pPr>
      <w:bookmarkStart w:id="47" w:name="_Hlk177472378"/>
      <w:r w:rsidRPr="00A611B7">
        <w:rPr>
          <w:rStyle w:val="normaltextrun"/>
          <w:rFonts w:ascii="Calibri" w:eastAsiaTheme="majorEastAsia" w:hAnsi="Calibri" w:cs="Calibri"/>
          <w:szCs w:val="22"/>
        </w:rPr>
        <w:t xml:space="preserve">The transition </w:t>
      </w:r>
      <w:r w:rsidR="00000F22" w:rsidRPr="00A611B7">
        <w:rPr>
          <w:rStyle w:val="normaltextrun"/>
          <w:rFonts w:ascii="Calibri" w:eastAsiaTheme="majorEastAsia" w:hAnsi="Calibri" w:cs="Calibri"/>
          <w:szCs w:val="22"/>
        </w:rPr>
        <w:t>sh</w:t>
      </w:r>
      <w:r w:rsidRPr="00A611B7">
        <w:rPr>
          <w:rStyle w:val="normaltextrun"/>
          <w:rFonts w:ascii="Calibri" w:eastAsiaTheme="majorEastAsia" w:hAnsi="Calibri" w:cs="Calibri"/>
          <w:szCs w:val="22"/>
        </w:rPr>
        <w:t>ould include:</w:t>
      </w:r>
      <w:bookmarkEnd w:id="41"/>
    </w:p>
    <w:p w14:paraId="22394989" w14:textId="485FD97C" w:rsidR="007F7962" w:rsidRPr="006B7911" w:rsidRDefault="333A5729" w:rsidP="006B7911">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sidRPr="00085DCF">
        <w:rPr>
          <w:rStyle w:val="normaltextrun"/>
          <w:rFonts w:ascii="Calibri" w:eastAsiaTheme="majorEastAsia" w:hAnsi="Calibri" w:cs="Calibri"/>
          <w:sz w:val="22"/>
          <w:szCs w:val="22"/>
        </w:rPr>
        <w:t>a</w:t>
      </w:r>
      <w:r w:rsidR="56A13BDB" w:rsidRPr="00085DCF">
        <w:rPr>
          <w:rStyle w:val="normaltextrun"/>
          <w:rFonts w:ascii="Calibri" w:eastAsiaTheme="majorEastAsia" w:hAnsi="Calibri" w:cs="Calibri"/>
          <w:sz w:val="22"/>
          <w:szCs w:val="22"/>
        </w:rPr>
        <w:t xml:space="preserve"> phased approach to implement</w:t>
      </w:r>
      <w:r w:rsidR="4D3691A5" w:rsidRPr="00085DCF">
        <w:rPr>
          <w:rStyle w:val="normaltextrun"/>
          <w:rFonts w:ascii="Calibri" w:eastAsiaTheme="majorEastAsia" w:hAnsi="Calibri" w:cs="Calibri"/>
          <w:sz w:val="22"/>
          <w:szCs w:val="22"/>
        </w:rPr>
        <w:t>ing</w:t>
      </w:r>
      <w:r w:rsidR="56A13BDB" w:rsidRPr="00085DCF">
        <w:rPr>
          <w:rStyle w:val="normaltextrun"/>
          <w:rFonts w:ascii="Calibri" w:eastAsiaTheme="majorEastAsia" w:hAnsi="Calibri" w:cs="Calibri"/>
          <w:sz w:val="22"/>
          <w:szCs w:val="22"/>
        </w:rPr>
        <w:t xml:space="preserve"> the </w:t>
      </w:r>
      <w:r w:rsidR="5C510AB1" w:rsidRPr="00085DCF">
        <w:rPr>
          <w:rStyle w:val="normaltextrun"/>
          <w:rFonts w:ascii="Calibri" w:eastAsiaTheme="majorEastAsia" w:hAnsi="Calibri" w:cs="Calibri"/>
          <w:sz w:val="22"/>
          <w:szCs w:val="22"/>
        </w:rPr>
        <w:t>reforms</w:t>
      </w:r>
      <w:r w:rsidR="0059732F">
        <w:rPr>
          <w:rStyle w:val="normaltextrun"/>
          <w:rFonts w:ascii="Calibri" w:eastAsiaTheme="majorEastAsia" w:hAnsi="Calibri" w:cs="Calibri"/>
          <w:sz w:val="22"/>
          <w:szCs w:val="22"/>
        </w:rPr>
        <w:t>,</w:t>
      </w:r>
      <w:r w:rsidR="1933AEF3" w:rsidRPr="00085DCF">
        <w:rPr>
          <w:rStyle w:val="normaltextrun"/>
          <w:rFonts w:ascii="Calibri" w:eastAsiaTheme="majorEastAsia" w:hAnsi="Calibri" w:cs="Calibri"/>
          <w:sz w:val="22"/>
          <w:szCs w:val="22"/>
        </w:rPr>
        <w:t xml:space="preserve"> </w:t>
      </w:r>
      <w:r w:rsidR="0059732F">
        <w:rPr>
          <w:rStyle w:val="normaltextrun"/>
          <w:rFonts w:ascii="Calibri" w:eastAsiaTheme="majorEastAsia" w:hAnsi="Calibri" w:cs="Calibri"/>
          <w:sz w:val="22"/>
          <w:szCs w:val="22"/>
        </w:rPr>
        <w:t>delivering</w:t>
      </w:r>
      <w:r w:rsidR="1933AEF3" w:rsidRPr="00085DCF">
        <w:rPr>
          <w:rStyle w:val="normaltextrun"/>
          <w:rFonts w:ascii="Calibri" w:eastAsiaTheme="majorEastAsia" w:hAnsi="Calibri" w:cs="Calibri"/>
          <w:sz w:val="22"/>
          <w:szCs w:val="22"/>
        </w:rPr>
        <w:t xml:space="preserve"> more funding to primary care in the early phases of the rollout</w:t>
      </w:r>
      <w:r w:rsidR="006B7911" w:rsidRPr="006B7911">
        <w:rPr>
          <w:rStyle w:val="normaltextrun"/>
          <w:rFonts w:ascii="Calibri" w:eastAsiaTheme="majorEastAsia" w:hAnsi="Calibri" w:cs="Calibri"/>
          <w:sz w:val="22"/>
          <w:szCs w:val="22"/>
        </w:rPr>
        <w:br w:type="page"/>
      </w:r>
    </w:p>
    <w:p w14:paraId="7CD3260A" w14:textId="1F60AB0D" w:rsidR="00FE35DB" w:rsidRPr="006B7911" w:rsidRDefault="246CEBC8" w:rsidP="006B7911">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sidRPr="006B7911">
        <w:rPr>
          <w:rStyle w:val="normaltextrun"/>
          <w:rFonts w:ascii="Calibri" w:eastAsiaTheme="majorEastAsia" w:hAnsi="Calibri" w:cs="Calibri"/>
          <w:sz w:val="22"/>
          <w:szCs w:val="22"/>
        </w:rPr>
        <w:lastRenderedPageBreak/>
        <w:t xml:space="preserve">a </w:t>
      </w:r>
      <w:r w:rsidR="002E1C73" w:rsidRPr="006B7911">
        <w:rPr>
          <w:rStyle w:val="normaltextrun"/>
          <w:rFonts w:ascii="Calibri" w:eastAsiaTheme="majorEastAsia" w:hAnsi="Calibri" w:cs="Calibri"/>
          <w:sz w:val="22"/>
          <w:szCs w:val="22"/>
        </w:rPr>
        <w:t>10-</w:t>
      </w:r>
      <w:r w:rsidRPr="006B7911">
        <w:rPr>
          <w:rStyle w:val="normaltextrun"/>
          <w:rFonts w:ascii="Calibri" w:eastAsiaTheme="majorEastAsia" w:hAnsi="Calibri" w:cs="Calibri"/>
          <w:sz w:val="22"/>
          <w:szCs w:val="22"/>
        </w:rPr>
        <w:t xml:space="preserve">year funding commitment </w:t>
      </w:r>
      <w:r w:rsidR="7856BA27" w:rsidRPr="006B7911">
        <w:rPr>
          <w:rStyle w:val="normaltextrun"/>
          <w:rFonts w:ascii="Calibri" w:eastAsiaTheme="majorEastAsia" w:hAnsi="Calibri" w:cs="Calibri"/>
          <w:sz w:val="22"/>
          <w:szCs w:val="22"/>
        </w:rPr>
        <w:t xml:space="preserve">(with </w:t>
      </w:r>
      <w:proofErr w:type="gramStart"/>
      <w:r w:rsidR="7856BA27" w:rsidRPr="006B7911">
        <w:rPr>
          <w:rStyle w:val="normaltextrun"/>
          <w:rFonts w:ascii="Calibri" w:eastAsiaTheme="majorEastAsia" w:hAnsi="Calibri" w:cs="Calibri"/>
          <w:sz w:val="22"/>
          <w:szCs w:val="22"/>
        </w:rPr>
        <w:t>the majority of</w:t>
      </w:r>
      <w:proofErr w:type="gramEnd"/>
      <w:r w:rsidR="7856BA27" w:rsidRPr="006B7911">
        <w:rPr>
          <w:rStyle w:val="normaltextrun"/>
          <w:rFonts w:ascii="Calibri" w:eastAsiaTheme="majorEastAsia" w:hAnsi="Calibri" w:cs="Calibri"/>
          <w:sz w:val="22"/>
          <w:szCs w:val="22"/>
        </w:rPr>
        <w:t xml:space="preserve"> investment achieved by 2032) </w:t>
      </w:r>
      <w:r w:rsidR="0059732F" w:rsidRPr="006B7911">
        <w:rPr>
          <w:rStyle w:val="normaltextrun"/>
          <w:rFonts w:ascii="Calibri" w:eastAsiaTheme="majorEastAsia" w:hAnsi="Calibri" w:cs="Calibri"/>
          <w:sz w:val="22"/>
          <w:szCs w:val="22"/>
        </w:rPr>
        <w:t xml:space="preserve">that </w:t>
      </w:r>
      <w:r w:rsidRPr="006B7911">
        <w:rPr>
          <w:rStyle w:val="normaltextrun"/>
          <w:rFonts w:ascii="Calibri" w:eastAsiaTheme="majorEastAsia" w:hAnsi="Calibri" w:cs="Calibri"/>
          <w:sz w:val="22"/>
          <w:szCs w:val="22"/>
        </w:rPr>
        <w:t>includes</w:t>
      </w:r>
      <w:r w:rsidR="00FE35DB" w:rsidRPr="006B7911">
        <w:rPr>
          <w:rStyle w:val="normaltextrun"/>
          <w:rFonts w:ascii="Calibri" w:eastAsiaTheme="majorEastAsia" w:hAnsi="Calibri" w:cs="Calibri"/>
          <w:sz w:val="22"/>
          <w:szCs w:val="22"/>
        </w:rPr>
        <w:t>:</w:t>
      </w:r>
    </w:p>
    <w:p w14:paraId="47141C4D" w14:textId="432186AF" w:rsidR="00FE35DB" w:rsidRDefault="246CEBC8" w:rsidP="00FE35DB">
      <w:pPr>
        <w:pStyle w:val="paragraph"/>
        <w:numPr>
          <w:ilvl w:val="1"/>
          <w:numId w:val="32"/>
        </w:numPr>
        <w:spacing w:before="0" w:beforeAutospacing="0" w:after="0" w:afterAutospacing="0" w:line="276" w:lineRule="auto"/>
        <w:rPr>
          <w:rStyle w:val="normaltextrun"/>
          <w:rFonts w:ascii="Calibri" w:eastAsiaTheme="majorEastAsia" w:hAnsi="Calibri" w:cs="Calibri"/>
          <w:sz w:val="22"/>
          <w:szCs w:val="22"/>
        </w:rPr>
      </w:pPr>
      <w:r w:rsidRPr="2912AE33">
        <w:rPr>
          <w:rStyle w:val="normaltextrun"/>
          <w:rFonts w:ascii="Calibri" w:eastAsiaTheme="majorEastAsia" w:hAnsi="Calibri" w:cs="Calibri"/>
          <w:sz w:val="22"/>
          <w:szCs w:val="22"/>
        </w:rPr>
        <w:t xml:space="preserve">additional funding for </w:t>
      </w:r>
      <w:r w:rsidR="44F5BCC4" w:rsidRPr="2912AE33">
        <w:rPr>
          <w:rStyle w:val="normaltextrun"/>
          <w:rFonts w:ascii="Calibri" w:eastAsiaTheme="majorEastAsia" w:hAnsi="Calibri" w:cs="Calibri"/>
          <w:sz w:val="22"/>
          <w:szCs w:val="22"/>
        </w:rPr>
        <w:t xml:space="preserve">new </w:t>
      </w:r>
      <w:r w:rsidRPr="2912AE33">
        <w:rPr>
          <w:rStyle w:val="normaltextrun"/>
          <w:rFonts w:ascii="Calibri" w:eastAsiaTheme="majorEastAsia" w:hAnsi="Calibri" w:cs="Calibri"/>
          <w:sz w:val="22"/>
          <w:szCs w:val="22"/>
        </w:rPr>
        <w:t>general practice payments under the new payment architecture</w:t>
      </w:r>
    </w:p>
    <w:p w14:paraId="0AA67F8C" w14:textId="7838C3BC" w:rsidR="00F04217" w:rsidRPr="00085DCF" w:rsidRDefault="246CEBC8" w:rsidP="00EF522E">
      <w:pPr>
        <w:pStyle w:val="paragraph"/>
        <w:numPr>
          <w:ilvl w:val="1"/>
          <w:numId w:val="32"/>
        </w:numPr>
        <w:spacing w:before="0" w:beforeAutospacing="0" w:after="0" w:afterAutospacing="0" w:line="276" w:lineRule="auto"/>
        <w:rPr>
          <w:rStyle w:val="normaltextrun"/>
          <w:rFonts w:ascii="Calibri" w:eastAsiaTheme="majorEastAsia" w:hAnsi="Calibri" w:cs="Calibri"/>
          <w:sz w:val="22"/>
          <w:szCs w:val="22"/>
        </w:rPr>
      </w:pPr>
      <w:r w:rsidRPr="2912AE33">
        <w:rPr>
          <w:rStyle w:val="normaltextrun"/>
          <w:rFonts w:ascii="Calibri" w:eastAsiaTheme="majorEastAsia" w:hAnsi="Calibri" w:cs="Calibri"/>
          <w:sz w:val="22"/>
          <w:szCs w:val="22"/>
        </w:rPr>
        <w:t>specific funding and support for change management activities to enable general practices to transition to new arrangements</w:t>
      </w:r>
      <w:r w:rsidR="00FE35DB">
        <w:rPr>
          <w:rStyle w:val="normaltextrun"/>
          <w:rFonts w:ascii="Calibri" w:eastAsiaTheme="majorEastAsia" w:hAnsi="Calibri" w:cs="Calibri"/>
          <w:sz w:val="22"/>
          <w:szCs w:val="22"/>
        </w:rPr>
        <w:t>,</w:t>
      </w:r>
      <w:r w:rsidRPr="2912AE33">
        <w:rPr>
          <w:rStyle w:val="normaltextrun"/>
          <w:rFonts w:ascii="Calibri" w:eastAsiaTheme="majorEastAsia" w:hAnsi="Calibri" w:cs="Calibri"/>
          <w:sz w:val="22"/>
          <w:szCs w:val="22"/>
        </w:rPr>
        <w:t xml:space="preserve"> </w:t>
      </w:r>
      <w:r w:rsidR="00FE35DB">
        <w:rPr>
          <w:rStyle w:val="normaltextrun"/>
          <w:rFonts w:ascii="Calibri" w:eastAsiaTheme="majorEastAsia" w:hAnsi="Calibri" w:cs="Calibri"/>
          <w:sz w:val="22"/>
          <w:szCs w:val="22"/>
        </w:rPr>
        <w:t>including</w:t>
      </w:r>
      <w:r w:rsidRPr="2912AE33">
        <w:rPr>
          <w:rStyle w:val="normaltextrun"/>
          <w:rFonts w:ascii="Calibri" w:eastAsiaTheme="majorEastAsia" w:hAnsi="Calibri" w:cs="Calibri"/>
          <w:sz w:val="22"/>
          <w:szCs w:val="22"/>
        </w:rPr>
        <w:t xml:space="preserve"> education and training </w:t>
      </w:r>
      <w:r w:rsidR="00FE35DB">
        <w:rPr>
          <w:rStyle w:val="normaltextrun"/>
          <w:rFonts w:ascii="Calibri" w:eastAsiaTheme="majorEastAsia" w:hAnsi="Calibri" w:cs="Calibri"/>
          <w:sz w:val="22"/>
          <w:szCs w:val="22"/>
        </w:rPr>
        <w:t>for</w:t>
      </w:r>
      <w:r w:rsidR="00FE35DB" w:rsidRPr="2912AE33">
        <w:rPr>
          <w:rStyle w:val="normaltextrun"/>
          <w:rFonts w:ascii="Calibri" w:eastAsiaTheme="majorEastAsia" w:hAnsi="Calibri" w:cs="Calibri"/>
          <w:sz w:val="22"/>
          <w:szCs w:val="22"/>
        </w:rPr>
        <w:t xml:space="preserve"> </w:t>
      </w:r>
      <w:r w:rsidRPr="2912AE33">
        <w:rPr>
          <w:rStyle w:val="normaltextrun"/>
          <w:rFonts w:ascii="Calibri" w:eastAsiaTheme="majorEastAsia" w:hAnsi="Calibri" w:cs="Calibri"/>
          <w:sz w:val="22"/>
          <w:szCs w:val="22"/>
        </w:rPr>
        <w:t>practices and clinicians, investment in digital maturity, and support for clinical</w:t>
      </w:r>
      <w:r w:rsidR="7D7C9FD4" w:rsidRPr="2912AE33">
        <w:rPr>
          <w:rStyle w:val="normaltextrun"/>
          <w:rFonts w:ascii="Calibri" w:eastAsiaTheme="majorEastAsia" w:hAnsi="Calibri" w:cs="Calibri"/>
          <w:sz w:val="22"/>
          <w:szCs w:val="22"/>
        </w:rPr>
        <w:t xml:space="preserve"> </w:t>
      </w:r>
      <w:r w:rsidRPr="2912AE33">
        <w:rPr>
          <w:rStyle w:val="normaltextrun"/>
          <w:rFonts w:ascii="Calibri" w:eastAsiaTheme="majorEastAsia" w:hAnsi="Calibri" w:cs="Calibri"/>
          <w:sz w:val="22"/>
          <w:szCs w:val="22"/>
        </w:rPr>
        <w:t>governance</w:t>
      </w:r>
      <w:r w:rsidR="5F44E009" w:rsidRPr="2912AE33">
        <w:rPr>
          <w:rStyle w:val="normaltextrun"/>
          <w:rFonts w:ascii="Calibri" w:eastAsiaTheme="majorEastAsia" w:hAnsi="Calibri" w:cs="Calibri"/>
          <w:sz w:val="22"/>
          <w:szCs w:val="22"/>
        </w:rPr>
        <w:t xml:space="preserve"> and practice </w:t>
      </w:r>
      <w:proofErr w:type="gramStart"/>
      <w:r w:rsidR="5F44E009" w:rsidRPr="2912AE33">
        <w:rPr>
          <w:rStyle w:val="normaltextrun"/>
          <w:rFonts w:ascii="Calibri" w:eastAsiaTheme="majorEastAsia" w:hAnsi="Calibri" w:cs="Calibri"/>
          <w:sz w:val="22"/>
          <w:szCs w:val="22"/>
        </w:rPr>
        <w:t>management</w:t>
      </w:r>
      <w:proofErr w:type="gramEnd"/>
    </w:p>
    <w:p w14:paraId="2CF7EEA0" w14:textId="34B9ED2C" w:rsidR="001C46E6" w:rsidRPr="00085DCF" w:rsidRDefault="61D537F8" w:rsidP="2912AE33">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sidRPr="2912AE33">
        <w:rPr>
          <w:rStyle w:val="normaltextrun"/>
          <w:rFonts w:ascii="Calibri" w:eastAsiaTheme="majorEastAsia" w:hAnsi="Calibri" w:cs="Calibri"/>
          <w:sz w:val="22"/>
          <w:szCs w:val="22"/>
        </w:rPr>
        <w:t>seed funding</w:t>
      </w:r>
      <w:r w:rsidR="2CEC917D" w:rsidRPr="2912AE33">
        <w:rPr>
          <w:rStyle w:val="normaltextrun"/>
          <w:rFonts w:ascii="Calibri" w:eastAsiaTheme="majorEastAsia" w:hAnsi="Calibri" w:cs="Calibri"/>
          <w:sz w:val="22"/>
          <w:szCs w:val="22"/>
        </w:rPr>
        <w:t xml:space="preserve"> </w:t>
      </w:r>
      <w:r w:rsidRPr="2912AE33">
        <w:rPr>
          <w:rStyle w:val="normaltextrun"/>
          <w:rFonts w:ascii="Calibri" w:eastAsiaTheme="majorEastAsia" w:hAnsi="Calibri" w:cs="Calibri"/>
          <w:sz w:val="22"/>
          <w:szCs w:val="22"/>
        </w:rPr>
        <w:t xml:space="preserve">and support </w:t>
      </w:r>
      <w:r w:rsidR="246CEBC8" w:rsidRPr="2912AE33">
        <w:rPr>
          <w:rStyle w:val="normaltextrun"/>
          <w:rFonts w:ascii="Calibri" w:eastAsiaTheme="majorEastAsia" w:hAnsi="Calibri" w:cs="Calibri"/>
          <w:sz w:val="22"/>
          <w:szCs w:val="22"/>
        </w:rPr>
        <w:t>for</w:t>
      </w:r>
      <w:r w:rsidR="2CEC917D" w:rsidRPr="2912AE33">
        <w:rPr>
          <w:rStyle w:val="normaltextrun"/>
          <w:rFonts w:ascii="Calibri" w:eastAsiaTheme="majorEastAsia" w:hAnsi="Calibri" w:cs="Calibri"/>
          <w:sz w:val="22"/>
          <w:szCs w:val="22"/>
        </w:rPr>
        <w:t xml:space="preserve"> primary care services </w:t>
      </w:r>
      <w:r w:rsidR="4369A6AE" w:rsidRPr="2912AE33">
        <w:rPr>
          <w:rStyle w:val="normaltextrun"/>
          <w:rFonts w:ascii="Calibri" w:eastAsiaTheme="majorEastAsia" w:hAnsi="Calibri" w:cs="Calibri"/>
          <w:sz w:val="22"/>
          <w:szCs w:val="22"/>
        </w:rPr>
        <w:t xml:space="preserve">to become </w:t>
      </w:r>
      <w:r w:rsidR="246CEBC8" w:rsidRPr="2912AE33">
        <w:rPr>
          <w:rStyle w:val="normaltextrun"/>
          <w:rFonts w:ascii="Calibri" w:eastAsiaTheme="majorEastAsia" w:hAnsi="Calibri" w:cs="Calibri"/>
          <w:sz w:val="22"/>
          <w:szCs w:val="22"/>
        </w:rPr>
        <w:t xml:space="preserve">eligible for </w:t>
      </w:r>
      <w:r w:rsidRPr="2912AE33">
        <w:rPr>
          <w:rStyle w:val="normaltextrun"/>
          <w:rFonts w:ascii="Calibri" w:eastAsiaTheme="majorEastAsia" w:hAnsi="Calibri" w:cs="Calibri"/>
          <w:sz w:val="22"/>
          <w:szCs w:val="22"/>
        </w:rPr>
        <w:t xml:space="preserve">Commonwealth </w:t>
      </w:r>
      <w:r w:rsidR="246CEBC8" w:rsidRPr="2912AE33">
        <w:rPr>
          <w:rStyle w:val="normaltextrun"/>
          <w:rFonts w:ascii="Calibri" w:eastAsiaTheme="majorEastAsia" w:hAnsi="Calibri" w:cs="Calibri"/>
          <w:sz w:val="22"/>
          <w:szCs w:val="22"/>
        </w:rPr>
        <w:t>payments</w:t>
      </w:r>
      <w:r w:rsidR="00EB56AE">
        <w:rPr>
          <w:rStyle w:val="normaltextrun"/>
          <w:rFonts w:ascii="Calibri" w:eastAsiaTheme="majorEastAsia" w:hAnsi="Calibri" w:cs="Calibri"/>
          <w:sz w:val="22"/>
          <w:szCs w:val="22"/>
        </w:rPr>
        <w:t xml:space="preserve">, so </w:t>
      </w:r>
      <w:r w:rsidR="0078215D">
        <w:rPr>
          <w:rStyle w:val="normaltextrun"/>
          <w:rFonts w:ascii="Calibri" w:eastAsiaTheme="majorEastAsia" w:hAnsi="Calibri" w:cs="Calibri"/>
          <w:sz w:val="22"/>
          <w:szCs w:val="22"/>
        </w:rPr>
        <w:t xml:space="preserve">these </w:t>
      </w:r>
      <w:r w:rsidR="00233BAE">
        <w:rPr>
          <w:rStyle w:val="normaltextrun"/>
          <w:rFonts w:ascii="Calibri" w:eastAsiaTheme="majorEastAsia" w:hAnsi="Calibri" w:cs="Calibri"/>
          <w:sz w:val="22"/>
          <w:szCs w:val="22"/>
        </w:rPr>
        <w:t xml:space="preserve">services can </w:t>
      </w:r>
      <w:r w:rsidR="4369A6AE" w:rsidRPr="2912AE33">
        <w:rPr>
          <w:rStyle w:val="normaltextrun"/>
          <w:rFonts w:ascii="Calibri" w:eastAsiaTheme="majorEastAsia" w:hAnsi="Calibri" w:cs="Calibri"/>
          <w:sz w:val="22"/>
          <w:szCs w:val="22"/>
        </w:rPr>
        <w:t xml:space="preserve">expand their infrastructure to facilitate in-house multidisciplinary </w:t>
      </w:r>
      <w:proofErr w:type="gramStart"/>
      <w:r w:rsidR="4369A6AE" w:rsidRPr="2912AE33">
        <w:rPr>
          <w:rStyle w:val="normaltextrun"/>
          <w:rFonts w:ascii="Calibri" w:eastAsiaTheme="majorEastAsia" w:hAnsi="Calibri" w:cs="Calibri"/>
          <w:sz w:val="22"/>
          <w:szCs w:val="22"/>
        </w:rPr>
        <w:t>care</w:t>
      </w:r>
      <w:proofErr w:type="gramEnd"/>
    </w:p>
    <w:p w14:paraId="4356172C" w14:textId="6B940F87" w:rsidR="00865F39" w:rsidRPr="00085DCF" w:rsidRDefault="009408FC" w:rsidP="001A6E3D">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sidRPr="00085DCF">
        <w:rPr>
          <w:rStyle w:val="normaltextrun"/>
          <w:rFonts w:ascii="Calibri" w:eastAsiaTheme="majorEastAsia" w:hAnsi="Calibri" w:cs="Calibri"/>
          <w:sz w:val="22"/>
          <w:szCs w:val="22"/>
        </w:rPr>
        <w:t xml:space="preserve">deep </w:t>
      </w:r>
      <w:r w:rsidR="003E71CE" w:rsidRPr="00085DCF">
        <w:rPr>
          <w:rStyle w:val="normaltextrun"/>
          <w:rFonts w:ascii="Calibri" w:eastAsiaTheme="majorEastAsia" w:hAnsi="Calibri" w:cs="Calibri"/>
          <w:sz w:val="22"/>
          <w:szCs w:val="22"/>
        </w:rPr>
        <w:t>p</w:t>
      </w:r>
      <w:r w:rsidR="006A2BD4" w:rsidRPr="00085DCF">
        <w:rPr>
          <w:rStyle w:val="normaltextrun"/>
          <w:rFonts w:ascii="Calibri" w:eastAsiaTheme="majorEastAsia" w:hAnsi="Calibri" w:cs="Calibri"/>
          <w:sz w:val="22"/>
          <w:szCs w:val="22"/>
        </w:rPr>
        <w:t>artnership and engagement with the primary care sector during the design and implementation of these reforms</w:t>
      </w:r>
      <w:r w:rsidR="00493DAF" w:rsidRPr="00085DCF">
        <w:rPr>
          <w:rStyle w:val="normaltextrun"/>
          <w:rFonts w:ascii="Calibri" w:eastAsiaTheme="majorEastAsia" w:hAnsi="Calibri" w:cs="Calibri"/>
          <w:sz w:val="22"/>
          <w:szCs w:val="22"/>
        </w:rPr>
        <w:t>,</w:t>
      </w:r>
      <w:r w:rsidR="00E8092A" w:rsidRPr="00085DCF">
        <w:rPr>
          <w:rStyle w:val="normaltextrun"/>
          <w:rFonts w:ascii="Calibri" w:eastAsiaTheme="majorEastAsia" w:hAnsi="Calibri" w:cs="Calibri"/>
          <w:sz w:val="22"/>
          <w:szCs w:val="22"/>
        </w:rPr>
        <w:t xml:space="preserve"> including </w:t>
      </w:r>
      <w:r w:rsidR="008021F0" w:rsidRPr="00085DCF">
        <w:rPr>
          <w:rStyle w:val="normaltextrun"/>
          <w:rFonts w:ascii="Calibri" w:eastAsiaTheme="majorEastAsia" w:hAnsi="Calibri" w:cs="Calibri"/>
          <w:sz w:val="22"/>
          <w:szCs w:val="22"/>
        </w:rPr>
        <w:t>investment in</w:t>
      </w:r>
      <w:r w:rsidR="00E8092A" w:rsidRPr="00085DCF">
        <w:rPr>
          <w:rStyle w:val="normaltextrun"/>
          <w:rFonts w:ascii="Calibri" w:eastAsiaTheme="majorEastAsia" w:hAnsi="Calibri" w:cs="Calibri"/>
          <w:sz w:val="22"/>
          <w:szCs w:val="22"/>
        </w:rPr>
        <w:t xml:space="preserve"> education and training</w:t>
      </w:r>
      <w:r w:rsidR="008021F0" w:rsidRPr="00085DCF">
        <w:rPr>
          <w:rStyle w:val="normaltextrun"/>
          <w:rFonts w:ascii="Calibri" w:eastAsiaTheme="majorEastAsia" w:hAnsi="Calibri" w:cs="Calibri"/>
          <w:sz w:val="22"/>
          <w:szCs w:val="22"/>
        </w:rPr>
        <w:t xml:space="preserve"> </w:t>
      </w:r>
      <w:r w:rsidR="0078215D">
        <w:rPr>
          <w:rStyle w:val="normaltextrun"/>
          <w:rFonts w:ascii="Calibri" w:eastAsiaTheme="majorEastAsia" w:hAnsi="Calibri" w:cs="Calibri"/>
          <w:sz w:val="22"/>
          <w:szCs w:val="22"/>
        </w:rPr>
        <w:t>as</w:t>
      </w:r>
      <w:r w:rsidR="0078215D" w:rsidRPr="00085DCF">
        <w:rPr>
          <w:rStyle w:val="normaltextrun"/>
          <w:rFonts w:ascii="Calibri" w:eastAsiaTheme="majorEastAsia" w:hAnsi="Calibri" w:cs="Calibri"/>
          <w:sz w:val="22"/>
          <w:szCs w:val="22"/>
        </w:rPr>
        <w:t xml:space="preserve"> </w:t>
      </w:r>
      <w:r w:rsidR="00493DAF" w:rsidRPr="00085DCF">
        <w:rPr>
          <w:rStyle w:val="normaltextrun"/>
          <w:rFonts w:ascii="Calibri" w:eastAsiaTheme="majorEastAsia" w:hAnsi="Calibri" w:cs="Calibri"/>
          <w:sz w:val="22"/>
          <w:szCs w:val="22"/>
        </w:rPr>
        <w:t>the sector transition</w:t>
      </w:r>
      <w:r w:rsidR="0078215D">
        <w:rPr>
          <w:rStyle w:val="normaltextrun"/>
          <w:rFonts w:ascii="Calibri" w:eastAsiaTheme="majorEastAsia" w:hAnsi="Calibri" w:cs="Calibri"/>
          <w:sz w:val="22"/>
          <w:szCs w:val="22"/>
        </w:rPr>
        <w:t>s</w:t>
      </w:r>
      <w:r w:rsidR="00493DAF" w:rsidRPr="00085DCF">
        <w:rPr>
          <w:rStyle w:val="normaltextrun"/>
          <w:rFonts w:ascii="Calibri" w:eastAsiaTheme="majorEastAsia" w:hAnsi="Calibri" w:cs="Calibri"/>
          <w:sz w:val="22"/>
          <w:szCs w:val="22"/>
        </w:rPr>
        <w:t xml:space="preserve"> to the new payment </w:t>
      </w:r>
      <w:proofErr w:type="gramStart"/>
      <w:r w:rsidR="00493DAF" w:rsidRPr="00085DCF">
        <w:rPr>
          <w:rStyle w:val="normaltextrun"/>
          <w:rFonts w:ascii="Calibri" w:eastAsiaTheme="majorEastAsia" w:hAnsi="Calibri" w:cs="Calibri"/>
          <w:sz w:val="22"/>
          <w:szCs w:val="22"/>
        </w:rPr>
        <w:t>model</w:t>
      </w:r>
      <w:proofErr w:type="gramEnd"/>
    </w:p>
    <w:p w14:paraId="5466F4BE" w14:textId="2A24979E" w:rsidR="006A2BD4" w:rsidRPr="00085DCF" w:rsidRDefault="0078215D" w:rsidP="001A6E3D">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clear and </w:t>
      </w:r>
      <w:r w:rsidR="003E71CE" w:rsidRPr="00085DCF">
        <w:rPr>
          <w:rStyle w:val="normaltextrun"/>
          <w:rFonts w:ascii="Calibri" w:eastAsiaTheme="majorEastAsia" w:hAnsi="Calibri" w:cs="Calibri"/>
          <w:sz w:val="22"/>
          <w:szCs w:val="22"/>
        </w:rPr>
        <w:t>c</w:t>
      </w:r>
      <w:r w:rsidR="00CF73A1" w:rsidRPr="00085DCF">
        <w:rPr>
          <w:rStyle w:val="normaltextrun"/>
          <w:rFonts w:ascii="Calibri" w:eastAsiaTheme="majorEastAsia" w:hAnsi="Calibri" w:cs="Calibri"/>
          <w:sz w:val="22"/>
          <w:szCs w:val="22"/>
        </w:rPr>
        <w:t>ontinuous</w:t>
      </w:r>
      <w:r w:rsidR="006A2BD4" w:rsidRPr="00085DCF">
        <w:rPr>
          <w:rStyle w:val="normaltextrun"/>
          <w:rFonts w:ascii="Calibri" w:eastAsiaTheme="majorEastAsia" w:hAnsi="Calibri" w:cs="Calibri"/>
          <w:sz w:val="22"/>
          <w:szCs w:val="22"/>
        </w:rPr>
        <w:t xml:space="preserve"> communication with </w:t>
      </w:r>
      <w:r w:rsidR="000831A5" w:rsidRPr="00085DCF">
        <w:rPr>
          <w:rStyle w:val="normaltextrun"/>
          <w:rFonts w:ascii="Calibri" w:eastAsiaTheme="majorEastAsia" w:hAnsi="Calibri" w:cs="Calibri"/>
          <w:sz w:val="22"/>
          <w:szCs w:val="22"/>
        </w:rPr>
        <w:t xml:space="preserve">stakeholders and </w:t>
      </w:r>
      <w:r w:rsidR="006A2BD4" w:rsidRPr="00085DCF">
        <w:rPr>
          <w:rStyle w:val="normaltextrun"/>
          <w:rFonts w:ascii="Calibri" w:eastAsiaTheme="majorEastAsia" w:hAnsi="Calibri" w:cs="Calibri"/>
          <w:sz w:val="22"/>
          <w:szCs w:val="22"/>
        </w:rPr>
        <w:t>the primary care sector</w:t>
      </w:r>
    </w:p>
    <w:p w14:paraId="2145C199" w14:textId="77777777" w:rsidR="0078215D" w:rsidRDefault="000657F7" w:rsidP="2912AE33">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d</w:t>
      </w:r>
      <w:r w:rsidR="509C40C1" w:rsidRPr="49F90899">
        <w:rPr>
          <w:rStyle w:val="normaltextrun"/>
          <w:rFonts w:ascii="Calibri" w:eastAsiaTheme="majorEastAsia" w:hAnsi="Calibri" w:cs="Calibri"/>
          <w:sz w:val="22"/>
          <w:szCs w:val="22"/>
        </w:rPr>
        <w:t>eliberate sharing of innovation and best practice</w:t>
      </w:r>
      <w:r w:rsidR="0078215D">
        <w:rPr>
          <w:rStyle w:val="normaltextrun"/>
          <w:rFonts w:ascii="Calibri" w:eastAsiaTheme="majorEastAsia" w:hAnsi="Calibri" w:cs="Calibri"/>
          <w:sz w:val="22"/>
          <w:szCs w:val="22"/>
        </w:rPr>
        <w:t>s</w:t>
      </w:r>
      <w:r w:rsidR="509C40C1" w:rsidRPr="49F90899">
        <w:rPr>
          <w:rStyle w:val="normaltextrun"/>
          <w:rFonts w:ascii="Calibri" w:eastAsiaTheme="majorEastAsia" w:hAnsi="Calibri" w:cs="Calibri"/>
          <w:sz w:val="22"/>
          <w:szCs w:val="22"/>
        </w:rPr>
        <w:t xml:space="preserve"> to stimulate replication across the </w:t>
      </w:r>
      <w:proofErr w:type="gramStart"/>
      <w:r w:rsidR="509C40C1" w:rsidRPr="49F90899">
        <w:rPr>
          <w:rStyle w:val="normaltextrun"/>
          <w:rFonts w:ascii="Calibri" w:eastAsiaTheme="majorEastAsia" w:hAnsi="Calibri" w:cs="Calibri"/>
          <w:sz w:val="22"/>
          <w:szCs w:val="22"/>
        </w:rPr>
        <w:t>sector</w:t>
      </w:r>
      <w:proofErr w:type="gramEnd"/>
    </w:p>
    <w:p w14:paraId="3B843D92" w14:textId="2638D43B" w:rsidR="00831687" w:rsidRPr="00085DCF" w:rsidRDefault="000542B6" w:rsidP="2912AE33">
      <w:pPr>
        <w:pStyle w:val="paragraph"/>
        <w:numPr>
          <w:ilvl w:val="0"/>
          <w:numId w:val="32"/>
        </w:numPr>
        <w:spacing w:before="0" w:beforeAutospacing="0" w:after="0" w:afterAutospacing="0" w:line="276" w:lineRule="auto"/>
        <w:rPr>
          <w:rStyle w:val="normaltextrun"/>
          <w:rFonts w:ascii="Calibri" w:eastAsiaTheme="majorEastAsia" w:hAnsi="Calibri" w:cs="Calibri"/>
          <w:sz w:val="22"/>
          <w:szCs w:val="22"/>
        </w:rPr>
      </w:pPr>
      <w:r w:rsidRPr="2912AE33">
        <w:rPr>
          <w:rStyle w:val="normaltextrun"/>
          <w:rFonts w:ascii="Calibri" w:eastAsiaTheme="majorEastAsia" w:hAnsi="Calibri" w:cs="Calibri"/>
          <w:sz w:val="22"/>
          <w:szCs w:val="22"/>
        </w:rPr>
        <w:t>g</w:t>
      </w:r>
      <w:r w:rsidR="00831687" w:rsidRPr="2912AE33">
        <w:rPr>
          <w:rStyle w:val="normaltextrun"/>
          <w:rFonts w:ascii="Calibri" w:eastAsiaTheme="majorEastAsia" w:hAnsi="Calibri" w:cs="Calibri"/>
          <w:sz w:val="22"/>
          <w:szCs w:val="22"/>
        </w:rPr>
        <w:t>overnment commitment to continuity of services and funding</w:t>
      </w:r>
      <w:r w:rsidR="0078215D">
        <w:rPr>
          <w:rStyle w:val="normaltextrun"/>
          <w:rFonts w:ascii="Calibri" w:eastAsiaTheme="majorEastAsia" w:hAnsi="Calibri" w:cs="Calibri"/>
          <w:sz w:val="22"/>
          <w:szCs w:val="22"/>
        </w:rPr>
        <w:t>,</w:t>
      </w:r>
      <w:r w:rsidR="00831687" w:rsidRPr="2912AE33">
        <w:rPr>
          <w:rStyle w:val="normaltextrun"/>
          <w:rFonts w:ascii="Calibri" w:eastAsiaTheme="majorEastAsia" w:hAnsi="Calibri" w:cs="Calibri"/>
          <w:sz w:val="22"/>
          <w:szCs w:val="22"/>
        </w:rPr>
        <w:t xml:space="preserve"> including research</w:t>
      </w:r>
      <w:r w:rsidR="15258B12" w:rsidRPr="2912AE33">
        <w:rPr>
          <w:rStyle w:val="normaltextrun"/>
          <w:rFonts w:ascii="Calibri" w:eastAsiaTheme="majorEastAsia" w:hAnsi="Calibri" w:cs="Calibri"/>
          <w:sz w:val="22"/>
          <w:szCs w:val="22"/>
        </w:rPr>
        <w:t>, data</w:t>
      </w:r>
      <w:r w:rsidR="00831687" w:rsidRPr="2912AE33">
        <w:rPr>
          <w:rStyle w:val="normaltextrun"/>
          <w:rFonts w:ascii="Calibri" w:eastAsiaTheme="majorEastAsia" w:hAnsi="Calibri" w:cs="Calibri"/>
          <w:sz w:val="22"/>
          <w:szCs w:val="22"/>
        </w:rPr>
        <w:t xml:space="preserve"> and modelling of the effects of reforms on the primary care sector</w:t>
      </w:r>
      <w:r w:rsidR="0035365E">
        <w:rPr>
          <w:rStyle w:val="normaltextrun"/>
          <w:rFonts w:ascii="Calibri" w:eastAsiaTheme="majorEastAsia" w:hAnsi="Calibri" w:cs="Calibri"/>
          <w:sz w:val="22"/>
          <w:szCs w:val="22"/>
        </w:rPr>
        <w:t>,</w:t>
      </w:r>
      <w:r w:rsidR="00831687" w:rsidRPr="2912AE33">
        <w:rPr>
          <w:rStyle w:val="normaltextrun"/>
          <w:rFonts w:ascii="Calibri" w:eastAsiaTheme="majorEastAsia" w:hAnsi="Calibri" w:cs="Calibri"/>
          <w:sz w:val="22"/>
          <w:szCs w:val="22"/>
        </w:rPr>
        <w:t xml:space="preserve"> through the Medical Research Future Fund (MRFF)</w:t>
      </w:r>
      <w:r w:rsidR="004F16DC">
        <w:rPr>
          <w:rStyle w:val="normaltextrun"/>
          <w:rFonts w:ascii="Calibri" w:eastAsiaTheme="majorEastAsia" w:hAnsi="Calibri" w:cs="Calibri"/>
          <w:sz w:val="22"/>
          <w:szCs w:val="22"/>
        </w:rPr>
        <w:t xml:space="preserve"> </w:t>
      </w:r>
      <w:r w:rsidR="004F16DC" w:rsidRPr="009A41D9">
        <w:rPr>
          <w:rStyle w:val="normaltextrun"/>
          <w:rFonts w:ascii="Calibri" w:eastAsiaTheme="majorEastAsia" w:hAnsi="Calibri" w:cs="Calibri"/>
          <w:sz w:val="22"/>
          <w:szCs w:val="22"/>
        </w:rPr>
        <w:t xml:space="preserve">and </w:t>
      </w:r>
      <w:proofErr w:type="gramStart"/>
      <w:r w:rsidR="004F16DC" w:rsidRPr="009A41D9">
        <w:rPr>
          <w:rStyle w:val="normaltextrun"/>
          <w:rFonts w:ascii="Calibri" w:eastAsiaTheme="majorEastAsia" w:hAnsi="Calibri" w:cs="Calibri"/>
          <w:sz w:val="22"/>
          <w:szCs w:val="22"/>
        </w:rPr>
        <w:t>otherwise</w:t>
      </w:r>
      <w:proofErr w:type="gramEnd"/>
    </w:p>
    <w:p w14:paraId="441D2D68" w14:textId="2A7C5A91" w:rsidR="004E5AA7" w:rsidRPr="006B7911" w:rsidRDefault="333A5729" w:rsidP="00AB4AB6">
      <w:pPr>
        <w:pStyle w:val="paragraph"/>
        <w:numPr>
          <w:ilvl w:val="0"/>
          <w:numId w:val="32"/>
        </w:numPr>
        <w:spacing w:before="0" w:beforeAutospacing="0" w:after="0" w:afterAutospacing="0" w:line="276" w:lineRule="auto"/>
        <w:rPr>
          <w:rFonts w:cstheme="minorHAnsi"/>
          <w:szCs w:val="22"/>
        </w:rPr>
      </w:pPr>
      <w:r w:rsidRPr="00085DCF">
        <w:rPr>
          <w:rStyle w:val="normaltextrun"/>
          <w:rFonts w:ascii="Calibri" w:eastAsiaTheme="majorEastAsia" w:hAnsi="Calibri" w:cs="Calibri"/>
          <w:sz w:val="22"/>
          <w:szCs w:val="22"/>
        </w:rPr>
        <w:t>a</w:t>
      </w:r>
      <w:r w:rsidR="723E3907" w:rsidRPr="00085DCF">
        <w:rPr>
          <w:rStyle w:val="normaltextrun"/>
          <w:rFonts w:ascii="Calibri" w:eastAsiaTheme="majorEastAsia" w:hAnsi="Calibri" w:cs="Calibri"/>
          <w:sz w:val="22"/>
          <w:szCs w:val="22"/>
        </w:rPr>
        <w:t xml:space="preserve"> continuous cycle of monitoring and </w:t>
      </w:r>
      <w:r w:rsidR="268DEC06" w:rsidRPr="00085DCF">
        <w:rPr>
          <w:rStyle w:val="normaltextrun"/>
          <w:rFonts w:ascii="Calibri" w:eastAsiaTheme="majorEastAsia" w:hAnsi="Calibri" w:cs="Calibri"/>
          <w:sz w:val="22"/>
          <w:szCs w:val="22"/>
        </w:rPr>
        <w:t xml:space="preserve">evaluating reform </w:t>
      </w:r>
      <w:proofErr w:type="gramStart"/>
      <w:r w:rsidR="268DEC06" w:rsidRPr="00085DCF">
        <w:rPr>
          <w:rStyle w:val="normaltextrun"/>
          <w:rFonts w:ascii="Calibri" w:eastAsiaTheme="majorEastAsia" w:hAnsi="Calibri" w:cs="Calibri"/>
          <w:sz w:val="22"/>
          <w:szCs w:val="22"/>
        </w:rPr>
        <w:t>outcomes</w:t>
      </w:r>
      <w:r w:rsidR="004F16DC">
        <w:rPr>
          <w:rStyle w:val="normaltextrun"/>
          <w:rFonts w:ascii="Calibri" w:eastAsiaTheme="majorEastAsia" w:hAnsi="Calibri" w:cs="Calibri"/>
          <w:sz w:val="22"/>
          <w:szCs w:val="22"/>
        </w:rPr>
        <w:t>,</w:t>
      </w:r>
      <w:r w:rsidR="723E3907" w:rsidRPr="00085DCF">
        <w:rPr>
          <w:rStyle w:val="normaltextrun"/>
          <w:rFonts w:ascii="Calibri" w:eastAsiaTheme="majorEastAsia" w:hAnsi="Calibri" w:cs="Calibri"/>
          <w:sz w:val="22"/>
          <w:szCs w:val="22"/>
        </w:rPr>
        <w:t xml:space="preserve"> </w:t>
      </w:r>
      <w:r w:rsidR="633798AD" w:rsidRPr="00085DCF">
        <w:rPr>
          <w:rStyle w:val="normaltextrun"/>
          <w:rFonts w:ascii="Calibri" w:eastAsiaTheme="majorEastAsia" w:hAnsi="Calibri" w:cs="Calibri"/>
          <w:sz w:val="22"/>
          <w:szCs w:val="22"/>
        </w:rPr>
        <w:t>and</w:t>
      </w:r>
      <w:proofErr w:type="gramEnd"/>
      <w:r w:rsidR="633798AD" w:rsidRPr="00085DCF">
        <w:rPr>
          <w:rStyle w:val="normaltextrun"/>
          <w:rFonts w:ascii="Calibri" w:eastAsiaTheme="majorEastAsia" w:hAnsi="Calibri" w:cs="Calibri"/>
          <w:sz w:val="22"/>
          <w:szCs w:val="22"/>
        </w:rPr>
        <w:t xml:space="preserve"> using these learning</w:t>
      </w:r>
      <w:r w:rsidR="1046AD34" w:rsidRPr="00085DCF">
        <w:rPr>
          <w:rStyle w:val="normaltextrun"/>
          <w:rFonts w:ascii="Calibri" w:eastAsiaTheme="majorEastAsia" w:hAnsi="Calibri" w:cs="Calibri"/>
          <w:sz w:val="22"/>
          <w:szCs w:val="22"/>
        </w:rPr>
        <w:t>s</w:t>
      </w:r>
      <w:r w:rsidR="633798AD" w:rsidRPr="00085DCF">
        <w:rPr>
          <w:rStyle w:val="normaltextrun"/>
          <w:rFonts w:ascii="Calibri" w:eastAsiaTheme="majorEastAsia" w:hAnsi="Calibri" w:cs="Calibri"/>
          <w:sz w:val="22"/>
          <w:szCs w:val="22"/>
        </w:rPr>
        <w:t xml:space="preserve"> to </w:t>
      </w:r>
      <w:r w:rsidR="3F00619A" w:rsidRPr="00085DCF">
        <w:rPr>
          <w:rStyle w:val="normaltextrun"/>
          <w:rFonts w:ascii="Calibri" w:eastAsiaTheme="majorEastAsia" w:hAnsi="Calibri" w:cs="Calibri"/>
          <w:sz w:val="22"/>
          <w:szCs w:val="22"/>
        </w:rPr>
        <w:t xml:space="preserve">refine and test </w:t>
      </w:r>
      <w:r w:rsidR="00940449">
        <w:rPr>
          <w:rStyle w:val="normaltextrun"/>
          <w:rFonts w:ascii="Calibri" w:eastAsiaTheme="majorEastAsia" w:hAnsi="Calibri" w:cs="Calibri"/>
          <w:sz w:val="22"/>
          <w:szCs w:val="22"/>
        </w:rPr>
        <w:t xml:space="preserve">the </w:t>
      </w:r>
      <w:r w:rsidR="3F00619A" w:rsidRPr="00085DCF">
        <w:rPr>
          <w:rStyle w:val="normaltextrun"/>
          <w:rFonts w:ascii="Calibri" w:eastAsiaTheme="majorEastAsia" w:hAnsi="Calibri" w:cs="Calibri"/>
          <w:sz w:val="22"/>
          <w:szCs w:val="22"/>
        </w:rPr>
        <w:t xml:space="preserve">subsequent </w:t>
      </w:r>
      <w:r w:rsidR="00940449">
        <w:rPr>
          <w:rStyle w:val="normaltextrun"/>
          <w:rFonts w:ascii="Calibri" w:eastAsiaTheme="majorEastAsia" w:hAnsi="Calibri" w:cs="Calibri"/>
          <w:sz w:val="22"/>
          <w:szCs w:val="22"/>
        </w:rPr>
        <w:t xml:space="preserve">evolution of the </w:t>
      </w:r>
      <w:r w:rsidR="3F00619A" w:rsidRPr="00085DCF">
        <w:rPr>
          <w:rStyle w:val="normaltextrun"/>
          <w:rFonts w:ascii="Calibri" w:eastAsiaTheme="majorEastAsia" w:hAnsi="Calibri" w:cs="Calibri"/>
          <w:sz w:val="22"/>
          <w:szCs w:val="22"/>
        </w:rPr>
        <w:t xml:space="preserve">funding </w:t>
      </w:r>
      <w:r w:rsidR="1046AD34" w:rsidRPr="00085DCF">
        <w:rPr>
          <w:rStyle w:val="normaltextrun"/>
          <w:rFonts w:ascii="Calibri" w:eastAsiaTheme="majorEastAsia" w:hAnsi="Calibri" w:cs="Calibri"/>
          <w:sz w:val="22"/>
          <w:szCs w:val="22"/>
        </w:rPr>
        <w:t>model</w:t>
      </w:r>
      <w:r w:rsidR="00831687" w:rsidRPr="00085DCF">
        <w:rPr>
          <w:rStyle w:val="normaltextrun"/>
          <w:rFonts w:ascii="Calibri" w:eastAsiaTheme="majorEastAsia" w:hAnsi="Calibri" w:cs="Calibri"/>
          <w:sz w:val="22"/>
          <w:szCs w:val="22"/>
        </w:rPr>
        <w:t>.</w:t>
      </w:r>
      <w:bookmarkEnd w:id="22"/>
      <w:bookmarkEnd w:id="23"/>
      <w:bookmarkEnd w:id="47"/>
      <w:r w:rsidR="00F70920" w:rsidRPr="006B7911">
        <w:rPr>
          <w:rFonts w:cstheme="minorHAnsi"/>
          <w:szCs w:val="22"/>
        </w:rPr>
        <w:br w:type="page"/>
      </w:r>
    </w:p>
    <w:p w14:paraId="498FC988" w14:textId="7DAE35E5" w:rsidR="004E5AA7" w:rsidRDefault="007370AA" w:rsidP="003A4221">
      <w:pPr>
        <w:pStyle w:val="Heading1"/>
      </w:pPr>
      <w:bookmarkStart w:id="48" w:name="_Toc1084526234"/>
      <w:bookmarkStart w:id="49" w:name="_Toc179537972"/>
      <w:bookmarkStart w:id="50" w:name="_Hlk170891141"/>
      <w:r>
        <w:lastRenderedPageBreak/>
        <w:t xml:space="preserve">Policy </w:t>
      </w:r>
      <w:r w:rsidR="002E1C73">
        <w:t>c</w:t>
      </w:r>
      <w:r w:rsidR="007D0D38">
        <w:t>ontext</w:t>
      </w:r>
      <w:bookmarkEnd w:id="48"/>
      <w:bookmarkEnd w:id="49"/>
    </w:p>
    <w:p w14:paraId="2877C313" w14:textId="2A8BD1D4" w:rsidR="22F9CBA7" w:rsidRDefault="71F1CE6D" w:rsidP="0CB859DC">
      <w:pPr>
        <w:pStyle w:val="Heading2"/>
        <w:rPr>
          <w:rFonts w:ascii="Calibri" w:eastAsia="Calibri" w:hAnsi="Calibri" w:cs="Calibri"/>
          <w:color w:val="000000" w:themeColor="text1"/>
          <w:lang w:val="en-GB"/>
        </w:rPr>
      </w:pPr>
      <w:bookmarkStart w:id="51" w:name="_Toc178964205"/>
      <w:bookmarkStart w:id="52" w:name="_Toc1829277549"/>
      <w:bookmarkStart w:id="53" w:name="_Toc179537973"/>
      <w:bookmarkEnd w:id="50"/>
      <w:r w:rsidRPr="3AD7FA86">
        <w:rPr>
          <w:lang w:val="en-GB"/>
        </w:rPr>
        <w:t>The Review of General Practice Incentives</w:t>
      </w:r>
      <w:bookmarkEnd w:id="51"/>
      <w:bookmarkEnd w:id="52"/>
      <w:bookmarkEnd w:id="53"/>
    </w:p>
    <w:p w14:paraId="389E2468" w14:textId="50FD8303" w:rsidR="00C969D1" w:rsidRDefault="130F8029" w:rsidP="00361E46">
      <w:pPr>
        <w:rPr>
          <w:lang w:val="en-GB"/>
        </w:rPr>
      </w:pPr>
      <w:r w:rsidRPr="0CB859DC">
        <w:rPr>
          <w:lang w:val="en-GB"/>
        </w:rPr>
        <w:t xml:space="preserve">Building on the </w:t>
      </w:r>
      <w:r w:rsidR="002E50A9" w:rsidRPr="00AB4AB6">
        <w:rPr>
          <w:rFonts w:ascii="Calibri" w:eastAsia="Calibri" w:hAnsi="Calibri" w:cs="Calibri"/>
          <w:i/>
          <w:color w:val="000000" w:themeColor="text1"/>
          <w:lang w:val="en-GB"/>
        </w:rPr>
        <w:t>Primary Health Care</w:t>
      </w:r>
      <w:r w:rsidRPr="00AB4AB6">
        <w:rPr>
          <w:rFonts w:ascii="Calibri" w:eastAsia="Calibri" w:hAnsi="Calibri" w:cs="Calibri"/>
          <w:i/>
          <w:color w:val="000000" w:themeColor="text1"/>
          <w:lang w:val="en-GB"/>
        </w:rPr>
        <w:t xml:space="preserve"> </w:t>
      </w:r>
      <w:r w:rsidRPr="00AB4AB6">
        <w:rPr>
          <w:i/>
          <w:lang w:val="en-GB"/>
        </w:rPr>
        <w:t>10 Year Plan</w:t>
      </w:r>
      <w:r w:rsidRPr="0CB859DC">
        <w:rPr>
          <w:lang w:val="en-GB"/>
        </w:rPr>
        <w:t xml:space="preserve">, the Australian Government commissioned reviews to provide advice on reforms required to support </w:t>
      </w:r>
      <w:r w:rsidR="002E1C73">
        <w:rPr>
          <w:lang w:val="en-GB"/>
        </w:rPr>
        <w:t xml:space="preserve">the </w:t>
      </w:r>
      <w:r w:rsidRPr="0CB859DC">
        <w:rPr>
          <w:lang w:val="en-GB"/>
        </w:rPr>
        <w:t xml:space="preserve">effective implementation of the </w:t>
      </w:r>
      <w:r w:rsidRPr="00E260CA">
        <w:rPr>
          <w:i/>
          <w:lang w:val="en-GB"/>
        </w:rPr>
        <w:t>Strengthening Medicare Taskforce Report</w:t>
      </w:r>
      <w:r w:rsidRPr="0CB859DC">
        <w:rPr>
          <w:lang w:val="en-GB"/>
        </w:rPr>
        <w:t>.</w:t>
      </w:r>
      <w:r w:rsidR="00AB3533">
        <w:rPr>
          <w:lang w:val="en-GB"/>
        </w:rPr>
        <w:t xml:space="preserve"> </w:t>
      </w:r>
      <w:r w:rsidR="002042EC" w:rsidRPr="0CB859DC">
        <w:rPr>
          <w:lang w:val="en-GB"/>
        </w:rPr>
        <w:t>T</w:t>
      </w:r>
      <w:r w:rsidR="00A922EB" w:rsidRPr="0CB859DC">
        <w:rPr>
          <w:lang w:val="en-GB"/>
        </w:rPr>
        <w:t xml:space="preserve">he Review of General Practice Incentives </w:t>
      </w:r>
      <w:r w:rsidR="002042EC" w:rsidRPr="0CB859DC">
        <w:rPr>
          <w:lang w:val="en-GB"/>
        </w:rPr>
        <w:t xml:space="preserve">was announced </w:t>
      </w:r>
      <w:r w:rsidR="00381D27">
        <w:rPr>
          <w:lang w:val="en-GB"/>
        </w:rPr>
        <w:t>in</w:t>
      </w:r>
      <w:r w:rsidR="002042EC" w:rsidRPr="0CB859DC">
        <w:rPr>
          <w:lang w:val="en-GB"/>
        </w:rPr>
        <w:t xml:space="preserve"> </w:t>
      </w:r>
      <w:r w:rsidR="00A922EB" w:rsidRPr="0CB859DC">
        <w:rPr>
          <w:lang w:val="en-GB"/>
        </w:rPr>
        <w:t>the 2023</w:t>
      </w:r>
      <w:r w:rsidR="002E1C73">
        <w:rPr>
          <w:lang w:val="en-GB"/>
        </w:rPr>
        <w:t>–</w:t>
      </w:r>
      <w:r w:rsidR="00A922EB" w:rsidRPr="0CB859DC">
        <w:rPr>
          <w:lang w:val="en-GB"/>
        </w:rPr>
        <w:t>24 Budget</w:t>
      </w:r>
      <w:r w:rsidR="00C71074" w:rsidRPr="0CB859DC">
        <w:rPr>
          <w:lang w:val="en-GB"/>
        </w:rPr>
        <w:t>. It</w:t>
      </w:r>
      <w:r w:rsidR="005E152E" w:rsidRPr="0CB859DC">
        <w:rPr>
          <w:lang w:val="en-GB"/>
        </w:rPr>
        <w:t xml:space="preserve"> aims to </w:t>
      </w:r>
      <w:r w:rsidR="00A922EB" w:rsidRPr="0CB859DC">
        <w:rPr>
          <w:lang w:val="en-GB"/>
        </w:rPr>
        <w:t>improv</w:t>
      </w:r>
      <w:r w:rsidR="005E152E" w:rsidRPr="0CB859DC">
        <w:rPr>
          <w:lang w:val="en-GB"/>
        </w:rPr>
        <w:t>e</w:t>
      </w:r>
      <w:r w:rsidR="002042EC" w:rsidRPr="0CB859DC">
        <w:rPr>
          <w:lang w:val="en-GB"/>
        </w:rPr>
        <w:t xml:space="preserve"> </w:t>
      </w:r>
      <w:r w:rsidR="00A922EB" w:rsidRPr="0CB859DC">
        <w:rPr>
          <w:lang w:val="en-GB"/>
        </w:rPr>
        <w:t>access to quality, multidisciplinary, patient-centred primary care</w:t>
      </w:r>
      <w:r w:rsidR="00F7744C" w:rsidRPr="0CB859DC">
        <w:rPr>
          <w:lang w:val="en-GB"/>
        </w:rPr>
        <w:t xml:space="preserve"> </w:t>
      </w:r>
      <w:r w:rsidR="00A922EB" w:rsidRPr="0CB859DC">
        <w:rPr>
          <w:lang w:val="en-GB"/>
        </w:rPr>
        <w:t>by</w:t>
      </w:r>
      <w:r w:rsidR="004E6561" w:rsidRPr="0CB859DC">
        <w:rPr>
          <w:lang w:val="en-GB"/>
        </w:rPr>
        <w:t xml:space="preserve"> </w:t>
      </w:r>
      <w:r w:rsidR="004E6561" w:rsidRPr="0CB859DC">
        <w:rPr>
          <w:rStyle w:val="normaltextrun"/>
          <w:rFonts w:eastAsiaTheme="majorEastAsia"/>
          <w:szCs w:val="22"/>
          <w:lang w:val="en-US"/>
        </w:rPr>
        <w:t>redesigning current general practice incentive programs to better align with Strengthening Medicare recommendation</w:t>
      </w:r>
      <w:r w:rsidR="00F712CB" w:rsidRPr="0CB859DC">
        <w:rPr>
          <w:rStyle w:val="normaltextrun"/>
          <w:rFonts w:eastAsiaTheme="majorEastAsia"/>
          <w:szCs w:val="22"/>
          <w:lang w:val="en-US"/>
        </w:rPr>
        <w:t>s</w:t>
      </w:r>
      <w:r w:rsidR="00A922EB" w:rsidRPr="0CB859DC">
        <w:rPr>
          <w:lang w:val="en-GB"/>
        </w:rPr>
        <w:t>.</w:t>
      </w:r>
      <w:r w:rsidR="008C0F08" w:rsidRPr="0CB859DC">
        <w:rPr>
          <w:lang w:val="en-GB"/>
        </w:rPr>
        <w:t xml:space="preserve"> </w:t>
      </w:r>
      <w:r w:rsidR="00CF05EE" w:rsidRPr="0CB859DC">
        <w:rPr>
          <w:lang w:val="en-GB"/>
        </w:rPr>
        <w:t xml:space="preserve">The </w:t>
      </w:r>
      <w:r w:rsidR="001F4481">
        <w:rPr>
          <w:lang w:val="en-GB"/>
        </w:rPr>
        <w:t>r</w:t>
      </w:r>
      <w:r w:rsidR="001F4481" w:rsidRPr="0CB859DC">
        <w:rPr>
          <w:lang w:val="en-GB"/>
        </w:rPr>
        <w:t xml:space="preserve">eview </w:t>
      </w:r>
      <w:r w:rsidR="00CF05EE" w:rsidRPr="0CB859DC">
        <w:rPr>
          <w:lang w:val="en-GB"/>
        </w:rPr>
        <w:t xml:space="preserve">includes </w:t>
      </w:r>
      <w:r w:rsidR="002D2779">
        <w:rPr>
          <w:lang w:val="en-GB"/>
        </w:rPr>
        <w:t>an examination of</w:t>
      </w:r>
      <w:r w:rsidR="00CF05EE" w:rsidRPr="0CB859DC">
        <w:rPr>
          <w:lang w:val="en-GB"/>
        </w:rPr>
        <w:t xml:space="preserve"> payments currently made through the </w:t>
      </w:r>
      <w:r w:rsidR="009F6D34" w:rsidRPr="0CB859DC">
        <w:rPr>
          <w:lang w:val="en-GB"/>
        </w:rPr>
        <w:t xml:space="preserve">PIP </w:t>
      </w:r>
      <w:r w:rsidR="00CF05EE" w:rsidRPr="0CB859DC">
        <w:rPr>
          <w:lang w:val="en-GB"/>
        </w:rPr>
        <w:t xml:space="preserve">and </w:t>
      </w:r>
      <w:r w:rsidR="009F6D34" w:rsidRPr="0CB859DC">
        <w:rPr>
          <w:lang w:val="en-GB"/>
        </w:rPr>
        <w:t>WIP</w:t>
      </w:r>
      <w:r w:rsidR="00A56274" w:rsidRPr="0CB859DC">
        <w:rPr>
          <w:lang w:val="en-GB"/>
        </w:rPr>
        <w:t xml:space="preserve"> </w:t>
      </w:r>
      <w:r w:rsidR="00CF05EE" w:rsidRPr="0CB859DC">
        <w:rPr>
          <w:lang w:val="en-GB"/>
        </w:rPr>
        <w:t xml:space="preserve">– further information on these programs is provided in </w:t>
      </w:r>
      <w:r w:rsidR="00CF05EE" w:rsidRPr="003367CD">
        <w:rPr>
          <w:lang w:val="en-GB"/>
        </w:rPr>
        <w:t xml:space="preserve">Appendix </w:t>
      </w:r>
      <w:r w:rsidR="006310AC" w:rsidRPr="003367CD">
        <w:rPr>
          <w:lang w:val="en-GB"/>
        </w:rPr>
        <w:t>3</w:t>
      </w:r>
      <w:r w:rsidR="00CF05EE" w:rsidRPr="003367CD">
        <w:rPr>
          <w:lang w:val="en-GB"/>
        </w:rPr>
        <w:t>.</w:t>
      </w:r>
    </w:p>
    <w:p w14:paraId="1FC893FB" w14:textId="2897F17E" w:rsidR="00DA440C" w:rsidRDefault="0972F941" w:rsidP="00361E46">
      <w:pPr>
        <w:rPr>
          <w:lang w:val="en-GB"/>
        </w:rPr>
      </w:pPr>
      <w:r w:rsidRPr="0F016759">
        <w:rPr>
          <w:lang w:val="en-GB"/>
        </w:rPr>
        <w:t xml:space="preserve">The </w:t>
      </w:r>
      <w:r w:rsidR="002D2779">
        <w:rPr>
          <w:lang w:val="en-GB"/>
        </w:rPr>
        <w:t>r</w:t>
      </w:r>
      <w:r w:rsidR="002D2779" w:rsidRPr="0F016759">
        <w:rPr>
          <w:lang w:val="en-GB"/>
        </w:rPr>
        <w:t>eview</w:t>
      </w:r>
      <w:r w:rsidRPr="0F016759">
        <w:rPr>
          <w:lang w:val="en-GB"/>
        </w:rPr>
        <w:t xml:space="preserve"> considered the role of </w:t>
      </w:r>
      <w:r w:rsidR="00383115">
        <w:rPr>
          <w:lang w:val="en-GB"/>
        </w:rPr>
        <w:t xml:space="preserve">nursing, </w:t>
      </w:r>
      <w:r w:rsidRPr="0F016759">
        <w:rPr>
          <w:lang w:val="en-GB"/>
        </w:rPr>
        <w:t>allied</w:t>
      </w:r>
      <w:r w:rsidR="480CFBB9" w:rsidRPr="0F016759">
        <w:rPr>
          <w:lang w:val="en-GB"/>
        </w:rPr>
        <w:t xml:space="preserve"> health, pharmacy</w:t>
      </w:r>
      <w:r w:rsidR="00E15DDF">
        <w:rPr>
          <w:lang w:val="en-GB"/>
        </w:rPr>
        <w:t>,</w:t>
      </w:r>
      <w:r w:rsidR="1E38AB12" w:rsidRPr="0F016759">
        <w:rPr>
          <w:lang w:val="en-GB"/>
        </w:rPr>
        <w:t xml:space="preserve"> </w:t>
      </w:r>
      <w:proofErr w:type="gramStart"/>
      <w:r w:rsidR="00F10DE9">
        <w:rPr>
          <w:lang w:val="en-GB"/>
        </w:rPr>
        <w:t>midwifery</w:t>
      </w:r>
      <w:proofErr w:type="gramEnd"/>
      <w:r w:rsidR="00F10DE9">
        <w:rPr>
          <w:lang w:val="en-GB"/>
        </w:rPr>
        <w:t xml:space="preserve"> </w:t>
      </w:r>
      <w:r w:rsidR="1E38AB12" w:rsidRPr="0F016759">
        <w:rPr>
          <w:lang w:val="en-GB"/>
        </w:rPr>
        <w:t>and</w:t>
      </w:r>
      <w:r w:rsidR="480CFBB9" w:rsidRPr="0F016759">
        <w:rPr>
          <w:lang w:val="en-GB"/>
        </w:rPr>
        <w:t xml:space="preserve"> other specialist </w:t>
      </w:r>
      <w:r w:rsidR="11E46F12" w:rsidRPr="0F016759">
        <w:rPr>
          <w:lang w:val="en-GB"/>
        </w:rPr>
        <w:t xml:space="preserve">medical </w:t>
      </w:r>
      <w:r w:rsidR="480CFBB9" w:rsidRPr="0F016759">
        <w:rPr>
          <w:lang w:val="en-GB"/>
        </w:rPr>
        <w:t>service provision</w:t>
      </w:r>
      <w:r w:rsidR="00DD63F6">
        <w:rPr>
          <w:lang w:val="en-GB"/>
        </w:rPr>
        <w:t xml:space="preserve"> as part of a person’s primary care team</w:t>
      </w:r>
      <w:r w:rsidR="4F4334C8" w:rsidRPr="0F016759">
        <w:rPr>
          <w:lang w:val="en-GB"/>
        </w:rPr>
        <w:t xml:space="preserve">. It </w:t>
      </w:r>
      <w:r w:rsidR="480CFBB9" w:rsidRPr="0F016759">
        <w:rPr>
          <w:lang w:val="en-GB"/>
        </w:rPr>
        <w:t>recognised that these healthcare providers al</w:t>
      </w:r>
      <w:r w:rsidR="5177043C" w:rsidRPr="0F016759">
        <w:rPr>
          <w:lang w:val="en-GB"/>
        </w:rPr>
        <w:t>l play</w:t>
      </w:r>
      <w:r w:rsidR="002E1C73">
        <w:rPr>
          <w:lang w:val="en-GB"/>
        </w:rPr>
        <w:t xml:space="preserve"> a role</w:t>
      </w:r>
      <w:r w:rsidR="5177043C" w:rsidRPr="0F016759">
        <w:rPr>
          <w:lang w:val="en-GB"/>
        </w:rPr>
        <w:t xml:space="preserve"> in enriching the multidisciplinary</w:t>
      </w:r>
      <w:r w:rsidR="480CFBB9" w:rsidRPr="0F016759">
        <w:rPr>
          <w:lang w:val="en-GB"/>
        </w:rPr>
        <w:t xml:space="preserve"> </w:t>
      </w:r>
      <w:r w:rsidR="56BF1C46" w:rsidRPr="0F016759">
        <w:rPr>
          <w:lang w:val="en-GB"/>
        </w:rPr>
        <w:t xml:space="preserve">teams available to patients in </w:t>
      </w:r>
      <w:r w:rsidR="71B92C93" w:rsidRPr="0F016759">
        <w:rPr>
          <w:lang w:val="en-GB"/>
        </w:rPr>
        <w:t xml:space="preserve">general practice and broader </w:t>
      </w:r>
      <w:r w:rsidR="56BF1C46" w:rsidRPr="0F016759">
        <w:rPr>
          <w:lang w:val="en-GB"/>
        </w:rPr>
        <w:t>primary care settings.</w:t>
      </w:r>
    </w:p>
    <w:p w14:paraId="10A25425" w14:textId="68183BB9" w:rsidR="00A922EB" w:rsidRDefault="00A922EB" w:rsidP="00361E46">
      <w:r w:rsidRPr="0CB859DC">
        <w:t xml:space="preserve">The Department of Health and Aged Care established </w:t>
      </w:r>
      <w:r w:rsidR="00DD6477">
        <w:t>the</w:t>
      </w:r>
      <w:r w:rsidR="00DD6477" w:rsidRPr="0CB859DC">
        <w:t xml:space="preserve"> </w:t>
      </w:r>
      <w:r w:rsidRPr="0CB859DC">
        <w:t xml:space="preserve">Expert Advisory Panel (the </w:t>
      </w:r>
      <w:r w:rsidR="00604EAE">
        <w:t>p</w:t>
      </w:r>
      <w:r w:rsidR="00604EAE" w:rsidRPr="0CB859DC">
        <w:t>anel</w:t>
      </w:r>
      <w:r w:rsidRPr="0CB859DC">
        <w:t xml:space="preserve">) to </w:t>
      </w:r>
      <w:r w:rsidR="00A07181">
        <w:t xml:space="preserve">oversee </w:t>
      </w:r>
      <w:r w:rsidRPr="0CB859DC">
        <w:t xml:space="preserve">the </w:t>
      </w:r>
      <w:r w:rsidR="00604EAE">
        <w:t>r</w:t>
      </w:r>
      <w:r w:rsidR="00604EAE" w:rsidRPr="0CB859DC">
        <w:t>eview</w:t>
      </w:r>
      <w:r w:rsidRPr="0CB859DC">
        <w:t>.</w:t>
      </w:r>
      <w:r w:rsidR="005E152E" w:rsidRPr="0CB859DC">
        <w:t xml:space="preserve"> </w:t>
      </w:r>
      <w:r w:rsidRPr="0CB859DC">
        <w:t xml:space="preserve">Panel members were selected </w:t>
      </w:r>
      <w:r w:rsidR="573E3B78" w:rsidRPr="0CB859DC">
        <w:t xml:space="preserve">as </w:t>
      </w:r>
      <w:r w:rsidRPr="0CB859DC">
        <w:t xml:space="preserve">eminent individuals in the fields of general practice administration, health system financing and funding, state and territory hospital and community health financing, health economics, primary care nursing, </w:t>
      </w:r>
      <w:r w:rsidR="00EA23B0">
        <w:t>Aboriginal and Torres Strait Islander</w:t>
      </w:r>
      <w:r w:rsidRPr="0CB859DC">
        <w:t xml:space="preserve"> health, rural </w:t>
      </w:r>
      <w:r w:rsidR="2A9349C9" w:rsidRPr="0CB859DC">
        <w:t xml:space="preserve">and remote </w:t>
      </w:r>
      <w:r w:rsidRPr="0CB859DC">
        <w:t>health</w:t>
      </w:r>
      <w:r w:rsidR="005436A8">
        <w:t>,</w:t>
      </w:r>
      <w:r w:rsidRPr="0CB859DC">
        <w:t xml:space="preserve"> and general practice</w:t>
      </w:r>
      <w:r w:rsidR="00E65436" w:rsidRPr="0CB859DC">
        <w:t xml:space="preserve"> (see </w:t>
      </w:r>
      <w:r w:rsidR="00E65436" w:rsidRPr="003367CD">
        <w:t>Appendix 5</w:t>
      </w:r>
      <w:r w:rsidR="00E65436" w:rsidRPr="0CB859DC">
        <w:t xml:space="preserve"> for a list of members and Terms of Reference)</w:t>
      </w:r>
      <w:r w:rsidRPr="0CB859DC">
        <w:t>.</w:t>
      </w:r>
    </w:p>
    <w:p w14:paraId="57D2FD57" w14:textId="56E3261F" w:rsidR="00424A1B" w:rsidRDefault="00424A1B" w:rsidP="00361E46">
      <w:pPr>
        <w:rPr>
          <w:lang w:val="en-GB"/>
        </w:rPr>
      </w:pPr>
      <w:r>
        <w:rPr>
          <w:lang w:val="en-GB"/>
        </w:rPr>
        <w:t xml:space="preserve">The </w:t>
      </w:r>
      <w:r w:rsidR="00FD3A64">
        <w:rPr>
          <w:lang w:val="en-GB"/>
        </w:rPr>
        <w:t>panel’s</w:t>
      </w:r>
      <w:r>
        <w:rPr>
          <w:lang w:val="en-GB"/>
        </w:rPr>
        <w:t xml:space="preserve"> work was supported by </w:t>
      </w:r>
      <w:r w:rsidR="00D34CF6">
        <w:rPr>
          <w:lang w:val="en-GB"/>
        </w:rPr>
        <w:t xml:space="preserve">2 </w:t>
      </w:r>
      <w:r w:rsidR="009C6833">
        <w:rPr>
          <w:lang w:val="en-GB"/>
        </w:rPr>
        <w:t>projects:</w:t>
      </w:r>
    </w:p>
    <w:p w14:paraId="068A991A" w14:textId="04B816F4" w:rsidR="009C6833" w:rsidRPr="00085DCF" w:rsidRDefault="00916B65" w:rsidP="001A6E3D">
      <w:pPr>
        <w:pStyle w:val="ListParagraph"/>
        <w:numPr>
          <w:ilvl w:val="0"/>
          <w:numId w:val="25"/>
        </w:numPr>
        <w:spacing w:before="100" w:beforeAutospacing="1" w:after="120" w:line="278" w:lineRule="auto"/>
        <w:ind w:left="714" w:hanging="357"/>
        <w:rPr>
          <w:rFonts w:ascii="Calibri" w:eastAsia="Calibri" w:hAnsi="Calibri" w:cs="Calibri"/>
          <w:lang w:val="en-GB"/>
        </w:rPr>
      </w:pPr>
      <w:r>
        <w:rPr>
          <w:rFonts w:ascii="Calibri" w:eastAsia="Calibri" w:hAnsi="Calibri" w:cs="Calibri"/>
          <w:lang w:val="en-GB"/>
        </w:rPr>
        <w:t>A</w:t>
      </w:r>
      <w:r w:rsidRPr="24F9630F">
        <w:rPr>
          <w:rFonts w:ascii="Calibri" w:eastAsia="Calibri" w:hAnsi="Calibri" w:cs="Calibri"/>
          <w:lang w:val="en-GB"/>
        </w:rPr>
        <w:t>n</w:t>
      </w:r>
      <w:r w:rsidR="5191CD40" w:rsidRPr="24F9630F">
        <w:rPr>
          <w:rFonts w:ascii="Calibri" w:eastAsia="Calibri" w:hAnsi="Calibri" w:cs="Calibri"/>
          <w:lang w:val="en-GB"/>
        </w:rPr>
        <w:t xml:space="preserve"> Effectiveness Review of General Practice Incentives</w:t>
      </w:r>
      <w:r w:rsidR="2DB03D75" w:rsidRPr="24F9630F">
        <w:rPr>
          <w:rFonts w:ascii="Calibri" w:eastAsia="Calibri" w:hAnsi="Calibri" w:cs="Calibri"/>
          <w:lang w:val="en-GB"/>
        </w:rPr>
        <w:t xml:space="preserve">, conducted </w:t>
      </w:r>
      <w:r w:rsidR="2F75EC8E" w:rsidRPr="24F9630F">
        <w:rPr>
          <w:rFonts w:ascii="Calibri" w:eastAsia="Calibri" w:hAnsi="Calibri" w:cs="Calibri"/>
          <w:lang w:val="en-GB"/>
        </w:rPr>
        <w:t>by KPMG</w:t>
      </w:r>
      <w:r>
        <w:rPr>
          <w:rFonts w:ascii="Calibri" w:eastAsia="Calibri" w:hAnsi="Calibri" w:cs="Calibri"/>
          <w:lang w:val="en-GB"/>
        </w:rPr>
        <w:t>,</w:t>
      </w:r>
      <w:r w:rsidR="2DB03D75" w:rsidRPr="24F9630F">
        <w:rPr>
          <w:rFonts w:ascii="Calibri" w:eastAsia="Calibri" w:hAnsi="Calibri" w:cs="Calibri"/>
          <w:lang w:val="en-GB"/>
        </w:rPr>
        <w:t xml:space="preserve"> found</w:t>
      </w:r>
      <w:r w:rsidR="3AA50FAA" w:rsidRPr="24F9630F">
        <w:rPr>
          <w:rFonts w:ascii="Calibri" w:eastAsia="Calibri" w:hAnsi="Calibri" w:cs="Calibri"/>
          <w:lang w:val="en-GB"/>
        </w:rPr>
        <w:t xml:space="preserve"> </w:t>
      </w:r>
      <w:r w:rsidR="34406DF0" w:rsidRPr="24F9630F">
        <w:rPr>
          <w:rFonts w:ascii="Calibri" w:eastAsia="Calibri" w:hAnsi="Calibri" w:cs="Calibri"/>
          <w:lang w:val="en-GB"/>
        </w:rPr>
        <w:t xml:space="preserve">that </w:t>
      </w:r>
      <w:r w:rsidR="482A173C" w:rsidRPr="24F9630F">
        <w:rPr>
          <w:rFonts w:ascii="Calibri" w:eastAsia="Calibri" w:hAnsi="Calibri" w:cs="Calibri"/>
          <w:lang w:val="en-GB"/>
        </w:rPr>
        <w:t>WIP</w:t>
      </w:r>
      <w:r w:rsidR="004A27BB">
        <w:rPr>
          <w:rFonts w:ascii="Calibri" w:eastAsia="Calibri" w:hAnsi="Calibri" w:cs="Calibri"/>
          <w:lang w:val="en-GB"/>
        </w:rPr>
        <w:t xml:space="preserve"> –</w:t>
      </w:r>
      <w:r w:rsidR="735306BE" w:rsidRPr="24F9630F">
        <w:rPr>
          <w:rFonts w:ascii="Calibri" w:eastAsia="Calibri" w:hAnsi="Calibri" w:cs="Calibri"/>
          <w:lang w:val="en-GB"/>
        </w:rPr>
        <w:t>Practice Stream (</w:t>
      </w:r>
      <w:r w:rsidR="004A27BB">
        <w:rPr>
          <w:rFonts w:ascii="Calibri" w:eastAsia="Calibri" w:hAnsi="Calibri" w:cs="Calibri"/>
          <w:lang w:val="en-GB"/>
        </w:rPr>
        <w:t>WIP-</w:t>
      </w:r>
      <w:r w:rsidR="735306BE" w:rsidRPr="24F9630F">
        <w:rPr>
          <w:rFonts w:ascii="Calibri" w:eastAsia="Calibri" w:hAnsi="Calibri" w:cs="Calibri"/>
          <w:lang w:val="en-GB"/>
        </w:rPr>
        <w:t>P</w:t>
      </w:r>
      <w:r w:rsidR="482A173C" w:rsidRPr="24F9630F">
        <w:rPr>
          <w:rFonts w:ascii="Calibri" w:eastAsia="Calibri" w:hAnsi="Calibri" w:cs="Calibri"/>
          <w:lang w:val="en-GB"/>
        </w:rPr>
        <w:t>S</w:t>
      </w:r>
      <w:r w:rsidR="735306BE" w:rsidRPr="24F9630F">
        <w:rPr>
          <w:rFonts w:ascii="Calibri" w:eastAsia="Calibri" w:hAnsi="Calibri" w:cs="Calibri"/>
          <w:lang w:val="en-GB"/>
        </w:rPr>
        <w:t>)</w:t>
      </w:r>
      <w:r w:rsidR="482A173C" w:rsidRPr="24F9630F">
        <w:rPr>
          <w:rFonts w:ascii="Calibri" w:eastAsia="Calibri" w:hAnsi="Calibri" w:cs="Calibri"/>
          <w:lang w:val="en-GB"/>
        </w:rPr>
        <w:t xml:space="preserve"> and PIP are perceived as sustaining basic </w:t>
      </w:r>
      <w:r w:rsidR="67B83031" w:rsidRPr="24F9630F">
        <w:rPr>
          <w:rFonts w:ascii="Calibri" w:eastAsia="Calibri" w:hAnsi="Calibri" w:cs="Calibri"/>
          <w:lang w:val="en-GB"/>
        </w:rPr>
        <w:t xml:space="preserve">general </w:t>
      </w:r>
      <w:r w:rsidR="482A173C" w:rsidRPr="24F9630F">
        <w:rPr>
          <w:rFonts w:ascii="Calibri" w:eastAsia="Calibri" w:hAnsi="Calibri" w:cs="Calibri"/>
          <w:lang w:val="en-GB"/>
        </w:rPr>
        <w:t>practice operations and ensuring consumer access to general practice</w:t>
      </w:r>
      <w:r w:rsidR="000657F7">
        <w:rPr>
          <w:rFonts w:ascii="Calibri" w:eastAsia="Calibri" w:hAnsi="Calibri" w:cs="Calibri"/>
          <w:lang w:val="en-GB"/>
        </w:rPr>
        <w:t xml:space="preserve"> rather than </w:t>
      </w:r>
      <w:r w:rsidR="00E43A67">
        <w:rPr>
          <w:rFonts w:ascii="Calibri" w:eastAsia="Calibri" w:hAnsi="Calibri" w:cs="Calibri"/>
          <w:lang w:val="en-GB"/>
        </w:rPr>
        <w:t>as</w:t>
      </w:r>
      <w:r w:rsidR="000657F7">
        <w:rPr>
          <w:rFonts w:ascii="Calibri" w:eastAsia="Calibri" w:hAnsi="Calibri" w:cs="Calibri"/>
          <w:lang w:val="en-GB"/>
        </w:rPr>
        <w:t xml:space="preserve"> incentivising any </w:t>
      </w:r>
      <w:proofErr w:type="gramStart"/>
      <w:r w:rsidR="000657F7">
        <w:rPr>
          <w:rFonts w:ascii="Calibri" w:eastAsia="Calibri" w:hAnsi="Calibri" w:cs="Calibri"/>
          <w:lang w:val="en-GB"/>
        </w:rPr>
        <w:t>particular behaviours</w:t>
      </w:r>
      <w:proofErr w:type="gramEnd"/>
      <w:r w:rsidR="000657F7">
        <w:rPr>
          <w:rFonts w:ascii="Calibri" w:eastAsia="Calibri" w:hAnsi="Calibri" w:cs="Calibri"/>
          <w:lang w:val="en-GB"/>
        </w:rPr>
        <w:t>.</w:t>
      </w:r>
      <w:r w:rsidR="482A173C" w:rsidRPr="24F9630F">
        <w:rPr>
          <w:rFonts w:ascii="Calibri" w:eastAsia="Calibri" w:hAnsi="Calibri" w:cs="Calibri"/>
          <w:lang w:val="en-GB"/>
        </w:rPr>
        <w:t xml:space="preserve"> </w:t>
      </w:r>
      <w:r w:rsidR="000657F7">
        <w:rPr>
          <w:rFonts w:ascii="Calibri" w:eastAsia="Calibri" w:hAnsi="Calibri" w:cs="Calibri"/>
          <w:lang w:val="en-GB"/>
        </w:rPr>
        <w:t>T</w:t>
      </w:r>
      <w:r w:rsidR="34406DF0" w:rsidRPr="24F9630F">
        <w:rPr>
          <w:rFonts w:ascii="Calibri" w:eastAsia="Calibri" w:hAnsi="Calibri" w:cs="Calibri"/>
          <w:lang w:val="en-GB"/>
        </w:rPr>
        <w:t>he sector regarded the</w:t>
      </w:r>
      <w:r w:rsidR="00E43A67">
        <w:rPr>
          <w:rFonts w:ascii="Calibri" w:eastAsia="Calibri" w:hAnsi="Calibri" w:cs="Calibri"/>
          <w:lang w:val="en-GB"/>
        </w:rPr>
        <w:t>se</w:t>
      </w:r>
      <w:r w:rsidR="34406DF0" w:rsidRPr="24F9630F">
        <w:rPr>
          <w:rFonts w:ascii="Calibri" w:eastAsia="Calibri" w:hAnsi="Calibri" w:cs="Calibri"/>
          <w:lang w:val="en-GB"/>
        </w:rPr>
        <w:t xml:space="preserve"> programs as administratively burdensome, difficult to understand, insufficiently funded and not strategically aligned</w:t>
      </w:r>
      <w:r w:rsidR="398ED071" w:rsidRPr="24F9630F">
        <w:rPr>
          <w:rFonts w:ascii="Calibri" w:eastAsia="Calibri" w:hAnsi="Calibri" w:cs="Calibri"/>
          <w:lang w:val="en-GB"/>
        </w:rPr>
        <w:t>. A</w:t>
      </w:r>
      <w:r w:rsidR="34406DF0" w:rsidRPr="24F9630F">
        <w:rPr>
          <w:rFonts w:ascii="Calibri" w:eastAsia="Calibri" w:hAnsi="Calibri" w:cs="Calibri"/>
          <w:lang w:val="en-GB"/>
        </w:rPr>
        <w:t xml:space="preserve"> </w:t>
      </w:r>
      <w:r w:rsidR="398ED071" w:rsidRPr="24F9630F">
        <w:rPr>
          <w:rFonts w:ascii="Calibri" w:eastAsia="Calibri" w:hAnsi="Calibri" w:cs="Calibri"/>
          <w:lang w:val="en-GB"/>
        </w:rPr>
        <w:t>summary of findings</w:t>
      </w:r>
      <w:r w:rsidR="6FB55FB4" w:rsidRPr="24F9630F">
        <w:rPr>
          <w:rFonts w:ascii="Calibri" w:eastAsia="Calibri" w:hAnsi="Calibri" w:cs="Calibri"/>
          <w:lang w:val="en-GB"/>
        </w:rPr>
        <w:t xml:space="preserve"> is provided </w:t>
      </w:r>
      <w:r w:rsidR="00E43A67">
        <w:rPr>
          <w:rFonts w:ascii="Calibri" w:eastAsia="Calibri" w:hAnsi="Calibri" w:cs="Calibri"/>
          <w:lang w:val="en-GB"/>
        </w:rPr>
        <w:t>in</w:t>
      </w:r>
      <w:r w:rsidR="00E43A67" w:rsidRPr="24F9630F">
        <w:rPr>
          <w:rFonts w:ascii="Calibri" w:eastAsia="Calibri" w:hAnsi="Calibri" w:cs="Calibri"/>
          <w:lang w:val="en-GB"/>
        </w:rPr>
        <w:t xml:space="preserve"> </w:t>
      </w:r>
      <w:r w:rsidR="34406DF0" w:rsidRPr="003367CD">
        <w:rPr>
          <w:rFonts w:ascii="Calibri" w:eastAsia="Calibri" w:hAnsi="Calibri" w:cs="Calibri"/>
          <w:lang w:val="en-GB"/>
        </w:rPr>
        <w:t xml:space="preserve">Appendix </w:t>
      </w:r>
      <w:r w:rsidR="0B1B230A" w:rsidRPr="003367CD">
        <w:rPr>
          <w:rFonts w:ascii="Calibri" w:eastAsia="Calibri" w:hAnsi="Calibri" w:cs="Calibri"/>
          <w:lang w:val="en-GB"/>
        </w:rPr>
        <w:t>6</w:t>
      </w:r>
      <w:r w:rsidR="00132E94">
        <w:rPr>
          <w:rFonts w:ascii="Calibri" w:eastAsia="Calibri" w:hAnsi="Calibri" w:cs="Calibri"/>
          <w:lang w:val="en-GB"/>
        </w:rPr>
        <w:t>.</w:t>
      </w:r>
    </w:p>
    <w:p w14:paraId="222C0188" w14:textId="12DAD92F" w:rsidR="00371DCE" w:rsidRPr="00085DCF" w:rsidRDefault="00916B65" w:rsidP="001A6E3D">
      <w:pPr>
        <w:pStyle w:val="ListParagraph"/>
        <w:numPr>
          <w:ilvl w:val="0"/>
          <w:numId w:val="25"/>
        </w:numPr>
        <w:spacing w:before="100" w:beforeAutospacing="1" w:after="120" w:line="278" w:lineRule="auto"/>
        <w:ind w:left="714" w:hanging="357"/>
        <w:contextualSpacing w:val="0"/>
        <w:rPr>
          <w:rFonts w:ascii="Calibri" w:eastAsia="Calibri" w:hAnsi="Calibri" w:cs="Calibri"/>
          <w:lang w:val="en-GB"/>
        </w:rPr>
      </w:pPr>
      <w:r>
        <w:rPr>
          <w:rFonts w:ascii="Calibri" w:eastAsia="Calibri" w:hAnsi="Calibri" w:cs="Calibri"/>
          <w:lang w:val="en-GB"/>
        </w:rPr>
        <w:t>A</w:t>
      </w:r>
      <w:r w:rsidR="4EE2BACE" w:rsidRPr="56E58CB2">
        <w:rPr>
          <w:rFonts w:ascii="Calibri" w:eastAsia="Calibri" w:hAnsi="Calibri" w:cs="Calibri"/>
          <w:lang w:val="en-GB"/>
        </w:rPr>
        <w:t xml:space="preserve"> </w:t>
      </w:r>
      <w:r w:rsidR="543F4DA4" w:rsidRPr="56E58CB2">
        <w:rPr>
          <w:rFonts w:ascii="Calibri" w:eastAsia="Calibri" w:hAnsi="Calibri" w:cs="Calibri"/>
          <w:lang w:val="en-GB"/>
        </w:rPr>
        <w:t>national and i</w:t>
      </w:r>
      <w:r w:rsidR="4EE2BACE" w:rsidRPr="56E58CB2">
        <w:rPr>
          <w:rFonts w:ascii="Calibri" w:eastAsia="Calibri" w:hAnsi="Calibri" w:cs="Calibri"/>
          <w:lang w:val="en-GB"/>
        </w:rPr>
        <w:t>nternational literature and evidence review conducted by the University of New South Wales</w:t>
      </w:r>
      <w:r w:rsidR="77913DC7" w:rsidRPr="56E58CB2">
        <w:rPr>
          <w:rFonts w:ascii="Calibri" w:eastAsia="Calibri" w:hAnsi="Calibri" w:cs="Calibri"/>
          <w:lang w:val="en-GB"/>
        </w:rPr>
        <w:t xml:space="preserve"> </w:t>
      </w:r>
      <w:r w:rsidR="00F7744C" w:rsidRPr="00085DCF">
        <w:rPr>
          <w:rFonts w:ascii="Calibri" w:eastAsia="Calibri" w:hAnsi="Calibri" w:cs="Calibri"/>
          <w:lang w:val="en-GB"/>
        </w:rPr>
        <w:t>found</w:t>
      </w:r>
      <w:r w:rsidR="4EE2BACE" w:rsidRPr="56E58CB2">
        <w:rPr>
          <w:rFonts w:ascii="Calibri" w:eastAsia="Calibri" w:hAnsi="Calibri" w:cs="Calibri"/>
          <w:lang w:val="en-GB"/>
        </w:rPr>
        <w:t xml:space="preserve"> that blended payment models can enhance care quality </w:t>
      </w:r>
      <w:r w:rsidR="1C00474A" w:rsidRPr="56E58CB2">
        <w:rPr>
          <w:rFonts w:ascii="Calibri" w:eastAsia="Calibri" w:hAnsi="Calibri" w:cs="Calibri"/>
          <w:lang w:val="en-GB"/>
        </w:rPr>
        <w:t xml:space="preserve">and deliver greater value to providers and patients </w:t>
      </w:r>
      <w:r w:rsidR="4EE2BACE" w:rsidRPr="56E58CB2">
        <w:rPr>
          <w:rFonts w:ascii="Calibri" w:eastAsia="Calibri" w:hAnsi="Calibri" w:cs="Calibri"/>
          <w:lang w:val="en-GB"/>
        </w:rPr>
        <w:t xml:space="preserve">when planned carefully alongside </w:t>
      </w:r>
      <w:r w:rsidR="27E8929F" w:rsidRPr="56E58CB2">
        <w:rPr>
          <w:rFonts w:ascii="Calibri" w:eastAsia="Calibri" w:hAnsi="Calibri" w:cs="Calibri"/>
          <w:lang w:val="en-GB"/>
        </w:rPr>
        <w:t>analysis of the changes in costs and changes in benefits to patients</w:t>
      </w:r>
      <w:r w:rsidR="4EE2BACE" w:rsidRPr="56E58CB2">
        <w:rPr>
          <w:rFonts w:ascii="Calibri" w:eastAsia="Calibri" w:hAnsi="Calibri" w:cs="Calibri"/>
          <w:lang w:val="en-GB"/>
        </w:rPr>
        <w:t xml:space="preserve"> </w:t>
      </w:r>
      <w:r w:rsidR="259DFA3F" w:rsidRPr="56E58CB2">
        <w:rPr>
          <w:rFonts w:ascii="Calibri" w:eastAsia="Calibri" w:hAnsi="Calibri" w:cs="Calibri"/>
          <w:lang w:val="en-GB"/>
        </w:rPr>
        <w:t>and providers</w:t>
      </w:r>
      <w:r w:rsidR="007D0D38">
        <w:rPr>
          <w:rFonts w:ascii="Calibri" w:eastAsia="Calibri" w:hAnsi="Calibri" w:cs="Calibri"/>
          <w:lang w:val="en-GB"/>
        </w:rPr>
        <w:t xml:space="preserve">. A summary of findings </w:t>
      </w:r>
      <w:r w:rsidR="5EC4C017" w:rsidRPr="56E58CB2">
        <w:rPr>
          <w:rFonts w:ascii="Calibri" w:eastAsia="Calibri" w:hAnsi="Calibri" w:cs="Calibri"/>
          <w:lang w:val="en-GB"/>
        </w:rPr>
        <w:t xml:space="preserve">is provided </w:t>
      </w:r>
      <w:r w:rsidR="00C37183">
        <w:rPr>
          <w:rFonts w:ascii="Calibri" w:eastAsia="Calibri" w:hAnsi="Calibri" w:cs="Calibri"/>
          <w:lang w:val="en-GB"/>
        </w:rPr>
        <w:t>in</w:t>
      </w:r>
      <w:r w:rsidR="00C37183" w:rsidRPr="56E58CB2">
        <w:rPr>
          <w:rFonts w:ascii="Calibri" w:eastAsia="Calibri" w:hAnsi="Calibri" w:cs="Calibri"/>
          <w:lang w:val="en-GB"/>
        </w:rPr>
        <w:t xml:space="preserve"> </w:t>
      </w:r>
      <w:r w:rsidR="5EC4C017" w:rsidRPr="003367CD">
        <w:rPr>
          <w:rFonts w:ascii="Calibri" w:eastAsia="Calibri" w:hAnsi="Calibri" w:cs="Calibri"/>
          <w:lang w:val="en-GB"/>
        </w:rPr>
        <w:t>Appendix</w:t>
      </w:r>
      <w:r w:rsidR="006310AC" w:rsidRPr="003367CD">
        <w:rPr>
          <w:rFonts w:ascii="Calibri" w:eastAsia="Calibri" w:hAnsi="Calibri" w:cs="Calibri"/>
          <w:lang w:val="en-GB"/>
        </w:rPr>
        <w:t xml:space="preserve"> 7</w:t>
      </w:r>
      <w:r w:rsidR="4EE2BACE" w:rsidRPr="003367CD">
        <w:rPr>
          <w:rFonts w:ascii="Calibri" w:eastAsia="Calibri" w:hAnsi="Calibri" w:cs="Calibri"/>
          <w:lang w:val="en-GB"/>
        </w:rPr>
        <w:t>.</w:t>
      </w:r>
    </w:p>
    <w:p w14:paraId="42CDC41C" w14:textId="255553F4" w:rsidR="0054572C" w:rsidRPr="00EA42ED" w:rsidRDefault="0054572C" w:rsidP="00361E46">
      <w:pPr>
        <w:rPr>
          <w:color w:val="000000" w:themeColor="text1"/>
          <w:lang w:val="en-GB"/>
        </w:rPr>
      </w:pPr>
      <w:r>
        <w:rPr>
          <w:lang w:val="en-GB"/>
        </w:rPr>
        <w:t>A consultation process in August</w:t>
      </w:r>
      <w:r w:rsidR="006A02B4">
        <w:rPr>
          <w:lang w:val="en-GB"/>
        </w:rPr>
        <w:t xml:space="preserve"> </w:t>
      </w:r>
      <w:r w:rsidR="00C37183">
        <w:rPr>
          <w:lang w:val="en-GB"/>
        </w:rPr>
        <w:t>and</w:t>
      </w:r>
      <w:r w:rsidR="006A02B4">
        <w:rPr>
          <w:lang w:val="en-GB"/>
        </w:rPr>
        <w:t xml:space="preserve"> </w:t>
      </w:r>
      <w:r>
        <w:rPr>
          <w:lang w:val="en-GB"/>
        </w:rPr>
        <w:t xml:space="preserve">September 2024 </w:t>
      </w:r>
      <w:r w:rsidR="00C37183">
        <w:rPr>
          <w:lang w:val="en-GB"/>
        </w:rPr>
        <w:t>sought</w:t>
      </w:r>
      <w:r w:rsidRPr="0054572C">
        <w:rPr>
          <w:lang w:val="en-GB"/>
        </w:rPr>
        <w:t xml:space="preserve"> stakeholder</w:t>
      </w:r>
      <w:r w:rsidR="005E19FB">
        <w:rPr>
          <w:lang w:val="en-GB"/>
        </w:rPr>
        <w:t>s’</w:t>
      </w:r>
      <w:r w:rsidRPr="0054572C">
        <w:rPr>
          <w:lang w:val="en-GB"/>
        </w:rPr>
        <w:t xml:space="preserve"> views on the emerging recommendations of the </w:t>
      </w:r>
      <w:r w:rsidR="005E19FB">
        <w:rPr>
          <w:lang w:val="en-GB"/>
        </w:rPr>
        <w:t>r</w:t>
      </w:r>
      <w:r w:rsidR="005E19FB" w:rsidRPr="0054572C">
        <w:rPr>
          <w:lang w:val="en-GB"/>
        </w:rPr>
        <w:t>eview</w:t>
      </w:r>
      <w:r>
        <w:rPr>
          <w:lang w:val="en-GB"/>
        </w:rPr>
        <w:t>.</w:t>
      </w:r>
      <w:r w:rsidRPr="0054572C">
        <w:rPr>
          <w:lang w:val="en-GB"/>
        </w:rPr>
        <w:t xml:space="preserve"> </w:t>
      </w:r>
      <w:r w:rsidR="005E19FB">
        <w:rPr>
          <w:lang w:val="en-GB"/>
        </w:rPr>
        <w:t>We</w:t>
      </w:r>
      <w:r w:rsidRPr="0054572C">
        <w:rPr>
          <w:lang w:val="en-GB"/>
        </w:rPr>
        <w:t xml:space="preserve"> heard views from a diverse and passionate range of stakeholders through </w:t>
      </w:r>
      <w:r w:rsidR="005E19FB">
        <w:rPr>
          <w:lang w:val="en-GB"/>
        </w:rPr>
        <w:t>a series of</w:t>
      </w:r>
      <w:r w:rsidRPr="0054572C">
        <w:rPr>
          <w:lang w:val="en-GB"/>
        </w:rPr>
        <w:t xml:space="preserve"> roundtable meetings, webinars, department</w:t>
      </w:r>
      <w:r>
        <w:rPr>
          <w:lang w:val="en-GB"/>
        </w:rPr>
        <w:t xml:space="preserve"> </w:t>
      </w:r>
      <w:r w:rsidRPr="0054572C">
        <w:rPr>
          <w:lang w:val="en-GB"/>
        </w:rPr>
        <w:t>stakeholder committees</w:t>
      </w:r>
      <w:r>
        <w:rPr>
          <w:lang w:val="en-GB"/>
        </w:rPr>
        <w:t xml:space="preserve"> and meetings with peak organisations.</w:t>
      </w:r>
    </w:p>
    <w:p w14:paraId="45D0016F" w14:textId="4CC19869" w:rsidR="00684122" w:rsidRPr="00923983" w:rsidRDefault="007D0D38" w:rsidP="0044565A">
      <w:pPr>
        <w:rPr>
          <w:lang w:val="en-GB"/>
        </w:rPr>
      </w:pPr>
      <w:r w:rsidRPr="552FF953">
        <w:rPr>
          <w:lang w:val="en-GB"/>
        </w:rPr>
        <w:t xml:space="preserve">This </w:t>
      </w:r>
      <w:r w:rsidR="00DA6263">
        <w:rPr>
          <w:lang w:val="en-GB"/>
        </w:rPr>
        <w:t>r</w:t>
      </w:r>
      <w:r w:rsidR="00DA6263" w:rsidRPr="552FF953">
        <w:rPr>
          <w:lang w:val="en-GB"/>
        </w:rPr>
        <w:t xml:space="preserve">eview </w:t>
      </w:r>
      <w:r w:rsidRPr="552FF953">
        <w:rPr>
          <w:lang w:val="en-GB"/>
        </w:rPr>
        <w:t xml:space="preserve">is one of </w:t>
      </w:r>
      <w:r w:rsidR="00F31C81" w:rsidRPr="552FF953">
        <w:rPr>
          <w:lang w:val="en-GB"/>
        </w:rPr>
        <w:t>a few</w:t>
      </w:r>
      <w:r w:rsidRPr="552FF953">
        <w:rPr>
          <w:lang w:val="en-GB"/>
        </w:rPr>
        <w:t xml:space="preserve"> reviews that </w:t>
      </w:r>
      <w:r w:rsidR="0019532D" w:rsidRPr="552FF953">
        <w:rPr>
          <w:lang w:val="en-GB"/>
        </w:rPr>
        <w:t>aim to</w:t>
      </w:r>
      <w:r w:rsidRPr="552FF953">
        <w:rPr>
          <w:lang w:val="en-GB"/>
        </w:rPr>
        <w:t xml:space="preserve"> support the evolution of primary care </w:t>
      </w:r>
      <w:r w:rsidR="00DA6263">
        <w:rPr>
          <w:lang w:val="en-GB"/>
        </w:rPr>
        <w:t>in Australia</w:t>
      </w:r>
      <w:r w:rsidRPr="552FF953">
        <w:rPr>
          <w:lang w:val="en-GB"/>
        </w:rPr>
        <w:t xml:space="preserve"> towards a patient-centred, contemporary, integrated system. O</w:t>
      </w:r>
      <w:r w:rsidR="00684122" w:rsidRPr="552FF953">
        <w:rPr>
          <w:lang w:val="en-GB"/>
        </w:rPr>
        <w:t>ther comp</w:t>
      </w:r>
      <w:r w:rsidR="00923983" w:rsidRPr="552FF953">
        <w:rPr>
          <w:lang w:val="en-GB"/>
        </w:rPr>
        <w:t xml:space="preserve">lementary </w:t>
      </w:r>
      <w:r w:rsidR="00800E2D" w:rsidRPr="552FF953">
        <w:rPr>
          <w:lang w:val="en-GB"/>
        </w:rPr>
        <w:t>g</w:t>
      </w:r>
      <w:r w:rsidR="00684122" w:rsidRPr="552FF953">
        <w:rPr>
          <w:lang w:val="en-GB"/>
        </w:rPr>
        <w:t xml:space="preserve">overnment-initiated reviews </w:t>
      </w:r>
      <w:r w:rsidRPr="552FF953">
        <w:rPr>
          <w:lang w:val="en-GB"/>
        </w:rPr>
        <w:t>include</w:t>
      </w:r>
      <w:r w:rsidR="008D2822">
        <w:rPr>
          <w:lang w:val="en-GB"/>
        </w:rPr>
        <w:t xml:space="preserve"> the following</w:t>
      </w:r>
      <w:r w:rsidRPr="552FF953">
        <w:rPr>
          <w:lang w:val="en-GB"/>
        </w:rPr>
        <w:t>:</w:t>
      </w:r>
    </w:p>
    <w:p w14:paraId="57D3C9BA" w14:textId="34968104" w:rsidR="00684122" w:rsidRPr="00085DCF" w:rsidRDefault="008D2822"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T</w:t>
      </w:r>
      <w:r w:rsidR="00F974D1" w:rsidRPr="006E7C12">
        <w:rPr>
          <w:rFonts w:ascii="Calibri" w:eastAsia="Calibri" w:hAnsi="Calibri" w:cs="Calibri"/>
          <w:lang w:val="en-GB"/>
        </w:rPr>
        <w:t xml:space="preserve">he </w:t>
      </w:r>
      <w:r w:rsidR="00684122" w:rsidRPr="00085DCF">
        <w:rPr>
          <w:rFonts w:ascii="Calibri" w:eastAsia="Calibri" w:hAnsi="Calibri" w:cs="Calibri"/>
          <w:i/>
          <w:iCs/>
          <w:lang w:val="en-GB"/>
        </w:rPr>
        <w:t xml:space="preserve">Independent review of health practitioner regulatory settings </w:t>
      </w:r>
      <w:r w:rsidR="00C013C4">
        <w:rPr>
          <w:rFonts w:ascii="Calibri" w:eastAsia="Calibri" w:hAnsi="Calibri" w:cs="Calibri"/>
          <w:lang w:val="en-GB"/>
        </w:rPr>
        <w:t>was</w:t>
      </w:r>
      <w:r w:rsidR="00DA6263">
        <w:rPr>
          <w:rFonts w:ascii="Calibri" w:eastAsia="Calibri" w:hAnsi="Calibri" w:cs="Calibri"/>
          <w:lang w:val="en-GB"/>
        </w:rPr>
        <w:t xml:space="preserve"> </w:t>
      </w:r>
      <w:r w:rsidR="00684122" w:rsidRPr="00085DCF">
        <w:rPr>
          <w:rFonts w:ascii="Calibri" w:eastAsia="Calibri" w:hAnsi="Calibri" w:cs="Calibri"/>
          <w:lang w:val="en-GB"/>
        </w:rPr>
        <w:t xml:space="preserve">endorsed by National Cabinet in December 2023. The </w:t>
      </w:r>
      <w:r w:rsidR="00AF7011">
        <w:rPr>
          <w:rFonts w:ascii="Calibri" w:eastAsia="Calibri" w:hAnsi="Calibri" w:cs="Calibri"/>
          <w:lang w:val="en-GB"/>
        </w:rPr>
        <w:t xml:space="preserve">final </w:t>
      </w:r>
      <w:r w:rsidR="00684122" w:rsidRPr="00085DCF">
        <w:rPr>
          <w:rFonts w:ascii="Calibri" w:eastAsia="Calibri" w:hAnsi="Calibri" w:cs="Calibri"/>
          <w:lang w:val="en-GB"/>
        </w:rPr>
        <w:t xml:space="preserve">report </w:t>
      </w:r>
      <w:r w:rsidR="00AF7011">
        <w:rPr>
          <w:rFonts w:ascii="Calibri" w:eastAsia="Calibri" w:hAnsi="Calibri" w:cs="Calibri"/>
          <w:lang w:val="en-GB"/>
        </w:rPr>
        <w:t>included</w:t>
      </w:r>
      <w:r w:rsidR="00684122" w:rsidRPr="00085DCF">
        <w:rPr>
          <w:rFonts w:ascii="Calibri" w:eastAsia="Calibri" w:hAnsi="Calibri" w:cs="Calibri"/>
          <w:lang w:val="en-GB"/>
        </w:rPr>
        <w:t xml:space="preserve"> recommendations to ease health workforce shortages while maintaining high standards in healthcare quality and patient safety</w:t>
      </w:r>
      <w:r w:rsidR="00C013C4">
        <w:rPr>
          <w:rFonts w:ascii="Calibri" w:eastAsia="Calibri" w:hAnsi="Calibri" w:cs="Calibri"/>
          <w:lang w:val="en-GB"/>
        </w:rPr>
        <w:t>.</w:t>
      </w:r>
    </w:p>
    <w:p w14:paraId="72EECC91" w14:textId="3523CB23" w:rsidR="00684122" w:rsidRPr="00085DCF" w:rsidRDefault="00C013C4"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T</w:t>
      </w:r>
      <w:r w:rsidR="00F974D1" w:rsidRPr="006E7C12">
        <w:rPr>
          <w:rFonts w:ascii="Calibri" w:eastAsia="Calibri" w:hAnsi="Calibri" w:cs="Calibri"/>
          <w:lang w:val="en-GB"/>
        </w:rPr>
        <w:t xml:space="preserve">he </w:t>
      </w:r>
      <w:r w:rsidR="00684122" w:rsidRPr="00085DCF">
        <w:rPr>
          <w:rFonts w:ascii="Calibri" w:eastAsia="Calibri" w:hAnsi="Calibri" w:cs="Calibri"/>
          <w:i/>
          <w:iCs/>
          <w:lang w:val="en-GB"/>
        </w:rPr>
        <w:t>Unleashing the Potential of our Health Workforce</w:t>
      </w:r>
      <w:r w:rsidR="00684122" w:rsidRPr="00085DCF">
        <w:rPr>
          <w:rFonts w:ascii="Calibri" w:eastAsia="Calibri" w:hAnsi="Calibri" w:cs="Calibri"/>
          <w:lang w:val="en-GB"/>
        </w:rPr>
        <w:t xml:space="preserve"> </w:t>
      </w:r>
      <w:r w:rsidR="00684122" w:rsidRPr="006E7C12">
        <w:rPr>
          <w:rFonts w:ascii="Calibri" w:eastAsia="Calibri" w:hAnsi="Calibri" w:cs="Calibri"/>
          <w:i/>
          <w:lang w:val="en-GB"/>
        </w:rPr>
        <w:t>– Scope of Practice Review</w:t>
      </w:r>
      <w:r w:rsidR="00684122" w:rsidRPr="00085DCF">
        <w:rPr>
          <w:rFonts w:ascii="Calibri" w:eastAsia="Calibri" w:hAnsi="Calibri" w:cs="Calibri"/>
          <w:lang w:val="en-GB"/>
        </w:rPr>
        <w:t xml:space="preserve"> </w:t>
      </w:r>
      <w:r>
        <w:rPr>
          <w:rFonts w:ascii="Calibri" w:eastAsia="Calibri" w:hAnsi="Calibri" w:cs="Calibri"/>
          <w:lang w:val="en-GB"/>
        </w:rPr>
        <w:t xml:space="preserve">is </w:t>
      </w:r>
      <w:r w:rsidR="00684122" w:rsidRPr="00085DCF">
        <w:rPr>
          <w:rFonts w:ascii="Calibri" w:eastAsia="Calibri" w:hAnsi="Calibri" w:cs="Calibri"/>
          <w:lang w:val="en-GB"/>
        </w:rPr>
        <w:t xml:space="preserve">an independent review currently examining the barriers </w:t>
      </w:r>
      <w:r w:rsidR="00171F9C">
        <w:rPr>
          <w:rFonts w:ascii="Calibri" w:eastAsia="Calibri" w:hAnsi="Calibri" w:cs="Calibri"/>
          <w:lang w:val="en-GB"/>
        </w:rPr>
        <w:t>to</w:t>
      </w:r>
      <w:r w:rsidR="00684122" w:rsidRPr="00085DCF">
        <w:rPr>
          <w:rFonts w:ascii="Calibri" w:eastAsia="Calibri" w:hAnsi="Calibri" w:cs="Calibri"/>
          <w:lang w:val="en-GB"/>
        </w:rPr>
        <w:t xml:space="preserve"> and enablers </w:t>
      </w:r>
      <w:r w:rsidR="00171F9C">
        <w:rPr>
          <w:rFonts w:ascii="Calibri" w:eastAsia="Calibri" w:hAnsi="Calibri" w:cs="Calibri"/>
          <w:lang w:val="en-GB"/>
        </w:rPr>
        <w:t xml:space="preserve">of </w:t>
      </w:r>
      <w:r w:rsidR="00684122" w:rsidRPr="00085DCF">
        <w:rPr>
          <w:rFonts w:ascii="Calibri" w:eastAsia="Calibri" w:hAnsi="Calibri" w:cs="Calibri"/>
          <w:lang w:val="en-GB"/>
        </w:rPr>
        <w:t>health practitioners working to their full scope of practice in primary care</w:t>
      </w:r>
      <w:r w:rsidR="004F3389">
        <w:rPr>
          <w:rFonts w:ascii="Calibri" w:eastAsia="Calibri" w:hAnsi="Calibri" w:cs="Calibri"/>
          <w:lang w:val="en-GB"/>
        </w:rPr>
        <w:t>. The final report of this review is</w:t>
      </w:r>
      <w:r w:rsidR="00C23902" w:rsidRPr="00085DCF">
        <w:rPr>
          <w:rFonts w:ascii="Calibri" w:eastAsia="Calibri" w:hAnsi="Calibri" w:cs="Calibri"/>
          <w:lang w:val="en-GB"/>
        </w:rPr>
        <w:t xml:space="preserve"> due </w:t>
      </w:r>
      <w:r w:rsidR="004F3389">
        <w:rPr>
          <w:rFonts w:ascii="Calibri" w:eastAsia="Calibri" w:hAnsi="Calibri" w:cs="Calibri"/>
          <w:lang w:val="en-GB"/>
        </w:rPr>
        <w:t>in</w:t>
      </w:r>
      <w:r w:rsidR="00C23902" w:rsidRPr="00085DCF">
        <w:rPr>
          <w:rFonts w:ascii="Calibri" w:eastAsia="Calibri" w:hAnsi="Calibri" w:cs="Calibri"/>
          <w:lang w:val="en-GB"/>
        </w:rPr>
        <w:t xml:space="preserve"> October 2024</w:t>
      </w:r>
      <w:r>
        <w:rPr>
          <w:rFonts w:ascii="Calibri" w:eastAsia="Calibri" w:hAnsi="Calibri" w:cs="Calibri"/>
          <w:lang w:val="en-GB"/>
        </w:rPr>
        <w:t>.</w:t>
      </w:r>
    </w:p>
    <w:p w14:paraId="4E2ADB60" w14:textId="55826BCA" w:rsidR="00684122" w:rsidRPr="00085DCF" w:rsidRDefault="00C013C4"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T</w:t>
      </w:r>
      <w:r w:rsidR="00F974D1" w:rsidRPr="00FA0547">
        <w:rPr>
          <w:rFonts w:ascii="Calibri" w:eastAsia="Calibri" w:hAnsi="Calibri" w:cs="Calibri"/>
          <w:lang w:val="en-GB"/>
        </w:rPr>
        <w:t xml:space="preserve">he </w:t>
      </w:r>
      <w:r w:rsidR="00684122" w:rsidRPr="00085DCF">
        <w:rPr>
          <w:rFonts w:ascii="Calibri" w:eastAsia="Calibri" w:hAnsi="Calibri" w:cs="Calibri"/>
          <w:i/>
          <w:iCs/>
          <w:lang w:val="en-GB"/>
        </w:rPr>
        <w:t>Working Better for Medicare Review</w:t>
      </w:r>
      <w:r w:rsidR="00684122" w:rsidRPr="00085DCF">
        <w:rPr>
          <w:rFonts w:ascii="Calibri" w:eastAsia="Calibri" w:hAnsi="Calibri" w:cs="Calibri"/>
          <w:lang w:val="en-GB"/>
        </w:rPr>
        <w:t xml:space="preserve"> </w:t>
      </w:r>
      <w:r w:rsidRPr="00085DCF">
        <w:rPr>
          <w:rFonts w:ascii="Calibri" w:eastAsia="Calibri" w:hAnsi="Calibri" w:cs="Calibri"/>
          <w:lang w:val="en-GB"/>
        </w:rPr>
        <w:t>examin</w:t>
      </w:r>
      <w:r>
        <w:rPr>
          <w:rFonts w:ascii="Calibri" w:eastAsia="Calibri" w:hAnsi="Calibri" w:cs="Calibri"/>
          <w:lang w:val="en-GB"/>
        </w:rPr>
        <w:t>e</w:t>
      </w:r>
      <w:r w:rsidR="009676B7">
        <w:rPr>
          <w:rFonts w:ascii="Calibri" w:eastAsia="Calibri" w:hAnsi="Calibri" w:cs="Calibri"/>
          <w:lang w:val="en-GB"/>
        </w:rPr>
        <w:t>d</w:t>
      </w:r>
      <w:r w:rsidRPr="00085DCF">
        <w:rPr>
          <w:rFonts w:ascii="Calibri" w:eastAsia="Calibri" w:hAnsi="Calibri" w:cs="Calibri"/>
          <w:lang w:val="en-GB"/>
        </w:rPr>
        <w:t xml:space="preserve"> </w:t>
      </w:r>
      <w:r w:rsidR="00684122" w:rsidRPr="00085DCF">
        <w:rPr>
          <w:rFonts w:ascii="Calibri" w:eastAsia="Calibri" w:hAnsi="Calibri" w:cs="Calibri"/>
          <w:lang w:val="en-GB"/>
        </w:rPr>
        <w:t xml:space="preserve">the effectiveness of current distribution levers. </w:t>
      </w:r>
      <w:r w:rsidR="00F974D1">
        <w:rPr>
          <w:rFonts w:ascii="Calibri" w:eastAsia="Calibri" w:hAnsi="Calibri" w:cs="Calibri"/>
          <w:lang w:val="en-GB"/>
        </w:rPr>
        <w:t>This review</w:t>
      </w:r>
      <w:r w:rsidR="00514FD7">
        <w:rPr>
          <w:rFonts w:ascii="Calibri" w:eastAsia="Calibri" w:hAnsi="Calibri" w:cs="Calibri"/>
          <w:lang w:val="en-GB"/>
        </w:rPr>
        <w:t xml:space="preserve">, </w:t>
      </w:r>
      <w:r w:rsidR="008D2822">
        <w:rPr>
          <w:rFonts w:ascii="Calibri" w:eastAsia="Calibri" w:hAnsi="Calibri" w:cs="Calibri"/>
          <w:lang w:val="en-GB"/>
        </w:rPr>
        <w:t>completed in mid-</w:t>
      </w:r>
      <w:r w:rsidR="00A14C65">
        <w:rPr>
          <w:rFonts w:ascii="Calibri" w:eastAsia="Calibri" w:hAnsi="Calibri" w:cs="Calibri"/>
          <w:lang w:val="en-GB"/>
        </w:rPr>
        <w:t>2024,</w:t>
      </w:r>
      <w:r w:rsidR="00F974D1">
        <w:rPr>
          <w:rFonts w:ascii="Calibri" w:eastAsia="Calibri" w:hAnsi="Calibri" w:cs="Calibri"/>
          <w:lang w:val="en-GB"/>
        </w:rPr>
        <w:t xml:space="preserve"> </w:t>
      </w:r>
      <w:r w:rsidR="002B22A5">
        <w:rPr>
          <w:rFonts w:ascii="Calibri" w:eastAsia="Calibri" w:hAnsi="Calibri" w:cs="Calibri"/>
          <w:lang w:val="en-GB"/>
        </w:rPr>
        <w:t>makes</w:t>
      </w:r>
      <w:r w:rsidR="00684122" w:rsidRPr="00085DCF">
        <w:rPr>
          <w:rFonts w:ascii="Calibri" w:eastAsia="Calibri" w:hAnsi="Calibri" w:cs="Calibri"/>
          <w:lang w:val="en-GB"/>
        </w:rPr>
        <w:t xml:space="preserve"> recommendations on current laws and policies that can further encourage health professionals to work in areas of workforce shortage</w:t>
      </w:r>
      <w:r w:rsidR="002B22A5">
        <w:rPr>
          <w:rFonts w:ascii="Calibri" w:eastAsia="Calibri" w:hAnsi="Calibri" w:cs="Calibri"/>
          <w:lang w:val="en-GB"/>
        </w:rPr>
        <w:t>.</w:t>
      </w:r>
    </w:p>
    <w:p w14:paraId="5D2EBFB9" w14:textId="0484E190" w:rsidR="00684122" w:rsidRDefault="002B22A5"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lastRenderedPageBreak/>
        <w:t>T</w:t>
      </w:r>
      <w:r w:rsidR="008A1990" w:rsidRPr="00FA0547">
        <w:rPr>
          <w:rFonts w:ascii="Calibri" w:eastAsia="Calibri" w:hAnsi="Calibri" w:cs="Calibri"/>
          <w:lang w:val="en-GB"/>
        </w:rPr>
        <w:t xml:space="preserve">he </w:t>
      </w:r>
      <w:r w:rsidR="6AF4DE98" w:rsidRPr="00085DCF">
        <w:rPr>
          <w:rFonts w:ascii="Calibri" w:eastAsia="Calibri" w:hAnsi="Calibri" w:cs="Calibri"/>
          <w:i/>
          <w:iCs/>
          <w:lang w:val="en-GB"/>
        </w:rPr>
        <w:t xml:space="preserve">Review of </w:t>
      </w:r>
      <w:proofErr w:type="spellStart"/>
      <w:proofErr w:type="gramStart"/>
      <w:r w:rsidR="6AF4DE98" w:rsidRPr="00085DCF">
        <w:rPr>
          <w:rFonts w:ascii="Calibri" w:eastAsia="Calibri" w:hAnsi="Calibri" w:cs="Calibri"/>
          <w:i/>
          <w:iCs/>
          <w:lang w:val="en-GB"/>
        </w:rPr>
        <w:t>after hours</w:t>
      </w:r>
      <w:proofErr w:type="spellEnd"/>
      <w:proofErr w:type="gramEnd"/>
      <w:r w:rsidR="6AF4DE98" w:rsidRPr="00085DCF">
        <w:rPr>
          <w:rFonts w:ascii="Calibri" w:eastAsia="Calibri" w:hAnsi="Calibri" w:cs="Calibri"/>
          <w:i/>
          <w:iCs/>
          <w:lang w:val="en-GB"/>
        </w:rPr>
        <w:t xml:space="preserve"> primary care policies and programs</w:t>
      </w:r>
      <w:r w:rsidR="00143374">
        <w:rPr>
          <w:rFonts w:ascii="Calibri" w:eastAsia="Calibri" w:hAnsi="Calibri" w:cs="Calibri"/>
          <w:lang w:val="en-GB"/>
        </w:rPr>
        <w:t xml:space="preserve">, completed in mid-2024, </w:t>
      </w:r>
      <w:r w:rsidR="008D2822" w:rsidRPr="00085DCF">
        <w:rPr>
          <w:rFonts w:ascii="Calibri" w:eastAsia="Calibri" w:hAnsi="Calibri" w:cs="Calibri"/>
          <w:lang w:val="en-GB"/>
        </w:rPr>
        <w:t>consider</w:t>
      </w:r>
      <w:r w:rsidR="009676B7">
        <w:rPr>
          <w:rFonts w:ascii="Calibri" w:eastAsia="Calibri" w:hAnsi="Calibri" w:cs="Calibri"/>
          <w:lang w:val="en-GB"/>
        </w:rPr>
        <w:t>ed</w:t>
      </w:r>
      <w:r w:rsidR="008D2822" w:rsidRPr="00085DCF">
        <w:rPr>
          <w:rFonts w:ascii="Calibri" w:eastAsia="Calibri" w:hAnsi="Calibri" w:cs="Calibri"/>
          <w:lang w:val="en-GB"/>
        </w:rPr>
        <w:t xml:space="preserve"> </w:t>
      </w:r>
      <w:r w:rsidR="6AF4DE98" w:rsidRPr="00085DCF">
        <w:rPr>
          <w:rFonts w:ascii="Calibri" w:eastAsia="Calibri" w:hAnsi="Calibri" w:cs="Calibri"/>
          <w:lang w:val="en-GB"/>
        </w:rPr>
        <w:t xml:space="preserve">the need for </w:t>
      </w:r>
      <w:proofErr w:type="spellStart"/>
      <w:r w:rsidR="009676B7" w:rsidRPr="00085DCF">
        <w:rPr>
          <w:rFonts w:ascii="Calibri" w:eastAsia="Calibri" w:hAnsi="Calibri" w:cs="Calibri"/>
          <w:lang w:val="en-GB"/>
        </w:rPr>
        <w:t>after</w:t>
      </w:r>
      <w:r w:rsidR="00FA0547">
        <w:rPr>
          <w:rFonts w:ascii="Calibri" w:eastAsia="Calibri" w:hAnsi="Calibri" w:cs="Calibri"/>
          <w:lang w:val="en-GB"/>
        </w:rPr>
        <w:t xml:space="preserve"> </w:t>
      </w:r>
      <w:r w:rsidR="009676B7" w:rsidRPr="00085DCF">
        <w:rPr>
          <w:rFonts w:ascii="Calibri" w:eastAsia="Calibri" w:hAnsi="Calibri" w:cs="Calibri"/>
          <w:lang w:val="en-GB"/>
        </w:rPr>
        <w:t>hours</w:t>
      </w:r>
      <w:proofErr w:type="spellEnd"/>
      <w:r w:rsidR="009676B7" w:rsidRPr="00085DCF">
        <w:rPr>
          <w:rFonts w:ascii="Calibri" w:eastAsia="Calibri" w:hAnsi="Calibri" w:cs="Calibri"/>
          <w:lang w:val="en-GB"/>
        </w:rPr>
        <w:t xml:space="preserve"> </w:t>
      </w:r>
      <w:r w:rsidR="6AF4DE98" w:rsidRPr="00085DCF">
        <w:rPr>
          <w:rFonts w:ascii="Calibri" w:eastAsia="Calibri" w:hAnsi="Calibri" w:cs="Calibri"/>
          <w:lang w:val="en-GB"/>
        </w:rPr>
        <w:t xml:space="preserve">primary care services, the current state of </w:t>
      </w:r>
      <w:proofErr w:type="spellStart"/>
      <w:r w:rsidR="6AF4DE98" w:rsidRPr="00085DCF">
        <w:rPr>
          <w:rFonts w:ascii="Calibri" w:eastAsia="Calibri" w:hAnsi="Calibri" w:cs="Calibri"/>
          <w:lang w:val="en-GB"/>
        </w:rPr>
        <w:t>after</w:t>
      </w:r>
      <w:r w:rsidR="00FA0547">
        <w:rPr>
          <w:rFonts w:ascii="Calibri" w:eastAsia="Calibri" w:hAnsi="Calibri" w:cs="Calibri"/>
          <w:lang w:val="en-GB"/>
        </w:rPr>
        <w:t xml:space="preserve"> </w:t>
      </w:r>
      <w:r w:rsidR="6AF4DE98" w:rsidRPr="00085DCF">
        <w:rPr>
          <w:rFonts w:ascii="Calibri" w:eastAsia="Calibri" w:hAnsi="Calibri" w:cs="Calibri"/>
          <w:lang w:val="en-GB"/>
        </w:rPr>
        <w:t>hours</w:t>
      </w:r>
      <w:proofErr w:type="spellEnd"/>
      <w:r w:rsidR="6AF4DE98" w:rsidRPr="00085DCF">
        <w:rPr>
          <w:rFonts w:ascii="Calibri" w:eastAsia="Calibri" w:hAnsi="Calibri" w:cs="Calibri"/>
          <w:lang w:val="en-GB"/>
        </w:rPr>
        <w:t xml:space="preserve"> service provision</w:t>
      </w:r>
      <w:r w:rsidR="009676B7">
        <w:rPr>
          <w:rFonts w:ascii="Calibri" w:eastAsia="Calibri" w:hAnsi="Calibri" w:cs="Calibri"/>
          <w:lang w:val="en-GB"/>
        </w:rPr>
        <w:t>,</w:t>
      </w:r>
      <w:r w:rsidR="6AF4DE98" w:rsidRPr="00085DCF">
        <w:rPr>
          <w:rFonts w:ascii="Calibri" w:eastAsia="Calibri" w:hAnsi="Calibri" w:cs="Calibri"/>
          <w:lang w:val="en-GB"/>
        </w:rPr>
        <w:t xml:space="preserve"> and successful models of primary care after hours service provision</w:t>
      </w:r>
      <w:r w:rsidR="009676B7">
        <w:rPr>
          <w:rFonts w:ascii="Calibri" w:eastAsia="Calibri" w:hAnsi="Calibri" w:cs="Calibri"/>
          <w:lang w:val="en-GB"/>
        </w:rPr>
        <w:t>.</w:t>
      </w:r>
      <w:r w:rsidR="00961230" w:rsidRPr="00800E2D">
        <w:rPr>
          <w:vertAlign w:val="superscript"/>
        </w:rPr>
        <w:footnoteReference w:id="6"/>
      </w:r>
    </w:p>
    <w:p w14:paraId="7D86B321" w14:textId="7B9A13C3" w:rsidR="000657F7" w:rsidRPr="000657F7" w:rsidRDefault="009676B7"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The </w:t>
      </w:r>
      <w:r w:rsidR="000657F7" w:rsidRPr="000738BE">
        <w:rPr>
          <w:rFonts w:ascii="Calibri" w:eastAsia="Calibri" w:hAnsi="Calibri" w:cs="Calibri"/>
          <w:lang w:val="en-GB"/>
        </w:rPr>
        <w:t xml:space="preserve">Medicare Benefits Schedule Review Advisory Committee </w:t>
      </w:r>
      <w:r w:rsidR="000657F7">
        <w:rPr>
          <w:rFonts w:ascii="Calibri" w:eastAsia="Calibri" w:hAnsi="Calibri" w:cs="Calibri"/>
          <w:lang w:val="en-GB"/>
        </w:rPr>
        <w:t xml:space="preserve">(MRAC) </w:t>
      </w:r>
      <w:r w:rsidR="007E5F8A">
        <w:rPr>
          <w:rFonts w:ascii="Calibri" w:eastAsia="Calibri" w:hAnsi="Calibri" w:cs="Calibri"/>
          <w:i/>
          <w:iCs/>
          <w:lang w:val="en-GB"/>
        </w:rPr>
        <w:t>R</w:t>
      </w:r>
      <w:r w:rsidR="000657F7" w:rsidRPr="00C77C98">
        <w:rPr>
          <w:rFonts w:ascii="Calibri" w:eastAsia="Calibri" w:hAnsi="Calibri" w:cs="Calibri"/>
          <w:i/>
          <w:iCs/>
          <w:lang w:val="en-GB"/>
        </w:rPr>
        <w:t>eview of allied health services accessible under the MBS Chronic Disease Management arrangements</w:t>
      </w:r>
      <w:r w:rsidR="000657F7" w:rsidRPr="000738BE">
        <w:rPr>
          <w:rFonts w:ascii="Calibri" w:eastAsia="Calibri" w:hAnsi="Calibri" w:cs="Calibri"/>
          <w:lang w:val="en-GB"/>
        </w:rPr>
        <w:t xml:space="preserve"> will assess whether these services are adequately supporting patients with chronic conditions</w:t>
      </w:r>
      <w:r w:rsidR="00CA761E">
        <w:rPr>
          <w:rFonts w:ascii="Calibri" w:eastAsia="Calibri" w:hAnsi="Calibri" w:cs="Calibri"/>
          <w:lang w:val="en-GB"/>
        </w:rPr>
        <w:t>,</w:t>
      </w:r>
      <w:r w:rsidR="000657F7" w:rsidRPr="000738BE">
        <w:rPr>
          <w:rFonts w:ascii="Calibri" w:eastAsia="Calibri" w:hAnsi="Calibri" w:cs="Calibri"/>
          <w:lang w:val="en-GB"/>
        </w:rPr>
        <w:t xml:space="preserve"> and whether individual and group MBS allied health services could be improved to better support eligible patients. MBS general practitioner planning items will not be considered in the review</w:t>
      </w:r>
      <w:r w:rsidR="000738BE">
        <w:rPr>
          <w:rFonts w:ascii="Calibri" w:eastAsia="Calibri" w:hAnsi="Calibri" w:cs="Calibri"/>
          <w:lang w:val="en-GB"/>
        </w:rPr>
        <w:t xml:space="preserve">. The review commenced in August 2024 and </w:t>
      </w:r>
      <w:r w:rsidR="000738BE" w:rsidRPr="000738BE">
        <w:rPr>
          <w:rFonts w:ascii="Calibri" w:eastAsia="Calibri" w:hAnsi="Calibri" w:cs="Calibri"/>
          <w:lang w:val="en-GB"/>
        </w:rPr>
        <w:t xml:space="preserve">is anticipated </w:t>
      </w:r>
      <w:r w:rsidR="000738BE">
        <w:rPr>
          <w:rFonts w:ascii="Calibri" w:eastAsia="Calibri" w:hAnsi="Calibri" w:cs="Calibri"/>
          <w:lang w:val="en-GB"/>
        </w:rPr>
        <w:t>to</w:t>
      </w:r>
      <w:r w:rsidR="000738BE" w:rsidRPr="000738BE">
        <w:rPr>
          <w:rFonts w:ascii="Calibri" w:eastAsia="Calibri" w:hAnsi="Calibri" w:cs="Calibri"/>
          <w:lang w:val="en-GB"/>
        </w:rPr>
        <w:t xml:space="preserve"> take approximately 18 months to complete</w:t>
      </w:r>
      <w:r w:rsidR="000738BE">
        <w:rPr>
          <w:rFonts w:ascii="Calibri" w:eastAsia="Calibri" w:hAnsi="Calibri" w:cs="Calibri"/>
          <w:lang w:val="en-GB"/>
        </w:rPr>
        <w:t>.</w:t>
      </w:r>
    </w:p>
    <w:p w14:paraId="657E11D8" w14:textId="6ECA98AD" w:rsidR="00684122" w:rsidRPr="00085DCF" w:rsidRDefault="00684122"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 xml:space="preserve">Renegotiation of the </w:t>
      </w:r>
      <w:r w:rsidRPr="00085DCF">
        <w:rPr>
          <w:rFonts w:ascii="Calibri" w:eastAsia="Calibri" w:hAnsi="Calibri" w:cs="Calibri"/>
          <w:i/>
          <w:iCs/>
          <w:lang w:val="en-GB"/>
        </w:rPr>
        <w:t xml:space="preserve">National Health </w:t>
      </w:r>
      <w:r w:rsidR="00900F56" w:rsidRPr="00085DCF">
        <w:rPr>
          <w:rFonts w:ascii="Calibri" w:eastAsia="Calibri" w:hAnsi="Calibri" w:cs="Calibri"/>
          <w:i/>
          <w:iCs/>
          <w:lang w:val="en-GB"/>
        </w:rPr>
        <w:t xml:space="preserve">Reform </w:t>
      </w:r>
      <w:r w:rsidRPr="00085DCF">
        <w:rPr>
          <w:rFonts w:ascii="Calibri" w:eastAsia="Calibri" w:hAnsi="Calibri" w:cs="Calibri"/>
          <w:i/>
          <w:iCs/>
          <w:lang w:val="en-GB"/>
        </w:rPr>
        <w:t>Agreement (NHRA) Addendum</w:t>
      </w:r>
      <w:r w:rsidRPr="00085DCF">
        <w:rPr>
          <w:rFonts w:ascii="Calibri" w:eastAsia="Calibri" w:hAnsi="Calibri" w:cs="Calibri"/>
          <w:lang w:val="en-GB"/>
        </w:rPr>
        <w:t xml:space="preserve"> to embed long-term, system-wide structural health reforms, including considering the NHRA Mid-Term Review findings</w:t>
      </w:r>
      <w:r w:rsidR="005E4F99">
        <w:rPr>
          <w:rFonts w:ascii="Calibri" w:eastAsia="Calibri" w:hAnsi="Calibri" w:cs="Calibri"/>
          <w:lang w:val="en-GB"/>
        </w:rPr>
        <w:t>.</w:t>
      </w:r>
    </w:p>
    <w:p w14:paraId="170EBB36" w14:textId="300AA7C1" w:rsidR="007D0D38" w:rsidRPr="00085DCF" w:rsidRDefault="003F2DCB" w:rsidP="0044565A">
      <w:pPr>
        <w:pStyle w:val="ListParagraph"/>
        <w:numPr>
          <w:ilvl w:val="0"/>
          <w:numId w:val="25"/>
        </w:numPr>
        <w:spacing w:line="278" w:lineRule="auto"/>
        <w:rPr>
          <w:rFonts w:ascii="Calibri" w:eastAsia="Calibri" w:hAnsi="Calibri" w:cs="Calibri"/>
          <w:lang w:val="en-GB"/>
        </w:rPr>
      </w:pPr>
      <w:r w:rsidRPr="00A26514">
        <w:rPr>
          <w:rFonts w:ascii="Calibri" w:eastAsia="Calibri" w:hAnsi="Calibri" w:cs="Calibri"/>
          <w:lang w:val="en-GB"/>
        </w:rPr>
        <w:t>The</w:t>
      </w:r>
      <w:r>
        <w:rPr>
          <w:rFonts w:ascii="Calibri" w:eastAsia="Calibri" w:hAnsi="Calibri" w:cs="Calibri"/>
          <w:i/>
          <w:iCs/>
          <w:lang w:val="en-GB"/>
        </w:rPr>
        <w:t xml:space="preserve"> </w:t>
      </w:r>
      <w:r w:rsidR="007D0D38" w:rsidRPr="00085DCF">
        <w:rPr>
          <w:rFonts w:ascii="Calibri" w:eastAsia="Calibri" w:hAnsi="Calibri" w:cs="Calibri"/>
          <w:i/>
          <w:iCs/>
          <w:lang w:val="en-GB"/>
        </w:rPr>
        <w:t xml:space="preserve">MBS Review Taskforce </w:t>
      </w:r>
      <w:r>
        <w:rPr>
          <w:rFonts w:ascii="Calibri" w:eastAsia="Calibri" w:hAnsi="Calibri" w:cs="Calibri"/>
          <w:i/>
          <w:iCs/>
          <w:lang w:val="en-GB"/>
        </w:rPr>
        <w:t>F</w:t>
      </w:r>
      <w:r w:rsidR="007D0D38" w:rsidRPr="00085DCF">
        <w:rPr>
          <w:rFonts w:ascii="Calibri" w:eastAsia="Calibri" w:hAnsi="Calibri" w:cs="Calibri"/>
          <w:i/>
          <w:iCs/>
          <w:lang w:val="en-GB"/>
        </w:rPr>
        <w:t xml:space="preserve">inal </w:t>
      </w:r>
      <w:r>
        <w:rPr>
          <w:rFonts w:ascii="Calibri" w:eastAsia="Calibri" w:hAnsi="Calibri" w:cs="Calibri"/>
          <w:i/>
          <w:iCs/>
          <w:lang w:val="en-GB"/>
        </w:rPr>
        <w:t>R</w:t>
      </w:r>
      <w:r w:rsidR="007D0D38" w:rsidRPr="00085DCF">
        <w:rPr>
          <w:rFonts w:ascii="Calibri" w:eastAsia="Calibri" w:hAnsi="Calibri" w:cs="Calibri"/>
          <w:i/>
          <w:iCs/>
          <w:lang w:val="en-GB"/>
        </w:rPr>
        <w:t>eport</w:t>
      </w:r>
      <w:r w:rsidR="007D0D38" w:rsidRPr="00085DCF">
        <w:rPr>
          <w:rFonts w:ascii="Calibri" w:eastAsia="Calibri" w:hAnsi="Calibri" w:cs="Calibri"/>
          <w:lang w:val="en-GB"/>
        </w:rPr>
        <w:t xml:space="preserve"> outlined the </w:t>
      </w:r>
      <w:r w:rsidR="00A26514">
        <w:rPr>
          <w:rFonts w:ascii="Calibri" w:eastAsia="Calibri" w:hAnsi="Calibri" w:cs="Calibri"/>
          <w:lang w:val="en-GB"/>
        </w:rPr>
        <w:t>t</w:t>
      </w:r>
      <w:r w:rsidR="007D0D38" w:rsidRPr="00085DCF">
        <w:rPr>
          <w:rFonts w:ascii="Calibri" w:eastAsia="Calibri" w:hAnsi="Calibri" w:cs="Calibri"/>
          <w:lang w:val="en-GB"/>
        </w:rPr>
        <w:t xml:space="preserve">askforce’s approach and achievements </w:t>
      </w:r>
      <w:r w:rsidR="003E0123">
        <w:rPr>
          <w:rFonts w:ascii="Calibri" w:eastAsia="Calibri" w:hAnsi="Calibri" w:cs="Calibri"/>
          <w:lang w:val="en-GB"/>
        </w:rPr>
        <w:t>in</w:t>
      </w:r>
      <w:r w:rsidR="003E0123" w:rsidRPr="00085DCF">
        <w:rPr>
          <w:rFonts w:ascii="Calibri" w:eastAsia="Calibri" w:hAnsi="Calibri" w:cs="Calibri"/>
          <w:lang w:val="en-GB"/>
        </w:rPr>
        <w:t xml:space="preserve"> </w:t>
      </w:r>
      <w:r w:rsidR="007D0D38" w:rsidRPr="00085DCF">
        <w:rPr>
          <w:rFonts w:ascii="Calibri" w:eastAsia="Calibri" w:hAnsi="Calibri" w:cs="Calibri"/>
          <w:lang w:val="en-GB"/>
        </w:rPr>
        <w:t xml:space="preserve">continuous review and reform of the MBS. This review recommended rebalancing healthcare financing from a near-exclusive reliance on </w:t>
      </w:r>
      <w:r w:rsidR="00FC5C89">
        <w:rPr>
          <w:rFonts w:ascii="Calibri" w:eastAsia="Calibri" w:hAnsi="Calibri" w:cs="Calibri"/>
          <w:lang w:val="en-GB"/>
        </w:rPr>
        <w:t>fee-for-service payments</w:t>
      </w:r>
      <w:r w:rsidR="007D0D38" w:rsidRPr="00085DCF">
        <w:rPr>
          <w:rFonts w:ascii="Calibri" w:eastAsia="Calibri" w:hAnsi="Calibri" w:cs="Calibri"/>
          <w:lang w:val="en-GB"/>
        </w:rPr>
        <w:t xml:space="preserve"> to complementing </w:t>
      </w:r>
      <w:r w:rsidR="00FC5C89">
        <w:rPr>
          <w:rFonts w:ascii="Calibri" w:eastAsia="Calibri" w:hAnsi="Calibri" w:cs="Calibri"/>
          <w:lang w:val="en-GB"/>
        </w:rPr>
        <w:t>fee</w:t>
      </w:r>
      <w:r w:rsidR="00A644BB">
        <w:rPr>
          <w:rFonts w:ascii="Calibri" w:eastAsia="Calibri" w:hAnsi="Calibri" w:cs="Calibri"/>
          <w:lang w:val="en-GB"/>
        </w:rPr>
        <w:t>-</w:t>
      </w:r>
      <w:r w:rsidR="00FC5C89">
        <w:rPr>
          <w:rFonts w:ascii="Calibri" w:eastAsia="Calibri" w:hAnsi="Calibri" w:cs="Calibri"/>
          <w:lang w:val="en-GB"/>
        </w:rPr>
        <w:t>for</w:t>
      </w:r>
      <w:r w:rsidR="00A644BB">
        <w:rPr>
          <w:rFonts w:ascii="Calibri" w:eastAsia="Calibri" w:hAnsi="Calibri" w:cs="Calibri"/>
          <w:lang w:val="en-GB"/>
        </w:rPr>
        <w:t>-</w:t>
      </w:r>
      <w:r w:rsidR="00FC5C89">
        <w:rPr>
          <w:rFonts w:ascii="Calibri" w:eastAsia="Calibri" w:hAnsi="Calibri" w:cs="Calibri"/>
          <w:lang w:val="en-GB"/>
        </w:rPr>
        <w:t>service</w:t>
      </w:r>
      <w:r w:rsidR="00A644BB">
        <w:rPr>
          <w:rFonts w:ascii="Calibri" w:eastAsia="Calibri" w:hAnsi="Calibri" w:cs="Calibri"/>
          <w:lang w:val="en-GB"/>
        </w:rPr>
        <w:t xml:space="preserve"> income</w:t>
      </w:r>
      <w:r w:rsidR="003E0123">
        <w:rPr>
          <w:rFonts w:ascii="Calibri" w:eastAsia="Calibri" w:hAnsi="Calibri" w:cs="Calibri"/>
          <w:lang w:val="en-GB"/>
        </w:rPr>
        <w:t xml:space="preserve"> </w:t>
      </w:r>
      <w:r w:rsidR="007D0D38" w:rsidRPr="00085DCF">
        <w:rPr>
          <w:rFonts w:ascii="Calibri" w:eastAsia="Calibri" w:hAnsi="Calibri" w:cs="Calibri"/>
          <w:lang w:val="en-GB"/>
        </w:rPr>
        <w:t>with blended payments.</w:t>
      </w:r>
      <w:r w:rsidR="007D0D38" w:rsidRPr="00AA0657">
        <w:rPr>
          <w:vertAlign w:val="superscript"/>
          <w:lang w:val="en-GB"/>
        </w:rPr>
        <w:footnoteReference w:id="7"/>
      </w:r>
      <w:r w:rsidR="00103FB0">
        <w:rPr>
          <w:rFonts w:ascii="Calibri" w:eastAsia="Calibri" w:hAnsi="Calibri" w:cs="Calibri"/>
          <w:vertAlign w:val="superscript"/>
          <w:lang w:val="en-GB"/>
        </w:rPr>
        <w:t xml:space="preserve"> </w:t>
      </w:r>
    </w:p>
    <w:p w14:paraId="32393043" w14:textId="598F25F8" w:rsidR="057114B8" w:rsidRDefault="057114B8" w:rsidP="0044565A">
      <w:pPr>
        <w:rPr>
          <w:lang w:val="en-GB"/>
        </w:rPr>
      </w:pPr>
      <w:r w:rsidRPr="272CEF5C">
        <w:rPr>
          <w:lang w:val="en-GB"/>
        </w:rPr>
        <w:t xml:space="preserve">The </w:t>
      </w:r>
      <w:r w:rsidR="00F7474E">
        <w:rPr>
          <w:lang w:val="en-GB"/>
        </w:rPr>
        <w:t>p</w:t>
      </w:r>
      <w:r w:rsidR="00F7474E" w:rsidRPr="272CEF5C">
        <w:rPr>
          <w:lang w:val="en-GB"/>
        </w:rPr>
        <w:t>anel</w:t>
      </w:r>
      <w:r w:rsidRPr="272CEF5C">
        <w:rPr>
          <w:lang w:val="en-GB"/>
        </w:rPr>
        <w:t xml:space="preserve"> was briefed on these reviews</w:t>
      </w:r>
      <w:r w:rsidR="4D075E94" w:rsidRPr="707726BA">
        <w:rPr>
          <w:lang w:val="en-GB"/>
        </w:rPr>
        <w:t xml:space="preserve"> and engaged with other review teams to ensure alignment of focus and outcomes</w:t>
      </w:r>
      <w:r w:rsidRPr="272CEF5C">
        <w:rPr>
          <w:lang w:val="en-GB"/>
        </w:rPr>
        <w:t>.</w:t>
      </w:r>
    </w:p>
    <w:p w14:paraId="360D4979" w14:textId="6BB3F2F9" w:rsidR="007370AA" w:rsidRDefault="007370AA" w:rsidP="007370AA">
      <w:pPr>
        <w:pStyle w:val="Heading2"/>
        <w:rPr>
          <w:lang w:val="en-GB"/>
        </w:rPr>
      </w:pPr>
      <w:bookmarkStart w:id="54" w:name="_Toc178964206"/>
      <w:bookmarkStart w:id="55" w:name="_Toc182825780"/>
      <w:bookmarkStart w:id="56" w:name="_Toc179537974"/>
      <w:r w:rsidRPr="3AD7FA86">
        <w:rPr>
          <w:lang w:val="en-GB"/>
        </w:rPr>
        <w:t xml:space="preserve">General </w:t>
      </w:r>
      <w:r w:rsidR="00A50863" w:rsidRPr="3AD7FA86">
        <w:rPr>
          <w:lang w:val="en-GB"/>
        </w:rPr>
        <w:t>p</w:t>
      </w:r>
      <w:r w:rsidRPr="3AD7FA86">
        <w:rPr>
          <w:lang w:val="en-GB"/>
        </w:rPr>
        <w:t xml:space="preserve">ractice </w:t>
      </w:r>
      <w:r w:rsidR="00A50863" w:rsidRPr="3AD7FA86">
        <w:rPr>
          <w:lang w:val="en-GB"/>
        </w:rPr>
        <w:t>b</w:t>
      </w:r>
      <w:r w:rsidRPr="3AD7FA86">
        <w:rPr>
          <w:lang w:val="en-GB"/>
        </w:rPr>
        <w:t>usiness models</w:t>
      </w:r>
      <w:r w:rsidR="00A50863" w:rsidRPr="3AD7FA86">
        <w:rPr>
          <w:lang w:val="en-GB"/>
        </w:rPr>
        <w:t xml:space="preserve"> and funding flows</w:t>
      </w:r>
      <w:bookmarkEnd w:id="54"/>
      <w:bookmarkEnd w:id="55"/>
      <w:bookmarkEnd w:id="56"/>
    </w:p>
    <w:p w14:paraId="57B22E5F" w14:textId="076E0E69" w:rsidR="00D748A8" w:rsidRPr="00D748A8" w:rsidRDefault="00D748A8" w:rsidP="0044565A">
      <w:pPr>
        <w:rPr>
          <w:lang w:val="en-GB"/>
        </w:rPr>
      </w:pPr>
      <w:r w:rsidRPr="00D748A8">
        <w:rPr>
          <w:lang w:val="en-GB"/>
        </w:rPr>
        <w:t xml:space="preserve">In Australia, general practices are owned and managed under </w:t>
      </w:r>
      <w:r w:rsidR="00AA58AD">
        <w:rPr>
          <w:lang w:val="en-GB"/>
        </w:rPr>
        <w:t>various</w:t>
      </w:r>
      <w:r w:rsidR="00AA58AD" w:rsidRPr="00D748A8">
        <w:rPr>
          <w:lang w:val="en-GB"/>
        </w:rPr>
        <w:t xml:space="preserve"> </w:t>
      </w:r>
      <w:r w:rsidRPr="00D748A8">
        <w:rPr>
          <w:lang w:val="en-GB"/>
        </w:rPr>
        <w:t>business structure</w:t>
      </w:r>
      <w:r>
        <w:rPr>
          <w:lang w:val="en-GB"/>
        </w:rPr>
        <w:t xml:space="preserve">s. </w:t>
      </w:r>
      <w:r w:rsidRPr="00D748A8">
        <w:rPr>
          <w:lang w:val="en-GB"/>
        </w:rPr>
        <w:t xml:space="preserve">Each business structure has different obligations, </w:t>
      </w:r>
      <w:proofErr w:type="gramStart"/>
      <w:r w:rsidRPr="00D748A8">
        <w:rPr>
          <w:lang w:val="en-GB"/>
        </w:rPr>
        <w:t>advantages</w:t>
      </w:r>
      <w:proofErr w:type="gramEnd"/>
      <w:r w:rsidRPr="00D748A8">
        <w:rPr>
          <w:lang w:val="en-GB"/>
        </w:rPr>
        <w:t xml:space="preserve"> and drawbacks, along with different risk profiles, tax implications and levels of complexity.</w:t>
      </w:r>
      <w:r>
        <w:rPr>
          <w:lang w:val="en-GB"/>
        </w:rPr>
        <w:t xml:space="preserve"> </w:t>
      </w:r>
      <w:r w:rsidRPr="00D748A8">
        <w:rPr>
          <w:lang w:val="en-GB"/>
        </w:rPr>
        <w:t xml:space="preserve">The most common business ownership structures are </w:t>
      </w:r>
      <w:r>
        <w:rPr>
          <w:lang w:val="en-GB"/>
        </w:rPr>
        <w:t xml:space="preserve">sole trader, partnership, </w:t>
      </w:r>
      <w:r w:rsidR="00B26C50">
        <w:rPr>
          <w:lang w:val="en-GB"/>
        </w:rPr>
        <w:t xml:space="preserve">company </w:t>
      </w:r>
      <w:r>
        <w:rPr>
          <w:lang w:val="en-GB"/>
        </w:rPr>
        <w:t>(corporate)</w:t>
      </w:r>
      <w:r w:rsidR="00B26C50">
        <w:rPr>
          <w:lang w:val="en-GB"/>
        </w:rPr>
        <w:t>,</w:t>
      </w:r>
      <w:r>
        <w:rPr>
          <w:lang w:val="en-GB"/>
        </w:rPr>
        <w:t xml:space="preserve"> service </w:t>
      </w:r>
      <w:r w:rsidR="00B26C50">
        <w:rPr>
          <w:lang w:val="en-GB"/>
        </w:rPr>
        <w:t xml:space="preserve">entity </w:t>
      </w:r>
      <w:r>
        <w:rPr>
          <w:lang w:val="en-GB"/>
        </w:rPr>
        <w:t>(</w:t>
      </w:r>
      <w:r w:rsidR="00B26C50">
        <w:rPr>
          <w:lang w:val="en-GB"/>
        </w:rPr>
        <w:t>such as</w:t>
      </w:r>
      <w:r>
        <w:rPr>
          <w:lang w:val="en-GB"/>
        </w:rPr>
        <w:t xml:space="preserve"> tenant models) and trust.</w:t>
      </w:r>
    </w:p>
    <w:p w14:paraId="4918B677" w14:textId="272254C1" w:rsidR="007E39DB" w:rsidRDefault="00383115" w:rsidP="0044565A">
      <w:pPr>
        <w:rPr>
          <w:lang w:val="en-GB"/>
        </w:rPr>
      </w:pPr>
      <w:r>
        <w:rPr>
          <w:lang w:val="en-GB"/>
        </w:rPr>
        <w:t>As part of design</w:t>
      </w:r>
      <w:r w:rsidR="006E55DE">
        <w:rPr>
          <w:lang w:val="en-GB"/>
        </w:rPr>
        <w:t>ing</w:t>
      </w:r>
      <w:r>
        <w:rPr>
          <w:lang w:val="en-GB"/>
        </w:rPr>
        <w:t xml:space="preserve"> and </w:t>
      </w:r>
      <w:r w:rsidR="006E55DE">
        <w:rPr>
          <w:lang w:val="en-GB"/>
        </w:rPr>
        <w:t>implementing a new payment model</w:t>
      </w:r>
      <w:r>
        <w:rPr>
          <w:lang w:val="en-GB"/>
        </w:rPr>
        <w:t>, c</w:t>
      </w:r>
      <w:r w:rsidR="007E39DB" w:rsidRPr="00A35ABA">
        <w:rPr>
          <w:lang w:val="en-GB"/>
        </w:rPr>
        <w:t xml:space="preserve">onsideration will need be given to </w:t>
      </w:r>
      <w:r w:rsidR="006E55DE">
        <w:rPr>
          <w:lang w:val="en-GB"/>
        </w:rPr>
        <w:t>how</w:t>
      </w:r>
      <w:r w:rsidR="007E39DB" w:rsidRPr="00A35ABA">
        <w:rPr>
          <w:lang w:val="en-GB"/>
        </w:rPr>
        <w:t xml:space="preserve"> funding </w:t>
      </w:r>
      <w:r w:rsidR="006E55DE">
        <w:rPr>
          <w:lang w:val="en-GB"/>
        </w:rPr>
        <w:t>is managed</w:t>
      </w:r>
      <w:r w:rsidR="007E39DB" w:rsidRPr="00A35ABA">
        <w:rPr>
          <w:lang w:val="en-GB"/>
        </w:rPr>
        <w:t xml:space="preserve"> within a practice (</w:t>
      </w:r>
      <w:r w:rsidR="00123A3B">
        <w:rPr>
          <w:lang w:val="en-GB"/>
        </w:rPr>
        <w:t>fee-for-service</w:t>
      </w:r>
      <w:r w:rsidR="00123A3B" w:rsidRPr="00A35ABA">
        <w:rPr>
          <w:lang w:val="en-GB"/>
        </w:rPr>
        <w:t xml:space="preserve"> </w:t>
      </w:r>
      <w:r w:rsidR="007E39DB" w:rsidRPr="00A35ABA">
        <w:rPr>
          <w:lang w:val="en-GB"/>
        </w:rPr>
        <w:t>and blended funding)</w:t>
      </w:r>
      <w:r w:rsidR="00117C05">
        <w:rPr>
          <w:lang w:val="en-GB"/>
        </w:rPr>
        <w:t>,</w:t>
      </w:r>
      <w:r w:rsidR="007E39DB" w:rsidRPr="00A35ABA">
        <w:rPr>
          <w:lang w:val="en-GB"/>
        </w:rPr>
        <w:t xml:space="preserve"> including the remuneration and engagement structure for healthcare providers. This may involve alternatives to the contractor</w:t>
      </w:r>
      <w:r w:rsidR="007E39DB">
        <w:rPr>
          <w:lang w:val="en-GB"/>
        </w:rPr>
        <w:t>/tenant</w:t>
      </w:r>
      <w:r w:rsidR="007E39DB" w:rsidRPr="00A35ABA">
        <w:rPr>
          <w:lang w:val="en-GB"/>
        </w:rPr>
        <w:t xml:space="preserve"> model for GPs</w:t>
      </w:r>
      <w:r w:rsidR="006E55DE">
        <w:rPr>
          <w:lang w:val="en-GB"/>
        </w:rPr>
        <w:t xml:space="preserve"> –</w:t>
      </w:r>
      <w:r w:rsidR="006E55DE" w:rsidRPr="00A35ABA">
        <w:rPr>
          <w:lang w:val="en-GB"/>
        </w:rPr>
        <w:t xml:space="preserve"> </w:t>
      </w:r>
      <w:r w:rsidR="007E39DB" w:rsidRPr="00A35ABA">
        <w:rPr>
          <w:lang w:val="en-GB"/>
        </w:rPr>
        <w:t xml:space="preserve">including </w:t>
      </w:r>
      <w:r w:rsidR="006E55DE">
        <w:rPr>
          <w:lang w:val="en-GB"/>
        </w:rPr>
        <w:t>s</w:t>
      </w:r>
      <w:r w:rsidR="006E55DE" w:rsidRPr="00A35ABA">
        <w:rPr>
          <w:lang w:val="en-GB"/>
        </w:rPr>
        <w:t>ingle</w:t>
      </w:r>
      <w:r w:rsidR="006E55DE">
        <w:rPr>
          <w:lang w:val="en-GB"/>
        </w:rPr>
        <w:t>-e</w:t>
      </w:r>
      <w:r w:rsidR="006E55DE" w:rsidRPr="00A35ABA">
        <w:rPr>
          <w:lang w:val="en-GB"/>
        </w:rPr>
        <w:t>mployer</w:t>
      </w:r>
      <w:r w:rsidR="007E39DB" w:rsidRPr="00A35ABA">
        <w:rPr>
          <w:lang w:val="en-GB"/>
        </w:rPr>
        <w:t xml:space="preserve"> models </w:t>
      </w:r>
      <w:r w:rsidR="006E55DE">
        <w:rPr>
          <w:lang w:val="en-GB"/>
        </w:rPr>
        <w:t>that</w:t>
      </w:r>
      <w:r w:rsidR="006E55DE" w:rsidRPr="00A35ABA">
        <w:rPr>
          <w:lang w:val="en-GB"/>
        </w:rPr>
        <w:t xml:space="preserve"> </w:t>
      </w:r>
      <w:r w:rsidR="007E39DB" w:rsidRPr="00A35ABA">
        <w:rPr>
          <w:lang w:val="en-GB"/>
        </w:rPr>
        <w:t>provide GP</w:t>
      </w:r>
      <w:r w:rsidR="006E55DE">
        <w:rPr>
          <w:lang w:val="en-GB"/>
        </w:rPr>
        <w:t>s</w:t>
      </w:r>
      <w:r w:rsidR="007E39DB" w:rsidRPr="00A35ABA">
        <w:rPr>
          <w:lang w:val="en-GB"/>
        </w:rPr>
        <w:t xml:space="preserve"> and rural generalist registrars guaranteed income and entitlements such as annual and sick leave through partnerships between </w:t>
      </w:r>
      <w:r w:rsidR="0068006C">
        <w:rPr>
          <w:lang w:val="en-GB"/>
        </w:rPr>
        <w:t xml:space="preserve">the </w:t>
      </w:r>
      <w:r w:rsidR="00EE106A">
        <w:rPr>
          <w:lang w:val="en-GB"/>
        </w:rPr>
        <w:t>Australian</w:t>
      </w:r>
      <w:r w:rsidR="00EE106A" w:rsidRPr="00A35ABA">
        <w:rPr>
          <w:lang w:val="en-GB"/>
        </w:rPr>
        <w:t xml:space="preserve"> </w:t>
      </w:r>
      <w:r w:rsidR="007E39DB" w:rsidRPr="00A35ABA">
        <w:rPr>
          <w:lang w:val="en-GB"/>
        </w:rPr>
        <w:t xml:space="preserve">and state governments. This could also involve </w:t>
      </w:r>
      <w:r w:rsidR="0068006C" w:rsidRPr="00A35ABA">
        <w:rPr>
          <w:lang w:val="en-GB"/>
        </w:rPr>
        <w:t>suppor</w:t>
      </w:r>
      <w:r w:rsidR="0068006C">
        <w:rPr>
          <w:lang w:val="en-GB"/>
        </w:rPr>
        <w:t>t for</w:t>
      </w:r>
      <w:r w:rsidR="0068006C" w:rsidRPr="00A35ABA">
        <w:rPr>
          <w:lang w:val="en-GB"/>
        </w:rPr>
        <w:t xml:space="preserve"> </w:t>
      </w:r>
      <w:r w:rsidR="007E39DB" w:rsidRPr="00A35ABA">
        <w:rPr>
          <w:lang w:val="en-GB"/>
        </w:rPr>
        <w:t xml:space="preserve">new ownership models in addition to for-profit private practice in areas </w:t>
      </w:r>
      <w:r w:rsidR="00F979BD">
        <w:rPr>
          <w:lang w:val="en-GB"/>
        </w:rPr>
        <w:t>with large populations and</w:t>
      </w:r>
      <w:r w:rsidR="00F979BD" w:rsidRPr="00A35ABA">
        <w:rPr>
          <w:lang w:val="en-GB"/>
        </w:rPr>
        <w:t xml:space="preserve"> </w:t>
      </w:r>
      <w:r w:rsidR="007E39DB" w:rsidRPr="00A35ABA">
        <w:rPr>
          <w:lang w:val="en-GB"/>
        </w:rPr>
        <w:t xml:space="preserve">high </w:t>
      </w:r>
      <w:r w:rsidR="00F979BD">
        <w:rPr>
          <w:lang w:val="en-GB"/>
        </w:rPr>
        <w:t>demand</w:t>
      </w:r>
      <w:r w:rsidR="007E39DB" w:rsidRPr="00A35ABA">
        <w:rPr>
          <w:lang w:val="en-GB"/>
        </w:rPr>
        <w:t>.</w:t>
      </w:r>
    </w:p>
    <w:p w14:paraId="6571F22E" w14:textId="242B8672" w:rsidR="007F3234" w:rsidRDefault="007F3234" w:rsidP="0044565A">
      <w:pPr>
        <w:rPr>
          <w:lang w:val="en-GB"/>
        </w:rPr>
      </w:pPr>
      <w:r w:rsidRPr="00A35ABA">
        <w:rPr>
          <w:lang w:val="en-GB"/>
        </w:rPr>
        <w:t xml:space="preserve">Parity of income for GPs and primary care nurses in comparison with the hospital sector </w:t>
      </w:r>
      <w:r w:rsidR="007E39DB">
        <w:rPr>
          <w:lang w:val="en-GB"/>
        </w:rPr>
        <w:t xml:space="preserve">also </w:t>
      </w:r>
      <w:r w:rsidRPr="00A35ABA">
        <w:rPr>
          <w:lang w:val="en-GB"/>
        </w:rPr>
        <w:t xml:space="preserve">needs to be </w:t>
      </w:r>
      <w:r w:rsidR="00023EE4">
        <w:rPr>
          <w:lang w:val="en-GB"/>
        </w:rPr>
        <w:t>considered</w:t>
      </w:r>
      <w:r w:rsidR="00F979BD">
        <w:rPr>
          <w:lang w:val="en-GB"/>
        </w:rPr>
        <w:t>,</w:t>
      </w:r>
      <w:r w:rsidRPr="00A35ABA">
        <w:rPr>
          <w:lang w:val="en-GB"/>
        </w:rPr>
        <w:t xml:space="preserve"> to prevent loss of providers to the acute care sector and to make general practice a more attractive and sustainable career.</w:t>
      </w:r>
    </w:p>
    <w:p w14:paraId="454E5406" w14:textId="175E4090" w:rsidR="00F10DE9" w:rsidRDefault="00F10DE9" w:rsidP="0044565A">
      <w:pPr>
        <w:rPr>
          <w:lang w:val="en-GB"/>
        </w:rPr>
      </w:pPr>
      <w:r>
        <w:rPr>
          <w:lang w:val="en-GB"/>
        </w:rPr>
        <w:t xml:space="preserve">The </w:t>
      </w:r>
      <w:r w:rsidR="008C5556">
        <w:rPr>
          <w:lang w:val="en-GB"/>
        </w:rPr>
        <w:t xml:space="preserve">Royal Australian </w:t>
      </w:r>
      <w:r w:rsidR="00F05284">
        <w:rPr>
          <w:lang w:val="en-GB"/>
        </w:rPr>
        <w:t xml:space="preserve">College of General Practitioners </w:t>
      </w:r>
      <w:r w:rsidR="00F05284" w:rsidRPr="007F57CD">
        <w:rPr>
          <w:i/>
          <w:lang w:val="en-GB"/>
        </w:rPr>
        <w:t xml:space="preserve">General Practice: Health </w:t>
      </w:r>
      <w:r w:rsidRPr="007F57CD">
        <w:rPr>
          <w:i/>
          <w:lang w:val="en-GB"/>
        </w:rPr>
        <w:t xml:space="preserve">of the Nation </w:t>
      </w:r>
      <w:r w:rsidR="00FA4879" w:rsidRPr="007F57CD">
        <w:rPr>
          <w:i/>
          <w:lang w:val="en-GB"/>
        </w:rPr>
        <w:t>2023</w:t>
      </w:r>
      <w:r>
        <w:rPr>
          <w:lang w:val="en-GB"/>
        </w:rPr>
        <w:t xml:space="preserve"> </w:t>
      </w:r>
      <w:r w:rsidR="00FA4879">
        <w:rPr>
          <w:lang w:val="en-GB"/>
        </w:rPr>
        <w:t>s</w:t>
      </w:r>
      <w:r>
        <w:rPr>
          <w:lang w:val="en-GB"/>
        </w:rPr>
        <w:t xml:space="preserve">urvey showed that </w:t>
      </w:r>
      <w:r w:rsidR="007F3234">
        <w:rPr>
          <w:lang w:val="en-GB"/>
        </w:rPr>
        <w:t xml:space="preserve">81% of GPs who received a salary in 2022 and 2023 reported moderate to high job satisfaction, </w:t>
      </w:r>
      <w:r w:rsidR="00FA4879">
        <w:rPr>
          <w:lang w:val="en-GB"/>
        </w:rPr>
        <w:t xml:space="preserve">compared to </w:t>
      </w:r>
      <w:r w:rsidR="007F3234">
        <w:rPr>
          <w:lang w:val="en-GB"/>
        </w:rPr>
        <w:t>only 66% of GPs who a</w:t>
      </w:r>
      <w:r w:rsidR="007E39DB">
        <w:rPr>
          <w:lang w:val="en-GB"/>
        </w:rPr>
        <w:t>re</w:t>
      </w:r>
      <w:r w:rsidR="007F3234">
        <w:rPr>
          <w:lang w:val="en-GB"/>
        </w:rPr>
        <w:t xml:space="preserve"> remunerated by proportion of billings. GPs working in ACCHOs reported the highest level of overall job satisfaction</w:t>
      </w:r>
      <w:r w:rsidR="001369FB">
        <w:rPr>
          <w:lang w:val="en-GB"/>
        </w:rPr>
        <w:t>,</w:t>
      </w:r>
      <w:r w:rsidR="007F3234">
        <w:rPr>
          <w:lang w:val="en-GB"/>
        </w:rPr>
        <w:t xml:space="preserve"> at 88%.</w:t>
      </w:r>
      <w:r w:rsidR="007F3234" w:rsidRPr="78305A72">
        <w:rPr>
          <w:rStyle w:val="FootnoteReference"/>
          <w:rFonts w:ascii="Calibri" w:eastAsia="Calibri" w:hAnsi="Calibri" w:cs="Calibri"/>
          <w:color w:val="000000" w:themeColor="text1"/>
          <w:lang w:val="en-GB"/>
        </w:rPr>
        <w:footnoteReference w:id="8"/>
      </w:r>
    </w:p>
    <w:p w14:paraId="333A0E5E" w14:textId="34D19503" w:rsidR="000732F4" w:rsidRDefault="000732F4" w:rsidP="0044565A">
      <w:pPr>
        <w:rPr>
          <w:lang w:val="en-GB"/>
        </w:rPr>
      </w:pPr>
      <w:r w:rsidRPr="49F90899">
        <w:rPr>
          <w:lang w:val="en-GB"/>
        </w:rPr>
        <w:t>Business models for private practice are increasingly focused on other speciality care needs like skin, cosmetic, workplace and travel medicine</w:t>
      </w:r>
      <w:r w:rsidR="008A0D54">
        <w:rPr>
          <w:lang w:val="en-GB"/>
        </w:rPr>
        <w:t>,</w:t>
      </w:r>
      <w:r w:rsidRPr="49F90899">
        <w:rPr>
          <w:lang w:val="en-GB"/>
        </w:rPr>
        <w:t xml:space="preserve"> which offer higher income potential but a narrower scope of lower</w:t>
      </w:r>
      <w:r w:rsidR="008A0D54">
        <w:rPr>
          <w:lang w:val="en-GB"/>
        </w:rPr>
        <w:t>-</w:t>
      </w:r>
      <w:r w:rsidRPr="49F90899">
        <w:rPr>
          <w:lang w:val="en-GB"/>
        </w:rPr>
        <w:t>value services, diverting the primary care workforce away from clinical areas of higher need.</w:t>
      </w:r>
      <w:r w:rsidR="00103FB0">
        <w:rPr>
          <w:lang w:val="en-GB"/>
        </w:rPr>
        <w:t xml:space="preserve"> </w:t>
      </w:r>
      <w:r w:rsidR="002F5208">
        <w:rPr>
          <w:lang w:val="en-GB"/>
        </w:rPr>
        <w:t>A</w:t>
      </w:r>
      <w:r w:rsidR="2962521C" w:rsidRPr="49F90899">
        <w:rPr>
          <w:lang w:val="en-GB"/>
        </w:rPr>
        <w:t>ddress</w:t>
      </w:r>
      <w:r w:rsidR="002F5208">
        <w:rPr>
          <w:lang w:val="en-GB"/>
        </w:rPr>
        <w:t>ing</w:t>
      </w:r>
      <w:r w:rsidR="2962521C" w:rsidRPr="49F90899">
        <w:rPr>
          <w:lang w:val="en-GB"/>
        </w:rPr>
        <w:t xml:space="preserve"> the income disparity and clinical risk reduction some of these models offer</w:t>
      </w:r>
      <w:r w:rsidR="000C6E64">
        <w:rPr>
          <w:lang w:val="en-GB"/>
        </w:rPr>
        <w:t xml:space="preserve">, and </w:t>
      </w:r>
      <w:r w:rsidR="2962521C" w:rsidRPr="49F90899">
        <w:rPr>
          <w:lang w:val="en-GB"/>
        </w:rPr>
        <w:t>ensur</w:t>
      </w:r>
      <w:r w:rsidR="000C6E64">
        <w:rPr>
          <w:lang w:val="en-GB"/>
        </w:rPr>
        <w:t>ing</w:t>
      </w:r>
      <w:r w:rsidR="2962521C" w:rsidRPr="49F90899">
        <w:rPr>
          <w:lang w:val="en-GB"/>
        </w:rPr>
        <w:t xml:space="preserve"> </w:t>
      </w:r>
      <w:r w:rsidR="37BF896C" w:rsidRPr="49F90899">
        <w:rPr>
          <w:lang w:val="en-GB"/>
        </w:rPr>
        <w:lastRenderedPageBreak/>
        <w:t xml:space="preserve">broader general practice retains </w:t>
      </w:r>
      <w:r w:rsidR="000C6E64">
        <w:rPr>
          <w:lang w:val="en-GB"/>
        </w:rPr>
        <w:t>its</w:t>
      </w:r>
      <w:r w:rsidR="37BF896C" w:rsidRPr="49F90899">
        <w:rPr>
          <w:lang w:val="en-GB"/>
        </w:rPr>
        <w:t xml:space="preserve"> appeal</w:t>
      </w:r>
      <w:r w:rsidR="000C6E64">
        <w:rPr>
          <w:lang w:val="en-GB"/>
        </w:rPr>
        <w:t>,</w:t>
      </w:r>
      <w:r w:rsidR="37BF896C" w:rsidRPr="49F90899">
        <w:rPr>
          <w:lang w:val="en-GB"/>
        </w:rPr>
        <w:t xml:space="preserve"> would be a consideration for the proposed review of sub-specialty services.</w:t>
      </w:r>
    </w:p>
    <w:p w14:paraId="6364228C" w14:textId="63765236" w:rsidR="000732F4" w:rsidRDefault="00B80778" w:rsidP="0044565A">
      <w:pPr>
        <w:rPr>
          <w:lang w:val="en-GB"/>
        </w:rPr>
      </w:pPr>
      <w:r>
        <w:rPr>
          <w:lang w:val="en-GB"/>
        </w:rPr>
        <w:t>S</w:t>
      </w:r>
      <w:r w:rsidRPr="49F90899">
        <w:rPr>
          <w:lang w:val="en-GB"/>
        </w:rPr>
        <w:t xml:space="preserve">pecialty services have evolved to meet </w:t>
      </w:r>
      <w:r>
        <w:rPr>
          <w:lang w:val="en-GB"/>
        </w:rPr>
        <w:t xml:space="preserve">the </w:t>
      </w:r>
      <w:r w:rsidRPr="49F90899">
        <w:rPr>
          <w:lang w:val="en-GB"/>
        </w:rPr>
        <w:t xml:space="preserve">specialised needs </w:t>
      </w:r>
      <w:r>
        <w:rPr>
          <w:lang w:val="en-GB"/>
        </w:rPr>
        <w:t>of</w:t>
      </w:r>
      <w:r w:rsidRPr="49F90899">
        <w:rPr>
          <w:lang w:val="en-GB"/>
        </w:rPr>
        <w:t xml:space="preserve"> </w:t>
      </w:r>
      <w:r w:rsidR="6C27C23E" w:rsidRPr="49F90899">
        <w:rPr>
          <w:lang w:val="en-GB"/>
        </w:rPr>
        <w:t>migrant and high</w:t>
      </w:r>
      <w:r w:rsidR="000C6E64">
        <w:rPr>
          <w:lang w:val="en-GB"/>
        </w:rPr>
        <w:t>-</w:t>
      </w:r>
      <w:r w:rsidR="6C27C23E" w:rsidRPr="49F90899">
        <w:rPr>
          <w:lang w:val="en-GB"/>
        </w:rPr>
        <w:t>need</w:t>
      </w:r>
      <w:r w:rsidR="000C6E64">
        <w:rPr>
          <w:lang w:val="en-GB"/>
        </w:rPr>
        <w:t>s</w:t>
      </w:r>
      <w:r w:rsidR="6C27C23E" w:rsidRPr="49F90899">
        <w:rPr>
          <w:lang w:val="en-GB"/>
        </w:rPr>
        <w:t xml:space="preserve"> communities </w:t>
      </w:r>
      <w:r w:rsidR="000C6E64">
        <w:rPr>
          <w:lang w:val="en-GB"/>
        </w:rPr>
        <w:t>–</w:t>
      </w:r>
      <w:r w:rsidR="6C27C23E" w:rsidRPr="49F90899">
        <w:rPr>
          <w:lang w:val="en-GB"/>
        </w:rPr>
        <w:t xml:space="preserve"> </w:t>
      </w:r>
      <w:r w:rsidR="000C6E64">
        <w:rPr>
          <w:lang w:val="en-GB"/>
        </w:rPr>
        <w:t>such as</w:t>
      </w:r>
      <w:r w:rsidR="000C6E64" w:rsidRPr="49F90899">
        <w:rPr>
          <w:lang w:val="en-GB"/>
        </w:rPr>
        <w:t xml:space="preserve"> </w:t>
      </w:r>
      <w:r w:rsidR="000C6E64">
        <w:rPr>
          <w:lang w:val="en-GB"/>
        </w:rPr>
        <w:t xml:space="preserve">the </w:t>
      </w:r>
      <w:r w:rsidR="6C27C23E" w:rsidRPr="49F90899">
        <w:rPr>
          <w:lang w:val="en-GB"/>
        </w:rPr>
        <w:t>LGBTQ</w:t>
      </w:r>
      <w:r w:rsidR="00874B48">
        <w:rPr>
          <w:lang w:val="en-GB"/>
        </w:rPr>
        <w:t>IA</w:t>
      </w:r>
      <w:r w:rsidR="6C27C23E" w:rsidRPr="49F90899">
        <w:rPr>
          <w:lang w:val="en-GB"/>
        </w:rPr>
        <w:t>+</w:t>
      </w:r>
      <w:r w:rsidR="007EA2D1" w:rsidRPr="49F90899">
        <w:rPr>
          <w:lang w:val="en-GB"/>
        </w:rPr>
        <w:t xml:space="preserve"> </w:t>
      </w:r>
      <w:r w:rsidR="000C6E64">
        <w:rPr>
          <w:lang w:val="en-GB"/>
        </w:rPr>
        <w:t>community,</w:t>
      </w:r>
      <w:r w:rsidR="007EA2D1" w:rsidRPr="49F90899">
        <w:rPr>
          <w:lang w:val="en-GB"/>
        </w:rPr>
        <w:t xml:space="preserve"> and </w:t>
      </w:r>
      <w:r w:rsidR="00C47F2A">
        <w:rPr>
          <w:lang w:val="en-GB"/>
        </w:rPr>
        <w:t>those with alcohol and other drug issues</w:t>
      </w:r>
      <w:r w:rsidR="6C27C23E" w:rsidRPr="49F90899">
        <w:rPr>
          <w:lang w:val="en-GB"/>
        </w:rPr>
        <w:t>. These services have been hampered in their growth because their teams often do complex work for poor remun</w:t>
      </w:r>
      <w:r w:rsidR="3F1E238E" w:rsidRPr="49F90899">
        <w:rPr>
          <w:lang w:val="en-GB"/>
        </w:rPr>
        <w:t>eration</w:t>
      </w:r>
      <w:r w:rsidR="00462CC1">
        <w:rPr>
          <w:lang w:val="en-GB"/>
        </w:rPr>
        <w:t>,</w:t>
      </w:r>
      <w:r w:rsidR="006A1435">
        <w:rPr>
          <w:lang w:val="en-GB"/>
        </w:rPr>
        <w:t xml:space="preserve"> limiting</w:t>
      </w:r>
      <w:r w:rsidR="3F1E238E" w:rsidRPr="49F90899">
        <w:rPr>
          <w:lang w:val="en-GB"/>
        </w:rPr>
        <w:t xml:space="preserve"> access to staff. Under </w:t>
      </w:r>
      <w:r w:rsidR="000738BE">
        <w:rPr>
          <w:lang w:val="en-GB"/>
        </w:rPr>
        <w:t xml:space="preserve">the </w:t>
      </w:r>
      <w:r w:rsidR="006A1435">
        <w:rPr>
          <w:lang w:val="en-GB"/>
        </w:rPr>
        <w:t>p</w:t>
      </w:r>
      <w:r w:rsidR="000738BE">
        <w:rPr>
          <w:lang w:val="en-GB"/>
        </w:rPr>
        <w:t>anel’s</w:t>
      </w:r>
      <w:r w:rsidR="3F1E238E" w:rsidRPr="49F90899">
        <w:rPr>
          <w:lang w:val="en-GB"/>
        </w:rPr>
        <w:t xml:space="preserve"> vision, </w:t>
      </w:r>
      <w:r w:rsidR="006A1435">
        <w:rPr>
          <w:lang w:val="en-GB"/>
        </w:rPr>
        <w:t>these</w:t>
      </w:r>
      <w:r w:rsidR="006A1435" w:rsidRPr="49F90899">
        <w:rPr>
          <w:lang w:val="en-GB"/>
        </w:rPr>
        <w:t xml:space="preserve"> </w:t>
      </w:r>
      <w:r w:rsidR="3F1E238E" w:rsidRPr="49F90899">
        <w:rPr>
          <w:lang w:val="en-GB"/>
        </w:rPr>
        <w:t>services would benefit from a</w:t>
      </w:r>
      <w:r w:rsidR="7C7D522E" w:rsidRPr="49F90899">
        <w:rPr>
          <w:lang w:val="en-GB"/>
        </w:rPr>
        <w:t xml:space="preserve"> disproportionately</w:t>
      </w:r>
      <w:r w:rsidR="3F1E238E" w:rsidRPr="49F90899">
        <w:rPr>
          <w:lang w:val="en-GB"/>
        </w:rPr>
        <w:t xml:space="preserve"> increased ratio of doctors to other care team members</w:t>
      </w:r>
      <w:r w:rsidR="006A1435">
        <w:rPr>
          <w:lang w:val="en-GB"/>
        </w:rPr>
        <w:t>,</w:t>
      </w:r>
      <w:r w:rsidR="3F1E238E" w:rsidRPr="49F90899">
        <w:rPr>
          <w:lang w:val="en-GB"/>
        </w:rPr>
        <w:t xml:space="preserve"> which may make working in </w:t>
      </w:r>
      <w:r w:rsidR="006A1435">
        <w:rPr>
          <w:lang w:val="en-GB"/>
        </w:rPr>
        <w:t>these</w:t>
      </w:r>
      <w:r w:rsidR="006A1435" w:rsidRPr="49F90899">
        <w:rPr>
          <w:lang w:val="en-GB"/>
        </w:rPr>
        <w:t xml:space="preserve"> </w:t>
      </w:r>
      <w:r w:rsidR="3F1E238E" w:rsidRPr="49F90899">
        <w:rPr>
          <w:lang w:val="en-GB"/>
        </w:rPr>
        <w:t>services more attractive</w:t>
      </w:r>
      <w:r w:rsidR="4DB69C4B" w:rsidRPr="49F90899">
        <w:rPr>
          <w:lang w:val="en-GB"/>
        </w:rPr>
        <w:t xml:space="preserve">. </w:t>
      </w:r>
      <w:r w:rsidR="006A1435">
        <w:rPr>
          <w:lang w:val="en-GB"/>
        </w:rPr>
        <w:t>A</w:t>
      </w:r>
      <w:r w:rsidR="4DB69C4B" w:rsidRPr="49F90899">
        <w:rPr>
          <w:lang w:val="en-GB"/>
        </w:rPr>
        <w:t xml:space="preserve">vailability of staffing could </w:t>
      </w:r>
      <w:r w:rsidR="006A1435">
        <w:rPr>
          <w:lang w:val="en-GB"/>
        </w:rPr>
        <w:t>then</w:t>
      </w:r>
      <w:r w:rsidR="4DB69C4B" w:rsidRPr="49F90899">
        <w:rPr>
          <w:lang w:val="en-GB"/>
        </w:rPr>
        <w:t xml:space="preserve"> free the</w:t>
      </w:r>
      <w:r w:rsidR="006A1435">
        <w:rPr>
          <w:lang w:val="en-GB"/>
        </w:rPr>
        <w:t>se</w:t>
      </w:r>
      <w:r w:rsidR="4DB69C4B" w:rsidRPr="49F90899">
        <w:rPr>
          <w:lang w:val="en-GB"/>
        </w:rPr>
        <w:t xml:space="preserve"> services to pursue an expanded vision for more comprehensive whole</w:t>
      </w:r>
      <w:r w:rsidR="006A1435">
        <w:rPr>
          <w:lang w:val="en-GB"/>
        </w:rPr>
        <w:t>-</w:t>
      </w:r>
      <w:r w:rsidR="4DB69C4B" w:rsidRPr="49F90899">
        <w:rPr>
          <w:lang w:val="en-GB"/>
        </w:rPr>
        <w:t>of</w:t>
      </w:r>
      <w:r w:rsidR="006A1435">
        <w:rPr>
          <w:lang w:val="en-GB"/>
        </w:rPr>
        <w:t>-</w:t>
      </w:r>
      <w:r w:rsidR="4DB69C4B" w:rsidRPr="49F90899">
        <w:rPr>
          <w:lang w:val="en-GB"/>
        </w:rPr>
        <w:t>life care</w:t>
      </w:r>
      <w:r w:rsidR="65F1E45A" w:rsidRPr="49F90899">
        <w:rPr>
          <w:lang w:val="en-GB"/>
        </w:rPr>
        <w:t xml:space="preserve">, </w:t>
      </w:r>
      <w:r w:rsidR="006A1435">
        <w:rPr>
          <w:lang w:val="en-GB"/>
        </w:rPr>
        <w:t>enabling</w:t>
      </w:r>
      <w:r w:rsidR="65F1E45A" w:rsidRPr="49F90899">
        <w:rPr>
          <w:lang w:val="en-GB"/>
        </w:rPr>
        <w:t xml:space="preserve"> their whole business model </w:t>
      </w:r>
      <w:r w:rsidR="006A1435">
        <w:rPr>
          <w:lang w:val="en-GB"/>
        </w:rPr>
        <w:t>to</w:t>
      </w:r>
      <w:r w:rsidR="006A1435" w:rsidRPr="49F90899">
        <w:rPr>
          <w:lang w:val="en-GB"/>
        </w:rPr>
        <w:t xml:space="preserve"> </w:t>
      </w:r>
      <w:r w:rsidR="65F1E45A" w:rsidRPr="49F90899">
        <w:rPr>
          <w:lang w:val="en-GB"/>
        </w:rPr>
        <w:t>evolve.</w:t>
      </w:r>
    </w:p>
    <w:p w14:paraId="5B0D2B32" w14:textId="21ACEA93" w:rsidR="007849A1" w:rsidRPr="000216DE" w:rsidRDefault="45244C22" w:rsidP="00361E46">
      <w:pPr>
        <w:pStyle w:val="Heading1"/>
      </w:pPr>
      <w:bookmarkStart w:id="57" w:name="_Toc1354161422"/>
      <w:bookmarkStart w:id="58" w:name="_Toc179537975"/>
      <w:r>
        <w:t xml:space="preserve">A </w:t>
      </w:r>
      <w:r w:rsidR="00A1460C">
        <w:t xml:space="preserve">unified system </w:t>
      </w:r>
      <w:r>
        <w:t xml:space="preserve">for </w:t>
      </w:r>
      <w:r w:rsidR="00A1460C">
        <w:t>general practice funding</w:t>
      </w:r>
      <w:bookmarkEnd w:id="57"/>
      <w:bookmarkEnd w:id="58"/>
    </w:p>
    <w:p w14:paraId="3F1FAD81" w14:textId="3D289363" w:rsidR="007849A1" w:rsidRPr="000216DE" w:rsidRDefault="5871373A" w:rsidP="0CB859DC">
      <w:pPr>
        <w:pStyle w:val="Heading2"/>
        <w:rPr>
          <w:rStyle w:val="normaltextrun"/>
          <w:rFonts w:ascii="Calibri" w:hAnsi="Calibri" w:cs="Calibri"/>
        </w:rPr>
      </w:pPr>
      <w:bookmarkStart w:id="59" w:name="_Toc69526065"/>
      <w:bookmarkStart w:id="60" w:name="_Toc178964208"/>
      <w:bookmarkStart w:id="61" w:name="_Toc985661865"/>
      <w:bookmarkStart w:id="62" w:name="_Toc179537976"/>
      <w:r>
        <w:t>A</w:t>
      </w:r>
      <w:r w:rsidR="007849A1">
        <w:t xml:space="preserve"> vision for general practice</w:t>
      </w:r>
      <w:bookmarkEnd w:id="59"/>
      <w:bookmarkEnd w:id="60"/>
      <w:bookmarkEnd w:id="61"/>
      <w:bookmarkEnd w:id="62"/>
    </w:p>
    <w:p w14:paraId="3D4FFD10" w14:textId="674E6682" w:rsidR="007849A1" w:rsidRDefault="4A385204" w:rsidP="0044565A">
      <w:pPr>
        <w:rPr>
          <w:lang w:val="en-GB"/>
        </w:rPr>
      </w:pPr>
      <w:r w:rsidRPr="0F016759">
        <w:rPr>
          <w:lang w:val="en-GB"/>
        </w:rPr>
        <w:t xml:space="preserve">Funding </w:t>
      </w:r>
      <w:r w:rsidR="00991FC2">
        <w:rPr>
          <w:lang w:val="en-GB"/>
        </w:rPr>
        <w:t>for</w:t>
      </w:r>
      <w:r w:rsidRPr="0F016759">
        <w:rPr>
          <w:lang w:val="en-GB"/>
        </w:rPr>
        <w:t xml:space="preserve"> general practice should be redesigned to align with a vision of what </w:t>
      </w:r>
      <w:r w:rsidR="00A4418E">
        <w:rPr>
          <w:lang w:val="en-GB"/>
        </w:rPr>
        <w:t>improved</w:t>
      </w:r>
      <w:r w:rsidR="00036CA3">
        <w:rPr>
          <w:lang w:val="en-GB"/>
        </w:rPr>
        <w:t xml:space="preserve"> </w:t>
      </w:r>
      <w:r w:rsidRPr="0F016759">
        <w:rPr>
          <w:lang w:val="en-GB"/>
        </w:rPr>
        <w:t xml:space="preserve">general practice </w:t>
      </w:r>
      <w:r w:rsidR="00036CA3">
        <w:rPr>
          <w:lang w:val="en-GB"/>
        </w:rPr>
        <w:t>looks</w:t>
      </w:r>
      <w:r w:rsidRPr="0F016759">
        <w:rPr>
          <w:lang w:val="en-GB"/>
        </w:rPr>
        <w:t xml:space="preserve"> like.</w:t>
      </w:r>
      <w:r w:rsidR="2ED35223" w:rsidRPr="0F016759">
        <w:rPr>
          <w:lang w:val="en-GB"/>
        </w:rPr>
        <w:t xml:space="preserve"> </w:t>
      </w:r>
      <w:r w:rsidR="4CC11908" w:rsidRPr="0F016759">
        <w:rPr>
          <w:lang w:val="en-GB"/>
        </w:rPr>
        <w:t xml:space="preserve">Figure 1 </w:t>
      </w:r>
      <w:r w:rsidR="00164D6A">
        <w:rPr>
          <w:lang w:val="en-GB"/>
        </w:rPr>
        <w:t>shows</w:t>
      </w:r>
      <w:r w:rsidR="00164D6A" w:rsidRPr="0F016759">
        <w:rPr>
          <w:lang w:val="en-GB"/>
        </w:rPr>
        <w:t xml:space="preserve"> </w:t>
      </w:r>
      <w:r w:rsidR="4CC11908" w:rsidRPr="0F016759">
        <w:rPr>
          <w:lang w:val="en-GB"/>
        </w:rPr>
        <w:t xml:space="preserve">a </w:t>
      </w:r>
      <w:r w:rsidRPr="0F016759">
        <w:rPr>
          <w:lang w:val="en-GB"/>
        </w:rPr>
        <w:t>vision for the future of primary care and general practice</w:t>
      </w:r>
      <w:r w:rsidR="0F00AA6F" w:rsidRPr="0F016759">
        <w:rPr>
          <w:lang w:val="en-GB"/>
        </w:rPr>
        <w:t>. It</w:t>
      </w:r>
      <w:r w:rsidRPr="0F016759">
        <w:rPr>
          <w:lang w:val="en-GB"/>
        </w:rPr>
        <w:t xml:space="preserve"> focuses on the needs of the patient,</w:t>
      </w:r>
      <w:r w:rsidR="2ED35223" w:rsidRPr="0F016759">
        <w:rPr>
          <w:lang w:val="en-GB"/>
        </w:rPr>
        <w:t xml:space="preserve"> and the capabilities of </w:t>
      </w:r>
      <w:r w:rsidR="771F7DF0" w:rsidRPr="0F016759">
        <w:rPr>
          <w:lang w:val="en-GB"/>
        </w:rPr>
        <w:t>the</w:t>
      </w:r>
      <w:r w:rsidRPr="0F016759">
        <w:rPr>
          <w:lang w:val="en-GB"/>
        </w:rPr>
        <w:t xml:space="preserve"> provider and system.</w:t>
      </w:r>
    </w:p>
    <w:p w14:paraId="3AF2B5D4" w14:textId="45BF81F0" w:rsidR="00E05E55" w:rsidRPr="00184886" w:rsidRDefault="406B38F9" w:rsidP="00361E46">
      <w:pPr>
        <w:rPr>
          <w:rStyle w:val="normaltextrun"/>
          <w:rFonts w:ascii="Calibri" w:eastAsiaTheme="majorEastAsia" w:hAnsi="Calibri" w:cs="Calibri"/>
          <w:szCs w:val="22"/>
        </w:rPr>
      </w:pPr>
      <w:r w:rsidRPr="2912AE33">
        <w:rPr>
          <w:lang w:val="en-GB"/>
        </w:rPr>
        <w:t>The health system, including general practices, exist</w:t>
      </w:r>
      <w:r w:rsidR="469B3595" w:rsidRPr="2912AE33">
        <w:rPr>
          <w:lang w:val="en-GB"/>
        </w:rPr>
        <w:t>s</w:t>
      </w:r>
      <w:r w:rsidRPr="2912AE33">
        <w:rPr>
          <w:lang w:val="en-GB"/>
        </w:rPr>
        <w:t xml:space="preserve"> to </w:t>
      </w:r>
      <w:r w:rsidR="31CDE97E" w:rsidRPr="2912AE33">
        <w:rPr>
          <w:lang w:val="en-GB"/>
        </w:rPr>
        <w:t xml:space="preserve">enable consumers to receive </w:t>
      </w:r>
      <w:r w:rsidRPr="2912AE33">
        <w:rPr>
          <w:lang w:val="en-GB"/>
        </w:rPr>
        <w:t>the care they need for better health and wellbeing</w:t>
      </w:r>
      <w:r w:rsidR="6A56DD5B" w:rsidRPr="2912AE33">
        <w:rPr>
          <w:lang w:val="en-GB"/>
        </w:rPr>
        <w:t xml:space="preserve">. </w:t>
      </w:r>
      <w:r w:rsidR="67273E98" w:rsidRPr="2912AE33">
        <w:rPr>
          <w:lang w:val="en-GB"/>
        </w:rPr>
        <w:t xml:space="preserve">A </w:t>
      </w:r>
      <w:r w:rsidR="20579DA4" w:rsidRPr="2912AE33">
        <w:rPr>
          <w:lang w:val="en-GB"/>
        </w:rPr>
        <w:t>high</w:t>
      </w:r>
      <w:r w:rsidR="000875C7">
        <w:rPr>
          <w:lang w:val="en-GB"/>
        </w:rPr>
        <w:t>-</w:t>
      </w:r>
      <w:r w:rsidR="20579DA4" w:rsidRPr="2912AE33">
        <w:rPr>
          <w:lang w:val="en-GB"/>
        </w:rPr>
        <w:t xml:space="preserve">performing </w:t>
      </w:r>
      <w:r w:rsidR="5CD4D354" w:rsidRPr="2912AE33">
        <w:rPr>
          <w:lang w:val="en-GB"/>
        </w:rPr>
        <w:t xml:space="preserve">primary care system </w:t>
      </w:r>
      <w:r w:rsidR="2B244753" w:rsidRPr="2912AE33">
        <w:rPr>
          <w:lang w:val="en-GB"/>
        </w:rPr>
        <w:t xml:space="preserve">is key to achieving </w:t>
      </w:r>
      <w:r w:rsidR="5CD4D354" w:rsidRPr="2912AE33">
        <w:rPr>
          <w:lang w:val="en-GB"/>
        </w:rPr>
        <w:t xml:space="preserve">proactive, coordinated care </w:t>
      </w:r>
      <w:r w:rsidR="000875C7">
        <w:rPr>
          <w:lang w:val="en-GB"/>
        </w:rPr>
        <w:t>that</w:t>
      </w:r>
      <w:r w:rsidR="000875C7" w:rsidRPr="2912AE33">
        <w:rPr>
          <w:lang w:val="en-GB"/>
        </w:rPr>
        <w:t xml:space="preserve"> </w:t>
      </w:r>
      <w:r w:rsidR="5CD4D354" w:rsidRPr="2912AE33">
        <w:rPr>
          <w:lang w:val="en-GB"/>
        </w:rPr>
        <w:t xml:space="preserve">integrates the services offered across the health spectrum. </w:t>
      </w:r>
      <w:r w:rsidR="4EC14AC9" w:rsidRPr="2912AE33">
        <w:rPr>
          <w:lang w:val="en-GB"/>
        </w:rPr>
        <w:t>C</w:t>
      </w:r>
      <w:r w:rsidRPr="2912AE33">
        <w:rPr>
          <w:lang w:val="en-GB"/>
        </w:rPr>
        <w:t>onsumers</w:t>
      </w:r>
      <w:r w:rsidR="0CA89FD2" w:rsidRPr="2912AE33">
        <w:rPr>
          <w:lang w:val="en-GB"/>
        </w:rPr>
        <w:t xml:space="preserve"> </w:t>
      </w:r>
      <w:r w:rsidR="00A4418E">
        <w:rPr>
          <w:lang w:val="en-GB"/>
        </w:rPr>
        <w:t>and</w:t>
      </w:r>
      <w:r w:rsidR="0CA89FD2" w:rsidRPr="2912AE33">
        <w:rPr>
          <w:lang w:val="en-GB"/>
        </w:rPr>
        <w:t xml:space="preserve"> their </w:t>
      </w:r>
      <w:proofErr w:type="spellStart"/>
      <w:r w:rsidR="0CA89FD2" w:rsidRPr="2912AE33">
        <w:rPr>
          <w:lang w:val="en-GB"/>
        </w:rPr>
        <w:t>carers</w:t>
      </w:r>
      <w:proofErr w:type="spellEnd"/>
      <w:r w:rsidR="0CA89FD2" w:rsidRPr="2912AE33">
        <w:rPr>
          <w:lang w:val="en-GB"/>
        </w:rPr>
        <w:t xml:space="preserve"> and famil</w:t>
      </w:r>
      <w:r w:rsidR="4EC14AC9" w:rsidRPr="2912AE33">
        <w:rPr>
          <w:lang w:val="en-GB"/>
        </w:rPr>
        <w:t>ies</w:t>
      </w:r>
      <w:r w:rsidRPr="2912AE33">
        <w:rPr>
          <w:lang w:val="en-GB"/>
        </w:rPr>
        <w:t xml:space="preserve"> should be at the core of all efforts to reform and improve general practice</w:t>
      </w:r>
      <w:r w:rsidR="522D2686" w:rsidRPr="2912AE33">
        <w:rPr>
          <w:lang w:val="en-GB"/>
        </w:rPr>
        <w:t xml:space="preserve"> and primary care</w:t>
      </w:r>
      <w:r w:rsidRPr="2912AE33">
        <w:rPr>
          <w:lang w:val="en-GB"/>
        </w:rPr>
        <w:t>.</w:t>
      </w:r>
      <w:r w:rsidR="4A4CB1B9" w:rsidRPr="2912AE33">
        <w:rPr>
          <w:lang w:val="en-GB"/>
        </w:rPr>
        <w:t xml:space="preserve"> </w:t>
      </w:r>
      <w:r w:rsidR="5852BEA6" w:rsidRPr="2912AE33">
        <w:rPr>
          <w:lang w:val="en-GB"/>
        </w:rPr>
        <w:t>Funding should be designed to promote quality care</w:t>
      </w:r>
      <w:r w:rsidR="16B77162" w:rsidRPr="2912AE33">
        <w:rPr>
          <w:lang w:val="en-GB"/>
        </w:rPr>
        <w:t xml:space="preserve"> and </w:t>
      </w:r>
      <w:r w:rsidR="5852BEA6" w:rsidRPr="2912AE33">
        <w:rPr>
          <w:lang w:val="en-GB"/>
        </w:rPr>
        <w:t>the best possible health outcomes</w:t>
      </w:r>
      <w:r w:rsidR="7A214BD1" w:rsidRPr="2912AE33">
        <w:rPr>
          <w:lang w:val="en-GB"/>
        </w:rPr>
        <w:t xml:space="preserve"> delivered at best value. Services should be</w:t>
      </w:r>
      <w:r w:rsidR="5852BEA6" w:rsidRPr="2912AE33">
        <w:rPr>
          <w:lang w:val="en-GB"/>
        </w:rPr>
        <w:t xml:space="preserve"> accessible to </w:t>
      </w:r>
      <w:r w:rsidR="0C73E544" w:rsidRPr="2912AE33">
        <w:rPr>
          <w:lang w:val="en-GB"/>
        </w:rPr>
        <w:t xml:space="preserve">all, </w:t>
      </w:r>
      <w:r w:rsidR="70DE6A30" w:rsidRPr="2912AE33">
        <w:rPr>
          <w:lang w:val="en-GB"/>
        </w:rPr>
        <w:t>with</w:t>
      </w:r>
      <w:r w:rsidR="5BFD1B0B" w:rsidRPr="2912AE33">
        <w:rPr>
          <w:lang w:val="en-GB"/>
        </w:rPr>
        <w:t xml:space="preserve"> </w:t>
      </w:r>
      <w:r w:rsidR="0C73E544" w:rsidRPr="2912AE33">
        <w:rPr>
          <w:lang w:val="en-GB"/>
        </w:rPr>
        <w:t xml:space="preserve">a focus on those </w:t>
      </w:r>
      <w:r w:rsidR="00A4418E">
        <w:rPr>
          <w:lang w:val="en-GB"/>
        </w:rPr>
        <w:t>who have</w:t>
      </w:r>
      <w:r w:rsidR="00A4418E" w:rsidRPr="2912AE33">
        <w:rPr>
          <w:lang w:val="en-GB"/>
        </w:rPr>
        <w:t xml:space="preserve"> </w:t>
      </w:r>
      <w:r w:rsidR="0C73E544" w:rsidRPr="2912AE33">
        <w:rPr>
          <w:lang w:val="en-GB"/>
        </w:rPr>
        <w:t>higher care needs.</w:t>
      </w:r>
      <w:r w:rsidR="73DF08CE" w:rsidRPr="2912AE33">
        <w:rPr>
          <w:lang w:val="en-GB"/>
        </w:rPr>
        <w:t xml:space="preserve"> </w:t>
      </w:r>
      <w:r w:rsidR="407D07E7" w:rsidRPr="2912AE33">
        <w:rPr>
          <w:lang w:val="en-GB"/>
        </w:rPr>
        <w:t>New blended funding models</w:t>
      </w:r>
      <w:r w:rsidR="0E119E22" w:rsidRPr="2912AE33">
        <w:rPr>
          <w:lang w:val="en-GB"/>
        </w:rPr>
        <w:t xml:space="preserve">, introduced as part of a long-term commitment from </w:t>
      </w:r>
      <w:r w:rsidR="00E606C8">
        <w:rPr>
          <w:lang w:val="en-GB"/>
        </w:rPr>
        <w:t>the</w:t>
      </w:r>
      <w:r w:rsidR="0E119E22" w:rsidRPr="2912AE33">
        <w:rPr>
          <w:lang w:val="en-GB"/>
        </w:rPr>
        <w:t xml:space="preserve"> government,</w:t>
      </w:r>
      <w:r w:rsidR="407D07E7" w:rsidRPr="2912AE33">
        <w:rPr>
          <w:lang w:val="en-GB"/>
        </w:rPr>
        <w:t xml:space="preserve"> should </w:t>
      </w:r>
      <w:r w:rsidR="500DEB89" w:rsidRPr="2912AE33">
        <w:rPr>
          <w:rStyle w:val="normaltextrun"/>
          <w:rFonts w:ascii="Calibri" w:eastAsiaTheme="majorEastAsia" w:hAnsi="Calibri" w:cs="Calibri"/>
          <w:szCs w:val="22"/>
        </w:rPr>
        <w:t>build confidence in the continued financial viability of primary care services</w:t>
      </w:r>
      <w:r w:rsidR="50779B68" w:rsidRPr="2912AE33">
        <w:rPr>
          <w:rStyle w:val="normaltextrun"/>
          <w:rFonts w:ascii="Calibri" w:eastAsiaTheme="majorEastAsia" w:hAnsi="Calibri" w:cs="Calibri"/>
          <w:szCs w:val="22"/>
        </w:rPr>
        <w:t>.</w:t>
      </w:r>
      <w:r w:rsidR="07A71BBB" w:rsidRPr="2912AE33">
        <w:rPr>
          <w:rStyle w:val="normaltextrun"/>
          <w:rFonts w:ascii="Calibri" w:eastAsiaTheme="majorEastAsia" w:hAnsi="Calibri" w:cs="Calibri"/>
          <w:szCs w:val="22"/>
        </w:rPr>
        <w:t xml:space="preserve"> </w:t>
      </w:r>
      <w:r w:rsidR="00E606C8" w:rsidRPr="2912AE33">
        <w:rPr>
          <w:rStyle w:val="normaltextrun"/>
          <w:rFonts w:ascii="Calibri" w:eastAsiaTheme="majorEastAsia" w:hAnsi="Calibri" w:cs="Calibri"/>
          <w:szCs w:val="22"/>
        </w:rPr>
        <w:t>The</w:t>
      </w:r>
      <w:r w:rsidR="00E606C8">
        <w:rPr>
          <w:rStyle w:val="normaltextrun"/>
          <w:rFonts w:ascii="Calibri" w:eastAsiaTheme="majorEastAsia" w:hAnsi="Calibri" w:cs="Calibri"/>
          <w:szCs w:val="22"/>
        </w:rPr>
        <w:t>se blended funding models</w:t>
      </w:r>
      <w:r w:rsidR="07A71BBB" w:rsidRPr="2912AE33">
        <w:rPr>
          <w:rStyle w:val="normaltextrun"/>
          <w:rFonts w:ascii="Calibri" w:eastAsiaTheme="majorEastAsia" w:hAnsi="Calibri" w:cs="Calibri"/>
          <w:szCs w:val="22"/>
        </w:rPr>
        <w:t xml:space="preserve"> should send signals to doctors, nurses and other provider groups that careers in primary care are attractive at all levels.</w:t>
      </w:r>
      <w:r w:rsidR="50779B68" w:rsidRPr="2912AE33">
        <w:rPr>
          <w:rStyle w:val="normaltextrun"/>
          <w:rFonts w:ascii="Calibri" w:eastAsiaTheme="majorEastAsia" w:hAnsi="Calibri" w:cs="Calibri"/>
          <w:szCs w:val="22"/>
        </w:rPr>
        <w:t xml:space="preserve"> This is</w:t>
      </w:r>
      <w:r w:rsidR="500DEB89" w:rsidRPr="2912AE33">
        <w:rPr>
          <w:rStyle w:val="normaltextrun"/>
          <w:rFonts w:ascii="Calibri" w:eastAsiaTheme="majorEastAsia" w:hAnsi="Calibri" w:cs="Calibri"/>
          <w:szCs w:val="22"/>
        </w:rPr>
        <w:t xml:space="preserve"> especially </w:t>
      </w:r>
      <w:r w:rsidR="478CBF7D" w:rsidRPr="2912AE33">
        <w:rPr>
          <w:rStyle w:val="normaltextrun"/>
          <w:rFonts w:ascii="Calibri" w:eastAsiaTheme="majorEastAsia" w:hAnsi="Calibri" w:cs="Calibri"/>
          <w:szCs w:val="22"/>
        </w:rPr>
        <w:t xml:space="preserve">important </w:t>
      </w:r>
      <w:r w:rsidR="500DEB89" w:rsidRPr="2912AE33">
        <w:rPr>
          <w:rStyle w:val="normaltextrun"/>
          <w:rFonts w:ascii="Calibri" w:eastAsiaTheme="majorEastAsia" w:hAnsi="Calibri" w:cs="Calibri"/>
          <w:szCs w:val="22"/>
        </w:rPr>
        <w:t>in geographic areas of high need and for priority populations that have difficulty accessing</w:t>
      </w:r>
      <w:r w:rsidR="7BC37E74" w:rsidRPr="2912AE33">
        <w:rPr>
          <w:rStyle w:val="normaltextrun"/>
          <w:rFonts w:ascii="Calibri" w:eastAsiaTheme="majorEastAsia" w:hAnsi="Calibri" w:cs="Calibri"/>
          <w:szCs w:val="22"/>
        </w:rPr>
        <w:t xml:space="preserve"> quality, comprehensive,</w:t>
      </w:r>
      <w:r w:rsidR="500DEB89" w:rsidRPr="2912AE33">
        <w:rPr>
          <w:rStyle w:val="normaltextrun"/>
          <w:rFonts w:ascii="Calibri" w:eastAsiaTheme="majorEastAsia" w:hAnsi="Calibri" w:cs="Calibri"/>
          <w:szCs w:val="22"/>
        </w:rPr>
        <w:t xml:space="preserve"> primary care</w:t>
      </w:r>
      <w:r w:rsidR="672A097A" w:rsidRPr="2912AE33">
        <w:rPr>
          <w:rStyle w:val="normaltextrun"/>
          <w:rFonts w:ascii="Calibri" w:eastAsiaTheme="majorEastAsia" w:hAnsi="Calibri" w:cs="Calibri"/>
          <w:szCs w:val="22"/>
        </w:rPr>
        <w:t>.</w:t>
      </w:r>
    </w:p>
    <w:p w14:paraId="058841DB" w14:textId="33CD4803" w:rsidR="00E05E55" w:rsidRDefault="7F96A1BB" w:rsidP="0044565A">
      <w:pPr>
        <w:rPr>
          <w:lang w:val="en-GB"/>
        </w:rPr>
      </w:pPr>
      <w:r w:rsidRPr="0E8D1CF2">
        <w:rPr>
          <w:lang w:val="en-GB"/>
        </w:rPr>
        <w:t>The vision focuses on general practices working to improve the overall health of individuals by building primary care system capacity and service capability to improve access and strengthen integration across the healthcare system. This includes ensuring patients can move seamlessly:</w:t>
      </w:r>
    </w:p>
    <w:p w14:paraId="3F72A1EA" w14:textId="6E04AA21" w:rsidR="00E05E55" w:rsidRPr="00085DCF" w:rsidRDefault="7F96A1BB"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within and between different primary care settings</w:t>
      </w:r>
    </w:p>
    <w:p w14:paraId="2D75723C" w14:textId="00F0E075" w:rsidR="00E05E55" w:rsidRPr="00085DCF" w:rsidRDefault="7F96A1BB" w:rsidP="0044565A">
      <w:pPr>
        <w:pStyle w:val="ListParagraph"/>
        <w:numPr>
          <w:ilvl w:val="0"/>
          <w:numId w:val="25"/>
        </w:numPr>
        <w:spacing w:line="278" w:lineRule="auto"/>
        <w:rPr>
          <w:rFonts w:ascii="Calibri" w:eastAsia="Calibri" w:hAnsi="Calibri" w:cs="Calibri"/>
          <w:lang w:val="en-GB"/>
        </w:rPr>
      </w:pPr>
      <w:r w:rsidRPr="00085DCF">
        <w:rPr>
          <w:rFonts w:ascii="Calibri" w:eastAsia="Calibri" w:hAnsi="Calibri" w:cs="Calibri"/>
          <w:lang w:val="en-GB"/>
        </w:rPr>
        <w:t>between primary care and hospital-based care and aged care settings.</w:t>
      </w:r>
    </w:p>
    <w:p w14:paraId="65BD8DC7" w14:textId="7AB0C69A" w:rsidR="00566CD6" w:rsidRDefault="7F96A1BB" w:rsidP="00AB4AB6">
      <w:r w:rsidRPr="0CB859DC">
        <w:rPr>
          <w:lang w:val="en-GB"/>
        </w:rPr>
        <w:t xml:space="preserve">To achieve this long-term vision, reforms should be planned and staged to provide a clear path forward for the sector, </w:t>
      </w:r>
      <w:proofErr w:type="gramStart"/>
      <w:r w:rsidRPr="0CB859DC">
        <w:rPr>
          <w:lang w:val="en-GB"/>
        </w:rPr>
        <w:t>patients</w:t>
      </w:r>
      <w:proofErr w:type="gramEnd"/>
      <w:r w:rsidRPr="0CB859DC">
        <w:rPr>
          <w:lang w:val="en-GB"/>
        </w:rPr>
        <w:t xml:space="preserve"> and the </w:t>
      </w:r>
      <w:r w:rsidR="00DE40AB">
        <w:rPr>
          <w:lang w:val="en-GB"/>
        </w:rPr>
        <w:t>g</w:t>
      </w:r>
      <w:r w:rsidR="00DE40AB" w:rsidRPr="0CB859DC">
        <w:rPr>
          <w:lang w:val="en-GB"/>
        </w:rPr>
        <w:t>overnment</w:t>
      </w:r>
      <w:r w:rsidRPr="0CB859DC">
        <w:rPr>
          <w:lang w:val="en-GB"/>
        </w:rPr>
        <w:t xml:space="preserve">. Chapter 4 of this report discusses the requirements </w:t>
      </w:r>
      <w:r w:rsidR="00DE40AB">
        <w:rPr>
          <w:lang w:val="en-GB"/>
        </w:rPr>
        <w:t>for</w:t>
      </w:r>
      <w:r w:rsidR="00DE40AB" w:rsidRPr="0CB859DC">
        <w:rPr>
          <w:lang w:val="en-GB"/>
        </w:rPr>
        <w:t xml:space="preserve"> </w:t>
      </w:r>
      <w:r w:rsidRPr="0CB859DC">
        <w:rPr>
          <w:lang w:val="en-GB"/>
        </w:rPr>
        <w:t>effectively transition</w:t>
      </w:r>
      <w:r w:rsidR="00DE40AB">
        <w:rPr>
          <w:lang w:val="en-GB"/>
        </w:rPr>
        <w:t>ing</w:t>
      </w:r>
      <w:r w:rsidRPr="0CB859DC">
        <w:rPr>
          <w:lang w:val="en-GB"/>
        </w:rPr>
        <w:t xml:space="preserve"> to and implement</w:t>
      </w:r>
      <w:r w:rsidR="00DE40AB">
        <w:rPr>
          <w:lang w:val="en-GB"/>
        </w:rPr>
        <w:t>ing</w:t>
      </w:r>
      <w:r w:rsidRPr="0CB859DC">
        <w:rPr>
          <w:lang w:val="en-GB"/>
        </w:rPr>
        <w:t xml:space="preserve"> these reforms.</w:t>
      </w:r>
      <w:bookmarkStart w:id="63" w:name="_Toc168233161"/>
      <w:bookmarkStart w:id="64" w:name="_Toc170822152"/>
    </w:p>
    <w:p w14:paraId="3A37A7AC" w14:textId="77777777" w:rsidR="00DA044A" w:rsidRDefault="00DA044A" w:rsidP="0055477C">
      <w:pPr>
        <w:rPr>
          <w:b/>
          <w:bCs/>
        </w:rPr>
      </w:pPr>
      <w:bookmarkStart w:id="65" w:name="_Toc178964209"/>
      <w:r>
        <w:rPr>
          <w:b/>
          <w:bCs/>
        </w:rPr>
        <w:br w:type="page"/>
      </w:r>
    </w:p>
    <w:p w14:paraId="351FAE83" w14:textId="43100843" w:rsidR="00DD3529" w:rsidRPr="001A5647" w:rsidRDefault="00E653D1" w:rsidP="0055477C">
      <w:pPr>
        <w:rPr>
          <w:b/>
          <w:bCs/>
        </w:rPr>
      </w:pPr>
      <w:r w:rsidRPr="001A5647">
        <w:rPr>
          <w:b/>
          <w:bCs/>
        </w:rPr>
        <w:lastRenderedPageBreak/>
        <w:t xml:space="preserve">Figure </w:t>
      </w:r>
      <w:r w:rsidR="00072E62" w:rsidRPr="001A5647">
        <w:rPr>
          <w:b/>
          <w:bCs/>
        </w:rPr>
        <w:fldChar w:fldCharType="begin"/>
      </w:r>
      <w:r w:rsidR="00072E62" w:rsidRPr="001A5647">
        <w:rPr>
          <w:b/>
          <w:bCs/>
        </w:rPr>
        <w:instrText xml:space="preserve"> SEQ Figure \* ARABIC </w:instrText>
      </w:r>
      <w:r w:rsidR="00072E62" w:rsidRPr="001A5647">
        <w:rPr>
          <w:b/>
          <w:bCs/>
        </w:rPr>
        <w:fldChar w:fldCharType="separate"/>
      </w:r>
      <w:r w:rsidR="004A53FE">
        <w:rPr>
          <w:b/>
          <w:bCs/>
          <w:noProof/>
        </w:rPr>
        <w:t>1</w:t>
      </w:r>
      <w:r w:rsidR="00072E62" w:rsidRPr="001A5647">
        <w:rPr>
          <w:b/>
          <w:bCs/>
        </w:rPr>
        <w:fldChar w:fldCharType="end"/>
      </w:r>
      <w:r w:rsidR="00192610">
        <w:rPr>
          <w:b/>
          <w:bCs/>
        </w:rPr>
        <w:t>:</w:t>
      </w:r>
      <w:r w:rsidRPr="001A5647">
        <w:rPr>
          <w:b/>
          <w:bCs/>
        </w:rPr>
        <w:t xml:space="preserve"> </w:t>
      </w:r>
      <w:r w:rsidR="008844FD" w:rsidRPr="001A5647">
        <w:rPr>
          <w:b/>
          <w:bCs/>
        </w:rPr>
        <w:t>Long</w:t>
      </w:r>
      <w:r w:rsidR="00117C05" w:rsidRPr="001A5647">
        <w:rPr>
          <w:b/>
          <w:bCs/>
        </w:rPr>
        <w:t>-</w:t>
      </w:r>
      <w:r w:rsidR="008844FD" w:rsidRPr="001A5647">
        <w:rPr>
          <w:b/>
          <w:bCs/>
        </w:rPr>
        <w:t xml:space="preserve">term vision for practices and </w:t>
      </w:r>
      <w:proofErr w:type="gramStart"/>
      <w:r w:rsidR="008844FD" w:rsidRPr="001A5647">
        <w:rPr>
          <w:b/>
          <w:bCs/>
        </w:rPr>
        <w:t>patients</w:t>
      </w:r>
      <w:bookmarkEnd w:id="63"/>
      <w:bookmarkEnd w:id="64"/>
      <w:bookmarkEnd w:id="65"/>
      <w:proofErr w:type="gramEnd"/>
    </w:p>
    <w:p w14:paraId="08AFFCD3" w14:textId="224500A8" w:rsidR="00AB7184" w:rsidRDefault="0029253D" w:rsidP="6E4E8D76">
      <w:pPr>
        <w:pStyle w:val="Caption"/>
        <w:rPr>
          <w:rFonts w:eastAsia="Calibri"/>
        </w:rPr>
      </w:pPr>
      <w:r>
        <w:rPr>
          <w:noProof/>
        </w:rPr>
        <w:drawing>
          <wp:inline distT="0" distB="0" distL="0" distR="0" wp14:anchorId="45355D2C" wp14:editId="22AC6BFD">
            <wp:extent cx="5560828" cy="8185168"/>
            <wp:effectExtent l="0" t="0" r="1905" b="0"/>
            <wp:docPr id="1142224651" name="Picture 1" descr="The Expert Advisory Panel's vision for what primary care practices should look like in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24651" name="Picture 1" descr="The Expert Advisory Panel's vision for what primary care practices should look like in 20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0828" cy="8185168"/>
                    </a:xfrm>
                    <a:prstGeom prst="rect">
                      <a:avLst/>
                    </a:prstGeom>
                  </pic:spPr>
                </pic:pic>
              </a:graphicData>
            </a:graphic>
          </wp:inline>
        </w:drawing>
      </w:r>
      <w:r w:rsidR="00AB7184" w:rsidRPr="6E4E8D76">
        <w:rPr>
          <w:rFonts w:eastAsia="Calibri"/>
        </w:rPr>
        <w:br w:type="page"/>
      </w:r>
    </w:p>
    <w:p w14:paraId="2FAF6D2B" w14:textId="1D0AF1CB" w:rsidR="00F818BB" w:rsidRPr="008844FD" w:rsidRDefault="00F818BB" w:rsidP="00F818BB">
      <w:pPr>
        <w:pStyle w:val="Heading2"/>
        <w:rPr>
          <w:rStyle w:val="normaltextrun"/>
          <w:rFonts w:ascii="Calibri" w:hAnsi="Calibri" w:cs="Calibri"/>
        </w:rPr>
      </w:pPr>
      <w:bookmarkStart w:id="66" w:name="_Toc178964210"/>
      <w:bookmarkStart w:id="67" w:name="_Toc1801052821"/>
      <w:bookmarkStart w:id="68" w:name="_Toc179537977"/>
      <w:r>
        <w:lastRenderedPageBreak/>
        <w:t xml:space="preserve">Principles to inform general practice funding </w:t>
      </w:r>
      <w:proofErr w:type="gramStart"/>
      <w:r>
        <w:t>policy</w:t>
      </w:r>
      <w:bookmarkEnd w:id="66"/>
      <w:bookmarkEnd w:id="67"/>
      <w:bookmarkEnd w:id="68"/>
      <w:proofErr w:type="gramEnd"/>
    </w:p>
    <w:p w14:paraId="0E950EA0" w14:textId="0CF4B260" w:rsidR="73814255" w:rsidRDefault="00F818BB" w:rsidP="0044565A">
      <w:r w:rsidRPr="774D56F2">
        <w:rPr>
          <w:lang w:val="en-GB"/>
        </w:rPr>
        <w:t xml:space="preserve">Any future general practice funding reforms should be designed to deliver on this </w:t>
      </w:r>
      <w:r w:rsidR="00F51E22">
        <w:rPr>
          <w:lang w:val="en-GB"/>
        </w:rPr>
        <w:t>r</w:t>
      </w:r>
      <w:r w:rsidRPr="774D56F2">
        <w:rPr>
          <w:lang w:val="en-GB"/>
        </w:rPr>
        <w:t xml:space="preserve">eport’s vision. The design, implementation and evaluation of reforms should be underpinned by guiding principles based on the </w:t>
      </w:r>
      <w:r w:rsidR="002E50A9" w:rsidRPr="00AB4AB6">
        <w:rPr>
          <w:rFonts w:ascii="Calibri" w:hAnsi="Calibri" w:cs="Calibri"/>
          <w:i/>
          <w:iCs/>
          <w:color w:val="000000" w:themeColor="text1"/>
          <w:lang w:val="en-GB"/>
        </w:rPr>
        <w:t xml:space="preserve">Primary Health Care </w:t>
      </w:r>
      <w:r w:rsidRPr="00AB4AB6">
        <w:rPr>
          <w:i/>
          <w:iCs/>
          <w:lang w:val="en-GB"/>
        </w:rPr>
        <w:t>10 Year Plan</w:t>
      </w:r>
      <w:r w:rsidRPr="774D56F2">
        <w:rPr>
          <w:lang w:val="en-GB"/>
        </w:rPr>
        <w:t xml:space="preserve">, the </w:t>
      </w:r>
      <w:r w:rsidRPr="6E4E8D76">
        <w:rPr>
          <w:i/>
          <w:lang w:val="en-GB"/>
        </w:rPr>
        <w:t xml:space="preserve">Strengthening Medicare Taskforce </w:t>
      </w:r>
      <w:proofErr w:type="gramStart"/>
      <w:r w:rsidRPr="6E4E8D76">
        <w:rPr>
          <w:i/>
          <w:lang w:val="en-GB"/>
        </w:rPr>
        <w:t>Report</w:t>
      </w:r>
      <w:proofErr w:type="gramEnd"/>
      <w:r w:rsidRPr="774D56F2">
        <w:rPr>
          <w:lang w:val="en-GB"/>
        </w:rPr>
        <w:t xml:space="preserve"> and the </w:t>
      </w:r>
      <w:r w:rsidRPr="774D56F2">
        <w:t>Quintuple Aim Framework.</w:t>
      </w:r>
      <w:r w:rsidRPr="6E4E8D76">
        <w:rPr>
          <w:rStyle w:val="FootnoteReference"/>
          <w:rFonts w:eastAsia="Calibri"/>
        </w:rPr>
        <w:footnoteReference w:id="9"/>
      </w:r>
      <w:r w:rsidRPr="774D56F2">
        <w:t xml:space="preserve"> These guiding principles are set out </w:t>
      </w:r>
      <w:r w:rsidR="00D5041A">
        <w:t>below.</w:t>
      </w:r>
    </w:p>
    <w:p w14:paraId="08393388" w14:textId="226BC752" w:rsidR="00314524" w:rsidRPr="00102924" w:rsidRDefault="00314524" w:rsidP="00AB4AB6">
      <w:pPr>
        <w:shd w:val="clear" w:color="auto" w:fill="D9E2F3" w:themeFill="accent1" w:themeFillTint="33"/>
        <w:rPr>
          <w:rFonts w:eastAsia="Calibri" w:cstheme="minorHAnsi"/>
          <w:b/>
          <w:bCs/>
          <w:color w:val="000000" w:themeColor="text1"/>
          <w:szCs w:val="22"/>
          <w:lang w:val="en-GB"/>
        </w:rPr>
      </w:pPr>
      <w:r w:rsidRPr="00102924">
        <w:rPr>
          <w:rFonts w:eastAsia="Calibri" w:cstheme="minorHAnsi"/>
          <w:b/>
          <w:bCs/>
          <w:color w:val="000000" w:themeColor="text1"/>
          <w:szCs w:val="22"/>
          <w:lang w:val="en-GB"/>
        </w:rPr>
        <w:t xml:space="preserve">Principle 1: Patient and carer </w:t>
      </w:r>
      <w:proofErr w:type="gramStart"/>
      <w:r w:rsidRPr="00102924">
        <w:rPr>
          <w:rFonts w:eastAsia="Calibri" w:cstheme="minorHAnsi"/>
          <w:b/>
          <w:bCs/>
          <w:color w:val="000000" w:themeColor="text1"/>
          <w:szCs w:val="22"/>
          <w:lang w:val="en-GB"/>
        </w:rPr>
        <w:t>centred</w:t>
      </w:r>
      <w:proofErr w:type="gramEnd"/>
    </w:p>
    <w:p w14:paraId="157A9B96" w14:textId="77777777" w:rsidR="00314524" w:rsidRPr="00102924" w:rsidRDefault="00314524" w:rsidP="00AB4AB6">
      <w:pPr>
        <w:shd w:val="clear" w:color="auto" w:fill="D9E2F3" w:themeFill="accent1" w:themeFillTint="33"/>
        <w:rPr>
          <w:rFonts w:eastAsia="Calibri"/>
          <w:color w:val="000000" w:themeColor="text1"/>
        </w:rPr>
      </w:pPr>
      <w:proofErr w:type="gramStart"/>
      <w:r w:rsidRPr="2E335329">
        <w:rPr>
          <w:rFonts w:eastAsia="Calibri"/>
          <w:color w:val="000000" w:themeColor="text1"/>
        </w:rPr>
        <w:t>Patients’ and carers’ experience of health services,</w:t>
      </w:r>
      <w:proofErr w:type="gramEnd"/>
      <w:r w:rsidRPr="2E335329">
        <w:rPr>
          <w:rFonts w:eastAsia="Calibri"/>
          <w:color w:val="000000" w:themeColor="text1"/>
        </w:rPr>
        <w:t xml:space="preserve"> are at the centre of primary care funding reform. Models of funding should enhance patient access and </w:t>
      </w:r>
      <w:proofErr w:type="gramStart"/>
      <w:r w:rsidRPr="2E335329">
        <w:rPr>
          <w:rFonts w:eastAsia="Calibri"/>
          <w:color w:val="000000" w:themeColor="text1"/>
        </w:rPr>
        <w:t>experience, and</w:t>
      </w:r>
      <w:proofErr w:type="gramEnd"/>
      <w:r w:rsidRPr="2E335329">
        <w:rPr>
          <w:rFonts w:eastAsia="Calibri"/>
          <w:color w:val="000000" w:themeColor="text1"/>
        </w:rPr>
        <w:t xml:space="preserve"> enable patients to better self-manage (if they choose) as a precursor to better health outcomes.</w:t>
      </w:r>
    </w:p>
    <w:p w14:paraId="1BAF7F4B" w14:textId="77777777" w:rsidR="00314524" w:rsidRPr="00950720" w:rsidRDefault="00314524" w:rsidP="00AB4AB6">
      <w:pPr>
        <w:shd w:val="clear" w:color="auto" w:fill="D9E2F3" w:themeFill="accent1" w:themeFillTint="33"/>
        <w:spacing w:before="160"/>
        <w:rPr>
          <w:rFonts w:eastAsia="Calibri"/>
          <w:b/>
          <w:color w:val="000000" w:themeColor="text1"/>
          <w:szCs w:val="22"/>
          <w:lang w:val="en-GB"/>
        </w:rPr>
      </w:pPr>
      <w:r w:rsidRPr="52C1FE3F">
        <w:rPr>
          <w:rFonts w:eastAsia="Calibri"/>
          <w:b/>
          <w:bCs/>
          <w:color w:val="000000" w:themeColor="text1"/>
          <w:szCs w:val="22"/>
          <w:lang w:val="en-GB"/>
        </w:rPr>
        <w:t xml:space="preserve">Principle 2: Enabling team </w:t>
      </w:r>
      <w:proofErr w:type="gramStart"/>
      <w:r w:rsidRPr="52C1FE3F">
        <w:rPr>
          <w:rFonts w:eastAsia="Calibri"/>
          <w:b/>
          <w:bCs/>
          <w:color w:val="000000" w:themeColor="text1"/>
          <w:szCs w:val="22"/>
          <w:lang w:val="en-GB"/>
        </w:rPr>
        <w:t>care</w:t>
      </w:r>
      <w:proofErr w:type="gramEnd"/>
    </w:p>
    <w:p w14:paraId="36B323C2" w14:textId="77777777" w:rsidR="00314524" w:rsidRDefault="00314524" w:rsidP="00AB4AB6">
      <w:pPr>
        <w:shd w:val="clear" w:color="auto" w:fill="D9E2F3" w:themeFill="accent1" w:themeFillTint="33"/>
        <w:rPr>
          <w:rFonts w:eastAsia="Calibri"/>
          <w:color w:val="000000" w:themeColor="text1"/>
          <w:lang w:val="en-GB"/>
        </w:rPr>
      </w:pPr>
      <w:r w:rsidRPr="49614422">
        <w:rPr>
          <w:rFonts w:eastAsia="Calibri"/>
          <w:color w:val="000000" w:themeColor="text1"/>
        </w:rPr>
        <w:t>To promote multidisciplinary teams, funding should encourage all team members to work to their full scope of practice. Funding should support a minimum ratio of 1:1 GPs to other healthcare professionals in multidisciplinary teams, with more in high-needs settings. Funding should enable a broad range of primary care models that deliver comprehensive primary care. The achievements of the ACCHO model, public community health centres, and some not-for-profit and privatised solutions in primary care demonstrate the potential to encourage flexible uses of funds to achieve team care. This may include GP- and</w:t>
      </w:r>
      <w:r w:rsidRPr="49614422" w:rsidDel="00F51E22">
        <w:rPr>
          <w:rFonts w:eastAsia="Calibri"/>
          <w:color w:val="000000" w:themeColor="text1"/>
        </w:rPr>
        <w:t xml:space="preserve"> </w:t>
      </w:r>
      <w:r w:rsidRPr="49614422">
        <w:rPr>
          <w:rFonts w:eastAsia="Calibri"/>
          <w:color w:val="000000" w:themeColor="text1"/>
        </w:rPr>
        <w:t xml:space="preserve">nurse-led </w:t>
      </w:r>
      <w:proofErr w:type="gramStart"/>
      <w:r w:rsidRPr="49614422">
        <w:rPr>
          <w:rFonts w:eastAsia="Calibri"/>
          <w:color w:val="000000" w:themeColor="text1"/>
        </w:rPr>
        <w:t>models, and</w:t>
      </w:r>
      <w:proofErr w:type="gramEnd"/>
      <w:r w:rsidRPr="49614422">
        <w:rPr>
          <w:rFonts w:eastAsia="Calibri"/>
          <w:color w:val="000000" w:themeColor="text1"/>
        </w:rPr>
        <w:t xml:space="preserve"> embedding allied health professionals and pharmacists in general practice. Progress in this area should involve comprehensive discussions </w:t>
      </w:r>
      <w:r w:rsidRPr="4457FAD6">
        <w:rPr>
          <w:rFonts w:eastAsia="Calibri"/>
          <w:color w:val="000000" w:themeColor="text1"/>
        </w:rPr>
        <w:t>among</w:t>
      </w:r>
      <w:r w:rsidRPr="49614422">
        <w:rPr>
          <w:rFonts w:eastAsia="Calibri"/>
          <w:color w:val="000000" w:themeColor="text1"/>
        </w:rPr>
        <w:t xml:space="preserve"> all the stakeholders involved to ensure smooth implementation and broad acceptance of the changes by patients, providers, practice owners and funders.</w:t>
      </w:r>
    </w:p>
    <w:p w14:paraId="116F9635" w14:textId="77777777" w:rsidR="00314524" w:rsidRPr="00102924" w:rsidRDefault="00314524" w:rsidP="00AB4AB6">
      <w:pPr>
        <w:shd w:val="clear" w:color="auto" w:fill="D9E2F3" w:themeFill="accent1" w:themeFillTint="33"/>
        <w:spacing w:before="160"/>
        <w:rPr>
          <w:rFonts w:eastAsia="Calibri"/>
          <w:b/>
          <w:color w:val="000000" w:themeColor="text1"/>
          <w:lang w:val="en-GB"/>
        </w:rPr>
      </w:pPr>
      <w:r w:rsidRPr="4457FAD6">
        <w:rPr>
          <w:rFonts w:eastAsia="Calibri"/>
          <w:b/>
          <w:color w:val="000000" w:themeColor="text1"/>
          <w:lang w:val="en-GB"/>
        </w:rPr>
        <w:t xml:space="preserve">Principle 3: </w:t>
      </w:r>
      <w:r w:rsidRPr="4457FAD6">
        <w:rPr>
          <w:rFonts w:eastAsia="Calibri"/>
          <w:b/>
          <w:bCs/>
          <w:color w:val="000000" w:themeColor="text1"/>
          <w:lang w:val="en-GB"/>
        </w:rPr>
        <w:t>Enabling</w:t>
      </w:r>
      <w:r w:rsidRPr="4457FAD6">
        <w:rPr>
          <w:rFonts w:eastAsia="Calibri"/>
          <w:b/>
          <w:color w:val="000000" w:themeColor="text1"/>
          <w:lang w:val="en-GB"/>
        </w:rPr>
        <w:t xml:space="preserve"> </w:t>
      </w:r>
      <w:proofErr w:type="gramStart"/>
      <w:r w:rsidRPr="4457FAD6">
        <w:rPr>
          <w:rFonts w:eastAsia="Calibri"/>
          <w:b/>
          <w:color w:val="000000" w:themeColor="text1"/>
          <w:lang w:val="en-GB"/>
        </w:rPr>
        <w:t>equity</w:t>
      </w:r>
      <w:proofErr w:type="gramEnd"/>
    </w:p>
    <w:p w14:paraId="00E222BC" w14:textId="77777777" w:rsidR="00314524" w:rsidRPr="00102924" w:rsidRDefault="00314524" w:rsidP="00AB4AB6">
      <w:pPr>
        <w:shd w:val="clear" w:color="auto" w:fill="D9E2F3" w:themeFill="accent1" w:themeFillTint="33"/>
        <w:rPr>
          <w:rFonts w:eastAsia="Calibri"/>
          <w:color w:val="000000" w:themeColor="text1"/>
        </w:rPr>
      </w:pPr>
      <w:r w:rsidRPr="4457FAD6">
        <w:rPr>
          <w:rFonts w:eastAsia="Calibri"/>
          <w:color w:val="000000" w:themeColor="text1"/>
        </w:rPr>
        <w:t>Funding should encourage sustainable models of care that respond to determinants of health, and address high-needs groups, rural and remote Australia, and marginalised groups. This includes supporting improved access to primary health care, including care that is closer to home, more convenient and at a lower cost to consumers. Funding should be available to enable place-based solutions in hard-to-serve and marginalised communities, which are co-designed and evaluated with providers and the communities they serve.</w:t>
      </w:r>
    </w:p>
    <w:p w14:paraId="7E5B319A" w14:textId="77777777" w:rsidR="00314524" w:rsidRPr="00102924" w:rsidRDefault="00314524" w:rsidP="00AB4AB6">
      <w:pPr>
        <w:shd w:val="clear" w:color="auto" w:fill="D9E2F3" w:themeFill="accent1" w:themeFillTint="33"/>
        <w:spacing w:before="160"/>
        <w:rPr>
          <w:rFonts w:eastAsia="Calibri"/>
          <w:b/>
          <w:bCs/>
          <w:color w:val="000000" w:themeColor="text1"/>
          <w:szCs w:val="22"/>
          <w:lang w:val="en-GB"/>
        </w:rPr>
      </w:pPr>
      <w:r w:rsidRPr="272CEF5C">
        <w:rPr>
          <w:rFonts w:eastAsia="Calibri"/>
          <w:b/>
          <w:bCs/>
          <w:color w:val="000000" w:themeColor="text1"/>
          <w:szCs w:val="22"/>
          <w:lang w:val="en-GB"/>
        </w:rPr>
        <w:t>Principle 4: Contemporary and evidence</w:t>
      </w:r>
      <w:r>
        <w:rPr>
          <w:rFonts w:eastAsia="Calibri"/>
          <w:b/>
          <w:bCs/>
          <w:color w:val="000000" w:themeColor="text1"/>
          <w:szCs w:val="22"/>
          <w:lang w:val="en-GB"/>
        </w:rPr>
        <w:t>-</w:t>
      </w:r>
      <w:r w:rsidRPr="272CEF5C">
        <w:rPr>
          <w:rFonts w:eastAsia="Calibri"/>
          <w:b/>
          <w:bCs/>
          <w:color w:val="000000" w:themeColor="text1"/>
          <w:szCs w:val="22"/>
          <w:lang w:val="en-GB"/>
        </w:rPr>
        <w:t>based</w:t>
      </w:r>
    </w:p>
    <w:p w14:paraId="0B8AE0B4" w14:textId="77777777" w:rsidR="00314524" w:rsidRPr="00102924" w:rsidRDefault="00314524" w:rsidP="00AB4AB6">
      <w:pPr>
        <w:shd w:val="clear" w:color="auto" w:fill="D9E2F3" w:themeFill="accent1" w:themeFillTint="33"/>
        <w:rPr>
          <w:rFonts w:eastAsia="Calibri"/>
          <w:color w:val="000000" w:themeColor="text1"/>
        </w:rPr>
      </w:pPr>
      <w:r w:rsidRPr="66AD70C4">
        <w:rPr>
          <w:rFonts w:eastAsia="Calibri"/>
          <w:color w:val="000000" w:themeColor="text1"/>
        </w:rPr>
        <w:t xml:space="preserve">Models of funding and care should be based on data, evidence and sharing of best practice. To facilitate this, a shared national primary care data resource should be developed, with data collected once and used for multiple purposes. It can collect evolving data on the work, needs, </w:t>
      </w:r>
      <w:proofErr w:type="gramStart"/>
      <w:r w:rsidRPr="66AD70C4">
        <w:rPr>
          <w:rFonts w:eastAsia="Calibri"/>
          <w:color w:val="000000" w:themeColor="text1"/>
        </w:rPr>
        <w:t>outcomes</w:t>
      </w:r>
      <w:proofErr w:type="gramEnd"/>
      <w:r w:rsidRPr="66AD70C4">
        <w:rPr>
          <w:rFonts w:eastAsia="Calibri"/>
          <w:color w:val="000000" w:themeColor="text1"/>
        </w:rPr>
        <w:t xml:space="preserve"> and costs in primary care. Growth in digital maturity, </w:t>
      </w:r>
      <w:proofErr w:type="gramStart"/>
      <w:r w:rsidRPr="66AD70C4">
        <w:rPr>
          <w:rFonts w:eastAsia="Calibri"/>
          <w:color w:val="000000" w:themeColor="text1"/>
        </w:rPr>
        <w:t>leadership</w:t>
      </w:r>
      <w:proofErr w:type="gramEnd"/>
      <w:r w:rsidRPr="66AD70C4">
        <w:rPr>
          <w:rFonts w:eastAsia="Calibri"/>
          <w:color w:val="000000" w:themeColor="text1"/>
        </w:rPr>
        <w:t xml:space="preserve"> and clinical governance functions across the sector – from government investment in education, training, and new clinical leadership and practice management roles – can support this. Data and data exchange will increasingly be used to inform planning and decision making for primary care and across the health system.</w:t>
      </w:r>
    </w:p>
    <w:p w14:paraId="69DB0CDD" w14:textId="77777777" w:rsidR="00314524" w:rsidRPr="00102924" w:rsidRDefault="00314524" w:rsidP="00AB4AB6">
      <w:pPr>
        <w:shd w:val="clear" w:color="auto" w:fill="D9E2F3" w:themeFill="accent1" w:themeFillTint="33"/>
        <w:spacing w:before="160"/>
        <w:rPr>
          <w:rFonts w:eastAsia="Calibri"/>
          <w:b/>
          <w:color w:val="000000" w:themeColor="text1"/>
          <w:lang w:val="en-GB"/>
        </w:rPr>
      </w:pPr>
      <w:r w:rsidRPr="2B856132">
        <w:rPr>
          <w:rFonts w:eastAsia="Calibri"/>
          <w:b/>
          <w:color w:val="000000" w:themeColor="text1"/>
          <w:lang w:val="en-GB"/>
        </w:rPr>
        <w:t xml:space="preserve">Principle 5: Transparency, </w:t>
      </w:r>
      <w:proofErr w:type="gramStart"/>
      <w:r w:rsidRPr="2B856132">
        <w:rPr>
          <w:rFonts w:eastAsia="Calibri"/>
          <w:b/>
          <w:color w:val="000000" w:themeColor="text1"/>
          <w:lang w:val="en-GB"/>
        </w:rPr>
        <w:t>simplicity</w:t>
      </w:r>
      <w:proofErr w:type="gramEnd"/>
      <w:r w:rsidRPr="2B856132">
        <w:rPr>
          <w:rFonts w:eastAsia="Calibri"/>
          <w:b/>
          <w:color w:val="000000" w:themeColor="text1"/>
          <w:lang w:val="en-GB"/>
        </w:rPr>
        <w:t xml:space="preserve"> and accountability</w:t>
      </w:r>
    </w:p>
    <w:p w14:paraId="13897253" w14:textId="77777777" w:rsidR="00314524" w:rsidRDefault="00314524" w:rsidP="00AB4AB6">
      <w:pPr>
        <w:shd w:val="clear" w:color="auto" w:fill="D9E2F3" w:themeFill="accent1" w:themeFillTint="33"/>
        <w:rPr>
          <w:rFonts w:eastAsia="Calibri"/>
          <w:color w:val="000000" w:themeColor="text1"/>
        </w:rPr>
      </w:pPr>
      <w:r w:rsidRPr="5E3A2636">
        <w:rPr>
          <w:rFonts w:eastAsia="Calibri"/>
          <w:color w:val="000000" w:themeColor="text1"/>
        </w:rPr>
        <w:t xml:space="preserve">Funding models should be easy to understand, and efficient to administer for general practices and funders, enabling planning and minimising unintended consequences. General practices should be held accountable for </w:t>
      </w:r>
      <w:r w:rsidRPr="198AA33C">
        <w:rPr>
          <w:rFonts w:eastAsia="Calibri"/>
          <w:color w:val="000000" w:themeColor="text1"/>
        </w:rPr>
        <w:t xml:space="preserve">the delivery </w:t>
      </w:r>
      <w:r w:rsidRPr="5E3A2636">
        <w:rPr>
          <w:rFonts w:eastAsia="Calibri"/>
          <w:color w:val="000000" w:themeColor="text1"/>
        </w:rPr>
        <w:t>of care, use of funding, and provision of data on service delivery and health outcomes. Indicators will be used to show ongoing improvement in infrastructure (digital, physical and systems), knowledge sharing, replication of success, data use and team impact.</w:t>
      </w:r>
    </w:p>
    <w:p w14:paraId="543C014F" w14:textId="77777777" w:rsidR="00314524" w:rsidRPr="00102924" w:rsidRDefault="00314524" w:rsidP="00AB4AB6">
      <w:pPr>
        <w:keepNext/>
        <w:keepLines/>
        <w:shd w:val="clear" w:color="auto" w:fill="D9E2F3" w:themeFill="accent1" w:themeFillTint="33"/>
        <w:spacing w:before="160"/>
        <w:rPr>
          <w:rFonts w:eastAsia="Calibri"/>
          <w:b/>
          <w:bCs/>
          <w:color w:val="000000" w:themeColor="text1"/>
          <w:szCs w:val="22"/>
          <w:lang w:val="en-GB"/>
        </w:rPr>
      </w:pPr>
      <w:r w:rsidRPr="0F016759">
        <w:rPr>
          <w:rFonts w:eastAsia="Calibri"/>
          <w:b/>
          <w:bCs/>
          <w:color w:val="000000" w:themeColor="text1"/>
          <w:szCs w:val="22"/>
          <w:lang w:val="en-GB"/>
        </w:rPr>
        <w:lastRenderedPageBreak/>
        <w:t>Principle 6: Integration and prevention</w:t>
      </w:r>
    </w:p>
    <w:p w14:paraId="252C6D94" w14:textId="1D0B1F60" w:rsidR="00314524" w:rsidRDefault="00314524" w:rsidP="00AB4AB6">
      <w:pPr>
        <w:shd w:val="clear" w:color="auto" w:fill="D9E2F3" w:themeFill="accent1" w:themeFillTint="33"/>
      </w:pPr>
      <w:r w:rsidRPr="00E861FF">
        <w:rPr>
          <w:rFonts w:eastAsia="Calibri"/>
          <w:color w:val="000000" w:themeColor="text1"/>
        </w:rPr>
        <w:t xml:space="preserve">Funding should promote integration across the </w:t>
      </w:r>
      <w:r w:rsidRPr="00E861FF">
        <w:rPr>
          <w:rFonts w:eastAsia="Calibri"/>
          <w:color w:val="000000" w:themeColor="text1"/>
          <w:lang w:val="en-GB"/>
        </w:rPr>
        <w:t xml:space="preserve">continuum of health and social care. </w:t>
      </w:r>
      <w:r w:rsidRPr="00E861FF">
        <w:rPr>
          <w:rFonts w:eastAsia="Calibri"/>
          <w:color w:val="000000" w:themeColor="text1"/>
        </w:rPr>
        <w:t>Health funding should encourage community development, including care pathways, care neighbourhoods and place-based responses.</w:t>
      </w:r>
      <w:r w:rsidRPr="00E861FF">
        <w:rPr>
          <w:rFonts w:eastAsia="Calibri"/>
          <w:color w:val="000000" w:themeColor="text1"/>
          <w:lang w:val="en-GB"/>
        </w:rPr>
        <w:t xml:space="preserve"> Patient outcomes will be improved through general practices and providers working together across the health and social care system, including state and territory health services. This will help to create a health system that is patient-centred and promotes wellness, rather than the current ‘sickness model’ that overly focuses on acute and crisis presentations. Social prescribing, care coordination and system navigation will be instituted across general practice.</w:t>
      </w:r>
    </w:p>
    <w:p w14:paraId="32157C56" w14:textId="49F43A1D" w:rsidR="00026648" w:rsidRDefault="004E5AA7" w:rsidP="00AB4AB6">
      <w:pPr>
        <w:pStyle w:val="Heading1"/>
        <w:spacing w:after="0"/>
      </w:pPr>
      <w:bookmarkStart w:id="69" w:name="_Toc1397514501"/>
      <w:r w:rsidRPr="3AD7FA86">
        <w:rPr>
          <w:sz w:val="22"/>
          <w:szCs w:val="22"/>
        </w:rPr>
        <w:br w:type="page"/>
      </w:r>
      <w:bookmarkStart w:id="70" w:name="_Toc179537978"/>
      <w:r>
        <w:lastRenderedPageBreak/>
        <w:t>Chapter 1 Payments and programs to Strengthen Medicare</w:t>
      </w:r>
      <w:bookmarkEnd w:id="69"/>
      <w:bookmarkEnd w:id="70"/>
    </w:p>
    <w:p w14:paraId="32658BC8" w14:textId="77777777" w:rsidR="003B60DE" w:rsidRPr="00C21700" w:rsidRDefault="003B60DE" w:rsidP="00AB4AB6">
      <w:pPr>
        <w:pStyle w:val="Boxtextrecommendations"/>
        <w:shd w:val="clear" w:color="auto" w:fill="D9E2F3" w:themeFill="accent1" w:themeFillTint="33"/>
      </w:pPr>
      <w:r w:rsidRPr="00C21700">
        <w:t xml:space="preserve">Recommendation 1a: </w:t>
      </w:r>
      <w:r w:rsidRPr="00450B45">
        <w:t>The</w:t>
      </w:r>
      <w:r w:rsidRPr="00C21700">
        <w:t xml:space="preserve"> Australian Government should introduce a new opt-in, simplified general practice payment architecture that better supports community and patient needs and encourages high-quality, </w:t>
      </w:r>
      <w:proofErr w:type="gramStart"/>
      <w:r w:rsidRPr="00C21700">
        <w:t>accessible</w:t>
      </w:r>
      <w:proofErr w:type="gramEnd"/>
      <w:r w:rsidRPr="00C21700">
        <w:t xml:space="preserve"> and multidisciplinary care.</w:t>
      </w:r>
    </w:p>
    <w:p w14:paraId="7CB05816" w14:textId="77777777" w:rsidR="003B60DE" w:rsidRPr="000E5A8E" w:rsidRDefault="003B60DE" w:rsidP="00AB4AB6">
      <w:pPr>
        <w:pStyle w:val="Boxtextnormal"/>
        <w:shd w:val="clear" w:color="auto" w:fill="D9E2F3" w:themeFill="accent1" w:themeFillTint="33"/>
      </w:pPr>
      <w:r w:rsidRPr="000E5A8E">
        <w:t>The new blended payment architecture should:</w:t>
      </w:r>
    </w:p>
    <w:p w14:paraId="143046EF" w14:textId="77777777" w:rsidR="003B60DE" w:rsidRPr="000E5A8E" w:rsidRDefault="003B60DE" w:rsidP="00AB4AB6">
      <w:pPr>
        <w:pStyle w:val="Boxtextnormal"/>
        <w:shd w:val="clear" w:color="auto" w:fill="D9E2F3" w:themeFill="accent1" w:themeFillTint="33"/>
        <w:tabs>
          <w:tab w:val="left" w:pos="426"/>
        </w:tabs>
      </w:pPr>
      <w:r w:rsidRPr="00AB4AB6">
        <w:rPr>
          <w:sz w:val="18"/>
          <w:szCs w:val="16"/>
        </w:rPr>
        <w:t>●</w:t>
      </w:r>
      <w:r>
        <w:tab/>
      </w:r>
      <w:r w:rsidRPr="000E5A8E">
        <w:t>include a new Baseline Practice Payment that:</w:t>
      </w:r>
    </w:p>
    <w:p w14:paraId="1B1DEF28" w14:textId="3966511D" w:rsidR="003B60DE" w:rsidRPr="000E5A8E" w:rsidRDefault="003B60DE" w:rsidP="00AB4AB6">
      <w:pPr>
        <w:pStyle w:val="Boxtextnormal"/>
        <w:shd w:val="clear" w:color="auto" w:fill="D9E2F3" w:themeFill="accent1" w:themeFillTint="33"/>
        <w:tabs>
          <w:tab w:val="left" w:pos="426"/>
        </w:tabs>
      </w:pPr>
      <w:r w:rsidRPr="00AB4AB6">
        <w:rPr>
          <w:sz w:val="18"/>
          <w:szCs w:val="16"/>
        </w:rPr>
        <w:t>●</w:t>
      </w:r>
      <w:r>
        <w:tab/>
      </w:r>
      <w:r w:rsidRPr="000E5A8E">
        <w:t xml:space="preserve">enables general practices to flexibly use funds to provide appropriate multidisciplinary care to the </w:t>
      </w:r>
      <w:r w:rsidRPr="000E5A8E" w:rsidDel="00383B55">
        <w:t xml:space="preserve">populations </w:t>
      </w:r>
      <w:r w:rsidRPr="000E5A8E">
        <w:t>they serve</w:t>
      </w:r>
    </w:p>
    <w:p w14:paraId="666C8B13" w14:textId="77777777" w:rsidR="003B60DE" w:rsidRDefault="003B60DE" w:rsidP="00AB4AB6">
      <w:pPr>
        <w:pStyle w:val="Boxtextnormal"/>
        <w:shd w:val="clear" w:color="auto" w:fill="D9E2F3" w:themeFill="accent1" w:themeFillTint="33"/>
        <w:tabs>
          <w:tab w:val="left" w:pos="1134"/>
        </w:tabs>
        <w:ind w:firstLine="720"/>
      </w:pPr>
      <w:r>
        <w:t>o</w:t>
      </w:r>
      <w:r>
        <w:tab/>
      </w:r>
      <w:r w:rsidRPr="000E5A8E">
        <w:t>includes funding for coordinating the primary care team</w:t>
      </w:r>
    </w:p>
    <w:p w14:paraId="6D2044EC" w14:textId="25429290" w:rsidR="003B60DE" w:rsidRPr="000E5A8E" w:rsidRDefault="003B60DE" w:rsidP="00AB4AB6">
      <w:pPr>
        <w:pStyle w:val="Boxtextnormal"/>
        <w:shd w:val="clear" w:color="auto" w:fill="D9E2F3" w:themeFill="accent1" w:themeFillTint="33"/>
        <w:tabs>
          <w:tab w:val="left" w:pos="1134"/>
        </w:tabs>
        <w:ind w:firstLine="720"/>
      </w:pPr>
      <w:r w:rsidRPr="00B67B34">
        <w:rPr>
          <w:sz w:val="20"/>
          <w:szCs w:val="18"/>
        </w:rPr>
        <w:t>o</w:t>
      </w:r>
      <w:r>
        <w:tab/>
      </w:r>
      <w:r w:rsidRPr="000E5A8E">
        <w:t xml:space="preserve">is calculated based on patient needs, socio-economic </w:t>
      </w:r>
      <w:proofErr w:type="gramStart"/>
      <w:r w:rsidRPr="000E5A8E">
        <w:t>status</w:t>
      </w:r>
      <w:proofErr w:type="gramEnd"/>
      <w:r w:rsidRPr="000E5A8E">
        <w:t xml:space="preserve"> and location</w:t>
      </w:r>
    </w:p>
    <w:p w14:paraId="0A00F697" w14:textId="77777777" w:rsidR="003B60DE" w:rsidRPr="00D278B2" w:rsidRDefault="003B60DE" w:rsidP="00AB4AB6">
      <w:pPr>
        <w:pStyle w:val="Boxtextnormal"/>
        <w:shd w:val="clear" w:color="auto" w:fill="D9E2F3" w:themeFill="accent1" w:themeFillTint="33"/>
        <w:tabs>
          <w:tab w:val="left" w:pos="1134"/>
        </w:tabs>
        <w:ind w:firstLine="720"/>
      </w:pPr>
      <w:r w:rsidRPr="00B67B34">
        <w:rPr>
          <w:sz w:val="18"/>
          <w:szCs w:val="16"/>
        </w:rPr>
        <w:t>o</w:t>
      </w:r>
      <w:r>
        <w:tab/>
      </w:r>
      <w:proofErr w:type="gramStart"/>
      <w:r w:rsidRPr="00D278B2">
        <w:t>include</w:t>
      </w:r>
      <w:proofErr w:type="gramEnd"/>
      <w:r w:rsidRPr="00D278B2">
        <w:t xml:space="preserve"> funds and/or programs to promote quality and innovation, teaching, after-hours care and targeted initiatives</w:t>
      </w:r>
    </w:p>
    <w:p w14:paraId="6200C536" w14:textId="05FD6DAA" w:rsidR="003B60DE" w:rsidRPr="00D278B2" w:rsidRDefault="003B60DE" w:rsidP="00AB4AB6">
      <w:pPr>
        <w:pStyle w:val="Boxtextnormal"/>
        <w:shd w:val="clear" w:color="auto" w:fill="D9E2F3" w:themeFill="accent1" w:themeFillTint="33"/>
        <w:tabs>
          <w:tab w:val="left" w:pos="426"/>
        </w:tabs>
      </w:pPr>
      <w:r w:rsidRPr="00AB4AB6">
        <w:rPr>
          <w:sz w:val="18"/>
          <w:szCs w:val="16"/>
        </w:rPr>
        <w:t>●</w:t>
      </w:r>
      <w:r>
        <w:tab/>
      </w:r>
      <w:r w:rsidRPr="00D278B2">
        <w:t>require general practices to participate in MyMedicare to access these payments, so that all patients, whether registered in MyMedicare or not, will benefit from the MyMedicare system</w:t>
      </w:r>
    </w:p>
    <w:p w14:paraId="529A97F6" w14:textId="77777777" w:rsidR="003B60DE" w:rsidRPr="000E5A8E" w:rsidRDefault="003B60DE" w:rsidP="00AB4AB6">
      <w:pPr>
        <w:pStyle w:val="Boxtextnormal"/>
        <w:shd w:val="clear" w:color="auto" w:fill="D9E2F3" w:themeFill="accent1" w:themeFillTint="33"/>
        <w:tabs>
          <w:tab w:val="left" w:pos="426"/>
        </w:tabs>
      </w:pPr>
      <w:r w:rsidRPr="00AB4AB6">
        <w:rPr>
          <w:sz w:val="18"/>
          <w:szCs w:val="16"/>
        </w:rPr>
        <w:t>●</w:t>
      </w:r>
      <w:r>
        <w:tab/>
      </w:r>
      <w:r w:rsidRPr="00D278B2">
        <w:t>require general practices to provide comprehensive service delivery information and data, to support quality improvement, monitor health outcomes, calculate reimbursements, and inform planning and evaluation</w:t>
      </w:r>
      <w:r w:rsidRPr="000E5A8E">
        <w:t>.</w:t>
      </w:r>
    </w:p>
    <w:p w14:paraId="0FC48F10" w14:textId="77777777" w:rsidR="003B60DE" w:rsidRPr="000E5A8E" w:rsidRDefault="003B60DE" w:rsidP="00AB4AB6">
      <w:pPr>
        <w:pStyle w:val="Boxtextnormal"/>
        <w:shd w:val="clear" w:color="auto" w:fill="D9E2F3" w:themeFill="accent1" w:themeFillTint="33"/>
      </w:pPr>
      <w:r w:rsidRPr="000E5A8E">
        <w:t>The panel believes the new payment architecture will require increased Australian Government investment to ensure its effectiveness, fund the necessary change supports, and ensure practice viability during and after the transition.</w:t>
      </w:r>
    </w:p>
    <w:p w14:paraId="02B1125D" w14:textId="77777777" w:rsidR="003B60DE" w:rsidRPr="000E5A8E" w:rsidRDefault="003B60DE" w:rsidP="00AB4AB6">
      <w:pPr>
        <w:pStyle w:val="Boxtextnormal"/>
        <w:shd w:val="clear" w:color="auto" w:fill="D9E2F3" w:themeFill="accent1" w:themeFillTint="33"/>
      </w:pPr>
      <w:r w:rsidRPr="000E5A8E">
        <w:t>The government should further consider how sub-speciality primary care providers can be funded to work with general practices as part of a multidisciplinary team that delivers comprehensive primary care for specific populations. The lesson that must be reinforced for all elements of the primary care system is that mono-provider models of care are becoming outdated, can be more expensive, and will not scale up in an era of increasing workforce shortages and rapidly rising demand.</w:t>
      </w:r>
    </w:p>
    <w:p w14:paraId="5E1A1A14" w14:textId="77777777" w:rsidR="003B60DE" w:rsidRPr="00C21700" w:rsidRDefault="003B60DE" w:rsidP="00AB4AB6">
      <w:pPr>
        <w:pStyle w:val="Boxtextrecommendations"/>
        <w:shd w:val="clear" w:color="auto" w:fill="D9E2F3" w:themeFill="accent1" w:themeFillTint="33"/>
      </w:pPr>
      <w:r w:rsidRPr="00C21700">
        <w:t xml:space="preserve">Recommendation 1b: In the short term, the Australian Government should retain the WIP-DS and WIP-RAS as an incentive to doctors working in rural and remote </w:t>
      </w:r>
      <w:proofErr w:type="gramStart"/>
      <w:r w:rsidRPr="00C21700">
        <w:t>areas, and</w:t>
      </w:r>
      <w:proofErr w:type="gramEnd"/>
      <w:r w:rsidRPr="00C21700">
        <w:t xml:space="preserve"> refine these to increase their effectiveness in promoting continuity of care.</w:t>
      </w:r>
    </w:p>
    <w:p w14:paraId="2A675620" w14:textId="69D57E52" w:rsidR="003B60DE" w:rsidRPr="000E5A8E" w:rsidRDefault="00614E37" w:rsidP="00AB4AB6">
      <w:pPr>
        <w:pStyle w:val="Boxtextnormal"/>
        <w:shd w:val="clear" w:color="auto" w:fill="D9E2F3" w:themeFill="accent1" w:themeFillTint="33"/>
        <w:tabs>
          <w:tab w:val="left" w:pos="426"/>
        </w:tabs>
      </w:pPr>
      <w:r w:rsidRPr="00AB4AB6">
        <w:rPr>
          <w:sz w:val="18"/>
          <w:szCs w:val="16"/>
        </w:rPr>
        <w:t>●</w:t>
      </w:r>
      <w:r>
        <w:tab/>
      </w:r>
      <w:r w:rsidR="003B60DE" w:rsidRPr="000E5A8E">
        <w:t xml:space="preserve">Within 3 years, the government should consider the evidence and impact of redirecting Workforce Incentive Program (WIP) funding from providers to practices. This redirected funding would enable flexibility and agility in line with the original intention of attracting, </w:t>
      </w:r>
      <w:proofErr w:type="gramStart"/>
      <w:r w:rsidR="003B60DE" w:rsidRPr="000E5A8E">
        <w:t>recruiting</w:t>
      </w:r>
      <w:proofErr w:type="gramEnd"/>
      <w:r w:rsidR="003B60DE" w:rsidRPr="000E5A8E">
        <w:t xml:space="preserve"> and retaining health professionals in rural and remote practices.</w:t>
      </w:r>
    </w:p>
    <w:p w14:paraId="595FC079" w14:textId="77777777" w:rsidR="003B60DE" w:rsidRDefault="003B60DE" w:rsidP="00AB4AB6">
      <w:pPr>
        <w:pStyle w:val="Boxtextnormal"/>
        <w:shd w:val="clear" w:color="auto" w:fill="D9E2F3" w:themeFill="accent1" w:themeFillTint="33"/>
        <w:rPr>
          <w:rFonts w:cstheme="minorHAnsi"/>
          <w:szCs w:val="22"/>
        </w:rPr>
      </w:pPr>
      <w:r w:rsidRPr="000E5A8E">
        <w:t xml:space="preserve">Over time, existing PIP and WIP practice payments – and other relevant programs and payments – should be rolled into the Baseline Practice Payment to ensure general practices remain viable, meeting patient needs and supporting continuity of care. </w:t>
      </w:r>
      <w:r w:rsidRPr="2912AE33">
        <w:rPr>
          <w:szCs w:val="22"/>
        </w:rPr>
        <w:t xml:space="preserve">In doing so, the new </w:t>
      </w:r>
      <w:r>
        <w:rPr>
          <w:szCs w:val="22"/>
        </w:rPr>
        <w:t>B</w:t>
      </w:r>
      <w:r w:rsidRPr="2912AE33">
        <w:rPr>
          <w:szCs w:val="22"/>
        </w:rPr>
        <w:t xml:space="preserve">aseline </w:t>
      </w:r>
      <w:r>
        <w:rPr>
          <w:szCs w:val="22"/>
        </w:rPr>
        <w:t>P</w:t>
      </w:r>
      <w:r w:rsidRPr="2912AE33">
        <w:rPr>
          <w:szCs w:val="22"/>
        </w:rPr>
        <w:t xml:space="preserve">ractice </w:t>
      </w:r>
      <w:r>
        <w:rPr>
          <w:szCs w:val="22"/>
        </w:rPr>
        <w:t>P</w:t>
      </w:r>
      <w:r w:rsidRPr="2912AE33">
        <w:rPr>
          <w:szCs w:val="22"/>
        </w:rPr>
        <w:t xml:space="preserve">ayment should </w:t>
      </w:r>
      <w:r w:rsidRPr="000E5A8E">
        <w:t>continue to support rural and remote workforce objectives, such as maintaining services and increasing comprehensive primary care in underserved communities.</w:t>
      </w:r>
    </w:p>
    <w:p w14:paraId="138FF8C0" w14:textId="37D1BC10" w:rsidR="00102924" w:rsidRPr="001B173F" w:rsidRDefault="001B173F" w:rsidP="007D1D11">
      <w:pPr>
        <w:pStyle w:val="Heading2"/>
      </w:pPr>
      <w:bookmarkStart w:id="71" w:name="_Toc178964212"/>
      <w:bookmarkStart w:id="72" w:name="_Toc112059339"/>
      <w:bookmarkStart w:id="73" w:name="_Toc179537979"/>
      <w:r>
        <w:t>Overview</w:t>
      </w:r>
      <w:bookmarkEnd w:id="71"/>
      <w:bookmarkEnd w:id="72"/>
      <w:bookmarkEnd w:id="73"/>
    </w:p>
    <w:p w14:paraId="55CBD0A7" w14:textId="75E0B069" w:rsidR="001B173F" w:rsidRDefault="001363CE" w:rsidP="0044565A">
      <w:r>
        <w:t xml:space="preserve">A simplified payment architecture should be implemented to promote </w:t>
      </w:r>
      <w:r w:rsidR="000B70E7">
        <w:t xml:space="preserve">access to </w:t>
      </w:r>
      <w:r>
        <w:t>quality, multi</w:t>
      </w:r>
      <w:r w:rsidR="002C3349">
        <w:t>disciplinary</w:t>
      </w:r>
      <w:r w:rsidR="00833163">
        <w:t xml:space="preserve"> primary</w:t>
      </w:r>
      <w:r w:rsidR="002C3349">
        <w:t xml:space="preserve"> care</w:t>
      </w:r>
      <w:r w:rsidR="00A91309">
        <w:t>,</w:t>
      </w:r>
      <w:r w:rsidR="004A7465">
        <w:t xml:space="preserve"> and </w:t>
      </w:r>
      <w:r w:rsidR="00A91309">
        <w:t xml:space="preserve">should </w:t>
      </w:r>
      <w:r w:rsidR="004A7465">
        <w:t>contain the following elements</w:t>
      </w:r>
      <w:r w:rsidR="00F51E22">
        <w:t>.</w:t>
      </w:r>
    </w:p>
    <w:p w14:paraId="398D5855" w14:textId="2FBA2F04" w:rsidR="00B75EE6" w:rsidRPr="00A66EE7" w:rsidRDefault="09BDF584" w:rsidP="001A6E3D">
      <w:pPr>
        <w:numPr>
          <w:ilvl w:val="0"/>
          <w:numId w:val="15"/>
        </w:numPr>
        <w:spacing w:before="120" w:after="0" w:line="240" w:lineRule="auto"/>
        <w:ind w:left="425" w:hanging="357"/>
        <w:rPr>
          <w:rFonts w:ascii="Calibri" w:eastAsia="Calibri" w:hAnsi="Calibri" w:cs="Calibri"/>
          <w:b/>
          <w:bCs/>
          <w:szCs w:val="22"/>
        </w:rPr>
      </w:pPr>
      <w:r w:rsidRPr="2912AE33">
        <w:rPr>
          <w:rFonts w:ascii="Calibri" w:eastAsia="Calibri" w:hAnsi="Calibri" w:cs="Calibri"/>
          <w:b/>
          <w:bCs/>
          <w:szCs w:val="22"/>
        </w:rPr>
        <w:t xml:space="preserve">Baseline </w:t>
      </w:r>
      <w:r w:rsidR="00B820F4">
        <w:rPr>
          <w:rFonts w:ascii="Calibri" w:eastAsia="Calibri" w:hAnsi="Calibri" w:cs="Calibri"/>
          <w:b/>
          <w:bCs/>
          <w:szCs w:val="22"/>
        </w:rPr>
        <w:t>P</w:t>
      </w:r>
      <w:r w:rsidR="00A91309" w:rsidRPr="2912AE33">
        <w:rPr>
          <w:rFonts w:ascii="Calibri" w:eastAsia="Calibri" w:hAnsi="Calibri" w:cs="Calibri"/>
          <w:b/>
          <w:bCs/>
          <w:szCs w:val="22"/>
        </w:rPr>
        <w:t xml:space="preserve">ractice </w:t>
      </w:r>
      <w:r w:rsidR="00B820F4">
        <w:rPr>
          <w:rFonts w:ascii="Calibri" w:eastAsia="Calibri" w:hAnsi="Calibri" w:cs="Calibri"/>
          <w:b/>
          <w:bCs/>
          <w:szCs w:val="22"/>
        </w:rPr>
        <w:t>P</w:t>
      </w:r>
      <w:r w:rsidR="00A91309" w:rsidRPr="2912AE33">
        <w:rPr>
          <w:rFonts w:ascii="Calibri" w:eastAsia="Calibri" w:hAnsi="Calibri" w:cs="Calibri"/>
          <w:b/>
          <w:bCs/>
          <w:szCs w:val="22"/>
        </w:rPr>
        <w:t>ayment</w:t>
      </w:r>
      <w:r w:rsidRPr="00361E46">
        <w:rPr>
          <w:rFonts w:ascii="Calibri" w:eastAsia="Calibri" w:hAnsi="Calibri" w:cs="Calibri"/>
          <w:szCs w:val="22"/>
        </w:rPr>
        <w:t>:</w:t>
      </w:r>
      <w:r w:rsidRPr="2912AE33">
        <w:rPr>
          <w:rFonts w:ascii="Calibri" w:eastAsia="Calibri" w:hAnsi="Calibri" w:cs="Calibri"/>
          <w:szCs w:val="22"/>
        </w:rPr>
        <w:t xml:space="preserve"> financial support </w:t>
      </w:r>
      <w:r w:rsidR="6E12A36F" w:rsidRPr="2912AE33">
        <w:rPr>
          <w:rFonts w:ascii="Calibri" w:eastAsia="Calibri" w:hAnsi="Calibri" w:cs="Calibri"/>
          <w:szCs w:val="22"/>
        </w:rPr>
        <w:t xml:space="preserve">provided </w:t>
      </w:r>
      <w:r w:rsidR="3B9BE3C0" w:rsidRPr="2912AE33">
        <w:rPr>
          <w:rFonts w:ascii="Calibri" w:eastAsia="Calibri" w:hAnsi="Calibri" w:cs="Calibri"/>
          <w:szCs w:val="22"/>
        </w:rPr>
        <w:t xml:space="preserve">to practices </w:t>
      </w:r>
      <w:r w:rsidRPr="2912AE33">
        <w:rPr>
          <w:rFonts w:ascii="Calibri" w:eastAsia="Calibri" w:hAnsi="Calibri" w:cs="Calibri"/>
          <w:szCs w:val="22"/>
        </w:rPr>
        <w:t xml:space="preserve">to embed multidisciplinary care in their service delivery. </w:t>
      </w:r>
      <w:r w:rsidR="3768B303" w:rsidRPr="2912AE33">
        <w:rPr>
          <w:rFonts w:ascii="Calibri" w:eastAsia="Calibri" w:hAnsi="Calibri" w:cs="Calibri"/>
          <w:szCs w:val="22"/>
        </w:rPr>
        <w:t xml:space="preserve">This is </w:t>
      </w:r>
      <w:r w:rsidRPr="2912AE33">
        <w:rPr>
          <w:rFonts w:ascii="Calibri" w:eastAsia="Calibri" w:hAnsi="Calibri" w:cs="Calibri"/>
          <w:szCs w:val="22"/>
        </w:rPr>
        <w:t xml:space="preserve">the core of the </w:t>
      </w:r>
      <w:r w:rsidR="2BDE350B" w:rsidRPr="2912AE33">
        <w:rPr>
          <w:rFonts w:ascii="Calibri" w:eastAsia="Calibri" w:hAnsi="Calibri" w:cs="Calibri"/>
          <w:szCs w:val="22"/>
        </w:rPr>
        <w:t xml:space="preserve">new </w:t>
      </w:r>
      <w:r w:rsidRPr="2912AE33">
        <w:rPr>
          <w:rFonts w:ascii="Calibri" w:eastAsia="Calibri" w:hAnsi="Calibri" w:cs="Calibri"/>
          <w:szCs w:val="22"/>
        </w:rPr>
        <w:t>payment architecture because eligibility for other incentives depend</w:t>
      </w:r>
      <w:r w:rsidR="3768B303" w:rsidRPr="2912AE33">
        <w:rPr>
          <w:rFonts w:ascii="Calibri" w:eastAsia="Calibri" w:hAnsi="Calibri" w:cs="Calibri"/>
          <w:szCs w:val="22"/>
        </w:rPr>
        <w:t>s</w:t>
      </w:r>
      <w:r w:rsidRPr="2912AE33">
        <w:rPr>
          <w:rFonts w:ascii="Calibri" w:eastAsia="Calibri" w:hAnsi="Calibri" w:cs="Calibri"/>
          <w:szCs w:val="22"/>
        </w:rPr>
        <w:t xml:space="preserve"> on </w:t>
      </w:r>
      <w:r w:rsidR="002410BD">
        <w:rPr>
          <w:rFonts w:ascii="Calibri" w:eastAsia="Calibri" w:hAnsi="Calibri" w:cs="Calibri"/>
          <w:szCs w:val="22"/>
        </w:rPr>
        <w:t xml:space="preserve">first </w:t>
      </w:r>
      <w:r w:rsidRPr="2912AE33">
        <w:rPr>
          <w:rFonts w:ascii="Calibri" w:eastAsia="Calibri" w:hAnsi="Calibri" w:cs="Calibri"/>
          <w:szCs w:val="22"/>
        </w:rPr>
        <w:t>meeting the eligibility criteria for th</w:t>
      </w:r>
      <w:r w:rsidR="25967B85" w:rsidRPr="2912AE33">
        <w:rPr>
          <w:rFonts w:ascii="Calibri" w:eastAsia="Calibri" w:hAnsi="Calibri" w:cs="Calibri"/>
          <w:szCs w:val="22"/>
        </w:rPr>
        <w:t xml:space="preserve">is </w:t>
      </w:r>
      <w:r w:rsidRPr="2912AE33">
        <w:rPr>
          <w:rFonts w:ascii="Calibri" w:eastAsia="Calibri" w:hAnsi="Calibri" w:cs="Calibri"/>
          <w:szCs w:val="22"/>
        </w:rPr>
        <w:t xml:space="preserve">payment. </w:t>
      </w:r>
      <w:r w:rsidR="6CB7AAB4" w:rsidRPr="2912AE33">
        <w:rPr>
          <w:rFonts w:ascii="Calibri" w:eastAsia="Calibri" w:hAnsi="Calibri" w:cs="Calibri"/>
          <w:szCs w:val="22"/>
        </w:rPr>
        <w:t>This payment w</w:t>
      </w:r>
      <w:r w:rsidR="622E2EC9" w:rsidRPr="2912AE33">
        <w:rPr>
          <w:rFonts w:ascii="Calibri" w:eastAsia="Calibri" w:hAnsi="Calibri" w:cs="Calibri"/>
          <w:szCs w:val="22"/>
        </w:rPr>
        <w:t>ould</w:t>
      </w:r>
      <w:r w:rsidR="6CB7AAB4" w:rsidRPr="2912AE33">
        <w:rPr>
          <w:rFonts w:ascii="Calibri" w:eastAsia="Calibri" w:hAnsi="Calibri" w:cs="Calibri"/>
          <w:szCs w:val="22"/>
        </w:rPr>
        <w:t xml:space="preserve"> </w:t>
      </w:r>
      <w:r w:rsidR="3D8D0399" w:rsidRPr="2912AE33">
        <w:rPr>
          <w:rFonts w:ascii="Calibri" w:eastAsia="Calibri" w:hAnsi="Calibri" w:cs="Calibri"/>
          <w:szCs w:val="22"/>
        </w:rPr>
        <w:t xml:space="preserve">be higher for </w:t>
      </w:r>
      <w:r w:rsidR="13EC788B" w:rsidRPr="2912AE33">
        <w:rPr>
          <w:rFonts w:ascii="Calibri" w:eastAsia="Calibri" w:hAnsi="Calibri" w:cs="Calibri"/>
          <w:szCs w:val="22"/>
        </w:rPr>
        <w:t xml:space="preserve">general </w:t>
      </w:r>
      <w:r w:rsidR="3D8D0399" w:rsidRPr="2912AE33">
        <w:rPr>
          <w:rFonts w:ascii="Calibri" w:eastAsia="Calibri" w:hAnsi="Calibri" w:cs="Calibri"/>
          <w:szCs w:val="22"/>
        </w:rPr>
        <w:t>pract</w:t>
      </w:r>
      <w:r w:rsidR="6A5A2BAE" w:rsidRPr="2912AE33">
        <w:rPr>
          <w:rFonts w:ascii="Calibri" w:eastAsia="Calibri" w:hAnsi="Calibri" w:cs="Calibri"/>
          <w:szCs w:val="22"/>
        </w:rPr>
        <w:t>i</w:t>
      </w:r>
      <w:r w:rsidR="3D8D0399" w:rsidRPr="2912AE33">
        <w:rPr>
          <w:rFonts w:ascii="Calibri" w:eastAsia="Calibri" w:hAnsi="Calibri" w:cs="Calibri"/>
          <w:szCs w:val="22"/>
        </w:rPr>
        <w:t xml:space="preserve">ces </w:t>
      </w:r>
      <w:r w:rsidR="002410BD">
        <w:rPr>
          <w:rFonts w:ascii="Calibri" w:eastAsia="Calibri" w:hAnsi="Calibri" w:cs="Calibri"/>
          <w:szCs w:val="22"/>
        </w:rPr>
        <w:t>that have</w:t>
      </w:r>
      <w:r w:rsidR="002410BD" w:rsidRPr="2912AE33">
        <w:rPr>
          <w:rFonts w:ascii="Calibri" w:eastAsia="Calibri" w:hAnsi="Calibri" w:cs="Calibri"/>
          <w:szCs w:val="22"/>
        </w:rPr>
        <w:t xml:space="preserve"> </w:t>
      </w:r>
      <w:r w:rsidR="3D8D0399" w:rsidRPr="2912AE33">
        <w:rPr>
          <w:rFonts w:ascii="Calibri" w:eastAsia="Calibri" w:hAnsi="Calibri" w:cs="Calibri"/>
          <w:szCs w:val="22"/>
        </w:rPr>
        <w:t>patient</w:t>
      </w:r>
      <w:r w:rsidR="5BE9BECF" w:rsidRPr="2912AE33">
        <w:rPr>
          <w:rFonts w:ascii="Calibri" w:eastAsia="Calibri" w:hAnsi="Calibri" w:cs="Calibri"/>
          <w:szCs w:val="22"/>
        </w:rPr>
        <w:t xml:space="preserve">s with more complex needs, </w:t>
      </w:r>
      <w:r w:rsidR="3D8D0399" w:rsidRPr="2912AE33">
        <w:rPr>
          <w:rFonts w:ascii="Calibri" w:eastAsia="Calibri" w:hAnsi="Calibri" w:cs="Calibri"/>
          <w:szCs w:val="22"/>
        </w:rPr>
        <w:t>practices in rural areas</w:t>
      </w:r>
      <w:r w:rsidR="49936F22" w:rsidRPr="2912AE33">
        <w:rPr>
          <w:rFonts w:ascii="Calibri" w:eastAsia="Calibri" w:hAnsi="Calibri" w:cs="Calibri"/>
          <w:szCs w:val="22"/>
        </w:rPr>
        <w:t xml:space="preserve">, and practices </w:t>
      </w:r>
      <w:r w:rsidR="73CBE2FC" w:rsidRPr="2912AE33">
        <w:rPr>
          <w:rFonts w:ascii="Calibri" w:eastAsia="Calibri" w:hAnsi="Calibri" w:cs="Calibri"/>
          <w:szCs w:val="22"/>
        </w:rPr>
        <w:t xml:space="preserve">serving </w:t>
      </w:r>
      <w:r w:rsidR="07CA747E" w:rsidRPr="2912AE33">
        <w:rPr>
          <w:rFonts w:ascii="Calibri" w:eastAsia="Calibri" w:hAnsi="Calibri" w:cs="Calibri"/>
          <w:szCs w:val="22"/>
        </w:rPr>
        <w:t xml:space="preserve">patients of </w:t>
      </w:r>
      <w:r w:rsidR="73CBE2FC" w:rsidRPr="2912AE33">
        <w:rPr>
          <w:rFonts w:ascii="Calibri" w:eastAsia="Calibri" w:hAnsi="Calibri" w:cs="Calibri"/>
          <w:szCs w:val="22"/>
        </w:rPr>
        <w:t>lower socio-economic status</w:t>
      </w:r>
      <w:r w:rsidR="76364BBB" w:rsidRPr="2912AE33">
        <w:rPr>
          <w:rFonts w:ascii="Calibri" w:eastAsia="Calibri" w:hAnsi="Calibri" w:cs="Calibri"/>
          <w:szCs w:val="22"/>
        </w:rPr>
        <w:t>.</w:t>
      </w:r>
    </w:p>
    <w:p w14:paraId="4F593642" w14:textId="09EFAF08" w:rsidR="00AB3F13" w:rsidRPr="00AB3F13" w:rsidRDefault="00AB3F13" w:rsidP="001A6E3D">
      <w:pPr>
        <w:numPr>
          <w:ilvl w:val="0"/>
          <w:numId w:val="15"/>
        </w:numPr>
        <w:spacing w:before="120" w:after="0" w:line="240" w:lineRule="auto"/>
        <w:ind w:left="425" w:hanging="357"/>
        <w:rPr>
          <w:rFonts w:ascii="Calibri" w:eastAsia="Calibri" w:hAnsi="Calibri" w:cs="Calibri"/>
          <w:b/>
          <w:bCs/>
          <w:szCs w:val="22"/>
        </w:rPr>
      </w:pPr>
      <w:r w:rsidRPr="272CEF5C">
        <w:rPr>
          <w:rFonts w:ascii="Calibri" w:eastAsia="Calibri" w:hAnsi="Calibri" w:cs="Calibri"/>
          <w:b/>
          <w:bCs/>
          <w:szCs w:val="22"/>
        </w:rPr>
        <w:lastRenderedPageBreak/>
        <w:t xml:space="preserve">Quality and </w:t>
      </w:r>
      <w:r w:rsidR="000D0EE9" w:rsidRPr="272CEF5C">
        <w:rPr>
          <w:rFonts w:ascii="Calibri" w:eastAsia="Calibri" w:hAnsi="Calibri" w:cs="Calibri"/>
          <w:b/>
          <w:bCs/>
          <w:szCs w:val="22"/>
        </w:rPr>
        <w:t>I</w:t>
      </w:r>
      <w:r w:rsidRPr="272CEF5C">
        <w:rPr>
          <w:rFonts w:ascii="Calibri" w:eastAsia="Calibri" w:hAnsi="Calibri" w:cs="Calibri"/>
          <w:b/>
          <w:bCs/>
          <w:szCs w:val="22"/>
        </w:rPr>
        <w:t>nnovation Program</w:t>
      </w:r>
      <w:r w:rsidRPr="00361E46">
        <w:rPr>
          <w:rFonts w:ascii="Calibri" w:eastAsia="Calibri" w:hAnsi="Calibri" w:cs="Calibri"/>
          <w:szCs w:val="22"/>
        </w:rPr>
        <w:t>:</w:t>
      </w:r>
      <w:r w:rsidRPr="272CEF5C">
        <w:rPr>
          <w:rFonts w:ascii="Calibri" w:eastAsia="Calibri" w:hAnsi="Calibri" w:cs="Calibri"/>
          <w:szCs w:val="22"/>
        </w:rPr>
        <w:t xml:space="preserve"> a structured program</w:t>
      </w:r>
      <w:r w:rsidR="002E0C10" w:rsidRPr="272CEF5C">
        <w:rPr>
          <w:rFonts w:ascii="Calibri" w:eastAsia="Calibri" w:hAnsi="Calibri" w:cs="Calibri"/>
          <w:szCs w:val="22"/>
        </w:rPr>
        <w:t xml:space="preserve"> of payments to promote</w:t>
      </w:r>
      <w:r w:rsidRPr="272CEF5C">
        <w:rPr>
          <w:rFonts w:ascii="Calibri" w:eastAsia="Calibri" w:hAnsi="Calibri" w:cs="Calibri"/>
          <w:szCs w:val="22"/>
        </w:rPr>
        <w:t xml:space="preserve"> </w:t>
      </w:r>
      <w:r w:rsidR="002E0C10" w:rsidRPr="272CEF5C">
        <w:rPr>
          <w:rFonts w:ascii="Calibri" w:eastAsia="Calibri" w:hAnsi="Calibri" w:cs="Calibri"/>
          <w:szCs w:val="22"/>
        </w:rPr>
        <w:t>data</w:t>
      </w:r>
      <w:r w:rsidR="00AC0967">
        <w:rPr>
          <w:rFonts w:ascii="Calibri" w:eastAsia="Calibri" w:hAnsi="Calibri" w:cs="Calibri"/>
          <w:szCs w:val="22"/>
        </w:rPr>
        <w:t>-</w:t>
      </w:r>
      <w:r w:rsidRPr="272CEF5C">
        <w:rPr>
          <w:rFonts w:ascii="Calibri" w:eastAsia="Calibri" w:hAnsi="Calibri" w:cs="Calibri"/>
          <w:szCs w:val="22"/>
        </w:rPr>
        <w:t>informed continuous improvement and innovation</w:t>
      </w:r>
      <w:r w:rsidR="00F6641D">
        <w:rPr>
          <w:rFonts w:ascii="Calibri" w:eastAsia="Calibri" w:hAnsi="Calibri" w:cs="Calibri"/>
          <w:szCs w:val="22"/>
        </w:rPr>
        <w:t>. It would</w:t>
      </w:r>
      <w:r w:rsidR="009D7735" w:rsidRPr="272CEF5C">
        <w:rPr>
          <w:rFonts w:ascii="Calibri" w:eastAsia="Calibri" w:hAnsi="Calibri" w:cs="Calibri"/>
          <w:szCs w:val="22"/>
        </w:rPr>
        <w:t xml:space="preserve"> enable general practices to work</w:t>
      </w:r>
      <w:r w:rsidRPr="272CEF5C">
        <w:rPr>
          <w:rFonts w:ascii="Calibri" w:eastAsia="Calibri" w:hAnsi="Calibri" w:cs="Calibri"/>
          <w:szCs w:val="22"/>
        </w:rPr>
        <w:t xml:space="preserve"> with their </w:t>
      </w:r>
      <w:r w:rsidR="005F75DB" w:rsidRPr="272CEF5C">
        <w:rPr>
          <w:rFonts w:ascii="Calibri" w:eastAsia="Calibri" w:hAnsi="Calibri" w:cs="Calibri"/>
          <w:szCs w:val="22"/>
        </w:rPr>
        <w:t>P</w:t>
      </w:r>
      <w:r w:rsidRPr="272CEF5C">
        <w:rPr>
          <w:rFonts w:ascii="Calibri" w:eastAsia="Calibri" w:hAnsi="Calibri" w:cs="Calibri"/>
          <w:szCs w:val="22"/>
        </w:rPr>
        <w:t xml:space="preserve">HN or other sector support organisations to develop and implement a </w:t>
      </w:r>
      <w:r w:rsidR="004420D5">
        <w:rPr>
          <w:rFonts w:ascii="Calibri" w:eastAsia="Calibri" w:hAnsi="Calibri" w:cs="Calibri"/>
          <w:szCs w:val="22"/>
        </w:rPr>
        <w:t>c</w:t>
      </w:r>
      <w:r w:rsidRPr="272CEF5C">
        <w:rPr>
          <w:rFonts w:ascii="Calibri" w:eastAsia="Calibri" w:hAnsi="Calibri" w:cs="Calibri"/>
          <w:szCs w:val="22"/>
        </w:rPr>
        <w:t xml:space="preserve">ontinuous </w:t>
      </w:r>
      <w:r w:rsidR="004420D5">
        <w:rPr>
          <w:rFonts w:ascii="Calibri" w:eastAsia="Calibri" w:hAnsi="Calibri" w:cs="Calibri"/>
          <w:szCs w:val="22"/>
        </w:rPr>
        <w:t>q</w:t>
      </w:r>
      <w:r w:rsidR="004420D5" w:rsidRPr="272CEF5C">
        <w:rPr>
          <w:rFonts w:ascii="Calibri" w:eastAsia="Calibri" w:hAnsi="Calibri" w:cs="Calibri"/>
          <w:szCs w:val="22"/>
        </w:rPr>
        <w:t xml:space="preserve">uality </w:t>
      </w:r>
      <w:r w:rsidR="004420D5">
        <w:rPr>
          <w:rFonts w:ascii="Calibri" w:eastAsia="Calibri" w:hAnsi="Calibri" w:cs="Calibri"/>
          <w:szCs w:val="22"/>
        </w:rPr>
        <w:t>i</w:t>
      </w:r>
      <w:r w:rsidRPr="272CEF5C">
        <w:rPr>
          <w:rFonts w:ascii="Calibri" w:eastAsia="Calibri" w:hAnsi="Calibri" w:cs="Calibri"/>
          <w:szCs w:val="22"/>
        </w:rPr>
        <w:t xml:space="preserve">mprovement </w:t>
      </w:r>
      <w:r w:rsidR="005F75DB" w:rsidRPr="272CEF5C">
        <w:rPr>
          <w:rFonts w:ascii="Calibri" w:eastAsia="Calibri" w:hAnsi="Calibri" w:cs="Calibri"/>
          <w:szCs w:val="22"/>
        </w:rPr>
        <w:t xml:space="preserve">(CQI) </w:t>
      </w:r>
      <w:r w:rsidRPr="272CEF5C">
        <w:rPr>
          <w:rFonts w:ascii="Calibri" w:eastAsia="Calibri" w:hAnsi="Calibri" w:cs="Calibri"/>
          <w:szCs w:val="22"/>
        </w:rPr>
        <w:t>plan</w:t>
      </w:r>
      <w:r w:rsidR="00521614">
        <w:rPr>
          <w:rFonts w:ascii="Calibri" w:eastAsia="Calibri" w:hAnsi="Calibri" w:cs="Calibri"/>
          <w:szCs w:val="22"/>
        </w:rPr>
        <w:t xml:space="preserve"> </w:t>
      </w:r>
      <w:r w:rsidR="1AFC73E1" w:rsidRPr="50597BCC">
        <w:rPr>
          <w:rFonts w:ascii="Calibri" w:eastAsia="Calibri" w:hAnsi="Calibri" w:cs="Calibri"/>
          <w:szCs w:val="22"/>
        </w:rPr>
        <w:t>informed by reliable benchmarks across a growing variety of indicators</w:t>
      </w:r>
      <w:r w:rsidRPr="272CEF5C">
        <w:rPr>
          <w:rFonts w:ascii="Calibri" w:eastAsia="Calibri" w:hAnsi="Calibri" w:cs="Calibri"/>
          <w:szCs w:val="22"/>
        </w:rPr>
        <w:t>.</w:t>
      </w:r>
    </w:p>
    <w:p w14:paraId="2C836AA7" w14:textId="4B1A7AE1" w:rsidR="00AB3F13" w:rsidRPr="00AB3F13" w:rsidRDefault="00AB3F13" w:rsidP="001A6E3D">
      <w:pPr>
        <w:numPr>
          <w:ilvl w:val="0"/>
          <w:numId w:val="15"/>
        </w:numPr>
        <w:spacing w:before="120" w:after="0" w:line="240" w:lineRule="auto"/>
        <w:ind w:left="425" w:hanging="357"/>
        <w:rPr>
          <w:rFonts w:ascii="Calibri" w:eastAsia="Calibri" w:hAnsi="Calibri" w:cs="Calibri"/>
          <w:b/>
          <w:bCs/>
          <w:szCs w:val="22"/>
        </w:rPr>
      </w:pPr>
      <w:r w:rsidRPr="0E8D1CF2">
        <w:rPr>
          <w:rFonts w:ascii="Calibri" w:eastAsia="Calibri" w:hAnsi="Calibri" w:cs="Calibri"/>
          <w:b/>
          <w:bCs/>
          <w:szCs w:val="22"/>
        </w:rPr>
        <w:t xml:space="preserve">Teaching </w:t>
      </w:r>
      <w:r w:rsidR="004420D5">
        <w:rPr>
          <w:rFonts w:ascii="Calibri" w:eastAsia="Calibri" w:hAnsi="Calibri" w:cs="Calibri"/>
          <w:b/>
          <w:bCs/>
          <w:szCs w:val="22"/>
        </w:rPr>
        <w:t>p</w:t>
      </w:r>
      <w:r w:rsidRPr="0E8D1CF2">
        <w:rPr>
          <w:rFonts w:ascii="Calibri" w:eastAsia="Calibri" w:hAnsi="Calibri" w:cs="Calibri"/>
          <w:b/>
          <w:bCs/>
          <w:szCs w:val="22"/>
        </w:rPr>
        <w:t>ayment</w:t>
      </w:r>
      <w:r w:rsidRPr="00361E46">
        <w:rPr>
          <w:rFonts w:ascii="Calibri" w:eastAsia="Calibri" w:hAnsi="Calibri" w:cs="Calibri"/>
          <w:szCs w:val="22"/>
        </w:rPr>
        <w:t>:</w:t>
      </w:r>
      <w:r w:rsidRPr="0E8D1CF2">
        <w:rPr>
          <w:rFonts w:ascii="Calibri" w:eastAsia="Calibri" w:hAnsi="Calibri" w:cs="Calibri"/>
          <w:b/>
          <w:bCs/>
          <w:szCs w:val="22"/>
        </w:rPr>
        <w:t xml:space="preserve"> </w:t>
      </w:r>
      <w:r w:rsidR="00305E65" w:rsidRPr="0E8D1CF2">
        <w:rPr>
          <w:rFonts w:ascii="Calibri" w:eastAsia="Calibri" w:hAnsi="Calibri" w:cs="Calibri"/>
          <w:szCs w:val="22"/>
        </w:rPr>
        <w:t xml:space="preserve">a payment </w:t>
      </w:r>
      <w:r w:rsidR="00876769" w:rsidRPr="0E8D1CF2">
        <w:rPr>
          <w:rFonts w:ascii="Calibri" w:eastAsia="Calibri" w:hAnsi="Calibri" w:cs="Calibri"/>
          <w:szCs w:val="22"/>
        </w:rPr>
        <w:t xml:space="preserve">for providers and </w:t>
      </w:r>
      <w:r w:rsidR="00E102A5">
        <w:rPr>
          <w:rFonts w:ascii="Calibri" w:eastAsia="Calibri" w:hAnsi="Calibri" w:cs="Calibri"/>
          <w:szCs w:val="22"/>
        </w:rPr>
        <w:t xml:space="preserve">general </w:t>
      </w:r>
      <w:r w:rsidR="00876769" w:rsidRPr="0E8D1CF2">
        <w:rPr>
          <w:rFonts w:ascii="Calibri" w:eastAsia="Calibri" w:hAnsi="Calibri" w:cs="Calibri"/>
          <w:szCs w:val="22"/>
        </w:rPr>
        <w:t xml:space="preserve">practices </w:t>
      </w:r>
      <w:r w:rsidR="00305E65" w:rsidRPr="0E8D1CF2">
        <w:rPr>
          <w:rFonts w:ascii="Calibri" w:eastAsia="Calibri" w:hAnsi="Calibri" w:cs="Calibri"/>
          <w:szCs w:val="22"/>
        </w:rPr>
        <w:t xml:space="preserve">to support quality teaching </w:t>
      </w:r>
      <w:r w:rsidR="1FF82F2C" w:rsidRPr="0E8D1CF2">
        <w:rPr>
          <w:rFonts w:ascii="Calibri" w:eastAsia="Calibri" w:hAnsi="Calibri" w:cs="Calibri"/>
          <w:szCs w:val="22"/>
        </w:rPr>
        <w:t xml:space="preserve">and supervision </w:t>
      </w:r>
      <w:r w:rsidR="00305E65" w:rsidRPr="0E8D1CF2">
        <w:rPr>
          <w:rFonts w:ascii="Calibri" w:eastAsia="Calibri" w:hAnsi="Calibri" w:cs="Calibri"/>
          <w:szCs w:val="22"/>
        </w:rPr>
        <w:t>in general practice</w:t>
      </w:r>
      <w:r w:rsidR="46CBE535" w:rsidRPr="0E8D1CF2">
        <w:rPr>
          <w:rFonts w:ascii="Calibri" w:eastAsia="Calibri" w:hAnsi="Calibri" w:cs="Calibri"/>
          <w:szCs w:val="22"/>
        </w:rPr>
        <w:t>s</w:t>
      </w:r>
      <w:r w:rsidR="54095057" w:rsidRPr="0E8D1CF2">
        <w:rPr>
          <w:rFonts w:ascii="Calibri" w:eastAsia="Calibri" w:hAnsi="Calibri" w:cs="Calibri"/>
          <w:szCs w:val="22"/>
        </w:rPr>
        <w:t xml:space="preserve"> </w:t>
      </w:r>
      <w:r w:rsidR="42570708" w:rsidRPr="0E8D1CF2">
        <w:rPr>
          <w:rFonts w:ascii="Calibri" w:eastAsia="Calibri" w:hAnsi="Calibri" w:cs="Calibri"/>
          <w:szCs w:val="22"/>
        </w:rPr>
        <w:t>for</w:t>
      </w:r>
      <w:r w:rsidR="54095057" w:rsidRPr="0E8D1CF2">
        <w:rPr>
          <w:rFonts w:ascii="Calibri" w:eastAsia="Calibri" w:hAnsi="Calibri" w:cs="Calibri"/>
          <w:szCs w:val="22"/>
        </w:rPr>
        <w:t xml:space="preserve"> the entire practice clinical team</w:t>
      </w:r>
      <w:r w:rsidR="00A66EE7">
        <w:rPr>
          <w:rFonts w:ascii="Calibri" w:eastAsia="Calibri" w:hAnsi="Calibri" w:cs="Calibri"/>
          <w:szCs w:val="22"/>
        </w:rPr>
        <w:t>.</w:t>
      </w:r>
    </w:p>
    <w:p w14:paraId="489F58FE" w14:textId="70D97AA1" w:rsidR="00AB3F13" w:rsidRPr="00AB3F13" w:rsidRDefault="00AB3F13" w:rsidP="001A6E3D">
      <w:pPr>
        <w:numPr>
          <w:ilvl w:val="0"/>
          <w:numId w:val="15"/>
        </w:numPr>
        <w:spacing w:before="120" w:after="0" w:line="240" w:lineRule="auto"/>
        <w:ind w:left="425" w:hanging="357"/>
        <w:rPr>
          <w:rFonts w:ascii="Calibri" w:eastAsia="Calibri" w:hAnsi="Calibri" w:cs="Calibri"/>
          <w:b/>
          <w:bCs/>
          <w:szCs w:val="22"/>
        </w:rPr>
      </w:pPr>
      <w:r w:rsidRPr="2A994A7F">
        <w:rPr>
          <w:rFonts w:ascii="Calibri" w:eastAsia="Calibri" w:hAnsi="Calibri" w:cs="Calibri"/>
          <w:b/>
          <w:bCs/>
          <w:szCs w:val="22"/>
        </w:rPr>
        <w:t xml:space="preserve">Targeted </w:t>
      </w:r>
      <w:r w:rsidR="004420D5">
        <w:rPr>
          <w:rFonts w:ascii="Calibri" w:eastAsia="Calibri" w:hAnsi="Calibri" w:cs="Calibri"/>
          <w:b/>
          <w:bCs/>
          <w:szCs w:val="22"/>
        </w:rPr>
        <w:t>p</w:t>
      </w:r>
      <w:r w:rsidR="004420D5" w:rsidRPr="2A994A7F">
        <w:rPr>
          <w:rFonts w:ascii="Calibri" w:eastAsia="Calibri" w:hAnsi="Calibri" w:cs="Calibri"/>
          <w:b/>
          <w:bCs/>
          <w:szCs w:val="22"/>
        </w:rPr>
        <w:t>rograms</w:t>
      </w:r>
      <w:r w:rsidRPr="00361E46">
        <w:rPr>
          <w:rFonts w:ascii="Calibri" w:eastAsia="Calibri" w:hAnsi="Calibri" w:cs="Calibri"/>
          <w:szCs w:val="22"/>
        </w:rPr>
        <w:t>:</w:t>
      </w:r>
      <w:r w:rsidRPr="2A994A7F">
        <w:rPr>
          <w:rFonts w:ascii="Calibri" w:eastAsia="Calibri" w:hAnsi="Calibri" w:cs="Calibri"/>
          <w:b/>
          <w:bCs/>
          <w:szCs w:val="22"/>
        </w:rPr>
        <w:t xml:space="preserve"> </w:t>
      </w:r>
      <w:r w:rsidRPr="2A994A7F">
        <w:rPr>
          <w:rFonts w:ascii="Calibri" w:eastAsia="Calibri" w:hAnsi="Calibri" w:cs="Calibri"/>
          <w:szCs w:val="22"/>
        </w:rPr>
        <w:t>support</w:t>
      </w:r>
      <w:r w:rsidR="00DF3B6C" w:rsidRPr="2A994A7F">
        <w:rPr>
          <w:rFonts w:ascii="Calibri" w:eastAsia="Calibri" w:hAnsi="Calibri" w:cs="Calibri"/>
          <w:szCs w:val="22"/>
        </w:rPr>
        <w:t xml:space="preserve"> for</w:t>
      </w:r>
      <w:r w:rsidR="00E102A5">
        <w:rPr>
          <w:rFonts w:ascii="Calibri" w:eastAsia="Calibri" w:hAnsi="Calibri" w:cs="Calibri"/>
          <w:szCs w:val="22"/>
        </w:rPr>
        <w:t xml:space="preserve"> general</w:t>
      </w:r>
      <w:r w:rsidRPr="2A994A7F">
        <w:rPr>
          <w:rFonts w:ascii="Calibri" w:eastAsia="Calibri" w:hAnsi="Calibri" w:cs="Calibri"/>
          <w:szCs w:val="22"/>
        </w:rPr>
        <w:t xml:space="preserve"> practices and providers to provide specific bundles of care to </w:t>
      </w:r>
      <w:r w:rsidR="00D642D8" w:rsidRPr="2A994A7F">
        <w:rPr>
          <w:rFonts w:ascii="Calibri" w:eastAsia="Calibri" w:hAnsi="Calibri" w:cs="Calibri"/>
          <w:szCs w:val="22"/>
        </w:rPr>
        <w:t xml:space="preserve">priority </w:t>
      </w:r>
      <w:r w:rsidR="7F4AA1C4" w:rsidRPr="2A994A7F">
        <w:rPr>
          <w:rFonts w:ascii="Calibri" w:eastAsia="Calibri" w:hAnsi="Calibri" w:cs="Calibri"/>
          <w:szCs w:val="22"/>
        </w:rPr>
        <w:t>high</w:t>
      </w:r>
      <w:r w:rsidR="00AC0967">
        <w:rPr>
          <w:rFonts w:ascii="Calibri" w:eastAsia="Calibri" w:hAnsi="Calibri" w:cs="Calibri"/>
          <w:szCs w:val="22"/>
        </w:rPr>
        <w:t>-</w:t>
      </w:r>
      <w:r w:rsidR="7F4AA1C4" w:rsidRPr="2A994A7F">
        <w:rPr>
          <w:rFonts w:ascii="Calibri" w:eastAsia="Calibri" w:hAnsi="Calibri" w:cs="Calibri"/>
          <w:szCs w:val="22"/>
        </w:rPr>
        <w:t>need</w:t>
      </w:r>
      <w:r w:rsidR="00F22BE7">
        <w:rPr>
          <w:rFonts w:ascii="Calibri" w:eastAsia="Calibri" w:hAnsi="Calibri" w:cs="Calibri"/>
          <w:szCs w:val="22"/>
        </w:rPr>
        <w:t>s</w:t>
      </w:r>
      <w:r w:rsidR="7F4AA1C4" w:rsidRPr="2A994A7F">
        <w:rPr>
          <w:rFonts w:ascii="Calibri" w:eastAsia="Calibri" w:hAnsi="Calibri" w:cs="Calibri"/>
          <w:szCs w:val="22"/>
        </w:rPr>
        <w:t xml:space="preserve"> </w:t>
      </w:r>
      <w:r w:rsidR="00D642D8" w:rsidRPr="2A994A7F">
        <w:rPr>
          <w:rFonts w:ascii="Calibri" w:eastAsia="Calibri" w:hAnsi="Calibri" w:cs="Calibri"/>
          <w:szCs w:val="22"/>
        </w:rPr>
        <w:t>populations</w:t>
      </w:r>
      <w:r w:rsidRPr="2A994A7F">
        <w:rPr>
          <w:rFonts w:ascii="Calibri" w:eastAsia="Calibri" w:hAnsi="Calibri" w:cs="Calibri"/>
          <w:szCs w:val="22"/>
        </w:rPr>
        <w:t xml:space="preserve"> </w:t>
      </w:r>
      <w:r w:rsidR="00766D8C">
        <w:rPr>
          <w:rFonts w:ascii="Calibri" w:eastAsia="Calibri" w:hAnsi="Calibri" w:cs="Calibri"/>
          <w:szCs w:val="22"/>
        </w:rPr>
        <w:t>that are</w:t>
      </w:r>
      <w:r w:rsidRPr="2A994A7F">
        <w:rPr>
          <w:rFonts w:ascii="Calibri" w:eastAsia="Calibri" w:hAnsi="Calibri" w:cs="Calibri"/>
          <w:szCs w:val="22"/>
        </w:rPr>
        <w:t xml:space="preserve"> </w:t>
      </w:r>
      <w:r w:rsidR="00E843EE" w:rsidRPr="2A994A7F">
        <w:rPr>
          <w:rFonts w:ascii="Calibri" w:eastAsia="Calibri" w:hAnsi="Calibri" w:cs="Calibri"/>
          <w:szCs w:val="22"/>
        </w:rPr>
        <w:t xml:space="preserve">not effectively supported through existing </w:t>
      </w:r>
      <w:r w:rsidRPr="2A994A7F">
        <w:rPr>
          <w:rFonts w:ascii="Calibri" w:eastAsia="Calibri" w:hAnsi="Calibri" w:cs="Calibri"/>
          <w:szCs w:val="22"/>
        </w:rPr>
        <w:t>funding mechanisms.</w:t>
      </w:r>
    </w:p>
    <w:p w14:paraId="2425D753" w14:textId="786FBF03" w:rsidR="00AB3F13" w:rsidRPr="00AB3F13" w:rsidRDefault="00AB3F13" w:rsidP="00835B4C">
      <w:pPr>
        <w:numPr>
          <w:ilvl w:val="0"/>
          <w:numId w:val="15"/>
        </w:numPr>
        <w:spacing w:before="120" w:after="160" w:line="240" w:lineRule="auto"/>
        <w:ind w:left="425" w:hanging="357"/>
        <w:rPr>
          <w:rFonts w:ascii="Calibri" w:eastAsia="Calibri" w:hAnsi="Calibri" w:cs="Calibri"/>
          <w:szCs w:val="22"/>
        </w:rPr>
      </w:pPr>
      <w:r w:rsidRPr="0E8D1CF2">
        <w:rPr>
          <w:rFonts w:ascii="Calibri" w:eastAsia="Calibri" w:hAnsi="Calibri" w:cs="Calibri"/>
          <w:b/>
          <w:bCs/>
          <w:szCs w:val="22"/>
        </w:rPr>
        <w:t>After</w:t>
      </w:r>
      <w:r w:rsidR="00F22BE7">
        <w:rPr>
          <w:rFonts w:ascii="Calibri" w:eastAsia="Calibri" w:hAnsi="Calibri" w:cs="Calibri"/>
          <w:b/>
          <w:bCs/>
          <w:szCs w:val="22"/>
        </w:rPr>
        <w:t>-h</w:t>
      </w:r>
      <w:r w:rsidRPr="0E8D1CF2">
        <w:rPr>
          <w:rFonts w:ascii="Calibri" w:eastAsia="Calibri" w:hAnsi="Calibri" w:cs="Calibri"/>
          <w:b/>
          <w:bCs/>
          <w:szCs w:val="22"/>
        </w:rPr>
        <w:t xml:space="preserve">ours </w:t>
      </w:r>
      <w:r w:rsidR="00F22BE7">
        <w:rPr>
          <w:rFonts w:ascii="Calibri" w:eastAsia="Calibri" w:hAnsi="Calibri" w:cs="Calibri"/>
          <w:b/>
          <w:bCs/>
          <w:szCs w:val="22"/>
        </w:rPr>
        <w:t>c</w:t>
      </w:r>
      <w:r w:rsidR="00D526B4" w:rsidRPr="0E8D1CF2">
        <w:rPr>
          <w:rFonts w:ascii="Calibri" w:eastAsia="Calibri" w:hAnsi="Calibri" w:cs="Calibri"/>
          <w:b/>
          <w:bCs/>
          <w:szCs w:val="22"/>
        </w:rPr>
        <w:t xml:space="preserve">are </w:t>
      </w:r>
      <w:r w:rsidR="00F22BE7">
        <w:rPr>
          <w:rFonts w:ascii="Calibri" w:eastAsia="Calibri" w:hAnsi="Calibri" w:cs="Calibri"/>
          <w:b/>
          <w:bCs/>
          <w:szCs w:val="22"/>
        </w:rPr>
        <w:t>s</w:t>
      </w:r>
      <w:r w:rsidR="00F22BE7" w:rsidRPr="0E8D1CF2">
        <w:rPr>
          <w:rFonts w:ascii="Calibri" w:eastAsia="Calibri" w:hAnsi="Calibri" w:cs="Calibri"/>
          <w:b/>
          <w:bCs/>
          <w:szCs w:val="22"/>
        </w:rPr>
        <w:t xml:space="preserve">upport </w:t>
      </w:r>
      <w:r w:rsidR="00F22BE7">
        <w:rPr>
          <w:rFonts w:ascii="Calibri" w:eastAsia="Calibri" w:hAnsi="Calibri" w:cs="Calibri"/>
          <w:b/>
          <w:bCs/>
          <w:szCs w:val="22"/>
        </w:rPr>
        <w:t>p</w:t>
      </w:r>
      <w:r w:rsidR="00F22BE7" w:rsidRPr="0E8D1CF2">
        <w:rPr>
          <w:rFonts w:ascii="Calibri" w:eastAsia="Calibri" w:hAnsi="Calibri" w:cs="Calibri"/>
          <w:b/>
          <w:bCs/>
          <w:szCs w:val="22"/>
        </w:rPr>
        <w:t>ayment</w:t>
      </w:r>
      <w:r w:rsidRPr="00361E46">
        <w:rPr>
          <w:rFonts w:ascii="Calibri" w:eastAsia="Calibri" w:hAnsi="Calibri" w:cs="Calibri"/>
          <w:szCs w:val="22"/>
        </w:rPr>
        <w:t>:</w:t>
      </w:r>
      <w:r w:rsidRPr="0E8D1CF2">
        <w:rPr>
          <w:rFonts w:ascii="Calibri" w:eastAsia="Calibri" w:hAnsi="Calibri" w:cs="Calibri"/>
          <w:b/>
          <w:bCs/>
          <w:szCs w:val="22"/>
        </w:rPr>
        <w:t xml:space="preserve"> </w:t>
      </w:r>
      <w:r w:rsidRPr="0E8D1CF2">
        <w:rPr>
          <w:rFonts w:ascii="Calibri" w:eastAsia="Calibri" w:hAnsi="Calibri" w:cs="Calibri"/>
          <w:szCs w:val="22"/>
        </w:rPr>
        <w:t xml:space="preserve">financial support to </w:t>
      </w:r>
      <w:r w:rsidR="00E102A5">
        <w:rPr>
          <w:rFonts w:ascii="Calibri" w:eastAsia="Calibri" w:hAnsi="Calibri" w:cs="Calibri"/>
          <w:szCs w:val="22"/>
        </w:rPr>
        <w:t xml:space="preserve">general </w:t>
      </w:r>
      <w:r w:rsidRPr="0E8D1CF2">
        <w:rPr>
          <w:rFonts w:ascii="Calibri" w:eastAsia="Calibri" w:hAnsi="Calibri" w:cs="Calibri"/>
          <w:szCs w:val="22"/>
        </w:rPr>
        <w:t>practices providing or deputising after-hours services for their patients</w:t>
      </w:r>
      <w:r w:rsidR="00E843EE" w:rsidRPr="0E8D1CF2">
        <w:rPr>
          <w:rFonts w:ascii="Calibri" w:eastAsia="Calibri" w:hAnsi="Calibri" w:cs="Calibri"/>
          <w:szCs w:val="22"/>
        </w:rPr>
        <w:t>.</w:t>
      </w:r>
    </w:p>
    <w:p w14:paraId="5DCB0728" w14:textId="745DCF82" w:rsidR="00987E3B" w:rsidRDefault="5E2637DA" w:rsidP="0044565A">
      <w:pPr>
        <w:rPr>
          <w:color w:val="000000" w:themeColor="text1"/>
        </w:rPr>
      </w:pPr>
      <w:r w:rsidRPr="1392C20F">
        <w:t>Currently, the</w:t>
      </w:r>
      <w:r w:rsidR="00A952E1">
        <w:t xml:space="preserve"> </w:t>
      </w:r>
      <w:r w:rsidRPr="1392C20F">
        <w:t>MBS</w:t>
      </w:r>
      <w:r w:rsidR="00A952E1">
        <w:t xml:space="preserve"> </w:t>
      </w:r>
      <w:r w:rsidRPr="1392C20F">
        <w:t xml:space="preserve">accounts for an </w:t>
      </w:r>
      <w:r w:rsidRPr="00E30E58">
        <w:t>averag</w:t>
      </w:r>
      <w:r w:rsidRPr="004267FE">
        <w:t>e</w:t>
      </w:r>
      <w:r w:rsidRPr="1392C20F">
        <w:t xml:space="preserve"> </w:t>
      </w:r>
      <w:r w:rsidR="7B003572" w:rsidRPr="1392C20F">
        <w:t xml:space="preserve">of </w:t>
      </w:r>
      <w:r w:rsidR="00A95C97">
        <w:t xml:space="preserve">over </w:t>
      </w:r>
      <w:r w:rsidRPr="1392C20F">
        <w:t xml:space="preserve">90% of </w:t>
      </w:r>
      <w:r w:rsidR="77913DC7" w:rsidRPr="1392C20F">
        <w:t xml:space="preserve">Commonwealth </w:t>
      </w:r>
      <w:r w:rsidRPr="1392C20F">
        <w:t xml:space="preserve">funding paid to </w:t>
      </w:r>
      <w:r w:rsidR="582100DC" w:rsidRPr="1392C20F">
        <w:t>general practices</w:t>
      </w:r>
      <w:r w:rsidR="00DC16C1">
        <w:t xml:space="preserve"> at a system level</w:t>
      </w:r>
      <w:r w:rsidRPr="1392C20F">
        <w:t xml:space="preserve">. The remaining </w:t>
      </w:r>
      <w:r w:rsidR="00827C04">
        <w:t>10</w:t>
      </w:r>
      <w:r w:rsidRPr="1392C20F">
        <w:t xml:space="preserve">% of funding is a combination of the PIP, WIP, and other </w:t>
      </w:r>
      <w:r w:rsidR="00C956BA">
        <w:t>g</w:t>
      </w:r>
      <w:r w:rsidR="006E6408">
        <w:t>overnment</w:t>
      </w:r>
      <w:r w:rsidR="00C956BA" w:rsidRPr="1392C20F">
        <w:t xml:space="preserve"> </w:t>
      </w:r>
      <w:r w:rsidRPr="1392C20F">
        <w:t xml:space="preserve">grants and programs. </w:t>
      </w:r>
      <w:r w:rsidR="00433276">
        <w:t xml:space="preserve">This </w:t>
      </w:r>
      <w:r w:rsidR="00310550">
        <w:t>funding s</w:t>
      </w:r>
      <w:r w:rsidR="00832306">
        <w:t>p</w:t>
      </w:r>
      <w:r w:rsidR="00310550">
        <w:t>li</w:t>
      </w:r>
      <w:r w:rsidR="00832306">
        <w:t>t</w:t>
      </w:r>
      <w:r w:rsidR="00310550">
        <w:t xml:space="preserve"> varies significantly across practice</w:t>
      </w:r>
      <w:r w:rsidR="00832306">
        <w:t xml:space="preserve"> types</w:t>
      </w:r>
      <w:r w:rsidR="00310550">
        <w:t xml:space="preserve"> and by regionality</w:t>
      </w:r>
      <w:r w:rsidR="00832306">
        <w:t xml:space="preserve">. </w:t>
      </w:r>
      <w:r w:rsidR="00987E3B" w:rsidRPr="00716EBD">
        <w:rPr>
          <w:color w:val="000000" w:themeColor="text1"/>
        </w:rPr>
        <w:t xml:space="preserve">For example, practices in the least disadvantaged </w:t>
      </w:r>
      <w:r w:rsidR="00C55D6D">
        <w:rPr>
          <w:color w:val="000000" w:themeColor="text1"/>
        </w:rPr>
        <w:t>Socio-Economic Indexes for Areas (SEIFA)</w:t>
      </w:r>
      <w:r w:rsidR="00C55D6D" w:rsidRPr="00716EBD">
        <w:rPr>
          <w:color w:val="000000" w:themeColor="text1"/>
        </w:rPr>
        <w:t xml:space="preserve"> </w:t>
      </w:r>
      <w:r w:rsidR="00987E3B" w:rsidRPr="00716EBD">
        <w:rPr>
          <w:color w:val="000000" w:themeColor="text1"/>
        </w:rPr>
        <w:t xml:space="preserve">received on average </w:t>
      </w:r>
      <w:r w:rsidR="00D13EE4">
        <w:rPr>
          <w:color w:val="000000" w:themeColor="text1"/>
        </w:rPr>
        <w:t>7.6</w:t>
      </w:r>
      <w:r w:rsidR="00987E3B" w:rsidRPr="00716EBD">
        <w:rPr>
          <w:color w:val="000000" w:themeColor="text1"/>
        </w:rPr>
        <w:t xml:space="preserve">% of their income from blended payments compared to an average of </w:t>
      </w:r>
      <w:r w:rsidR="00AA567E">
        <w:rPr>
          <w:color w:val="000000" w:themeColor="text1"/>
        </w:rPr>
        <w:t>18.4</w:t>
      </w:r>
      <w:r w:rsidR="00987E3B" w:rsidRPr="00716EBD">
        <w:rPr>
          <w:color w:val="000000" w:themeColor="text1"/>
        </w:rPr>
        <w:t>% for ACCH</w:t>
      </w:r>
      <w:r w:rsidR="001945BD" w:rsidRPr="00716EBD">
        <w:rPr>
          <w:color w:val="000000" w:themeColor="text1"/>
        </w:rPr>
        <w:t>Os</w:t>
      </w:r>
      <w:r w:rsidR="00987E3B" w:rsidRPr="00716EBD">
        <w:rPr>
          <w:color w:val="000000" w:themeColor="text1"/>
        </w:rPr>
        <w:t xml:space="preserve"> (see </w:t>
      </w:r>
      <w:r w:rsidR="003F1C38">
        <w:rPr>
          <w:color w:val="000000" w:themeColor="text1"/>
        </w:rPr>
        <w:t>F</w:t>
      </w:r>
      <w:r w:rsidR="003F1C38" w:rsidRPr="00716EBD">
        <w:rPr>
          <w:color w:val="000000" w:themeColor="text1"/>
        </w:rPr>
        <w:t xml:space="preserve">igure </w:t>
      </w:r>
      <w:r w:rsidR="00BD42DE">
        <w:rPr>
          <w:color w:val="000000" w:themeColor="text1"/>
        </w:rPr>
        <w:t>2</w:t>
      </w:r>
      <w:r w:rsidR="00987E3B" w:rsidRPr="00716EBD">
        <w:rPr>
          <w:color w:val="000000" w:themeColor="text1"/>
        </w:rPr>
        <w:t>)</w:t>
      </w:r>
      <w:r w:rsidR="00141A48">
        <w:rPr>
          <w:color w:val="000000" w:themeColor="text1"/>
        </w:rPr>
        <w:t>.</w:t>
      </w:r>
    </w:p>
    <w:p w14:paraId="37B79659" w14:textId="0896EB4D" w:rsidR="004E6CEB" w:rsidRDefault="004E6CEB" w:rsidP="00987E3B">
      <w:pPr>
        <w:spacing w:after="0" w:line="240" w:lineRule="auto"/>
        <w:rPr>
          <w:rFonts w:cstheme="minorHAnsi"/>
          <w:color w:val="000000" w:themeColor="text1"/>
          <w:szCs w:val="22"/>
        </w:rPr>
      </w:pPr>
      <w:r>
        <w:rPr>
          <w:rFonts w:cstheme="minorHAnsi"/>
          <w:color w:val="000000" w:themeColor="text1"/>
          <w:szCs w:val="22"/>
        </w:rPr>
        <w:br w:type="page"/>
      </w:r>
    </w:p>
    <w:p w14:paraId="63287575" w14:textId="0A54233D" w:rsidR="00987E3B" w:rsidRPr="00AB4AB6" w:rsidRDefault="00BD42DE" w:rsidP="001A5647">
      <w:pPr>
        <w:rPr>
          <w:b/>
          <w:bCs/>
          <w:sz w:val="20"/>
          <w:vertAlign w:val="superscript"/>
        </w:rPr>
      </w:pPr>
      <w:bookmarkStart w:id="74" w:name="_Toc178964213"/>
      <w:r w:rsidRPr="00A601EC">
        <w:rPr>
          <w:b/>
          <w:bCs/>
          <w:sz w:val="20"/>
        </w:rPr>
        <w:lastRenderedPageBreak/>
        <w:t>Figure 2:</w:t>
      </w:r>
      <w:r w:rsidR="00D647A2" w:rsidRPr="00A601EC">
        <w:rPr>
          <w:b/>
          <w:bCs/>
          <w:sz w:val="20"/>
        </w:rPr>
        <w:t xml:space="preserve"> </w:t>
      </w:r>
      <w:r w:rsidR="0036053E" w:rsidRPr="00A601EC">
        <w:rPr>
          <w:b/>
          <w:bCs/>
          <w:sz w:val="20"/>
        </w:rPr>
        <w:t>Average general practice income</w:t>
      </w:r>
      <w:r w:rsidR="00F142A6" w:rsidRPr="00A601EC">
        <w:rPr>
          <w:b/>
          <w:bCs/>
          <w:sz w:val="20"/>
        </w:rPr>
        <w:t xml:space="preserve"> from the</w:t>
      </w:r>
      <w:r w:rsidR="0036053E" w:rsidRPr="00A601EC">
        <w:rPr>
          <w:b/>
          <w:bCs/>
          <w:sz w:val="20"/>
        </w:rPr>
        <w:t xml:space="preserve"> Commonwealth by practice</w:t>
      </w:r>
      <w:r w:rsidR="00D647A2" w:rsidRPr="00A601EC">
        <w:rPr>
          <w:b/>
          <w:bCs/>
          <w:sz w:val="20"/>
        </w:rPr>
        <w:t xml:space="preserve"> type</w:t>
      </w:r>
      <w:r w:rsidR="00182D0A" w:rsidRPr="00A601EC">
        <w:rPr>
          <w:b/>
          <w:bCs/>
          <w:sz w:val="20"/>
        </w:rPr>
        <w:t xml:space="preserve"> </w:t>
      </w:r>
      <w:r w:rsidR="0036053E" w:rsidRPr="00A601EC">
        <w:rPr>
          <w:b/>
          <w:bCs/>
          <w:sz w:val="20"/>
        </w:rPr>
        <w:t>and funding source</w:t>
      </w:r>
      <w:bookmarkEnd w:id="74"/>
      <w:r w:rsidR="008266B6">
        <w:rPr>
          <w:b/>
          <w:bCs/>
          <w:sz w:val="20"/>
          <w:vertAlign w:val="superscript"/>
        </w:rPr>
        <w:t>1</w:t>
      </w:r>
    </w:p>
    <w:p w14:paraId="39A0A55F" w14:textId="48EC9C69" w:rsidR="00355F73" w:rsidRPr="00355F73" w:rsidRDefault="00E50265" w:rsidP="00085DCF">
      <w:pPr>
        <w:rPr>
          <w:sz w:val="16"/>
          <w:szCs w:val="16"/>
        </w:rPr>
      </w:pPr>
      <w:r>
        <w:rPr>
          <w:noProof/>
        </w:rPr>
        <w:drawing>
          <wp:inline distT="0" distB="0" distL="0" distR="0" wp14:anchorId="3D5F1379" wp14:editId="3BF43545">
            <wp:extent cx="6626225" cy="3279750"/>
            <wp:effectExtent l="0" t="0" r="3175" b="0"/>
            <wp:docPr id="751344779" name="Picture 1" descr="A graph showing the average income general practices receive from the Commonwealth based on practice type and funding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4779" name="Picture 1" descr="A graph showing the average income general practices receive from the Commonwealth based on practice type and funding source."/>
                    <pic:cNvPicPr/>
                  </pic:nvPicPr>
                  <pic:blipFill rotWithShape="1">
                    <a:blip r:embed="rId13" cstate="print">
                      <a:extLst>
                        <a:ext uri="{28A0092B-C50C-407E-A947-70E740481C1C}">
                          <a14:useLocalDpi xmlns:a14="http://schemas.microsoft.com/office/drawing/2010/main" val="0"/>
                        </a:ext>
                      </a:extLst>
                    </a:blip>
                    <a:srcRect t="5489"/>
                    <a:stretch/>
                  </pic:blipFill>
                  <pic:spPr bwMode="auto">
                    <a:xfrm>
                      <a:off x="0" y="0"/>
                      <a:ext cx="6626825" cy="3280047"/>
                    </a:xfrm>
                    <a:prstGeom prst="rect">
                      <a:avLst/>
                    </a:prstGeom>
                    <a:ln>
                      <a:noFill/>
                    </a:ln>
                    <a:extLst>
                      <a:ext uri="{53640926-AAD7-44D8-BBD7-CCE9431645EC}">
                        <a14:shadowObscured xmlns:a14="http://schemas.microsoft.com/office/drawing/2010/main"/>
                      </a:ext>
                    </a:extLst>
                  </pic:spPr>
                </pic:pic>
              </a:graphicData>
            </a:graphic>
          </wp:inline>
        </w:drawing>
      </w:r>
      <w:r w:rsidRPr="00E50265">
        <w:rPr>
          <w:sz w:val="16"/>
          <w:szCs w:val="16"/>
        </w:rPr>
        <w:t>1. Data in this chart covers the period 1 February 2023 to 31 January 2024. 2. Includes ACAI, After</w:t>
      </w:r>
      <w:r w:rsidR="008574C2">
        <w:rPr>
          <w:sz w:val="16"/>
          <w:szCs w:val="16"/>
        </w:rPr>
        <w:t>-</w:t>
      </w:r>
      <w:r w:rsidRPr="00E50265">
        <w:rPr>
          <w:sz w:val="16"/>
          <w:szCs w:val="16"/>
        </w:rPr>
        <w:t xml:space="preserve">hours PIP, eHealth PIP, Indigenous health PIP, Procedural GP PIP, Quality </w:t>
      </w:r>
      <w:r w:rsidR="000A6522">
        <w:rPr>
          <w:sz w:val="16"/>
          <w:szCs w:val="16"/>
        </w:rPr>
        <w:t>I</w:t>
      </w:r>
      <w:r w:rsidRPr="00E50265">
        <w:rPr>
          <w:sz w:val="16"/>
          <w:szCs w:val="16"/>
        </w:rPr>
        <w:t>mprovement PIP, Teaching PIP, PIP and WIP rural loading</w:t>
      </w:r>
      <w:r w:rsidR="008574C2">
        <w:rPr>
          <w:sz w:val="16"/>
          <w:szCs w:val="16"/>
        </w:rPr>
        <w:t>,</w:t>
      </w:r>
      <w:r w:rsidRPr="00E50265">
        <w:rPr>
          <w:sz w:val="16"/>
          <w:szCs w:val="16"/>
        </w:rPr>
        <w:t xml:space="preserve"> and WIP Practice for the reference period 1 February 2023 to 31 January 2024. Does not include WIP Doctor </w:t>
      </w:r>
      <w:r w:rsidR="00406BBD">
        <w:rPr>
          <w:sz w:val="16"/>
          <w:szCs w:val="16"/>
        </w:rPr>
        <w:t>S</w:t>
      </w:r>
      <w:r w:rsidRPr="00E50265">
        <w:rPr>
          <w:sz w:val="16"/>
          <w:szCs w:val="16"/>
        </w:rPr>
        <w:t xml:space="preserve">tream, WIP Rural Advanced Skills and IAHP funding. WIP </w:t>
      </w:r>
      <w:r w:rsidR="003241AE">
        <w:rPr>
          <w:sz w:val="16"/>
          <w:szCs w:val="16"/>
        </w:rPr>
        <w:t xml:space="preserve">– </w:t>
      </w:r>
      <w:r w:rsidRPr="00E50265">
        <w:rPr>
          <w:sz w:val="16"/>
          <w:szCs w:val="16"/>
        </w:rPr>
        <w:t xml:space="preserve">Doctor </w:t>
      </w:r>
      <w:r w:rsidR="00406BBD">
        <w:rPr>
          <w:sz w:val="16"/>
          <w:szCs w:val="16"/>
        </w:rPr>
        <w:t>S</w:t>
      </w:r>
      <w:r w:rsidRPr="00E50265">
        <w:rPr>
          <w:sz w:val="16"/>
          <w:szCs w:val="16"/>
        </w:rPr>
        <w:t xml:space="preserve">tream data is not available at the provider level and cannot be attributed to a practice. WIP Rural Advanced Skills commenced </w:t>
      </w:r>
      <w:proofErr w:type="gramStart"/>
      <w:r w:rsidRPr="00E50265">
        <w:rPr>
          <w:sz w:val="16"/>
          <w:szCs w:val="16"/>
        </w:rPr>
        <w:t>on</w:t>
      </w:r>
      <w:proofErr w:type="gramEnd"/>
      <w:r w:rsidRPr="00E50265">
        <w:rPr>
          <w:sz w:val="16"/>
          <w:szCs w:val="16"/>
        </w:rPr>
        <w:t xml:space="preserve"> February 2024 and data is limited. IAHP funding was excluded as data on other types of grant funding (</w:t>
      </w:r>
      <w:r w:rsidR="005C38A4">
        <w:rPr>
          <w:sz w:val="16"/>
          <w:szCs w:val="16"/>
        </w:rPr>
        <w:t>such as</w:t>
      </w:r>
      <w:r w:rsidRPr="00E50265">
        <w:rPr>
          <w:sz w:val="16"/>
          <w:szCs w:val="16"/>
        </w:rPr>
        <w:t xml:space="preserve"> PHN grants) was not readily available. ACCHOs received approximately $539</w:t>
      </w:r>
      <w:r w:rsidR="00B26A69">
        <w:rPr>
          <w:sz w:val="16"/>
          <w:szCs w:val="16"/>
        </w:rPr>
        <w:t xml:space="preserve"> </w:t>
      </w:r>
      <w:r w:rsidRPr="00E50265">
        <w:rPr>
          <w:sz w:val="16"/>
          <w:szCs w:val="16"/>
        </w:rPr>
        <w:t>m</w:t>
      </w:r>
      <w:r w:rsidR="00B26A69">
        <w:rPr>
          <w:sz w:val="16"/>
          <w:szCs w:val="16"/>
        </w:rPr>
        <w:t>illion</w:t>
      </w:r>
      <w:r w:rsidRPr="00E50265">
        <w:rPr>
          <w:sz w:val="16"/>
          <w:szCs w:val="16"/>
        </w:rPr>
        <w:t xml:space="preserve"> in FY24 IAHP funding to deliver comprehensive primary health care. 3. MBS data covers services rendered between 1 February 2023 to 31 January 2024, processed prior to 9 August 2024. Only covers services that are considered a primary care service a</w:t>
      </w:r>
      <w:r w:rsidR="00B06F5C">
        <w:rPr>
          <w:sz w:val="16"/>
          <w:szCs w:val="16"/>
        </w:rPr>
        <w:t>ccording to</w:t>
      </w:r>
      <w:r w:rsidRPr="00E50265">
        <w:rPr>
          <w:sz w:val="16"/>
          <w:szCs w:val="16"/>
        </w:rPr>
        <w:t xml:space="preserve"> the primary care service types in the Medicare quarterly statistics and were claimed by a provider in a GP practice during the reference period. GP practices are those in the Department’s practice list that have been identified as a GP practice based on manual review including PHN review. The practice list uses the physical location of providers to derive a set of practices and cross-checks this against existing datasets such as PIP data. The list is then reviewed manually, including by PHNs. 4. Based on the postcode of the practice location. 5. SEIFA refers to the </w:t>
      </w:r>
      <w:r w:rsidR="0027215C">
        <w:rPr>
          <w:sz w:val="16"/>
          <w:szCs w:val="16"/>
        </w:rPr>
        <w:t xml:space="preserve">Index of Relative Socio-economic </w:t>
      </w:r>
      <w:r w:rsidR="0070151B">
        <w:rPr>
          <w:sz w:val="16"/>
          <w:szCs w:val="16"/>
        </w:rPr>
        <w:t>Disadvantage</w:t>
      </w:r>
      <w:r w:rsidRPr="00E50265">
        <w:rPr>
          <w:sz w:val="16"/>
          <w:szCs w:val="16"/>
        </w:rPr>
        <w:t xml:space="preserve"> quintile of the postcode of the practice. 6. Based on the number of GP</w:t>
      </w:r>
      <w:r w:rsidR="00DB4ED0">
        <w:rPr>
          <w:sz w:val="16"/>
          <w:szCs w:val="16"/>
        </w:rPr>
        <w:t>s full</w:t>
      </w:r>
      <w:r w:rsidR="00AB5092">
        <w:rPr>
          <w:sz w:val="16"/>
          <w:szCs w:val="16"/>
        </w:rPr>
        <w:t>-</w:t>
      </w:r>
      <w:r w:rsidR="00DB4ED0">
        <w:rPr>
          <w:sz w:val="16"/>
          <w:szCs w:val="16"/>
        </w:rPr>
        <w:t>time equivalent (FTE)</w:t>
      </w:r>
      <w:r w:rsidRPr="00E50265">
        <w:rPr>
          <w:sz w:val="16"/>
          <w:szCs w:val="16"/>
        </w:rPr>
        <w:t xml:space="preserve"> in the practice. 1x FTE defined as a GP claiming for 240 days in the MBS. 7. These represent 300 ACCHO sites that have </w:t>
      </w:r>
      <w:r w:rsidR="00671E6B">
        <w:rPr>
          <w:sz w:val="16"/>
          <w:szCs w:val="16"/>
        </w:rPr>
        <w:t>Commonwealth</w:t>
      </w:r>
      <w:r w:rsidR="00671E6B" w:rsidRPr="00E50265">
        <w:rPr>
          <w:sz w:val="16"/>
          <w:szCs w:val="16"/>
        </w:rPr>
        <w:t xml:space="preserve"> </w:t>
      </w:r>
      <w:r w:rsidRPr="00E50265">
        <w:rPr>
          <w:sz w:val="16"/>
          <w:szCs w:val="16"/>
        </w:rPr>
        <w:t>income data available. Excludes an additional 15 ACCHO sites that do not have data.</w:t>
      </w:r>
      <w:bookmarkStart w:id="75" w:name="_Hlk177541621"/>
    </w:p>
    <w:bookmarkEnd w:id="75"/>
    <w:p w14:paraId="6F0DE884" w14:textId="50A2B2A8" w:rsidR="00A95C97" w:rsidRDefault="07A1ABC6" w:rsidP="0044565A">
      <w:r w:rsidRPr="15EEA341">
        <w:t xml:space="preserve">The </w:t>
      </w:r>
      <w:r w:rsidR="00835B4C">
        <w:t>p</w:t>
      </w:r>
      <w:r w:rsidRPr="15EEA341">
        <w:t xml:space="preserve">anel supports the proposal in the </w:t>
      </w:r>
      <w:r w:rsidR="002E50A9" w:rsidRPr="00AB4AB6">
        <w:rPr>
          <w:rFonts w:ascii="Calibri" w:eastAsia="Calibri" w:hAnsi="Calibri" w:cs="Calibri"/>
          <w:i/>
          <w:iCs/>
          <w:color w:val="000000" w:themeColor="text1"/>
          <w:lang w:val="en-GB"/>
        </w:rPr>
        <w:t xml:space="preserve">Primary Health Care </w:t>
      </w:r>
      <w:r w:rsidRPr="00AB4AB6">
        <w:rPr>
          <w:i/>
          <w:iCs/>
        </w:rPr>
        <w:t>10</w:t>
      </w:r>
      <w:r w:rsidR="00877737" w:rsidRPr="00AB4AB6">
        <w:rPr>
          <w:i/>
          <w:iCs/>
        </w:rPr>
        <w:t xml:space="preserve"> Y</w:t>
      </w:r>
      <w:r w:rsidRPr="00AB4AB6">
        <w:rPr>
          <w:i/>
          <w:iCs/>
        </w:rPr>
        <w:t xml:space="preserve">ear </w:t>
      </w:r>
      <w:r w:rsidR="00877737" w:rsidRPr="00AB4AB6">
        <w:rPr>
          <w:i/>
          <w:iCs/>
        </w:rPr>
        <w:t>P</w:t>
      </w:r>
      <w:r w:rsidRPr="00AB4AB6">
        <w:rPr>
          <w:i/>
          <w:iCs/>
        </w:rPr>
        <w:t>lan</w:t>
      </w:r>
      <w:r w:rsidRPr="15EEA341">
        <w:t xml:space="preserve"> that an average of 40% of practice income should not come from </w:t>
      </w:r>
      <w:r w:rsidR="00E94C90">
        <w:t>fee-for-service</w:t>
      </w:r>
      <w:r w:rsidR="00E94C90" w:rsidRPr="15EEA341">
        <w:t xml:space="preserve"> </w:t>
      </w:r>
      <w:r w:rsidRPr="15EEA341">
        <w:t>payments. Some practices may have more than 40%, some less.</w:t>
      </w:r>
    </w:p>
    <w:p w14:paraId="53E00031" w14:textId="5E4E3DE7" w:rsidR="00640E8E" w:rsidRDefault="3CF51E05" w:rsidP="0044565A">
      <w:r w:rsidRPr="15EEA341">
        <w:t xml:space="preserve">Increasing </w:t>
      </w:r>
      <w:r w:rsidR="09DC1B7C" w:rsidRPr="15EEA341">
        <w:t xml:space="preserve">the proportion of general practice revenue </w:t>
      </w:r>
      <w:r w:rsidR="18170C12" w:rsidRPr="15EEA341">
        <w:t xml:space="preserve">from </w:t>
      </w:r>
      <w:r w:rsidR="0688CA2A" w:rsidRPr="15EEA341">
        <w:t>non</w:t>
      </w:r>
      <w:r w:rsidR="000C1A72">
        <w:t>–fee-for-service</w:t>
      </w:r>
      <w:r w:rsidR="0688CA2A" w:rsidRPr="15EEA341">
        <w:t xml:space="preserve"> payment</w:t>
      </w:r>
      <w:r w:rsidR="00F142A6">
        <w:t>s</w:t>
      </w:r>
      <w:r w:rsidR="18170C12" w:rsidRPr="15EEA341">
        <w:t xml:space="preserve"> </w:t>
      </w:r>
      <w:r w:rsidR="74995B25" w:rsidRPr="15EEA341">
        <w:t xml:space="preserve">from 10% towards 40% will </w:t>
      </w:r>
      <w:r w:rsidR="6DC272E8" w:rsidRPr="15EEA341">
        <w:t xml:space="preserve">provide </w:t>
      </w:r>
      <w:r w:rsidR="74995B25" w:rsidRPr="15EEA341">
        <w:t xml:space="preserve">practices </w:t>
      </w:r>
      <w:r w:rsidR="21A55B02" w:rsidRPr="15EEA341">
        <w:t xml:space="preserve">the </w:t>
      </w:r>
      <w:r w:rsidR="4A92C776" w:rsidRPr="15EEA341">
        <w:t xml:space="preserve">opportunity </w:t>
      </w:r>
      <w:r w:rsidR="6DC272E8" w:rsidRPr="15EEA341">
        <w:t>to</w:t>
      </w:r>
      <w:r w:rsidR="482915F2" w:rsidRPr="15EEA341">
        <w:t xml:space="preserve"> be more flexible with </w:t>
      </w:r>
      <w:r w:rsidR="01559011" w:rsidRPr="15EEA341">
        <w:t xml:space="preserve">how they fund </w:t>
      </w:r>
      <w:r w:rsidR="482915F2" w:rsidRPr="15EEA341">
        <w:t>their</w:t>
      </w:r>
      <w:r w:rsidR="16E4A2B4" w:rsidRPr="15EEA341">
        <w:t xml:space="preserve"> team’s</w:t>
      </w:r>
      <w:r w:rsidR="482915F2" w:rsidRPr="15EEA341">
        <w:t xml:space="preserve"> time</w:t>
      </w:r>
      <w:r w:rsidR="00F142A6">
        <w:t>.</w:t>
      </w:r>
      <w:r w:rsidR="00103FB0">
        <w:t xml:space="preserve"> </w:t>
      </w:r>
      <w:r w:rsidR="00F142A6">
        <w:t>This will</w:t>
      </w:r>
      <w:r w:rsidR="482915F2" w:rsidRPr="15EEA341">
        <w:t xml:space="preserve"> enable</w:t>
      </w:r>
      <w:r w:rsidR="007F72EF">
        <w:t xml:space="preserve"> pract</w:t>
      </w:r>
      <w:r w:rsidR="00F233E9">
        <w:t>ices</w:t>
      </w:r>
      <w:r w:rsidR="007F72EF">
        <w:t xml:space="preserve"> to</w:t>
      </w:r>
      <w:r w:rsidR="482915F2" w:rsidRPr="15EEA341">
        <w:t>:</w:t>
      </w:r>
    </w:p>
    <w:p w14:paraId="092E8A65" w14:textId="599E072B" w:rsidR="002F0AD6" w:rsidRPr="00085DCF" w:rsidRDefault="00A919F2"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engage and coordinat</w:t>
      </w:r>
      <w:r w:rsidR="00F233E9">
        <w:rPr>
          <w:rFonts w:ascii="Calibri" w:eastAsia="Calibri" w:hAnsi="Calibri" w:cs="Calibri"/>
          <w:lang w:val="en-GB"/>
        </w:rPr>
        <w:t>e</w:t>
      </w:r>
      <w:r w:rsidR="004D6756" w:rsidRPr="00085DCF">
        <w:rPr>
          <w:rFonts w:ascii="Calibri" w:eastAsia="Calibri" w:hAnsi="Calibri" w:cs="Calibri"/>
          <w:lang w:val="en-GB"/>
        </w:rPr>
        <w:t xml:space="preserve"> </w:t>
      </w:r>
      <w:r w:rsidR="009028CE" w:rsidRPr="00085DCF">
        <w:rPr>
          <w:rFonts w:ascii="Calibri" w:eastAsia="Calibri" w:hAnsi="Calibri" w:cs="Calibri"/>
          <w:lang w:val="en-GB"/>
        </w:rPr>
        <w:t>multidisciplinary teams</w:t>
      </w:r>
      <w:r w:rsidR="00F233E9">
        <w:rPr>
          <w:rFonts w:ascii="Calibri" w:eastAsia="Calibri" w:hAnsi="Calibri" w:cs="Calibri"/>
          <w:lang w:val="en-GB"/>
        </w:rPr>
        <w:t>,</w:t>
      </w:r>
      <w:r w:rsidR="66EBD9AD" w:rsidRPr="00085DCF">
        <w:rPr>
          <w:rFonts w:ascii="Calibri" w:eastAsia="Calibri" w:hAnsi="Calibri" w:cs="Calibri"/>
          <w:lang w:val="en-GB"/>
        </w:rPr>
        <w:t xml:space="preserve"> </w:t>
      </w:r>
      <w:r w:rsidR="60770D4A" w:rsidRPr="00085DCF">
        <w:rPr>
          <w:rFonts w:ascii="Calibri" w:eastAsia="Calibri" w:hAnsi="Calibri" w:cs="Calibri"/>
          <w:lang w:val="en-GB"/>
        </w:rPr>
        <w:t xml:space="preserve">tailored to </w:t>
      </w:r>
      <w:proofErr w:type="gramStart"/>
      <w:r w:rsidR="60770D4A" w:rsidRPr="00085DCF">
        <w:rPr>
          <w:rFonts w:ascii="Calibri" w:eastAsia="Calibri" w:hAnsi="Calibri" w:cs="Calibri"/>
          <w:lang w:val="en-GB"/>
        </w:rPr>
        <w:t>need</w:t>
      </w:r>
      <w:proofErr w:type="gramEnd"/>
    </w:p>
    <w:p w14:paraId="3D4B8267" w14:textId="1273B684" w:rsidR="00640E8E" w:rsidRPr="00085DCF" w:rsidRDefault="00BB44C7"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allocate </w:t>
      </w:r>
      <w:r w:rsidR="00640E8E" w:rsidRPr="00085DCF">
        <w:rPr>
          <w:rFonts w:ascii="Calibri" w:eastAsia="Calibri" w:hAnsi="Calibri" w:cs="Calibri"/>
          <w:lang w:val="en-GB"/>
        </w:rPr>
        <w:t xml:space="preserve">time </w:t>
      </w:r>
      <w:r w:rsidR="6536D7F6" w:rsidRPr="00085DCF">
        <w:rPr>
          <w:rFonts w:ascii="Calibri" w:eastAsia="Calibri" w:hAnsi="Calibri" w:cs="Calibri"/>
          <w:lang w:val="en-GB"/>
        </w:rPr>
        <w:t xml:space="preserve">outside of consultations </w:t>
      </w:r>
      <w:r w:rsidR="00640E8E" w:rsidRPr="00085DCF">
        <w:rPr>
          <w:rFonts w:ascii="Calibri" w:eastAsia="Calibri" w:hAnsi="Calibri" w:cs="Calibri"/>
          <w:lang w:val="en-GB"/>
        </w:rPr>
        <w:t>for</w:t>
      </w:r>
      <w:r w:rsidR="00A919F2" w:rsidRPr="00085DCF">
        <w:rPr>
          <w:rFonts w:ascii="Calibri" w:eastAsia="Calibri" w:hAnsi="Calibri" w:cs="Calibri"/>
          <w:lang w:val="en-GB"/>
        </w:rPr>
        <w:t xml:space="preserve"> clinical </w:t>
      </w:r>
      <w:r w:rsidR="00640E8E" w:rsidRPr="00085DCF">
        <w:rPr>
          <w:rFonts w:ascii="Calibri" w:eastAsia="Calibri" w:hAnsi="Calibri" w:cs="Calibri"/>
          <w:lang w:val="en-GB"/>
        </w:rPr>
        <w:t xml:space="preserve">planning and </w:t>
      </w:r>
      <w:proofErr w:type="gramStart"/>
      <w:r w:rsidR="00640E8E" w:rsidRPr="00085DCF">
        <w:rPr>
          <w:rFonts w:ascii="Calibri" w:eastAsia="Calibri" w:hAnsi="Calibri" w:cs="Calibri"/>
          <w:lang w:val="en-GB"/>
        </w:rPr>
        <w:t>follow</w:t>
      </w:r>
      <w:r w:rsidR="00F142A6">
        <w:rPr>
          <w:rFonts w:ascii="Calibri" w:eastAsia="Calibri" w:hAnsi="Calibri" w:cs="Calibri"/>
          <w:lang w:val="en-GB"/>
        </w:rPr>
        <w:t>-</w:t>
      </w:r>
      <w:r w:rsidR="00640E8E" w:rsidRPr="00085DCF">
        <w:rPr>
          <w:rFonts w:ascii="Calibri" w:eastAsia="Calibri" w:hAnsi="Calibri" w:cs="Calibri"/>
          <w:lang w:val="en-GB"/>
        </w:rPr>
        <w:t>up</w:t>
      </w:r>
      <w:proofErr w:type="gramEnd"/>
    </w:p>
    <w:p w14:paraId="66DADB12" w14:textId="0F30C22A" w:rsidR="7ABA9F0C" w:rsidRPr="00085DCF" w:rsidRDefault="00CF128B"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e</w:t>
      </w:r>
      <w:r w:rsidR="7ABA9F0C" w:rsidRPr="00085DCF">
        <w:rPr>
          <w:rFonts w:ascii="Calibri" w:eastAsia="Calibri" w:hAnsi="Calibri" w:cs="Calibri"/>
          <w:lang w:val="en-GB"/>
        </w:rPr>
        <w:t xml:space="preserve">ngage in more proactive and preventive </w:t>
      </w:r>
      <w:proofErr w:type="gramStart"/>
      <w:r w:rsidR="7ABA9F0C" w:rsidRPr="00085DCF">
        <w:rPr>
          <w:rFonts w:ascii="Calibri" w:eastAsia="Calibri" w:hAnsi="Calibri" w:cs="Calibri"/>
          <w:lang w:val="en-GB"/>
        </w:rPr>
        <w:t>care</w:t>
      </w:r>
      <w:proofErr w:type="gramEnd"/>
    </w:p>
    <w:p w14:paraId="59DBC114" w14:textId="450A50B4" w:rsidR="00770A80" w:rsidRPr="00085DCF" w:rsidRDefault="00BB44C7" w:rsidP="001A6E3D">
      <w:pPr>
        <w:pStyle w:val="ListParagraph"/>
        <w:numPr>
          <w:ilvl w:val="0"/>
          <w:numId w:val="25"/>
        </w:numPr>
        <w:spacing w:after="0" w:line="278" w:lineRule="auto"/>
        <w:rPr>
          <w:rFonts w:ascii="Calibri" w:eastAsia="Calibri" w:hAnsi="Calibri" w:cs="Calibri"/>
          <w:lang w:val="en-GB"/>
        </w:rPr>
      </w:pPr>
      <w:r w:rsidRPr="49F90899">
        <w:rPr>
          <w:rFonts w:ascii="Calibri" w:eastAsia="Calibri" w:hAnsi="Calibri" w:cs="Calibri"/>
          <w:lang w:val="en-GB"/>
        </w:rPr>
        <w:t>schedul</w:t>
      </w:r>
      <w:r>
        <w:rPr>
          <w:rFonts w:ascii="Calibri" w:eastAsia="Calibri" w:hAnsi="Calibri" w:cs="Calibri"/>
          <w:lang w:val="en-GB"/>
        </w:rPr>
        <w:t>e</w:t>
      </w:r>
      <w:r w:rsidRPr="49F90899">
        <w:rPr>
          <w:rFonts w:ascii="Calibri" w:eastAsia="Calibri" w:hAnsi="Calibri" w:cs="Calibri"/>
          <w:lang w:val="en-GB"/>
        </w:rPr>
        <w:t xml:space="preserve"> </w:t>
      </w:r>
      <w:r w:rsidR="00770A80" w:rsidRPr="49F90899">
        <w:rPr>
          <w:rFonts w:ascii="Calibri" w:eastAsia="Calibri" w:hAnsi="Calibri" w:cs="Calibri"/>
          <w:lang w:val="en-GB"/>
        </w:rPr>
        <w:t xml:space="preserve">additional time </w:t>
      </w:r>
      <w:r w:rsidR="782554F5" w:rsidRPr="49F90899">
        <w:rPr>
          <w:rFonts w:ascii="Calibri" w:eastAsia="Calibri" w:hAnsi="Calibri" w:cs="Calibri"/>
          <w:lang w:val="en-GB"/>
        </w:rPr>
        <w:t xml:space="preserve">with the multidisciplinary team </w:t>
      </w:r>
      <w:r w:rsidR="00770A80" w:rsidRPr="49F90899">
        <w:rPr>
          <w:rFonts w:ascii="Calibri" w:eastAsia="Calibri" w:hAnsi="Calibri" w:cs="Calibri"/>
          <w:lang w:val="en-GB"/>
        </w:rPr>
        <w:t xml:space="preserve">for patients with complex and chronic </w:t>
      </w:r>
      <w:proofErr w:type="gramStart"/>
      <w:r w:rsidR="00770A80" w:rsidRPr="49F90899">
        <w:rPr>
          <w:rFonts w:ascii="Calibri" w:eastAsia="Calibri" w:hAnsi="Calibri" w:cs="Calibri"/>
          <w:lang w:val="en-GB"/>
        </w:rPr>
        <w:t>needs</w:t>
      </w:r>
      <w:proofErr w:type="gramEnd"/>
    </w:p>
    <w:p w14:paraId="0F7A16EB" w14:textId="01A8AF22" w:rsidR="00C751BB" w:rsidRPr="00085DCF" w:rsidRDefault="00BB44C7"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facilitat</w:t>
      </w:r>
      <w:r>
        <w:rPr>
          <w:rFonts w:ascii="Calibri" w:eastAsia="Calibri" w:hAnsi="Calibri" w:cs="Calibri"/>
          <w:lang w:val="en-GB"/>
        </w:rPr>
        <w:t>e</w:t>
      </w:r>
      <w:r w:rsidRPr="00085DCF">
        <w:rPr>
          <w:rFonts w:ascii="Calibri" w:eastAsia="Calibri" w:hAnsi="Calibri" w:cs="Calibri"/>
          <w:lang w:val="en-GB"/>
        </w:rPr>
        <w:t xml:space="preserve"> </w:t>
      </w:r>
      <w:r w:rsidR="6BCC948C" w:rsidRPr="00085DCF">
        <w:rPr>
          <w:rFonts w:ascii="Calibri" w:eastAsia="Calibri" w:hAnsi="Calibri" w:cs="Calibri"/>
          <w:lang w:val="en-GB"/>
        </w:rPr>
        <w:t xml:space="preserve">ongoing </w:t>
      </w:r>
      <w:r w:rsidR="728AC88F" w:rsidRPr="00085DCF">
        <w:rPr>
          <w:rFonts w:ascii="Calibri" w:eastAsia="Calibri" w:hAnsi="Calibri" w:cs="Calibri"/>
          <w:lang w:val="en-GB"/>
        </w:rPr>
        <w:t xml:space="preserve">clinical </w:t>
      </w:r>
      <w:r w:rsidR="08D756A4" w:rsidRPr="00085DCF">
        <w:rPr>
          <w:rFonts w:ascii="Calibri" w:eastAsia="Calibri" w:hAnsi="Calibri" w:cs="Calibri"/>
          <w:lang w:val="en-GB"/>
        </w:rPr>
        <w:t xml:space="preserve">governance and </w:t>
      </w:r>
      <w:r w:rsidR="3A572CDF" w:rsidRPr="00085DCF">
        <w:rPr>
          <w:rFonts w:ascii="Calibri" w:eastAsia="Calibri" w:hAnsi="Calibri" w:cs="Calibri"/>
          <w:lang w:val="en-GB"/>
        </w:rPr>
        <w:t xml:space="preserve">continuous conformity with </w:t>
      </w:r>
      <w:r w:rsidR="1100A1BA" w:rsidRPr="00085DCF">
        <w:rPr>
          <w:rFonts w:ascii="Calibri" w:eastAsia="Calibri" w:hAnsi="Calibri" w:cs="Calibri"/>
          <w:lang w:val="en-GB"/>
        </w:rPr>
        <w:t>accreditation</w:t>
      </w:r>
      <w:r w:rsidR="192B79AC" w:rsidRPr="00085DCF">
        <w:rPr>
          <w:rFonts w:ascii="Calibri" w:eastAsia="Calibri" w:hAnsi="Calibri" w:cs="Calibri"/>
          <w:lang w:val="en-GB"/>
        </w:rPr>
        <w:t xml:space="preserve"> </w:t>
      </w:r>
      <w:proofErr w:type="gramStart"/>
      <w:r w:rsidR="192B79AC" w:rsidRPr="00085DCF">
        <w:rPr>
          <w:rFonts w:ascii="Calibri" w:eastAsia="Calibri" w:hAnsi="Calibri" w:cs="Calibri"/>
          <w:lang w:val="en-GB"/>
        </w:rPr>
        <w:t>standards</w:t>
      </w:r>
      <w:proofErr w:type="gramEnd"/>
    </w:p>
    <w:p w14:paraId="773E0968" w14:textId="1AF2D570" w:rsidR="00C751BB" w:rsidRPr="00085DCF" w:rsidRDefault="00BB44C7"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participat</w:t>
      </w:r>
      <w:r>
        <w:rPr>
          <w:rFonts w:ascii="Calibri" w:eastAsia="Calibri" w:hAnsi="Calibri" w:cs="Calibri"/>
          <w:lang w:val="en-GB"/>
        </w:rPr>
        <w:t>e</w:t>
      </w:r>
      <w:r w:rsidRPr="00085DCF">
        <w:rPr>
          <w:rFonts w:ascii="Calibri" w:eastAsia="Calibri" w:hAnsi="Calibri" w:cs="Calibri"/>
          <w:lang w:val="en-GB"/>
        </w:rPr>
        <w:t xml:space="preserve"> </w:t>
      </w:r>
      <w:r w:rsidR="00C751BB" w:rsidRPr="00085DCF">
        <w:rPr>
          <w:rFonts w:ascii="Calibri" w:eastAsia="Calibri" w:hAnsi="Calibri" w:cs="Calibri"/>
          <w:lang w:val="en-GB"/>
        </w:rPr>
        <w:t xml:space="preserve">in quality improvement </w:t>
      </w:r>
      <w:r w:rsidR="008D7799">
        <w:rPr>
          <w:rFonts w:ascii="Calibri" w:eastAsia="Calibri" w:hAnsi="Calibri" w:cs="Calibri"/>
          <w:lang w:val="en-GB"/>
        </w:rPr>
        <w:t xml:space="preserve">(QI) </w:t>
      </w:r>
      <w:r w:rsidR="00C751BB" w:rsidRPr="00085DCF">
        <w:rPr>
          <w:rFonts w:ascii="Calibri" w:eastAsia="Calibri" w:hAnsi="Calibri" w:cs="Calibri"/>
          <w:lang w:val="en-GB"/>
        </w:rPr>
        <w:t xml:space="preserve">activities in </w:t>
      </w:r>
      <w:r w:rsidR="00E102A5" w:rsidRPr="00085DCF">
        <w:rPr>
          <w:rFonts w:ascii="Calibri" w:eastAsia="Calibri" w:hAnsi="Calibri" w:cs="Calibri"/>
          <w:lang w:val="en-GB"/>
        </w:rPr>
        <w:t xml:space="preserve">general </w:t>
      </w:r>
      <w:r w:rsidR="00C751BB" w:rsidRPr="00085DCF">
        <w:rPr>
          <w:rFonts w:ascii="Calibri" w:eastAsia="Calibri" w:hAnsi="Calibri" w:cs="Calibri"/>
          <w:lang w:val="en-GB"/>
        </w:rPr>
        <w:t>practice and with PHNs</w:t>
      </w:r>
      <w:r w:rsidR="3AC234BD" w:rsidRPr="00085DCF">
        <w:rPr>
          <w:rFonts w:ascii="Calibri" w:eastAsia="Calibri" w:hAnsi="Calibri" w:cs="Calibri"/>
          <w:lang w:val="en-GB"/>
        </w:rPr>
        <w:t xml:space="preserve"> (or other relevant organisation</w:t>
      </w:r>
      <w:r w:rsidR="00F142A6">
        <w:rPr>
          <w:rFonts w:ascii="Calibri" w:eastAsia="Calibri" w:hAnsi="Calibri" w:cs="Calibri"/>
          <w:lang w:val="en-GB"/>
        </w:rPr>
        <w:t>s</w:t>
      </w:r>
      <w:r w:rsidR="3AC234BD" w:rsidRPr="00085DCF">
        <w:rPr>
          <w:rFonts w:ascii="Calibri" w:eastAsia="Calibri" w:hAnsi="Calibri" w:cs="Calibri"/>
          <w:lang w:val="en-GB"/>
        </w:rPr>
        <w:t>)</w:t>
      </w:r>
    </w:p>
    <w:p w14:paraId="7F799F23" w14:textId="2FED6800" w:rsidR="00316312" w:rsidRPr="00085DCF" w:rsidRDefault="00C751BB" w:rsidP="0044565A">
      <w:pPr>
        <w:pStyle w:val="ListParagraph"/>
        <w:numPr>
          <w:ilvl w:val="0"/>
          <w:numId w:val="25"/>
        </w:numPr>
        <w:spacing w:line="278" w:lineRule="auto"/>
        <w:rPr>
          <w:rFonts w:ascii="Calibri" w:eastAsia="Calibri" w:hAnsi="Calibri" w:cs="Calibri"/>
          <w:lang w:val="en-GB"/>
        </w:rPr>
      </w:pPr>
      <w:r w:rsidRPr="00085DCF">
        <w:rPr>
          <w:rFonts w:ascii="Calibri" w:eastAsia="Calibri" w:hAnsi="Calibri" w:cs="Calibri"/>
          <w:lang w:val="en-GB"/>
        </w:rPr>
        <w:t>engage in research</w:t>
      </w:r>
      <w:r w:rsidR="00814F4A" w:rsidRPr="00085DCF">
        <w:rPr>
          <w:rFonts w:ascii="Calibri" w:eastAsia="Calibri" w:hAnsi="Calibri" w:cs="Calibri"/>
          <w:lang w:val="en-GB"/>
        </w:rPr>
        <w:t>,</w:t>
      </w:r>
      <w:r w:rsidR="6937653A" w:rsidRPr="00085DCF">
        <w:rPr>
          <w:rFonts w:ascii="Calibri" w:eastAsia="Calibri" w:hAnsi="Calibri" w:cs="Calibri"/>
          <w:lang w:val="en-GB"/>
        </w:rPr>
        <w:t xml:space="preserve"> training</w:t>
      </w:r>
      <w:r w:rsidR="000B47AD">
        <w:rPr>
          <w:rFonts w:ascii="Calibri" w:eastAsia="Calibri" w:hAnsi="Calibri" w:cs="Calibri"/>
          <w:lang w:val="en-GB"/>
        </w:rPr>
        <w:t>,</w:t>
      </w:r>
      <w:r w:rsidR="0828C416" w:rsidRPr="00085DCF">
        <w:rPr>
          <w:rFonts w:ascii="Calibri" w:eastAsia="Calibri" w:hAnsi="Calibri" w:cs="Calibri"/>
          <w:lang w:val="en-GB"/>
        </w:rPr>
        <w:t xml:space="preserve"> and system integration and transformation efforts</w:t>
      </w:r>
      <w:r w:rsidR="00D004E5">
        <w:rPr>
          <w:rFonts w:ascii="Calibri" w:eastAsia="Calibri" w:hAnsi="Calibri" w:cs="Calibri"/>
          <w:lang w:val="en-GB"/>
        </w:rPr>
        <w:t>,</w:t>
      </w:r>
      <w:r w:rsidR="00B45386" w:rsidRPr="00085DCF">
        <w:rPr>
          <w:rFonts w:ascii="Calibri" w:eastAsia="Calibri" w:hAnsi="Calibri" w:cs="Calibri"/>
          <w:lang w:val="en-GB"/>
        </w:rPr>
        <w:t xml:space="preserve"> including </w:t>
      </w:r>
      <w:r w:rsidR="00F142A6" w:rsidRPr="00085DCF">
        <w:rPr>
          <w:rFonts w:ascii="Calibri" w:eastAsia="Calibri" w:hAnsi="Calibri" w:cs="Calibri"/>
          <w:lang w:val="en-GB"/>
        </w:rPr>
        <w:t>place-based</w:t>
      </w:r>
      <w:r w:rsidR="00B45386" w:rsidRPr="00085DCF">
        <w:rPr>
          <w:rFonts w:ascii="Calibri" w:eastAsia="Calibri" w:hAnsi="Calibri" w:cs="Calibri"/>
          <w:lang w:val="en-GB"/>
        </w:rPr>
        <w:t xml:space="preserve"> responses.</w:t>
      </w:r>
    </w:p>
    <w:p w14:paraId="564E50BE" w14:textId="379C29EB" w:rsidR="00546A3F" w:rsidRDefault="00546A3F" w:rsidP="00835B4C">
      <w:r w:rsidRPr="2912AE33">
        <w:t xml:space="preserve">Blended funding already comprises a much greater proportion of funding for ACCHOs than for other service types. They already have more mature teams and </w:t>
      </w:r>
      <w:proofErr w:type="gramStart"/>
      <w:r w:rsidRPr="2912AE33">
        <w:t>governance</w:t>
      </w:r>
      <w:r w:rsidR="001B4E93">
        <w:t>,</w:t>
      </w:r>
      <w:r w:rsidRPr="2912AE33">
        <w:t xml:space="preserve"> and</w:t>
      </w:r>
      <w:proofErr w:type="gramEnd"/>
      <w:r w:rsidRPr="2912AE33">
        <w:t xml:space="preserve"> will start the change journey from a </w:t>
      </w:r>
      <w:r w:rsidRPr="2912AE33">
        <w:lastRenderedPageBreak/>
        <w:t xml:space="preserve">more advanced position. </w:t>
      </w:r>
      <w:r w:rsidR="3C1EE1E4" w:rsidRPr="2912AE33">
        <w:t>Similarly, many Victorian community health centres already inc</w:t>
      </w:r>
      <w:r w:rsidR="5B5E0025" w:rsidRPr="2912AE33">
        <w:t>orporate multidisciplinary teams, albeit with much of the funding for th</w:t>
      </w:r>
      <w:r w:rsidR="001B2A31">
        <w:t>os</w:t>
      </w:r>
      <w:r w:rsidR="5B5E0025" w:rsidRPr="2912AE33">
        <w:t>e teams coming from the state government.</w:t>
      </w:r>
    </w:p>
    <w:p w14:paraId="5A1AE93B" w14:textId="4B736370" w:rsidR="0055645A" w:rsidRDefault="1A0FA720" w:rsidP="0044565A">
      <w:r w:rsidRPr="2912AE33">
        <w:t xml:space="preserve">The new funding approach will provide a more attractive work environment for </w:t>
      </w:r>
      <w:r w:rsidR="522D7C2A" w:rsidRPr="2912AE33">
        <w:t>GPs</w:t>
      </w:r>
      <w:r w:rsidR="5417B587" w:rsidRPr="2912AE33">
        <w:t xml:space="preserve"> and </w:t>
      </w:r>
      <w:proofErr w:type="gramStart"/>
      <w:r w:rsidR="5417B587" w:rsidRPr="2912AE33">
        <w:t>nurses</w:t>
      </w:r>
      <w:r w:rsidR="007561E1">
        <w:t>,</w:t>
      </w:r>
      <w:r w:rsidRPr="2912AE33">
        <w:t xml:space="preserve"> and</w:t>
      </w:r>
      <w:proofErr w:type="gramEnd"/>
      <w:r w:rsidRPr="2912AE33">
        <w:t xml:space="preserve"> </w:t>
      </w:r>
      <w:r w:rsidR="007561E1">
        <w:t>will</w:t>
      </w:r>
      <w:r w:rsidRPr="2912AE33">
        <w:t xml:space="preserve"> assist in recruiting more new medical graduates</w:t>
      </w:r>
      <w:r w:rsidR="5CBDEB6D" w:rsidRPr="2912AE33">
        <w:t xml:space="preserve"> and other trainees</w:t>
      </w:r>
      <w:r w:rsidRPr="2912AE33">
        <w:t xml:space="preserve"> to work in</w:t>
      </w:r>
      <w:r w:rsidR="5421306A" w:rsidRPr="2912AE33">
        <w:t xml:space="preserve"> primary care</w:t>
      </w:r>
      <w:r w:rsidRPr="2912AE33">
        <w:t>.</w:t>
      </w:r>
      <w:r w:rsidR="4B4E26CF" w:rsidRPr="2912AE33">
        <w:t xml:space="preserve"> </w:t>
      </w:r>
      <w:r w:rsidR="00195DDF" w:rsidRPr="2912AE33">
        <w:t>Eligible g</w:t>
      </w:r>
      <w:r w:rsidR="13EC788B" w:rsidRPr="2912AE33">
        <w:t xml:space="preserve">eneral </w:t>
      </w:r>
      <w:r w:rsidR="154A29F2" w:rsidRPr="00242A3E">
        <w:t>practices</w:t>
      </w:r>
      <w:r w:rsidR="07E80DAA" w:rsidRPr="00242A3E">
        <w:t xml:space="preserve"> and providers</w:t>
      </w:r>
      <w:r w:rsidR="3290C9D8" w:rsidRPr="00242A3E">
        <w:t>, especially those willing to drive innovation and research</w:t>
      </w:r>
      <w:r w:rsidR="230DEF69" w:rsidRPr="00242A3E">
        <w:t>,</w:t>
      </w:r>
      <w:r w:rsidR="3B507E14" w:rsidRPr="00242A3E">
        <w:t xml:space="preserve"> will have access to additional </w:t>
      </w:r>
      <w:r w:rsidR="31771DCC" w:rsidRPr="00242A3E">
        <w:t>funding</w:t>
      </w:r>
      <w:r w:rsidR="07E80DAA" w:rsidRPr="00242A3E">
        <w:t>.</w:t>
      </w:r>
      <w:r w:rsidR="0BAF025C" w:rsidRPr="00242A3E">
        <w:t xml:space="preserve"> The </w:t>
      </w:r>
      <w:r w:rsidR="00B820F4">
        <w:t>B</w:t>
      </w:r>
      <w:r w:rsidR="000D6CE5" w:rsidRPr="00242A3E">
        <w:t>aseline</w:t>
      </w:r>
      <w:r w:rsidR="0BAF025C" w:rsidRPr="00242A3E">
        <w:t xml:space="preserve"> </w:t>
      </w:r>
      <w:r w:rsidR="00B820F4">
        <w:t>P</w:t>
      </w:r>
      <w:r w:rsidR="000D6CE5" w:rsidRPr="00242A3E">
        <w:t xml:space="preserve">ractice </w:t>
      </w:r>
      <w:r w:rsidR="00B820F4">
        <w:t>P</w:t>
      </w:r>
      <w:r w:rsidR="000D6CE5" w:rsidRPr="00242A3E">
        <w:t>ayment</w:t>
      </w:r>
      <w:r w:rsidR="0BAF025C" w:rsidRPr="00242A3E">
        <w:t xml:space="preserve"> is primarily to enable practices to become truly multidisciplinary, so patients can benefit from a wider range of disciplines than most practices provide today. Remuneration for </w:t>
      </w:r>
      <w:r w:rsidR="003B008F" w:rsidRPr="00242A3E">
        <w:t>GPs</w:t>
      </w:r>
      <w:r w:rsidR="0BAF025C" w:rsidRPr="00242A3E">
        <w:t xml:space="preserve"> may not change substantially and </w:t>
      </w:r>
      <w:r w:rsidR="00AC7E6A">
        <w:t>may</w:t>
      </w:r>
      <w:r w:rsidR="0BAF025C" w:rsidRPr="00242A3E">
        <w:t xml:space="preserve"> still be primarily from fee-for-service payments, augmented by top-ups for </w:t>
      </w:r>
      <w:r w:rsidR="32ED97DB" w:rsidRPr="00242A3E">
        <w:t xml:space="preserve">involvement in care </w:t>
      </w:r>
      <w:r w:rsidR="0BAF025C" w:rsidRPr="00242A3E">
        <w:t>coordination</w:t>
      </w:r>
      <w:r w:rsidR="402EAFE3" w:rsidRPr="00242A3E">
        <w:t>, teaching</w:t>
      </w:r>
      <w:r w:rsidR="0BAF025C" w:rsidRPr="00242A3E">
        <w:t xml:space="preserve"> and other roles.</w:t>
      </w:r>
    </w:p>
    <w:p w14:paraId="18F138A0" w14:textId="6487D2F4" w:rsidR="40E0C524" w:rsidRPr="00195DDF" w:rsidRDefault="40E0C524" w:rsidP="0044565A">
      <w:r w:rsidRPr="00195DDF">
        <w:t xml:space="preserve">The </w:t>
      </w:r>
      <w:r w:rsidR="00B820F4">
        <w:t>B</w:t>
      </w:r>
      <w:r w:rsidR="00E9356E" w:rsidRPr="00195DDF">
        <w:t xml:space="preserve">aseline </w:t>
      </w:r>
      <w:r w:rsidR="00B820F4">
        <w:t>P</w:t>
      </w:r>
      <w:r w:rsidR="00E9356E" w:rsidRPr="00195DDF">
        <w:t xml:space="preserve">ractice </w:t>
      </w:r>
      <w:r w:rsidR="00B820F4">
        <w:t>P</w:t>
      </w:r>
      <w:r w:rsidR="00E9356E" w:rsidRPr="00195DDF">
        <w:t>ayment</w:t>
      </w:r>
      <w:r w:rsidRPr="00195DDF">
        <w:t xml:space="preserve"> is not intended to replace other forms of block funding that</w:t>
      </w:r>
      <w:r w:rsidR="0FD0D94A" w:rsidRPr="15EEA341">
        <w:t xml:space="preserve"> some</w:t>
      </w:r>
      <w:r w:rsidRPr="00195DDF">
        <w:t xml:space="preserve"> primary care organisations receive outside PIP and WIP. </w:t>
      </w:r>
      <w:r w:rsidR="59A25EB9" w:rsidRPr="15EEA341">
        <w:t>For example, the ACCHO sector receives block funding through the Indigenous Australians</w:t>
      </w:r>
      <w:r w:rsidR="00C53261">
        <w:t>’</w:t>
      </w:r>
      <w:r w:rsidR="59A25EB9" w:rsidRPr="15EEA341">
        <w:t xml:space="preserve"> Health Programme</w:t>
      </w:r>
      <w:r w:rsidR="000C1A72">
        <w:t>.</w:t>
      </w:r>
      <w:r w:rsidR="00195DDF" w:rsidRPr="5A8DC7E1">
        <w:rPr>
          <w:rStyle w:val="FootnoteReference"/>
          <w:rFonts w:ascii="Calibri" w:eastAsia="Calibri" w:hAnsi="Calibri" w:cs="Calibri"/>
        </w:rPr>
        <w:footnoteReference w:id="10"/>
      </w:r>
      <w:r w:rsidR="59A25EB9" w:rsidRPr="15EEA341">
        <w:t xml:space="preserve"> This funding helps ACCHOs deliver comprehensive primary care </w:t>
      </w:r>
      <w:r w:rsidR="553D90B6" w:rsidRPr="15EEA341">
        <w:t xml:space="preserve">as articulated through the </w:t>
      </w:r>
      <w:r w:rsidR="00172471" w:rsidRPr="00172471">
        <w:t xml:space="preserve">National Aboriginal Community Controlled Health Organisation </w:t>
      </w:r>
      <w:r w:rsidR="00172471">
        <w:t>(</w:t>
      </w:r>
      <w:r w:rsidR="009A2A83">
        <w:t>NACCHO</w:t>
      </w:r>
      <w:r w:rsidR="00172471">
        <w:t>)</w:t>
      </w:r>
      <w:r w:rsidR="009A2A83">
        <w:t xml:space="preserve"> </w:t>
      </w:r>
      <w:r w:rsidR="553D90B6" w:rsidRPr="15EEA341">
        <w:t>Core Services and Outcomes Framework</w:t>
      </w:r>
      <w:r w:rsidR="00917CFA">
        <w:t>.</w:t>
      </w:r>
      <w:r w:rsidR="00195DDF" w:rsidRPr="5A8DC7E1">
        <w:rPr>
          <w:rStyle w:val="FootnoteReference"/>
          <w:rFonts w:ascii="Calibri" w:eastAsia="Calibri" w:hAnsi="Calibri" w:cs="Calibri"/>
        </w:rPr>
        <w:footnoteReference w:id="11"/>
      </w:r>
      <w:r w:rsidR="553D90B6" w:rsidRPr="15EEA341">
        <w:t xml:space="preserve"> The </w:t>
      </w:r>
      <w:r w:rsidR="00B820F4">
        <w:t>B</w:t>
      </w:r>
      <w:r w:rsidR="553D90B6" w:rsidRPr="15EEA341">
        <w:t xml:space="preserve">aseline </w:t>
      </w:r>
      <w:r w:rsidR="00B820F4">
        <w:t>P</w:t>
      </w:r>
      <w:r w:rsidR="553D90B6" w:rsidRPr="15EEA341">
        <w:t xml:space="preserve">ractice </w:t>
      </w:r>
      <w:r w:rsidR="00B820F4">
        <w:t>P</w:t>
      </w:r>
      <w:r w:rsidR="553D90B6" w:rsidRPr="15EEA341">
        <w:t xml:space="preserve">ayment is not intended to replace this </w:t>
      </w:r>
      <w:r w:rsidR="72908C86" w:rsidRPr="15EEA341">
        <w:t>funding but</w:t>
      </w:r>
      <w:r w:rsidR="553D90B6" w:rsidRPr="15EEA341">
        <w:t xml:space="preserve"> should </w:t>
      </w:r>
      <w:r w:rsidR="2C7099F8" w:rsidRPr="15EEA341">
        <w:t xml:space="preserve">support </w:t>
      </w:r>
      <w:r w:rsidR="553D90B6" w:rsidRPr="15EEA341">
        <w:t xml:space="preserve">more equitable funding to </w:t>
      </w:r>
      <w:r w:rsidR="2DAB1265" w:rsidRPr="15EEA341">
        <w:t xml:space="preserve">assist </w:t>
      </w:r>
      <w:r w:rsidR="553D90B6" w:rsidRPr="15EEA341">
        <w:t xml:space="preserve">the delivery of </w:t>
      </w:r>
      <w:r w:rsidR="1990CA45" w:rsidRPr="15EEA341">
        <w:t xml:space="preserve">multidisciplinary clinical care </w:t>
      </w:r>
      <w:r w:rsidR="04769D9A" w:rsidRPr="15EEA341">
        <w:t>in</w:t>
      </w:r>
      <w:r w:rsidR="1990CA45" w:rsidRPr="15EEA341">
        <w:t xml:space="preserve"> ACCHOs.</w:t>
      </w:r>
    </w:p>
    <w:p w14:paraId="15089297" w14:textId="7C2DABEF" w:rsidR="004564D0" w:rsidRDefault="004564D0" w:rsidP="0044565A">
      <w:r>
        <w:t>The f</w:t>
      </w:r>
      <w:r w:rsidRPr="004564D0">
        <w:t>ollowing are case studies of organisations that deliver comprehensive primary care that align with the</w:t>
      </w:r>
      <w:r w:rsidR="00C61751">
        <w:t xml:space="preserve"> panel’s vision</w:t>
      </w:r>
      <w:r>
        <w:t>.</w:t>
      </w:r>
    </w:p>
    <w:p w14:paraId="321AC7A8" w14:textId="7F29E2B0" w:rsidR="00CC2606" w:rsidRDefault="003D24F7" w:rsidP="001A5647">
      <w:pPr>
        <w:rPr>
          <w:b/>
          <w:bCs/>
          <w:sz w:val="20"/>
        </w:rPr>
      </w:pPr>
      <w:bookmarkStart w:id="76" w:name="_Toc178964214"/>
      <w:bookmarkStart w:id="77" w:name="_Toc168233163"/>
      <w:r w:rsidRPr="00A601EC">
        <w:rPr>
          <w:b/>
          <w:bCs/>
          <w:sz w:val="20"/>
        </w:rPr>
        <w:t xml:space="preserve">Box </w:t>
      </w:r>
      <w:r w:rsidR="00EE48D6" w:rsidRPr="00A601EC">
        <w:rPr>
          <w:b/>
          <w:bCs/>
          <w:sz w:val="20"/>
        </w:rPr>
        <w:t>1</w:t>
      </w:r>
      <w:r w:rsidRPr="00A601EC">
        <w:rPr>
          <w:b/>
          <w:bCs/>
          <w:sz w:val="20"/>
        </w:rPr>
        <w:t>:</w:t>
      </w:r>
      <w:r w:rsidR="00750A1C" w:rsidRPr="00A601EC">
        <w:rPr>
          <w:b/>
          <w:bCs/>
          <w:sz w:val="20"/>
        </w:rPr>
        <w:t xml:space="preserve"> </w:t>
      </w:r>
      <w:r w:rsidR="000747CF" w:rsidRPr="00A601EC">
        <w:rPr>
          <w:b/>
          <w:bCs/>
          <w:sz w:val="20"/>
        </w:rPr>
        <w:t>A</w:t>
      </w:r>
      <w:r w:rsidR="00E50751" w:rsidRPr="00A601EC">
        <w:rPr>
          <w:b/>
          <w:bCs/>
          <w:sz w:val="20"/>
        </w:rPr>
        <w:t xml:space="preserve">dapted from </w:t>
      </w:r>
      <w:r w:rsidR="002821B5" w:rsidRPr="00A601EC">
        <w:rPr>
          <w:b/>
          <w:bCs/>
          <w:sz w:val="20"/>
        </w:rPr>
        <w:t xml:space="preserve">Inala Primary </w:t>
      </w:r>
      <w:r w:rsidR="00441FBA" w:rsidRPr="00A601EC">
        <w:rPr>
          <w:b/>
          <w:bCs/>
          <w:sz w:val="20"/>
        </w:rPr>
        <w:t>Care Business Rules</w:t>
      </w:r>
      <w:bookmarkEnd w:id="76"/>
      <w:bookmarkEnd w:id="77"/>
    </w:p>
    <w:p w14:paraId="74BCA363"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 xml:space="preserve">Patients are at the </w:t>
      </w:r>
      <w:proofErr w:type="spellStart"/>
      <w:r w:rsidRPr="0F016759">
        <w:rPr>
          <w:lang w:eastAsia="en-AU"/>
        </w:rPr>
        <w:t>centre</w:t>
      </w:r>
      <w:proofErr w:type="spellEnd"/>
      <w:r w:rsidRPr="0F016759">
        <w:rPr>
          <w:lang w:eastAsia="en-AU"/>
        </w:rPr>
        <w:t xml:space="preserve"> of care and part of the care team alongside their </w:t>
      </w:r>
      <w:proofErr w:type="spellStart"/>
      <w:r w:rsidRPr="0F016759">
        <w:rPr>
          <w:lang w:eastAsia="en-AU"/>
        </w:rPr>
        <w:t>carers</w:t>
      </w:r>
      <w:proofErr w:type="spellEnd"/>
      <w:r w:rsidRPr="0F016759">
        <w:rPr>
          <w:lang w:eastAsia="en-AU"/>
        </w:rPr>
        <w:t xml:space="preserve"> and families</w:t>
      </w:r>
      <w:r>
        <w:rPr>
          <w:lang w:eastAsia="en-AU"/>
        </w:rPr>
        <w:t>.</w:t>
      </w:r>
    </w:p>
    <w:p w14:paraId="03D50EF8"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pPr>
      <w:r w:rsidRPr="0F016759">
        <w:rPr>
          <w:lang w:eastAsia="en-AU"/>
        </w:rPr>
        <w:t xml:space="preserve">GPs are the </w:t>
      </w:r>
      <w:proofErr w:type="spellStart"/>
      <w:r w:rsidRPr="0F016759">
        <w:rPr>
          <w:lang w:eastAsia="en-AU"/>
        </w:rPr>
        <w:t>centre</w:t>
      </w:r>
      <w:proofErr w:type="spellEnd"/>
      <w:r w:rsidRPr="0F016759">
        <w:rPr>
          <w:lang w:eastAsia="en-AU"/>
        </w:rPr>
        <w:t xml:space="preserve"> of the patient care coordination team</w:t>
      </w:r>
      <w:r>
        <w:rPr>
          <w:lang w:eastAsia="en-AU"/>
        </w:rPr>
        <w:t>.</w:t>
      </w:r>
    </w:p>
    <w:p w14:paraId="1FABF944"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 xml:space="preserve">Patients nominate a preferred GP and </w:t>
      </w:r>
      <w:r>
        <w:rPr>
          <w:lang w:eastAsia="en-AU"/>
        </w:rPr>
        <w:t>p</w:t>
      </w:r>
      <w:r w:rsidRPr="0F016759">
        <w:rPr>
          <w:lang w:eastAsia="en-AU"/>
        </w:rPr>
        <w:t xml:space="preserve">ractice </w:t>
      </w:r>
      <w:r>
        <w:rPr>
          <w:lang w:eastAsia="en-AU"/>
        </w:rPr>
        <w:t>n</w:t>
      </w:r>
      <w:r w:rsidRPr="0F016759">
        <w:rPr>
          <w:lang w:eastAsia="en-AU"/>
        </w:rPr>
        <w:t>urse to oversee their care</w:t>
      </w:r>
      <w:r>
        <w:rPr>
          <w:lang w:eastAsia="en-AU"/>
        </w:rPr>
        <w:t>.</w:t>
      </w:r>
    </w:p>
    <w:p w14:paraId="23866FE2"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49F90899">
        <w:rPr>
          <w:lang w:eastAsia="en-AU"/>
        </w:rPr>
        <w:t xml:space="preserve">The medical workforce mostly </w:t>
      </w:r>
      <w:r>
        <w:rPr>
          <w:lang w:eastAsia="en-AU"/>
        </w:rPr>
        <w:t>comprises f</w:t>
      </w:r>
      <w:r w:rsidRPr="49F90899">
        <w:rPr>
          <w:lang w:eastAsia="en-AU"/>
        </w:rPr>
        <w:t>ellows</w:t>
      </w:r>
      <w:r>
        <w:rPr>
          <w:lang w:eastAsia="en-AU"/>
        </w:rPr>
        <w:t>,</w:t>
      </w:r>
      <w:r w:rsidRPr="49F90899">
        <w:rPr>
          <w:lang w:eastAsia="en-AU"/>
        </w:rPr>
        <w:t xml:space="preserve"> ensuring great training for registrars and quality and safety for patients</w:t>
      </w:r>
      <w:r>
        <w:rPr>
          <w:lang w:eastAsia="en-AU"/>
        </w:rPr>
        <w:t>.</w:t>
      </w:r>
    </w:p>
    <w:p w14:paraId="777F0432"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 xml:space="preserve">The medical team has time to spend with each patient </w:t>
      </w:r>
      <w:r>
        <w:rPr>
          <w:lang w:eastAsia="en-AU"/>
        </w:rPr>
        <w:t>and</w:t>
      </w:r>
      <w:r w:rsidRPr="0F016759">
        <w:rPr>
          <w:lang w:eastAsia="en-AU"/>
        </w:rPr>
        <w:t xml:space="preserve"> can deal with complexity</w:t>
      </w:r>
      <w:r>
        <w:rPr>
          <w:lang w:eastAsia="en-AU"/>
        </w:rPr>
        <w:t>.</w:t>
      </w:r>
    </w:p>
    <w:p w14:paraId="5ED0DCDC"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 xml:space="preserve">Quarantined time for </w:t>
      </w:r>
      <w:r>
        <w:rPr>
          <w:lang w:eastAsia="en-AU"/>
        </w:rPr>
        <w:t>‘</w:t>
      </w:r>
      <w:r w:rsidRPr="0F016759">
        <w:rPr>
          <w:lang w:eastAsia="en-AU"/>
        </w:rPr>
        <w:t>on the day</w:t>
      </w:r>
      <w:r>
        <w:rPr>
          <w:lang w:eastAsia="en-AU"/>
        </w:rPr>
        <w:t>’</w:t>
      </w:r>
      <w:r w:rsidRPr="0F016759">
        <w:rPr>
          <w:lang w:eastAsia="en-AU"/>
        </w:rPr>
        <w:t xml:space="preserve"> appointments </w:t>
      </w:r>
      <w:proofErr w:type="gramStart"/>
      <w:r w:rsidRPr="0F016759">
        <w:rPr>
          <w:lang w:eastAsia="en-AU"/>
        </w:rPr>
        <w:t>enables</w:t>
      </w:r>
      <w:proofErr w:type="gramEnd"/>
      <w:r w:rsidRPr="0F016759">
        <w:rPr>
          <w:lang w:eastAsia="en-AU"/>
        </w:rPr>
        <w:t xml:space="preserve"> us to deal with acute care needs</w:t>
      </w:r>
      <w:r>
        <w:rPr>
          <w:lang w:eastAsia="en-AU"/>
        </w:rPr>
        <w:t>.</w:t>
      </w:r>
    </w:p>
    <w:p w14:paraId="0DB5D6F1"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F016759">
        <w:rPr>
          <w:lang w:eastAsia="en-AU"/>
        </w:rPr>
        <w:t>Patients are informed of their choices and have time to consider what is best for them</w:t>
      </w:r>
      <w:r>
        <w:rPr>
          <w:lang w:eastAsia="en-AU"/>
        </w:rPr>
        <w:t>.</w:t>
      </w:r>
    </w:p>
    <w:p w14:paraId="14038810"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The team builds safety by communicating about concerning patients and trends</w:t>
      </w:r>
      <w:r>
        <w:rPr>
          <w:lang w:eastAsia="en-AU"/>
        </w:rPr>
        <w:t>.</w:t>
      </w:r>
    </w:p>
    <w:p w14:paraId="66877D3D"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F016759">
        <w:rPr>
          <w:lang w:eastAsia="en-AU"/>
        </w:rPr>
        <w:t>If a therapeutic relationship cannot be sustained, handover of care is arranged</w:t>
      </w:r>
      <w:r>
        <w:rPr>
          <w:lang w:eastAsia="en-AU"/>
        </w:rPr>
        <w:t>.</w:t>
      </w:r>
    </w:p>
    <w:p w14:paraId="76DC8C89"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F016759">
        <w:rPr>
          <w:lang w:eastAsia="en-AU"/>
        </w:rPr>
        <w:t xml:space="preserve">Systems are in </w:t>
      </w:r>
      <w:proofErr w:type="gramStart"/>
      <w:r w:rsidRPr="0F016759">
        <w:rPr>
          <w:lang w:eastAsia="en-AU"/>
        </w:rPr>
        <w:t>place</w:t>
      </w:r>
      <w:proofErr w:type="gramEnd"/>
      <w:r w:rsidRPr="0F016759">
        <w:rPr>
          <w:lang w:eastAsia="en-AU"/>
        </w:rPr>
        <w:t xml:space="preserve"> so everyone works to the top of their scope of practice</w:t>
      </w:r>
      <w:r>
        <w:rPr>
          <w:lang w:eastAsia="en-AU"/>
        </w:rPr>
        <w:t>.</w:t>
      </w:r>
    </w:p>
    <w:p w14:paraId="06085BE2" w14:textId="77777777" w:rsidR="00FA7995"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 xml:space="preserve">Continuity of care is embedded, including </w:t>
      </w:r>
      <w:r>
        <w:rPr>
          <w:rFonts w:cstheme="minorHAnsi"/>
          <w:lang w:eastAsia="en-AU"/>
        </w:rPr>
        <w:t xml:space="preserve">in </w:t>
      </w:r>
      <w:r w:rsidRPr="00773500">
        <w:rPr>
          <w:rFonts w:cstheme="minorHAnsi"/>
          <w:lang w:eastAsia="en-AU"/>
        </w:rPr>
        <w:t xml:space="preserve">patient homes, aged </w:t>
      </w:r>
      <w:proofErr w:type="gramStart"/>
      <w:r w:rsidRPr="00773500">
        <w:rPr>
          <w:rFonts w:cstheme="minorHAnsi"/>
          <w:lang w:eastAsia="en-AU"/>
        </w:rPr>
        <w:t>care</w:t>
      </w:r>
      <w:proofErr w:type="gramEnd"/>
      <w:r w:rsidRPr="00773500">
        <w:rPr>
          <w:rFonts w:cstheme="minorHAnsi"/>
          <w:lang w:eastAsia="en-AU"/>
        </w:rPr>
        <w:t xml:space="preserve"> and hospitals</w:t>
      </w:r>
      <w:r>
        <w:rPr>
          <w:rFonts w:cstheme="minorHAnsi"/>
          <w:lang w:eastAsia="en-AU"/>
        </w:rPr>
        <w:t>.</w:t>
      </w:r>
    </w:p>
    <w:p w14:paraId="09B9A72D"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Pr>
          <w:rFonts w:cstheme="minorHAnsi"/>
          <w:lang w:eastAsia="en-AU"/>
        </w:rPr>
        <w:t>Value is delivered by integrating with hospitals and other care providers.</w:t>
      </w:r>
    </w:p>
    <w:p w14:paraId="324F140F"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0F016759">
        <w:rPr>
          <w:lang w:eastAsia="en-AU"/>
        </w:rPr>
        <w:t>Care can be delivered in the right place at the right time by the right person</w:t>
      </w:r>
      <w:r>
        <w:rPr>
          <w:lang w:eastAsia="en-AU"/>
        </w:rPr>
        <w:t>.</w:t>
      </w:r>
    </w:p>
    <w:p w14:paraId="1EC14B75"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 xml:space="preserve">Teaching is a key contributor to continuous education, </w:t>
      </w:r>
      <w:proofErr w:type="gramStart"/>
      <w:r w:rsidRPr="00773500">
        <w:rPr>
          <w:rFonts w:cstheme="minorHAnsi"/>
          <w:lang w:eastAsia="en-AU"/>
        </w:rPr>
        <w:t>innovation</w:t>
      </w:r>
      <w:proofErr w:type="gramEnd"/>
      <w:r w:rsidRPr="00773500">
        <w:rPr>
          <w:rFonts w:cstheme="minorHAnsi"/>
          <w:lang w:eastAsia="en-AU"/>
        </w:rPr>
        <w:t xml:space="preserve"> and workforce development</w:t>
      </w:r>
      <w:r>
        <w:rPr>
          <w:rFonts w:cstheme="minorHAnsi"/>
          <w:lang w:eastAsia="en-AU"/>
        </w:rPr>
        <w:t>.</w:t>
      </w:r>
    </w:p>
    <w:p w14:paraId="78789055"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Social prescribing is a key part of care and supports integration with local services</w:t>
      </w:r>
      <w:r>
        <w:rPr>
          <w:rFonts w:cstheme="minorHAnsi"/>
          <w:lang w:eastAsia="en-AU"/>
        </w:rPr>
        <w:t>.</w:t>
      </w:r>
    </w:p>
    <w:p w14:paraId="4445FBFF"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Technology is adopted early and supports efficient care support systems</w:t>
      </w:r>
      <w:r>
        <w:rPr>
          <w:rFonts w:cstheme="minorHAnsi"/>
          <w:lang w:eastAsia="en-AU"/>
        </w:rPr>
        <w:t>.</w:t>
      </w:r>
    </w:p>
    <w:p w14:paraId="4BE14DDD"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lang w:eastAsia="en-AU"/>
        </w:rPr>
      </w:pPr>
      <w:r w:rsidRPr="49F90899">
        <w:rPr>
          <w:lang w:eastAsia="en-AU"/>
        </w:rPr>
        <w:t>The workplace is attractive</w:t>
      </w:r>
      <w:r>
        <w:rPr>
          <w:lang w:eastAsia="en-AU"/>
        </w:rPr>
        <w:t>,</w:t>
      </w:r>
      <w:r w:rsidRPr="49F90899">
        <w:rPr>
          <w:lang w:eastAsia="en-AU"/>
        </w:rPr>
        <w:t xml:space="preserve"> and work arrangements are flexible and foster teamwork</w:t>
      </w:r>
      <w:r>
        <w:rPr>
          <w:lang w:eastAsia="en-AU"/>
        </w:rPr>
        <w:t>.</w:t>
      </w:r>
    </w:p>
    <w:p w14:paraId="1D74E42A"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Data is integral to operations and is used to support evidence</w:t>
      </w:r>
      <w:r>
        <w:rPr>
          <w:rFonts w:cstheme="minorHAnsi"/>
          <w:lang w:eastAsia="en-AU"/>
        </w:rPr>
        <w:t>-</w:t>
      </w:r>
      <w:r w:rsidRPr="00773500">
        <w:rPr>
          <w:rFonts w:cstheme="minorHAnsi"/>
          <w:lang w:eastAsia="en-AU"/>
        </w:rPr>
        <w:t>based decisions</w:t>
      </w:r>
      <w:r>
        <w:rPr>
          <w:rFonts w:cstheme="minorHAnsi"/>
          <w:lang w:eastAsia="en-AU"/>
        </w:rPr>
        <w:t>.</w:t>
      </w:r>
    </w:p>
    <w:p w14:paraId="2861E0AC" w14:textId="77777777" w:rsidR="00FA7995" w:rsidRPr="00773500" w:rsidRDefault="00FA7995" w:rsidP="00AB4AB6">
      <w:pPr>
        <w:pStyle w:val="ListParagraph"/>
        <w:numPr>
          <w:ilvl w:val="0"/>
          <w:numId w:val="40"/>
        </w:numPr>
        <w:shd w:val="clear" w:color="auto" w:fill="D9E2F3" w:themeFill="accent1" w:themeFillTint="33"/>
        <w:spacing w:before="120" w:after="120" w:line="240" w:lineRule="auto"/>
        <w:rPr>
          <w:rFonts w:cstheme="minorHAnsi"/>
          <w:lang w:eastAsia="en-AU"/>
        </w:rPr>
      </w:pPr>
      <w:r w:rsidRPr="00773500">
        <w:rPr>
          <w:rFonts w:cstheme="minorHAnsi"/>
          <w:lang w:eastAsia="en-AU"/>
        </w:rPr>
        <w:t>Data is used to monitor performance and share responsibility.</w:t>
      </w:r>
    </w:p>
    <w:p w14:paraId="7D95490D" w14:textId="1BBD61D6" w:rsidR="00FA7995" w:rsidRDefault="00EE2B40" w:rsidP="00AB4AB6">
      <w:pPr>
        <w:spacing w:after="0" w:line="240" w:lineRule="auto"/>
      </w:pPr>
      <w:r w:rsidRPr="00EE48D6">
        <w:rPr>
          <w:sz w:val="16"/>
          <w:szCs w:val="16"/>
        </w:rPr>
        <w:t>Disclaimer: Expert Advisory Panel member Tracey Johnson is CEO of Inala Primary Care</w:t>
      </w:r>
      <w:r>
        <w:rPr>
          <w:sz w:val="16"/>
          <w:szCs w:val="16"/>
        </w:rPr>
        <w:t>.</w:t>
      </w:r>
    </w:p>
    <w:p w14:paraId="063BD91B" w14:textId="77B39352" w:rsidR="00E001B6" w:rsidRDefault="00750A1C" w:rsidP="001A5647">
      <w:pPr>
        <w:rPr>
          <w:b/>
          <w:bCs/>
          <w:sz w:val="20"/>
        </w:rPr>
      </w:pPr>
      <w:bookmarkStart w:id="78" w:name="_Toc178964215"/>
      <w:r w:rsidRPr="00A601EC">
        <w:rPr>
          <w:b/>
          <w:bCs/>
          <w:sz w:val="20"/>
        </w:rPr>
        <w:t xml:space="preserve">Box </w:t>
      </w:r>
      <w:r w:rsidR="00EE48D6" w:rsidRPr="00A601EC">
        <w:rPr>
          <w:b/>
          <w:bCs/>
          <w:sz w:val="20"/>
        </w:rPr>
        <w:t>2</w:t>
      </w:r>
      <w:r w:rsidRPr="00A601EC">
        <w:rPr>
          <w:b/>
          <w:bCs/>
          <w:sz w:val="20"/>
        </w:rPr>
        <w:t>:</w:t>
      </w:r>
      <w:r w:rsidR="1ECEBDC3" w:rsidRPr="00A601EC">
        <w:rPr>
          <w:b/>
          <w:bCs/>
          <w:sz w:val="20"/>
        </w:rPr>
        <w:t xml:space="preserve"> </w:t>
      </w:r>
      <w:r w:rsidR="1D761A01" w:rsidRPr="00A601EC">
        <w:rPr>
          <w:b/>
          <w:bCs/>
          <w:sz w:val="20"/>
        </w:rPr>
        <w:t xml:space="preserve">The </w:t>
      </w:r>
      <w:r w:rsidR="00872E57" w:rsidRPr="00A601EC">
        <w:rPr>
          <w:b/>
          <w:bCs/>
          <w:sz w:val="20"/>
        </w:rPr>
        <w:t xml:space="preserve">Alaskan </w:t>
      </w:r>
      <w:r w:rsidR="1D761A01" w:rsidRPr="00A601EC">
        <w:rPr>
          <w:b/>
          <w:bCs/>
          <w:sz w:val="20"/>
        </w:rPr>
        <w:t xml:space="preserve">Nuka </w:t>
      </w:r>
      <w:r w:rsidR="00C71225" w:rsidRPr="00A601EC">
        <w:rPr>
          <w:b/>
          <w:bCs/>
          <w:sz w:val="20"/>
        </w:rPr>
        <w:t>S</w:t>
      </w:r>
      <w:r w:rsidR="005F5CA1" w:rsidRPr="00A601EC">
        <w:rPr>
          <w:b/>
          <w:bCs/>
          <w:sz w:val="20"/>
        </w:rPr>
        <w:t xml:space="preserve">ystem of </w:t>
      </w:r>
      <w:r w:rsidR="00C71225" w:rsidRPr="00A601EC">
        <w:rPr>
          <w:b/>
          <w:bCs/>
          <w:sz w:val="20"/>
        </w:rPr>
        <w:t>C</w:t>
      </w:r>
      <w:r w:rsidR="005F5CA1" w:rsidRPr="00A601EC">
        <w:rPr>
          <w:b/>
          <w:bCs/>
          <w:sz w:val="20"/>
        </w:rPr>
        <w:t>are</w:t>
      </w:r>
      <w:bookmarkEnd w:id="78"/>
      <w:r w:rsidR="00775D44" w:rsidRPr="00A601EC">
        <w:rPr>
          <w:b/>
          <w:bCs/>
          <w:sz w:val="20"/>
        </w:rPr>
        <w:t xml:space="preserve"> </w:t>
      </w:r>
    </w:p>
    <w:p w14:paraId="5AAAB662" w14:textId="77777777" w:rsidR="0010314E" w:rsidRPr="003B071B" w:rsidRDefault="0010314E" w:rsidP="00AB4AB6">
      <w:pPr>
        <w:shd w:val="clear" w:color="auto" w:fill="D9E2F3" w:themeFill="accent1" w:themeFillTint="33"/>
        <w:spacing w:before="120"/>
        <w:ind w:left="22" w:hanging="22"/>
        <w:rPr>
          <w:lang w:val="en-GB"/>
        </w:rPr>
      </w:pPr>
      <w:r w:rsidRPr="0C318FB5">
        <w:rPr>
          <w:lang w:val="en-GB"/>
        </w:rPr>
        <w:t>The Alaskan First Nations ‘Nuka’ model of primary care has been adapted by some primary care organisations in Australia.</w:t>
      </w:r>
    </w:p>
    <w:p w14:paraId="57342FCC" w14:textId="77777777" w:rsidR="001F711D" w:rsidRDefault="001F711D" w:rsidP="001F711D">
      <w:pPr>
        <w:shd w:val="clear" w:color="auto" w:fill="D9E2F3" w:themeFill="accent1" w:themeFillTint="33"/>
        <w:spacing w:before="120"/>
        <w:rPr>
          <w:rFonts w:eastAsia="Calibri Light"/>
          <w:szCs w:val="22"/>
        </w:rPr>
      </w:pPr>
      <w:r>
        <w:rPr>
          <w:rFonts w:eastAsia="Calibri Light"/>
          <w:b/>
          <w:bCs/>
          <w:szCs w:val="22"/>
          <w:lang w:val="en-GB"/>
        </w:rPr>
        <w:lastRenderedPageBreak/>
        <w:t xml:space="preserve">1. </w:t>
      </w:r>
      <w:r>
        <w:rPr>
          <w:rFonts w:eastAsia="Calibri Light"/>
          <w:b/>
          <w:bCs/>
          <w:szCs w:val="22"/>
          <w:lang w:val="en-GB"/>
        </w:rPr>
        <w:tab/>
      </w:r>
      <w:proofErr w:type="spellStart"/>
      <w:r w:rsidR="0010314E" w:rsidRPr="0F016759">
        <w:rPr>
          <w:rFonts w:eastAsia="Calibri Light"/>
          <w:b/>
          <w:bCs/>
          <w:szCs w:val="22"/>
          <w:lang w:val="en-GB"/>
        </w:rPr>
        <w:t>Teamlets</w:t>
      </w:r>
      <w:proofErr w:type="spellEnd"/>
      <w:r w:rsidR="0010314E" w:rsidRPr="0F016759">
        <w:rPr>
          <w:rFonts w:eastAsia="Calibri Light"/>
          <w:szCs w:val="22"/>
          <w:lang w:val="en-GB"/>
        </w:rPr>
        <w:t xml:space="preserve"> </w:t>
      </w:r>
      <w:r w:rsidR="0010314E" w:rsidRPr="0F016759">
        <w:rPr>
          <w:rFonts w:eastAsia="Calibri Light"/>
          <w:b/>
          <w:bCs/>
          <w:szCs w:val="22"/>
          <w:lang w:val="en-GB"/>
        </w:rPr>
        <w:t>(</w:t>
      </w:r>
      <w:r w:rsidR="0010314E">
        <w:rPr>
          <w:rFonts w:eastAsia="Calibri Light"/>
          <w:b/>
          <w:bCs/>
          <w:szCs w:val="22"/>
          <w:lang w:val="en-GB"/>
        </w:rPr>
        <w:t xml:space="preserve">within the </w:t>
      </w:r>
      <w:r w:rsidR="0010314E" w:rsidRPr="0F016759">
        <w:rPr>
          <w:rFonts w:eastAsia="Calibri Light"/>
          <w:b/>
          <w:bCs/>
          <w:szCs w:val="22"/>
          <w:lang w:val="en-GB"/>
        </w:rPr>
        <w:t>practice)</w:t>
      </w:r>
      <w:r w:rsidR="0010314E" w:rsidRPr="0F016759">
        <w:rPr>
          <w:rFonts w:eastAsia="Calibri Light"/>
          <w:szCs w:val="22"/>
          <w:lang w:val="en-GB"/>
        </w:rPr>
        <w:t xml:space="preserve"> include a GP and one or more supporting clinicians who work </w:t>
      </w:r>
      <w:r w:rsidR="0010314E" w:rsidRPr="004C4CF4">
        <w:rPr>
          <w:rFonts w:eastAsia="Calibri Light" w:cstheme="minorHAnsi"/>
          <w:szCs w:val="22"/>
          <w:lang w:val="en-GB"/>
        </w:rPr>
        <w:t>within</w:t>
      </w:r>
      <w:r w:rsidR="0010314E" w:rsidRPr="0F016759">
        <w:rPr>
          <w:rFonts w:eastAsia="Calibri Light"/>
          <w:szCs w:val="22"/>
          <w:lang w:val="en-GB"/>
        </w:rPr>
        <w:t xml:space="preserve"> the practice. Practically, this can incorporate a nurse, medical assistant, Aboriginal health workers, and </w:t>
      </w:r>
      <w:r w:rsidR="0010314E">
        <w:rPr>
          <w:rFonts w:eastAsia="Calibri Light"/>
          <w:szCs w:val="22"/>
          <w:lang w:val="en-GB"/>
        </w:rPr>
        <w:t xml:space="preserve">a </w:t>
      </w:r>
      <w:r w:rsidR="0010314E" w:rsidRPr="0F016759">
        <w:rPr>
          <w:rFonts w:eastAsia="Calibri Light"/>
          <w:szCs w:val="22"/>
          <w:lang w:val="en-GB"/>
        </w:rPr>
        <w:t xml:space="preserve">practice manager or senior receptionist. In some cases, other health professionals may lead a </w:t>
      </w:r>
      <w:proofErr w:type="spellStart"/>
      <w:r w:rsidR="0010314E" w:rsidRPr="0F016759">
        <w:rPr>
          <w:rFonts w:eastAsia="Calibri Light"/>
          <w:szCs w:val="22"/>
          <w:lang w:val="en-GB"/>
        </w:rPr>
        <w:t>teamlet</w:t>
      </w:r>
      <w:proofErr w:type="spellEnd"/>
      <w:r w:rsidR="0010314E" w:rsidRPr="0F016759">
        <w:rPr>
          <w:rFonts w:eastAsia="Calibri Light"/>
          <w:szCs w:val="22"/>
          <w:lang w:val="en-GB"/>
        </w:rPr>
        <w:t xml:space="preserve"> depending on the practice business model, including nurse practitioners. The </w:t>
      </w:r>
      <w:proofErr w:type="spellStart"/>
      <w:r w:rsidR="0010314E" w:rsidRPr="0F016759">
        <w:rPr>
          <w:rFonts w:eastAsia="Calibri Light"/>
          <w:szCs w:val="22"/>
          <w:lang w:val="en-GB"/>
        </w:rPr>
        <w:t>teamlet</w:t>
      </w:r>
      <w:proofErr w:type="spellEnd"/>
      <w:r w:rsidR="0010314E" w:rsidRPr="0F016759">
        <w:rPr>
          <w:rFonts w:eastAsia="Calibri Light"/>
          <w:szCs w:val="22"/>
          <w:lang w:val="en-GB"/>
        </w:rPr>
        <w:t xml:space="preserve"> is responsible for </w:t>
      </w:r>
      <w:r w:rsidR="0010314E" w:rsidRPr="0F016759">
        <w:rPr>
          <w:rFonts w:eastAsia="Calibri Light"/>
          <w:b/>
          <w:bCs/>
          <w:szCs w:val="22"/>
          <w:lang w:val="en-GB"/>
        </w:rPr>
        <w:t>care coordination and timely access to care</w:t>
      </w:r>
      <w:r w:rsidR="0010314E" w:rsidRPr="0F016759">
        <w:rPr>
          <w:rFonts w:eastAsia="Calibri Light"/>
          <w:szCs w:val="22"/>
          <w:lang w:val="en-GB"/>
        </w:rPr>
        <w:t xml:space="preserve"> of the patient. There are often multiple </w:t>
      </w:r>
      <w:proofErr w:type="spellStart"/>
      <w:r w:rsidR="0010314E" w:rsidRPr="0F016759">
        <w:rPr>
          <w:rFonts w:eastAsia="Calibri Light"/>
          <w:szCs w:val="22"/>
          <w:lang w:val="en-GB"/>
        </w:rPr>
        <w:t>teamlets</w:t>
      </w:r>
      <w:proofErr w:type="spellEnd"/>
      <w:r w:rsidR="0010314E" w:rsidRPr="0F016759">
        <w:rPr>
          <w:rFonts w:eastAsia="Calibri Light"/>
          <w:szCs w:val="22"/>
          <w:lang w:val="en-GB"/>
        </w:rPr>
        <w:t xml:space="preserve"> within a practice (depending on practice size).</w:t>
      </w:r>
    </w:p>
    <w:p w14:paraId="108A414F" w14:textId="56BEFF6B" w:rsidR="0010314E" w:rsidRPr="00F42128" w:rsidRDefault="001D13BD" w:rsidP="00AB4AB6">
      <w:pPr>
        <w:shd w:val="clear" w:color="auto" w:fill="D9E2F3" w:themeFill="accent1" w:themeFillTint="33"/>
        <w:spacing w:before="120"/>
        <w:rPr>
          <w:rFonts w:eastAsia="Calibri Light"/>
          <w:szCs w:val="22"/>
        </w:rPr>
      </w:pPr>
      <w:r>
        <w:rPr>
          <w:rFonts w:eastAsia="Calibri Light"/>
          <w:b/>
          <w:bCs/>
          <w:szCs w:val="22"/>
          <w:lang w:val="en-GB"/>
        </w:rPr>
        <w:t xml:space="preserve">2. </w:t>
      </w:r>
      <w:r>
        <w:rPr>
          <w:rFonts w:eastAsia="Calibri Light"/>
          <w:b/>
          <w:bCs/>
          <w:szCs w:val="22"/>
          <w:lang w:val="en-GB"/>
        </w:rPr>
        <w:tab/>
      </w:r>
      <w:r w:rsidR="0010314E" w:rsidRPr="49F90899">
        <w:rPr>
          <w:rFonts w:eastAsia="Calibri Light"/>
          <w:b/>
          <w:bCs/>
          <w:szCs w:val="22"/>
          <w:lang w:val="en-GB"/>
        </w:rPr>
        <w:t>Practice-wide team</w:t>
      </w:r>
      <w:r w:rsidR="0010314E">
        <w:rPr>
          <w:rFonts w:eastAsia="Calibri Light"/>
          <w:b/>
          <w:bCs/>
          <w:szCs w:val="22"/>
          <w:lang w:val="en-GB"/>
        </w:rPr>
        <w:t>s</w:t>
      </w:r>
      <w:r w:rsidR="0010314E" w:rsidRPr="49F90899">
        <w:rPr>
          <w:rFonts w:eastAsia="Calibri Light"/>
          <w:b/>
          <w:bCs/>
          <w:szCs w:val="22"/>
          <w:lang w:val="en-GB"/>
        </w:rPr>
        <w:t xml:space="preserve"> (</w:t>
      </w:r>
      <w:r w:rsidR="0010314E">
        <w:rPr>
          <w:rFonts w:eastAsia="Calibri Light"/>
          <w:b/>
          <w:bCs/>
          <w:szCs w:val="22"/>
          <w:lang w:val="en-GB"/>
        </w:rPr>
        <w:t xml:space="preserve">within the </w:t>
      </w:r>
      <w:r w:rsidR="0010314E" w:rsidRPr="49F90899">
        <w:rPr>
          <w:rFonts w:eastAsia="Calibri Light"/>
          <w:b/>
          <w:bCs/>
          <w:szCs w:val="22"/>
          <w:lang w:val="en-GB"/>
        </w:rPr>
        <w:t>practice)</w:t>
      </w:r>
      <w:r w:rsidR="0010314E" w:rsidRPr="49F90899">
        <w:rPr>
          <w:rFonts w:eastAsia="Calibri Light"/>
          <w:szCs w:val="22"/>
          <w:lang w:val="en-GB"/>
        </w:rPr>
        <w:t xml:space="preserve"> include an interdisciplinary range of health professionals that support numerous </w:t>
      </w:r>
      <w:proofErr w:type="spellStart"/>
      <w:r w:rsidR="0010314E" w:rsidRPr="49F90899">
        <w:rPr>
          <w:rFonts w:eastAsia="Calibri Light"/>
          <w:szCs w:val="22"/>
          <w:lang w:val="en-GB"/>
        </w:rPr>
        <w:t>teamlets</w:t>
      </w:r>
      <w:proofErr w:type="spellEnd"/>
      <w:r w:rsidR="0010314E" w:rsidRPr="49F90899">
        <w:rPr>
          <w:rFonts w:eastAsia="Calibri Light"/>
          <w:szCs w:val="22"/>
          <w:lang w:val="en-GB"/>
        </w:rPr>
        <w:t xml:space="preserve"> and sit across the practice. These team members can include dietician</w:t>
      </w:r>
      <w:r w:rsidR="0010314E">
        <w:rPr>
          <w:rFonts w:eastAsia="Calibri Light"/>
          <w:szCs w:val="22"/>
          <w:lang w:val="en-GB"/>
        </w:rPr>
        <w:t>s</w:t>
      </w:r>
      <w:r w:rsidR="0010314E" w:rsidRPr="49F90899">
        <w:rPr>
          <w:rFonts w:eastAsia="Calibri Light"/>
          <w:szCs w:val="22"/>
          <w:lang w:val="en-GB"/>
        </w:rPr>
        <w:t>, diabetes educator</w:t>
      </w:r>
      <w:r w:rsidR="0010314E">
        <w:rPr>
          <w:rFonts w:eastAsia="Calibri Light"/>
          <w:szCs w:val="22"/>
          <w:lang w:val="en-GB"/>
        </w:rPr>
        <w:t>s</w:t>
      </w:r>
      <w:r w:rsidR="0010314E" w:rsidRPr="49F90899">
        <w:rPr>
          <w:rFonts w:eastAsia="Calibri Light"/>
          <w:szCs w:val="22"/>
          <w:lang w:val="en-GB"/>
        </w:rPr>
        <w:t>, podiatr</w:t>
      </w:r>
      <w:r w:rsidR="0010314E">
        <w:rPr>
          <w:rFonts w:eastAsia="Calibri Light"/>
          <w:szCs w:val="22"/>
          <w:lang w:val="en-GB"/>
        </w:rPr>
        <w:t>ists</w:t>
      </w:r>
      <w:r w:rsidR="0010314E" w:rsidRPr="49F90899">
        <w:rPr>
          <w:rFonts w:eastAsia="Calibri Light"/>
          <w:szCs w:val="22"/>
          <w:lang w:val="en-GB"/>
        </w:rPr>
        <w:t>, pharmacist</w:t>
      </w:r>
      <w:r w:rsidR="0010314E">
        <w:rPr>
          <w:rFonts w:eastAsia="Calibri Light"/>
          <w:szCs w:val="22"/>
          <w:lang w:val="en-GB"/>
        </w:rPr>
        <w:t>s</w:t>
      </w:r>
      <w:r w:rsidR="0010314E" w:rsidRPr="49F90899">
        <w:rPr>
          <w:rFonts w:eastAsia="Calibri Light"/>
          <w:szCs w:val="22"/>
          <w:lang w:val="en-GB"/>
        </w:rPr>
        <w:t>, social worker</w:t>
      </w:r>
      <w:r w:rsidR="0010314E">
        <w:rPr>
          <w:rFonts w:eastAsia="Calibri Light"/>
          <w:szCs w:val="22"/>
          <w:lang w:val="en-GB"/>
        </w:rPr>
        <w:t>s</w:t>
      </w:r>
      <w:r w:rsidR="0010314E" w:rsidRPr="49F90899">
        <w:rPr>
          <w:rFonts w:eastAsia="Calibri Light"/>
          <w:szCs w:val="22"/>
          <w:lang w:val="en-GB"/>
        </w:rPr>
        <w:t>, behavioural health consultants, other allied health professionals and midwives.</w:t>
      </w:r>
    </w:p>
    <w:p w14:paraId="22F81DBC" w14:textId="79161657" w:rsidR="0010314E" w:rsidRPr="00F42128" w:rsidRDefault="001D13BD" w:rsidP="00AB4AB6">
      <w:pPr>
        <w:shd w:val="clear" w:color="auto" w:fill="D9E2F3" w:themeFill="accent1" w:themeFillTint="33"/>
        <w:spacing w:before="120"/>
        <w:rPr>
          <w:rFonts w:eastAsia="Calibri Light"/>
          <w:szCs w:val="22"/>
        </w:rPr>
      </w:pPr>
      <w:r>
        <w:rPr>
          <w:rFonts w:eastAsia="Calibri Light"/>
          <w:b/>
          <w:bCs/>
          <w:szCs w:val="22"/>
          <w:lang w:val="en-GB"/>
        </w:rPr>
        <w:t xml:space="preserve">3. </w:t>
      </w:r>
      <w:r>
        <w:rPr>
          <w:rFonts w:eastAsia="Calibri Light"/>
          <w:b/>
          <w:bCs/>
          <w:szCs w:val="22"/>
          <w:lang w:val="en-GB"/>
        </w:rPr>
        <w:tab/>
      </w:r>
      <w:r w:rsidR="0010314E" w:rsidRPr="0F016759">
        <w:rPr>
          <w:rFonts w:eastAsia="Calibri Light"/>
          <w:b/>
          <w:bCs/>
          <w:szCs w:val="22"/>
          <w:lang w:val="en-GB"/>
        </w:rPr>
        <w:t xml:space="preserve">Shared services (outside </w:t>
      </w:r>
      <w:r w:rsidR="0010314E">
        <w:rPr>
          <w:rFonts w:eastAsia="Calibri Light"/>
          <w:b/>
          <w:bCs/>
          <w:szCs w:val="22"/>
          <w:lang w:val="en-GB"/>
        </w:rPr>
        <w:t xml:space="preserve">the </w:t>
      </w:r>
      <w:r w:rsidR="0010314E" w:rsidRPr="0F016759">
        <w:rPr>
          <w:rFonts w:eastAsia="Calibri Light"/>
          <w:b/>
          <w:bCs/>
          <w:szCs w:val="22"/>
          <w:lang w:val="en-GB"/>
        </w:rPr>
        <w:t>practice)</w:t>
      </w:r>
      <w:r w:rsidR="0010314E" w:rsidRPr="0F016759">
        <w:rPr>
          <w:rFonts w:eastAsia="Calibri Light"/>
          <w:szCs w:val="22"/>
          <w:lang w:val="en-GB"/>
        </w:rPr>
        <w:t xml:space="preserve"> include a further layer of clinicians </w:t>
      </w:r>
      <w:r w:rsidR="0010314E">
        <w:rPr>
          <w:rFonts w:eastAsia="Calibri Light"/>
          <w:szCs w:val="22"/>
          <w:lang w:val="en-GB"/>
        </w:rPr>
        <w:t>who are</w:t>
      </w:r>
      <w:r w:rsidR="0010314E" w:rsidRPr="0F016759">
        <w:rPr>
          <w:rFonts w:eastAsia="Calibri Light"/>
          <w:szCs w:val="22"/>
          <w:lang w:val="en-GB"/>
        </w:rPr>
        <w:t xml:space="preserve"> chosen based on patient need and are available to the team (subject to funding and workforce). These team members can include a range of allied health professionals, psychologists and psychiatrists, pain and addiction physicians, lactation consultants, paediatric nurse practitioners, HIV and </w:t>
      </w:r>
      <w:r w:rsidR="0010314E">
        <w:rPr>
          <w:rFonts w:eastAsia="Calibri Light"/>
          <w:szCs w:val="22"/>
          <w:lang w:val="en-GB"/>
        </w:rPr>
        <w:t>h</w:t>
      </w:r>
      <w:r w:rsidR="0010314E" w:rsidRPr="0F016759">
        <w:rPr>
          <w:rFonts w:eastAsia="Calibri Light"/>
          <w:szCs w:val="22"/>
          <w:lang w:val="en-GB"/>
        </w:rPr>
        <w:t>epatitis nurse consultants</w:t>
      </w:r>
      <w:r w:rsidR="0010314E">
        <w:rPr>
          <w:rFonts w:eastAsia="Calibri Light"/>
          <w:szCs w:val="22"/>
          <w:lang w:val="en-GB"/>
        </w:rPr>
        <w:t>,</w:t>
      </w:r>
      <w:r w:rsidR="0010314E" w:rsidRPr="0F016759">
        <w:rPr>
          <w:rFonts w:eastAsia="Calibri Light"/>
          <w:szCs w:val="22"/>
          <w:lang w:val="en-GB"/>
        </w:rPr>
        <w:t xml:space="preserve"> infectious disease physicians</w:t>
      </w:r>
      <w:r w:rsidR="0010314E">
        <w:rPr>
          <w:rFonts w:eastAsia="Calibri Light"/>
          <w:szCs w:val="22"/>
          <w:lang w:val="en-GB"/>
        </w:rPr>
        <w:t>,</w:t>
      </w:r>
      <w:r w:rsidR="0010314E" w:rsidRPr="0F016759">
        <w:rPr>
          <w:rFonts w:eastAsia="Calibri Light"/>
          <w:szCs w:val="22"/>
          <w:lang w:val="en-GB"/>
        </w:rPr>
        <w:t xml:space="preserve"> and home</w:t>
      </w:r>
      <w:r w:rsidR="0010314E">
        <w:rPr>
          <w:rFonts w:eastAsia="Calibri Light"/>
          <w:szCs w:val="22"/>
          <w:lang w:val="en-GB"/>
        </w:rPr>
        <w:t>-</w:t>
      </w:r>
      <w:r w:rsidR="0010314E" w:rsidRPr="0F016759">
        <w:rPr>
          <w:rFonts w:eastAsia="Calibri Light"/>
          <w:szCs w:val="22"/>
          <w:lang w:val="en-GB"/>
        </w:rPr>
        <w:t>care nurse practitioners.</w:t>
      </w:r>
    </w:p>
    <w:p w14:paraId="02C4A5A1" w14:textId="23998B51" w:rsidR="0010314E" w:rsidRPr="00A601EC" w:rsidRDefault="0010314E" w:rsidP="00AB4AB6">
      <w:pPr>
        <w:shd w:val="clear" w:color="auto" w:fill="D9E2F3" w:themeFill="accent1" w:themeFillTint="33"/>
        <w:rPr>
          <w:b/>
          <w:bCs/>
          <w:sz w:val="20"/>
        </w:rPr>
      </w:pPr>
      <w:r w:rsidRPr="0C318FB5">
        <w:rPr>
          <w:rFonts w:eastAsia="Calibri Light"/>
          <w:b/>
          <w:lang w:val="en-GB"/>
        </w:rPr>
        <w:t>Speciality resources (outside the practice)</w:t>
      </w:r>
      <w:r w:rsidRPr="0C318FB5">
        <w:rPr>
          <w:rFonts w:eastAsia="Calibri Light"/>
          <w:lang w:val="en-GB"/>
        </w:rPr>
        <w:t xml:space="preserve"> include specialists who are generally available through referrals. These professionals provide specialist care to patients. These professionals include (but are not limited to) surgeons; oncologists; dentists; ear, </w:t>
      </w:r>
      <w:proofErr w:type="gramStart"/>
      <w:r w:rsidRPr="0C318FB5">
        <w:rPr>
          <w:rFonts w:eastAsia="Calibri Light"/>
          <w:lang w:val="en-GB"/>
        </w:rPr>
        <w:t>nose</w:t>
      </w:r>
      <w:proofErr w:type="gramEnd"/>
      <w:r w:rsidRPr="0C318FB5">
        <w:rPr>
          <w:rFonts w:eastAsia="Calibri Light"/>
          <w:lang w:val="en-GB"/>
        </w:rPr>
        <w:t xml:space="preserve"> and throat specialists; cardiologist</w:t>
      </w:r>
      <w:r w:rsidRPr="0C318FB5">
        <w:rPr>
          <w:rFonts w:eastAsia="Calibri Light"/>
          <w:u w:val="single"/>
          <w:lang w:val="en-GB"/>
        </w:rPr>
        <w:t>s;</w:t>
      </w:r>
      <w:r w:rsidRPr="0C318FB5">
        <w:rPr>
          <w:rFonts w:eastAsia="Calibri Light"/>
          <w:lang w:val="en-GB"/>
        </w:rPr>
        <w:t xml:space="preserve"> and geriatricians.</w:t>
      </w:r>
    </w:p>
    <w:p w14:paraId="2F9714E4" w14:textId="77777777" w:rsidR="008A1391" w:rsidRDefault="008A1391">
      <w:pPr>
        <w:rPr>
          <w:b/>
          <w:bCs/>
          <w:sz w:val="20"/>
        </w:rPr>
      </w:pPr>
      <w:bookmarkStart w:id="79" w:name="_Toc178964216"/>
      <w:r>
        <w:rPr>
          <w:b/>
          <w:bCs/>
          <w:sz w:val="20"/>
        </w:rPr>
        <w:br w:type="page"/>
      </w:r>
    </w:p>
    <w:p w14:paraId="0F3EBB9E" w14:textId="42617375" w:rsidR="00872E57" w:rsidRDefault="00CB1707" w:rsidP="001A5647">
      <w:pPr>
        <w:rPr>
          <w:b/>
          <w:bCs/>
          <w:sz w:val="20"/>
        </w:rPr>
      </w:pPr>
      <w:r w:rsidRPr="00A601EC">
        <w:rPr>
          <w:b/>
          <w:bCs/>
          <w:sz w:val="20"/>
        </w:rPr>
        <w:lastRenderedPageBreak/>
        <w:t xml:space="preserve">Box </w:t>
      </w:r>
      <w:r w:rsidR="004C4CF4" w:rsidRPr="00A601EC">
        <w:rPr>
          <w:b/>
          <w:bCs/>
          <w:sz w:val="20"/>
        </w:rPr>
        <w:t>3</w:t>
      </w:r>
      <w:r w:rsidR="00445E35" w:rsidRPr="00A601EC">
        <w:rPr>
          <w:b/>
          <w:bCs/>
          <w:sz w:val="20"/>
        </w:rPr>
        <w:t>:</w:t>
      </w:r>
      <w:r w:rsidR="00872E57" w:rsidRPr="00A601EC">
        <w:rPr>
          <w:b/>
          <w:bCs/>
          <w:sz w:val="20"/>
        </w:rPr>
        <w:t xml:space="preserve"> Institute for Urban Indigenous Health model</w:t>
      </w:r>
      <w:bookmarkEnd w:id="79"/>
    </w:p>
    <w:p w14:paraId="3E45EA5C" w14:textId="77777777" w:rsidR="001D13BD" w:rsidRDefault="001D13BD" w:rsidP="00AB4AB6">
      <w:pPr>
        <w:shd w:val="clear" w:color="auto" w:fill="D9E2F3" w:themeFill="accent1" w:themeFillTint="33"/>
        <w:ind w:left="22" w:hanging="22"/>
        <w:rPr>
          <w:szCs w:val="22"/>
        </w:rPr>
      </w:pPr>
      <w:r>
        <w:rPr>
          <w:noProof/>
        </w:rPr>
        <w:drawing>
          <wp:inline distT="0" distB="0" distL="0" distR="0" wp14:anchorId="672E0E99" wp14:editId="6CF2F59F">
            <wp:extent cx="1940943" cy="1575719"/>
            <wp:effectExtent l="0" t="0" r="2540" b="5715"/>
            <wp:docPr id="373863844" name="Picture 373863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55699" name="Picture 2106955699">
                      <a:extLst>
                        <a:ext uri="{C183D7F6-B498-43B3-948B-1728B52AA6E4}">
                          <adec:decorative xmlns:adec="http://schemas.microsoft.com/office/drawing/2017/decorative" val="1"/>
                        </a:ext>
                      </a:extLst>
                    </pic:cNvPr>
                    <pic:cNvPicPr>
                      <a:picLocks noChangeAspect="1"/>
                    </pic:cNvPicPr>
                  </pic:nvPicPr>
                  <pic:blipFill>
                    <a:blip r:embed="rId14"/>
                    <a:stretch>
                      <a:fillRect/>
                    </a:stretch>
                  </pic:blipFill>
                  <pic:spPr>
                    <a:xfrm>
                      <a:off x="0" y="0"/>
                      <a:ext cx="1951072" cy="1583942"/>
                    </a:xfrm>
                    <a:prstGeom prst="rect">
                      <a:avLst/>
                    </a:prstGeom>
                  </pic:spPr>
                </pic:pic>
              </a:graphicData>
            </a:graphic>
          </wp:inline>
        </w:drawing>
      </w:r>
    </w:p>
    <w:p w14:paraId="00748ED4" w14:textId="77777777" w:rsidR="001D13BD" w:rsidRPr="00AB4AB6" w:rsidRDefault="001D13BD"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The Institute for Urban Indigenous Health (IUIH) is a large regional Aboriginal Community Controlled Health Service (ACCHS), established in 2009 by its 4 founding-member ACCHSs to drive a unified vision for strong and healthy Aboriginal and Torres Strait Islander children, families and communities in urban </w:t>
      </w:r>
      <w:proofErr w:type="gramStart"/>
      <w:r w:rsidRPr="00AB4AB6">
        <w:rPr>
          <w:rFonts w:eastAsia="Times New Roman" w:cstheme="minorHAnsi"/>
          <w:lang w:eastAsia="en-AU"/>
        </w:rPr>
        <w:t>South East</w:t>
      </w:r>
      <w:proofErr w:type="gramEnd"/>
      <w:r w:rsidRPr="00AB4AB6">
        <w:rPr>
          <w:rFonts w:eastAsia="Times New Roman" w:cstheme="minorHAnsi"/>
          <w:lang w:eastAsia="en-AU"/>
        </w:rPr>
        <w:t xml:space="preserve"> Queensland (SEQ).</w:t>
      </w:r>
    </w:p>
    <w:p w14:paraId="126B60B0" w14:textId="77777777" w:rsidR="001D13BD" w:rsidRPr="00AB4AB6" w:rsidRDefault="001D13BD"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The IUIH Network collectively provides comprehensive primary healthcare services from 19 clinic locations across SEQ, covering a region that includes 12% of Australia’s Aboriginal and Torres Strait Islander population.</w:t>
      </w:r>
    </w:p>
    <w:p w14:paraId="3C68F4EA" w14:textId="77777777" w:rsidR="001D13BD" w:rsidRPr="00AB4AB6" w:rsidRDefault="001D13BD" w:rsidP="00AB4AB6">
      <w:pPr>
        <w:shd w:val="clear" w:color="auto" w:fill="D9E2F3" w:themeFill="accent1" w:themeFillTint="33"/>
        <w:spacing w:before="120" w:line="240" w:lineRule="auto"/>
        <w:rPr>
          <w:rFonts w:eastAsia="Times New Roman" w:cstheme="minorHAnsi"/>
          <w:lang w:eastAsia="en-AU"/>
        </w:rPr>
      </w:pPr>
      <w:proofErr w:type="gramStart"/>
      <w:r w:rsidRPr="00AB4AB6">
        <w:rPr>
          <w:rFonts w:eastAsia="Times New Roman" w:cstheme="minorHAnsi"/>
          <w:lang w:eastAsia="en-AU"/>
        </w:rPr>
        <w:t>In an effort to</w:t>
      </w:r>
      <w:proofErr w:type="gramEnd"/>
      <w:r w:rsidRPr="00AB4AB6">
        <w:rPr>
          <w:rFonts w:eastAsia="Times New Roman" w:cstheme="minorHAnsi"/>
          <w:lang w:eastAsia="en-AU"/>
        </w:rPr>
        <w:t xml:space="preserve"> keep up with population growth, to expand access and to secure continuity of relational care, the IUIH Network has been trialling a reform of its model of care – known as the IUIH System of Care 2 (ISoC2). The development of ISoC2 builds on over 50 years of knowledge and experience from the ACCHS sector, and over a decade building a networked system of care in SEQ. It incorporates extensive research into, and adaptation of, international best practice, including the Alaskan Nuka System of Care.</w:t>
      </w:r>
    </w:p>
    <w:p w14:paraId="786973BB" w14:textId="77777777" w:rsidR="001D13BD" w:rsidRPr="00AB4AB6" w:rsidRDefault="001D13BD"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At the heart of the ISoC2 model is the ‘pod’ – a core team of 4 care providers with whom clients and families develop an enduring, ongoing relationship, and who provide </w:t>
      </w:r>
      <w:proofErr w:type="gramStart"/>
      <w:r w:rsidRPr="00AB4AB6">
        <w:rPr>
          <w:rFonts w:eastAsia="Times New Roman" w:cstheme="minorHAnsi"/>
          <w:lang w:eastAsia="en-AU"/>
        </w:rPr>
        <w:t>the majority of</w:t>
      </w:r>
      <w:proofErr w:type="gramEnd"/>
      <w:r w:rsidRPr="00AB4AB6">
        <w:rPr>
          <w:rFonts w:eastAsia="Times New Roman" w:cstheme="minorHAnsi"/>
          <w:lang w:eastAsia="en-AU"/>
        </w:rPr>
        <w:t xml:space="preserve"> care. The 4 core care providers in a pod are:</w:t>
      </w:r>
    </w:p>
    <w:p w14:paraId="0089BB9B" w14:textId="650B6659" w:rsidR="001D13BD" w:rsidRPr="00AB4AB6" w:rsidRDefault="001D4ABC" w:rsidP="00AB4AB6">
      <w:pPr>
        <w:shd w:val="clear" w:color="auto" w:fill="D9E2F3" w:themeFill="accent1" w:themeFillTint="33"/>
        <w:spacing w:after="0" w:line="240" w:lineRule="auto"/>
        <w:ind w:firstLine="720"/>
        <w:rPr>
          <w:rFonts w:eastAsia="Times New Roman" w:cstheme="minorHAnsi"/>
          <w:lang w:val="en-US" w:eastAsia="en-AU"/>
        </w:rPr>
      </w:pPr>
      <w:r w:rsidRPr="000E15FB">
        <w:rPr>
          <w:sz w:val="18"/>
          <w:szCs w:val="18"/>
        </w:rPr>
        <w:t>●</w:t>
      </w:r>
      <w:r w:rsidR="005F4BF1">
        <w:t xml:space="preserve"> </w:t>
      </w:r>
      <w:r w:rsidR="001D13BD" w:rsidRPr="00AB4AB6">
        <w:rPr>
          <w:rFonts w:eastAsia="Times New Roman" w:cstheme="minorHAnsi"/>
          <w:lang w:val="en-US" w:eastAsia="en-AU"/>
        </w:rPr>
        <w:t>a health and wellbeing worker</w:t>
      </w:r>
    </w:p>
    <w:p w14:paraId="3EEEE7B9" w14:textId="679F7390" w:rsidR="001D13BD" w:rsidRPr="00AB4AB6" w:rsidRDefault="001D4ABC" w:rsidP="00AB4AB6">
      <w:pPr>
        <w:shd w:val="clear" w:color="auto" w:fill="D9E2F3" w:themeFill="accent1" w:themeFillTint="33"/>
        <w:spacing w:after="0" w:line="240" w:lineRule="auto"/>
        <w:ind w:firstLine="720"/>
        <w:rPr>
          <w:rFonts w:eastAsia="Times New Roman" w:cstheme="minorHAnsi"/>
          <w:lang w:val="en-US" w:eastAsia="en-AU"/>
        </w:rPr>
      </w:pPr>
      <w:r w:rsidRPr="000E15FB">
        <w:rPr>
          <w:sz w:val="18"/>
          <w:szCs w:val="18"/>
        </w:rPr>
        <w:t>●</w:t>
      </w:r>
      <w:r w:rsidR="005F4BF1">
        <w:t xml:space="preserve"> </w:t>
      </w:r>
      <w:r w:rsidR="001D13BD" w:rsidRPr="00AB4AB6">
        <w:rPr>
          <w:rFonts w:eastAsia="Times New Roman" w:cstheme="minorHAnsi"/>
          <w:lang w:val="en-US" w:eastAsia="en-AU"/>
        </w:rPr>
        <w:t>a nurse</w:t>
      </w:r>
    </w:p>
    <w:p w14:paraId="6E3C89CF" w14:textId="5FE82656" w:rsidR="001D13BD" w:rsidRPr="00AB4AB6" w:rsidRDefault="001D4ABC" w:rsidP="00AB4AB6">
      <w:pPr>
        <w:shd w:val="clear" w:color="auto" w:fill="D9E2F3" w:themeFill="accent1" w:themeFillTint="33"/>
        <w:spacing w:after="0" w:line="240" w:lineRule="auto"/>
        <w:ind w:firstLine="720"/>
        <w:rPr>
          <w:rFonts w:eastAsia="Times New Roman" w:cstheme="minorHAnsi"/>
          <w:lang w:val="en-US" w:eastAsia="en-AU"/>
        </w:rPr>
      </w:pPr>
      <w:r w:rsidRPr="000E15FB">
        <w:rPr>
          <w:sz w:val="18"/>
          <w:szCs w:val="18"/>
        </w:rPr>
        <w:t>●</w:t>
      </w:r>
      <w:r w:rsidR="005F4BF1">
        <w:t xml:space="preserve"> </w:t>
      </w:r>
      <w:r w:rsidR="001D13BD" w:rsidRPr="00AB4AB6">
        <w:rPr>
          <w:rFonts w:eastAsia="Times New Roman" w:cstheme="minorHAnsi"/>
          <w:lang w:val="en-US" w:eastAsia="en-AU"/>
        </w:rPr>
        <w:t>an administration worker</w:t>
      </w:r>
    </w:p>
    <w:p w14:paraId="237FBB31" w14:textId="05AF6CF5" w:rsidR="001D13BD" w:rsidRPr="00AB4AB6" w:rsidRDefault="001D4ABC" w:rsidP="00AB4AB6">
      <w:pPr>
        <w:shd w:val="clear" w:color="auto" w:fill="D9E2F3" w:themeFill="accent1" w:themeFillTint="33"/>
        <w:spacing w:after="0" w:line="240" w:lineRule="auto"/>
        <w:ind w:firstLine="720"/>
        <w:rPr>
          <w:rFonts w:eastAsia="Times New Roman" w:cstheme="minorHAnsi"/>
          <w:lang w:val="en-US" w:eastAsia="en-AU"/>
        </w:rPr>
      </w:pPr>
      <w:r w:rsidRPr="000E15FB">
        <w:rPr>
          <w:sz w:val="18"/>
          <w:szCs w:val="18"/>
        </w:rPr>
        <w:t>●</w:t>
      </w:r>
      <w:r w:rsidR="00E1361E">
        <w:t xml:space="preserve"> </w:t>
      </w:r>
      <w:r w:rsidR="001D13BD" w:rsidRPr="00AB4AB6">
        <w:rPr>
          <w:rFonts w:eastAsia="Times New Roman" w:cstheme="minorHAnsi"/>
          <w:lang w:val="en-US" w:eastAsia="en-AU"/>
        </w:rPr>
        <w:t>a GP.</w:t>
      </w:r>
    </w:p>
    <w:p w14:paraId="763D1D57" w14:textId="77777777" w:rsidR="001D13BD" w:rsidRPr="00AB4AB6" w:rsidRDefault="001D13BD"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A social healthcare coordinator also works across a maximum of 2 pods.</w:t>
      </w:r>
    </w:p>
    <w:p w14:paraId="2B86FFFA" w14:textId="19E61987" w:rsidR="009C220F" w:rsidRPr="00AB4AB6" w:rsidRDefault="001D13BD"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Within the pod, a range of system drivers ensure care is distributed across the care team, with each care provider working to the top of their licence. Clients </w:t>
      </w:r>
      <w:proofErr w:type="gramStart"/>
      <w:r w:rsidRPr="00AB4AB6">
        <w:rPr>
          <w:rFonts w:eastAsia="Times New Roman" w:cstheme="minorHAnsi"/>
          <w:lang w:eastAsia="en-AU"/>
        </w:rPr>
        <w:t>are able to</w:t>
      </w:r>
      <w:proofErr w:type="gramEnd"/>
      <w:r w:rsidRPr="00AB4AB6">
        <w:rPr>
          <w:rFonts w:eastAsia="Times New Roman" w:cstheme="minorHAnsi"/>
          <w:lang w:eastAsia="en-AU"/>
        </w:rPr>
        <w:t xml:space="preserve"> access and communicate with their care team directly, with care provided by the most appropriate pod team member</w:t>
      </w:r>
      <w:r w:rsidR="009C220F">
        <w:rPr>
          <w:rFonts w:eastAsia="Times New Roman" w:cstheme="minorHAnsi"/>
          <w:lang w:eastAsia="en-AU"/>
        </w:rPr>
        <w:t>,</w:t>
      </w:r>
      <w:r w:rsidR="009C220F" w:rsidRPr="00AB4AB6">
        <w:rPr>
          <w:rFonts w:eastAsia="Times New Roman" w:cstheme="minorHAnsi"/>
          <w:lang w:eastAsia="en-AU"/>
        </w:rPr>
        <w:t xml:space="preserve"> in the most appropriate mode, according to client and family needs and goals.</w:t>
      </w:r>
    </w:p>
    <w:p w14:paraId="7516EA24" w14:textId="77777777" w:rsidR="009C220F" w:rsidRPr="00AB4AB6" w:rsidRDefault="009C220F"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As the IUIH Network moves from smaller clinic environments and teams to establishing larger-scale primary healthcare ‘hubs’ in areas of rapidly growing Aboriginal and Torres Strait Islander populations in SEQ, the ISoC2 approach enables clients and families to build and retain trusting, </w:t>
      </w:r>
      <w:proofErr w:type="gramStart"/>
      <w:r w:rsidRPr="00AB4AB6">
        <w:rPr>
          <w:rFonts w:eastAsia="Times New Roman" w:cstheme="minorHAnsi"/>
          <w:lang w:eastAsia="en-AU"/>
        </w:rPr>
        <w:t>connected</w:t>
      </w:r>
      <w:proofErr w:type="gramEnd"/>
      <w:r w:rsidRPr="00AB4AB6">
        <w:rPr>
          <w:rFonts w:eastAsia="Times New Roman" w:cstheme="minorHAnsi"/>
          <w:lang w:eastAsia="en-AU"/>
        </w:rPr>
        <w:t xml:space="preserve"> and continuing care relationships with their pod team, within the broader hub environment.</w:t>
      </w:r>
    </w:p>
    <w:p w14:paraId="1C01A629" w14:textId="0B215C7F" w:rsidR="001D13BD" w:rsidRPr="00AB4AB6" w:rsidRDefault="009C220F"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The pod facilitates coordination of care and connection to the breadth of available multidisciplinary specialist, allied and related services – including mental health and wellbeing, oral health, birthing and early childhood, child and youth, and elder care services. This may be done under one roof in the ACCHS clinic, or walking alongside clients and families to access and engage with required services and supports in the broader health ecosystem.</w:t>
      </w:r>
    </w:p>
    <w:p w14:paraId="32F5ED1F" w14:textId="27CA8D63" w:rsidR="00741A84" w:rsidRDefault="006F531F" w:rsidP="001A5647">
      <w:pPr>
        <w:rPr>
          <w:b/>
          <w:bCs/>
          <w:sz w:val="20"/>
        </w:rPr>
      </w:pPr>
      <w:r>
        <w:rPr>
          <w:sz w:val="20"/>
        </w:rPr>
        <w:br w:type="page"/>
      </w:r>
      <w:bookmarkStart w:id="80" w:name="_Toc178964217"/>
    </w:p>
    <w:p w14:paraId="52F82F0D" w14:textId="52B0D0A8" w:rsidR="004D1B34" w:rsidRDefault="00F75320" w:rsidP="00AB4AB6">
      <w:pPr>
        <w:shd w:val="clear" w:color="auto" w:fill="D9E2F3" w:themeFill="accent1" w:themeFillTint="33"/>
        <w:rPr>
          <w:b/>
          <w:bCs/>
          <w:sz w:val="20"/>
        </w:rPr>
      </w:pPr>
      <w:r w:rsidRPr="00A601EC">
        <w:rPr>
          <w:b/>
          <w:bCs/>
          <w:sz w:val="20"/>
        </w:rPr>
        <w:lastRenderedPageBreak/>
        <w:t xml:space="preserve">Box </w:t>
      </w:r>
      <w:r w:rsidR="00EF1E92" w:rsidRPr="00A601EC">
        <w:rPr>
          <w:b/>
          <w:bCs/>
          <w:sz w:val="20"/>
        </w:rPr>
        <w:t>4</w:t>
      </w:r>
      <w:r w:rsidR="00BB751D" w:rsidRPr="00A601EC">
        <w:rPr>
          <w:b/>
          <w:bCs/>
          <w:sz w:val="20"/>
        </w:rPr>
        <w:t>:</w:t>
      </w:r>
      <w:r w:rsidR="00DD3529" w:rsidRPr="00A601EC">
        <w:rPr>
          <w:b/>
          <w:bCs/>
          <w:sz w:val="20"/>
        </w:rPr>
        <w:t xml:space="preserve"> </w:t>
      </w:r>
      <w:proofErr w:type="spellStart"/>
      <w:r w:rsidR="008851FE" w:rsidRPr="00A601EC">
        <w:rPr>
          <w:b/>
          <w:bCs/>
          <w:sz w:val="20"/>
        </w:rPr>
        <w:t>One</w:t>
      </w:r>
      <w:r w:rsidR="0018422A" w:rsidRPr="00A601EC">
        <w:rPr>
          <w:b/>
          <w:bCs/>
          <w:sz w:val="20"/>
        </w:rPr>
        <w:t>B</w:t>
      </w:r>
      <w:r w:rsidR="008851FE" w:rsidRPr="00A601EC">
        <w:rPr>
          <w:b/>
          <w:bCs/>
          <w:sz w:val="20"/>
        </w:rPr>
        <w:t>ridge</w:t>
      </w:r>
      <w:proofErr w:type="spellEnd"/>
      <w:r w:rsidR="008851FE" w:rsidRPr="00A601EC">
        <w:rPr>
          <w:b/>
          <w:bCs/>
          <w:sz w:val="20"/>
        </w:rPr>
        <w:t xml:space="preserve"> </w:t>
      </w:r>
      <w:r w:rsidR="00BB751D" w:rsidRPr="00A601EC">
        <w:rPr>
          <w:b/>
          <w:bCs/>
          <w:sz w:val="20"/>
        </w:rPr>
        <w:t>nurse p</w:t>
      </w:r>
      <w:r w:rsidR="00815DFF" w:rsidRPr="00A601EC">
        <w:rPr>
          <w:b/>
          <w:bCs/>
          <w:sz w:val="20"/>
        </w:rPr>
        <w:t>ractitioner</w:t>
      </w:r>
      <w:r w:rsidR="00BB751D" w:rsidRPr="00A601EC">
        <w:rPr>
          <w:b/>
          <w:bCs/>
          <w:sz w:val="20"/>
        </w:rPr>
        <w:t>–</w:t>
      </w:r>
      <w:r w:rsidR="00815DFF" w:rsidRPr="00A601EC">
        <w:rPr>
          <w:b/>
          <w:bCs/>
          <w:sz w:val="20"/>
        </w:rPr>
        <w:t xml:space="preserve">led </w:t>
      </w:r>
      <w:proofErr w:type="gramStart"/>
      <w:r w:rsidR="00815DFF" w:rsidRPr="00A601EC">
        <w:rPr>
          <w:b/>
          <w:bCs/>
          <w:sz w:val="20"/>
        </w:rPr>
        <w:t>model</w:t>
      </w:r>
      <w:bookmarkEnd w:id="80"/>
      <w:proofErr w:type="gramEnd"/>
    </w:p>
    <w:p w14:paraId="21887898" w14:textId="6441A987" w:rsidR="00741A84" w:rsidRPr="00AB4AB6" w:rsidRDefault="00741A84" w:rsidP="00AB4AB6">
      <w:pPr>
        <w:shd w:val="clear" w:color="auto" w:fill="D9E2F3" w:themeFill="accent1" w:themeFillTint="33"/>
        <w:spacing w:before="120" w:line="240" w:lineRule="auto"/>
        <w:rPr>
          <w:rFonts w:eastAsia="Times New Roman" w:cstheme="minorHAnsi"/>
          <w:lang w:eastAsia="en-AU"/>
        </w:rPr>
      </w:pP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located on Queensland’s Sunshine Coast, is a nurse-led mobile health and social service organisation aimed at addressing healthcare disparities among marginalised and priority populations in Australia, particularly those experiencing poverty, </w:t>
      </w:r>
      <w:proofErr w:type="gramStart"/>
      <w:r w:rsidRPr="00AB4AB6">
        <w:rPr>
          <w:rFonts w:eastAsia="Times New Roman" w:cstheme="minorHAnsi"/>
          <w:lang w:eastAsia="en-AU"/>
        </w:rPr>
        <w:t>homelessness</w:t>
      </w:r>
      <w:proofErr w:type="gramEnd"/>
      <w:r w:rsidRPr="00AB4AB6">
        <w:rPr>
          <w:rFonts w:eastAsia="Times New Roman" w:cstheme="minorHAnsi"/>
          <w:lang w:eastAsia="en-AU"/>
        </w:rPr>
        <w:t xml:space="preserve"> or any form of vulnerability. It was founded by Sonia Martin – a registered nurse, Churchill </w:t>
      </w:r>
      <w:proofErr w:type="gramStart"/>
      <w:r w:rsidRPr="00AB4AB6">
        <w:rPr>
          <w:rFonts w:eastAsia="Times New Roman" w:cstheme="minorHAnsi"/>
          <w:lang w:eastAsia="en-AU"/>
        </w:rPr>
        <w:t>Fellow</w:t>
      </w:r>
      <w:proofErr w:type="gramEnd"/>
      <w:r w:rsidRPr="00AB4AB6">
        <w:rPr>
          <w:rFonts w:eastAsia="Times New Roman" w:cstheme="minorHAnsi"/>
          <w:lang w:eastAsia="en-AU"/>
        </w:rPr>
        <w:t xml:space="preserve"> and associate professor – and operates as a social enterprise in New South Wales and Queensland, with a national focus on expansion to provide equitable, accessible health care to all Australians.</w:t>
      </w:r>
    </w:p>
    <w:p w14:paraId="19EA850B" w14:textId="77777777" w:rsidR="00741A84" w:rsidRPr="00AB4AB6" w:rsidRDefault="00741A84"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The services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provides include:</w:t>
      </w:r>
    </w:p>
    <w:p w14:paraId="54FEC033" w14:textId="54F0E268" w:rsidR="00741A84" w:rsidRPr="00AB4AB6" w:rsidRDefault="001D4ABC" w:rsidP="00AB4AB6">
      <w:pPr>
        <w:shd w:val="clear" w:color="auto" w:fill="D9E2F3" w:themeFill="accent1" w:themeFillTint="33"/>
        <w:spacing w:before="120" w:line="240" w:lineRule="auto"/>
        <w:ind w:left="720" w:hanging="720"/>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primary health care delivered face to face and in person by enrolled and registered nurses (place-based and outreach)</w:t>
      </w:r>
    </w:p>
    <w:p w14:paraId="4C205020" w14:textId="4C632483"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nationally available telehealth video consultations with specialist nurse practitioners</w:t>
      </w:r>
    </w:p>
    <w:p w14:paraId="0EAEAF2C" w14:textId="77D24666"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links to local bulk-billing GPs</w:t>
      </w:r>
    </w:p>
    <w:p w14:paraId="5E82F2C4" w14:textId="3F51837B" w:rsidR="00741A84" w:rsidRPr="00AB4AB6" w:rsidRDefault="001D4ABC" w:rsidP="00AB4AB6">
      <w:pPr>
        <w:shd w:val="clear" w:color="auto" w:fill="D9E2F3" w:themeFill="accent1" w:themeFillTint="33"/>
        <w:spacing w:before="120" w:line="240" w:lineRule="auto"/>
        <w:ind w:left="720" w:hanging="720"/>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 xml:space="preserve">chronic disease management (such as chronic obstructive pulmonary disease, </w:t>
      </w:r>
      <w:proofErr w:type="gramStart"/>
      <w:r w:rsidR="00741A84" w:rsidRPr="00AB4AB6">
        <w:rPr>
          <w:rFonts w:eastAsia="Times New Roman" w:cstheme="minorHAnsi"/>
          <w:lang w:eastAsia="en-AU"/>
        </w:rPr>
        <w:t>diabetes</w:t>
      </w:r>
      <w:proofErr w:type="gramEnd"/>
      <w:r w:rsidR="00741A84" w:rsidRPr="00AB4AB6">
        <w:rPr>
          <w:rFonts w:eastAsia="Times New Roman" w:cstheme="minorHAnsi"/>
          <w:lang w:eastAsia="en-AU"/>
        </w:rPr>
        <w:t xml:space="preserve"> and heart disease)</w:t>
      </w:r>
    </w:p>
    <w:p w14:paraId="60A8237D" w14:textId="2D856A07"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dental and podiatry care pathways</w:t>
      </w:r>
    </w:p>
    <w:p w14:paraId="2D666DE5" w14:textId="5D4027A4"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wound care (chronic and acute)</w:t>
      </w:r>
    </w:p>
    <w:p w14:paraId="4D92AADB" w14:textId="2FCCE9A2"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sexual health care</w:t>
      </w:r>
    </w:p>
    <w:p w14:paraId="0EB16409" w14:textId="44A6B95D"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mental health care, and suicide prevention or postvention services</w:t>
      </w:r>
    </w:p>
    <w:p w14:paraId="465763E4" w14:textId="4BB04084"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flu vaccinations for priority populations</w:t>
      </w:r>
    </w:p>
    <w:p w14:paraId="21A00BA1" w14:textId="24B56FA7"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skin cancer screenings and pathways to treatment</w:t>
      </w:r>
    </w:p>
    <w:p w14:paraId="13EAE540" w14:textId="73216297"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111619">
        <w:rPr>
          <w:rFonts w:eastAsia="Times New Roman" w:cstheme="minorHAnsi"/>
          <w:lang w:eastAsia="en-AU"/>
        </w:rPr>
        <w:t>n</w:t>
      </w:r>
      <w:r w:rsidR="00741A84" w:rsidRPr="00AB4AB6">
        <w:rPr>
          <w:rFonts w:eastAsia="Times New Roman" w:cstheme="minorHAnsi"/>
          <w:lang w:eastAsia="en-AU"/>
        </w:rPr>
        <w:t>aloxone supply and needle/syringe provision</w:t>
      </w:r>
    </w:p>
    <w:p w14:paraId="35697FD9" w14:textId="1D1F6F4B"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hepatitis C testing and treatment pathways</w:t>
      </w:r>
    </w:p>
    <w:p w14:paraId="2B5A7921" w14:textId="02569A89" w:rsidR="00741A84" w:rsidRPr="00AB4AB6" w:rsidRDefault="001D4ABC" w:rsidP="00AB4AB6">
      <w:pPr>
        <w:shd w:val="clear" w:color="auto" w:fill="D9E2F3" w:themeFill="accent1" w:themeFillTint="33"/>
        <w:spacing w:before="120" w:line="240" w:lineRule="auto"/>
        <w:ind w:left="720" w:hanging="720"/>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assistance navigating social determinants of health for individuals and families, and consequential barriers</w:t>
      </w:r>
    </w:p>
    <w:p w14:paraId="48E5C3E6" w14:textId="62100D22"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social prescriptions for vulnerable populations</w:t>
      </w:r>
    </w:p>
    <w:p w14:paraId="31993163" w14:textId="6C54F089"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migrant and homelessness support services</w:t>
      </w:r>
    </w:p>
    <w:p w14:paraId="5D086CD8" w14:textId="5209DC5C"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nursing student placements</w:t>
      </w:r>
    </w:p>
    <w:p w14:paraId="2744780E" w14:textId="73590368" w:rsidR="00741A84" w:rsidRPr="00AB4AB6" w:rsidRDefault="001D4ABC" w:rsidP="00AB4AB6">
      <w:pPr>
        <w:shd w:val="clear" w:color="auto" w:fill="D9E2F3" w:themeFill="accent1" w:themeFillTint="33"/>
        <w:spacing w:before="120" w:line="240" w:lineRule="auto"/>
        <w:rPr>
          <w:rFonts w:eastAsia="Times New Roman" w:cstheme="minorHAnsi"/>
          <w:lang w:eastAsia="en-AU"/>
        </w:rPr>
      </w:pPr>
      <w:r w:rsidRPr="000E15FB">
        <w:rPr>
          <w:sz w:val="18"/>
          <w:szCs w:val="18"/>
        </w:rPr>
        <w:t>●</w:t>
      </w:r>
      <w:r w:rsidR="00111619">
        <w:tab/>
      </w:r>
      <w:r w:rsidR="00741A84" w:rsidRPr="00AB4AB6">
        <w:rPr>
          <w:rFonts w:eastAsia="Times New Roman" w:cstheme="minorHAnsi"/>
          <w:lang w:eastAsia="en-AU"/>
        </w:rPr>
        <w:t>referrals to specialists and local support organisations.</w:t>
      </w:r>
    </w:p>
    <w:p w14:paraId="08BE85E9" w14:textId="77777777" w:rsidR="00741A84" w:rsidRPr="00AB4AB6" w:rsidRDefault="00741A84"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The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model employs a ‘nurse up front’ approach, whereby enrolled and registered nurses provide place-based or outreach healthcare services. Central to the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model is the relational dynamic between the nurse and the individuals served. In this model, trust, empathy and compassion form the basis of care delivery, and are essential to the framework of care in each consultation.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providers also dedicate time to the social aspects of health care including social determinants of health.</w:t>
      </w:r>
    </w:p>
    <w:p w14:paraId="0B8732EB" w14:textId="77777777" w:rsidR="00741A84" w:rsidRPr="00AB4AB6" w:rsidRDefault="00741A84"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On-site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nurses are supported by nurse practitioners specialising in various fields such as women’s health, diabetes, Indigenous health, rural and remote care, skin cancer treatment, and youth health and paediatrics, offering consultations via video-based telehealth access. This enables the provision of specialist care directly in diverse Australian community settings, such as on park benches (for rough sleepers), in transitional or social housing environments, and at specialist homeless community centres.</w:t>
      </w:r>
    </w:p>
    <w:p w14:paraId="4B65E348" w14:textId="46117A7B" w:rsidR="00741A84" w:rsidRPr="00AB4AB6" w:rsidRDefault="00741A84" w:rsidP="00AB4AB6">
      <w:pPr>
        <w:shd w:val="clear" w:color="auto" w:fill="D9E2F3" w:themeFill="accent1" w:themeFillTint="33"/>
        <w:spacing w:before="120" w:line="240" w:lineRule="auto"/>
        <w:rPr>
          <w:rFonts w:eastAsia="Times New Roman" w:cstheme="minorHAnsi"/>
          <w:lang w:eastAsia="en-AU"/>
        </w:rPr>
      </w:pP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adopts a harm-minimisation approach, offering support for substance use through the distribution of safe-use needle kits, and provision of drug and alcohol interventions as a registered alternative supplier of naloxone, a registered member of the needle and syringe program, and the national hepatitis C testing program.</w:t>
      </w:r>
    </w:p>
    <w:p w14:paraId="66D7154D" w14:textId="77777777" w:rsidR="00431FCF" w:rsidRPr="00AB4AB6" w:rsidRDefault="00741A84"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lastRenderedPageBreak/>
        <w:t xml:space="preserve">In addition to direct healthcare services,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conducts equity-based community mapping in the regions where it operates, facilitating integration with broader primary (local GP medical centres), secondary and tertiary healthcare services. It collaborates with specialised organisations in local communities to ensure a holistic and integrated approach to care, contributing to the broader health landscape. Its patient population is diverse, including individuals recently released from incarceration, those</w:t>
      </w:r>
      <w:r w:rsidR="00431FCF">
        <w:rPr>
          <w:rFonts w:eastAsia="Times New Roman" w:cstheme="minorHAnsi"/>
          <w:lang w:eastAsia="en-AU"/>
        </w:rPr>
        <w:t xml:space="preserve"> </w:t>
      </w:r>
      <w:r w:rsidR="00431FCF" w:rsidRPr="00AB4AB6">
        <w:rPr>
          <w:rFonts w:eastAsia="Times New Roman" w:cstheme="minorHAnsi"/>
          <w:lang w:eastAsia="en-AU"/>
        </w:rPr>
        <w:t xml:space="preserve">experiencing homelessness, unaccompanied minors, LGBTQIA+ persons, families residing in temporary or social accommodation, sex workers, migrants, and Indigenous Australians. </w:t>
      </w:r>
      <w:proofErr w:type="spellStart"/>
      <w:r w:rsidR="00431FCF" w:rsidRPr="00AB4AB6">
        <w:rPr>
          <w:rFonts w:eastAsia="Times New Roman" w:cstheme="minorHAnsi"/>
          <w:lang w:eastAsia="en-AU"/>
        </w:rPr>
        <w:t>OneBridge</w:t>
      </w:r>
      <w:proofErr w:type="spellEnd"/>
      <w:r w:rsidR="00431FCF" w:rsidRPr="00AB4AB6">
        <w:rPr>
          <w:rFonts w:eastAsia="Times New Roman" w:cstheme="minorHAnsi"/>
          <w:lang w:eastAsia="en-AU"/>
        </w:rPr>
        <w:t xml:space="preserve"> operates with no eligibility criteria, ensuring open access to all Australians in need of healthcare services.</w:t>
      </w:r>
    </w:p>
    <w:p w14:paraId="06EF88BD" w14:textId="64590B2E" w:rsidR="00741A84" w:rsidRPr="00AB4AB6" w:rsidRDefault="00431FCF" w:rsidP="00AB4AB6">
      <w:pPr>
        <w:shd w:val="clear" w:color="auto" w:fill="D9E2F3" w:themeFill="accent1" w:themeFillTint="33"/>
        <w:spacing w:before="120" w:line="240" w:lineRule="auto"/>
        <w:rPr>
          <w:rFonts w:eastAsia="Times New Roman" w:cstheme="minorHAnsi"/>
          <w:lang w:eastAsia="en-AU"/>
        </w:rPr>
      </w:pPr>
      <w:r w:rsidRPr="00AB4AB6">
        <w:rPr>
          <w:rFonts w:eastAsia="Times New Roman" w:cstheme="minorHAnsi"/>
          <w:lang w:eastAsia="en-AU"/>
        </w:rPr>
        <w:t xml:space="preserve">Furthermore, </w:t>
      </w:r>
      <w:proofErr w:type="spellStart"/>
      <w:r w:rsidRPr="00AB4AB6">
        <w:rPr>
          <w:rFonts w:eastAsia="Times New Roman" w:cstheme="minorHAnsi"/>
          <w:lang w:eastAsia="en-AU"/>
        </w:rPr>
        <w:t>OneBridge</w:t>
      </w:r>
      <w:proofErr w:type="spellEnd"/>
      <w:r w:rsidRPr="00AB4AB6">
        <w:rPr>
          <w:rFonts w:eastAsia="Times New Roman" w:cstheme="minorHAnsi"/>
          <w:lang w:eastAsia="en-AU"/>
        </w:rPr>
        <w:t xml:space="preserve"> emphasises the importance of social prescriptions as an alternative mental health support mechanism. Recognising the financial barriers that vulnerable and priority populations face, the service supports activities such as art therapy and Australian Bush Therapy (inspired by Japanese Forest Therapy) for individuals who cannot afford traditional leisure or therapeutic activities. These interventions not only support mental health but also foster the restoration of joy and wellbeing, particularly for individuals with histories of complex trauma.</w:t>
      </w:r>
    </w:p>
    <w:p w14:paraId="21810111" w14:textId="608488A9" w:rsidR="004D1B34" w:rsidRPr="00815DFF" w:rsidRDefault="004D1B34">
      <w:pPr>
        <w:rPr>
          <w:rFonts w:cstheme="minorHAnsi"/>
          <w:color w:val="FF0000"/>
          <w:szCs w:val="22"/>
        </w:rPr>
        <w:sectPr w:rsidR="004D1B34" w:rsidRPr="00815DFF" w:rsidSect="006E685D">
          <w:footerReference w:type="default" r:id="rId15"/>
          <w:pgSz w:w="11906" w:h="16838"/>
          <w:pgMar w:top="1134" w:right="1134" w:bottom="1134" w:left="1134" w:header="709" w:footer="709" w:gutter="0"/>
          <w:cols w:space="708"/>
          <w:docGrid w:linePitch="360"/>
        </w:sectPr>
      </w:pPr>
    </w:p>
    <w:p w14:paraId="6E61E61C" w14:textId="01841FAB" w:rsidR="004D1B34" w:rsidRPr="00A601EC" w:rsidRDefault="009D24E3" w:rsidP="001A5647">
      <w:pPr>
        <w:rPr>
          <w:b/>
          <w:bCs/>
          <w:sz w:val="20"/>
        </w:rPr>
      </w:pPr>
      <w:bookmarkStart w:id="81" w:name="_Toc178964218"/>
      <w:r w:rsidRPr="00A601EC">
        <w:rPr>
          <w:b/>
          <w:bCs/>
          <w:sz w:val="20"/>
        </w:rPr>
        <w:lastRenderedPageBreak/>
        <w:t>F</w:t>
      </w:r>
      <w:r w:rsidR="006419D2">
        <w:rPr>
          <w:b/>
          <w:bCs/>
          <w:sz w:val="20"/>
        </w:rPr>
        <w:t>igure</w:t>
      </w:r>
      <w:r w:rsidRPr="00A601EC">
        <w:rPr>
          <w:b/>
          <w:bCs/>
          <w:sz w:val="20"/>
        </w:rPr>
        <w:t xml:space="preserve"> </w:t>
      </w:r>
      <w:r w:rsidR="00045C6A" w:rsidRPr="00A601EC">
        <w:rPr>
          <w:b/>
          <w:bCs/>
          <w:sz w:val="20"/>
        </w:rPr>
        <w:t>3</w:t>
      </w:r>
      <w:r w:rsidRPr="00A601EC">
        <w:rPr>
          <w:b/>
          <w:bCs/>
          <w:sz w:val="20"/>
        </w:rPr>
        <w:t xml:space="preserve">: </w:t>
      </w:r>
      <w:bookmarkEnd w:id="81"/>
      <w:r w:rsidR="006419D2">
        <w:rPr>
          <w:b/>
          <w:bCs/>
          <w:sz w:val="20"/>
        </w:rPr>
        <w:t>Proposed payment architectur</w:t>
      </w:r>
      <w:r w:rsidR="00A339EA">
        <w:rPr>
          <w:b/>
          <w:bCs/>
          <w:sz w:val="20"/>
        </w:rPr>
        <w:t>e</w:t>
      </w:r>
    </w:p>
    <w:p w14:paraId="6D12A424" w14:textId="44BF934D" w:rsidR="004D1B34" w:rsidRDefault="00B85893">
      <w:pPr>
        <w:rPr>
          <w:rFonts w:cstheme="minorHAnsi"/>
          <w:szCs w:val="22"/>
        </w:rPr>
        <w:sectPr w:rsidR="004D1B34" w:rsidSect="004D1B34">
          <w:headerReference w:type="default" r:id="rId16"/>
          <w:pgSz w:w="16838" w:h="11906" w:orient="landscape"/>
          <w:pgMar w:top="1134" w:right="1134" w:bottom="1134" w:left="1134" w:header="709" w:footer="709" w:gutter="0"/>
          <w:cols w:space="708"/>
          <w:docGrid w:linePitch="360"/>
        </w:sectPr>
      </w:pPr>
      <w:r>
        <w:rPr>
          <w:noProof/>
        </w:rPr>
        <w:drawing>
          <wp:inline distT="0" distB="0" distL="0" distR="0" wp14:anchorId="334008B1" wp14:editId="47F3F93D">
            <wp:extent cx="9251950" cy="4998720"/>
            <wp:effectExtent l="0" t="0" r="6350" b="0"/>
            <wp:docPr id="1665956023" name="Picture 1" descr="The Expert Advisory Panel's proposed new payment architecture for general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6023" name="Picture 1" descr="The Expert Advisory Panel's proposed new payment architecture for general practices."/>
                    <pic:cNvPicPr/>
                  </pic:nvPicPr>
                  <pic:blipFill>
                    <a:blip r:embed="rId17"/>
                    <a:stretch>
                      <a:fillRect/>
                    </a:stretch>
                  </pic:blipFill>
                  <pic:spPr>
                    <a:xfrm>
                      <a:off x="0" y="0"/>
                      <a:ext cx="9251950" cy="4998720"/>
                    </a:xfrm>
                    <a:prstGeom prst="rect">
                      <a:avLst/>
                    </a:prstGeom>
                  </pic:spPr>
                </pic:pic>
              </a:graphicData>
            </a:graphic>
          </wp:inline>
        </w:drawing>
      </w:r>
    </w:p>
    <w:p w14:paraId="60D109AE" w14:textId="24287812" w:rsidR="002B3F7A" w:rsidRPr="00FB6553" w:rsidRDefault="00556985" w:rsidP="007D1D11">
      <w:pPr>
        <w:pStyle w:val="Heading2"/>
      </w:pPr>
      <w:bookmarkStart w:id="82" w:name="_Toc178964219"/>
      <w:bookmarkStart w:id="83" w:name="_Toc1771537912"/>
      <w:bookmarkStart w:id="84" w:name="_Toc179537980"/>
      <w:r>
        <w:lastRenderedPageBreak/>
        <w:t>Baseline Practice Payment</w:t>
      </w:r>
      <w:bookmarkEnd w:id="82"/>
      <w:bookmarkEnd w:id="83"/>
      <w:bookmarkEnd w:id="84"/>
    </w:p>
    <w:p w14:paraId="53D61DD2" w14:textId="7311BE12" w:rsidR="3352BE0C" w:rsidRDefault="3B8A4B1B" w:rsidP="0044565A">
      <w:bookmarkStart w:id="85" w:name="_Hlk178189260"/>
      <w:r w:rsidRPr="0F016759">
        <w:t xml:space="preserve">Multidisciplinary teams </w:t>
      </w:r>
      <w:r w:rsidR="006E2EA2">
        <w:t xml:space="preserve">and doctors in rural and remote areas </w:t>
      </w:r>
      <w:r w:rsidRPr="0F016759">
        <w:t xml:space="preserve">are </w:t>
      </w:r>
      <w:r w:rsidR="7802C965" w:rsidRPr="0F016759">
        <w:t>currently</w:t>
      </w:r>
      <w:r w:rsidRPr="0F016759">
        <w:t xml:space="preserve"> supported through </w:t>
      </w:r>
      <w:r w:rsidR="002111DE" w:rsidRPr="0F016759">
        <w:t xml:space="preserve">$489 million </w:t>
      </w:r>
      <w:r w:rsidR="002111DE">
        <w:t xml:space="preserve">in </w:t>
      </w:r>
      <w:r w:rsidRPr="0F016759">
        <w:t xml:space="preserve">WIP </w:t>
      </w:r>
      <w:r w:rsidR="002111DE">
        <w:t>payments annually</w:t>
      </w:r>
      <w:r w:rsidR="003E6D5E">
        <w:t xml:space="preserve">. These payments </w:t>
      </w:r>
      <w:r w:rsidRPr="0F016759" w:rsidDel="005E3461">
        <w:t>flow</w:t>
      </w:r>
      <w:r w:rsidRPr="0F016759">
        <w:t xml:space="preserve"> to more than 5,900 </w:t>
      </w:r>
      <w:r w:rsidR="00E102A5">
        <w:t xml:space="preserve">general </w:t>
      </w:r>
      <w:r w:rsidRPr="0F016759">
        <w:t>practices</w:t>
      </w:r>
      <w:r w:rsidR="008B2E69">
        <w:t xml:space="preserve"> and </w:t>
      </w:r>
      <w:r w:rsidR="00B96704">
        <w:t xml:space="preserve">around </w:t>
      </w:r>
      <w:r w:rsidR="008B2E69">
        <w:t>8,500 doctors</w:t>
      </w:r>
      <w:r w:rsidRPr="0F016759">
        <w:t xml:space="preserve"> nationally. </w:t>
      </w:r>
      <w:bookmarkEnd w:id="85"/>
      <w:r w:rsidRPr="0F016759">
        <w:t>Around 98% of these practices engage a nurse</w:t>
      </w:r>
      <w:r w:rsidR="00EA106F">
        <w:t>.</w:t>
      </w:r>
      <w:r w:rsidRPr="0F016759">
        <w:t xml:space="preserve"> </w:t>
      </w:r>
      <w:r w:rsidR="00EA106F">
        <w:t>However,</w:t>
      </w:r>
      <w:r w:rsidRPr="0F016759">
        <w:t xml:space="preserve"> many </w:t>
      </w:r>
      <w:r w:rsidR="00D50640">
        <w:t xml:space="preserve">of these nurses </w:t>
      </w:r>
      <w:r w:rsidR="00EA106F">
        <w:t xml:space="preserve">are </w:t>
      </w:r>
      <w:r w:rsidRPr="0F016759">
        <w:t>not working to their full scope of practice</w:t>
      </w:r>
      <w:r w:rsidR="423CCA44" w:rsidRPr="0F016759">
        <w:t>.</w:t>
      </w:r>
      <w:r w:rsidR="00255E3C">
        <w:rPr>
          <w:rStyle w:val="FootnoteReference"/>
          <w:szCs w:val="22"/>
        </w:rPr>
        <w:footnoteReference w:id="12"/>
      </w:r>
      <w:r w:rsidR="423CCA44" w:rsidRPr="0F016759">
        <w:t xml:space="preserve"> A</w:t>
      </w:r>
      <w:r w:rsidRPr="0F016759">
        <w:t xml:space="preserve">round 28% </w:t>
      </w:r>
      <w:r w:rsidR="007E69EF">
        <w:t xml:space="preserve">of practices </w:t>
      </w:r>
      <w:r w:rsidRPr="0F016759">
        <w:t xml:space="preserve">engage an allied health professional for at least part of </w:t>
      </w:r>
      <w:r w:rsidR="0015786B">
        <w:t>the</w:t>
      </w:r>
      <w:r w:rsidRPr="0F016759">
        <w:t xml:space="preserve"> week. </w:t>
      </w:r>
      <w:r w:rsidRPr="0F016759">
        <w:rPr>
          <w:rFonts w:eastAsia="Calibri"/>
          <w:color w:val="000000" w:themeColor="text1"/>
        </w:rPr>
        <w:t>The role of multidisciplinary team</w:t>
      </w:r>
      <w:r w:rsidR="50D614D2" w:rsidRPr="0F016759">
        <w:rPr>
          <w:rFonts w:eastAsia="Calibri"/>
          <w:color w:val="000000" w:themeColor="text1"/>
        </w:rPr>
        <w:t>s</w:t>
      </w:r>
      <w:r w:rsidRPr="0F016759">
        <w:rPr>
          <w:rFonts w:eastAsia="Calibri"/>
          <w:color w:val="000000" w:themeColor="text1"/>
        </w:rPr>
        <w:t xml:space="preserve"> in primary care is also supported by </w:t>
      </w:r>
      <w:proofErr w:type="gramStart"/>
      <w:r w:rsidRPr="0F016759">
        <w:rPr>
          <w:rFonts w:eastAsia="Calibri"/>
          <w:color w:val="000000" w:themeColor="text1"/>
        </w:rPr>
        <w:t>a number of</w:t>
      </w:r>
      <w:proofErr w:type="gramEnd"/>
      <w:r w:rsidRPr="0F016759">
        <w:rPr>
          <w:rFonts w:eastAsia="Calibri"/>
          <w:color w:val="000000" w:themeColor="text1"/>
        </w:rPr>
        <w:t xml:space="preserve"> other arrangements such as </w:t>
      </w:r>
      <w:r w:rsidR="00695122">
        <w:rPr>
          <w:rFonts w:eastAsia="Calibri"/>
          <w:color w:val="000000" w:themeColor="text1"/>
        </w:rPr>
        <w:t>c</w:t>
      </w:r>
      <w:r w:rsidRPr="0F016759">
        <w:rPr>
          <w:rFonts w:eastAsia="Calibri"/>
          <w:color w:val="000000" w:themeColor="text1"/>
        </w:rPr>
        <w:t xml:space="preserve">hronic </w:t>
      </w:r>
      <w:r w:rsidR="00695122">
        <w:rPr>
          <w:rFonts w:eastAsia="Calibri"/>
          <w:color w:val="000000" w:themeColor="text1"/>
        </w:rPr>
        <w:t>d</w:t>
      </w:r>
      <w:r w:rsidRPr="0F016759">
        <w:rPr>
          <w:rFonts w:eastAsia="Calibri"/>
          <w:color w:val="000000" w:themeColor="text1"/>
        </w:rPr>
        <w:t xml:space="preserve">isease </w:t>
      </w:r>
      <w:r w:rsidR="00695122">
        <w:rPr>
          <w:rFonts w:eastAsia="Calibri"/>
          <w:color w:val="000000" w:themeColor="text1"/>
        </w:rPr>
        <w:t>m</w:t>
      </w:r>
      <w:r w:rsidRPr="0F016759">
        <w:rPr>
          <w:rFonts w:eastAsia="Calibri"/>
          <w:color w:val="000000" w:themeColor="text1"/>
        </w:rPr>
        <w:t xml:space="preserve">anagement MBS items, an MBS special </w:t>
      </w:r>
      <w:r w:rsidR="00744406">
        <w:rPr>
          <w:rFonts w:eastAsia="Calibri"/>
          <w:color w:val="000000" w:themeColor="text1"/>
        </w:rPr>
        <w:t>a</w:t>
      </w:r>
      <w:r w:rsidRPr="0F016759">
        <w:rPr>
          <w:rFonts w:eastAsia="Calibri"/>
          <w:color w:val="000000" w:themeColor="text1"/>
        </w:rPr>
        <w:t xml:space="preserve">ged </w:t>
      </w:r>
      <w:r w:rsidR="00744406">
        <w:rPr>
          <w:rFonts w:eastAsia="Calibri"/>
          <w:color w:val="000000" w:themeColor="text1"/>
        </w:rPr>
        <w:t>c</w:t>
      </w:r>
      <w:r w:rsidRPr="0F016759">
        <w:rPr>
          <w:rFonts w:eastAsia="Calibri"/>
          <w:color w:val="000000" w:themeColor="text1"/>
        </w:rPr>
        <w:t xml:space="preserve">are item, MBS delegated (for and on behalf of) items and </w:t>
      </w:r>
      <w:r w:rsidR="006B76BC">
        <w:rPr>
          <w:rFonts w:eastAsia="Calibri"/>
          <w:color w:val="000000" w:themeColor="text1"/>
        </w:rPr>
        <w:t>m</w:t>
      </w:r>
      <w:r w:rsidRPr="0F016759">
        <w:rPr>
          <w:rFonts w:eastAsia="Calibri"/>
          <w:color w:val="000000" w:themeColor="text1"/>
        </w:rPr>
        <w:t xml:space="preserve">edication </w:t>
      </w:r>
      <w:r w:rsidR="006B76BC">
        <w:rPr>
          <w:rFonts w:eastAsia="Calibri"/>
          <w:color w:val="000000" w:themeColor="text1"/>
        </w:rPr>
        <w:t>r</w:t>
      </w:r>
      <w:r w:rsidRPr="0F016759">
        <w:rPr>
          <w:rFonts w:eastAsia="Calibri"/>
          <w:color w:val="000000" w:themeColor="text1"/>
        </w:rPr>
        <w:t>eview items.</w:t>
      </w:r>
      <w:r w:rsidRPr="0F016759">
        <w:t xml:space="preserve"> </w:t>
      </w:r>
      <w:r w:rsidRPr="0F016759">
        <w:rPr>
          <w:rFonts w:eastAsia="Calibri"/>
          <w:color w:val="000000" w:themeColor="text1"/>
        </w:rPr>
        <w:t xml:space="preserve">New MBS items were added in November 2021 to allow allied health professionals to claim for </w:t>
      </w:r>
      <w:r w:rsidR="00145095">
        <w:rPr>
          <w:rFonts w:eastAsia="Calibri"/>
          <w:color w:val="000000" w:themeColor="text1"/>
        </w:rPr>
        <w:t>participating</w:t>
      </w:r>
      <w:r w:rsidRPr="0F016759">
        <w:rPr>
          <w:rFonts w:eastAsia="Calibri"/>
          <w:color w:val="000000" w:themeColor="text1"/>
        </w:rPr>
        <w:t xml:space="preserve"> in case conferences.</w:t>
      </w:r>
    </w:p>
    <w:p w14:paraId="56F690FF" w14:textId="21A13215" w:rsidR="009D71DD" w:rsidRDefault="10BB6550" w:rsidP="009F24ED">
      <w:r w:rsidRPr="73141D38">
        <w:t xml:space="preserve">The </w:t>
      </w:r>
      <w:r w:rsidR="002E50A9" w:rsidRPr="00AB4AB6">
        <w:rPr>
          <w:rFonts w:ascii="Calibri" w:eastAsia="Calibri" w:hAnsi="Calibri" w:cs="Calibri"/>
          <w:i/>
          <w:iCs/>
          <w:color w:val="000000" w:themeColor="text1"/>
          <w:lang w:val="en-GB"/>
        </w:rPr>
        <w:t>Primary Health Care</w:t>
      </w:r>
      <w:r w:rsidRPr="00AB4AB6">
        <w:rPr>
          <w:rFonts w:ascii="Calibri" w:eastAsia="Calibri" w:hAnsi="Calibri" w:cs="Calibri"/>
          <w:i/>
          <w:iCs/>
          <w:color w:val="000000" w:themeColor="text1"/>
          <w:lang w:val="en-GB"/>
        </w:rPr>
        <w:t xml:space="preserve"> </w:t>
      </w:r>
      <w:r w:rsidRPr="00AB4AB6">
        <w:rPr>
          <w:i/>
          <w:iCs/>
        </w:rPr>
        <w:t>10 Year Plan</w:t>
      </w:r>
      <w:r w:rsidRPr="73141D38">
        <w:t xml:space="preserve"> identifies payment systems </w:t>
      </w:r>
      <w:r w:rsidR="001E0229">
        <w:t xml:space="preserve">that can be used </w:t>
      </w:r>
      <w:r w:rsidRPr="73141D38">
        <w:t xml:space="preserve">as a mechanism to embed multidisciplinary team care </w:t>
      </w:r>
      <w:r w:rsidR="001E0229">
        <w:t>in</w:t>
      </w:r>
      <w:r w:rsidRPr="73141D38">
        <w:t xml:space="preserve"> primary health care, including supporting providers to work to their full scope of practice. The </w:t>
      </w:r>
      <w:r w:rsidR="00CD79F6" w:rsidRPr="009A35DA">
        <w:rPr>
          <w:i/>
        </w:rPr>
        <w:t xml:space="preserve">Strengthening Medicare </w:t>
      </w:r>
      <w:r w:rsidRPr="009A35DA">
        <w:rPr>
          <w:i/>
        </w:rPr>
        <w:t>Taskforce Report</w:t>
      </w:r>
      <w:r w:rsidRPr="73141D38">
        <w:t xml:space="preserve"> recommended </w:t>
      </w:r>
      <w:r w:rsidR="0062145C">
        <w:t>prioritising</w:t>
      </w:r>
      <w:r w:rsidRPr="73141D38">
        <w:t xml:space="preserve"> increased investment to support multidisciplinary teams in general practice. </w:t>
      </w:r>
      <w:r w:rsidR="00C501A4">
        <w:t>Additionally, c</w:t>
      </w:r>
      <w:r w:rsidRPr="73141D38">
        <w:t xml:space="preserve">ombining </w:t>
      </w:r>
      <w:r w:rsidR="22DDB97F" w:rsidRPr="73141D38">
        <w:t xml:space="preserve">the various </w:t>
      </w:r>
      <w:r w:rsidRPr="73141D38">
        <w:t>incentive payments into a single payment for multidisciplinary care would</w:t>
      </w:r>
      <w:r w:rsidR="002871B9" w:rsidRPr="73141D38">
        <w:t xml:space="preserve"> simplify payment administration</w:t>
      </w:r>
      <w:r w:rsidR="00B27DDB">
        <w:t>. It would also</w:t>
      </w:r>
      <w:r w:rsidRPr="73141D38">
        <w:t xml:space="preserve"> </w:t>
      </w:r>
      <w:r w:rsidR="00B27DDB">
        <w:t>encourage the</w:t>
      </w:r>
      <w:r w:rsidRPr="73141D38">
        <w:t xml:space="preserve"> engagement of a range of health professionals in general practice</w:t>
      </w:r>
      <w:r w:rsidR="0EB1C45F" w:rsidRPr="73141D38">
        <w:t xml:space="preserve"> and reduce billing complexity</w:t>
      </w:r>
      <w:r w:rsidR="006410F7">
        <w:t>. A</w:t>
      </w:r>
      <w:r w:rsidR="3E43A917" w:rsidRPr="73141D38">
        <w:t xml:space="preserve">ppropriate accountability mechanisms </w:t>
      </w:r>
      <w:r w:rsidR="006410F7">
        <w:t xml:space="preserve">would need to be </w:t>
      </w:r>
      <w:r w:rsidR="3E43A917" w:rsidRPr="73141D38">
        <w:t>in place.</w:t>
      </w:r>
      <w:r w:rsidR="006B1268" w:rsidRPr="73141D38">
        <w:t xml:space="preserve"> </w:t>
      </w:r>
      <w:r w:rsidR="00B21B80">
        <w:t>Extra</w:t>
      </w:r>
      <w:r w:rsidR="006B1268" w:rsidRPr="73141D38">
        <w:t xml:space="preserve"> investment is </w:t>
      </w:r>
      <w:r w:rsidR="00B21B80">
        <w:t xml:space="preserve">also </w:t>
      </w:r>
      <w:r w:rsidR="006B1268" w:rsidRPr="73141D38">
        <w:t xml:space="preserve">required to ensure that </w:t>
      </w:r>
      <w:r w:rsidR="0022051D" w:rsidRPr="73141D38">
        <w:t>payment</w:t>
      </w:r>
      <w:r w:rsidR="00B21B80">
        <w:t>s</w:t>
      </w:r>
      <w:r w:rsidR="0022051D" w:rsidRPr="73141D38">
        <w:t xml:space="preserve"> adequately account for</w:t>
      </w:r>
      <w:r w:rsidR="00E102A5" w:rsidRPr="73141D38">
        <w:t xml:space="preserve"> general</w:t>
      </w:r>
      <w:r w:rsidR="0022051D" w:rsidRPr="73141D38">
        <w:t xml:space="preserve"> practice costs</w:t>
      </w:r>
      <w:r w:rsidR="00A04EA2" w:rsidRPr="73141D38">
        <w:t xml:space="preserve">. The payment </w:t>
      </w:r>
      <w:r w:rsidR="00515AA5" w:rsidRPr="73141D38">
        <w:t xml:space="preserve">calculation </w:t>
      </w:r>
      <w:r w:rsidR="00A04EA2" w:rsidRPr="73141D38">
        <w:t xml:space="preserve">settings must </w:t>
      </w:r>
      <w:r w:rsidR="001C38B2" w:rsidRPr="73141D38">
        <w:t xml:space="preserve">be updated periodically to reflect </w:t>
      </w:r>
      <w:r w:rsidR="00A04EA2" w:rsidRPr="73141D38">
        <w:t xml:space="preserve">changes to </w:t>
      </w:r>
      <w:r w:rsidR="00515AA5" w:rsidRPr="73141D38">
        <w:t>general practice costs</w:t>
      </w:r>
      <w:r w:rsidR="0F03B2A4" w:rsidRPr="73141D38">
        <w:t>.</w:t>
      </w:r>
    </w:p>
    <w:p w14:paraId="7470EF86" w14:textId="0D20F8BC" w:rsidR="00702FB0" w:rsidRDefault="3DA36739" w:rsidP="009F24ED">
      <w:pPr>
        <w:rPr>
          <w:rFonts w:eastAsia="Calibri"/>
          <w:color w:val="000000" w:themeColor="text1"/>
        </w:rPr>
      </w:pPr>
      <w:r w:rsidRPr="73141D38">
        <w:t>The</w:t>
      </w:r>
      <w:r w:rsidR="77DF6B6C" w:rsidRPr="73141D38">
        <w:t xml:space="preserve"> B</w:t>
      </w:r>
      <w:r w:rsidRPr="73141D38">
        <w:t xml:space="preserve">aseline </w:t>
      </w:r>
      <w:r w:rsidR="77DF6B6C" w:rsidRPr="73141D38">
        <w:t>P</w:t>
      </w:r>
      <w:r w:rsidRPr="73141D38">
        <w:t xml:space="preserve">ractice </w:t>
      </w:r>
      <w:r w:rsidR="77DF6B6C" w:rsidRPr="73141D38">
        <w:t>P</w:t>
      </w:r>
      <w:r w:rsidRPr="73141D38">
        <w:t xml:space="preserve">ayment </w:t>
      </w:r>
      <w:r w:rsidR="3D5EB0F4" w:rsidRPr="73141D38">
        <w:t>will</w:t>
      </w:r>
      <w:r w:rsidRPr="73141D38">
        <w:t xml:space="preserve"> </w:t>
      </w:r>
      <w:r w:rsidR="0CB9524D" w:rsidRPr="73141D38">
        <w:t xml:space="preserve">provide </w:t>
      </w:r>
      <w:r w:rsidR="12D70D0E" w:rsidRPr="73141D38">
        <w:t xml:space="preserve">predictable </w:t>
      </w:r>
      <w:r w:rsidR="0CB9524D" w:rsidRPr="73141D38">
        <w:t>funding</w:t>
      </w:r>
      <w:r w:rsidR="3D5D182B" w:rsidRPr="73141D38">
        <w:t>,</w:t>
      </w:r>
      <w:r w:rsidR="0CB9524D" w:rsidRPr="73141D38">
        <w:t xml:space="preserve"> </w:t>
      </w:r>
      <w:r w:rsidR="48F4F901" w:rsidRPr="73141D38">
        <w:t>in addition to the MBS</w:t>
      </w:r>
      <w:r w:rsidR="6F9C694C" w:rsidRPr="73141D38">
        <w:t xml:space="preserve">, that practices can use as they </w:t>
      </w:r>
      <w:r w:rsidR="4CBCE0FF" w:rsidRPr="73141D38">
        <w:t xml:space="preserve">wish </w:t>
      </w:r>
      <w:r w:rsidR="6F9C694C" w:rsidRPr="73141D38">
        <w:t xml:space="preserve">to support </w:t>
      </w:r>
      <w:r w:rsidR="5FAD3650" w:rsidRPr="73141D38">
        <w:t>and</w:t>
      </w:r>
      <w:r w:rsidR="00195DDF">
        <w:t xml:space="preserve"> </w:t>
      </w:r>
      <w:r w:rsidR="0CB9524D" w:rsidRPr="73141D38">
        <w:t>build</w:t>
      </w:r>
      <w:r w:rsidRPr="73141D38">
        <w:t xml:space="preserve"> multidisciplinary teams, both in</w:t>
      </w:r>
      <w:r w:rsidR="00C120A8">
        <w:t xml:space="preserve"> </w:t>
      </w:r>
      <w:r w:rsidRPr="73141D38">
        <w:t xml:space="preserve">house and </w:t>
      </w:r>
      <w:r w:rsidR="44D17C1A" w:rsidRPr="73141D38">
        <w:t>through collaboration with partners</w:t>
      </w:r>
      <w:r w:rsidRPr="73141D38">
        <w:t xml:space="preserve">. </w:t>
      </w:r>
      <w:r w:rsidR="51D56D83" w:rsidRPr="73141D38">
        <w:rPr>
          <w:rFonts w:eastAsia="Calibri"/>
          <w:color w:val="000000" w:themeColor="text1"/>
        </w:rPr>
        <w:t xml:space="preserve">The objective is to </w:t>
      </w:r>
      <w:r w:rsidR="00362A95">
        <w:rPr>
          <w:rFonts w:eastAsia="Calibri"/>
          <w:color w:val="000000" w:themeColor="text1"/>
        </w:rPr>
        <w:t>give</w:t>
      </w:r>
      <w:r w:rsidR="00362A95" w:rsidRPr="73141D38">
        <w:rPr>
          <w:rFonts w:eastAsia="Calibri"/>
          <w:color w:val="000000" w:themeColor="text1"/>
        </w:rPr>
        <w:t xml:space="preserve"> </w:t>
      </w:r>
      <w:r w:rsidR="48F4F901" w:rsidRPr="73141D38">
        <w:rPr>
          <w:rFonts w:eastAsia="Calibri"/>
          <w:color w:val="000000" w:themeColor="text1"/>
        </w:rPr>
        <w:t xml:space="preserve">general </w:t>
      </w:r>
      <w:r w:rsidR="40B97127" w:rsidRPr="73141D38">
        <w:rPr>
          <w:rFonts w:eastAsia="Calibri"/>
          <w:color w:val="000000" w:themeColor="text1"/>
        </w:rPr>
        <w:t>practice</w:t>
      </w:r>
      <w:r w:rsidR="00362A95">
        <w:rPr>
          <w:rFonts w:eastAsia="Calibri"/>
          <w:color w:val="000000" w:themeColor="text1"/>
        </w:rPr>
        <w:t xml:space="preserve">s </w:t>
      </w:r>
      <w:r w:rsidR="00362A95" w:rsidRPr="73141D38">
        <w:rPr>
          <w:rFonts w:eastAsia="Calibri"/>
          <w:color w:val="000000" w:themeColor="text1"/>
        </w:rPr>
        <w:t>flexibility</w:t>
      </w:r>
      <w:r w:rsidR="40B97127" w:rsidRPr="73141D38">
        <w:rPr>
          <w:rFonts w:eastAsia="Calibri"/>
          <w:color w:val="000000" w:themeColor="text1"/>
        </w:rPr>
        <w:t xml:space="preserve"> to </w:t>
      </w:r>
      <w:r w:rsidR="51D56D83" w:rsidRPr="73141D38">
        <w:rPr>
          <w:rFonts w:eastAsia="Calibri"/>
          <w:color w:val="000000" w:themeColor="text1"/>
        </w:rPr>
        <w:t xml:space="preserve">create </w:t>
      </w:r>
      <w:r w:rsidR="40B97127" w:rsidRPr="73141D38">
        <w:rPr>
          <w:rFonts w:eastAsia="Calibri"/>
          <w:color w:val="000000" w:themeColor="text1"/>
        </w:rPr>
        <w:t xml:space="preserve">care </w:t>
      </w:r>
      <w:r w:rsidR="51D56D83" w:rsidRPr="73141D38">
        <w:rPr>
          <w:rFonts w:eastAsia="Calibri"/>
          <w:color w:val="000000" w:themeColor="text1"/>
        </w:rPr>
        <w:t>team</w:t>
      </w:r>
      <w:r w:rsidR="00AA7315">
        <w:rPr>
          <w:rFonts w:eastAsia="Calibri"/>
          <w:color w:val="000000" w:themeColor="text1"/>
        </w:rPr>
        <w:t>s</w:t>
      </w:r>
      <w:r w:rsidR="51D56D83" w:rsidRPr="73141D38">
        <w:rPr>
          <w:rFonts w:eastAsia="Calibri"/>
          <w:color w:val="000000" w:themeColor="text1"/>
        </w:rPr>
        <w:t xml:space="preserve"> for </w:t>
      </w:r>
      <w:r w:rsidR="3DD0ED47" w:rsidRPr="73141D38">
        <w:rPr>
          <w:rFonts w:eastAsia="Calibri"/>
          <w:color w:val="000000" w:themeColor="text1"/>
        </w:rPr>
        <w:t xml:space="preserve">their </w:t>
      </w:r>
      <w:r w:rsidR="51D56D83" w:rsidRPr="73141D38">
        <w:rPr>
          <w:rFonts w:eastAsia="Calibri"/>
          <w:color w:val="000000" w:themeColor="text1"/>
        </w:rPr>
        <w:t>patient</w:t>
      </w:r>
      <w:r w:rsidR="156D37E2" w:rsidRPr="73141D38">
        <w:rPr>
          <w:rFonts w:eastAsia="Calibri"/>
          <w:color w:val="000000" w:themeColor="text1"/>
        </w:rPr>
        <w:t>s</w:t>
      </w:r>
      <w:r w:rsidR="51D56D83" w:rsidRPr="73141D38">
        <w:rPr>
          <w:rFonts w:eastAsia="Calibri"/>
          <w:color w:val="000000" w:themeColor="text1"/>
        </w:rPr>
        <w:t xml:space="preserve">. </w:t>
      </w:r>
      <w:r w:rsidR="000D05CB">
        <w:rPr>
          <w:rFonts w:eastAsia="Calibri"/>
          <w:color w:val="000000" w:themeColor="text1"/>
        </w:rPr>
        <w:t>C</w:t>
      </w:r>
      <w:r w:rsidR="002B3F7A" w:rsidRPr="73141D38">
        <w:rPr>
          <w:rFonts w:eastAsia="Calibri"/>
          <w:color w:val="000000" w:themeColor="text1"/>
        </w:rPr>
        <w:t>o</w:t>
      </w:r>
      <w:r w:rsidR="51D56D83" w:rsidRPr="73141D38">
        <w:rPr>
          <w:rFonts w:eastAsia="Calibri"/>
          <w:color w:val="000000" w:themeColor="text1"/>
        </w:rPr>
        <w:t>re team</w:t>
      </w:r>
      <w:r w:rsidR="003758F3">
        <w:rPr>
          <w:rFonts w:eastAsia="Calibri"/>
          <w:color w:val="000000" w:themeColor="text1"/>
        </w:rPr>
        <w:t xml:space="preserve"> member</w:t>
      </w:r>
      <w:r w:rsidR="000D05CB">
        <w:rPr>
          <w:rFonts w:eastAsia="Calibri"/>
          <w:color w:val="000000" w:themeColor="text1"/>
        </w:rPr>
        <w:t>s</w:t>
      </w:r>
      <w:r w:rsidR="51D56D83" w:rsidRPr="73141D38">
        <w:rPr>
          <w:rFonts w:eastAsia="Calibri"/>
          <w:color w:val="000000" w:themeColor="text1"/>
        </w:rPr>
        <w:t xml:space="preserve"> would</w:t>
      </w:r>
      <w:r w:rsidR="152272D1" w:rsidRPr="73141D38">
        <w:rPr>
          <w:rFonts w:eastAsia="Calibri"/>
          <w:color w:val="000000" w:themeColor="text1"/>
        </w:rPr>
        <w:t xml:space="preserve"> work together to plan and deliver </w:t>
      </w:r>
      <w:r w:rsidR="51D56D83" w:rsidRPr="73141D38">
        <w:rPr>
          <w:rFonts w:eastAsia="Calibri"/>
          <w:color w:val="000000" w:themeColor="text1"/>
        </w:rPr>
        <w:t>clinical</w:t>
      </w:r>
      <w:r w:rsidR="670E841F" w:rsidRPr="73141D38">
        <w:rPr>
          <w:rFonts w:eastAsia="Calibri"/>
          <w:color w:val="000000" w:themeColor="text1"/>
        </w:rPr>
        <w:t xml:space="preserve"> care</w:t>
      </w:r>
      <w:r w:rsidR="51D56D83" w:rsidRPr="73141D38">
        <w:rPr>
          <w:rFonts w:eastAsia="Calibri"/>
          <w:color w:val="000000" w:themeColor="text1"/>
        </w:rPr>
        <w:t xml:space="preserve">, </w:t>
      </w:r>
      <w:r w:rsidR="00C734D9">
        <w:rPr>
          <w:rFonts w:eastAsia="Calibri"/>
          <w:color w:val="000000" w:themeColor="text1"/>
        </w:rPr>
        <w:t xml:space="preserve">and </w:t>
      </w:r>
      <w:r w:rsidR="51D56D83" w:rsidRPr="73141D38">
        <w:rPr>
          <w:rFonts w:eastAsia="Calibri"/>
          <w:color w:val="000000" w:themeColor="text1"/>
        </w:rPr>
        <w:t>coordinat</w:t>
      </w:r>
      <w:r w:rsidR="00C734D9">
        <w:rPr>
          <w:rFonts w:eastAsia="Calibri"/>
          <w:color w:val="000000" w:themeColor="text1"/>
        </w:rPr>
        <w:t>e</w:t>
      </w:r>
      <w:r w:rsidR="51D56D83" w:rsidRPr="73141D38">
        <w:rPr>
          <w:rFonts w:eastAsia="Calibri"/>
          <w:color w:val="000000" w:themeColor="text1"/>
        </w:rPr>
        <w:t xml:space="preserve"> and access supports based on patient need. Typically, a c</w:t>
      </w:r>
      <w:r w:rsidR="002B3F7A" w:rsidRPr="73141D38">
        <w:rPr>
          <w:rFonts w:eastAsia="Calibri"/>
          <w:color w:val="000000" w:themeColor="text1"/>
        </w:rPr>
        <w:t>o</w:t>
      </w:r>
      <w:r w:rsidR="51D56D83" w:rsidRPr="73141D38">
        <w:rPr>
          <w:rFonts w:eastAsia="Calibri"/>
          <w:color w:val="000000" w:themeColor="text1"/>
        </w:rPr>
        <w:t xml:space="preserve">re team would </w:t>
      </w:r>
      <w:r w:rsidR="00FA170D">
        <w:rPr>
          <w:rFonts w:eastAsia="Calibri"/>
          <w:color w:val="000000" w:themeColor="text1"/>
        </w:rPr>
        <w:t>include</w:t>
      </w:r>
      <w:r w:rsidR="51D56D83" w:rsidRPr="73141D38">
        <w:rPr>
          <w:rFonts w:eastAsia="Calibri"/>
          <w:color w:val="000000" w:themeColor="text1"/>
        </w:rPr>
        <w:t xml:space="preserve"> a GP, nurse and case manager who could be a medical practice assistant or receptionist. They would access support from an extended care team </w:t>
      </w:r>
      <w:r w:rsidR="00FA170D">
        <w:rPr>
          <w:rFonts w:eastAsia="Calibri"/>
          <w:color w:val="000000" w:themeColor="text1"/>
        </w:rPr>
        <w:t>that would include</w:t>
      </w:r>
      <w:r w:rsidR="51D56D83" w:rsidRPr="73141D38">
        <w:rPr>
          <w:rFonts w:eastAsia="Calibri"/>
          <w:color w:val="000000" w:themeColor="text1"/>
        </w:rPr>
        <w:t xml:space="preserve"> </w:t>
      </w:r>
      <w:r w:rsidR="00F7340F">
        <w:rPr>
          <w:rFonts w:eastAsia="Calibri"/>
          <w:color w:val="000000" w:themeColor="text1"/>
        </w:rPr>
        <w:t xml:space="preserve">services </w:t>
      </w:r>
      <w:r w:rsidR="008C39F6">
        <w:rPr>
          <w:rFonts w:eastAsia="Calibri"/>
          <w:color w:val="000000" w:themeColor="text1"/>
        </w:rPr>
        <w:t xml:space="preserve">such as </w:t>
      </w:r>
      <w:r w:rsidR="51D56D83" w:rsidRPr="73141D38">
        <w:rPr>
          <w:rFonts w:eastAsia="Calibri"/>
          <w:color w:val="000000" w:themeColor="text1"/>
        </w:rPr>
        <w:t xml:space="preserve">pharmacy, </w:t>
      </w:r>
      <w:r w:rsidR="770C3073" w:rsidRPr="73141D38">
        <w:rPr>
          <w:rFonts w:eastAsia="Calibri"/>
          <w:color w:val="000000" w:themeColor="text1"/>
        </w:rPr>
        <w:t xml:space="preserve">midwifery, </w:t>
      </w:r>
      <w:r w:rsidR="51D56D83" w:rsidRPr="73141D38">
        <w:rPr>
          <w:rFonts w:eastAsia="Calibri"/>
          <w:color w:val="000000" w:themeColor="text1"/>
        </w:rPr>
        <w:t xml:space="preserve">social support </w:t>
      </w:r>
      <w:r w:rsidR="008C39F6">
        <w:rPr>
          <w:rFonts w:eastAsia="Calibri"/>
          <w:color w:val="000000" w:themeColor="text1"/>
        </w:rPr>
        <w:t xml:space="preserve">(e.g. </w:t>
      </w:r>
      <w:r w:rsidR="51D56D83" w:rsidRPr="73141D38">
        <w:rPr>
          <w:rFonts w:eastAsia="Calibri"/>
          <w:color w:val="000000" w:themeColor="text1"/>
        </w:rPr>
        <w:t>a link worker or social worker</w:t>
      </w:r>
      <w:r w:rsidR="008C39F6">
        <w:rPr>
          <w:rFonts w:eastAsia="Calibri"/>
          <w:color w:val="000000" w:themeColor="text1"/>
        </w:rPr>
        <w:t xml:space="preserve">), </w:t>
      </w:r>
      <w:r w:rsidR="51D56D83" w:rsidRPr="73141D38">
        <w:rPr>
          <w:rFonts w:eastAsia="Calibri"/>
          <w:color w:val="000000" w:themeColor="text1"/>
        </w:rPr>
        <w:t>allied health and mental health providers</w:t>
      </w:r>
      <w:r w:rsidR="00AE239B">
        <w:rPr>
          <w:rFonts w:eastAsia="Calibri"/>
          <w:color w:val="000000" w:themeColor="text1"/>
        </w:rPr>
        <w:t xml:space="preserve"> </w:t>
      </w:r>
      <w:r w:rsidR="51D56D83" w:rsidRPr="73141D38">
        <w:rPr>
          <w:rFonts w:eastAsia="Calibri"/>
          <w:color w:val="000000" w:themeColor="text1"/>
        </w:rPr>
        <w:t>and</w:t>
      </w:r>
      <w:r w:rsidR="008C39F6">
        <w:rPr>
          <w:rFonts w:eastAsia="Calibri"/>
          <w:color w:val="000000" w:themeColor="text1"/>
        </w:rPr>
        <w:t>,</w:t>
      </w:r>
      <w:r w:rsidR="51D56D83" w:rsidRPr="73141D38">
        <w:rPr>
          <w:rFonts w:eastAsia="Calibri"/>
          <w:color w:val="000000" w:themeColor="text1"/>
        </w:rPr>
        <w:t xml:space="preserve"> where desirable</w:t>
      </w:r>
      <w:r w:rsidR="008C39F6">
        <w:rPr>
          <w:rFonts w:eastAsia="Calibri"/>
          <w:color w:val="000000" w:themeColor="text1"/>
        </w:rPr>
        <w:t>,</w:t>
      </w:r>
      <w:r w:rsidR="51D56D83" w:rsidRPr="73141D38">
        <w:rPr>
          <w:rFonts w:eastAsia="Calibri"/>
          <w:color w:val="000000" w:themeColor="text1"/>
        </w:rPr>
        <w:t xml:space="preserve"> specialist physicians.</w:t>
      </w:r>
    </w:p>
    <w:p w14:paraId="05720301" w14:textId="663D0FC1" w:rsidR="00702FB0" w:rsidRDefault="15850308" w:rsidP="009F24ED">
      <w:r w:rsidRPr="73141D38">
        <w:t xml:space="preserve">The ACCHO sector has already implemented care teams such as </w:t>
      </w:r>
      <w:r w:rsidR="006A3D51">
        <w:t xml:space="preserve">that under </w:t>
      </w:r>
      <w:r w:rsidR="6183E10A" w:rsidRPr="73141D38">
        <w:t>the IUIH model (</w:t>
      </w:r>
      <w:r w:rsidR="002E6478">
        <w:t xml:space="preserve">see </w:t>
      </w:r>
      <w:r w:rsidR="00746EE1" w:rsidRPr="00A40C27">
        <w:t xml:space="preserve">Box </w:t>
      </w:r>
      <w:r w:rsidR="00A40C27">
        <w:t>3</w:t>
      </w:r>
      <w:r w:rsidR="6183E10A" w:rsidRPr="73141D38">
        <w:t>)</w:t>
      </w:r>
      <w:r w:rsidR="07455667" w:rsidRPr="73141D38">
        <w:t>.</w:t>
      </w:r>
      <w:r w:rsidR="6183E10A" w:rsidRPr="73141D38">
        <w:t xml:space="preserve"> </w:t>
      </w:r>
      <w:r w:rsidR="003B609C">
        <w:t>I</w:t>
      </w:r>
      <w:r w:rsidR="6183E10A" w:rsidRPr="73141D38">
        <w:t>n these settings and other practices with large Aboriginal and Torres Strait Islander populations, Aboriginal and Torres Strait Islander Health Practitioners and</w:t>
      </w:r>
      <w:r w:rsidR="4B539925" w:rsidRPr="73141D38">
        <w:t xml:space="preserve"> Health Workers are an integral part of the central care team.</w:t>
      </w:r>
      <w:r w:rsidR="00702FB0">
        <w:t xml:space="preserve"> </w:t>
      </w:r>
      <w:r w:rsidR="00702FB0" w:rsidRPr="00702FB0">
        <w:t>Consultation with First Nation</w:t>
      </w:r>
      <w:r w:rsidR="00DC4917">
        <w:t>s</w:t>
      </w:r>
      <w:r w:rsidR="00702FB0" w:rsidRPr="00702FB0">
        <w:t xml:space="preserve"> consumers as part of this </w:t>
      </w:r>
      <w:r w:rsidR="00C33582">
        <w:t>r</w:t>
      </w:r>
      <w:r w:rsidR="00702FB0" w:rsidRPr="00702FB0">
        <w:t>eview substantiates that those consulted recognise the strong benefits of a culturally safe multidisciplinary model of care</w:t>
      </w:r>
      <w:r w:rsidR="00702FB0">
        <w:t>.</w:t>
      </w:r>
      <w:r w:rsidR="00702FB0">
        <w:rPr>
          <w:rStyle w:val="FootnoteReference"/>
          <w:rFonts w:eastAsia="Calibri"/>
          <w:color w:val="000000" w:themeColor="text1"/>
          <w:szCs w:val="22"/>
        </w:rPr>
        <w:footnoteReference w:id="13"/>
      </w:r>
    </w:p>
    <w:p w14:paraId="1CE44366" w14:textId="398C47EA" w:rsidR="00CB7971" w:rsidRDefault="234BDD94" w:rsidP="009F24ED">
      <w:r w:rsidRPr="15EEA341">
        <w:t xml:space="preserve">The Baseline Practice </w:t>
      </w:r>
      <w:r w:rsidR="230957A6" w:rsidRPr="15EEA341">
        <w:t>Payment</w:t>
      </w:r>
      <w:r w:rsidRPr="15EEA341">
        <w:t xml:space="preserve"> would be provided </w:t>
      </w:r>
      <w:r w:rsidR="2CBB3BF4" w:rsidRPr="15EEA341">
        <w:t>quarterly</w:t>
      </w:r>
      <w:r w:rsidR="152272D1" w:rsidRPr="15EEA341">
        <w:t xml:space="preserve"> </w:t>
      </w:r>
      <w:r w:rsidRPr="15EEA341">
        <w:t>to</w:t>
      </w:r>
      <w:r w:rsidR="07626BD9" w:rsidRPr="15EEA341">
        <w:t xml:space="preserve"> eligible general</w:t>
      </w:r>
      <w:r w:rsidRPr="15EEA341">
        <w:t xml:space="preserve"> practi</w:t>
      </w:r>
      <w:r w:rsidR="768800F8" w:rsidRPr="15EEA341">
        <w:t>ces</w:t>
      </w:r>
      <w:r w:rsidR="2ACEE44F" w:rsidRPr="15EEA341">
        <w:t>, provid</w:t>
      </w:r>
      <w:r w:rsidR="00DE0E75">
        <w:t>ing</w:t>
      </w:r>
      <w:r w:rsidR="2ACEE44F" w:rsidRPr="15EEA341">
        <w:t xml:space="preserve"> certainty </w:t>
      </w:r>
      <w:r w:rsidR="00A13939">
        <w:t>about</w:t>
      </w:r>
      <w:r w:rsidR="00A13939" w:rsidRPr="15EEA341">
        <w:t xml:space="preserve"> </w:t>
      </w:r>
      <w:r w:rsidR="2ACEE44F" w:rsidRPr="15EEA341">
        <w:t>funding each financial year</w:t>
      </w:r>
      <w:r w:rsidR="6551F49B" w:rsidRPr="15EEA341">
        <w:t xml:space="preserve">. </w:t>
      </w:r>
      <w:r w:rsidR="6F183F25" w:rsidRPr="15EEA341">
        <w:t>It would</w:t>
      </w:r>
      <w:r w:rsidR="768800F8" w:rsidRPr="15EEA341">
        <w:t xml:space="preserve"> contribu</w:t>
      </w:r>
      <w:r w:rsidR="16B1382B" w:rsidRPr="15EEA341">
        <w:t>te</w:t>
      </w:r>
      <w:r w:rsidR="3D844063" w:rsidRPr="15EEA341">
        <w:t xml:space="preserve"> </w:t>
      </w:r>
      <w:r w:rsidR="768800F8" w:rsidRPr="15EEA341">
        <w:t>to the costs</w:t>
      </w:r>
      <w:r w:rsidR="2E9C67C5" w:rsidRPr="15EEA341">
        <w:t xml:space="preserve"> of</w:t>
      </w:r>
      <w:r w:rsidR="0EDE8187" w:rsidRPr="15EEA341">
        <w:t xml:space="preserve"> </w:t>
      </w:r>
      <w:r w:rsidR="2E9C67C5" w:rsidRPr="15EEA341">
        <w:rPr>
          <w:rFonts w:ascii="Calibri" w:eastAsia="Calibri" w:hAnsi="Calibri" w:cs="Calibri"/>
        </w:rPr>
        <w:t>employing or commissioning a multidisciplinary team or services</w:t>
      </w:r>
      <w:r w:rsidR="0EDE8187" w:rsidRPr="15EEA341">
        <w:rPr>
          <w:rFonts w:ascii="Calibri" w:eastAsia="Calibri" w:hAnsi="Calibri" w:cs="Calibri"/>
        </w:rPr>
        <w:t xml:space="preserve">, </w:t>
      </w:r>
      <w:r w:rsidR="2E9C67C5" w:rsidRPr="15EEA341">
        <w:rPr>
          <w:rFonts w:ascii="Calibri" w:eastAsia="Calibri" w:hAnsi="Calibri" w:cs="Calibri"/>
        </w:rPr>
        <w:t>leadership and governance of the team</w:t>
      </w:r>
      <w:r w:rsidR="0EDE8187" w:rsidRPr="15EEA341">
        <w:rPr>
          <w:rFonts w:ascii="Calibri" w:eastAsia="Calibri" w:hAnsi="Calibri" w:cs="Calibri"/>
        </w:rPr>
        <w:t xml:space="preserve">, and </w:t>
      </w:r>
      <w:r w:rsidR="2E9C67C5" w:rsidRPr="15EEA341">
        <w:rPr>
          <w:rFonts w:ascii="Calibri" w:eastAsia="Calibri" w:hAnsi="Calibri" w:cs="Calibri"/>
        </w:rPr>
        <w:t>care support.</w:t>
      </w:r>
      <w:r w:rsidR="715D79E6" w:rsidRPr="15EEA341">
        <w:t xml:space="preserve"> </w:t>
      </w:r>
      <w:r w:rsidR="4CE46361" w:rsidRPr="15EEA341">
        <w:t>It would</w:t>
      </w:r>
      <w:r w:rsidR="4CE46361">
        <w:t xml:space="preserve"> </w:t>
      </w:r>
      <w:r w:rsidR="4CE46361" w:rsidRPr="15EEA341">
        <w:t>e</w:t>
      </w:r>
      <w:r w:rsidR="727FB635" w:rsidRPr="15EEA341">
        <w:rPr>
          <w:rFonts w:ascii="Calibri" w:eastAsia="Calibri" w:hAnsi="Calibri" w:cs="Calibri"/>
        </w:rPr>
        <w:t xml:space="preserve">nable the core values of effective </w:t>
      </w:r>
      <w:r w:rsidR="4CE46361" w:rsidRPr="15EEA341">
        <w:rPr>
          <w:rFonts w:ascii="Calibri" w:eastAsia="Calibri" w:hAnsi="Calibri" w:cs="Calibri"/>
        </w:rPr>
        <w:t>multidisciplinary teams</w:t>
      </w:r>
      <w:r w:rsidR="00A13939">
        <w:rPr>
          <w:rFonts w:ascii="Calibri" w:eastAsia="Calibri" w:hAnsi="Calibri" w:cs="Calibri"/>
        </w:rPr>
        <w:t>,</w:t>
      </w:r>
      <w:r w:rsidR="727FB635" w:rsidRPr="15EEA341">
        <w:rPr>
          <w:rFonts w:ascii="Calibri" w:eastAsia="Calibri" w:hAnsi="Calibri" w:cs="Calibri"/>
        </w:rPr>
        <w:t xml:space="preserve"> including clear communication, coordination, </w:t>
      </w:r>
      <w:r w:rsidR="00A13939">
        <w:rPr>
          <w:rFonts w:ascii="Calibri" w:eastAsia="Calibri" w:hAnsi="Calibri" w:cs="Calibri"/>
        </w:rPr>
        <w:t xml:space="preserve">and </w:t>
      </w:r>
      <w:r w:rsidR="727FB635" w:rsidRPr="15EEA341">
        <w:rPr>
          <w:rFonts w:ascii="Calibri" w:eastAsia="Calibri" w:hAnsi="Calibri" w:cs="Calibri"/>
        </w:rPr>
        <w:t>respect and trust among team members, along with well-defined roles and protocols.</w:t>
      </w:r>
      <w:r w:rsidR="715D79E6" w:rsidRPr="15EEA341">
        <w:rPr>
          <w:rFonts w:ascii="Calibri" w:eastAsia="Calibri" w:hAnsi="Calibri" w:cs="Calibri"/>
        </w:rPr>
        <w:t xml:space="preserve"> </w:t>
      </w:r>
      <w:r w:rsidR="6974D059" w:rsidRPr="15EEA341">
        <w:t xml:space="preserve">The </w:t>
      </w:r>
      <w:r w:rsidR="0EDE8187" w:rsidRPr="15EEA341">
        <w:t xml:space="preserve">Baseline Practice </w:t>
      </w:r>
      <w:r w:rsidR="6974D059" w:rsidRPr="15EEA341">
        <w:t xml:space="preserve">Payment </w:t>
      </w:r>
      <w:r w:rsidR="0EDE8187" w:rsidRPr="15EEA341">
        <w:t>would allow:</w:t>
      </w:r>
    </w:p>
    <w:p w14:paraId="0371EE5C" w14:textId="32AF8DD4" w:rsidR="00820151" w:rsidRPr="00085DCF" w:rsidRDefault="4134A103" w:rsidP="001A6E3D">
      <w:pPr>
        <w:pStyle w:val="ListParagraph"/>
        <w:numPr>
          <w:ilvl w:val="0"/>
          <w:numId w:val="25"/>
        </w:numPr>
        <w:spacing w:after="0" w:line="278" w:lineRule="auto"/>
        <w:rPr>
          <w:rFonts w:ascii="Calibri" w:eastAsia="Calibri" w:hAnsi="Calibri" w:cs="Calibri"/>
          <w:lang w:val="en-GB"/>
        </w:rPr>
      </w:pPr>
      <w:r w:rsidRPr="49F90899">
        <w:rPr>
          <w:rFonts w:ascii="Calibri" w:eastAsia="Calibri" w:hAnsi="Calibri" w:cs="Calibri"/>
          <w:lang w:val="en-GB"/>
        </w:rPr>
        <w:t>e</w:t>
      </w:r>
      <w:r w:rsidR="4563917B" w:rsidRPr="49F90899">
        <w:rPr>
          <w:rFonts w:ascii="Calibri" w:eastAsia="Calibri" w:hAnsi="Calibri" w:cs="Calibri"/>
          <w:lang w:val="en-GB"/>
        </w:rPr>
        <w:t>mployment or other contractual arrangements with</w:t>
      </w:r>
      <w:r w:rsidR="00E05703" w:rsidRPr="49F90899">
        <w:rPr>
          <w:rFonts w:ascii="Calibri" w:eastAsia="Calibri" w:hAnsi="Calibri" w:cs="Calibri"/>
          <w:lang w:val="en-GB"/>
        </w:rPr>
        <w:t xml:space="preserve"> </w:t>
      </w:r>
      <w:r w:rsidR="4563917B" w:rsidRPr="49F90899">
        <w:rPr>
          <w:rFonts w:ascii="Calibri" w:eastAsia="Calibri" w:hAnsi="Calibri" w:cs="Calibri"/>
          <w:lang w:val="en-GB"/>
        </w:rPr>
        <w:t>nurses</w:t>
      </w:r>
      <w:r w:rsidR="2CF407B1" w:rsidRPr="49F90899">
        <w:rPr>
          <w:rFonts w:ascii="Calibri" w:eastAsia="Calibri" w:hAnsi="Calibri" w:cs="Calibri"/>
          <w:lang w:val="en-GB"/>
        </w:rPr>
        <w:t xml:space="preserve">, </w:t>
      </w:r>
      <w:r w:rsidR="4563917B" w:rsidRPr="49F90899">
        <w:rPr>
          <w:rFonts w:ascii="Calibri" w:eastAsia="Calibri" w:hAnsi="Calibri" w:cs="Calibri"/>
          <w:lang w:val="en-GB"/>
        </w:rPr>
        <w:t>allied health professionals</w:t>
      </w:r>
      <w:r w:rsidR="51385974" w:rsidRPr="49F90899">
        <w:rPr>
          <w:rFonts w:ascii="Calibri" w:eastAsia="Calibri" w:hAnsi="Calibri" w:cs="Calibri"/>
          <w:lang w:val="en-GB"/>
        </w:rPr>
        <w:t xml:space="preserve"> and peer workers, especially in practices serving </w:t>
      </w:r>
      <w:r w:rsidR="006E2CBF" w:rsidRPr="49F90899">
        <w:rPr>
          <w:rFonts w:ascii="Calibri" w:eastAsia="Calibri" w:hAnsi="Calibri" w:cs="Calibri"/>
          <w:lang w:val="en-GB"/>
        </w:rPr>
        <w:t>many</w:t>
      </w:r>
      <w:r w:rsidR="51385974" w:rsidRPr="49F90899">
        <w:rPr>
          <w:rFonts w:ascii="Calibri" w:eastAsia="Calibri" w:hAnsi="Calibri" w:cs="Calibri"/>
          <w:lang w:val="en-GB"/>
        </w:rPr>
        <w:t xml:space="preserve"> people with mental health conditions</w:t>
      </w:r>
      <w:r w:rsidR="4CE8690E" w:rsidRPr="49F90899">
        <w:rPr>
          <w:rFonts w:ascii="Calibri" w:eastAsia="Calibri" w:hAnsi="Calibri" w:cs="Calibri"/>
          <w:lang w:val="en-GB"/>
        </w:rPr>
        <w:t>, trauma or where English is a second language</w:t>
      </w:r>
      <w:r w:rsidR="4563917B" w:rsidRPr="49F90899">
        <w:rPr>
          <w:rFonts w:ascii="Calibri" w:eastAsia="Calibri" w:hAnsi="Calibri" w:cs="Calibri"/>
          <w:lang w:val="en-GB"/>
        </w:rPr>
        <w:t xml:space="preserve"> (replac</w:t>
      </w:r>
      <w:r w:rsidR="00FE4387" w:rsidRPr="49F90899">
        <w:rPr>
          <w:rFonts w:ascii="Calibri" w:eastAsia="Calibri" w:hAnsi="Calibri" w:cs="Calibri"/>
          <w:lang w:val="en-GB"/>
        </w:rPr>
        <w:t>ing</w:t>
      </w:r>
      <w:r w:rsidR="4563917B" w:rsidRPr="49F90899">
        <w:rPr>
          <w:rFonts w:ascii="Calibri" w:eastAsia="Calibri" w:hAnsi="Calibri" w:cs="Calibri"/>
          <w:lang w:val="en-GB"/>
        </w:rPr>
        <w:t xml:space="preserve"> WIP</w:t>
      </w:r>
      <w:r w:rsidR="004A27BB">
        <w:rPr>
          <w:rFonts w:ascii="Calibri" w:eastAsia="Calibri" w:hAnsi="Calibri" w:cs="Calibri"/>
          <w:lang w:val="en-GB"/>
        </w:rPr>
        <w:t>-</w:t>
      </w:r>
      <w:r w:rsidR="4563917B" w:rsidRPr="49F90899">
        <w:rPr>
          <w:rFonts w:ascii="Calibri" w:eastAsia="Calibri" w:hAnsi="Calibri" w:cs="Calibri"/>
          <w:lang w:val="en-GB"/>
        </w:rPr>
        <w:t>PS funding)</w:t>
      </w:r>
    </w:p>
    <w:p w14:paraId="216D0087" w14:textId="3390D1BA" w:rsidR="00820151" w:rsidRPr="00085DCF" w:rsidRDefault="0F546DE0"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more flexibl</w:t>
      </w:r>
      <w:r w:rsidR="00CF41E6">
        <w:rPr>
          <w:rFonts w:ascii="Calibri" w:eastAsia="Calibri" w:hAnsi="Calibri" w:cs="Calibri"/>
          <w:lang w:val="en-GB"/>
        </w:rPr>
        <w:t>e</w:t>
      </w:r>
      <w:r w:rsidRPr="00085DCF">
        <w:rPr>
          <w:rFonts w:ascii="Calibri" w:eastAsia="Calibri" w:hAnsi="Calibri" w:cs="Calibri"/>
          <w:lang w:val="en-GB"/>
        </w:rPr>
        <w:t xml:space="preserve"> use </w:t>
      </w:r>
      <w:r w:rsidR="00CF41E6">
        <w:rPr>
          <w:rFonts w:ascii="Calibri" w:eastAsia="Calibri" w:hAnsi="Calibri" w:cs="Calibri"/>
          <w:lang w:val="en-GB"/>
        </w:rPr>
        <w:t xml:space="preserve">of </w:t>
      </w:r>
      <w:r w:rsidRPr="00085DCF">
        <w:rPr>
          <w:rFonts w:ascii="Calibri" w:eastAsia="Calibri" w:hAnsi="Calibri" w:cs="Calibri"/>
          <w:lang w:val="en-GB"/>
        </w:rPr>
        <w:t xml:space="preserve">the time of </w:t>
      </w:r>
      <w:r w:rsidR="00820151" w:rsidRPr="00085DCF">
        <w:rPr>
          <w:rFonts w:ascii="Calibri" w:eastAsia="Calibri" w:hAnsi="Calibri" w:cs="Calibri"/>
          <w:lang w:val="en-GB"/>
        </w:rPr>
        <w:t>embedded health professional</w:t>
      </w:r>
      <w:r w:rsidR="00188E61" w:rsidRPr="00085DCF">
        <w:rPr>
          <w:rFonts w:ascii="Calibri" w:eastAsia="Calibri" w:hAnsi="Calibri" w:cs="Calibri"/>
          <w:lang w:val="en-GB"/>
        </w:rPr>
        <w:t>s</w:t>
      </w:r>
      <w:r w:rsidR="00820151" w:rsidRPr="00085DCF">
        <w:rPr>
          <w:rFonts w:ascii="Calibri" w:eastAsia="Calibri" w:hAnsi="Calibri" w:cs="Calibri"/>
          <w:lang w:val="en-GB"/>
        </w:rPr>
        <w:t xml:space="preserve"> (</w:t>
      </w:r>
      <w:r w:rsidR="00F7744C" w:rsidRPr="00085DCF">
        <w:rPr>
          <w:rFonts w:ascii="Calibri" w:eastAsia="Calibri" w:hAnsi="Calibri" w:cs="Calibri"/>
          <w:lang w:val="en-GB"/>
        </w:rPr>
        <w:t>e.g.</w:t>
      </w:r>
      <w:r w:rsidR="005A533F" w:rsidRPr="00085DCF">
        <w:rPr>
          <w:rFonts w:ascii="Calibri" w:eastAsia="Calibri" w:hAnsi="Calibri" w:cs="Calibri"/>
          <w:lang w:val="en-GB"/>
        </w:rPr>
        <w:t xml:space="preserve"> </w:t>
      </w:r>
      <w:r w:rsidR="00820151" w:rsidRPr="00085DCF">
        <w:rPr>
          <w:rFonts w:ascii="Calibri" w:eastAsia="Calibri" w:hAnsi="Calibri" w:cs="Calibri"/>
          <w:lang w:val="en-GB"/>
        </w:rPr>
        <w:t>care coordinators, practice nurses</w:t>
      </w:r>
      <w:r w:rsidR="5EBDDFD4" w:rsidRPr="00085DCF">
        <w:rPr>
          <w:rFonts w:ascii="Calibri" w:eastAsia="Calibri" w:hAnsi="Calibri" w:cs="Calibri"/>
          <w:lang w:val="en-GB"/>
        </w:rPr>
        <w:t xml:space="preserve">, </w:t>
      </w:r>
      <w:r w:rsidR="007E39DB" w:rsidRPr="00085DCF">
        <w:rPr>
          <w:rFonts w:ascii="Calibri" w:eastAsia="Calibri" w:hAnsi="Calibri" w:cs="Calibri"/>
          <w:lang w:val="en-GB"/>
        </w:rPr>
        <w:t xml:space="preserve">midwives, </w:t>
      </w:r>
      <w:r w:rsidR="5EBDDFD4" w:rsidRPr="00085DCF">
        <w:rPr>
          <w:rFonts w:ascii="Calibri" w:eastAsia="Calibri" w:hAnsi="Calibri" w:cs="Calibri"/>
          <w:lang w:val="en-GB"/>
        </w:rPr>
        <w:t xml:space="preserve">pharmacists, </w:t>
      </w:r>
      <w:r w:rsidR="00196260">
        <w:rPr>
          <w:rFonts w:ascii="Calibri" w:eastAsia="Calibri" w:hAnsi="Calibri" w:cs="Calibri"/>
          <w:lang w:val="en-GB"/>
        </w:rPr>
        <w:t>allied health</w:t>
      </w:r>
      <w:r w:rsidR="00CF41E6">
        <w:rPr>
          <w:rFonts w:ascii="Calibri" w:eastAsia="Calibri" w:hAnsi="Calibri" w:cs="Calibri"/>
          <w:lang w:val="en-GB"/>
        </w:rPr>
        <w:t xml:space="preserve"> professionals</w:t>
      </w:r>
      <w:r w:rsidR="00F07101">
        <w:rPr>
          <w:rFonts w:ascii="Calibri" w:eastAsia="Calibri" w:hAnsi="Calibri" w:cs="Calibri"/>
          <w:lang w:val="en-GB"/>
        </w:rPr>
        <w:t xml:space="preserve"> and</w:t>
      </w:r>
      <w:r w:rsidR="00196260">
        <w:rPr>
          <w:rFonts w:ascii="Calibri" w:eastAsia="Calibri" w:hAnsi="Calibri" w:cs="Calibri"/>
          <w:lang w:val="en-GB"/>
        </w:rPr>
        <w:t xml:space="preserve"> </w:t>
      </w:r>
      <w:r w:rsidR="5EBDDFD4" w:rsidRPr="00085DCF">
        <w:rPr>
          <w:rFonts w:ascii="Calibri" w:eastAsia="Calibri" w:hAnsi="Calibri" w:cs="Calibri"/>
          <w:lang w:val="en-GB"/>
        </w:rPr>
        <w:t>peer workers</w:t>
      </w:r>
      <w:r w:rsidR="00820151" w:rsidRPr="00085DCF">
        <w:rPr>
          <w:rFonts w:ascii="Calibri" w:eastAsia="Calibri" w:hAnsi="Calibri" w:cs="Calibri"/>
          <w:lang w:val="en-GB"/>
        </w:rPr>
        <w:t>)</w:t>
      </w:r>
      <w:r w:rsidR="00A6678F" w:rsidRPr="00085DCF">
        <w:rPr>
          <w:rFonts w:ascii="Calibri" w:eastAsia="Calibri" w:hAnsi="Calibri" w:cs="Calibri"/>
          <w:lang w:val="en-GB"/>
        </w:rPr>
        <w:t xml:space="preserve"> for follow</w:t>
      </w:r>
      <w:r w:rsidR="00F07101">
        <w:rPr>
          <w:rFonts w:ascii="Calibri" w:eastAsia="Calibri" w:hAnsi="Calibri" w:cs="Calibri"/>
          <w:lang w:val="en-GB"/>
        </w:rPr>
        <w:t>-</w:t>
      </w:r>
      <w:r w:rsidR="00A6678F" w:rsidRPr="00085DCF">
        <w:rPr>
          <w:rFonts w:ascii="Calibri" w:eastAsia="Calibri" w:hAnsi="Calibri" w:cs="Calibri"/>
          <w:lang w:val="en-GB"/>
        </w:rPr>
        <w:t>up and patient support</w:t>
      </w:r>
    </w:p>
    <w:p w14:paraId="47127E5E" w14:textId="55CA8C7C" w:rsidR="00A6678F" w:rsidRPr="00085DCF" w:rsidRDefault="55F5F1D0"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lastRenderedPageBreak/>
        <w:t>f</w:t>
      </w:r>
      <w:r w:rsidR="7EB69A46" w:rsidRPr="00085DCF">
        <w:rPr>
          <w:rFonts w:ascii="Calibri" w:eastAsia="Calibri" w:hAnsi="Calibri" w:cs="Calibri"/>
          <w:lang w:val="en-GB"/>
        </w:rPr>
        <w:t xml:space="preserve">urther </w:t>
      </w:r>
      <w:r w:rsidR="00900F56" w:rsidRPr="00085DCF">
        <w:rPr>
          <w:rFonts w:ascii="Calibri" w:eastAsia="Calibri" w:hAnsi="Calibri" w:cs="Calibri"/>
          <w:lang w:val="en-GB"/>
        </w:rPr>
        <w:t xml:space="preserve">support for </w:t>
      </w:r>
      <w:r w:rsidR="00A6678F" w:rsidRPr="00085DCF">
        <w:rPr>
          <w:rFonts w:ascii="Calibri" w:eastAsia="Calibri" w:hAnsi="Calibri" w:cs="Calibri"/>
          <w:lang w:val="en-GB"/>
        </w:rPr>
        <w:t>coordinat</w:t>
      </w:r>
      <w:r w:rsidR="00900F56" w:rsidRPr="00085DCF">
        <w:rPr>
          <w:rFonts w:ascii="Calibri" w:eastAsia="Calibri" w:hAnsi="Calibri" w:cs="Calibri"/>
          <w:lang w:val="en-GB"/>
        </w:rPr>
        <w:t>i</w:t>
      </w:r>
      <w:r w:rsidR="00AA4990">
        <w:rPr>
          <w:rFonts w:ascii="Calibri" w:eastAsia="Calibri" w:hAnsi="Calibri" w:cs="Calibri"/>
          <w:lang w:val="en-GB"/>
        </w:rPr>
        <w:t>ng</w:t>
      </w:r>
      <w:r w:rsidR="00355ABC" w:rsidRPr="00085DCF">
        <w:rPr>
          <w:rFonts w:ascii="Calibri" w:eastAsia="Calibri" w:hAnsi="Calibri" w:cs="Calibri"/>
          <w:lang w:val="en-GB"/>
        </w:rPr>
        <w:t xml:space="preserve"> care </w:t>
      </w:r>
      <w:r w:rsidR="00900F56" w:rsidRPr="00085DCF">
        <w:rPr>
          <w:rFonts w:ascii="Calibri" w:eastAsia="Calibri" w:hAnsi="Calibri" w:cs="Calibri"/>
          <w:lang w:val="en-GB"/>
        </w:rPr>
        <w:t>for</w:t>
      </w:r>
      <w:r w:rsidR="00355ABC" w:rsidRPr="00085DCF">
        <w:rPr>
          <w:rFonts w:ascii="Calibri" w:eastAsia="Calibri" w:hAnsi="Calibri" w:cs="Calibri"/>
          <w:lang w:val="en-GB"/>
        </w:rPr>
        <w:t xml:space="preserve"> patients with complex </w:t>
      </w:r>
      <w:proofErr w:type="gramStart"/>
      <w:r w:rsidR="00355ABC" w:rsidRPr="00085DCF">
        <w:rPr>
          <w:rFonts w:ascii="Calibri" w:eastAsia="Calibri" w:hAnsi="Calibri" w:cs="Calibri"/>
          <w:lang w:val="en-GB"/>
        </w:rPr>
        <w:t>needs</w:t>
      </w:r>
      <w:proofErr w:type="gramEnd"/>
    </w:p>
    <w:p w14:paraId="38823C4B" w14:textId="17F753E7" w:rsidR="00F403AE" w:rsidRDefault="2A2DAE9A"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 xml:space="preserve">planning, implementation and review of </w:t>
      </w:r>
      <w:r w:rsidR="008D7799">
        <w:rPr>
          <w:rFonts w:ascii="Calibri" w:eastAsia="Calibri" w:hAnsi="Calibri" w:cs="Calibri"/>
          <w:lang w:val="en-GB"/>
        </w:rPr>
        <w:t>QI</w:t>
      </w:r>
      <w:r w:rsidRPr="00085DCF">
        <w:rPr>
          <w:rFonts w:ascii="Calibri" w:eastAsia="Calibri" w:hAnsi="Calibri" w:cs="Calibri"/>
          <w:lang w:val="en-GB"/>
        </w:rPr>
        <w:t xml:space="preserve"> activities</w:t>
      </w:r>
      <w:r w:rsidR="0F303AA3" w:rsidRPr="00085DCF">
        <w:rPr>
          <w:rFonts w:ascii="Calibri" w:eastAsia="Calibri" w:hAnsi="Calibri" w:cs="Calibri"/>
          <w:lang w:val="en-GB"/>
        </w:rPr>
        <w:t xml:space="preserve"> and new initiatives</w:t>
      </w:r>
    </w:p>
    <w:p w14:paraId="6AC1D4FE" w14:textId="74198DEB" w:rsidR="0064623B" w:rsidRPr="00085DCF" w:rsidRDefault="0064623B"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 xml:space="preserve">review of patient </w:t>
      </w:r>
      <w:r w:rsidR="00900F56" w:rsidRPr="00085DCF">
        <w:rPr>
          <w:rFonts w:ascii="Calibri" w:eastAsia="Calibri" w:hAnsi="Calibri" w:cs="Calibri"/>
          <w:lang w:val="en-GB"/>
        </w:rPr>
        <w:t>data to enable planning for population</w:t>
      </w:r>
      <w:r w:rsidR="006E2CBF">
        <w:rPr>
          <w:rFonts w:ascii="Calibri" w:eastAsia="Calibri" w:hAnsi="Calibri" w:cs="Calibri"/>
          <w:lang w:val="en-GB"/>
        </w:rPr>
        <w:t>-</w:t>
      </w:r>
      <w:r w:rsidR="00900F56" w:rsidRPr="00085DCF">
        <w:rPr>
          <w:rFonts w:ascii="Calibri" w:eastAsia="Calibri" w:hAnsi="Calibri" w:cs="Calibri"/>
          <w:lang w:val="en-GB"/>
        </w:rPr>
        <w:t xml:space="preserve">based </w:t>
      </w:r>
      <w:proofErr w:type="gramStart"/>
      <w:r w:rsidR="00900F56" w:rsidRPr="00085DCF">
        <w:rPr>
          <w:rFonts w:ascii="Calibri" w:eastAsia="Calibri" w:hAnsi="Calibri" w:cs="Calibri"/>
          <w:lang w:val="en-GB"/>
        </w:rPr>
        <w:t>approaches</w:t>
      </w:r>
      <w:proofErr w:type="gramEnd"/>
    </w:p>
    <w:p w14:paraId="3D6BD150" w14:textId="5E77CDC0" w:rsidR="003B02DA" w:rsidRPr="00085DCF" w:rsidRDefault="00A95C97"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 xml:space="preserve">prevention and </w:t>
      </w:r>
      <w:r w:rsidR="004164F6" w:rsidRPr="00085DCF">
        <w:rPr>
          <w:rFonts w:ascii="Calibri" w:eastAsia="Calibri" w:hAnsi="Calibri" w:cs="Calibri"/>
          <w:lang w:val="en-GB"/>
        </w:rPr>
        <w:t xml:space="preserve">public health </w:t>
      </w:r>
      <w:r w:rsidR="003B02DA" w:rsidRPr="00085DCF">
        <w:rPr>
          <w:rFonts w:ascii="Calibri" w:eastAsia="Calibri" w:hAnsi="Calibri" w:cs="Calibri"/>
          <w:lang w:val="en-GB"/>
        </w:rPr>
        <w:t>outreach</w:t>
      </w:r>
      <w:r w:rsidR="004164F6" w:rsidRPr="00085DCF">
        <w:rPr>
          <w:rFonts w:ascii="Calibri" w:eastAsia="Calibri" w:hAnsi="Calibri" w:cs="Calibri"/>
          <w:lang w:val="en-GB"/>
        </w:rPr>
        <w:t>, including through</w:t>
      </w:r>
      <w:r w:rsidR="003B02DA" w:rsidRPr="00085DCF">
        <w:rPr>
          <w:rFonts w:ascii="Calibri" w:eastAsia="Calibri" w:hAnsi="Calibri" w:cs="Calibri"/>
          <w:lang w:val="en-GB"/>
        </w:rPr>
        <w:t xml:space="preserve"> community organisations</w:t>
      </w:r>
      <w:r w:rsidR="1727B4E9" w:rsidRPr="00085DCF">
        <w:rPr>
          <w:rFonts w:ascii="Calibri" w:eastAsia="Calibri" w:hAnsi="Calibri" w:cs="Calibri"/>
          <w:lang w:val="en-GB"/>
        </w:rPr>
        <w:t xml:space="preserve"> and participa</w:t>
      </w:r>
      <w:r w:rsidR="00153179">
        <w:rPr>
          <w:rFonts w:ascii="Calibri" w:eastAsia="Calibri" w:hAnsi="Calibri" w:cs="Calibri"/>
          <w:lang w:val="en-GB"/>
        </w:rPr>
        <w:t>tion</w:t>
      </w:r>
      <w:r w:rsidR="1727B4E9" w:rsidRPr="00085DCF">
        <w:rPr>
          <w:rFonts w:ascii="Calibri" w:eastAsia="Calibri" w:hAnsi="Calibri" w:cs="Calibri"/>
          <w:lang w:val="en-GB"/>
        </w:rPr>
        <w:t xml:space="preserve"> in place</w:t>
      </w:r>
      <w:r w:rsidR="006E2CBF">
        <w:rPr>
          <w:rFonts w:ascii="Calibri" w:eastAsia="Calibri" w:hAnsi="Calibri" w:cs="Calibri"/>
          <w:lang w:val="en-GB"/>
        </w:rPr>
        <w:t>-</w:t>
      </w:r>
      <w:r w:rsidR="1727B4E9" w:rsidRPr="00085DCF">
        <w:rPr>
          <w:rFonts w:ascii="Calibri" w:eastAsia="Calibri" w:hAnsi="Calibri" w:cs="Calibri"/>
          <w:lang w:val="en-GB"/>
        </w:rPr>
        <w:t xml:space="preserve">based initiatives and integrated models of care </w:t>
      </w:r>
      <w:proofErr w:type="gramStart"/>
      <w:r w:rsidR="1727B4E9" w:rsidRPr="00085DCF">
        <w:rPr>
          <w:rFonts w:ascii="Calibri" w:eastAsia="Calibri" w:hAnsi="Calibri" w:cs="Calibri"/>
          <w:lang w:val="en-GB"/>
        </w:rPr>
        <w:t>planning</w:t>
      </w:r>
      <w:proofErr w:type="gramEnd"/>
    </w:p>
    <w:p w14:paraId="1CC37EED" w14:textId="44F2EB8F" w:rsidR="12233191" w:rsidRPr="00085DCF" w:rsidRDefault="7D6FFE89" w:rsidP="009F24ED">
      <w:pPr>
        <w:pStyle w:val="ListParagraph"/>
        <w:numPr>
          <w:ilvl w:val="0"/>
          <w:numId w:val="25"/>
        </w:numPr>
        <w:spacing w:line="278" w:lineRule="auto"/>
        <w:rPr>
          <w:rFonts w:ascii="Calibri" w:eastAsia="Calibri" w:hAnsi="Calibri" w:cs="Calibri"/>
          <w:lang w:val="en-GB"/>
        </w:rPr>
      </w:pPr>
      <w:r w:rsidRPr="00085DCF">
        <w:rPr>
          <w:rFonts w:ascii="Calibri" w:eastAsia="Calibri" w:hAnsi="Calibri" w:cs="Calibri"/>
          <w:lang w:val="en-GB"/>
        </w:rPr>
        <w:t>r</w:t>
      </w:r>
      <w:r w:rsidR="2FFCED9F" w:rsidRPr="00085DCF">
        <w:rPr>
          <w:rFonts w:ascii="Calibri" w:eastAsia="Calibri" w:hAnsi="Calibri" w:cs="Calibri"/>
          <w:lang w:val="en-GB"/>
        </w:rPr>
        <w:t xml:space="preserve">eimbursement for GP involvement in care planning and </w:t>
      </w:r>
      <w:r w:rsidR="6A4833EB" w:rsidRPr="00085DCF">
        <w:rPr>
          <w:rFonts w:ascii="Calibri" w:eastAsia="Calibri" w:hAnsi="Calibri" w:cs="Calibri"/>
          <w:lang w:val="en-GB"/>
        </w:rPr>
        <w:t>coordination</w:t>
      </w:r>
      <w:r w:rsidR="2FFCED9F" w:rsidRPr="00085DCF">
        <w:rPr>
          <w:rFonts w:ascii="Calibri" w:eastAsia="Calibri" w:hAnsi="Calibri" w:cs="Calibri"/>
          <w:lang w:val="en-GB"/>
        </w:rPr>
        <w:t xml:space="preserve"> of patients</w:t>
      </w:r>
      <w:r w:rsidR="00EF2046">
        <w:rPr>
          <w:rFonts w:ascii="Calibri" w:eastAsia="Calibri" w:hAnsi="Calibri" w:cs="Calibri"/>
          <w:lang w:val="en-GB"/>
        </w:rPr>
        <w:t xml:space="preserve"> with </w:t>
      </w:r>
      <w:r w:rsidR="00EF2046" w:rsidRPr="00085DCF">
        <w:rPr>
          <w:rFonts w:ascii="Calibri" w:eastAsia="Calibri" w:hAnsi="Calibri" w:cs="Calibri"/>
          <w:lang w:val="en-GB"/>
        </w:rPr>
        <w:t>complex</w:t>
      </w:r>
      <w:r w:rsidR="00EF2046">
        <w:rPr>
          <w:rFonts w:ascii="Calibri" w:eastAsia="Calibri" w:hAnsi="Calibri" w:cs="Calibri"/>
          <w:lang w:val="en-GB"/>
        </w:rPr>
        <w:t xml:space="preserve"> needs</w:t>
      </w:r>
      <w:r w:rsidR="2FFCED9F" w:rsidRPr="00085DCF">
        <w:rPr>
          <w:rFonts w:ascii="Calibri" w:eastAsia="Calibri" w:hAnsi="Calibri" w:cs="Calibri"/>
          <w:lang w:val="en-GB"/>
        </w:rPr>
        <w:t>.</w:t>
      </w:r>
    </w:p>
    <w:p w14:paraId="0279EBB2" w14:textId="7B61FD15" w:rsidR="008314F5" w:rsidRPr="00004CED" w:rsidRDefault="008314F5" w:rsidP="009F24ED">
      <w:r w:rsidRPr="73141D38">
        <w:t>Based on their level of need, patients will benefit from some free or low</w:t>
      </w:r>
      <w:r w:rsidR="000F1105">
        <w:t>-</w:t>
      </w:r>
      <w:r w:rsidRPr="73141D38">
        <w:t xml:space="preserve">cost (subsidised) services provided within the practice or through a referral to a provider working with the general practice care team. </w:t>
      </w:r>
      <w:r w:rsidR="0B4DF2E7" w:rsidRPr="73141D38">
        <w:t xml:space="preserve">In </w:t>
      </w:r>
      <w:r w:rsidR="00C47F2A">
        <w:t>lower socio</w:t>
      </w:r>
      <w:r w:rsidR="00DD55A0">
        <w:t>-</w:t>
      </w:r>
      <w:r w:rsidR="00C47F2A">
        <w:t>economic areas</w:t>
      </w:r>
      <w:r w:rsidR="0B4DF2E7" w:rsidRPr="73141D38">
        <w:t xml:space="preserve">, additional payments </w:t>
      </w:r>
      <w:r w:rsidR="002569A6" w:rsidRPr="73141D38">
        <w:t xml:space="preserve">for supporting the team </w:t>
      </w:r>
      <w:r w:rsidR="002569A6">
        <w:t xml:space="preserve">and/or PHN and NACCHO affiliate commissioning of services </w:t>
      </w:r>
      <w:r w:rsidR="0B4DF2E7" w:rsidRPr="73141D38">
        <w:t xml:space="preserve">would </w:t>
      </w:r>
      <w:r w:rsidR="007250F7">
        <w:t>minimise</w:t>
      </w:r>
      <w:r w:rsidR="007250F7" w:rsidRPr="73141D38">
        <w:t xml:space="preserve"> </w:t>
      </w:r>
      <w:r w:rsidR="0B4DF2E7" w:rsidRPr="73141D38">
        <w:t>any out</w:t>
      </w:r>
      <w:r w:rsidR="004F7497">
        <w:t>-</w:t>
      </w:r>
      <w:r w:rsidR="0B4DF2E7" w:rsidRPr="73141D38">
        <w:t>of</w:t>
      </w:r>
      <w:r w:rsidR="004F7497">
        <w:t>-</w:t>
      </w:r>
      <w:r w:rsidR="0B4DF2E7" w:rsidRPr="73141D38">
        <w:t>pocket costs.</w:t>
      </w:r>
    </w:p>
    <w:p w14:paraId="084FE39E" w14:textId="3643ADAF" w:rsidR="008314F5" w:rsidRPr="00004CED" w:rsidRDefault="008314F5" w:rsidP="009F24ED">
      <w:r w:rsidRPr="73141D38">
        <w:t xml:space="preserve">As contemplated in the issues papers from the parallel review of </w:t>
      </w:r>
      <w:r w:rsidR="00FE4387" w:rsidRPr="73141D38">
        <w:t>s</w:t>
      </w:r>
      <w:r w:rsidRPr="73141D38">
        <w:t xml:space="preserve">cope of </w:t>
      </w:r>
      <w:r w:rsidR="00FE4387" w:rsidRPr="73141D38">
        <w:t>p</w:t>
      </w:r>
      <w:r w:rsidRPr="73141D38">
        <w:t xml:space="preserve">ractice, this could include seeing a </w:t>
      </w:r>
      <w:r w:rsidR="00FE4387" w:rsidRPr="73141D38">
        <w:t>n</w:t>
      </w:r>
      <w:r w:rsidRPr="73141D38">
        <w:t xml:space="preserve">urse </w:t>
      </w:r>
      <w:r w:rsidR="00FE4387" w:rsidRPr="73141D38">
        <w:t>p</w:t>
      </w:r>
      <w:r w:rsidRPr="73141D38">
        <w:t>ractitioner, physiotherapist, pharmacist, practice nurse</w:t>
      </w:r>
      <w:r w:rsidR="00196260" w:rsidRPr="73141D38">
        <w:t>, allied health worker</w:t>
      </w:r>
      <w:r w:rsidRPr="73141D38">
        <w:t xml:space="preserve"> or another type of healthcare provider working to the top of their scope, </w:t>
      </w:r>
      <w:r w:rsidR="344CAF58" w:rsidRPr="73141D38">
        <w:t xml:space="preserve">where appropriate, </w:t>
      </w:r>
      <w:r w:rsidRPr="73141D38">
        <w:t xml:space="preserve">instead of seeing </w:t>
      </w:r>
      <w:r w:rsidR="00C357BC">
        <w:t>a</w:t>
      </w:r>
      <w:r w:rsidRPr="73141D38">
        <w:t xml:space="preserve"> GP for the same care.</w:t>
      </w:r>
    </w:p>
    <w:p w14:paraId="3BFE1DA9" w14:textId="11494C17" w:rsidR="008314F5" w:rsidRPr="007E5151" w:rsidRDefault="008314F5" w:rsidP="009F24ED">
      <w:r w:rsidRPr="4DA09E45">
        <w:t xml:space="preserve">Depending on the quantum of additional funding a </w:t>
      </w:r>
      <w:r w:rsidR="00E102A5">
        <w:t xml:space="preserve">general </w:t>
      </w:r>
      <w:r w:rsidRPr="4DA09E45">
        <w:t xml:space="preserve">practice receives, </w:t>
      </w:r>
      <w:r w:rsidR="00E229DA">
        <w:t xml:space="preserve">team members could support </w:t>
      </w:r>
      <w:r w:rsidRPr="4DA09E45">
        <w:t>patients with a range of services</w:t>
      </w:r>
      <w:r w:rsidR="00E229DA">
        <w:t>,</w:t>
      </w:r>
      <w:r w:rsidRPr="4DA09E45">
        <w:t xml:space="preserve"> such as:</w:t>
      </w:r>
    </w:p>
    <w:p w14:paraId="1EC4A980" w14:textId="77777777" w:rsidR="008314F5" w:rsidRPr="00085DCF" w:rsidRDefault="008314F5"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managing and coordinating appointments and diagnostic tests</w:t>
      </w:r>
    </w:p>
    <w:p w14:paraId="79A74373" w14:textId="77777777" w:rsidR="008314F5" w:rsidRPr="00085DCF" w:rsidRDefault="008314F5"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navigating the broader health system</w:t>
      </w:r>
    </w:p>
    <w:p w14:paraId="20D39C93" w14:textId="43F8CE32" w:rsidR="008314F5" w:rsidRPr="00085DCF" w:rsidRDefault="00C357BC"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managing </w:t>
      </w:r>
      <w:r w:rsidR="008314F5" w:rsidRPr="00085DCF">
        <w:rPr>
          <w:rFonts w:ascii="Calibri" w:eastAsia="Calibri" w:hAnsi="Calibri" w:cs="Calibri"/>
          <w:lang w:val="en-GB"/>
        </w:rPr>
        <w:t>medication</w:t>
      </w:r>
    </w:p>
    <w:p w14:paraId="712A6860" w14:textId="60361E37" w:rsidR="008314F5" w:rsidRPr="00085DCF" w:rsidRDefault="005C1DBF"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empowering and supporting </w:t>
      </w:r>
      <w:r w:rsidR="005B5CC8" w:rsidRPr="00085DCF">
        <w:rPr>
          <w:rFonts w:ascii="Calibri" w:eastAsia="Calibri" w:hAnsi="Calibri" w:cs="Calibri"/>
          <w:lang w:val="en-GB"/>
        </w:rPr>
        <w:t>p</w:t>
      </w:r>
      <w:r w:rsidR="008314F5" w:rsidRPr="00085DCF">
        <w:rPr>
          <w:rFonts w:ascii="Calibri" w:eastAsia="Calibri" w:hAnsi="Calibri" w:cs="Calibri"/>
          <w:lang w:val="en-GB"/>
        </w:rPr>
        <w:t>atient</w:t>
      </w:r>
      <w:r>
        <w:rPr>
          <w:rFonts w:ascii="Calibri" w:eastAsia="Calibri" w:hAnsi="Calibri" w:cs="Calibri"/>
          <w:lang w:val="en-GB"/>
        </w:rPr>
        <w:t>s</w:t>
      </w:r>
      <w:r w:rsidR="008314F5" w:rsidRPr="00085DCF">
        <w:rPr>
          <w:rFonts w:ascii="Calibri" w:eastAsia="Calibri" w:hAnsi="Calibri" w:cs="Calibri"/>
          <w:lang w:val="en-GB"/>
        </w:rPr>
        <w:t xml:space="preserve"> to </w:t>
      </w:r>
      <w:r w:rsidR="00971D34">
        <w:rPr>
          <w:rFonts w:ascii="Calibri" w:eastAsia="Calibri" w:hAnsi="Calibri" w:cs="Calibri"/>
          <w:lang w:val="en-GB"/>
        </w:rPr>
        <w:t xml:space="preserve">practice </w:t>
      </w:r>
      <w:proofErr w:type="gramStart"/>
      <w:r w:rsidR="008314F5" w:rsidRPr="00085DCF">
        <w:rPr>
          <w:rFonts w:ascii="Calibri" w:eastAsia="Calibri" w:hAnsi="Calibri" w:cs="Calibri"/>
          <w:lang w:val="en-GB"/>
        </w:rPr>
        <w:t>self-care</w:t>
      </w:r>
      <w:proofErr w:type="gramEnd"/>
    </w:p>
    <w:p w14:paraId="02F314D4" w14:textId="6ACC2C0C" w:rsidR="008314F5" w:rsidRPr="00085DCF" w:rsidRDefault="00F90BEC"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using </w:t>
      </w:r>
      <w:r w:rsidR="42842E89" w:rsidRPr="00085DCF">
        <w:rPr>
          <w:rFonts w:ascii="Calibri" w:eastAsia="Calibri" w:hAnsi="Calibri" w:cs="Calibri"/>
          <w:lang w:val="en-GB"/>
        </w:rPr>
        <w:t>s</w:t>
      </w:r>
      <w:r w:rsidR="1CE4C98F" w:rsidRPr="00085DCF">
        <w:rPr>
          <w:rFonts w:ascii="Calibri" w:eastAsia="Calibri" w:hAnsi="Calibri" w:cs="Calibri"/>
          <w:lang w:val="en-GB"/>
        </w:rPr>
        <w:t xml:space="preserve">ocial prescribing services to address broader </w:t>
      </w:r>
      <w:r w:rsidR="05BD6A0F" w:rsidRPr="00085DCF">
        <w:rPr>
          <w:rFonts w:ascii="Calibri" w:eastAsia="Calibri" w:hAnsi="Calibri" w:cs="Calibri"/>
          <w:lang w:val="en-GB"/>
        </w:rPr>
        <w:t xml:space="preserve">social and cultural </w:t>
      </w:r>
      <w:r w:rsidR="1CE4C98F" w:rsidRPr="00085DCF">
        <w:rPr>
          <w:rFonts w:ascii="Calibri" w:eastAsia="Calibri" w:hAnsi="Calibri" w:cs="Calibri"/>
          <w:lang w:val="en-GB"/>
        </w:rPr>
        <w:t xml:space="preserve">determinants of </w:t>
      </w:r>
      <w:proofErr w:type="gramStart"/>
      <w:r w:rsidR="1CE4C98F" w:rsidRPr="00085DCF">
        <w:rPr>
          <w:rFonts w:ascii="Calibri" w:eastAsia="Calibri" w:hAnsi="Calibri" w:cs="Calibri"/>
          <w:lang w:val="en-GB"/>
        </w:rPr>
        <w:t>health</w:t>
      </w:r>
      <w:proofErr w:type="gramEnd"/>
    </w:p>
    <w:p w14:paraId="4272B67F" w14:textId="7A49EE95" w:rsidR="008314F5" w:rsidRPr="00085DCF" w:rsidRDefault="008314F5"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follow</w:t>
      </w:r>
      <w:r w:rsidR="00292785">
        <w:rPr>
          <w:rFonts w:ascii="Calibri" w:eastAsia="Calibri" w:hAnsi="Calibri" w:cs="Calibri"/>
          <w:lang w:val="en-GB"/>
        </w:rPr>
        <w:t xml:space="preserve">ing </w:t>
      </w:r>
      <w:r w:rsidRPr="00085DCF">
        <w:rPr>
          <w:rFonts w:ascii="Calibri" w:eastAsia="Calibri" w:hAnsi="Calibri" w:cs="Calibri"/>
          <w:lang w:val="en-GB"/>
        </w:rPr>
        <w:t>up to ensure</w:t>
      </w:r>
      <w:r w:rsidR="00292785">
        <w:rPr>
          <w:rFonts w:ascii="Calibri" w:eastAsia="Calibri" w:hAnsi="Calibri" w:cs="Calibri"/>
          <w:lang w:val="en-GB"/>
        </w:rPr>
        <w:t xml:space="preserve"> patients undertook</w:t>
      </w:r>
      <w:r w:rsidRPr="00085DCF">
        <w:rPr>
          <w:rFonts w:ascii="Calibri" w:eastAsia="Calibri" w:hAnsi="Calibri" w:cs="Calibri"/>
          <w:lang w:val="en-GB"/>
        </w:rPr>
        <w:t xml:space="preserve"> diagnostic tests or </w:t>
      </w:r>
      <w:r w:rsidR="008C4E25">
        <w:rPr>
          <w:rFonts w:ascii="Calibri" w:eastAsia="Calibri" w:hAnsi="Calibri" w:cs="Calibri"/>
          <w:lang w:val="en-GB"/>
        </w:rPr>
        <w:t xml:space="preserve">attended </w:t>
      </w:r>
      <w:r w:rsidRPr="00085DCF">
        <w:rPr>
          <w:rFonts w:ascii="Calibri" w:eastAsia="Calibri" w:hAnsi="Calibri" w:cs="Calibri"/>
          <w:lang w:val="en-GB"/>
        </w:rPr>
        <w:t>referral</w:t>
      </w:r>
      <w:r w:rsidR="008C4E25">
        <w:rPr>
          <w:rFonts w:ascii="Calibri" w:eastAsia="Calibri" w:hAnsi="Calibri" w:cs="Calibri"/>
          <w:lang w:val="en-GB"/>
        </w:rPr>
        <w:t xml:space="preserve"> </w:t>
      </w:r>
      <w:proofErr w:type="gramStart"/>
      <w:r w:rsidR="008C4E25">
        <w:rPr>
          <w:rFonts w:ascii="Calibri" w:eastAsia="Calibri" w:hAnsi="Calibri" w:cs="Calibri"/>
          <w:lang w:val="en-GB"/>
        </w:rPr>
        <w:t>appointment</w:t>
      </w:r>
      <w:r w:rsidR="009516E4">
        <w:rPr>
          <w:rFonts w:ascii="Calibri" w:eastAsia="Calibri" w:hAnsi="Calibri" w:cs="Calibri"/>
          <w:lang w:val="en-GB"/>
        </w:rPr>
        <w:t>s</w:t>
      </w:r>
      <w:proofErr w:type="gramEnd"/>
    </w:p>
    <w:p w14:paraId="45D009CB" w14:textId="0152BEF2" w:rsidR="008314F5" w:rsidRPr="00085DCF" w:rsidRDefault="00B15BFF"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attending </w:t>
      </w:r>
      <w:r w:rsidR="00C72365" w:rsidRPr="00085DCF">
        <w:rPr>
          <w:rFonts w:ascii="Calibri" w:eastAsia="Calibri" w:hAnsi="Calibri" w:cs="Calibri"/>
          <w:lang w:val="en-GB"/>
        </w:rPr>
        <w:t>in</w:t>
      </w:r>
      <w:r w:rsidR="009516E4">
        <w:rPr>
          <w:rFonts w:ascii="Calibri" w:eastAsia="Calibri" w:hAnsi="Calibri" w:cs="Calibri"/>
          <w:lang w:val="en-GB"/>
        </w:rPr>
        <w:t>-</w:t>
      </w:r>
      <w:r w:rsidR="00C72365" w:rsidRPr="00085DCF">
        <w:rPr>
          <w:rFonts w:ascii="Calibri" w:eastAsia="Calibri" w:hAnsi="Calibri" w:cs="Calibri"/>
          <w:lang w:val="en-GB"/>
        </w:rPr>
        <w:t xml:space="preserve">house </w:t>
      </w:r>
      <w:r>
        <w:rPr>
          <w:rFonts w:ascii="Calibri" w:eastAsia="Calibri" w:hAnsi="Calibri" w:cs="Calibri"/>
          <w:lang w:val="en-GB"/>
        </w:rPr>
        <w:t xml:space="preserve">appointments </w:t>
      </w:r>
      <w:r w:rsidR="00C72365" w:rsidRPr="00085DCF">
        <w:rPr>
          <w:rFonts w:ascii="Calibri" w:eastAsia="Calibri" w:hAnsi="Calibri" w:cs="Calibri"/>
          <w:lang w:val="en-GB"/>
        </w:rPr>
        <w:t xml:space="preserve">or </w:t>
      </w:r>
      <w:r w:rsidR="008314F5" w:rsidRPr="00085DCF">
        <w:rPr>
          <w:rFonts w:ascii="Calibri" w:eastAsia="Calibri" w:hAnsi="Calibri" w:cs="Calibri"/>
          <w:lang w:val="en-GB"/>
        </w:rPr>
        <w:t>visiting allied health services</w:t>
      </w:r>
    </w:p>
    <w:p w14:paraId="5914918D" w14:textId="5E740448" w:rsidR="008314F5" w:rsidRPr="00085DCF" w:rsidRDefault="00B15BFF"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t xml:space="preserve">planning </w:t>
      </w:r>
      <w:r w:rsidR="005B5CC8" w:rsidRPr="00085DCF">
        <w:rPr>
          <w:rFonts w:ascii="Calibri" w:eastAsia="Calibri" w:hAnsi="Calibri" w:cs="Calibri"/>
          <w:lang w:val="en-GB"/>
        </w:rPr>
        <w:t>d</w:t>
      </w:r>
      <w:r w:rsidR="008314F5" w:rsidRPr="00085DCF">
        <w:rPr>
          <w:rFonts w:ascii="Calibri" w:eastAsia="Calibri" w:hAnsi="Calibri" w:cs="Calibri"/>
          <w:lang w:val="en-GB"/>
        </w:rPr>
        <w:t>ischarge</w:t>
      </w:r>
      <w:r>
        <w:rPr>
          <w:rFonts w:ascii="Calibri" w:eastAsia="Calibri" w:hAnsi="Calibri" w:cs="Calibri"/>
          <w:lang w:val="en-GB"/>
        </w:rPr>
        <w:t>s</w:t>
      </w:r>
      <w:r w:rsidR="008314F5" w:rsidRPr="00085DCF">
        <w:rPr>
          <w:rFonts w:ascii="Calibri" w:eastAsia="Calibri" w:hAnsi="Calibri" w:cs="Calibri"/>
          <w:lang w:val="en-GB"/>
        </w:rPr>
        <w:t xml:space="preserve"> and participating in case conferences to manage transitions in care</w:t>
      </w:r>
      <w:r w:rsidR="00DF0F54" w:rsidRPr="00085DCF">
        <w:rPr>
          <w:rFonts w:ascii="Calibri" w:eastAsia="Calibri" w:hAnsi="Calibri" w:cs="Calibri"/>
          <w:lang w:val="en-GB"/>
        </w:rPr>
        <w:t>.</w:t>
      </w:r>
    </w:p>
    <w:p w14:paraId="389FA0FB" w14:textId="5D6AD928" w:rsidR="002D1549" w:rsidRPr="00004CED" w:rsidRDefault="12F7ABC0" w:rsidP="009D71DD">
      <w:pPr>
        <w:spacing w:before="120" w:line="240" w:lineRule="auto"/>
        <w:rPr>
          <w:szCs w:val="22"/>
        </w:rPr>
      </w:pPr>
      <w:r w:rsidRPr="07C0738B">
        <w:rPr>
          <w:szCs w:val="22"/>
        </w:rPr>
        <w:t xml:space="preserve">The </w:t>
      </w:r>
      <w:r w:rsidR="00385A91">
        <w:rPr>
          <w:szCs w:val="22"/>
        </w:rPr>
        <w:t>Baseline Practice P</w:t>
      </w:r>
      <w:r w:rsidRPr="07C0738B">
        <w:rPr>
          <w:szCs w:val="22"/>
        </w:rPr>
        <w:t xml:space="preserve">ayment should be structured to </w:t>
      </w:r>
      <w:r w:rsidR="00C50CD9">
        <w:rPr>
          <w:szCs w:val="22"/>
        </w:rPr>
        <w:t>give</w:t>
      </w:r>
      <w:r w:rsidR="00C50CD9" w:rsidRPr="07C0738B">
        <w:rPr>
          <w:szCs w:val="22"/>
        </w:rPr>
        <w:t xml:space="preserve"> </w:t>
      </w:r>
      <w:r w:rsidR="00E102A5" w:rsidRPr="07C0738B">
        <w:rPr>
          <w:szCs w:val="22"/>
        </w:rPr>
        <w:t xml:space="preserve">general </w:t>
      </w:r>
      <w:r w:rsidRPr="07C0738B">
        <w:rPr>
          <w:szCs w:val="22"/>
        </w:rPr>
        <w:t>practices flexibility to target support to patients with the highest need</w:t>
      </w:r>
      <w:r w:rsidR="0D40EFB5" w:rsidRPr="07C0738B">
        <w:rPr>
          <w:szCs w:val="22"/>
        </w:rPr>
        <w:t>s</w:t>
      </w:r>
      <w:r w:rsidRPr="07C0738B">
        <w:rPr>
          <w:szCs w:val="22"/>
        </w:rPr>
        <w:t xml:space="preserve"> or those who would benefit most in their patient population. </w:t>
      </w:r>
      <w:r w:rsidR="00830FD5">
        <w:rPr>
          <w:szCs w:val="22"/>
        </w:rPr>
        <w:t xml:space="preserve">Practices have </w:t>
      </w:r>
      <w:r w:rsidR="1E21AE79" w:rsidRPr="07C0738B">
        <w:rPr>
          <w:szCs w:val="22"/>
        </w:rPr>
        <w:t xml:space="preserve">many </w:t>
      </w:r>
      <w:r w:rsidR="001877B7">
        <w:rPr>
          <w:szCs w:val="22"/>
        </w:rPr>
        <w:t>options for the</w:t>
      </w:r>
      <w:r w:rsidR="1E21AE79" w:rsidRPr="07C0738B">
        <w:rPr>
          <w:szCs w:val="22"/>
        </w:rPr>
        <w:t xml:space="preserve"> design </w:t>
      </w:r>
      <w:r w:rsidR="001877B7">
        <w:rPr>
          <w:szCs w:val="22"/>
        </w:rPr>
        <w:t xml:space="preserve">of </w:t>
      </w:r>
      <w:r w:rsidR="1E21AE79" w:rsidRPr="07C0738B">
        <w:rPr>
          <w:szCs w:val="22"/>
        </w:rPr>
        <w:t>process flows and business models to incorporate this payment</w:t>
      </w:r>
      <w:r w:rsidR="3965D0CB" w:rsidRPr="07C0738B">
        <w:rPr>
          <w:szCs w:val="22"/>
        </w:rPr>
        <w:t xml:space="preserve">. </w:t>
      </w:r>
      <w:r w:rsidR="00AB6917">
        <w:rPr>
          <w:szCs w:val="22"/>
        </w:rPr>
        <w:t xml:space="preserve">They will make choices </w:t>
      </w:r>
      <w:r w:rsidR="1E21AE79" w:rsidRPr="07C0738B">
        <w:rPr>
          <w:szCs w:val="22"/>
        </w:rPr>
        <w:t>based on their</w:t>
      </w:r>
      <w:r w:rsidR="00DC6F45">
        <w:rPr>
          <w:szCs w:val="22"/>
        </w:rPr>
        <w:t xml:space="preserve"> </w:t>
      </w:r>
      <w:r w:rsidR="1E21AE79" w:rsidRPr="07C0738B">
        <w:rPr>
          <w:szCs w:val="22"/>
        </w:rPr>
        <w:t xml:space="preserve">circumstances, </w:t>
      </w:r>
      <w:r w:rsidR="463B839C" w:rsidRPr="07C0738B">
        <w:rPr>
          <w:szCs w:val="22"/>
        </w:rPr>
        <w:t xml:space="preserve">the skills and knowledge of team members, </w:t>
      </w:r>
      <w:r w:rsidR="1E21AE79" w:rsidRPr="07C0738B">
        <w:rPr>
          <w:szCs w:val="22"/>
        </w:rPr>
        <w:t xml:space="preserve">the characteristics of their patient population, and the characteristics </w:t>
      </w:r>
      <w:r w:rsidR="007A1D78">
        <w:rPr>
          <w:szCs w:val="22"/>
        </w:rPr>
        <w:t xml:space="preserve">and </w:t>
      </w:r>
      <w:r w:rsidR="1E21AE79" w:rsidRPr="07C0738B">
        <w:rPr>
          <w:szCs w:val="22"/>
        </w:rPr>
        <w:t>access to local healthcare providers.</w:t>
      </w:r>
      <w:r w:rsidR="5BF6F481" w:rsidRPr="07C0738B">
        <w:rPr>
          <w:szCs w:val="22"/>
        </w:rPr>
        <w:t xml:space="preserve"> </w:t>
      </w:r>
      <w:r w:rsidR="00EF0A03">
        <w:rPr>
          <w:szCs w:val="22"/>
        </w:rPr>
        <w:t>The payment</w:t>
      </w:r>
      <w:r w:rsidRPr="07C0738B">
        <w:rPr>
          <w:szCs w:val="22"/>
        </w:rPr>
        <w:t xml:space="preserve"> should </w:t>
      </w:r>
      <w:r w:rsidR="33CF41D7" w:rsidRPr="07C0738B">
        <w:rPr>
          <w:szCs w:val="22"/>
        </w:rPr>
        <w:t>include</w:t>
      </w:r>
      <w:r w:rsidRPr="07C0738B">
        <w:rPr>
          <w:szCs w:val="22"/>
        </w:rPr>
        <w:t xml:space="preserve"> a </w:t>
      </w:r>
      <w:r w:rsidR="5AF8BAB5" w:rsidRPr="07C0738B">
        <w:rPr>
          <w:szCs w:val="22"/>
        </w:rPr>
        <w:t>loading</w:t>
      </w:r>
      <w:r w:rsidRPr="07C0738B">
        <w:rPr>
          <w:szCs w:val="22"/>
        </w:rPr>
        <w:t xml:space="preserve"> for general practices servicing rural and remote areas as well as areas</w:t>
      </w:r>
      <w:r w:rsidR="4CBF25A7" w:rsidRPr="07C0738B">
        <w:rPr>
          <w:szCs w:val="22"/>
        </w:rPr>
        <w:t xml:space="preserve"> of increased need</w:t>
      </w:r>
      <w:r w:rsidR="6DDBBCEC" w:rsidRPr="07C0738B">
        <w:rPr>
          <w:szCs w:val="22"/>
        </w:rPr>
        <w:t xml:space="preserve"> and disadvantage. </w:t>
      </w:r>
      <w:r w:rsidR="00E81201">
        <w:rPr>
          <w:szCs w:val="22"/>
        </w:rPr>
        <w:t>It</w:t>
      </w:r>
      <w:r w:rsidR="00E81201" w:rsidRPr="07C0738B">
        <w:rPr>
          <w:szCs w:val="22"/>
        </w:rPr>
        <w:t xml:space="preserve"> </w:t>
      </w:r>
      <w:r w:rsidR="6DDBBCEC" w:rsidRPr="07C0738B">
        <w:rPr>
          <w:szCs w:val="22"/>
        </w:rPr>
        <w:t xml:space="preserve">should </w:t>
      </w:r>
      <w:r w:rsidRPr="07C0738B">
        <w:rPr>
          <w:szCs w:val="22"/>
        </w:rPr>
        <w:t>recogni</w:t>
      </w:r>
      <w:r w:rsidR="36848F20" w:rsidRPr="07C0738B">
        <w:rPr>
          <w:szCs w:val="22"/>
        </w:rPr>
        <w:t>se</w:t>
      </w:r>
      <w:r w:rsidRPr="07C0738B">
        <w:rPr>
          <w:szCs w:val="22"/>
        </w:rPr>
        <w:t xml:space="preserve"> the additional costs of providing care in these areas</w:t>
      </w:r>
      <w:r w:rsidR="004E5A00">
        <w:rPr>
          <w:szCs w:val="22"/>
        </w:rPr>
        <w:t>, including</w:t>
      </w:r>
      <w:r w:rsidR="05364340" w:rsidRPr="07C0738B">
        <w:rPr>
          <w:szCs w:val="22"/>
        </w:rPr>
        <w:t xml:space="preserve"> less income from fee for service</w:t>
      </w:r>
      <w:r w:rsidR="00F4727D">
        <w:rPr>
          <w:szCs w:val="22"/>
        </w:rPr>
        <w:t>,</w:t>
      </w:r>
      <w:r w:rsidR="05364340" w:rsidRPr="07C0738B">
        <w:rPr>
          <w:szCs w:val="22"/>
        </w:rPr>
        <w:t xml:space="preserve"> which cross-subsidises care in most practices</w:t>
      </w:r>
      <w:r w:rsidRPr="07C0738B">
        <w:rPr>
          <w:szCs w:val="22"/>
        </w:rPr>
        <w:t>.</w:t>
      </w:r>
    </w:p>
    <w:p w14:paraId="21F22190" w14:textId="71C5F7D2" w:rsidR="004D6811" w:rsidRDefault="00DA2DF6" w:rsidP="009F24ED">
      <w:r>
        <w:t xml:space="preserve">The </w:t>
      </w:r>
      <w:r w:rsidR="001A2373">
        <w:t>p</w:t>
      </w:r>
      <w:r>
        <w:t xml:space="preserve">anel acknowledges </w:t>
      </w:r>
      <w:r w:rsidR="00313A73">
        <w:t xml:space="preserve">that </w:t>
      </w:r>
      <w:r w:rsidR="00EA196C">
        <w:t xml:space="preserve">the </w:t>
      </w:r>
      <w:r>
        <w:t xml:space="preserve">current </w:t>
      </w:r>
      <w:r w:rsidR="00EA196C">
        <w:t xml:space="preserve">shortages in the </w:t>
      </w:r>
      <w:r>
        <w:t xml:space="preserve">primary care workforce </w:t>
      </w:r>
      <w:r w:rsidR="00800E2D">
        <w:t>in</w:t>
      </w:r>
      <w:r>
        <w:t xml:space="preserve"> some regions of Australia</w:t>
      </w:r>
      <w:r w:rsidR="001806C5">
        <w:t xml:space="preserve"> may impact</w:t>
      </w:r>
      <w:r w:rsidR="003C42CA">
        <w:t xml:space="preserve"> </w:t>
      </w:r>
      <w:r w:rsidR="00F852C3">
        <w:t>the</w:t>
      </w:r>
      <w:r w:rsidR="001806C5">
        <w:t xml:space="preserve"> implementation of this payment</w:t>
      </w:r>
      <w:r>
        <w:t xml:space="preserve">. </w:t>
      </w:r>
      <w:r w:rsidR="00141202">
        <w:t>This should be consider</w:t>
      </w:r>
      <w:r w:rsidR="00EA196C">
        <w:t>ed</w:t>
      </w:r>
      <w:r w:rsidR="00141202">
        <w:t xml:space="preserve"> in the design of the payment, noting that the issue </w:t>
      </w:r>
      <w:r w:rsidR="00D14AB4">
        <w:t xml:space="preserve">may </w:t>
      </w:r>
      <w:r w:rsidR="0044125C">
        <w:t>be resolved</w:t>
      </w:r>
      <w:r w:rsidR="00141202">
        <w:t xml:space="preserve"> in the medium term (4</w:t>
      </w:r>
      <w:r w:rsidR="0079012E">
        <w:t>–</w:t>
      </w:r>
      <w:r w:rsidR="00141202">
        <w:t>7 years)</w:t>
      </w:r>
      <w:r w:rsidR="00D14AB4">
        <w:t xml:space="preserve"> in response to other government initiatives aiming to boost the health workforce</w:t>
      </w:r>
      <w:r w:rsidR="00141202">
        <w:t xml:space="preserve">. </w:t>
      </w:r>
      <w:r w:rsidR="004D6811">
        <w:t>Other risks that must be considered as part of design and implementation include:</w:t>
      </w:r>
    </w:p>
    <w:p w14:paraId="11F83969" w14:textId="54830CE7" w:rsidR="004D6811" w:rsidRDefault="004D6811" w:rsidP="001A6E3D">
      <w:pPr>
        <w:pStyle w:val="ListParagraph"/>
        <w:numPr>
          <w:ilvl w:val="0"/>
          <w:numId w:val="38"/>
        </w:numPr>
        <w:spacing w:before="120" w:line="240" w:lineRule="auto"/>
        <w:rPr>
          <w:rFonts w:cstheme="minorHAnsi"/>
        </w:rPr>
      </w:pPr>
      <w:r>
        <w:rPr>
          <w:rFonts w:cstheme="minorHAnsi"/>
        </w:rPr>
        <w:t>f</w:t>
      </w:r>
      <w:r w:rsidRPr="004D6811">
        <w:rPr>
          <w:rFonts w:cstheme="minorHAnsi"/>
        </w:rPr>
        <w:t>easibility for smaller practices that do not have the economies of scale to deliver multidisciplinary care (e.g. limited space and funds for additional consultation rooms or not enough patient activity to justify hiring other health professionals</w:t>
      </w:r>
      <w:r w:rsidR="00D14AB4">
        <w:rPr>
          <w:rFonts w:cstheme="minorHAnsi"/>
        </w:rPr>
        <w:t>)</w:t>
      </w:r>
    </w:p>
    <w:p w14:paraId="79E4C8FB" w14:textId="6719B16A" w:rsidR="00141202" w:rsidRPr="004D6811" w:rsidRDefault="004D6811" w:rsidP="001A6E3D">
      <w:pPr>
        <w:pStyle w:val="ListParagraph"/>
        <w:numPr>
          <w:ilvl w:val="0"/>
          <w:numId w:val="38"/>
        </w:numPr>
        <w:spacing w:before="120" w:line="240" w:lineRule="auto"/>
        <w:rPr>
          <w:rFonts w:cstheme="minorHAnsi"/>
        </w:rPr>
      </w:pPr>
      <w:r>
        <w:rPr>
          <w:rFonts w:cstheme="minorHAnsi"/>
        </w:rPr>
        <w:t>feasibility</w:t>
      </w:r>
      <w:r w:rsidRPr="004D6811">
        <w:rPr>
          <w:rFonts w:cstheme="minorHAnsi"/>
        </w:rPr>
        <w:t xml:space="preserve"> across rural and remote practices where allied health professionals may be available</w:t>
      </w:r>
      <w:r w:rsidR="00753C25">
        <w:rPr>
          <w:rFonts w:cstheme="minorHAnsi"/>
        </w:rPr>
        <w:t xml:space="preserve"> less frequently (e.g. </w:t>
      </w:r>
      <w:r w:rsidRPr="004D6811">
        <w:rPr>
          <w:rFonts w:cstheme="minorHAnsi"/>
        </w:rPr>
        <w:t>every 4</w:t>
      </w:r>
      <w:r w:rsidR="0079012E">
        <w:rPr>
          <w:rFonts w:cstheme="minorHAnsi"/>
        </w:rPr>
        <w:t>–</w:t>
      </w:r>
      <w:r w:rsidRPr="004D6811">
        <w:rPr>
          <w:rFonts w:cstheme="minorHAnsi"/>
        </w:rPr>
        <w:t>6 weeks</w:t>
      </w:r>
      <w:r w:rsidR="00753C25">
        <w:rPr>
          <w:rFonts w:cstheme="minorHAnsi"/>
        </w:rPr>
        <w:t>)</w:t>
      </w:r>
      <w:r w:rsidRPr="004D6811">
        <w:rPr>
          <w:rFonts w:cstheme="minorHAnsi"/>
        </w:rPr>
        <w:t>.</w:t>
      </w:r>
    </w:p>
    <w:p w14:paraId="2B937016" w14:textId="6177DF82" w:rsidR="008314F5" w:rsidRDefault="008314F5" w:rsidP="0060438E">
      <w:pPr>
        <w:pStyle w:val="Heading3"/>
      </w:pPr>
      <w:bookmarkStart w:id="86" w:name="_Toc487222547"/>
      <w:r w:rsidRPr="3AD7FA86">
        <w:rPr>
          <w:rFonts w:cstheme="minorBidi"/>
        </w:rPr>
        <w:t xml:space="preserve">Baseline </w:t>
      </w:r>
      <w:r>
        <w:t xml:space="preserve">Practice Payment </w:t>
      </w:r>
      <w:r w:rsidR="003A139C">
        <w:t>e</w:t>
      </w:r>
      <w:r>
        <w:t>ligibility</w:t>
      </w:r>
      <w:bookmarkEnd w:id="86"/>
    </w:p>
    <w:p w14:paraId="73084C65" w14:textId="6E2A004C" w:rsidR="008314F5" w:rsidRPr="00004CED" w:rsidRDefault="008314F5" w:rsidP="009D71DD">
      <w:pPr>
        <w:spacing w:before="120" w:line="240" w:lineRule="auto"/>
        <w:rPr>
          <w:szCs w:val="22"/>
        </w:rPr>
      </w:pPr>
      <w:r w:rsidRPr="2912AE33">
        <w:rPr>
          <w:szCs w:val="22"/>
        </w:rPr>
        <w:t xml:space="preserve">To be eligible for this payment, </w:t>
      </w:r>
      <w:r w:rsidR="00E102A5" w:rsidRPr="2912AE33">
        <w:rPr>
          <w:szCs w:val="22"/>
        </w:rPr>
        <w:t xml:space="preserve">general </w:t>
      </w:r>
      <w:r w:rsidRPr="2912AE33">
        <w:rPr>
          <w:szCs w:val="22"/>
        </w:rPr>
        <w:t>practices must:</w:t>
      </w:r>
    </w:p>
    <w:p w14:paraId="2067B89A" w14:textId="2D8C6FFF" w:rsidR="008314F5" w:rsidRPr="00085DCF" w:rsidRDefault="00150328" w:rsidP="001A6E3D">
      <w:pPr>
        <w:pStyle w:val="ListParagraph"/>
        <w:numPr>
          <w:ilvl w:val="0"/>
          <w:numId w:val="25"/>
        </w:numPr>
        <w:spacing w:after="0" w:line="278" w:lineRule="auto"/>
        <w:rPr>
          <w:rFonts w:ascii="Calibri" w:eastAsia="Calibri" w:hAnsi="Calibri" w:cs="Calibri"/>
          <w:lang w:val="en-GB"/>
        </w:rPr>
      </w:pPr>
      <w:r>
        <w:rPr>
          <w:rFonts w:ascii="Calibri" w:eastAsia="Calibri" w:hAnsi="Calibri" w:cs="Calibri"/>
          <w:lang w:val="en-GB"/>
        </w:rPr>
        <w:lastRenderedPageBreak/>
        <w:t xml:space="preserve">be </w:t>
      </w:r>
      <w:r w:rsidR="008314F5" w:rsidRPr="49F90899">
        <w:rPr>
          <w:rFonts w:ascii="Calibri" w:eastAsia="Calibri" w:hAnsi="Calibri" w:cs="Calibri"/>
          <w:lang w:val="en-GB"/>
        </w:rPr>
        <w:t>accredited</w:t>
      </w:r>
      <w:r w:rsidR="00595EC0" w:rsidRPr="49F90899">
        <w:rPr>
          <w:rFonts w:ascii="Calibri" w:eastAsia="Calibri" w:hAnsi="Calibri" w:cs="Calibri"/>
          <w:lang w:val="en-GB"/>
        </w:rPr>
        <w:t xml:space="preserve"> under </w:t>
      </w:r>
      <w:r w:rsidR="00A62E5A" w:rsidRPr="49F90899">
        <w:rPr>
          <w:rFonts w:ascii="Calibri" w:eastAsia="Calibri" w:hAnsi="Calibri" w:cs="Calibri"/>
          <w:lang w:val="en-GB"/>
        </w:rPr>
        <w:t>an approved</w:t>
      </w:r>
      <w:r w:rsidR="00595EC0" w:rsidRPr="49F90899">
        <w:rPr>
          <w:rFonts w:ascii="Calibri" w:eastAsia="Calibri" w:hAnsi="Calibri" w:cs="Calibri"/>
          <w:lang w:val="en-GB"/>
        </w:rPr>
        <w:t xml:space="preserve"> </w:t>
      </w:r>
      <w:r w:rsidR="00166AD2">
        <w:rPr>
          <w:rFonts w:ascii="Calibri" w:eastAsia="Calibri" w:hAnsi="Calibri" w:cs="Calibri"/>
          <w:lang w:val="en-GB"/>
        </w:rPr>
        <w:t>a</w:t>
      </w:r>
      <w:r w:rsidR="00595EC0" w:rsidRPr="49F90899">
        <w:rPr>
          <w:rFonts w:ascii="Calibri" w:eastAsia="Calibri" w:hAnsi="Calibri" w:cs="Calibri"/>
          <w:lang w:val="en-GB"/>
        </w:rPr>
        <w:t xml:space="preserve">ccreditation </w:t>
      </w:r>
      <w:r w:rsidR="00166AD2">
        <w:rPr>
          <w:rFonts w:ascii="Calibri" w:eastAsia="Calibri" w:hAnsi="Calibri" w:cs="Calibri"/>
          <w:lang w:val="en-GB"/>
        </w:rPr>
        <w:t>s</w:t>
      </w:r>
      <w:r w:rsidR="00595EC0" w:rsidRPr="49F90899">
        <w:rPr>
          <w:rFonts w:ascii="Calibri" w:eastAsia="Calibri" w:hAnsi="Calibri" w:cs="Calibri"/>
          <w:lang w:val="en-GB"/>
        </w:rPr>
        <w:t>cheme</w:t>
      </w:r>
      <w:r w:rsidR="00205DA6" w:rsidRPr="49F90899">
        <w:rPr>
          <w:rFonts w:ascii="Calibri" w:eastAsia="Calibri" w:hAnsi="Calibri" w:cs="Calibri"/>
          <w:lang w:val="en-GB"/>
        </w:rPr>
        <w:t xml:space="preserve"> (or </w:t>
      </w:r>
      <w:r w:rsidR="00A24B86" w:rsidRPr="49F90899">
        <w:rPr>
          <w:rFonts w:ascii="Calibri" w:eastAsia="Calibri" w:hAnsi="Calibri" w:cs="Calibri"/>
          <w:lang w:val="en-GB"/>
        </w:rPr>
        <w:t>be exempt</w:t>
      </w:r>
      <w:r w:rsidR="00550F28" w:rsidRPr="49F90899">
        <w:rPr>
          <w:rFonts w:ascii="Calibri" w:eastAsia="Calibri" w:hAnsi="Calibri" w:cs="Calibri"/>
          <w:lang w:val="en-GB"/>
        </w:rPr>
        <w:t>)</w:t>
      </w:r>
    </w:p>
    <w:p w14:paraId="4621B3CD" w14:textId="50B86E38" w:rsidR="008314F5" w:rsidRPr="00085DCF" w:rsidRDefault="008314F5" w:rsidP="001A6E3D">
      <w:pPr>
        <w:pStyle w:val="ListParagraph"/>
        <w:numPr>
          <w:ilvl w:val="0"/>
          <w:numId w:val="25"/>
        </w:numPr>
        <w:spacing w:after="0" w:line="278" w:lineRule="auto"/>
        <w:rPr>
          <w:rFonts w:ascii="Calibri" w:eastAsia="Calibri" w:hAnsi="Calibri" w:cs="Calibri"/>
          <w:lang w:val="en-GB"/>
        </w:rPr>
      </w:pPr>
      <w:r w:rsidRPr="73141D38">
        <w:rPr>
          <w:rFonts w:ascii="Calibri" w:eastAsia="Calibri" w:hAnsi="Calibri" w:cs="Calibri"/>
          <w:lang w:val="en-GB"/>
        </w:rPr>
        <w:t>provid</w:t>
      </w:r>
      <w:r w:rsidR="00150328">
        <w:rPr>
          <w:rFonts w:ascii="Calibri" w:eastAsia="Calibri" w:hAnsi="Calibri" w:cs="Calibri"/>
          <w:lang w:val="en-GB"/>
        </w:rPr>
        <w:t xml:space="preserve">e </w:t>
      </w:r>
      <w:r w:rsidRPr="73141D38">
        <w:rPr>
          <w:rFonts w:ascii="Calibri" w:eastAsia="Calibri" w:hAnsi="Calibri" w:cs="Calibri"/>
          <w:lang w:val="en-GB"/>
        </w:rPr>
        <w:t>an agreed set of deidentified data to their PHN (or sector support organisation)</w:t>
      </w:r>
      <w:r w:rsidR="0090362D">
        <w:rPr>
          <w:rFonts w:ascii="Calibri" w:eastAsia="Calibri" w:hAnsi="Calibri" w:cs="Calibri"/>
          <w:lang w:val="en-GB"/>
        </w:rPr>
        <w:t>,</w:t>
      </w:r>
      <w:r w:rsidR="21F7D8D0" w:rsidRPr="73141D38">
        <w:rPr>
          <w:rFonts w:ascii="Calibri" w:eastAsia="Calibri" w:hAnsi="Calibri" w:cs="Calibri"/>
          <w:lang w:val="en-GB"/>
        </w:rPr>
        <w:t xml:space="preserve"> including data about the practice team and their contractual </w:t>
      </w:r>
      <w:proofErr w:type="gramStart"/>
      <w:r w:rsidR="21F7D8D0" w:rsidRPr="73141D38">
        <w:rPr>
          <w:rFonts w:ascii="Calibri" w:eastAsia="Calibri" w:hAnsi="Calibri" w:cs="Calibri"/>
          <w:lang w:val="en-GB"/>
        </w:rPr>
        <w:t>arrangements</w:t>
      </w:r>
      <w:proofErr w:type="gramEnd"/>
    </w:p>
    <w:p w14:paraId="15FBA0BC" w14:textId="368AAF29" w:rsidR="008314F5" w:rsidRPr="00085DCF" w:rsidRDefault="008314F5" w:rsidP="009F24ED">
      <w:pPr>
        <w:pStyle w:val="ListParagraph"/>
        <w:numPr>
          <w:ilvl w:val="0"/>
          <w:numId w:val="25"/>
        </w:numPr>
        <w:spacing w:line="278" w:lineRule="auto"/>
        <w:rPr>
          <w:rFonts w:ascii="Calibri" w:eastAsia="Calibri" w:hAnsi="Calibri" w:cs="Calibri"/>
          <w:lang w:val="en-GB"/>
        </w:rPr>
      </w:pPr>
      <w:r w:rsidRPr="2912AE33">
        <w:rPr>
          <w:rFonts w:ascii="Calibri" w:eastAsia="Calibri" w:hAnsi="Calibri" w:cs="Calibri"/>
          <w:lang w:val="en-GB"/>
        </w:rPr>
        <w:t>participat</w:t>
      </w:r>
      <w:r w:rsidR="00150328">
        <w:rPr>
          <w:rFonts w:ascii="Calibri" w:eastAsia="Calibri" w:hAnsi="Calibri" w:cs="Calibri"/>
          <w:lang w:val="en-GB"/>
        </w:rPr>
        <w:t>e</w:t>
      </w:r>
      <w:r w:rsidRPr="2912AE33">
        <w:rPr>
          <w:rFonts w:ascii="Calibri" w:eastAsia="Calibri" w:hAnsi="Calibri" w:cs="Calibri"/>
          <w:lang w:val="en-GB"/>
        </w:rPr>
        <w:t xml:space="preserve"> in MyMedicare</w:t>
      </w:r>
      <w:r w:rsidR="00495CB9" w:rsidRPr="2912AE33">
        <w:rPr>
          <w:rFonts w:ascii="Calibri" w:eastAsia="Calibri" w:hAnsi="Calibri" w:cs="Calibri"/>
          <w:lang w:val="en-GB"/>
        </w:rPr>
        <w:t>.</w:t>
      </w:r>
    </w:p>
    <w:p w14:paraId="707AEFDC" w14:textId="14595F4B" w:rsidR="008314F5" w:rsidRDefault="1CE4C98F" w:rsidP="009F24ED">
      <w:r w:rsidRPr="0F016759">
        <w:t xml:space="preserve">Over time, </w:t>
      </w:r>
      <w:r w:rsidR="23D25C31" w:rsidRPr="0F016759">
        <w:t xml:space="preserve">the intention is to support all </w:t>
      </w:r>
      <w:r w:rsidR="00E102A5">
        <w:t xml:space="preserve">general </w:t>
      </w:r>
      <w:r w:rsidR="23D25C31" w:rsidRPr="0F016759">
        <w:t xml:space="preserve">practices in Australia to become eligible for this payment. </w:t>
      </w:r>
      <w:r w:rsidR="002A3E33">
        <w:t xml:space="preserve">In </w:t>
      </w:r>
      <w:r w:rsidR="00D14AB4">
        <w:t xml:space="preserve">the </w:t>
      </w:r>
      <w:r w:rsidR="002A3E33">
        <w:t>medium term, e</w:t>
      </w:r>
      <w:r w:rsidRPr="0F016759">
        <w:t xml:space="preserve">ligibility criteria </w:t>
      </w:r>
      <w:r w:rsidR="74E25FE5" w:rsidRPr="0F016759">
        <w:t>sh</w:t>
      </w:r>
      <w:r w:rsidRPr="0F016759">
        <w:t xml:space="preserve">ould be extended to include minimum requirements for digital maturity and connectivity. Further, data collection </w:t>
      </w:r>
      <w:r w:rsidR="0D6573C9" w:rsidRPr="0F016759">
        <w:t xml:space="preserve">should </w:t>
      </w:r>
      <w:r w:rsidRPr="0F016759">
        <w:t>be expanded to include some organisation</w:t>
      </w:r>
      <w:r w:rsidR="00EA0589">
        <w:t>-</w:t>
      </w:r>
      <w:r w:rsidRPr="0F016759">
        <w:t>level data to support program design and implementation</w:t>
      </w:r>
      <w:r w:rsidR="2156DA49" w:rsidRPr="0F016759">
        <w:t xml:space="preserve"> (e.g. reporting </w:t>
      </w:r>
      <w:r w:rsidR="004227CC">
        <w:t xml:space="preserve">data on </w:t>
      </w:r>
      <w:r w:rsidR="2156DA49" w:rsidRPr="0F016759">
        <w:t>practice staff</w:t>
      </w:r>
      <w:r w:rsidR="004227CC">
        <w:t xml:space="preserve"> FTEs</w:t>
      </w:r>
      <w:r w:rsidR="396AC1FB" w:rsidRPr="0F016759">
        <w:t>, their involvement in occasions of service,</w:t>
      </w:r>
      <w:r w:rsidR="00E521BD">
        <w:t xml:space="preserve"> the</w:t>
      </w:r>
      <w:r w:rsidR="396AC1FB" w:rsidRPr="0F016759">
        <w:t xml:space="preserve"> reason</w:t>
      </w:r>
      <w:r w:rsidR="007619CB">
        <w:t>s</w:t>
      </w:r>
      <w:r w:rsidR="396AC1FB" w:rsidRPr="0F016759">
        <w:t xml:space="preserve"> for patient visit</w:t>
      </w:r>
      <w:r w:rsidR="007619CB">
        <w:t>s</w:t>
      </w:r>
      <w:r w:rsidR="396AC1FB" w:rsidRPr="0F016759">
        <w:t xml:space="preserve"> or cha</w:t>
      </w:r>
      <w:r w:rsidR="597C25DA" w:rsidRPr="0F016759">
        <w:t>rt review</w:t>
      </w:r>
      <w:r w:rsidR="007619CB">
        <w:t>s</w:t>
      </w:r>
      <w:r w:rsidR="00E521BD">
        <w:t>,</w:t>
      </w:r>
      <w:r w:rsidR="396AC1FB" w:rsidRPr="0F016759">
        <w:t xml:space="preserve"> and record</w:t>
      </w:r>
      <w:r w:rsidR="00EC14EA">
        <w:t>s</w:t>
      </w:r>
      <w:r w:rsidR="396AC1FB" w:rsidRPr="0F016759">
        <w:t xml:space="preserve"> of work undertaken </w:t>
      </w:r>
      <w:r w:rsidR="008856D3">
        <w:t>that</w:t>
      </w:r>
      <w:r w:rsidR="008856D3" w:rsidRPr="0F016759">
        <w:t xml:space="preserve"> </w:t>
      </w:r>
      <w:r w:rsidR="396AC1FB" w:rsidRPr="0F016759">
        <w:t>is not patient facing</w:t>
      </w:r>
      <w:r w:rsidR="2156DA49" w:rsidRPr="0F016759">
        <w:t>)</w:t>
      </w:r>
      <w:r w:rsidRPr="0F016759">
        <w:t>. In parallel, work will be needed to develop a national general practice dataset and data standards</w:t>
      </w:r>
      <w:r w:rsidR="0059415E">
        <w:t>,</w:t>
      </w:r>
      <w:r w:rsidRPr="0F016759">
        <w:t xml:space="preserve"> as per the </w:t>
      </w:r>
      <w:r w:rsidRPr="00AB4AB6">
        <w:rPr>
          <w:i/>
          <w:iCs/>
        </w:rPr>
        <w:t>Digital Health Blueprint and Action Plan</w:t>
      </w:r>
      <w:r w:rsidR="005B3F03" w:rsidRPr="00AB4AB6">
        <w:rPr>
          <w:i/>
          <w:iCs/>
        </w:rPr>
        <w:t xml:space="preserve"> 2023</w:t>
      </w:r>
      <w:r w:rsidR="00A4505E" w:rsidRPr="00AB4AB6">
        <w:rPr>
          <w:i/>
          <w:iCs/>
        </w:rPr>
        <w:t>–2033</w:t>
      </w:r>
      <w:r w:rsidRPr="0F016759">
        <w:t>.</w:t>
      </w:r>
    </w:p>
    <w:p w14:paraId="74872AD4" w14:textId="5FB82033" w:rsidR="0096651D" w:rsidRPr="00FE4387" w:rsidRDefault="2BBA4C94" w:rsidP="009F24ED">
      <w:pPr>
        <w:rPr>
          <w:b/>
          <w:bCs/>
          <w:smallCaps/>
          <w:color w:val="595959" w:themeColor="text1" w:themeTint="A6"/>
          <w:spacing w:val="6"/>
        </w:rPr>
      </w:pPr>
      <w:r w:rsidRPr="73141D38">
        <w:t xml:space="preserve">There should be </w:t>
      </w:r>
      <w:r w:rsidR="00370058" w:rsidRPr="73141D38">
        <w:t>a risk</w:t>
      </w:r>
      <w:r w:rsidR="001F4BE9" w:rsidRPr="73141D38">
        <w:t>-</w:t>
      </w:r>
      <w:r w:rsidR="00370058" w:rsidRPr="73141D38">
        <w:t>based approach to</w:t>
      </w:r>
      <w:r w:rsidRPr="73141D38">
        <w:t xml:space="preserve"> accountability </w:t>
      </w:r>
      <w:r w:rsidR="00370058" w:rsidRPr="73141D38">
        <w:t xml:space="preserve">and compliance </w:t>
      </w:r>
      <w:r w:rsidRPr="73141D38">
        <w:t xml:space="preserve">for the </w:t>
      </w:r>
      <w:r w:rsidR="001E2E9F" w:rsidRPr="73141D38">
        <w:t>Baseline Practice</w:t>
      </w:r>
      <w:r w:rsidRPr="73141D38">
        <w:t xml:space="preserve"> </w:t>
      </w:r>
      <w:r w:rsidR="001E2E9F" w:rsidRPr="73141D38">
        <w:t>P</w:t>
      </w:r>
      <w:r w:rsidRPr="73141D38">
        <w:t xml:space="preserve">ayment. </w:t>
      </w:r>
      <w:r w:rsidR="00370058" w:rsidRPr="73141D38">
        <w:t xml:space="preserve">As a </w:t>
      </w:r>
      <w:r w:rsidRPr="73141D38">
        <w:t>basic principle</w:t>
      </w:r>
      <w:r w:rsidR="00370058" w:rsidRPr="73141D38">
        <w:t xml:space="preserve">, </w:t>
      </w:r>
      <w:r w:rsidR="00E102A5" w:rsidRPr="73141D38">
        <w:t xml:space="preserve">general </w:t>
      </w:r>
      <w:r w:rsidRPr="73141D38">
        <w:t>practice</w:t>
      </w:r>
      <w:r w:rsidR="0B49AECA" w:rsidRPr="73141D38">
        <w:t>s</w:t>
      </w:r>
      <w:r w:rsidR="00370058" w:rsidRPr="73141D38">
        <w:t xml:space="preserve"> should have </w:t>
      </w:r>
      <w:r w:rsidR="00E7361B">
        <w:t xml:space="preserve">the </w:t>
      </w:r>
      <w:r w:rsidRPr="73141D38">
        <w:t>autonomy to design the right team mix for the</w:t>
      </w:r>
      <w:r w:rsidR="3F698127" w:rsidRPr="73141D38">
        <w:t xml:space="preserve"> practice’s </w:t>
      </w:r>
      <w:r w:rsidR="08C0867E" w:rsidRPr="73141D38">
        <w:t>population,</w:t>
      </w:r>
      <w:r w:rsidR="3F698127" w:rsidRPr="73141D38">
        <w:t xml:space="preserve"> </w:t>
      </w:r>
      <w:r w:rsidR="54D78E76" w:rsidRPr="73141D38">
        <w:t>reporting on</w:t>
      </w:r>
      <w:r w:rsidR="6028E3A5" w:rsidRPr="73141D38">
        <w:t xml:space="preserve"> payments </w:t>
      </w:r>
      <w:r w:rsidR="38C0E87C" w:rsidRPr="73141D38">
        <w:t>to PHNs</w:t>
      </w:r>
      <w:r w:rsidR="00AF2015" w:rsidRPr="73141D38">
        <w:t xml:space="preserve"> </w:t>
      </w:r>
      <w:r w:rsidR="00AF2015" w:rsidRPr="73141D38">
        <w:rPr>
          <w:rFonts w:ascii="Calibri" w:eastAsia="Calibri" w:hAnsi="Calibri" w:cs="Calibri"/>
        </w:rPr>
        <w:t>(or sector support organisations)</w:t>
      </w:r>
      <w:r w:rsidR="4F4EDF8E" w:rsidRPr="73141D38">
        <w:t>. This will</w:t>
      </w:r>
      <w:r w:rsidR="3F698127" w:rsidRPr="73141D38">
        <w:t xml:space="preserve"> ensure </w:t>
      </w:r>
      <w:r w:rsidR="0C2C6C7C" w:rsidRPr="73141D38">
        <w:t>that</w:t>
      </w:r>
      <w:r w:rsidR="006A6229">
        <w:t xml:space="preserve"> </w:t>
      </w:r>
      <w:r w:rsidR="006A6229" w:rsidRPr="73141D38">
        <w:t>health professionals</w:t>
      </w:r>
      <w:r w:rsidR="006A6229">
        <w:t xml:space="preserve"> use the</w:t>
      </w:r>
      <w:r w:rsidR="3F698127" w:rsidRPr="73141D38">
        <w:t xml:space="preserve"> </w:t>
      </w:r>
      <w:r w:rsidR="49E6473C" w:rsidRPr="73141D38">
        <w:t xml:space="preserve">funding </w:t>
      </w:r>
      <w:r w:rsidR="00CE7A0D">
        <w:t xml:space="preserve">to </w:t>
      </w:r>
      <w:r w:rsidR="00A4291E">
        <w:t>apply</w:t>
      </w:r>
      <w:r w:rsidR="3872375F" w:rsidRPr="73141D38">
        <w:t xml:space="preserve"> their skills, </w:t>
      </w:r>
      <w:r w:rsidR="24246F76" w:rsidRPr="73141D38">
        <w:t>that management overheads are set at reasonable levels</w:t>
      </w:r>
      <w:r w:rsidR="5ED85EB0" w:rsidRPr="73141D38">
        <w:t>, and that payment levels to staff reflect local market conditions</w:t>
      </w:r>
      <w:r w:rsidR="006015A2">
        <w:t>,</w:t>
      </w:r>
      <w:r w:rsidR="5ED85EB0" w:rsidRPr="73141D38">
        <w:t xml:space="preserve"> aid</w:t>
      </w:r>
      <w:r w:rsidR="006015A2">
        <w:t>ing</w:t>
      </w:r>
      <w:r w:rsidR="5ED85EB0" w:rsidRPr="73141D38">
        <w:t xml:space="preserve"> </w:t>
      </w:r>
      <w:proofErr w:type="gramStart"/>
      <w:r w:rsidR="5ED85EB0" w:rsidRPr="73141D38">
        <w:t>recruitment</w:t>
      </w:r>
      <w:proofErr w:type="gramEnd"/>
      <w:r w:rsidR="5ED85EB0" w:rsidRPr="73141D38">
        <w:t xml:space="preserve"> and retention</w:t>
      </w:r>
      <w:r w:rsidR="24246F76" w:rsidRPr="73141D38">
        <w:t>.</w:t>
      </w:r>
    </w:p>
    <w:p w14:paraId="6D5880CD" w14:textId="7BEA7C8D" w:rsidR="00102924" w:rsidRPr="00263011" w:rsidRDefault="009E4678" w:rsidP="3AD7FA86">
      <w:pPr>
        <w:pStyle w:val="Heading3"/>
        <w:rPr>
          <w:rFonts w:cstheme="minorBidi"/>
        </w:rPr>
      </w:pPr>
      <w:bookmarkStart w:id="87" w:name="_Toc892680456"/>
      <w:r>
        <w:t>Calculating the Baseline Practice Payment</w:t>
      </w:r>
      <w:bookmarkEnd w:id="87"/>
    </w:p>
    <w:p w14:paraId="3927C698" w14:textId="35B8258F" w:rsidR="00E317E2" w:rsidRDefault="7AF00884" w:rsidP="009F24ED">
      <w:r w:rsidRPr="73141D38">
        <w:t xml:space="preserve">The payment </w:t>
      </w:r>
      <w:r w:rsidR="0EB1E647" w:rsidRPr="73141D38">
        <w:t>should be</w:t>
      </w:r>
      <w:r w:rsidRPr="73141D38">
        <w:t xml:space="preserve"> designed to </w:t>
      </w:r>
      <w:r w:rsidR="1FC6B7A8" w:rsidRPr="73141D38">
        <w:t xml:space="preserve">be higher for </w:t>
      </w:r>
      <w:r w:rsidR="00E102A5" w:rsidRPr="73141D38">
        <w:t xml:space="preserve">general </w:t>
      </w:r>
      <w:r w:rsidR="1FC6B7A8" w:rsidRPr="73141D38">
        <w:t xml:space="preserve">practices with </w:t>
      </w:r>
      <w:r w:rsidR="413635FB" w:rsidRPr="73141D38">
        <w:t>more patients per GP</w:t>
      </w:r>
      <w:r w:rsidR="005F233A">
        <w:t xml:space="preserve"> and</w:t>
      </w:r>
      <w:r w:rsidR="413635FB" w:rsidRPr="73141D38">
        <w:t xml:space="preserve"> </w:t>
      </w:r>
      <w:r w:rsidR="1FC6B7A8" w:rsidRPr="73141D38">
        <w:t xml:space="preserve">patients with </w:t>
      </w:r>
      <w:r w:rsidR="2BE4934B" w:rsidRPr="73141D38">
        <w:t xml:space="preserve">higher health </w:t>
      </w:r>
      <w:r w:rsidR="1FC6B7A8" w:rsidRPr="73141D38">
        <w:t>needs</w:t>
      </w:r>
      <w:r w:rsidR="003244B7">
        <w:t xml:space="preserve"> (</w:t>
      </w:r>
      <w:r w:rsidR="5B55687B" w:rsidRPr="73141D38">
        <w:t xml:space="preserve">including </w:t>
      </w:r>
      <w:r w:rsidR="003244B7">
        <w:t>those</w:t>
      </w:r>
      <w:r w:rsidR="5B55687B" w:rsidRPr="73141D38">
        <w:t xml:space="preserve"> impacted by socio-economic determinants of health</w:t>
      </w:r>
      <w:r w:rsidR="003244B7">
        <w:t>)</w:t>
      </w:r>
      <w:r w:rsidR="005F233A">
        <w:t xml:space="preserve">. It should also be </w:t>
      </w:r>
      <w:r w:rsidR="004C6D0D">
        <w:t xml:space="preserve">higher where the </w:t>
      </w:r>
      <w:r w:rsidR="1FC6B7A8" w:rsidRPr="73141D38">
        <w:t>costs of delivering care</w:t>
      </w:r>
      <w:r w:rsidR="004C6D0D">
        <w:t xml:space="preserve"> are greater</w:t>
      </w:r>
      <w:r w:rsidR="1FC6B7A8" w:rsidRPr="73141D38">
        <w:t xml:space="preserve"> </w:t>
      </w:r>
      <w:r w:rsidR="315ABE98" w:rsidRPr="73141D38">
        <w:t>(</w:t>
      </w:r>
      <w:r w:rsidR="475651DA" w:rsidRPr="73141D38">
        <w:t>e.g.</w:t>
      </w:r>
      <w:r w:rsidR="315ABE98" w:rsidRPr="73141D38">
        <w:t xml:space="preserve"> </w:t>
      </w:r>
      <w:r w:rsidR="7AB57DDD" w:rsidRPr="73141D38">
        <w:t xml:space="preserve">rural </w:t>
      </w:r>
      <w:r w:rsidR="004C6D0D">
        <w:t>or</w:t>
      </w:r>
      <w:r w:rsidR="004C6D0D" w:rsidRPr="73141D38">
        <w:t xml:space="preserve"> </w:t>
      </w:r>
      <w:r w:rsidR="7AB57DDD" w:rsidRPr="73141D38">
        <w:t>remote status</w:t>
      </w:r>
      <w:r w:rsidR="004C6D0D">
        <w:t>,</w:t>
      </w:r>
      <w:r w:rsidR="3F609047" w:rsidRPr="73141D38">
        <w:t xml:space="preserve"> serving a higher proportion of marginalised patients</w:t>
      </w:r>
      <w:r w:rsidR="5EA63C24" w:rsidRPr="73141D38">
        <w:t xml:space="preserve"> or those needing interpreters</w:t>
      </w:r>
      <w:r w:rsidR="315ABE98" w:rsidRPr="73141D38">
        <w:t>)</w:t>
      </w:r>
      <w:r w:rsidR="45FC59AE" w:rsidRPr="73141D38">
        <w:t>.</w:t>
      </w:r>
    </w:p>
    <w:p w14:paraId="2C5284D0" w14:textId="669756F9" w:rsidR="00801095" w:rsidRDefault="39124AE0" w:rsidP="009F24ED">
      <w:pPr>
        <w:rPr>
          <w:lang w:val="en-GB"/>
        </w:rPr>
      </w:pPr>
      <w:r w:rsidRPr="0CB859DC">
        <w:rPr>
          <w:lang w:val="en-GB"/>
        </w:rPr>
        <w:t xml:space="preserve">In the </w:t>
      </w:r>
      <w:proofErr w:type="gramStart"/>
      <w:r w:rsidRPr="00602861">
        <w:rPr>
          <w:lang w:val="en-GB"/>
        </w:rPr>
        <w:t>first time</w:t>
      </w:r>
      <w:proofErr w:type="gramEnd"/>
      <w:r w:rsidRPr="00602861">
        <w:rPr>
          <w:lang w:val="en-GB"/>
        </w:rPr>
        <w:t xml:space="preserve"> horizon</w:t>
      </w:r>
      <w:r w:rsidRPr="0CB859DC">
        <w:rPr>
          <w:lang w:val="en-GB"/>
        </w:rPr>
        <w:t>, the Baseline Practice Payment should be calculated using</w:t>
      </w:r>
      <w:r w:rsidR="5F98A189" w:rsidRPr="0F016759">
        <w:rPr>
          <w:lang w:val="en-GB"/>
        </w:rPr>
        <w:t xml:space="preserve"> </w:t>
      </w:r>
      <w:r w:rsidR="00805327">
        <w:rPr>
          <w:lang w:val="en-GB"/>
        </w:rPr>
        <w:t xml:space="preserve">existing </w:t>
      </w:r>
      <w:r w:rsidR="5F98A189" w:rsidRPr="0F016759">
        <w:rPr>
          <w:lang w:val="en-GB"/>
        </w:rPr>
        <w:t>data such as</w:t>
      </w:r>
      <w:r w:rsidRPr="0CB859DC">
        <w:rPr>
          <w:lang w:val="en-GB"/>
        </w:rPr>
        <w:t xml:space="preserve"> </w:t>
      </w:r>
      <w:r w:rsidR="6C3BBE23" w:rsidRPr="0F016759">
        <w:rPr>
          <w:lang w:val="en-GB"/>
        </w:rPr>
        <w:t>the number of patients (registered with MyMedicare or an estim</w:t>
      </w:r>
      <w:r w:rsidR="5155DBF0" w:rsidRPr="0F016759">
        <w:rPr>
          <w:lang w:val="en-GB"/>
        </w:rPr>
        <w:t>a</w:t>
      </w:r>
      <w:r w:rsidR="6C3BBE23" w:rsidRPr="0F016759">
        <w:rPr>
          <w:lang w:val="en-GB"/>
        </w:rPr>
        <w:t>te of patient numbers from MBS data)</w:t>
      </w:r>
      <w:r w:rsidR="005D317B">
        <w:rPr>
          <w:lang w:val="en-GB"/>
        </w:rPr>
        <w:t xml:space="preserve"> and</w:t>
      </w:r>
      <w:r w:rsidR="6C3BBE23" w:rsidRPr="0F016759">
        <w:rPr>
          <w:lang w:val="en-GB"/>
        </w:rPr>
        <w:t xml:space="preserve"> </w:t>
      </w:r>
      <w:r w:rsidRPr="0CB859DC">
        <w:rPr>
          <w:lang w:val="en-GB"/>
        </w:rPr>
        <w:t xml:space="preserve">patient socio-demographic factors </w:t>
      </w:r>
      <w:r w:rsidR="005D317B">
        <w:rPr>
          <w:lang w:val="en-GB"/>
        </w:rPr>
        <w:t>that are</w:t>
      </w:r>
      <w:r w:rsidR="005D317B" w:rsidRPr="0CB859DC">
        <w:rPr>
          <w:lang w:val="en-GB"/>
        </w:rPr>
        <w:t xml:space="preserve"> </w:t>
      </w:r>
      <w:r w:rsidRPr="0CB859DC">
        <w:rPr>
          <w:lang w:val="en-GB"/>
        </w:rPr>
        <w:t>predictor</w:t>
      </w:r>
      <w:r w:rsidR="6D4C07F0" w:rsidRPr="0F016759">
        <w:rPr>
          <w:lang w:val="en-GB"/>
        </w:rPr>
        <w:t>s</w:t>
      </w:r>
      <w:r w:rsidR="57B96A61" w:rsidRPr="0CB859DC">
        <w:rPr>
          <w:lang w:val="en-GB"/>
        </w:rPr>
        <w:t xml:space="preserve"> </w:t>
      </w:r>
      <w:r w:rsidRPr="0CB859DC">
        <w:rPr>
          <w:lang w:val="en-GB"/>
        </w:rPr>
        <w:t>of health need</w:t>
      </w:r>
      <w:r w:rsidR="7FD552DD" w:rsidRPr="0F016759">
        <w:rPr>
          <w:lang w:val="en-GB"/>
        </w:rPr>
        <w:t>s</w:t>
      </w:r>
      <w:r w:rsidR="005D317B">
        <w:rPr>
          <w:lang w:val="en-GB"/>
        </w:rPr>
        <w:t>. T</w:t>
      </w:r>
      <w:r w:rsidRPr="0CB859DC">
        <w:rPr>
          <w:lang w:val="en-GB"/>
        </w:rPr>
        <w:t>his is a common approach in calculating population-based payments.</w:t>
      </w:r>
      <w:r w:rsidR="64F03E1A" w:rsidRPr="0CB859DC">
        <w:rPr>
          <w:rStyle w:val="FootnoteReference"/>
          <w:szCs w:val="22"/>
          <w:lang w:val="en-GB"/>
        </w:rPr>
        <w:footnoteReference w:id="14"/>
      </w:r>
      <w:r w:rsidRPr="0CB859DC">
        <w:rPr>
          <w:vertAlign w:val="superscript"/>
          <w:lang w:val="en-GB"/>
        </w:rPr>
        <w:t>,</w:t>
      </w:r>
      <w:r w:rsidR="008856D3">
        <w:rPr>
          <w:vertAlign w:val="superscript"/>
          <w:lang w:val="en-GB"/>
        </w:rPr>
        <w:t xml:space="preserve"> </w:t>
      </w:r>
      <w:r w:rsidR="64F03E1A" w:rsidRPr="0CB859DC">
        <w:rPr>
          <w:rStyle w:val="FootnoteReference"/>
          <w:szCs w:val="22"/>
          <w:lang w:val="en-GB"/>
        </w:rPr>
        <w:footnoteReference w:id="15"/>
      </w:r>
      <w:r w:rsidR="00103FB0">
        <w:rPr>
          <w:vertAlign w:val="superscript"/>
          <w:lang w:val="en-GB"/>
        </w:rPr>
        <w:t xml:space="preserve"> </w:t>
      </w:r>
      <w:r w:rsidR="009277F9" w:rsidRPr="009277F9">
        <w:rPr>
          <w:lang w:val="en-GB"/>
        </w:rPr>
        <w:t xml:space="preserve">Weighted </w:t>
      </w:r>
      <w:r w:rsidR="009277F9">
        <w:rPr>
          <w:lang w:val="en-GB"/>
        </w:rPr>
        <w:t>Stand</w:t>
      </w:r>
      <w:r w:rsidR="00B107DD">
        <w:rPr>
          <w:lang w:val="en-GB"/>
        </w:rPr>
        <w:t>ardised</w:t>
      </w:r>
      <w:r w:rsidR="009277F9">
        <w:rPr>
          <w:lang w:val="en-GB"/>
        </w:rPr>
        <w:t xml:space="preserve"> Whole Patient Equivalent (</w:t>
      </w:r>
      <w:r w:rsidR="009277F9" w:rsidRPr="009277F9">
        <w:rPr>
          <w:lang w:val="en-GB"/>
        </w:rPr>
        <w:t>SWPE</w:t>
      </w:r>
      <w:r w:rsidR="009277F9">
        <w:rPr>
          <w:lang w:val="en-GB"/>
        </w:rPr>
        <w:t>)</w:t>
      </w:r>
      <w:r w:rsidR="009277F9" w:rsidRPr="009277F9">
        <w:rPr>
          <w:lang w:val="en-GB"/>
        </w:rPr>
        <w:t xml:space="preserve"> </w:t>
      </w:r>
      <w:r w:rsidR="0066236C">
        <w:rPr>
          <w:lang w:val="en-GB"/>
        </w:rPr>
        <w:t xml:space="preserve">method </w:t>
      </w:r>
      <w:r w:rsidR="009277F9" w:rsidRPr="009277F9">
        <w:rPr>
          <w:lang w:val="en-GB"/>
        </w:rPr>
        <w:t>could be used to provide a payment to a practice whe</w:t>
      </w:r>
      <w:r w:rsidR="00016630">
        <w:rPr>
          <w:lang w:val="en-GB"/>
        </w:rPr>
        <w:t>n</w:t>
      </w:r>
      <w:r w:rsidR="009277F9" w:rsidRPr="009277F9">
        <w:rPr>
          <w:lang w:val="en-GB"/>
        </w:rPr>
        <w:t xml:space="preserve"> more than 75% of </w:t>
      </w:r>
      <w:r w:rsidR="00016630">
        <w:rPr>
          <w:lang w:val="en-GB"/>
        </w:rPr>
        <w:t>a</w:t>
      </w:r>
      <w:r w:rsidR="009277F9" w:rsidRPr="009277F9">
        <w:rPr>
          <w:lang w:val="en-GB"/>
        </w:rPr>
        <w:t xml:space="preserve"> patient</w:t>
      </w:r>
      <w:r w:rsidR="00EC0CE2">
        <w:rPr>
          <w:lang w:val="en-GB"/>
        </w:rPr>
        <w:t>’</w:t>
      </w:r>
      <w:r w:rsidR="009277F9" w:rsidRPr="009277F9">
        <w:rPr>
          <w:lang w:val="en-GB"/>
        </w:rPr>
        <w:t>s interactions with general practice occur at that practice. This would be an alternative to MyMedicare for patients who have not registered anywhere and may have good reasons for not enrolling in MyMedicare.</w:t>
      </w:r>
    </w:p>
    <w:p w14:paraId="08C54429" w14:textId="5BD8EEEB" w:rsidR="64F03E1A" w:rsidRDefault="39124AE0" w:rsidP="009F24ED">
      <w:pPr>
        <w:rPr>
          <w:lang w:val="en-GB"/>
        </w:rPr>
      </w:pPr>
      <w:r w:rsidRPr="0CB859DC">
        <w:rPr>
          <w:lang w:val="en-GB"/>
        </w:rPr>
        <w:t xml:space="preserve">Socio-demographic factors such as sex, age, </w:t>
      </w:r>
      <w:r w:rsidRPr="73141D38">
        <w:rPr>
          <w:lang w:val="en-GB"/>
        </w:rPr>
        <w:t>First Nations status</w:t>
      </w:r>
      <w:r w:rsidRPr="0CB859DC">
        <w:rPr>
          <w:lang w:val="en-GB"/>
        </w:rPr>
        <w:t>, non</w:t>
      </w:r>
      <w:r w:rsidR="000F4B6C">
        <w:rPr>
          <w:lang w:val="en-GB"/>
        </w:rPr>
        <w:t>–</w:t>
      </w:r>
      <w:r w:rsidRPr="0CB859DC">
        <w:rPr>
          <w:lang w:val="en-GB"/>
        </w:rPr>
        <w:t>English speaking background and lower socio</w:t>
      </w:r>
      <w:r w:rsidR="000F4B6C">
        <w:rPr>
          <w:lang w:val="en-GB"/>
        </w:rPr>
        <w:t>-</w:t>
      </w:r>
      <w:r w:rsidRPr="0CB859DC">
        <w:rPr>
          <w:lang w:val="en-GB"/>
        </w:rPr>
        <w:t xml:space="preserve">economic status are well recognised </w:t>
      </w:r>
      <w:r w:rsidR="00DD55A0">
        <w:rPr>
          <w:lang w:val="en-GB"/>
        </w:rPr>
        <w:t>in</w:t>
      </w:r>
      <w:r w:rsidR="56B877AF" w:rsidRPr="0F016759">
        <w:rPr>
          <w:lang w:val="en-GB"/>
        </w:rPr>
        <w:t xml:space="preserve"> many countries and contexts </w:t>
      </w:r>
      <w:r w:rsidRPr="0CB859DC">
        <w:rPr>
          <w:lang w:val="en-GB"/>
        </w:rPr>
        <w:t xml:space="preserve">as important predictors of </w:t>
      </w:r>
      <w:r w:rsidR="16973B32" w:rsidRPr="0F016759">
        <w:rPr>
          <w:lang w:val="en-GB"/>
        </w:rPr>
        <w:t>high needs</w:t>
      </w:r>
      <w:r w:rsidRPr="0CB859DC">
        <w:rPr>
          <w:lang w:val="en-GB"/>
        </w:rPr>
        <w:t xml:space="preserve">, higher </w:t>
      </w:r>
      <w:r w:rsidR="00E102A5">
        <w:rPr>
          <w:lang w:val="en-GB"/>
        </w:rPr>
        <w:t xml:space="preserve">general </w:t>
      </w:r>
      <w:r w:rsidR="3C83DD4A" w:rsidRPr="0F016759">
        <w:rPr>
          <w:lang w:val="en-GB"/>
        </w:rPr>
        <w:t xml:space="preserve">practice </w:t>
      </w:r>
      <w:r w:rsidRPr="0CB859DC">
        <w:rPr>
          <w:lang w:val="en-GB"/>
        </w:rPr>
        <w:t>workload</w:t>
      </w:r>
      <w:r w:rsidR="4E8C332E" w:rsidRPr="0F016759">
        <w:rPr>
          <w:lang w:val="en-GB"/>
        </w:rPr>
        <w:t>s</w:t>
      </w:r>
      <w:r w:rsidRPr="0CB859DC">
        <w:rPr>
          <w:lang w:val="en-GB"/>
        </w:rPr>
        <w:t xml:space="preserve"> and </w:t>
      </w:r>
      <w:r w:rsidR="00DD55A0">
        <w:rPr>
          <w:lang w:val="en-GB"/>
        </w:rPr>
        <w:t xml:space="preserve">higher </w:t>
      </w:r>
      <w:r w:rsidRPr="0CB859DC">
        <w:rPr>
          <w:lang w:val="en-GB"/>
        </w:rPr>
        <w:t>costs of providing care.</w:t>
      </w:r>
      <w:r w:rsidR="64F03E1A" w:rsidRPr="0CB859DC">
        <w:rPr>
          <w:rStyle w:val="FootnoteReference"/>
          <w:szCs w:val="22"/>
          <w:lang w:val="en-GB"/>
        </w:rPr>
        <w:footnoteReference w:id="16"/>
      </w:r>
      <w:r w:rsidRPr="0CB859DC">
        <w:rPr>
          <w:vertAlign w:val="superscript"/>
          <w:lang w:val="en-GB"/>
        </w:rPr>
        <w:t>,</w:t>
      </w:r>
      <w:r w:rsidR="006A3A79">
        <w:rPr>
          <w:vertAlign w:val="superscript"/>
          <w:lang w:val="en-GB"/>
        </w:rPr>
        <w:t xml:space="preserve"> </w:t>
      </w:r>
      <w:r w:rsidR="64F03E1A" w:rsidRPr="0CB859DC">
        <w:rPr>
          <w:rStyle w:val="FootnoteReference"/>
          <w:szCs w:val="22"/>
          <w:lang w:val="en-GB"/>
        </w:rPr>
        <w:footnoteReference w:id="17"/>
      </w:r>
      <w:r w:rsidRPr="0CB859DC">
        <w:rPr>
          <w:vertAlign w:val="superscript"/>
          <w:lang w:val="en-GB"/>
        </w:rPr>
        <w:t>,</w:t>
      </w:r>
      <w:r w:rsidR="006A3A79">
        <w:rPr>
          <w:vertAlign w:val="superscript"/>
          <w:lang w:val="en-GB"/>
        </w:rPr>
        <w:t xml:space="preserve"> </w:t>
      </w:r>
      <w:r w:rsidR="64F03E1A" w:rsidRPr="0CB859DC">
        <w:rPr>
          <w:rStyle w:val="FootnoteReference"/>
          <w:szCs w:val="22"/>
          <w:lang w:val="en-GB"/>
        </w:rPr>
        <w:footnoteReference w:id="18"/>
      </w:r>
      <w:r w:rsidR="006A3A79">
        <w:rPr>
          <w:vertAlign w:val="superscript"/>
          <w:lang w:val="en-GB"/>
        </w:rPr>
        <w:t xml:space="preserve"> </w:t>
      </w:r>
      <w:r w:rsidR="64F03E1A" w:rsidRPr="0E8D1CF2">
        <w:rPr>
          <w:lang w:val="en-GB"/>
        </w:rPr>
        <w:t>Over time, practice</w:t>
      </w:r>
      <w:r w:rsidR="006A3A79">
        <w:rPr>
          <w:lang w:val="en-GB"/>
        </w:rPr>
        <w:t>-</w:t>
      </w:r>
      <w:r w:rsidR="64F03E1A" w:rsidRPr="0E8D1CF2">
        <w:rPr>
          <w:lang w:val="en-GB"/>
        </w:rPr>
        <w:t xml:space="preserve">level data on patient morbidity (e.g. chronic conditions) and service delivery costs might be used to calculate payments to general practices. However, current data constraints mean it is not possible to transition immediately to this model. In the longer term, </w:t>
      </w:r>
      <w:r w:rsidR="00263649">
        <w:rPr>
          <w:lang w:val="en-GB"/>
        </w:rPr>
        <w:t>the</w:t>
      </w:r>
      <w:r w:rsidR="64F03E1A" w:rsidRPr="0E8D1CF2">
        <w:rPr>
          <w:lang w:val="en-GB"/>
        </w:rPr>
        <w:t xml:space="preserve"> </w:t>
      </w:r>
      <w:r w:rsidR="00263649">
        <w:rPr>
          <w:lang w:val="en-GB"/>
        </w:rPr>
        <w:t>g</w:t>
      </w:r>
      <w:r w:rsidR="64F03E1A" w:rsidRPr="0E8D1CF2">
        <w:rPr>
          <w:lang w:val="en-GB"/>
        </w:rPr>
        <w:t>overnment should explore the use of improved data to calculate payments collected through the MyMedicare platform and/or patient information systems to calculate care needs and</w:t>
      </w:r>
      <w:r w:rsidR="00263649">
        <w:rPr>
          <w:lang w:val="en-GB"/>
        </w:rPr>
        <w:t>,</w:t>
      </w:r>
      <w:r w:rsidR="64F03E1A" w:rsidRPr="0E8D1CF2">
        <w:rPr>
          <w:lang w:val="en-GB"/>
        </w:rPr>
        <w:t xml:space="preserve"> therefore</w:t>
      </w:r>
      <w:r w:rsidR="00263649">
        <w:rPr>
          <w:lang w:val="en-GB"/>
        </w:rPr>
        <w:t>,</w:t>
      </w:r>
      <w:r w:rsidR="64F03E1A" w:rsidRPr="0E8D1CF2">
        <w:rPr>
          <w:lang w:val="en-GB"/>
        </w:rPr>
        <w:t xml:space="preserve"> payments.</w:t>
      </w:r>
    </w:p>
    <w:p w14:paraId="3F0681FF" w14:textId="56F08EBC" w:rsidR="007D1D11" w:rsidRDefault="00900F56" w:rsidP="009F24ED">
      <w:pPr>
        <w:rPr>
          <w:lang w:val="en-GB"/>
        </w:rPr>
      </w:pPr>
      <w:r w:rsidRPr="73141D38">
        <w:rPr>
          <w:lang w:val="en-GB"/>
        </w:rPr>
        <w:t xml:space="preserve">In addition to </w:t>
      </w:r>
      <w:r w:rsidR="00AD710F" w:rsidRPr="73141D38">
        <w:rPr>
          <w:lang w:val="en-GB"/>
        </w:rPr>
        <w:t>weightings</w:t>
      </w:r>
      <w:r w:rsidRPr="73141D38">
        <w:rPr>
          <w:lang w:val="en-GB"/>
        </w:rPr>
        <w:t xml:space="preserve"> based on patient </w:t>
      </w:r>
      <w:r w:rsidR="00AD710F" w:rsidRPr="73141D38">
        <w:rPr>
          <w:lang w:val="en-GB"/>
        </w:rPr>
        <w:t>need</w:t>
      </w:r>
      <w:r w:rsidR="00521C73" w:rsidRPr="73141D38">
        <w:rPr>
          <w:lang w:val="en-GB"/>
        </w:rPr>
        <w:t>, l</w:t>
      </w:r>
      <w:r w:rsidR="007D1D11" w:rsidRPr="73141D38">
        <w:rPr>
          <w:lang w:val="en-GB"/>
        </w:rPr>
        <w:t xml:space="preserve">oadings </w:t>
      </w:r>
      <w:r w:rsidR="00D1697C" w:rsidRPr="73141D38">
        <w:rPr>
          <w:lang w:val="en-GB"/>
        </w:rPr>
        <w:t xml:space="preserve">based on </w:t>
      </w:r>
      <w:r w:rsidR="00E102A5" w:rsidRPr="73141D38">
        <w:rPr>
          <w:lang w:val="en-GB"/>
        </w:rPr>
        <w:t xml:space="preserve">general </w:t>
      </w:r>
      <w:r w:rsidR="00D1697C" w:rsidRPr="73141D38">
        <w:rPr>
          <w:lang w:val="en-GB"/>
        </w:rPr>
        <w:t xml:space="preserve">practice location </w:t>
      </w:r>
      <w:r w:rsidR="007D1D11" w:rsidRPr="73141D38">
        <w:rPr>
          <w:lang w:val="en-GB"/>
        </w:rPr>
        <w:t>should be applied to recognise the additional costs associated with delivering care in rural and remote areas</w:t>
      </w:r>
      <w:r w:rsidR="00EE7272" w:rsidRPr="73141D38">
        <w:rPr>
          <w:lang w:val="en-GB"/>
        </w:rPr>
        <w:t>,</w:t>
      </w:r>
      <w:r w:rsidR="00854A88" w:rsidRPr="73141D38">
        <w:rPr>
          <w:lang w:val="en-GB"/>
        </w:rPr>
        <w:t xml:space="preserve"> </w:t>
      </w:r>
      <w:r w:rsidR="00AF6482">
        <w:rPr>
          <w:lang w:val="en-GB"/>
        </w:rPr>
        <w:t xml:space="preserve">and with </w:t>
      </w:r>
      <w:r w:rsidR="00854A88" w:rsidRPr="73141D38">
        <w:rPr>
          <w:lang w:val="en-GB"/>
        </w:rPr>
        <w:lastRenderedPageBreak/>
        <w:t xml:space="preserve">servicing </w:t>
      </w:r>
      <w:r w:rsidR="004F6C8A" w:rsidRPr="73141D38">
        <w:rPr>
          <w:lang w:val="en-GB"/>
        </w:rPr>
        <w:t>areas with low populations</w:t>
      </w:r>
      <w:r w:rsidR="44E6D9E4" w:rsidRPr="73141D38">
        <w:rPr>
          <w:lang w:val="en-GB"/>
        </w:rPr>
        <w:t xml:space="preserve"> </w:t>
      </w:r>
      <w:r w:rsidR="7EC9A831" w:rsidRPr="73141D38">
        <w:rPr>
          <w:lang w:val="en-GB"/>
        </w:rPr>
        <w:t>and long travel distances</w:t>
      </w:r>
      <w:r w:rsidR="00AF6482">
        <w:rPr>
          <w:lang w:val="en-GB"/>
        </w:rPr>
        <w:t xml:space="preserve">. </w:t>
      </w:r>
      <w:r w:rsidR="00C12B75">
        <w:rPr>
          <w:lang w:val="en-GB"/>
        </w:rPr>
        <w:t>Loadings</w:t>
      </w:r>
      <w:r w:rsidR="001E61C4">
        <w:rPr>
          <w:lang w:val="en-GB"/>
        </w:rPr>
        <w:t xml:space="preserve"> should also be </w:t>
      </w:r>
      <w:r w:rsidR="00C12B75">
        <w:rPr>
          <w:lang w:val="en-GB"/>
        </w:rPr>
        <w:t>used</w:t>
      </w:r>
      <w:r w:rsidR="001E61C4">
        <w:rPr>
          <w:lang w:val="en-GB"/>
        </w:rPr>
        <w:t xml:space="preserve"> to </w:t>
      </w:r>
      <w:r w:rsidR="44E6D9E4" w:rsidRPr="73141D38">
        <w:rPr>
          <w:lang w:val="en-GB"/>
        </w:rPr>
        <w:t xml:space="preserve">attract and retain workforce </w:t>
      </w:r>
      <w:r w:rsidR="00DF08ED">
        <w:rPr>
          <w:lang w:val="en-GB"/>
        </w:rPr>
        <w:t>in</w:t>
      </w:r>
      <w:r w:rsidR="44E6D9E4" w:rsidRPr="73141D38">
        <w:rPr>
          <w:lang w:val="en-GB"/>
        </w:rPr>
        <w:t xml:space="preserve"> rural </w:t>
      </w:r>
      <w:r w:rsidR="001D5F87">
        <w:rPr>
          <w:lang w:val="en-GB"/>
        </w:rPr>
        <w:t xml:space="preserve">and remote </w:t>
      </w:r>
      <w:r w:rsidR="44E6D9E4" w:rsidRPr="73141D38">
        <w:rPr>
          <w:lang w:val="en-GB"/>
        </w:rPr>
        <w:t xml:space="preserve">areas. </w:t>
      </w:r>
      <w:r w:rsidR="005F13CD" w:rsidRPr="73141D38">
        <w:rPr>
          <w:lang w:val="en-GB"/>
        </w:rPr>
        <w:t xml:space="preserve">In the short term, </w:t>
      </w:r>
      <w:r w:rsidR="003B7A82" w:rsidRPr="003B7A82">
        <w:rPr>
          <w:lang w:val="en-GB"/>
        </w:rPr>
        <w:t>for the purposes of the Baseline Practice Payment</w:t>
      </w:r>
      <w:r w:rsidR="005F13CD" w:rsidRPr="003B7A82">
        <w:rPr>
          <w:lang w:val="en-GB"/>
        </w:rPr>
        <w:t xml:space="preserve">, </w:t>
      </w:r>
      <w:r w:rsidR="0F13EA8E" w:rsidRPr="73141D38">
        <w:rPr>
          <w:lang w:val="en-GB"/>
        </w:rPr>
        <w:t>patients registered with MyMedicare could be paid at a slightly higher rate to enc</w:t>
      </w:r>
      <w:r w:rsidR="6D1C3B3F" w:rsidRPr="73141D38">
        <w:rPr>
          <w:lang w:val="en-GB"/>
        </w:rPr>
        <w:t>o</w:t>
      </w:r>
      <w:r w:rsidR="0F13EA8E" w:rsidRPr="73141D38">
        <w:rPr>
          <w:lang w:val="en-GB"/>
        </w:rPr>
        <w:t>ura</w:t>
      </w:r>
      <w:r w:rsidR="066D2BDC" w:rsidRPr="73141D38">
        <w:rPr>
          <w:lang w:val="en-GB"/>
        </w:rPr>
        <w:t>g</w:t>
      </w:r>
      <w:r w:rsidR="0F13EA8E" w:rsidRPr="73141D38">
        <w:rPr>
          <w:lang w:val="en-GB"/>
        </w:rPr>
        <w:t>e practices to enrol more patients.</w:t>
      </w:r>
    </w:p>
    <w:p w14:paraId="6A1177AD" w14:textId="65A09AEF" w:rsidR="0CB859DC" w:rsidRDefault="4F2F69CD" w:rsidP="009F24ED">
      <w:pPr>
        <w:rPr>
          <w:lang w:val="en-GB"/>
        </w:rPr>
      </w:pPr>
      <w:r w:rsidRPr="73141D38">
        <w:t xml:space="preserve">Additional weightings should also be used for any other populations where </w:t>
      </w:r>
      <w:r w:rsidR="005B5E01">
        <w:t xml:space="preserve">the </w:t>
      </w:r>
      <w:r w:rsidRPr="73141D38">
        <w:t xml:space="preserve">need is </w:t>
      </w:r>
      <w:r w:rsidR="1D2D3658" w:rsidRPr="73141D38">
        <w:t xml:space="preserve">shown </w:t>
      </w:r>
      <w:r w:rsidRPr="73141D38">
        <w:t>to be higher and/or care delivery is more expensive</w:t>
      </w:r>
      <w:r w:rsidR="657FC5F2" w:rsidRPr="73141D38">
        <w:t xml:space="preserve"> after socio-demographic factors have been accounted for</w:t>
      </w:r>
      <w:r w:rsidR="790A32A3" w:rsidRPr="73141D38">
        <w:t xml:space="preserve"> and where data are routinely available</w:t>
      </w:r>
      <w:r w:rsidRPr="73141D38">
        <w:t>.</w:t>
      </w:r>
      <w:r w:rsidR="4D8185D7" w:rsidRPr="73141D38">
        <w:t xml:space="preserve"> This could include </w:t>
      </w:r>
      <w:r w:rsidR="00667D28">
        <w:t xml:space="preserve">patients who live </w:t>
      </w:r>
      <w:r w:rsidR="4D8185D7" w:rsidRPr="73141D38">
        <w:t xml:space="preserve">in aged care </w:t>
      </w:r>
      <w:r w:rsidR="000F7317">
        <w:t xml:space="preserve">homes </w:t>
      </w:r>
      <w:r w:rsidR="4D8185D7" w:rsidRPr="73141D38">
        <w:t>or disability share home</w:t>
      </w:r>
      <w:r w:rsidR="00711E36">
        <w:t>s</w:t>
      </w:r>
      <w:r w:rsidR="4D8185D7" w:rsidRPr="73141D38">
        <w:t>, areas of social housing with higher rates of non-attendance</w:t>
      </w:r>
      <w:r w:rsidR="00711E36">
        <w:t>,</w:t>
      </w:r>
      <w:r w:rsidR="4D8185D7" w:rsidRPr="73141D38">
        <w:t xml:space="preserve"> </w:t>
      </w:r>
      <w:r w:rsidR="00B43CFE">
        <w:t>patients who</w:t>
      </w:r>
      <w:r w:rsidR="00711E36">
        <w:t xml:space="preserve"> </w:t>
      </w:r>
      <w:r w:rsidR="4D8185D7" w:rsidRPr="73141D38">
        <w:t>need</w:t>
      </w:r>
      <w:r w:rsidR="00B43CFE">
        <w:t xml:space="preserve"> help with</w:t>
      </w:r>
      <w:r w:rsidR="00036B19">
        <w:t xml:space="preserve"> navigating</w:t>
      </w:r>
      <w:r w:rsidR="4D8185D7" w:rsidRPr="73141D38">
        <w:t xml:space="preserve"> care and populations with addictions or mental health diagnose</w:t>
      </w:r>
      <w:r w:rsidR="1E6BAF4C" w:rsidRPr="73141D38">
        <w:t>s</w:t>
      </w:r>
      <w:r w:rsidR="4D8185D7" w:rsidRPr="73141D38">
        <w:t xml:space="preserve"> </w:t>
      </w:r>
      <w:r w:rsidR="00036B19">
        <w:t xml:space="preserve">who </w:t>
      </w:r>
      <w:r w:rsidR="4D8185D7" w:rsidRPr="73141D38">
        <w:t>need</w:t>
      </w:r>
      <w:r w:rsidR="251D2A6C" w:rsidRPr="73141D38">
        <w:t xml:space="preserve"> more health coaching and social supports.</w:t>
      </w:r>
    </w:p>
    <w:p w14:paraId="150383C6" w14:textId="386A87F4" w:rsidR="00F46963" w:rsidRPr="00F4015D" w:rsidRDefault="00F46963" w:rsidP="0060438E">
      <w:pPr>
        <w:pStyle w:val="Heading3"/>
      </w:pPr>
      <w:bookmarkStart w:id="91" w:name="_Toc1664020378"/>
      <w:r>
        <w:t xml:space="preserve">Supporting </w:t>
      </w:r>
      <w:r w:rsidR="00862ADF">
        <w:t>r</w:t>
      </w:r>
      <w:r>
        <w:t xml:space="preserve">ural and </w:t>
      </w:r>
      <w:r w:rsidR="00862ADF">
        <w:t>re</w:t>
      </w:r>
      <w:r>
        <w:t>mote Australia</w:t>
      </w:r>
      <w:r w:rsidR="7EE382C4">
        <w:t xml:space="preserve"> through a rural and remote </w:t>
      </w:r>
      <w:r w:rsidR="005F13CD">
        <w:t xml:space="preserve">loading </w:t>
      </w:r>
      <w:r w:rsidR="7EE382C4">
        <w:t xml:space="preserve">in the </w:t>
      </w:r>
      <w:r w:rsidR="00B820F4">
        <w:t>B</w:t>
      </w:r>
      <w:r w:rsidR="7EE382C4">
        <w:t xml:space="preserve">aseline </w:t>
      </w:r>
      <w:r w:rsidR="00B820F4">
        <w:t>Practice Payment</w:t>
      </w:r>
      <w:bookmarkEnd w:id="91"/>
    </w:p>
    <w:p w14:paraId="6947A1D6" w14:textId="2110E95F" w:rsidR="00F46963" w:rsidRPr="00F46963" w:rsidRDefault="6F3DBA0E" w:rsidP="009F24ED">
      <w:pPr>
        <w:rPr>
          <w:rStyle w:val="cf01"/>
          <w:rFonts w:asciiTheme="minorHAnsi" w:eastAsiaTheme="majorEastAsia" w:hAnsiTheme="minorHAnsi" w:cstheme="minorBidi"/>
          <w:sz w:val="22"/>
          <w:szCs w:val="22"/>
        </w:rPr>
      </w:pPr>
      <w:r w:rsidRPr="07C0738B">
        <w:t>In rural and remote communities, primary care can be provided by private business general practice</w:t>
      </w:r>
      <w:r w:rsidR="00CB2EAD">
        <w:t>s</w:t>
      </w:r>
      <w:r w:rsidRPr="07C0738B">
        <w:t>, non</w:t>
      </w:r>
      <w:r w:rsidR="00CB2EAD">
        <w:noBreakHyphen/>
      </w:r>
      <w:r w:rsidRPr="07C0738B">
        <w:t>government organisations, ACCH</w:t>
      </w:r>
      <w:r w:rsidR="001945BD" w:rsidRPr="07C0738B">
        <w:t>O</w:t>
      </w:r>
      <w:r w:rsidRPr="07C0738B">
        <w:t xml:space="preserve">s, </w:t>
      </w:r>
      <w:r w:rsidR="00640321">
        <w:t>AMS</w:t>
      </w:r>
      <w:r w:rsidR="00DD6104">
        <w:t>s</w:t>
      </w:r>
      <w:r w:rsidR="00063C83" w:rsidRPr="07C0738B">
        <w:t>,</w:t>
      </w:r>
      <w:r w:rsidR="00370058" w:rsidRPr="07C0738B">
        <w:t xml:space="preserve"> </w:t>
      </w:r>
      <w:r w:rsidRPr="07C0738B">
        <w:t>state and territory government</w:t>
      </w:r>
      <w:r w:rsidR="2E6FB21A" w:rsidRPr="07C0738B">
        <w:t>s</w:t>
      </w:r>
      <w:r w:rsidR="6E6FA23D" w:rsidRPr="07C0738B">
        <w:t xml:space="preserve"> (including public hospitals)</w:t>
      </w:r>
      <w:r w:rsidR="00063C83" w:rsidRPr="07C0738B">
        <w:t xml:space="preserve"> and multipurpose health service facilities</w:t>
      </w:r>
      <w:r w:rsidRPr="07C0738B">
        <w:t xml:space="preserve">. </w:t>
      </w:r>
      <w:r w:rsidR="00E016D1" w:rsidRPr="07C0738B">
        <w:t xml:space="preserve">Many healthcare providers working in rural and remote areas </w:t>
      </w:r>
      <w:r w:rsidR="00702F9B" w:rsidRPr="07C0738B">
        <w:t xml:space="preserve">are on call to </w:t>
      </w:r>
      <w:r w:rsidR="00E016D1" w:rsidRPr="07C0738B">
        <w:t xml:space="preserve">provide </w:t>
      </w:r>
      <w:r w:rsidR="00702F9B" w:rsidRPr="07C0738B">
        <w:t>care 24</w:t>
      </w:r>
      <w:r w:rsidR="00370058" w:rsidRPr="07C0738B">
        <w:t xml:space="preserve"> hours a day, 7 days a week</w:t>
      </w:r>
      <w:r w:rsidR="00702F9B" w:rsidRPr="07C0738B">
        <w:t xml:space="preserve">. </w:t>
      </w:r>
      <w:r w:rsidRPr="07C0738B">
        <w:t xml:space="preserve">Primary care is funded through MBS fee for service, incentive </w:t>
      </w:r>
      <w:proofErr w:type="gramStart"/>
      <w:r w:rsidRPr="07C0738B">
        <w:t>payments</w:t>
      </w:r>
      <w:proofErr w:type="gramEnd"/>
      <w:r w:rsidRPr="07C0738B">
        <w:t xml:space="preserve"> and block funding to support rural hospitals and Aboriginal health services.</w:t>
      </w:r>
      <w:r w:rsidRPr="07C0738B">
        <w:rPr>
          <w:vertAlign w:val="superscript"/>
        </w:rPr>
        <w:t>12</w:t>
      </w:r>
    </w:p>
    <w:p w14:paraId="7464E41D" w14:textId="5D64BE74" w:rsidR="00F46963" w:rsidRPr="00F46963" w:rsidRDefault="4F238DC2" w:rsidP="009F24ED">
      <w:pPr>
        <w:rPr>
          <w:rFonts w:ascii="Calibri" w:eastAsia="Calibri" w:hAnsi="Calibri" w:cs="Calibri"/>
          <w:lang w:val="en-GB"/>
        </w:rPr>
      </w:pPr>
      <w:r w:rsidRPr="0CB859DC">
        <w:rPr>
          <w:rStyle w:val="cf01"/>
          <w:rFonts w:asciiTheme="minorHAnsi" w:eastAsiaTheme="majorEastAsia" w:hAnsiTheme="minorHAnsi" w:cstheme="minorBidi"/>
          <w:sz w:val="22"/>
          <w:szCs w:val="22"/>
        </w:rPr>
        <w:t>Health outcomes for Australians vary by location</w:t>
      </w:r>
      <w:r w:rsidR="00386907">
        <w:rPr>
          <w:rStyle w:val="cf01"/>
          <w:rFonts w:asciiTheme="minorHAnsi" w:eastAsiaTheme="majorEastAsia" w:hAnsiTheme="minorHAnsi" w:cstheme="minorBidi"/>
          <w:sz w:val="22"/>
          <w:szCs w:val="22"/>
        </w:rPr>
        <w:t>,</w:t>
      </w:r>
      <w:r w:rsidRPr="0CB859DC">
        <w:rPr>
          <w:rStyle w:val="cf01"/>
          <w:rFonts w:asciiTheme="minorHAnsi" w:eastAsiaTheme="majorEastAsia" w:hAnsiTheme="minorHAnsi" w:cstheme="minorBidi"/>
          <w:sz w:val="22"/>
          <w:szCs w:val="22"/>
        </w:rPr>
        <w:t xml:space="preserve"> with m</w:t>
      </w:r>
      <w:proofErr w:type="spellStart"/>
      <w:r w:rsidR="006364DB" w:rsidRPr="0CB859DC">
        <w:rPr>
          <w:rFonts w:eastAsia="Calibri"/>
          <w:lang w:val="en-GB"/>
        </w:rPr>
        <w:t>ortality</w:t>
      </w:r>
      <w:proofErr w:type="spellEnd"/>
      <w:r w:rsidR="00F46963" w:rsidRPr="0CB859DC">
        <w:rPr>
          <w:rFonts w:eastAsia="Calibri"/>
          <w:lang w:val="en-GB"/>
        </w:rPr>
        <w:t xml:space="preserve"> rates 1.5 times as high for women living in rural and remote Australia as </w:t>
      </w:r>
      <w:r w:rsidR="00F46963" w:rsidRPr="0CB859DC">
        <w:rPr>
          <w:rStyle w:val="cf01"/>
          <w:rFonts w:asciiTheme="minorHAnsi" w:eastAsiaTheme="majorEastAsia" w:hAnsiTheme="minorHAnsi" w:cstheme="minorBidi"/>
          <w:sz w:val="22"/>
          <w:szCs w:val="22"/>
        </w:rPr>
        <w:t>those living in major cities, and 1.3 times as high for men.</w:t>
      </w:r>
      <w:r w:rsidR="00F46963" w:rsidRPr="0CB859DC">
        <w:rPr>
          <w:rStyle w:val="FootnoteReference"/>
          <w:rFonts w:eastAsiaTheme="majorEastAsia"/>
          <w:szCs w:val="22"/>
        </w:rPr>
        <w:footnoteReference w:id="19"/>
      </w:r>
      <w:r w:rsidR="00F46963" w:rsidRPr="0CB859DC">
        <w:rPr>
          <w:rStyle w:val="cf01"/>
          <w:rFonts w:asciiTheme="minorHAnsi" w:eastAsiaTheme="majorEastAsia" w:hAnsiTheme="minorHAnsi" w:cstheme="minorBidi"/>
          <w:sz w:val="22"/>
          <w:szCs w:val="22"/>
        </w:rPr>
        <w:t xml:space="preserve"> The burden of disease from many preventable chronic </w:t>
      </w:r>
      <w:r w:rsidR="00386907">
        <w:rPr>
          <w:rStyle w:val="cf01"/>
          <w:rFonts w:asciiTheme="minorHAnsi" w:eastAsiaTheme="majorEastAsia" w:hAnsiTheme="minorHAnsi" w:cstheme="minorBidi"/>
          <w:sz w:val="22"/>
          <w:szCs w:val="22"/>
        </w:rPr>
        <w:t>illnesses</w:t>
      </w:r>
      <w:r w:rsidR="00F46963" w:rsidRPr="0CB859DC">
        <w:rPr>
          <w:rStyle w:val="cf01"/>
          <w:rFonts w:asciiTheme="minorHAnsi" w:eastAsiaTheme="majorEastAsia" w:hAnsiTheme="minorHAnsi" w:cstheme="minorBidi"/>
          <w:sz w:val="22"/>
          <w:szCs w:val="22"/>
        </w:rPr>
        <w:t xml:space="preserve"> is higher</w:t>
      </w:r>
      <w:r w:rsidR="64E03898" w:rsidRPr="0CB859DC">
        <w:rPr>
          <w:rStyle w:val="cf01"/>
          <w:rFonts w:asciiTheme="minorHAnsi" w:eastAsiaTheme="majorEastAsia" w:hAnsiTheme="minorHAnsi" w:cstheme="minorBidi"/>
          <w:sz w:val="22"/>
          <w:szCs w:val="22"/>
        </w:rPr>
        <w:t xml:space="preserve"> and the prevalence of people living with </w:t>
      </w:r>
      <w:r w:rsidR="0014571A">
        <w:rPr>
          <w:rStyle w:val="cf01"/>
          <w:rFonts w:asciiTheme="minorHAnsi" w:eastAsiaTheme="majorEastAsia" w:hAnsiTheme="minorHAnsi" w:cstheme="minorBidi"/>
          <w:sz w:val="22"/>
          <w:szCs w:val="22"/>
        </w:rPr>
        <w:t>2</w:t>
      </w:r>
      <w:r w:rsidR="64E03898" w:rsidRPr="0CB859DC">
        <w:rPr>
          <w:rStyle w:val="cf01"/>
          <w:rFonts w:asciiTheme="minorHAnsi" w:eastAsiaTheme="majorEastAsia" w:hAnsiTheme="minorHAnsi" w:cstheme="minorBidi"/>
          <w:sz w:val="22"/>
          <w:szCs w:val="22"/>
        </w:rPr>
        <w:t xml:space="preserve"> or more long</w:t>
      </w:r>
      <w:r w:rsidR="003D3824">
        <w:rPr>
          <w:rStyle w:val="cf01"/>
          <w:rFonts w:asciiTheme="minorHAnsi" w:eastAsiaTheme="majorEastAsia" w:hAnsiTheme="minorHAnsi" w:cstheme="minorBidi"/>
          <w:sz w:val="22"/>
          <w:szCs w:val="22"/>
        </w:rPr>
        <w:t>-</w:t>
      </w:r>
      <w:r w:rsidR="14BDFB6E" w:rsidRPr="0CB859DC">
        <w:rPr>
          <w:rStyle w:val="cf01"/>
          <w:rFonts w:asciiTheme="minorHAnsi" w:eastAsiaTheme="majorEastAsia" w:hAnsiTheme="minorHAnsi" w:cstheme="minorBidi"/>
          <w:sz w:val="22"/>
          <w:szCs w:val="22"/>
        </w:rPr>
        <w:t>term health condition</w:t>
      </w:r>
      <w:r w:rsidR="003D3824">
        <w:rPr>
          <w:rStyle w:val="cf01"/>
          <w:rFonts w:asciiTheme="minorHAnsi" w:eastAsiaTheme="majorEastAsia" w:hAnsiTheme="minorHAnsi" w:cstheme="minorBidi"/>
          <w:sz w:val="22"/>
          <w:szCs w:val="22"/>
        </w:rPr>
        <w:t>s</w:t>
      </w:r>
      <w:r w:rsidR="009F24ED">
        <w:rPr>
          <w:rStyle w:val="cf01"/>
          <w:rFonts w:asciiTheme="minorHAnsi" w:eastAsiaTheme="majorEastAsia" w:hAnsiTheme="minorHAnsi" w:cstheme="minorBidi"/>
          <w:sz w:val="22"/>
          <w:szCs w:val="22"/>
        </w:rPr>
        <w:t xml:space="preserve"> </w:t>
      </w:r>
      <w:r w:rsidR="14BDFB6E" w:rsidRPr="0CB859DC">
        <w:rPr>
          <w:rStyle w:val="cf01"/>
          <w:rFonts w:asciiTheme="minorHAnsi" w:eastAsiaTheme="majorEastAsia" w:hAnsiTheme="minorHAnsi" w:cstheme="minorBidi"/>
          <w:sz w:val="22"/>
          <w:szCs w:val="22"/>
        </w:rPr>
        <w:t>is</w:t>
      </w:r>
      <w:r w:rsidR="009F24ED">
        <w:rPr>
          <w:rStyle w:val="cf01"/>
          <w:rFonts w:asciiTheme="minorHAnsi" w:eastAsiaTheme="majorEastAsia" w:hAnsiTheme="minorHAnsi" w:cstheme="minorBidi"/>
          <w:sz w:val="22"/>
          <w:szCs w:val="22"/>
        </w:rPr>
        <w:t xml:space="preserve"> </w:t>
      </w:r>
      <w:r w:rsidR="14BDFB6E" w:rsidRPr="0CB859DC">
        <w:rPr>
          <w:rStyle w:val="cf01"/>
          <w:rFonts w:asciiTheme="minorHAnsi" w:eastAsiaTheme="majorEastAsia" w:hAnsiTheme="minorHAnsi" w:cstheme="minorBidi"/>
          <w:sz w:val="22"/>
          <w:szCs w:val="22"/>
        </w:rPr>
        <w:t>highest</w:t>
      </w:r>
      <w:r w:rsidR="009F24ED">
        <w:rPr>
          <w:rStyle w:val="cf01"/>
          <w:rFonts w:asciiTheme="minorHAnsi" w:eastAsiaTheme="majorEastAsia" w:hAnsiTheme="minorHAnsi" w:cstheme="minorBidi"/>
          <w:sz w:val="22"/>
          <w:szCs w:val="22"/>
        </w:rPr>
        <w:t xml:space="preserve"> </w:t>
      </w:r>
      <w:r w:rsidR="14BDFB6E" w:rsidRPr="0CB859DC">
        <w:rPr>
          <w:rStyle w:val="cf01"/>
          <w:rFonts w:asciiTheme="minorHAnsi" w:eastAsiaTheme="majorEastAsia" w:hAnsiTheme="minorHAnsi" w:cstheme="minorBidi"/>
          <w:sz w:val="22"/>
          <w:szCs w:val="22"/>
        </w:rPr>
        <w:t>in</w:t>
      </w:r>
      <w:r w:rsidR="009F24ED">
        <w:rPr>
          <w:rStyle w:val="cf01"/>
          <w:rFonts w:asciiTheme="minorHAnsi" w:eastAsiaTheme="majorEastAsia" w:hAnsiTheme="minorHAnsi" w:cstheme="minorBidi"/>
          <w:sz w:val="22"/>
          <w:szCs w:val="22"/>
        </w:rPr>
        <w:t xml:space="preserve"> </w:t>
      </w:r>
      <w:r w:rsidR="14BDFB6E" w:rsidRPr="0CB859DC">
        <w:rPr>
          <w:rStyle w:val="cf01"/>
          <w:rFonts w:asciiTheme="minorHAnsi" w:eastAsiaTheme="majorEastAsia" w:hAnsiTheme="minorHAnsi" w:cstheme="minorBidi"/>
          <w:sz w:val="22"/>
          <w:szCs w:val="22"/>
        </w:rPr>
        <w:t>regional</w:t>
      </w:r>
      <w:r w:rsidR="009F24ED">
        <w:rPr>
          <w:rStyle w:val="cf01"/>
          <w:rFonts w:asciiTheme="minorHAnsi" w:eastAsiaTheme="majorEastAsia" w:hAnsiTheme="minorHAnsi" w:cstheme="minorBidi"/>
          <w:sz w:val="22"/>
          <w:szCs w:val="22"/>
        </w:rPr>
        <w:t xml:space="preserve"> </w:t>
      </w:r>
      <w:r w:rsidR="14BDFB6E" w:rsidRPr="0CB859DC">
        <w:rPr>
          <w:rStyle w:val="cf01"/>
          <w:rFonts w:asciiTheme="minorHAnsi" w:eastAsiaTheme="majorEastAsia" w:hAnsiTheme="minorHAnsi" w:cstheme="minorBidi"/>
          <w:sz w:val="22"/>
          <w:szCs w:val="22"/>
        </w:rPr>
        <w:t>areas.</w:t>
      </w:r>
      <w:r w:rsidR="00F46963" w:rsidRPr="0CB859DC">
        <w:rPr>
          <w:rStyle w:val="cf01"/>
          <w:rFonts w:asciiTheme="minorHAnsi" w:eastAsiaTheme="majorEastAsia" w:hAnsiTheme="minorHAnsi" w:cstheme="minorBidi"/>
          <w:sz w:val="22"/>
          <w:szCs w:val="22"/>
          <w:vertAlign w:val="superscript"/>
        </w:rPr>
        <w:footnoteReference w:id="20"/>
      </w:r>
      <w:r w:rsidR="457E262C" w:rsidRPr="0CB859DC">
        <w:rPr>
          <w:rStyle w:val="cf01"/>
          <w:rFonts w:asciiTheme="minorHAnsi" w:eastAsiaTheme="majorEastAsia" w:hAnsiTheme="minorHAnsi" w:cstheme="minorBidi"/>
          <w:sz w:val="22"/>
          <w:szCs w:val="22"/>
        </w:rPr>
        <w:t xml:space="preserve"> Despite this inequitable distribution of disease</w:t>
      </w:r>
      <w:r w:rsidR="003D3824">
        <w:rPr>
          <w:rStyle w:val="cf01"/>
          <w:rFonts w:asciiTheme="minorHAnsi" w:eastAsiaTheme="majorEastAsia" w:hAnsiTheme="minorHAnsi" w:cstheme="minorBidi"/>
          <w:sz w:val="22"/>
          <w:szCs w:val="22"/>
        </w:rPr>
        <w:t>,</w:t>
      </w:r>
      <w:r w:rsidR="457E262C" w:rsidRPr="0CB859DC">
        <w:rPr>
          <w:rStyle w:val="cf01"/>
          <w:rFonts w:asciiTheme="minorHAnsi" w:eastAsiaTheme="majorEastAsia" w:hAnsiTheme="minorHAnsi" w:cstheme="minorBidi"/>
          <w:sz w:val="22"/>
          <w:szCs w:val="22"/>
        </w:rPr>
        <w:t xml:space="preserve"> GP availability is lower in rural and remote areas.</w:t>
      </w:r>
      <w:r w:rsidR="6508DBE5" w:rsidRPr="0CB859DC">
        <w:rPr>
          <w:rFonts w:ascii="Calibri" w:eastAsia="Calibri" w:hAnsi="Calibri" w:cs="Calibri"/>
        </w:rPr>
        <w:t xml:space="preserve"> In 2022</w:t>
      </w:r>
      <w:r w:rsidR="003D3824">
        <w:rPr>
          <w:rFonts w:ascii="Calibri" w:eastAsia="Calibri" w:hAnsi="Calibri" w:cs="Calibri"/>
        </w:rPr>
        <w:t>–</w:t>
      </w:r>
      <w:r w:rsidR="6508DBE5" w:rsidRPr="0CB859DC">
        <w:rPr>
          <w:rFonts w:ascii="Calibri" w:eastAsia="Calibri" w:hAnsi="Calibri" w:cs="Calibri"/>
        </w:rPr>
        <w:t xml:space="preserve">23, </w:t>
      </w:r>
      <w:bookmarkStart w:id="92" w:name="_Hlk178935398"/>
      <w:r w:rsidR="00906A42">
        <w:rPr>
          <w:rFonts w:ascii="Calibri" w:eastAsia="Calibri" w:hAnsi="Calibri" w:cs="Calibri"/>
        </w:rPr>
        <w:t xml:space="preserve">Modified Monash Model </w:t>
      </w:r>
      <w:bookmarkEnd w:id="92"/>
      <w:r w:rsidR="6508DBE5" w:rsidRPr="0CB859DC">
        <w:rPr>
          <w:rFonts w:ascii="Calibri" w:eastAsia="Calibri" w:hAnsi="Calibri" w:cs="Calibri"/>
        </w:rPr>
        <w:t>MM</w:t>
      </w:r>
      <w:r w:rsidR="00505193">
        <w:rPr>
          <w:rFonts w:ascii="Calibri" w:eastAsia="Calibri" w:hAnsi="Calibri" w:cs="Calibri"/>
        </w:rPr>
        <w:t xml:space="preserve"> </w:t>
      </w:r>
      <w:r w:rsidR="6508DBE5" w:rsidRPr="0CB859DC">
        <w:rPr>
          <w:rFonts w:ascii="Calibri" w:eastAsia="Calibri" w:hAnsi="Calibri" w:cs="Calibri"/>
        </w:rPr>
        <w:t>1</w:t>
      </w:r>
      <w:r w:rsidR="008F456C">
        <w:rPr>
          <w:rFonts w:ascii="Calibri" w:eastAsia="Calibri" w:hAnsi="Calibri" w:cs="Calibri"/>
        </w:rPr>
        <w:t>–</w:t>
      </w:r>
      <w:r w:rsidR="6508DBE5" w:rsidRPr="0CB859DC">
        <w:rPr>
          <w:rFonts w:ascii="Calibri" w:eastAsia="Calibri" w:hAnsi="Calibri" w:cs="Calibri"/>
        </w:rPr>
        <w:t xml:space="preserve">4 areas had between 109.0 </w:t>
      </w:r>
      <w:r w:rsidR="008F456C">
        <w:rPr>
          <w:rFonts w:ascii="Calibri" w:eastAsia="Calibri" w:hAnsi="Calibri" w:cs="Calibri"/>
        </w:rPr>
        <w:t>and</w:t>
      </w:r>
      <w:r w:rsidR="6508DBE5" w:rsidRPr="0CB859DC">
        <w:rPr>
          <w:rFonts w:ascii="Calibri" w:eastAsia="Calibri" w:hAnsi="Calibri" w:cs="Calibri"/>
        </w:rPr>
        <w:t xml:space="preserve"> 126.8 FTE GPs per 100,000 population, whereas in MM</w:t>
      </w:r>
      <w:r w:rsidR="00505193">
        <w:rPr>
          <w:rFonts w:ascii="Calibri" w:eastAsia="Calibri" w:hAnsi="Calibri" w:cs="Calibri"/>
        </w:rPr>
        <w:t xml:space="preserve"> </w:t>
      </w:r>
      <w:r w:rsidR="6508DBE5" w:rsidRPr="0CB859DC">
        <w:rPr>
          <w:rFonts w:ascii="Calibri" w:eastAsia="Calibri" w:hAnsi="Calibri" w:cs="Calibri"/>
        </w:rPr>
        <w:t>6</w:t>
      </w:r>
      <w:r w:rsidR="008F456C">
        <w:rPr>
          <w:rFonts w:ascii="Calibri" w:eastAsia="Calibri" w:hAnsi="Calibri" w:cs="Calibri"/>
        </w:rPr>
        <w:t>–</w:t>
      </w:r>
      <w:r w:rsidR="6508DBE5" w:rsidRPr="0CB859DC">
        <w:rPr>
          <w:rFonts w:ascii="Calibri" w:eastAsia="Calibri" w:hAnsi="Calibri" w:cs="Calibri"/>
        </w:rPr>
        <w:t>7</w:t>
      </w:r>
      <w:r w:rsidR="008F456C">
        <w:rPr>
          <w:rFonts w:ascii="Calibri" w:eastAsia="Calibri" w:hAnsi="Calibri" w:cs="Calibri"/>
        </w:rPr>
        <w:t>,</w:t>
      </w:r>
      <w:r w:rsidR="6508DBE5" w:rsidRPr="0CB859DC">
        <w:rPr>
          <w:rFonts w:ascii="Calibri" w:eastAsia="Calibri" w:hAnsi="Calibri" w:cs="Calibri"/>
        </w:rPr>
        <w:t xml:space="preserve"> there were between 68.5 </w:t>
      </w:r>
      <w:r w:rsidR="008F456C">
        <w:rPr>
          <w:rFonts w:ascii="Calibri" w:eastAsia="Calibri" w:hAnsi="Calibri" w:cs="Calibri"/>
        </w:rPr>
        <w:t>and</w:t>
      </w:r>
      <w:r w:rsidR="6508DBE5" w:rsidRPr="0CB859DC">
        <w:rPr>
          <w:rFonts w:ascii="Calibri" w:eastAsia="Calibri" w:hAnsi="Calibri" w:cs="Calibri"/>
        </w:rPr>
        <w:t xml:space="preserve"> 78.7 FTE GPs per 100,000 population.</w:t>
      </w:r>
    </w:p>
    <w:p w14:paraId="1A8DBE2A" w14:textId="5878587C" w:rsidR="0CB859DC" w:rsidRPr="00E832D3" w:rsidRDefault="289F2849" w:rsidP="009F24ED">
      <w:r w:rsidRPr="0B519150">
        <w:rPr>
          <w:lang w:val="en-GB"/>
        </w:rPr>
        <w:t>T</w:t>
      </w:r>
      <w:r w:rsidR="00F46963" w:rsidRPr="0B519150">
        <w:rPr>
          <w:lang w:val="en-GB"/>
        </w:rPr>
        <w:t xml:space="preserve">he </w:t>
      </w:r>
      <w:r w:rsidR="002E50A9" w:rsidRPr="00AB4AB6">
        <w:rPr>
          <w:rFonts w:ascii="Calibri" w:hAnsi="Calibri" w:cs="Calibri"/>
          <w:i/>
          <w:iCs/>
          <w:color w:val="000000" w:themeColor="text1"/>
          <w:lang w:val="en-GB"/>
        </w:rPr>
        <w:t>Primary Health Care</w:t>
      </w:r>
      <w:r w:rsidR="00F46963" w:rsidRPr="00AB4AB6">
        <w:rPr>
          <w:rFonts w:ascii="Calibri" w:hAnsi="Calibri" w:cs="Calibri"/>
          <w:i/>
          <w:iCs/>
          <w:color w:val="000000" w:themeColor="text1"/>
          <w:lang w:val="en-GB"/>
        </w:rPr>
        <w:t xml:space="preserve"> </w:t>
      </w:r>
      <w:r w:rsidR="00F46963" w:rsidRPr="00AB4AB6">
        <w:rPr>
          <w:i/>
          <w:iCs/>
          <w:lang w:val="en-GB"/>
        </w:rPr>
        <w:t>10 Year Plan</w:t>
      </w:r>
      <w:r w:rsidR="00F46963" w:rsidRPr="0B519150">
        <w:rPr>
          <w:lang w:val="en-GB"/>
        </w:rPr>
        <w:t xml:space="preserve"> identified improved access to primary care in rural and remote areas</w:t>
      </w:r>
      <w:r w:rsidR="00097754">
        <w:rPr>
          <w:lang w:val="en-GB"/>
        </w:rPr>
        <w:t xml:space="preserve"> as</w:t>
      </w:r>
      <w:r w:rsidR="00F46963" w:rsidRPr="0B519150">
        <w:rPr>
          <w:lang w:val="en-GB"/>
        </w:rPr>
        <w:t xml:space="preserve"> a key action to support person-centred primary health care</w:t>
      </w:r>
      <w:r w:rsidR="004128A9">
        <w:rPr>
          <w:lang w:val="en-GB"/>
        </w:rPr>
        <w:t>.</w:t>
      </w:r>
      <w:r w:rsidR="00DF412C" w:rsidRPr="0CB859DC">
        <w:rPr>
          <w:lang w:val="en-GB"/>
        </w:rPr>
        <w:t xml:space="preserve"> The </w:t>
      </w:r>
      <w:r w:rsidR="00CE6AFF" w:rsidRPr="004128A9">
        <w:rPr>
          <w:i/>
          <w:iCs/>
          <w:lang w:val="en-GB"/>
        </w:rPr>
        <w:t>Strengthening Medicare</w:t>
      </w:r>
      <w:r w:rsidR="00DF412C" w:rsidRPr="004128A9">
        <w:rPr>
          <w:i/>
          <w:lang w:val="en-GB"/>
        </w:rPr>
        <w:t xml:space="preserve"> Taskforce Report</w:t>
      </w:r>
      <w:r w:rsidR="00DF412C" w:rsidRPr="0CB859DC">
        <w:rPr>
          <w:lang w:val="en-GB"/>
        </w:rPr>
        <w:t xml:space="preserve"> highlights the importance of providing rural and remote communities with the tools and resources necessary to flexibly design and fund local solutions.</w:t>
      </w:r>
    </w:p>
    <w:p w14:paraId="46E16035" w14:textId="4EEB889A" w:rsidR="00F46963" w:rsidRDefault="00F46963" w:rsidP="009F24ED">
      <w:r w:rsidRPr="0CB859DC">
        <w:t xml:space="preserve">There is a need for improved continuity of care and access to care as close to home as possible, supplemented with access to telehealth and virtual services. Comprehensive primary care in rural communities that offers </w:t>
      </w:r>
      <w:r w:rsidR="00E60593">
        <w:t xml:space="preserve">care ranging from </w:t>
      </w:r>
      <w:r w:rsidRPr="0CB859DC">
        <w:t xml:space="preserve">preventive </w:t>
      </w:r>
      <w:r w:rsidR="00E60593">
        <w:t xml:space="preserve">care </w:t>
      </w:r>
      <w:r w:rsidRPr="0CB859DC">
        <w:t xml:space="preserve">to complex chronic disease management is necessary to address the rural burden of disease and </w:t>
      </w:r>
      <w:r w:rsidR="00E60593">
        <w:t xml:space="preserve">problems with </w:t>
      </w:r>
      <w:r w:rsidRPr="0CB859DC">
        <w:t>access</w:t>
      </w:r>
      <w:r w:rsidR="00E60593">
        <w:t>ing</w:t>
      </w:r>
      <w:r w:rsidRPr="0CB859DC">
        <w:t xml:space="preserve"> health care.</w:t>
      </w:r>
    </w:p>
    <w:p w14:paraId="03B81C60" w14:textId="37DFF7D9" w:rsidR="0E38A0A9" w:rsidRDefault="00D46598" w:rsidP="004128A9">
      <w:pPr>
        <w:keepNext/>
      </w:pPr>
      <w:r>
        <w:t>Including</w:t>
      </w:r>
      <w:r w:rsidR="151F164E" w:rsidRPr="0F016759">
        <w:t xml:space="preserve"> rural and remote </w:t>
      </w:r>
      <w:r w:rsidR="66B7DBAD" w:rsidRPr="0F016759">
        <w:t xml:space="preserve">loading </w:t>
      </w:r>
      <w:r w:rsidR="151F164E" w:rsidRPr="0F016759">
        <w:t>in the Baseline Practice Payment would contribute to the viability of general practices and other primary care organisations in rural and remote communities</w:t>
      </w:r>
      <w:r w:rsidR="629E0466" w:rsidRPr="0F016759">
        <w:t>. It w</w:t>
      </w:r>
      <w:r>
        <w:t>ould</w:t>
      </w:r>
      <w:r w:rsidR="629E0466" w:rsidRPr="0F016759">
        <w:t xml:space="preserve"> also support the creation of teams</w:t>
      </w:r>
      <w:r w:rsidR="151F164E" w:rsidRPr="0F016759">
        <w:t xml:space="preserve"> to improve patient outcomes. Providing additional funding for services in rural areas would support:</w:t>
      </w:r>
    </w:p>
    <w:p w14:paraId="32D022B9" w14:textId="37E35D67" w:rsidR="0E38A0A9" w:rsidRPr="00085DCF" w:rsidRDefault="0E38A0A9"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differing models of care</w:t>
      </w:r>
      <w:r w:rsidR="21D68E53" w:rsidRPr="00085DCF">
        <w:rPr>
          <w:rFonts w:ascii="Calibri" w:eastAsia="Calibri" w:hAnsi="Calibri" w:cs="Calibri"/>
          <w:lang w:val="en-GB"/>
        </w:rPr>
        <w:t>, broader scopes of practice</w:t>
      </w:r>
      <w:r w:rsidRPr="00085DCF">
        <w:rPr>
          <w:rFonts w:ascii="Calibri" w:eastAsia="Calibri" w:hAnsi="Calibri" w:cs="Calibri"/>
          <w:lang w:val="en-GB"/>
        </w:rPr>
        <w:t xml:space="preserve"> and team structures to meet community </w:t>
      </w:r>
      <w:proofErr w:type="gramStart"/>
      <w:r w:rsidRPr="00085DCF">
        <w:rPr>
          <w:rFonts w:ascii="Calibri" w:eastAsia="Calibri" w:hAnsi="Calibri" w:cs="Calibri"/>
          <w:lang w:val="en-GB"/>
        </w:rPr>
        <w:t>need</w:t>
      </w:r>
      <w:proofErr w:type="gramEnd"/>
    </w:p>
    <w:p w14:paraId="1C452865" w14:textId="6297153A" w:rsidR="0E38A0A9" w:rsidRPr="00085DCF" w:rsidRDefault="0E38A0A9"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a workforce that delivers care that is patient</w:t>
      </w:r>
      <w:r w:rsidR="009A5050">
        <w:rPr>
          <w:rFonts w:ascii="Calibri" w:eastAsia="Calibri" w:hAnsi="Calibri" w:cs="Calibri"/>
          <w:lang w:val="en-GB"/>
        </w:rPr>
        <w:t>-</w:t>
      </w:r>
      <w:r w:rsidRPr="00085DCF">
        <w:rPr>
          <w:rFonts w:ascii="Calibri" w:eastAsia="Calibri" w:hAnsi="Calibri" w:cs="Calibri"/>
          <w:lang w:val="en-GB"/>
        </w:rPr>
        <w:t xml:space="preserve">focused rather than scoped to practitioner </w:t>
      </w:r>
      <w:proofErr w:type="gramStart"/>
      <w:r w:rsidRPr="00085DCF">
        <w:rPr>
          <w:rFonts w:ascii="Calibri" w:eastAsia="Calibri" w:hAnsi="Calibri" w:cs="Calibri"/>
          <w:lang w:val="en-GB"/>
        </w:rPr>
        <w:t>availability</w:t>
      </w:r>
      <w:proofErr w:type="gramEnd"/>
    </w:p>
    <w:p w14:paraId="53349533" w14:textId="20D5A387" w:rsidR="0E38A0A9" w:rsidRPr="00085DCF" w:rsidRDefault="0E38A0A9"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 xml:space="preserve">areas </w:t>
      </w:r>
      <w:r w:rsidR="0083733A" w:rsidRPr="00085DCF">
        <w:rPr>
          <w:rFonts w:ascii="Calibri" w:eastAsia="Calibri" w:hAnsi="Calibri" w:cs="Calibri"/>
          <w:lang w:val="en-GB"/>
        </w:rPr>
        <w:t>with workforce</w:t>
      </w:r>
      <w:r w:rsidRPr="00085DCF">
        <w:rPr>
          <w:rFonts w:ascii="Calibri" w:eastAsia="Calibri" w:hAnsi="Calibri" w:cs="Calibri"/>
          <w:lang w:val="en-GB"/>
        </w:rPr>
        <w:t xml:space="preserve"> shortage</w:t>
      </w:r>
      <w:r w:rsidR="6E7787A3" w:rsidRPr="00085DCF">
        <w:rPr>
          <w:rFonts w:ascii="Calibri" w:eastAsia="Calibri" w:hAnsi="Calibri" w:cs="Calibri"/>
          <w:lang w:val="en-GB"/>
        </w:rPr>
        <w:t>s</w:t>
      </w:r>
      <w:r w:rsidRPr="00085DCF">
        <w:rPr>
          <w:rFonts w:ascii="Calibri" w:eastAsia="Calibri" w:hAnsi="Calibri" w:cs="Calibri"/>
          <w:lang w:val="en-GB"/>
        </w:rPr>
        <w:t xml:space="preserve"> to supplement or substitute care through other arrangements such as nurse practitioner</w:t>
      </w:r>
      <w:r w:rsidR="009A5050">
        <w:rPr>
          <w:rFonts w:ascii="Calibri" w:eastAsia="Calibri" w:hAnsi="Calibri" w:cs="Calibri"/>
          <w:lang w:val="en-GB"/>
        </w:rPr>
        <w:t>–</w:t>
      </w:r>
      <w:r w:rsidRPr="00085DCF">
        <w:rPr>
          <w:rFonts w:ascii="Calibri" w:eastAsia="Calibri" w:hAnsi="Calibri" w:cs="Calibri"/>
          <w:lang w:val="en-GB"/>
        </w:rPr>
        <w:t xml:space="preserve">led care or care </w:t>
      </w:r>
      <w:proofErr w:type="gramStart"/>
      <w:r w:rsidRPr="00085DCF">
        <w:rPr>
          <w:rFonts w:ascii="Calibri" w:eastAsia="Calibri" w:hAnsi="Calibri" w:cs="Calibri"/>
          <w:lang w:val="en-GB"/>
        </w:rPr>
        <w:t>coordinators</w:t>
      </w:r>
      <w:proofErr w:type="gramEnd"/>
    </w:p>
    <w:p w14:paraId="7FDD8D28" w14:textId="77777777" w:rsidR="0E38A0A9" w:rsidRPr="00085DCF" w:rsidRDefault="0E38A0A9"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collaborative arrangements such as subsidised care through other regional providers for disadvantaged or targeted groups</w:t>
      </w:r>
    </w:p>
    <w:p w14:paraId="20997C31" w14:textId="7AFB22E4" w:rsidR="0E38A0A9" w:rsidRPr="00085DCF" w:rsidRDefault="151F164E"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lastRenderedPageBreak/>
        <w:t>virtual healthcare models that complement face</w:t>
      </w:r>
      <w:r w:rsidR="009A5050">
        <w:rPr>
          <w:rFonts w:ascii="Calibri" w:eastAsia="Calibri" w:hAnsi="Calibri" w:cs="Calibri"/>
          <w:lang w:val="en-GB"/>
        </w:rPr>
        <w:t>-</w:t>
      </w:r>
      <w:r w:rsidRPr="00085DCF">
        <w:rPr>
          <w:rFonts w:ascii="Calibri" w:eastAsia="Calibri" w:hAnsi="Calibri" w:cs="Calibri"/>
          <w:lang w:val="en-GB"/>
        </w:rPr>
        <w:t>to</w:t>
      </w:r>
      <w:r w:rsidR="009A5050">
        <w:rPr>
          <w:rFonts w:ascii="Calibri" w:eastAsia="Calibri" w:hAnsi="Calibri" w:cs="Calibri"/>
          <w:lang w:val="en-GB"/>
        </w:rPr>
        <w:t>-</w:t>
      </w:r>
      <w:r w:rsidRPr="00085DCF">
        <w:rPr>
          <w:rFonts w:ascii="Calibri" w:eastAsia="Calibri" w:hAnsi="Calibri" w:cs="Calibri"/>
          <w:lang w:val="en-GB"/>
        </w:rPr>
        <w:t xml:space="preserve">face care to </w:t>
      </w:r>
      <w:r w:rsidR="000F1C4F">
        <w:rPr>
          <w:rFonts w:ascii="Calibri" w:eastAsia="Calibri" w:hAnsi="Calibri" w:cs="Calibri"/>
          <w:lang w:val="en-GB"/>
        </w:rPr>
        <w:t>assist</w:t>
      </w:r>
      <w:r w:rsidR="000F1C4F" w:rsidRPr="00085DCF">
        <w:rPr>
          <w:rFonts w:ascii="Calibri" w:eastAsia="Calibri" w:hAnsi="Calibri" w:cs="Calibri"/>
          <w:lang w:val="en-GB"/>
        </w:rPr>
        <w:t xml:space="preserve"> </w:t>
      </w:r>
      <w:r w:rsidRPr="00085DCF">
        <w:rPr>
          <w:rFonts w:ascii="Calibri" w:eastAsia="Calibri" w:hAnsi="Calibri" w:cs="Calibri"/>
          <w:lang w:val="en-GB"/>
        </w:rPr>
        <w:t>patients</w:t>
      </w:r>
      <w:r w:rsidR="009A5050">
        <w:rPr>
          <w:rFonts w:ascii="Calibri" w:eastAsia="Calibri" w:hAnsi="Calibri" w:cs="Calibri"/>
          <w:lang w:val="en-GB"/>
        </w:rPr>
        <w:t xml:space="preserve"> to </w:t>
      </w:r>
      <w:r w:rsidRPr="00085DCF">
        <w:rPr>
          <w:rFonts w:ascii="Calibri" w:eastAsia="Calibri" w:hAnsi="Calibri" w:cs="Calibri"/>
          <w:lang w:val="en-GB"/>
        </w:rPr>
        <w:t xml:space="preserve">access timely and safe, quality </w:t>
      </w:r>
      <w:proofErr w:type="gramStart"/>
      <w:r w:rsidRPr="00085DCF">
        <w:rPr>
          <w:rFonts w:ascii="Calibri" w:eastAsia="Calibri" w:hAnsi="Calibri" w:cs="Calibri"/>
          <w:lang w:val="en-GB"/>
        </w:rPr>
        <w:t>care</w:t>
      </w:r>
      <w:proofErr w:type="gramEnd"/>
    </w:p>
    <w:p w14:paraId="061A96A6" w14:textId="23603B35" w:rsidR="0E38A0A9" w:rsidRPr="00085DCF" w:rsidRDefault="00CD6F62" w:rsidP="001A6E3D">
      <w:pPr>
        <w:pStyle w:val="ListParagraph"/>
        <w:numPr>
          <w:ilvl w:val="0"/>
          <w:numId w:val="25"/>
        </w:numPr>
        <w:spacing w:after="0" w:line="278" w:lineRule="auto"/>
        <w:rPr>
          <w:rFonts w:ascii="Calibri" w:eastAsia="Calibri" w:hAnsi="Calibri" w:cs="Calibri"/>
          <w:lang w:val="en-GB"/>
        </w:rPr>
      </w:pPr>
      <w:r w:rsidRPr="00085DCF">
        <w:rPr>
          <w:rFonts w:ascii="Calibri" w:eastAsia="Calibri" w:hAnsi="Calibri" w:cs="Calibri"/>
          <w:lang w:val="en-GB"/>
        </w:rPr>
        <w:t>general practice</w:t>
      </w:r>
      <w:r>
        <w:rPr>
          <w:rFonts w:ascii="Calibri" w:eastAsia="Calibri" w:hAnsi="Calibri" w:cs="Calibri"/>
          <w:lang w:val="en-GB"/>
        </w:rPr>
        <w:t>s to</w:t>
      </w:r>
      <w:r w:rsidRPr="00085DCF">
        <w:rPr>
          <w:rFonts w:ascii="Calibri" w:eastAsia="Calibri" w:hAnsi="Calibri" w:cs="Calibri"/>
          <w:lang w:val="en-GB"/>
        </w:rPr>
        <w:t xml:space="preserve"> </w:t>
      </w:r>
      <w:r w:rsidR="0E38A0A9" w:rsidRPr="00085DCF">
        <w:rPr>
          <w:rFonts w:ascii="Calibri" w:eastAsia="Calibri" w:hAnsi="Calibri" w:cs="Calibri"/>
          <w:lang w:val="en-GB"/>
        </w:rPr>
        <w:t>offer other non-financial incentives</w:t>
      </w:r>
      <w:r>
        <w:rPr>
          <w:rFonts w:ascii="Calibri" w:eastAsia="Calibri" w:hAnsi="Calibri" w:cs="Calibri"/>
          <w:lang w:val="en-GB"/>
        </w:rPr>
        <w:t xml:space="preserve">, </w:t>
      </w:r>
      <w:r w:rsidR="0E38A0A9" w:rsidRPr="00085DCF">
        <w:rPr>
          <w:rFonts w:ascii="Calibri" w:eastAsia="Calibri" w:hAnsi="Calibri" w:cs="Calibri"/>
          <w:lang w:val="en-GB"/>
        </w:rPr>
        <w:t>such as additional leave to visit family, accommodation subsidies, and professional development support</w:t>
      </w:r>
      <w:r>
        <w:rPr>
          <w:rFonts w:ascii="Calibri" w:eastAsia="Calibri" w:hAnsi="Calibri" w:cs="Calibri"/>
          <w:lang w:val="en-GB"/>
        </w:rPr>
        <w:t xml:space="preserve">, </w:t>
      </w:r>
      <w:r w:rsidRPr="00085DCF">
        <w:rPr>
          <w:rFonts w:ascii="Calibri" w:eastAsia="Calibri" w:hAnsi="Calibri" w:cs="Calibri"/>
          <w:lang w:val="en-GB"/>
        </w:rPr>
        <w:t>that will attract and retain providers</w:t>
      </w:r>
      <w:r w:rsidR="0E38A0A9" w:rsidRPr="00085DCF">
        <w:rPr>
          <w:rFonts w:ascii="Calibri" w:eastAsia="Calibri" w:hAnsi="Calibri" w:cs="Calibri"/>
          <w:lang w:val="en-GB"/>
        </w:rPr>
        <w:t>.</w:t>
      </w:r>
    </w:p>
    <w:p w14:paraId="0F1BE423" w14:textId="54018E45" w:rsidR="0E38A0A9" w:rsidRDefault="151F164E" w:rsidP="009F24ED">
      <w:r w:rsidRPr="2912AE33">
        <w:t>The rural</w:t>
      </w:r>
      <w:r w:rsidR="003B2CAA">
        <w:t xml:space="preserve"> and</w:t>
      </w:r>
      <w:r w:rsidRPr="2912AE33">
        <w:t xml:space="preserve"> remote </w:t>
      </w:r>
      <w:r w:rsidR="5D9A6BE2" w:rsidRPr="2912AE33">
        <w:t>component of</w:t>
      </w:r>
      <w:r w:rsidR="56952991" w:rsidRPr="2912AE33">
        <w:t xml:space="preserve"> the </w:t>
      </w:r>
      <w:r w:rsidR="00B820F4">
        <w:t>B</w:t>
      </w:r>
      <w:r w:rsidR="00B820F4" w:rsidRPr="2912AE33">
        <w:t xml:space="preserve">aseline </w:t>
      </w:r>
      <w:r w:rsidR="00B820F4">
        <w:t>Practice P</w:t>
      </w:r>
      <w:r w:rsidR="00B820F4" w:rsidRPr="2912AE33">
        <w:t>ayment</w:t>
      </w:r>
      <w:r w:rsidR="56952991" w:rsidRPr="2912AE33">
        <w:t xml:space="preserve"> </w:t>
      </w:r>
      <w:r w:rsidRPr="2912AE33">
        <w:t xml:space="preserve">would recognise the higher costs of delivering services in these areas and the need to attract </w:t>
      </w:r>
      <w:r w:rsidR="003B2CAA">
        <w:t xml:space="preserve">a </w:t>
      </w:r>
      <w:r w:rsidRPr="2912AE33">
        <w:t>workforce to sustain quality patient care. Rural practices are often smaller</w:t>
      </w:r>
      <w:r w:rsidR="00CD5200">
        <w:t>,</w:t>
      </w:r>
      <w:r w:rsidRPr="2912AE33">
        <w:t xml:space="preserve"> with </w:t>
      </w:r>
      <w:r w:rsidR="00CD5200">
        <w:t>fewer</w:t>
      </w:r>
      <w:r w:rsidRPr="2912AE33">
        <w:t xml:space="preserve"> opportunities to benefit from economies of scale in operating costs. The need and demand for primary care services are greater than what is currently being met. The business and healthcare model could be adapted to support different arrangements to engage health providers. It could be through salary support or MBS billing</w:t>
      </w:r>
      <w:r w:rsidR="35F39F1C" w:rsidRPr="2912AE33">
        <w:t xml:space="preserve"> percentage splits</w:t>
      </w:r>
      <w:r w:rsidR="00230494">
        <w:t xml:space="preserve"> across providers and practices</w:t>
      </w:r>
      <w:r w:rsidRPr="2912AE33">
        <w:t>.</w:t>
      </w:r>
      <w:r w:rsidR="36799E8F" w:rsidRPr="2912AE33">
        <w:t xml:space="preserve"> Consistent with the </w:t>
      </w:r>
      <w:r w:rsidR="007D5526">
        <w:t>p</w:t>
      </w:r>
      <w:r w:rsidR="36799E8F" w:rsidRPr="2912AE33">
        <w:t xml:space="preserve">anel’s emphasis on practice autonomy in determining the composition of </w:t>
      </w:r>
      <w:r w:rsidR="0510F5DC" w:rsidRPr="2912AE33">
        <w:t>multidisciplinary teams, practices should have autonomy about allocating rural supplement funding, subject to light touch accountability to the PHN or other support organisation.</w:t>
      </w:r>
    </w:p>
    <w:p w14:paraId="0199B27D" w14:textId="596847FC" w:rsidR="470AA7C3" w:rsidRDefault="470AA7C3" w:rsidP="009F24ED">
      <w:pPr>
        <w:rPr>
          <w:rFonts w:ascii="Calibri" w:eastAsia="Calibri" w:hAnsi="Calibri" w:cs="Calibri"/>
          <w:color w:val="000000" w:themeColor="text1"/>
        </w:rPr>
      </w:pPr>
      <w:r w:rsidRPr="0CB859DC">
        <w:rPr>
          <w:rFonts w:eastAsia="Calibri"/>
          <w:lang w:val="en-GB"/>
        </w:rPr>
        <w:t>Currently</w:t>
      </w:r>
      <w:r w:rsidR="000547AA">
        <w:rPr>
          <w:rFonts w:eastAsia="Calibri"/>
          <w:lang w:val="en-GB"/>
        </w:rPr>
        <w:t>,</w:t>
      </w:r>
      <w:r w:rsidRPr="0CB859DC">
        <w:rPr>
          <w:rFonts w:eastAsia="Calibri"/>
          <w:lang w:val="en-GB"/>
        </w:rPr>
        <w:t xml:space="preserve"> a significant amount of WIP investment is paid to </w:t>
      </w:r>
      <w:r w:rsidR="00E102A5">
        <w:rPr>
          <w:rFonts w:eastAsia="Calibri"/>
          <w:lang w:val="en-GB"/>
        </w:rPr>
        <w:t xml:space="preserve">general </w:t>
      </w:r>
      <w:r w:rsidRPr="0CB859DC">
        <w:rPr>
          <w:rFonts w:eastAsia="Calibri"/>
          <w:lang w:val="en-GB"/>
        </w:rPr>
        <w:t>practices and doctors in MM 3</w:t>
      </w:r>
      <w:r w:rsidR="000A08DA">
        <w:rPr>
          <w:rFonts w:eastAsia="Calibri"/>
          <w:lang w:val="en-GB"/>
        </w:rPr>
        <w:t>–</w:t>
      </w:r>
      <w:r w:rsidRPr="0CB859DC">
        <w:rPr>
          <w:rFonts w:eastAsia="Calibri"/>
          <w:lang w:val="en-GB"/>
        </w:rPr>
        <w:t xml:space="preserve">7 areas to support workforce engagement in primary care. </w:t>
      </w:r>
      <w:r w:rsidR="00E5418B">
        <w:rPr>
          <w:rFonts w:eastAsia="Calibri"/>
          <w:lang w:val="en-GB"/>
        </w:rPr>
        <w:t xml:space="preserve">The </w:t>
      </w:r>
      <w:r w:rsidRPr="0CB859DC">
        <w:rPr>
          <w:rFonts w:eastAsia="Calibri"/>
          <w:lang w:val="en-GB"/>
        </w:rPr>
        <w:t>WIP</w:t>
      </w:r>
      <w:r w:rsidR="00657FFC">
        <w:rPr>
          <w:rFonts w:eastAsia="Calibri"/>
          <w:lang w:val="en-GB"/>
        </w:rPr>
        <w:t xml:space="preserve"> –</w:t>
      </w:r>
      <w:r w:rsidRPr="0CB859DC">
        <w:rPr>
          <w:rFonts w:eastAsia="Calibri"/>
          <w:lang w:val="en-GB"/>
        </w:rPr>
        <w:t xml:space="preserve"> Doctor Stream </w:t>
      </w:r>
      <w:r w:rsidR="003241AE">
        <w:rPr>
          <w:rFonts w:eastAsia="Calibri"/>
          <w:lang w:val="en-GB"/>
        </w:rPr>
        <w:t xml:space="preserve">(WIP-DS) </w:t>
      </w:r>
      <w:r w:rsidRPr="0CB859DC">
        <w:rPr>
          <w:rFonts w:eastAsia="Calibri"/>
          <w:lang w:val="en-GB"/>
        </w:rPr>
        <w:t>provides funds directly to doctors</w:t>
      </w:r>
      <w:r w:rsidR="00E5418B">
        <w:rPr>
          <w:rFonts w:eastAsia="Calibri"/>
          <w:lang w:val="en-GB"/>
        </w:rPr>
        <w:t>,</w:t>
      </w:r>
      <w:r w:rsidRPr="0CB859DC">
        <w:rPr>
          <w:rFonts w:eastAsia="Calibri"/>
          <w:lang w:val="en-GB"/>
        </w:rPr>
        <w:t xml:space="preserve"> based on length of service and remoteness (MM</w:t>
      </w:r>
      <w:r w:rsidR="00505193">
        <w:rPr>
          <w:rFonts w:eastAsia="Calibri"/>
          <w:lang w:val="en-GB"/>
        </w:rPr>
        <w:t xml:space="preserve"> </w:t>
      </w:r>
      <w:r w:rsidRPr="0CB859DC">
        <w:rPr>
          <w:rFonts w:eastAsia="Calibri"/>
          <w:lang w:val="en-GB"/>
        </w:rPr>
        <w:t>3</w:t>
      </w:r>
      <w:r w:rsidR="00505193">
        <w:rPr>
          <w:rFonts w:eastAsia="Calibri"/>
          <w:lang w:val="en-GB"/>
        </w:rPr>
        <w:t>–</w:t>
      </w:r>
      <w:r w:rsidRPr="0CB859DC">
        <w:rPr>
          <w:rFonts w:eastAsia="Calibri"/>
          <w:lang w:val="en-GB"/>
        </w:rPr>
        <w:t xml:space="preserve">7). All the WIP and PIP rural loadings could be consolidated into the one rural loading in the Baseline Practice Payment formula. MBS rural loadings remain separate </w:t>
      </w:r>
      <w:r w:rsidR="00700521">
        <w:rPr>
          <w:rFonts w:eastAsia="Calibri"/>
          <w:lang w:val="en-GB"/>
        </w:rPr>
        <w:t>from</w:t>
      </w:r>
      <w:r w:rsidR="00700521" w:rsidRPr="0CB859DC">
        <w:rPr>
          <w:rFonts w:eastAsia="Calibri"/>
          <w:lang w:val="en-GB"/>
        </w:rPr>
        <w:t xml:space="preserve"> </w:t>
      </w:r>
      <w:r w:rsidRPr="0CB859DC">
        <w:rPr>
          <w:rFonts w:eastAsia="Calibri"/>
          <w:lang w:val="en-GB"/>
        </w:rPr>
        <w:t xml:space="preserve">this. This offers choice to how </w:t>
      </w:r>
      <w:r w:rsidR="00E102A5">
        <w:rPr>
          <w:rFonts w:eastAsia="Calibri"/>
          <w:lang w:val="en-GB"/>
        </w:rPr>
        <w:t xml:space="preserve">general </w:t>
      </w:r>
      <w:r w:rsidRPr="0CB859DC">
        <w:rPr>
          <w:rFonts w:eastAsia="Calibri"/>
          <w:lang w:val="en-GB"/>
        </w:rPr>
        <w:t>practices operate their business</w:t>
      </w:r>
      <w:r w:rsidR="00F66306">
        <w:rPr>
          <w:rFonts w:eastAsia="Calibri"/>
          <w:lang w:val="en-GB"/>
        </w:rPr>
        <w:t>es</w:t>
      </w:r>
      <w:r w:rsidRPr="0CB859DC">
        <w:rPr>
          <w:rFonts w:eastAsia="Calibri"/>
          <w:lang w:val="en-GB"/>
        </w:rPr>
        <w:t xml:space="preserve"> and flexibility to apply financial and non-financial incentives to attract and keep their workforce</w:t>
      </w:r>
      <w:r w:rsidR="00700521">
        <w:rPr>
          <w:rFonts w:eastAsia="Calibri"/>
          <w:lang w:val="en-GB"/>
        </w:rPr>
        <w:t>s</w:t>
      </w:r>
      <w:r w:rsidRPr="0CB859DC">
        <w:rPr>
          <w:rFonts w:eastAsia="Calibri"/>
          <w:lang w:val="en-GB"/>
        </w:rPr>
        <w:t>.</w:t>
      </w:r>
      <w:r w:rsidR="00272F98">
        <w:rPr>
          <w:rFonts w:eastAsia="Calibri"/>
          <w:lang w:val="en-GB"/>
        </w:rPr>
        <w:t xml:space="preserve"> </w:t>
      </w:r>
      <w:r w:rsidR="006B6EC2">
        <w:rPr>
          <w:rFonts w:ascii="Calibri" w:eastAsia="Calibri" w:hAnsi="Calibri" w:cs="Calibri"/>
          <w:lang w:val="en-GB"/>
        </w:rPr>
        <w:t>A</w:t>
      </w:r>
      <w:r w:rsidR="5970BC22" w:rsidRPr="0CB859DC">
        <w:rPr>
          <w:rFonts w:ascii="Calibri" w:eastAsia="Calibri" w:hAnsi="Calibri" w:cs="Calibri"/>
          <w:lang w:val="en-GB"/>
        </w:rPr>
        <w:t xml:space="preserve"> range of Australian Government measures aim to improve access to health providers and services in rural and remote areas. </w:t>
      </w:r>
      <w:r w:rsidR="5970BC22" w:rsidRPr="0CB859DC">
        <w:rPr>
          <w:rFonts w:ascii="Calibri" w:eastAsia="Calibri" w:hAnsi="Calibri" w:cs="Calibri"/>
          <w:color w:val="000000" w:themeColor="text1"/>
        </w:rPr>
        <w:t>Rural loadings are applied through general practice incentives, such as the WIP, PIP, Rural Bulk Billing Incentive and Rural Procedural Grants Program</w:t>
      </w:r>
      <w:r w:rsidR="006C6FB9">
        <w:rPr>
          <w:rFonts w:ascii="Calibri" w:eastAsia="Calibri" w:hAnsi="Calibri" w:cs="Calibri"/>
          <w:color w:val="000000" w:themeColor="text1"/>
        </w:rPr>
        <w:t xml:space="preserve"> </w:t>
      </w:r>
      <w:r w:rsidR="1B2BE5B3" w:rsidRPr="00A5202D">
        <w:rPr>
          <w:rFonts w:ascii="Calibri" w:eastAsia="Calibri" w:hAnsi="Calibri" w:cs="Calibri"/>
          <w:color w:val="000000" w:themeColor="text1"/>
        </w:rPr>
        <w:t>(</w:t>
      </w:r>
      <w:r w:rsidR="006B6EC2">
        <w:rPr>
          <w:rFonts w:ascii="Calibri" w:eastAsia="Calibri" w:hAnsi="Calibri" w:cs="Calibri"/>
          <w:color w:val="000000" w:themeColor="text1"/>
        </w:rPr>
        <w:t xml:space="preserve">see </w:t>
      </w:r>
      <w:r w:rsidR="1B2BE5B3" w:rsidRPr="00A5202D">
        <w:rPr>
          <w:rFonts w:ascii="Calibri" w:eastAsia="Calibri" w:hAnsi="Calibri" w:cs="Calibri"/>
          <w:color w:val="000000" w:themeColor="text1"/>
        </w:rPr>
        <w:t xml:space="preserve">Appendix </w:t>
      </w:r>
      <w:r w:rsidR="0005100B" w:rsidRPr="00A5202D">
        <w:rPr>
          <w:rFonts w:ascii="Calibri" w:eastAsia="Calibri" w:hAnsi="Calibri" w:cs="Calibri"/>
          <w:color w:val="000000" w:themeColor="text1"/>
        </w:rPr>
        <w:t>3</w:t>
      </w:r>
      <w:r w:rsidR="1B2BE5B3" w:rsidRPr="00A5202D">
        <w:rPr>
          <w:rFonts w:ascii="Calibri" w:eastAsia="Calibri" w:hAnsi="Calibri" w:cs="Calibri"/>
          <w:color w:val="000000" w:themeColor="text1"/>
        </w:rPr>
        <w:t>)</w:t>
      </w:r>
      <w:r w:rsidR="007D7D2E" w:rsidRPr="00A5202D">
        <w:rPr>
          <w:rFonts w:ascii="Calibri" w:eastAsia="Calibri" w:hAnsi="Calibri" w:cs="Calibri"/>
          <w:color w:val="000000" w:themeColor="text1"/>
        </w:rPr>
        <w:t>.</w:t>
      </w:r>
    </w:p>
    <w:p w14:paraId="43926F69" w14:textId="0E009D03" w:rsidR="00F46963" w:rsidRPr="003B2A5B" w:rsidRDefault="00F46963" w:rsidP="009F24ED">
      <w:pPr>
        <w:rPr>
          <w:rFonts w:ascii="Calibri" w:eastAsia="Calibri" w:hAnsi="Calibri" w:cs="Calibri"/>
          <w:color w:val="000000" w:themeColor="text1"/>
          <w:lang w:val="en-GB"/>
        </w:rPr>
      </w:pPr>
      <w:bookmarkStart w:id="93" w:name="_Hlk178189540"/>
      <w:r w:rsidRPr="73141D38">
        <w:rPr>
          <w:rFonts w:ascii="Calibri" w:eastAsia="Calibri" w:hAnsi="Calibri" w:cs="Calibri"/>
          <w:color w:val="000000" w:themeColor="text1"/>
          <w:lang w:val="en-GB"/>
        </w:rPr>
        <w:t>The proportion of WIP payments and total payment amounts by MM have remained generally consistent since 2020</w:t>
      </w:r>
      <w:r w:rsidR="000C4812">
        <w:rPr>
          <w:rFonts w:ascii="Calibri" w:eastAsia="Calibri" w:hAnsi="Calibri" w:cs="Calibri"/>
          <w:color w:val="000000" w:themeColor="text1"/>
          <w:lang w:val="en-GB"/>
        </w:rPr>
        <w:t>,</w:t>
      </w:r>
      <w:r w:rsidRPr="73141D38">
        <w:rPr>
          <w:rFonts w:ascii="Calibri" w:eastAsia="Calibri" w:hAnsi="Calibri" w:cs="Calibri"/>
          <w:color w:val="000000" w:themeColor="text1"/>
          <w:lang w:val="en-GB"/>
        </w:rPr>
        <w:t xml:space="preserve"> with approximately </w:t>
      </w:r>
      <w:r w:rsidR="006E2EA2">
        <w:rPr>
          <w:rFonts w:ascii="Calibri" w:eastAsia="Calibri" w:hAnsi="Calibri" w:cs="Calibri"/>
          <w:color w:val="000000" w:themeColor="text1"/>
          <w:lang w:val="en-GB"/>
        </w:rPr>
        <w:t>8</w:t>
      </w:r>
      <w:r w:rsidRPr="73141D38">
        <w:rPr>
          <w:rFonts w:ascii="Calibri" w:eastAsia="Calibri" w:hAnsi="Calibri" w:cs="Calibri"/>
          <w:color w:val="000000" w:themeColor="text1"/>
          <w:lang w:val="en-GB"/>
        </w:rPr>
        <w:t xml:space="preserve">0% of payments made to doctors who had worked for 5 years or more in </w:t>
      </w:r>
      <w:r w:rsidR="5247C955" w:rsidRPr="73141D38">
        <w:rPr>
          <w:rFonts w:ascii="Calibri" w:eastAsia="Calibri" w:hAnsi="Calibri" w:cs="Calibri"/>
          <w:color w:val="000000" w:themeColor="text1"/>
          <w:lang w:val="en-GB"/>
        </w:rPr>
        <w:t xml:space="preserve">an </w:t>
      </w:r>
      <w:r w:rsidR="6AC41FF8" w:rsidRPr="73141D38">
        <w:rPr>
          <w:rFonts w:ascii="Calibri" w:eastAsia="Calibri" w:hAnsi="Calibri" w:cs="Calibri"/>
          <w:color w:val="000000" w:themeColor="text1"/>
          <w:lang w:val="en-GB"/>
        </w:rPr>
        <w:t xml:space="preserve">eligible </w:t>
      </w:r>
      <w:r w:rsidRPr="73141D38">
        <w:rPr>
          <w:rFonts w:ascii="Calibri" w:eastAsia="Calibri" w:hAnsi="Calibri" w:cs="Calibri"/>
          <w:color w:val="000000" w:themeColor="text1"/>
          <w:lang w:val="en-GB"/>
        </w:rPr>
        <w:t>MM</w:t>
      </w:r>
      <w:r w:rsidR="00B572A6" w:rsidRPr="73141D38">
        <w:rPr>
          <w:rFonts w:ascii="Calibri" w:eastAsia="Calibri" w:hAnsi="Calibri" w:cs="Calibri"/>
          <w:color w:val="000000" w:themeColor="text1"/>
          <w:lang w:val="en-GB"/>
        </w:rPr>
        <w:t xml:space="preserve"> region</w:t>
      </w:r>
      <w:r w:rsidRPr="73141D38">
        <w:rPr>
          <w:rFonts w:ascii="Calibri" w:eastAsia="Calibri" w:hAnsi="Calibri" w:cs="Calibri"/>
          <w:color w:val="000000" w:themeColor="text1"/>
          <w:lang w:val="en-GB"/>
        </w:rPr>
        <w:t>.</w:t>
      </w:r>
      <w:r w:rsidRPr="73141D38">
        <w:rPr>
          <w:rFonts w:ascii="Calibri" w:eastAsia="Calibri" w:hAnsi="Calibri" w:cs="Calibri"/>
          <w:lang w:val="en-GB"/>
        </w:rPr>
        <w:t xml:space="preserve"> </w:t>
      </w:r>
      <w:bookmarkEnd w:id="93"/>
      <w:r w:rsidRPr="73141D38">
        <w:rPr>
          <w:rFonts w:ascii="Calibri" w:eastAsia="Calibri" w:hAnsi="Calibri" w:cs="Calibri"/>
          <w:lang w:val="en-GB"/>
        </w:rPr>
        <w:t xml:space="preserve">Conversely, the </w:t>
      </w:r>
      <w:r w:rsidR="00F87614" w:rsidRPr="006F24D9">
        <w:rPr>
          <w:rFonts w:ascii="Calibri" w:eastAsia="Calibri" w:hAnsi="Calibri" w:cs="Calibri"/>
          <w:lang w:val="en-GB"/>
        </w:rPr>
        <w:t>WIP</w:t>
      </w:r>
      <w:r w:rsidRPr="006F24D9">
        <w:rPr>
          <w:rFonts w:ascii="Calibri" w:eastAsia="Calibri" w:hAnsi="Calibri" w:cs="Calibri"/>
          <w:lang w:val="en-GB"/>
        </w:rPr>
        <w:t>-P</w:t>
      </w:r>
      <w:r w:rsidR="00A74D0C" w:rsidRPr="006F24D9">
        <w:rPr>
          <w:rFonts w:ascii="Calibri" w:eastAsia="Calibri" w:hAnsi="Calibri" w:cs="Calibri"/>
          <w:lang w:val="en-GB"/>
        </w:rPr>
        <w:t>S</w:t>
      </w:r>
      <w:r w:rsidRPr="73141D38">
        <w:rPr>
          <w:rFonts w:ascii="Calibri" w:eastAsia="Calibri" w:hAnsi="Calibri" w:cs="Calibri"/>
          <w:lang w:val="en-GB"/>
        </w:rPr>
        <w:t xml:space="preserve"> appears to have contributed to growth in non-medical primary care providers in rural and remote areas. Nationally, the number of general practices, including ACCHOs, receiving WIP</w:t>
      </w:r>
      <w:r w:rsidR="00C81D33">
        <w:rPr>
          <w:rFonts w:ascii="Calibri" w:eastAsia="Calibri" w:hAnsi="Calibri" w:cs="Calibri"/>
          <w:lang w:val="en-GB"/>
        </w:rPr>
        <w:t>-</w:t>
      </w:r>
      <w:r w:rsidRPr="73141D38">
        <w:rPr>
          <w:rFonts w:ascii="Calibri" w:eastAsia="Calibri" w:hAnsi="Calibri" w:cs="Calibri"/>
          <w:lang w:val="en-GB"/>
        </w:rPr>
        <w:t>PS payments ha</w:t>
      </w:r>
      <w:r w:rsidR="00C81D33">
        <w:rPr>
          <w:rFonts w:ascii="Calibri" w:eastAsia="Calibri" w:hAnsi="Calibri" w:cs="Calibri"/>
          <w:lang w:val="en-GB"/>
        </w:rPr>
        <w:t>s</w:t>
      </w:r>
      <w:r w:rsidRPr="73141D38">
        <w:rPr>
          <w:rFonts w:ascii="Calibri" w:eastAsia="Calibri" w:hAnsi="Calibri" w:cs="Calibri"/>
          <w:lang w:val="en-GB"/>
        </w:rPr>
        <w:t xml:space="preserve"> remained static, with </w:t>
      </w:r>
      <w:r w:rsidRPr="73141D38">
        <w:rPr>
          <w:rFonts w:ascii="Calibri" w:eastAsia="Calibri" w:hAnsi="Calibri" w:cs="Calibri"/>
          <w:color w:val="000000" w:themeColor="text1"/>
          <w:lang w:val="en-GB"/>
        </w:rPr>
        <w:t xml:space="preserve">23% of practices in rural locations </w:t>
      </w:r>
      <w:r w:rsidR="00F36B7F">
        <w:rPr>
          <w:rFonts w:ascii="Calibri" w:eastAsia="Calibri" w:hAnsi="Calibri" w:cs="Calibri"/>
          <w:color w:val="000000" w:themeColor="text1"/>
          <w:lang w:val="en-GB"/>
        </w:rPr>
        <w:t xml:space="preserve">classified as </w:t>
      </w:r>
      <w:r w:rsidRPr="73141D38">
        <w:rPr>
          <w:rFonts w:ascii="Calibri" w:eastAsia="Calibri" w:hAnsi="Calibri" w:cs="Calibri"/>
          <w:color w:val="000000" w:themeColor="text1"/>
          <w:lang w:val="en-GB"/>
        </w:rPr>
        <w:t>MM</w:t>
      </w:r>
      <w:r w:rsidR="00505193">
        <w:rPr>
          <w:rFonts w:ascii="Calibri" w:eastAsia="Calibri" w:hAnsi="Calibri" w:cs="Calibri"/>
          <w:color w:val="000000" w:themeColor="text1"/>
          <w:lang w:val="en-GB"/>
        </w:rPr>
        <w:t xml:space="preserve"> </w:t>
      </w:r>
      <w:r w:rsidRPr="73141D38">
        <w:rPr>
          <w:rFonts w:ascii="Calibri" w:eastAsia="Calibri" w:hAnsi="Calibri" w:cs="Calibri"/>
          <w:color w:val="000000" w:themeColor="text1"/>
          <w:lang w:val="en-GB"/>
        </w:rPr>
        <w:t>3</w:t>
      </w:r>
      <w:r w:rsidR="00C81D33">
        <w:rPr>
          <w:rFonts w:ascii="Calibri" w:eastAsia="Calibri" w:hAnsi="Calibri" w:cs="Calibri"/>
          <w:color w:val="000000" w:themeColor="text1"/>
          <w:lang w:val="en-GB"/>
        </w:rPr>
        <w:t>–</w:t>
      </w:r>
      <w:r w:rsidRPr="73141D38">
        <w:rPr>
          <w:rFonts w:ascii="Calibri" w:eastAsia="Calibri" w:hAnsi="Calibri" w:cs="Calibri"/>
          <w:color w:val="000000" w:themeColor="text1"/>
          <w:lang w:val="en-GB"/>
        </w:rPr>
        <w:t>7. Practice participation in MM</w:t>
      </w:r>
      <w:r w:rsidR="00505193">
        <w:rPr>
          <w:rFonts w:ascii="Calibri" w:eastAsia="Calibri" w:hAnsi="Calibri" w:cs="Calibri"/>
          <w:color w:val="000000" w:themeColor="text1"/>
          <w:lang w:val="en-GB"/>
        </w:rPr>
        <w:t xml:space="preserve"> </w:t>
      </w:r>
      <w:r w:rsidRPr="73141D38">
        <w:rPr>
          <w:rFonts w:ascii="Calibri" w:eastAsia="Calibri" w:hAnsi="Calibri" w:cs="Calibri"/>
          <w:color w:val="000000" w:themeColor="text1"/>
          <w:lang w:val="en-GB"/>
        </w:rPr>
        <w:t xml:space="preserve">7 has grown by 4% </w:t>
      </w:r>
      <w:r w:rsidR="00F36B7F">
        <w:rPr>
          <w:rFonts w:ascii="Calibri" w:eastAsia="Calibri" w:hAnsi="Calibri" w:cs="Calibri"/>
          <w:color w:val="000000" w:themeColor="text1"/>
          <w:lang w:val="en-GB"/>
        </w:rPr>
        <w:t>a year</w:t>
      </w:r>
      <w:r w:rsidRPr="73141D38">
        <w:rPr>
          <w:rFonts w:ascii="Calibri" w:eastAsia="Calibri" w:hAnsi="Calibri" w:cs="Calibri"/>
          <w:color w:val="000000" w:themeColor="text1"/>
          <w:lang w:val="en-GB"/>
        </w:rPr>
        <w:t xml:space="preserve"> over </w:t>
      </w:r>
      <w:r w:rsidR="006732A8">
        <w:rPr>
          <w:rFonts w:ascii="Calibri" w:eastAsia="Calibri" w:hAnsi="Calibri" w:cs="Calibri"/>
          <w:color w:val="000000" w:themeColor="text1"/>
          <w:lang w:val="en-GB"/>
        </w:rPr>
        <w:t xml:space="preserve">the past </w:t>
      </w:r>
      <w:r w:rsidRPr="73141D38">
        <w:rPr>
          <w:rFonts w:ascii="Calibri" w:eastAsia="Calibri" w:hAnsi="Calibri" w:cs="Calibri"/>
          <w:color w:val="000000" w:themeColor="text1"/>
          <w:lang w:val="en-GB"/>
        </w:rPr>
        <w:t>3</w:t>
      </w:r>
      <w:r w:rsidR="006732A8">
        <w:rPr>
          <w:rFonts w:ascii="Calibri" w:eastAsia="Calibri" w:hAnsi="Calibri" w:cs="Calibri"/>
          <w:color w:val="000000" w:themeColor="text1"/>
          <w:lang w:val="en-GB"/>
        </w:rPr>
        <w:t> </w:t>
      </w:r>
      <w:r w:rsidRPr="73141D38">
        <w:rPr>
          <w:rFonts w:ascii="Calibri" w:eastAsia="Calibri" w:hAnsi="Calibri" w:cs="Calibri"/>
          <w:color w:val="000000" w:themeColor="text1"/>
          <w:lang w:val="en-GB"/>
        </w:rPr>
        <w:t>years. The number of p</w:t>
      </w:r>
      <w:r w:rsidR="00B572A6" w:rsidRPr="73141D38">
        <w:rPr>
          <w:rFonts w:ascii="Calibri" w:eastAsia="Calibri" w:hAnsi="Calibri" w:cs="Calibri"/>
          <w:color w:val="000000" w:themeColor="text1"/>
          <w:lang w:val="en-GB"/>
        </w:rPr>
        <w:t>roviders</w:t>
      </w:r>
      <w:r w:rsidRPr="73141D38">
        <w:rPr>
          <w:rFonts w:ascii="Calibri" w:eastAsia="Calibri" w:hAnsi="Calibri" w:cs="Calibri"/>
          <w:color w:val="000000" w:themeColor="text1"/>
          <w:lang w:val="en-GB"/>
        </w:rPr>
        <w:t xml:space="preserve"> recorded under the WIP-PS increased 15% between 2020 and 2023. The greatest growth was 52% in MM</w:t>
      </w:r>
      <w:r w:rsidR="00505193">
        <w:rPr>
          <w:rFonts w:ascii="Calibri" w:eastAsia="Calibri" w:hAnsi="Calibri" w:cs="Calibri"/>
          <w:color w:val="000000" w:themeColor="text1"/>
          <w:lang w:val="en-GB"/>
        </w:rPr>
        <w:t xml:space="preserve"> </w:t>
      </w:r>
      <w:r w:rsidRPr="73141D38">
        <w:rPr>
          <w:rFonts w:ascii="Calibri" w:eastAsia="Calibri" w:hAnsi="Calibri" w:cs="Calibri"/>
          <w:color w:val="000000" w:themeColor="text1"/>
          <w:lang w:val="en-GB"/>
        </w:rPr>
        <w:t>6</w:t>
      </w:r>
      <w:r w:rsidR="00505193">
        <w:rPr>
          <w:rFonts w:ascii="Calibri" w:eastAsia="Calibri" w:hAnsi="Calibri" w:cs="Calibri"/>
          <w:color w:val="000000" w:themeColor="text1"/>
          <w:lang w:val="en-GB"/>
        </w:rPr>
        <w:t>–</w:t>
      </w:r>
      <w:r w:rsidRPr="73141D38">
        <w:rPr>
          <w:rFonts w:ascii="Calibri" w:eastAsia="Calibri" w:hAnsi="Calibri" w:cs="Calibri"/>
          <w:color w:val="000000" w:themeColor="text1"/>
          <w:lang w:val="en-GB"/>
        </w:rPr>
        <w:t>7, followed by 22% in MM</w:t>
      </w:r>
      <w:r w:rsidR="00505193">
        <w:rPr>
          <w:rFonts w:ascii="Calibri" w:eastAsia="Calibri" w:hAnsi="Calibri" w:cs="Calibri"/>
          <w:color w:val="000000" w:themeColor="text1"/>
          <w:lang w:val="en-GB"/>
        </w:rPr>
        <w:t xml:space="preserve"> </w:t>
      </w:r>
      <w:r w:rsidRPr="73141D38">
        <w:rPr>
          <w:rFonts w:ascii="Calibri" w:eastAsia="Calibri" w:hAnsi="Calibri" w:cs="Calibri"/>
          <w:color w:val="000000" w:themeColor="text1"/>
          <w:lang w:val="en-GB"/>
        </w:rPr>
        <w:t>3</w:t>
      </w:r>
      <w:r w:rsidR="00505193">
        <w:rPr>
          <w:rFonts w:ascii="Calibri" w:eastAsia="Calibri" w:hAnsi="Calibri" w:cs="Calibri"/>
          <w:color w:val="000000" w:themeColor="text1"/>
          <w:lang w:val="en-GB"/>
        </w:rPr>
        <w:t>–</w:t>
      </w:r>
      <w:r w:rsidR="00F8570B" w:rsidRPr="73141D38">
        <w:rPr>
          <w:rFonts w:ascii="Calibri" w:eastAsia="Calibri" w:hAnsi="Calibri" w:cs="Calibri"/>
          <w:color w:val="000000" w:themeColor="text1"/>
          <w:lang w:val="en-GB"/>
        </w:rPr>
        <w:t>5</w:t>
      </w:r>
      <w:r w:rsidRPr="73141D38">
        <w:rPr>
          <w:rFonts w:ascii="Calibri" w:eastAsia="Calibri" w:hAnsi="Calibri" w:cs="Calibri"/>
          <w:color w:val="000000" w:themeColor="text1"/>
          <w:lang w:val="en-GB"/>
        </w:rPr>
        <w:t>.</w:t>
      </w:r>
      <w:r w:rsidR="352F1C37" w:rsidRPr="73141D38">
        <w:rPr>
          <w:rFonts w:ascii="Calibri" w:eastAsia="Calibri" w:hAnsi="Calibri" w:cs="Calibri"/>
          <w:color w:val="000000" w:themeColor="text1"/>
          <w:lang w:val="en-GB"/>
        </w:rPr>
        <w:t xml:space="preserve"> </w:t>
      </w:r>
      <w:r w:rsidR="2E67D890" w:rsidRPr="73141D38">
        <w:rPr>
          <w:rFonts w:ascii="Calibri" w:eastAsia="Calibri" w:hAnsi="Calibri" w:cs="Calibri"/>
          <w:color w:val="000000" w:themeColor="text1"/>
          <w:lang w:val="en-GB"/>
        </w:rPr>
        <w:t>We recommend that t</w:t>
      </w:r>
      <w:r w:rsidR="352F1C37" w:rsidRPr="73141D38">
        <w:rPr>
          <w:rFonts w:ascii="Calibri" w:eastAsia="Calibri" w:hAnsi="Calibri" w:cs="Calibri"/>
          <w:color w:val="000000" w:themeColor="text1"/>
          <w:lang w:val="en-GB"/>
        </w:rPr>
        <w:t>he new B</w:t>
      </w:r>
      <w:r w:rsidR="00A85035" w:rsidRPr="73141D38">
        <w:rPr>
          <w:rFonts w:ascii="Calibri" w:eastAsia="Calibri" w:hAnsi="Calibri" w:cs="Calibri"/>
          <w:color w:val="000000" w:themeColor="text1"/>
          <w:lang w:val="en-GB"/>
        </w:rPr>
        <w:t>aseline Practice Payment</w:t>
      </w:r>
      <w:r w:rsidR="352F1C37" w:rsidRPr="73141D38">
        <w:rPr>
          <w:rFonts w:ascii="Calibri" w:eastAsia="Calibri" w:hAnsi="Calibri" w:cs="Calibri"/>
          <w:color w:val="000000" w:themeColor="text1"/>
          <w:lang w:val="en-GB"/>
        </w:rPr>
        <w:t xml:space="preserve"> maintain the value of these loadings </w:t>
      </w:r>
      <w:r w:rsidR="49A40533" w:rsidRPr="73141D38">
        <w:rPr>
          <w:rFonts w:ascii="Calibri" w:eastAsia="Calibri" w:hAnsi="Calibri" w:cs="Calibri"/>
          <w:color w:val="000000" w:themeColor="text1"/>
          <w:lang w:val="en-GB"/>
        </w:rPr>
        <w:t>for each practice</w:t>
      </w:r>
      <w:r w:rsidR="352F1C37" w:rsidRPr="73141D38">
        <w:rPr>
          <w:rFonts w:ascii="Calibri" w:eastAsia="Calibri" w:hAnsi="Calibri" w:cs="Calibri"/>
          <w:color w:val="000000" w:themeColor="text1"/>
          <w:lang w:val="en-GB"/>
        </w:rPr>
        <w:t xml:space="preserve">, though they would be </w:t>
      </w:r>
      <w:r w:rsidR="44377A29" w:rsidRPr="73141D38">
        <w:rPr>
          <w:rFonts w:ascii="Calibri" w:eastAsia="Calibri" w:hAnsi="Calibri" w:cs="Calibri"/>
          <w:color w:val="000000" w:themeColor="text1"/>
          <w:lang w:val="en-GB"/>
        </w:rPr>
        <w:t>delivered</w:t>
      </w:r>
      <w:r w:rsidR="352F1C37" w:rsidRPr="73141D38">
        <w:rPr>
          <w:rFonts w:ascii="Calibri" w:eastAsia="Calibri" w:hAnsi="Calibri" w:cs="Calibri"/>
          <w:color w:val="000000" w:themeColor="text1"/>
          <w:lang w:val="en-GB"/>
        </w:rPr>
        <w:t xml:space="preserve"> in a different way.</w:t>
      </w:r>
    </w:p>
    <w:p w14:paraId="3E038B33" w14:textId="7CEB5D1A" w:rsidR="00F46963" w:rsidRPr="003B2A5B" w:rsidRDefault="00DB41E0" w:rsidP="009F24ED">
      <w:r>
        <w:rPr>
          <w:lang w:val="en-GB"/>
        </w:rPr>
        <w:t>T</w:t>
      </w:r>
      <w:r w:rsidR="000B3217">
        <w:rPr>
          <w:lang w:val="en-GB"/>
        </w:rPr>
        <w:t>he</w:t>
      </w:r>
      <w:r w:rsidR="7E698B48" w:rsidRPr="0CB859DC">
        <w:rPr>
          <w:lang w:val="en-GB"/>
        </w:rPr>
        <w:t xml:space="preserve"> Effectiveness Review of General Practice Incentives</w:t>
      </w:r>
      <w:r>
        <w:rPr>
          <w:lang w:val="en-GB"/>
        </w:rPr>
        <w:t xml:space="preserve"> </w:t>
      </w:r>
      <w:r w:rsidR="001B2C9E">
        <w:rPr>
          <w:lang w:val="en-GB"/>
        </w:rPr>
        <w:t xml:space="preserve">found the following </w:t>
      </w:r>
      <w:r>
        <w:rPr>
          <w:lang w:val="en-GB"/>
        </w:rPr>
        <w:t>in relation to</w:t>
      </w:r>
      <w:r w:rsidR="001B2C9E">
        <w:rPr>
          <w:lang w:val="en-GB"/>
        </w:rPr>
        <w:t xml:space="preserve"> the</w:t>
      </w:r>
      <w:r>
        <w:rPr>
          <w:lang w:val="en-GB"/>
        </w:rPr>
        <w:t xml:space="preserve"> </w:t>
      </w:r>
      <w:r w:rsidR="001B2C9E">
        <w:rPr>
          <w:lang w:val="en-GB"/>
        </w:rPr>
        <w:t>rural and remote workforce</w:t>
      </w:r>
      <w:r w:rsidR="7E698B48" w:rsidRPr="0CB859DC">
        <w:rPr>
          <w:lang w:val="en-GB"/>
        </w:rPr>
        <w:t>:</w:t>
      </w:r>
    </w:p>
    <w:p w14:paraId="45323F67" w14:textId="1F778237" w:rsidR="56C3A762" w:rsidRDefault="003B04E1" w:rsidP="001A6E3D">
      <w:pPr>
        <w:pStyle w:val="ListParagraph"/>
        <w:numPr>
          <w:ilvl w:val="0"/>
          <w:numId w:val="25"/>
        </w:numPr>
        <w:spacing w:after="0" w:line="278" w:lineRule="auto"/>
        <w:rPr>
          <w:rFonts w:ascii="Calibri" w:eastAsia="Calibri" w:hAnsi="Calibri" w:cs="Calibri"/>
          <w:color w:val="000000" w:themeColor="text1"/>
        </w:rPr>
      </w:pPr>
      <w:r>
        <w:rPr>
          <w:rFonts w:ascii="Calibri" w:eastAsia="Calibri" w:hAnsi="Calibri" w:cs="Calibri"/>
          <w:lang w:val="en-GB"/>
        </w:rPr>
        <w:t xml:space="preserve">The </w:t>
      </w:r>
      <w:r w:rsidR="00A52DE5">
        <w:rPr>
          <w:rFonts w:ascii="Calibri" w:eastAsia="Calibri" w:hAnsi="Calibri" w:cs="Calibri"/>
          <w:lang w:val="en-GB"/>
        </w:rPr>
        <w:t xml:space="preserve">WIP-DS </w:t>
      </w:r>
      <w:r w:rsidR="56C3A762" w:rsidRPr="0CB859DC">
        <w:rPr>
          <w:rFonts w:ascii="Calibri" w:eastAsia="Calibri" w:hAnsi="Calibri" w:cs="Calibri"/>
          <w:lang w:val="en-GB"/>
        </w:rPr>
        <w:t>appears to have had minimal effect in relation to the aim of increasing the number of doctors working in primary care in rural and remote areas</w:t>
      </w:r>
      <w:r w:rsidR="00355B80">
        <w:rPr>
          <w:rFonts w:ascii="Calibri" w:eastAsia="Calibri" w:hAnsi="Calibri" w:cs="Calibri"/>
          <w:lang w:val="en-GB"/>
        </w:rPr>
        <w:t>.</w:t>
      </w:r>
    </w:p>
    <w:p w14:paraId="348C9603" w14:textId="2042E0D9" w:rsidR="00F46963" w:rsidRPr="003B2A5B" w:rsidRDefault="00355B80" w:rsidP="001A6E3D">
      <w:pPr>
        <w:pStyle w:val="ListParagraph"/>
        <w:numPr>
          <w:ilvl w:val="0"/>
          <w:numId w:val="25"/>
        </w:numPr>
        <w:spacing w:after="0" w:line="278" w:lineRule="auto"/>
        <w:rPr>
          <w:rFonts w:ascii="Calibri" w:eastAsia="Calibri" w:hAnsi="Calibri" w:cs="Calibri"/>
          <w:color w:val="000000" w:themeColor="text1"/>
          <w:lang w:val="en-GB"/>
        </w:rPr>
      </w:pPr>
      <w:r>
        <w:rPr>
          <w:rFonts w:ascii="Calibri" w:eastAsia="Calibri" w:hAnsi="Calibri" w:cs="Calibri"/>
          <w:color w:val="000000" w:themeColor="text1"/>
        </w:rPr>
        <w:t>P</w:t>
      </w:r>
      <w:r w:rsidR="7E698B48" w:rsidRPr="0CB859DC">
        <w:rPr>
          <w:rFonts w:ascii="Calibri" w:eastAsia="Calibri" w:hAnsi="Calibri" w:cs="Calibri"/>
          <w:color w:val="000000" w:themeColor="text1"/>
        </w:rPr>
        <w:t>r</w:t>
      </w:r>
      <w:r w:rsidR="00EE1229" w:rsidRPr="0CB859DC">
        <w:rPr>
          <w:rFonts w:ascii="Calibri" w:eastAsia="Calibri" w:hAnsi="Calibri" w:cs="Calibri"/>
          <w:color w:val="000000" w:themeColor="text1"/>
        </w:rPr>
        <w:t>ovider</w:t>
      </w:r>
      <w:r w:rsidR="7E698B48" w:rsidRPr="0CB859DC">
        <w:rPr>
          <w:rFonts w:ascii="Calibri" w:eastAsia="Calibri" w:hAnsi="Calibri" w:cs="Calibri"/>
          <w:color w:val="000000" w:themeColor="text1"/>
        </w:rPr>
        <w:t>s</w:t>
      </w:r>
      <w:r w:rsidR="002F4482">
        <w:rPr>
          <w:rFonts w:ascii="Calibri" w:eastAsia="Calibri" w:hAnsi="Calibri" w:cs="Calibri"/>
          <w:color w:val="000000" w:themeColor="text1"/>
        </w:rPr>
        <w:t>’</w:t>
      </w:r>
      <w:r w:rsidR="7E698B48" w:rsidRPr="0CB859DC">
        <w:rPr>
          <w:rFonts w:ascii="Calibri" w:eastAsia="Calibri" w:hAnsi="Calibri" w:cs="Calibri"/>
          <w:color w:val="000000" w:themeColor="text1"/>
        </w:rPr>
        <w:t xml:space="preserve"> choice of where to work is influenced by multiple factors. Financial rewards are not working to encourage GPs to work in rural and remote areas. Other factors include</w:t>
      </w:r>
      <w:r>
        <w:rPr>
          <w:rFonts w:ascii="Calibri" w:eastAsia="Calibri" w:hAnsi="Calibri" w:cs="Calibri"/>
          <w:color w:val="000000" w:themeColor="text1"/>
        </w:rPr>
        <w:t xml:space="preserve">, </w:t>
      </w:r>
      <w:r w:rsidR="7E698B48" w:rsidRPr="0CB859DC">
        <w:rPr>
          <w:rFonts w:ascii="Calibri" w:eastAsia="Calibri" w:hAnsi="Calibri" w:cs="Calibri"/>
          <w:color w:val="000000" w:themeColor="text1"/>
        </w:rPr>
        <w:t>but are not limited to</w:t>
      </w:r>
      <w:r>
        <w:rPr>
          <w:rFonts w:ascii="Calibri" w:eastAsia="Calibri" w:hAnsi="Calibri" w:cs="Calibri"/>
          <w:color w:val="000000" w:themeColor="text1"/>
        </w:rPr>
        <w:t xml:space="preserve">, </w:t>
      </w:r>
      <w:r w:rsidR="7E698B48" w:rsidRPr="0CB859DC">
        <w:rPr>
          <w:rFonts w:ascii="Calibri" w:eastAsia="Calibri" w:hAnsi="Calibri" w:cs="Calibri"/>
          <w:color w:val="000000" w:themeColor="text1"/>
        </w:rPr>
        <w:t>work</w:t>
      </w:r>
      <w:r w:rsidR="00123D77">
        <w:rPr>
          <w:rFonts w:ascii="Calibri" w:eastAsia="Calibri" w:hAnsi="Calibri" w:cs="Calibri"/>
          <w:color w:val="000000" w:themeColor="text1"/>
        </w:rPr>
        <w:t>–</w:t>
      </w:r>
      <w:r w:rsidR="7E698B48" w:rsidRPr="0CB859DC">
        <w:rPr>
          <w:rFonts w:ascii="Calibri" w:eastAsia="Calibri" w:hAnsi="Calibri" w:cs="Calibri"/>
          <w:color w:val="000000" w:themeColor="text1"/>
        </w:rPr>
        <w:t xml:space="preserve">life balance, professional </w:t>
      </w:r>
      <w:proofErr w:type="gramStart"/>
      <w:r w:rsidR="7E698B48" w:rsidRPr="0CB859DC">
        <w:rPr>
          <w:rFonts w:ascii="Calibri" w:eastAsia="Calibri" w:hAnsi="Calibri" w:cs="Calibri"/>
          <w:color w:val="000000" w:themeColor="text1"/>
        </w:rPr>
        <w:t>support</w:t>
      </w:r>
      <w:proofErr w:type="gramEnd"/>
      <w:r w:rsidR="7E698B48" w:rsidRPr="0CB859DC">
        <w:rPr>
          <w:rFonts w:ascii="Calibri" w:eastAsia="Calibri" w:hAnsi="Calibri" w:cs="Calibri"/>
          <w:color w:val="000000" w:themeColor="text1"/>
        </w:rPr>
        <w:t xml:space="preserve"> and community engagement</w:t>
      </w:r>
      <w:r>
        <w:rPr>
          <w:rFonts w:ascii="Calibri" w:eastAsia="Calibri" w:hAnsi="Calibri" w:cs="Calibri"/>
          <w:color w:val="000000" w:themeColor="text1"/>
        </w:rPr>
        <w:t>.</w:t>
      </w:r>
    </w:p>
    <w:p w14:paraId="7DAEB3A4" w14:textId="488E26DF" w:rsidR="00F46963" w:rsidRPr="003B2A5B" w:rsidRDefault="00B07CBD" w:rsidP="001A6E3D">
      <w:pPr>
        <w:pStyle w:val="ListParagraph"/>
        <w:numPr>
          <w:ilvl w:val="0"/>
          <w:numId w:val="25"/>
        </w:numPr>
        <w:spacing w:after="0" w:line="278" w:lineRule="auto"/>
        <w:rPr>
          <w:rFonts w:ascii="Calibri" w:eastAsia="Calibri" w:hAnsi="Calibri" w:cs="Calibri"/>
          <w:color w:val="000000" w:themeColor="text1"/>
          <w:lang w:val="en-GB"/>
        </w:rPr>
      </w:pPr>
      <w:r>
        <w:rPr>
          <w:rFonts w:ascii="Calibri" w:eastAsia="Calibri" w:hAnsi="Calibri" w:cs="Calibri"/>
          <w:color w:val="000000" w:themeColor="text1"/>
        </w:rPr>
        <w:t xml:space="preserve">The </w:t>
      </w:r>
      <w:r w:rsidR="00F46963" w:rsidRPr="0CB859DC">
        <w:rPr>
          <w:rFonts w:ascii="Calibri" w:eastAsia="Calibri" w:hAnsi="Calibri" w:cs="Calibri"/>
          <w:color w:val="000000" w:themeColor="text1"/>
        </w:rPr>
        <w:t xml:space="preserve">WIP-PS, WIP-DS and PIP rural loadings are perceived as sustaining basic </w:t>
      </w:r>
      <w:r w:rsidR="00E102A5">
        <w:rPr>
          <w:rFonts w:ascii="Calibri" w:eastAsia="Calibri" w:hAnsi="Calibri" w:cs="Calibri"/>
          <w:color w:val="000000" w:themeColor="text1"/>
        </w:rPr>
        <w:t xml:space="preserve">general </w:t>
      </w:r>
      <w:r w:rsidR="00F46963" w:rsidRPr="0CB859DC">
        <w:rPr>
          <w:rFonts w:ascii="Calibri" w:eastAsia="Calibri" w:hAnsi="Calibri" w:cs="Calibri"/>
          <w:color w:val="000000" w:themeColor="text1"/>
        </w:rPr>
        <w:t>practice operations and ensuring consumer access to general practice in rural and remote areas</w:t>
      </w:r>
      <w:r>
        <w:rPr>
          <w:rFonts w:ascii="Calibri" w:eastAsia="Calibri" w:hAnsi="Calibri" w:cs="Calibri"/>
          <w:color w:val="000000" w:themeColor="text1"/>
        </w:rPr>
        <w:t>.</w:t>
      </w:r>
    </w:p>
    <w:p w14:paraId="1D63C0AE" w14:textId="2C7DB385" w:rsidR="00F46963" w:rsidRPr="00DF412C" w:rsidRDefault="00B07CBD" w:rsidP="001A6E3D">
      <w:pPr>
        <w:pStyle w:val="ListParagraph"/>
        <w:numPr>
          <w:ilvl w:val="0"/>
          <w:numId w:val="25"/>
        </w:numPr>
        <w:spacing w:after="0" w:line="278" w:lineRule="auto"/>
        <w:rPr>
          <w:rFonts w:ascii="Calibri" w:eastAsia="Calibri" w:hAnsi="Calibri" w:cs="Calibri"/>
          <w:color w:val="000000" w:themeColor="text1"/>
          <w:lang w:val="en-GB"/>
        </w:rPr>
      </w:pPr>
      <w:r>
        <w:rPr>
          <w:rFonts w:ascii="Calibri" w:eastAsia="Calibri" w:hAnsi="Calibri" w:cs="Calibri"/>
          <w:color w:val="000000" w:themeColor="text1"/>
        </w:rPr>
        <w:t>T</w:t>
      </w:r>
      <w:r w:rsidR="7E698B48" w:rsidRPr="0CB859DC">
        <w:rPr>
          <w:rFonts w:ascii="Calibri" w:eastAsia="Calibri" w:hAnsi="Calibri" w:cs="Calibri"/>
          <w:color w:val="000000" w:themeColor="text1"/>
        </w:rPr>
        <w:t>here is a need to improve the supply and distribution of GPs and other healthcare p</w:t>
      </w:r>
      <w:r w:rsidR="00EE1229" w:rsidRPr="0CB859DC">
        <w:rPr>
          <w:rFonts w:ascii="Calibri" w:eastAsia="Calibri" w:hAnsi="Calibri" w:cs="Calibri"/>
          <w:color w:val="000000" w:themeColor="text1"/>
        </w:rPr>
        <w:t>roviders</w:t>
      </w:r>
      <w:r w:rsidR="7E698B48" w:rsidRPr="0CB859DC">
        <w:rPr>
          <w:rFonts w:ascii="Calibri" w:eastAsia="Calibri" w:hAnsi="Calibri" w:cs="Calibri"/>
          <w:color w:val="000000" w:themeColor="text1"/>
        </w:rPr>
        <w:t xml:space="preserve"> in underserved areas such as MM 6</w:t>
      </w:r>
      <w:r w:rsidR="00505193">
        <w:rPr>
          <w:rFonts w:ascii="Calibri" w:eastAsia="Calibri" w:hAnsi="Calibri" w:cs="Calibri"/>
          <w:color w:val="000000" w:themeColor="text1"/>
        </w:rPr>
        <w:t>–</w:t>
      </w:r>
      <w:r w:rsidR="7E698B48" w:rsidRPr="0CB859DC">
        <w:rPr>
          <w:rFonts w:ascii="Calibri" w:eastAsia="Calibri" w:hAnsi="Calibri" w:cs="Calibri"/>
          <w:color w:val="000000" w:themeColor="text1"/>
        </w:rPr>
        <w:t>7</w:t>
      </w:r>
      <w:r>
        <w:rPr>
          <w:rFonts w:ascii="Calibri" w:eastAsia="Calibri" w:hAnsi="Calibri" w:cs="Calibri"/>
          <w:color w:val="000000" w:themeColor="text1"/>
        </w:rPr>
        <w:t>.</w:t>
      </w:r>
    </w:p>
    <w:p w14:paraId="4E4A5BC3" w14:textId="6C5F9D09" w:rsidR="00F46963" w:rsidRPr="00DF412C" w:rsidRDefault="00B07CBD" w:rsidP="001A6E3D">
      <w:pPr>
        <w:pStyle w:val="ListParagraph"/>
        <w:numPr>
          <w:ilvl w:val="0"/>
          <w:numId w:val="25"/>
        </w:numPr>
        <w:spacing w:after="0" w:line="278" w:lineRule="auto"/>
        <w:rPr>
          <w:rFonts w:ascii="Calibri" w:eastAsia="Calibri" w:hAnsi="Calibri" w:cs="Calibri"/>
          <w:color w:val="000000" w:themeColor="text1"/>
          <w:lang w:val="en-GB"/>
        </w:rPr>
      </w:pPr>
      <w:r>
        <w:rPr>
          <w:rFonts w:ascii="Calibri" w:eastAsia="Calibri" w:hAnsi="Calibri" w:cs="Calibri"/>
          <w:color w:val="000000" w:themeColor="text1"/>
        </w:rPr>
        <w:t>T</w:t>
      </w:r>
      <w:r w:rsidR="14FA5D6D" w:rsidRPr="0F016759">
        <w:rPr>
          <w:rFonts w:ascii="Calibri" w:eastAsia="Calibri" w:hAnsi="Calibri" w:cs="Calibri"/>
          <w:color w:val="000000" w:themeColor="text1"/>
        </w:rPr>
        <w:t>he limited pool of health pro</w:t>
      </w:r>
      <w:r w:rsidR="5528AB85" w:rsidRPr="0F016759">
        <w:rPr>
          <w:rFonts w:ascii="Calibri" w:eastAsia="Calibri" w:hAnsi="Calibri" w:cs="Calibri"/>
          <w:color w:val="000000" w:themeColor="text1"/>
        </w:rPr>
        <w:t>viders</w:t>
      </w:r>
      <w:r w:rsidR="14FA5D6D" w:rsidRPr="0F016759">
        <w:rPr>
          <w:rFonts w:ascii="Calibri" w:eastAsia="Calibri" w:hAnsi="Calibri" w:cs="Calibri"/>
          <w:color w:val="000000" w:themeColor="text1"/>
        </w:rPr>
        <w:t xml:space="preserve"> in rural and remote areas leads to competition between sectors for </w:t>
      </w:r>
      <w:r w:rsidR="00735A62">
        <w:rPr>
          <w:rFonts w:ascii="Calibri" w:eastAsia="Calibri" w:hAnsi="Calibri" w:cs="Calibri"/>
          <w:color w:val="000000" w:themeColor="text1"/>
        </w:rPr>
        <w:t xml:space="preserve">the </w:t>
      </w:r>
      <w:r w:rsidR="14FA5D6D" w:rsidRPr="0F016759">
        <w:rPr>
          <w:rFonts w:ascii="Calibri" w:eastAsia="Calibri" w:hAnsi="Calibri" w:cs="Calibri"/>
          <w:color w:val="000000" w:themeColor="text1"/>
        </w:rPr>
        <w:t>workforce</w:t>
      </w:r>
      <w:r w:rsidR="00187B55">
        <w:rPr>
          <w:rFonts w:ascii="Calibri" w:eastAsia="Calibri" w:hAnsi="Calibri" w:cs="Calibri"/>
          <w:color w:val="000000" w:themeColor="text1"/>
        </w:rPr>
        <w:t>.</w:t>
      </w:r>
    </w:p>
    <w:p w14:paraId="6DAF1FD4" w14:textId="2B18665F" w:rsidR="00F46963" w:rsidRPr="00DF412C" w:rsidRDefault="00187B55" w:rsidP="009F24ED">
      <w:pPr>
        <w:pStyle w:val="ListParagraph"/>
        <w:numPr>
          <w:ilvl w:val="0"/>
          <w:numId w:val="25"/>
        </w:numPr>
        <w:spacing w:line="278" w:lineRule="auto"/>
        <w:rPr>
          <w:rFonts w:ascii="Calibri" w:eastAsia="Calibri" w:hAnsi="Calibri" w:cs="Calibri"/>
          <w:color w:val="000000" w:themeColor="text1"/>
          <w:lang w:val="en-GB"/>
        </w:rPr>
      </w:pPr>
      <w:r>
        <w:rPr>
          <w:rFonts w:ascii="Calibri" w:eastAsia="Calibri" w:hAnsi="Calibri" w:cs="Calibri"/>
          <w:color w:val="000000" w:themeColor="text1"/>
        </w:rPr>
        <w:lastRenderedPageBreak/>
        <w:t>G</w:t>
      </w:r>
      <w:r w:rsidR="14FA5D6D" w:rsidRPr="0F016759">
        <w:rPr>
          <w:rFonts w:ascii="Calibri" w:eastAsia="Calibri" w:hAnsi="Calibri" w:cs="Calibri"/>
          <w:color w:val="000000" w:themeColor="text1"/>
        </w:rPr>
        <w:t xml:space="preserve">eneral practices tend to </w:t>
      </w:r>
      <w:proofErr w:type="spellStart"/>
      <w:r w:rsidR="14FA5D6D" w:rsidRPr="0F016759">
        <w:rPr>
          <w:rFonts w:ascii="Calibri" w:eastAsia="Calibri" w:hAnsi="Calibri" w:cs="Calibri"/>
          <w:color w:val="000000" w:themeColor="text1"/>
        </w:rPr>
        <w:t>prioritise</w:t>
      </w:r>
      <w:proofErr w:type="spellEnd"/>
      <w:r w:rsidR="14FA5D6D" w:rsidRPr="0F016759">
        <w:rPr>
          <w:rFonts w:ascii="Calibri" w:eastAsia="Calibri" w:hAnsi="Calibri" w:cs="Calibri"/>
          <w:color w:val="000000" w:themeColor="text1"/>
        </w:rPr>
        <w:t xml:space="preserve"> familiar roles</w:t>
      </w:r>
      <w:r w:rsidR="00A36BFD">
        <w:rPr>
          <w:rFonts w:ascii="Calibri" w:eastAsia="Calibri" w:hAnsi="Calibri" w:cs="Calibri"/>
          <w:color w:val="000000" w:themeColor="text1"/>
        </w:rPr>
        <w:t>,</w:t>
      </w:r>
      <w:r w:rsidR="14FA5D6D" w:rsidRPr="0F016759">
        <w:rPr>
          <w:rFonts w:ascii="Calibri" w:eastAsia="Calibri" w:hAnsi="Calibri" w:cs="Calibri"/>
          <w:color w:val="000000" w:themeColor="text1"/>
        </w:rPr>
        <w:t xml:space="preserve"> such </w:t>
      </w:r>
      <w:r w:rsidR="00A36BFD">
        <w:rPr>
          <w:rFonts w:ascii="Calibri" w:eastAsia="Calibri" w:hAnsi="Calibri" w:cs="Calibri"/>
          <w:color w:val="000000" w:themeColor="text1"/>
        </w:rPr>
        <w:t xml:space="preserve">as </w:t>
      </w:r>
      <w:r w:rsidR="14FA5D6D" w:rsidRPr="0F016759">
        <w:rPr>
          <w:rFonts w:ascii="Calibri" w:eastAsia="Calibri" w:hAnsi="Calibri" w:cs="Calibri"/>
          <w:color w:val="000000" w:themeColor="text1"/>
        </w:rPr>
        <w:t>nursing</w:t>
      </w:r>
      <w:r w:rsidR="00A36BFD">
        <w:rPr>
          <w:rFonts w:ascii="Calibri" w:eastAsia="Calibri" w:hAnsi="Calibri" w:cs="Calibri"/>
          <w:color w:val="000000" w:themeColor="text1"/>
        </w:rPr>
        <w:t>,</w:t>
      </w:r>
      <w:r w:rsidR="14FA5D6D" w:rsidRPr="0F016759">
        <w:rPr>
          <w:rFonts w:ascii="Calibri" w:eastAsia="Calibri" w:hAnsi="Calibri" w:cs="Calibri"/>
          <w:color w:val="000000" w:themeColor="text1"/>
        </w:rPr>
        <w:t xml:space="preserve"> over more diverse multidisciplinary roles.</w:t>
      </w:r>
    </w:p>
    <w:p w14:paraId="4C8CA181" w14:textId="621C06FA" w:rsidR="00EC4ECB" w:rsidRDefault="570D927A" w:rsidP="009F24ED">
      <w:pPr>
        <w:rPr>
          <w:lang w:val="en-GB"/>
        </w:rPr>
      </w:pPr>
      <w:r w:rsidRPr="00BB2AF7">
        <w:rPr>
          <w:lang w:val="en-GB"/>
        </w:rPr>
        <w:t>There is a lack of available evidence that financial incentives paid directly to doctors improve</w:t>
      </w:r>
      <w:r w:rsidR="00187B55">
        <w:rPr>
          <w:lang w:val="en-GB"/>
        </w:rPr>
        <w:t>s</w:t>
      </w:r>
      <w:r w:rsidRPr="00BB2AF7">
        <w:rPr>
          <w:lang w:val="en-GB"/>
        </w:rPr>
        <w:t xml:space="preserve"> geographical distribution of doctor</w:t>
      </w:r>
      <w:r w:rsidR="3A1ABD2E" w:rsidRPr="00BB2AF7">
        <w:rPr>
          <w:lang w:val="en-GB"/>
        </w:rPr>
        <w:t>s</w:t>
      </w:r>
      <w:r w:rsidRPr="00BB2AF7">
        <w:rPr>
          <w:lang w:val="en-GB"/>
        </w:rPr>
        <w:t xml:space="preserve"> providing primary care in rural or remote communities.</w:t>
      </w:r>
      <w:r w:rsidR="00F07770" w:rsidRPr="00BB2AF7">
        <w:rPr>
          <w:rStyle w:val="FootnoteReference"/>
          <w:rFonts w:eastAsia="Calibri"/>
          <w:szCs w:val="22"/>
          <w:lang w:val="en-GB"/>
        </w:rPr>
        <w:footnoteReference w:id="21"/>
      </w:r>
      <w:r w:rsidR="0D2EB478" w:rsidRPr="00BB2AF7">
        <w:rPr>
          <w:vertAlign w:val="superscript"/>
          <w:lang w:val="en-GB"/>
        </w:rPr>
        <w:t>,</w:t>
      </w:r>
      <w:r w:rsidR="000E22C7">
        <w:rPr>
          <w:vertAlign w:val="superscript"/>
          <w:lang w:val="en-GB"/>
        </w:rPr>
        <w:t xml:space="preserve"> </w:t>
      </w:r>
      <w:r w:rsidR="00706E5C" w:rsidRPr="00BB2AF7">
        <w:rPr>
          <w:rStyle w:val="FootnoteReference"/>
          <w:rFonts w:eastAsia="Calibri"/>
          <w:szCs w:val="22"/>
          <w:lang w:val="en-GB"/>
        </w:rPr>
        <w:footnoteReference w:id="22"/>
      </w:r>
      <w:r w:rsidRPr="00BB2AF7">
        <w:rPr>
          <w:lang w:val="en-GB"/>
        </w:rPr>
        <w:t xml:space="preserve"> </w:t>
      </w:r>
      <w:r w:rsidR="00EC4ECB" w:rsidRPr="00FF7F48">
        <w:rPr>
          <w:lang w:val="en-GB"/>
        </w:rPr>
        <w:t>Consultation on the</w:t>
      </w:r>
      <w:r w:rsidR="00CA7AEE" w:rsidRPr="00FF7F48">
        <w:rPr>
          <w:lang w:val="en-GB"/>
        </w:rPr>
        <w:t xml:space="preserve"> </w:t>
      </w:r>
      <w:r w:rsidR="006E34D9">
        <w:rPr>
          <w:lang w:val="en-GB"/>
        </w:rPr>
        <w:t>p</w:t>
      </w:r>
      <w:r w:rsidR="00CA7AEE" w:rsidRPr="00FF7F48">
        <w:rPr>
          <w:lang w:val="en-GB"/>
        </w:rPr>
        <w:t>anel’s</w:t>
      </w:r>
      <w:r w:rsidR="00EC4ECB" w:rsidRPr="00FF7F48">
        <w:rPr>
          <w:lang w:val="en-GB"/>
        </w:rPr>
        <w:t xml:space="preserve"> draft recommendation</w:t>
      </w:r>
      <w:r w:rsidR="002E073B" w:rsidRPr="00FF7F48">
        <w:rPr>
          <w:lang w:val="en-GB"/>
        </w:rPr>
        <w:t xml:space="preserve"> </w:t>
      </w:r>
      <w:r w:rsidR="000F6BF4" w:rsidRPr="00FF7F48">
        <w:rPr>
          <w:lang w:val="en-GB"/>
        </w:rPr>
        <w:t xml:space="preserve">to redirect health provider funding (WIP-DS and </w:t>
      </w:r>
      <w:r w:rsidR="00056033" w:rsidRPr="00251F92">
        <w:rPr>
          <w:rFonts w:eastAsia="Times New Roman" w:cstheme="minorHAnsi"/>
          <w:lang w:eastAsia="en-AU"/>
        </w:rPr>
        <w:t>Rural Advanced Skills Stream</w:t>
      </w:r>
      <w:r w:rsidR="00F245FE">
        <w:rPr>
          <w:rFonts w:eastAsia="Times New Roman" w:cstheme="minorHAnsi"/>
          <w:lang w:eastAsia="en-AU"/>
        </w:rPr>
        <w:t xml:space="preserve"> (</w:t>
      </w:r>
      <w:r w:rsidR="000F6BF4" w:rsidRPr="00FF7F48">
        <w:rPr>
          <w:lang w:val="en-GB"/>
        </w:rPr>
        <w:t>RAS)</w:t>
      </w:r>
      <w:r w:rsidR="00F245FE">
        <w:rPr>
          <w:lang w:val="en-GB"/>
        </w:rPr>
        <w:t>)</w:t>
      </w:r>
      <w:r w:rsidR="000F6BF4" w:rsidRPr="00FF7F48">
        <w:rPr>
          <w:lang w:val="en-GB"/>
        </w:rPr>
        <w:t xml:space="preserve"> to </w:t>
      </w:r>
      <w:r w:rsidR="00AD006D" w:rsidRPr="00FF7F48">
        <w:rPr>
          <w:lang w:val="en-GB"/>
        </w:rPr>
        <w:t xml:space="preserve">general practice showed that </w:t>
      </w:r>
      <w:r w:rsidR="008A3D85" w:rsidRPr="00FF7F48">
        <w:rPr>
          <w:lang w:val="en-GB"/>
        </w:rPr>
        <w:t>an impact assessment and modelling</w:t>
      </w:r>
      <w:r w:rsidR="001F0F67">
        <w:rPr>
          <w:lang w:val="en-GB"/>
        </w:rPr>
        <w:t>,</w:t>
      </w:r>
      <w:r w:rsidR="008A3D85" w:rsidRPr="00FF7F48">
        <w:rPr>
          <w:lang w:val="en-GB"/>
        </w:rPr>
        <w:t xml:space="preserve"> along with </w:t>
      </w:r>
      <w:r w:rsidR="00747480" w:rsidRPr="00FF7F48">
        <w:rPr>
          <w:lang w:val="en-GB"/>
        </w:rPr>
        <w:t xml:space="preserve">further consultation with the sector about the </w:t>
      </w:r>
      <w:r w:rsidR="008A3D85" w:rsidRPr="00FF7F48">
        <w:rPr>
          <w:lang w:val="en-GB"/>
        </w:rPr>
        <w:t>change</w:t>
      </w:r>
      <w:r w:rsidR="001F0F67">
        <w:rPr>
          <w:lang w:val="en-GB"/>
        </w:rPr>
        <w:t>,</w:t>
      </w:r>
      <w:r w:rsidR="008A3D85" w:rsidRPr="00FF7F48">
        <w:rPr>
          <w:lang w:val="en-GB"/>
        </w:rPr>
        <w:t xml:space="preserve"> would be beneficial. </w:t>
      </w:r>
      <w:r w:rsidR="00747480" w:rsidRPr="00FF7F48">
        <w:rPr>
          <w:lang w:val="en-GB"/>
        </w:rPr>
        <w:t xml:space="preserve">The </w:t>
      </w:r>
      <w:r w:rsidR="001D1B4C">
        <w:rPr>
          <w:lang w:val="en-GB"/>
        </w:rPr>
        <w:t>p</w:t>
      </w:r>
      <w:r w:rsidR="00747480" w:rsidRPr="00FF7F48">
        <w:rPr>
          <w:lang w:val="en-GB"/>
        </w:rPr>
        <w:t xml:space="preserve">anel subsequently revised </w:t>
      </w:r>
      <w:r w:rsidR="000D280E" w:rsidRPr="00FF7F48">
        <w:rPr>
          <w:lang w:val="en-GB"/>
        </w:rPr>
        <w:t>its</w:t>
      </w:r>
      <w:r w:rsidR="00747480" w:rsidRPr="00FF7F48">
        <w:rPr>
          <w:lang w:val="en-GB"/>
        </w:rPr>
        <w:t xml:space="preserve"> recommendation to allow </w:t>
      </w:r>
      <w:r w:rsidR="009C2098" w:rsidRPr="00FF7F48">
        <w:rPr>
          <w:lang w:val="en-GB"/>
        </w:rPr>
        <w:t xml:space="preserve">time for this to occur. </w:t>
      </w:r>
      <w:r w:rsidR="00670B87" w:rsidRPr="00FF7F48">
        <w:rPr>
          <w:lang w:val="en-GB"/>
        </w:rPr>
        <w:t>Meanwhile, modif</w:t>
      </w:r>
      <w:r w:rsidR="00DA24A2" w:rsidRPr="00FF7F48">
        <w:rPr>
          <w:lang w:val="en-GB"/>
        </w:rPr>
        <w:t>ications should be made to</w:t>
      </w:r>
      <w:r w:rsidR="00670B87" w:rsidRPr="00FF7F48">
        <w:rPr>
          <w:lang w:val="en-GB"/>
        </w:rPr>
        <w:t xml:space="preserve"> the WIP</w:t>
      </w:r>
      <w:r w:rsidR="001D1B4C">
        <w:rPr>
          <w:lang w:val="en-GB"/>
        </w:rPr>
        <w:t>-</w:t>
      </w:r>
      <w:r w:rsidR="00670B87" w:rsidRPr="00FF7F48">
        <w:rPr>
          <w:lang w:val="en-GB"/>
        </w:rPr>
        <w:t>DS and WIP</w:t>
      </w:r>
      <w:r w:rsidR="00E47FB9">
        <w:rPr>
          <w:lang w:val="en-GB"/>
        </w:rPr>
        <w:t>-</w:t>
      </w:r>
      <w:r w:rsidR="00670B87" w:rsidRPr="00FF7F48">
        <w:rPr>
          <w:lang w:val="en-GB"/>
        </w:rPr>
        <w:t>RAS to provide greater assurance that the program improve</w:t>
      </w:r>
      <w:r w:rsidR="00FF2F0E">
        <w:rPr>
          <w:lang w:val="en-GB"/>
        </w:rPr>
        <w:t>s</w:t>
      </w:r>
      <w:r w:rsidR="00670B87" w:rsidRPr="00FF7F48">
        <w:rPr>
          <w:lang w:val="en-GB"/>
        </w:rPr>
        <w:t xml:space="preserve"> recruitment and retention of doctors and other health professionals</w:t>
      </w:r>
      <w:r w:rsidR="00FF2F0E">
        <w:rPr>
          <w:lang w:val="en-GB"/>
        </w:rPr>
        <w:t>,</w:t>
      </w:r>
      <w:r w:rsidR="00670B87" w:rsidRPr="00FF7F48">
        <w:rPr>
          <w:lang w:val="en-GB"/>
        </w:rPr>
        <w:t xml:space="preserve"> </w:t>
      </w:r>
      <w:r w:rsidR="00933201">
        <w:rPr>
          <w:lang w:val="en-GB"/>
        </w:rPr>
        <w:t>giving patients</w:t>
      </w:r>
      <w:r w:rsidR="00670B87" w:rsidRPr="00FF7F48">
        <w:rPr>
          <w:lang w:val="en-GB"/>
        </w:rPr>
        <w:t xml:space="preserve"> greater access, </w:t>
      </w:r>
      <w:proofErr w:type="gramStart"/>
      <w:r w:rsidR="00DA24A2" w:rsidRPr="00FF7F48">
        <w:rPr>
          <w:lang w:val="en-GB"/>
        </w:rPr>
        <w:t>continuity</w:t>
      </w:r>
      <w:proofErr w:type="gramEnd"/>
      <w:r w:rsidR="00670B87" w:rsidRPr="00FF7F48">
        <w:rPr>
          <w:lang w:val="en-GB"/>
        </w:rPr>
        <w:t xml:space="preserve"> and engagement in multidisciplinary care.</w:t>
      </w:r>
    </w:p>
    <w:p w14:paraId="436B845E" w14:textId="68449510" w:rsidR="00F46963" w:rsidRPr="0022688B" w:rsidRDefault="570D927A" w:rsidP="009F24ED">
      <w:pPr>
        <w:rPr>
          <w:lang w:val="en-GB"/>
        </w:rPr>
      </w:pPr>
      <w:r w:rsidRPr="00BB2AF7">
        <w:rPr>
          <w:lang w:val="en-GB"/>
        </w:rPr>
        <w:t xml:space="preserve">Feedback received during this </w:t>
      </w:r>
      <w:r w:rsidR="00B827C2">
        <w:rPr>
          <w:lang w:val="en-GB"/>
        </w:rPr>
        <w:t>r</w:t>
      </w:r>
      <w:r w:rsidRPr="00BB2AF7">
        <w:rPr>
          <w:lang w:val="en-GB"/>
        </w:rPr>
        <w:t xml:space="preserve">eview </w:t>
      </w:r>
      <w:r w:rsidR="00A70D82">
        <w:rPr>
          <w:lang w:val="en-GB"/>
        </w:rPr>
        <w:t>had</w:t>
      </w:r>
      <w:r w:rsidR="00A70D82" w:rsidRPr="00BB2AF7">
        <w:rPr>
          <w:lang w:val="en-GB"/>
        </w:rPr>
        <w:t xml:space="preserve"> </w:t>
      </w:r>
      <w:r w:rsidRPr="00BB2AF7">
        <w:rPr>
          <w:lang w:val="en-GB"/>
        </w:rPr>
        <w:t xml:space="preserve">a </w:t>
      </w:r>
      <w:r w:rsidR="00A70D82">
        <w:rPr>
          <w:lang w:val="en-GB"/>
        </w:rPr>
        <w:t>strong</w:t>
      </w:r>
      <w:r w:rsidR="00A70D82" w:rsidRPr="00BB2AF7">
        <w:rPr>
          <w:lang w:val="en-GB"/>
        </w:rPr>
        <w:t xml:space="preserve"> </w:t>
      </w:r>
      <w:r w:rsidRPr="00BB2AF7">
        <w:rPr>
          <w:lang w:val="en-GB"/>
        </w:rPr>
        <w:t xml:space="preserve">message that small changes to the current incentive programs would have </w:t>
      </w:r>
      <w:r w:rsidR="00A70D82">
        <w:rPr>
          <w:lang w:val="en-GB"/>
        </w:rPr>
        <w:t xml:space="preserve">a </w:t>
      </w:r>
      <w:r w:rsidRPr="00BB2AF7">
        <w:rPr>
          <w:lang w:val="en-GB"/>
        </w:rPr>
        <w:t>limited impact on increasing the supply of health professional</w:t>
      </w:r>
      <w:r w:rsidR="00A70D82">
        <w:rPr>
          <w:lang w:val="en-GB"/>
        </w:rPr>
        <w:t>s</w:t>
      </w:r>
      <w:r w:rsidRPr="00BB2AF7">
        <w:rPr>
          <w:lang w:val="en-GB"/>
        </w:rPr>
        <w:t xml:space="preserve"> and associated access </w:t>
      </w:r>
      <w:r w:rsidR="0A1297B3" w:rsidRPr="00BB2AF7">
        <w:rPr>
          <w:lang w:val="en-GB"/>
        </w:rPr>
        <w:t xml:space="preserve">problems </w:t>
      </w:r>
      <w:r w:rsidRPr="00BB2AF7">
        <w:rPr>
          <w:lang w:val="en-GB"/>
        </w:rPr>
        <w:t xml:space="preserve">in rural and remote areas. Any potential additional funding </w:t>
      </w:r>
      <w:r w:rsidR="00C06B04">
        <w:rPr>
          <w:lang w:val="en-GB"/>
        </w:rPr>
        <w:t>for</w:t>
      </w:r>
      <w:r w:rsidRPr="00BB2AF7">
        <w:rPr>
          <w:lang w:val="en-GB"/>
        </w:rPr>
        <w:t xml:space="preserve"> current programs </w:t>
      </w:r>
      <w:r w:rsidR="637AB197" w:rsidRPr="00BB2AF7">
        <w:rPr>
          <w:lang w:val="en-GB"/>
        </w:rPr>
        <w:t>is</w:t>
      </w:r>
      <w:r w:rsidRPr="00BB2AF7">
        <w:rPr>
          <w:lang w:val="en-GB"/>
        </w:rPr>
        <w:t xml:space="preserve"> likely to be absorbed in </w:t>
      </w:r>
      <w:r w:rsidR="001D4DA7" w:rsidRPr="00BB2AF7">
        <w:rPr>
          <w:lang w:val="en-GB"/>
        </w:rPr>
        <w:t>general practice</w:t>
      </w:r>
      <w:r w:rsidR="001D4DA7">
        <w:rPr>
          <w:lang w:val="en-GB"/>
        </w:rPr>
        <w:t>s’</w:t>
      </w:r>
      <w:r w:rsidRPr="00BB2AF7">
        <w:rPr>
          <w:lang w:val="en-GB"/>
        </w:rPr>
        <w:t xml:space="preserve"> operational costs </w:t>
      </w:r>
      <w:r w:rsidR="001D4DA7">
        <w:rPr>
          <w:lang w:val="en-GB"/>
        </w:rPr>
        <w:t>and have</w:t>
      </w:r>
      <w:r w:rsidRPr="00BB2AF7">
        <w:rPr>
          <w:lang w:val="en-GB"/>
        </w:rPr>
        <w:t xml:space="preserve"> limited effect on improving the models of primary care on offer.</w:t>
      </w:r>
    </w:p>
    <w:p w14:paraId="590E63D0" w14:textId="7B1DC7F7" w:rsidR="000D7E47" w:rsidRDefault="00442332" w:rsidP="00455DF2">
      <w:pPr>
        <w:pStyle w:val="Heading2"/>
        <w:rPr>
          <w:rFonts w:eastAsia="Calibri"/>
          <w:lang w:val="en-GB"/>
        </w:rPr>
      </w:pPr>
      <w:bookmarkStart w:id="98" w:name="_Toc178964223"/>
      <w:bookmarkStart w:id="99" w:name="_Toc1280835524"/>
      <w:bookmarkStart w:id="100" w:name="_Toc179537981"/>
      <w:r w:rsidRPr="3AD7FA86">
        <w:rPr>
          <w:rFonts w:eastAsia="Calibri"/>
          <w:lang w:val="en-GB"/>
        </w:rPr>
        <w:t xml:space="preserve">General Practice </w:t>
      </w:r>
      <w:r w:rsidR="00455DF2" w:rsidRPr="3AD7FA86">
        <w:rPr>
          <w:rFonts w:eastAsia="Calibri"/>
          <w:lang w:val="en-GB"/>
        </w:rPr>
        <w:t>Quality and Innovation Program</w:t>
      </w:r>
      <w:bookmarkEnd w:id="98"/>
      <w:bookmarkEnd w:id="99"/>
      <w:bookmarkEnd w:id="100"/>
    </w:p>
    <w:p w14:paraId="7AE4BA28" w14:textId="2A176466" w:rsidR="00567EA6" w:rsidRDefault="2BB427A7" w:rsidP="009F24ED">
      <w:pPr>
        <w:rPr>
          <w:lang w:val="en-GB"/>
        </w:rPr>
      </w:pPr>
      <w:r w:rsidRPr="0F016759">
        <w:rPr>
          <w:lang w:val="en-GB"/>
        </w:rPr>
        <w:t xml:space="preserve">Achieving </w:t>
      </w:r>
      <w:r w:rsidR="00636263">
        <w:rPr>
          <w:lang w:val="en-GB"/>
        </w:rPr>
        <w:t xml:space="preserve">the </w:t>
      </w:r>
      <w:r w:rsidRPr="0F016759">
        <w:rPr>
          <w:lang w:val="en-GB"/>
        </w:rPr>
        <w:t xml:space="preserve">priorities set out in the </w:t>
      </w:r>
      <w:r w:rsidR="002E50A9" w:rsidRPr="00AB4AB6">
        <w:rPr>
          <w:rFonts w:ascii="Calibri" w:hAnsi="Calibri" w:cs="Calibri"/>
          <w:i/>
          <w:iCs/>
          <w:color w:val="000000" w:themeColor="text1"/>
          <w:lang w:val="en-GB"/>
        </w:rPr>
        <w:t xml:space="preserve">Primary Health Care </w:t>
      </w:r>
      <w:r w:rsidRPr="00AB4AB6">
        <w:rPr>
          <w:i/>
          <w:iCs/>
          <w:lang w:val="en-GB"/>
        </w:rPr>
        <w:t>10 Year Plan</w:t>
      </w:r>
      <w:r w:rsidRPr="0F016759">
        <w:rPr>
          <w:lang w:val="en-GB"/>
        </w:rPr>
        <w:t xml:space="preserve"> and the </w:t>
      </w:r>
      <w:r w:rsidR="00CE6AFF" w:rsidRPr="169CF38A">
        <w:rPr>
          <w:i/>
          <w:lang w:val="en-GB"/>
        </w:rPr>
        <w:t xml:space="preserve">Strengthening Medicare </w:t>
      </w:r>
      <w:r w:rsidRPr="169CF38A">
        <w:rPr>
          <w:i/>
          <w:lang w:val="en-GB"/>
        </w:rPr>
        <w:t>Taskforce Report</w:t>
      </w:r>
      <w:r w:rsidRPr="0F016759">
        <w:rPr>
          <w:lang w:val="en-GB"/>
        </w:rPr>
        <w:t xml:space="preserve"> will require QI methods that can </w:t>
      </w:r>
      <w:r w:rsidR="006637CE" w:rsidRPr="169CF38A">
        <w:rPr>
          <w:lang w:val="en-GB"/>
        </w:rPr>
        <w:t xml:space="preserve">help </w:t>
      </w:r>
      <w:r w:rsidRPr="169CF38A">
        <w:rPr>
          <w:lang w:val="en-GB"/>
        </w:rPr>
        <w:t>improve</w:t>
      </w:r>
      <w:r w:rsidRPr="0F016759">
        <w:rPr>
          <w:lang w:val="en-GB"/>
        </w:rPr>
        <w:t xml:space="preserve"> outcomes across existing and new areas of care, address inequities, and adapt to rapidly changing </w:t>
      </w:r>
      <w:r w:rsidRPr="169CF38A">
        <w:rPr>
          <w:lang w:val="en-GB"/>
        </w:rPr>
        <w:t>healthcare</w:t>
      </w:r>
      <w:r w:rsidRPr="0F016759">
        <w:rPr>
          <w:lang w:val="en-GB"/>
        </w:rPr>
        <w:t xml:space="preserve"> contexts. QI initiatives take many forms but, at their core, all seek to improve measured patient </w:t>
      </w:r>
      <w:r w:rsidR="3C3A579B" w:rsidRPr="0F016759">
        <w:rPr>
          <w:lang w:val="en-GB"/>
        </w:rPr>
        <w:t>outcomes through</w:t>
      </w:r>
      <w:r w:rsidR="18BBC816" w:rsidRPr="0F016759">
        <w:rPr>
          <w:lang w:val="en-GB"/>
        </w:rPr>
        <w:t xml:space="preserve"> improvements to</w:t>
      </w:r>
      <w:r w:rsidRPr="0F016759">
        <w:rPr>
          <w:lang w:val="en-GB"/>
        </w:rPr>
        <w:t xml:space="preserve"> care processes.</w:t>
      </w:r>
    </w:p>
    <w:p w14:paraId="65EBC1D6" w14:textId="5AFA8449" w:rsidR="00C02871" w:rsidRDefault="148F011A" w:rsidP="009F24ED">
      <w:pPr>
        <w:rPr>
          <w:lang w:val="en-GB"/>
        </w:rPr>
      </w:pPr>
      <w:r w:rsidRPr="0F016759">
        <w:rPr>
          <w:lang w:val="en-GB"/>
        </w:rPr>
        <w:t xml:space="preserve">The </w:t>
      </w:r>
      <w:r w:rsidR="4C31BCE9" w:rsidRPr="0F016759">
        <w:rPr>
          <w:lang w:val="en-GB"/>
        </w:rPr>
        <w:t xml:space="preserve">ultimate </w:t>
      </w:r>
      <w:r w:rsidRPr="0F016759">
        <w:rPr>
          <w:lang w:val="en-GB"/>
        </w:rPr>
        <w:t xml:space="preserve">purpose of the </w:t>
      </w:r>
      <w:r w:rsidR="00F342A4">
        <w:rPr>
          <w:lang w:val="en-GB"/>
        </w:rPr>
        <w:t>proposed</w:t>
      </w:r>
      <w:r w:rsidR="00784B7E">
        <w:rPr>
          <w:lang w:val="en-GB"/>
        </w:rPr>
        <w:t xml:space="preserve"> opt-in</w:t>
      </w:r>
      <w:r w:rsidR="00F342A4">
        <w:rPr>
          <w:lang w:val="en-GB"/>
        </w:rPr>
        <w:t xml:space="preserve"> </w:t>
      </w:r>
      <w:r w:rsidRPr="0F016759">
        <w:rPr>
          <w:lang w:val="en-GB"/>
        </w:rPr>
        <w:t>General Practice Quality and Innovation Program</w:t>
      </w:r>
      <w:r w:rsidRPr="0F016759" w:rsidDel="000508C7">
        <w:rPr>
          <w:lang w:val="en-GB"/>
        </w:rPr>
        <w:t xml:space="preserve"> (the Program) </w:t>
      </w:r>
      <w:r w:rsidR="37A92F56" w:rsidRPr="0F016759">
        <w:rPr>
          <w:lang w:val="en-GB"/>
        </w:rPr>
        <w:t xml:space="preserve">is to </w:t>
      </w:r>
      <w:r w:rsidRPr="0F016759">
        <w:t>improve health outcomes</w:t>
      </w:r>
      <w:r w:rsidR="4C31BCE9" w:rsidRPr="0F016759">
        <w:t xml:space="preserve">. It will </w:t>
      </w:r>
      <w:r w:rsidR="00F342A4">
        <w:t>achieve</w:t>
      </w:r>
      <w:r w:rsidR="4C31BCE9" w:rsidRPr="0F016759">
        <w:t xml:space="preserve"> this</w:t>
      </w:r>
      <w:r w:rsidRPr="0F016759">
        <w:t xml:space="preserve"> by enabling general practice</w:t>
      </w:r>
      <w:r w:rsidR="37A92F56" w:rsidRPr="0F016759">
        <w:t>s</w:t>
      </w:r>
      <w:r w:rsidRPr="0F016759">
        <w:t xml:space="preserve"> to use data to support a learning system that delivers systematic </w:t>
      </w:r>
      <w:r w:rsidR="537DEC1E" w:rsidRPr="0F016759">
        <w:t xml:space="preserve">CQI </w:t>
      </w:r>
      <w:r w:rsidRPr="0F016759">
        <w:t>initiatives that are accessible, equitable and adaptable to community need</w:t>
      </w:r>
      <w:r w:rsidR="000F1782">
        <w:t>s</w:t>
      </w:r>
      <w:r w:rsidRPr="0F016759">
        <w:t>.</w:t>
      </w:r>
      <w:r w:rsidR="7868ABEC" w:rsidRPr="0F016759">
        <w:t xml:space="preserve"> The </w:t>
      </w:r>
      <w:r w:rsidR="009C4C8C">
        <w:t>p</w:t>
      </w:r>
      <w:r w:rsidR="7868ABEC">
        <w:t>rogram</w:t>
      </w:r>
      <w:r w:rsidR="7868ABEC" w:rsidRPr="0F016759">
        <w:t xml:space="preserve"> </w:t>
      </w:r>
      <w:r w:rsidR="7836F511" w:rsidRPr="0F016759">
        <w:t xml:space="preserve">would </w:t>
      </w:r>
      <w:r w:rsidR="0AF1A18E" w:rsidRPr="0F016759">
        <w:t>support practices t</w:t>
      </w:r>
      <w:r w:rsidR="1635C59D" w:rsidRPr="0F016759">
        <w:t>o be innovative</w:t>
      </w:r>
      <w:r w:rsidR="52768C6E" w:rsidRPr="0F016759">
        <w:t xml:space="preserve">, </w:t>
      </w:r>
      <w:r w:rsidR="39403CC1" w:rsidRPr="0F016759">
        <w:t xml:space="preserve">providing funding for </w:t>
      </w:r>
      <w:r w:rsidR="324EAAD4" w:rsidRPr="0F016759">
        <w:t>practice</w:t>
      </w:r>
      <w:r w:rsidR="000F1782">
        <w:t>-</w:t>
      </w:r>
      <w:r w:rsidR="324EAAD4" w:rsidRPr="0F016759">
        <w:t xml:space="preserve">level </w:t>
      </w:r>
      <w:r w:rsidR="57F384B0" w:rsidRPr="0F016759">
        <w:t>programs</w:t>
      </w:r>
      <w:r w:rsidR="7E82CC5C" w:rsidRPr="0F016759">
        <w:t xml:space="preserve"> </w:t>
      </w:r>
      <w:r w:rsidR="5DE733FB" w:rsidRPr="0F016759">
        <w:t xml:space="preserve">and </w:t>
      </w:r>
      <w:r w:rsidR="73C87019" w:rsidRPr="0F016759">
        <w:t>measure</w:t>
      </w:r>
      <w:r w:rsidR="6B89DEE9" w:rsidRPr="0F016759">
        <w:t>s that target social determinants of health</w:t>
      </w:r>
      <w:r w:rsidR="104C9216" w:rsidRPr="0F016759">
        <w:t xml:space="preserve">. </w:t>
      </w:r>
      <w:r w:rsidR="6B89DEE9" w:rsidRPr="0F016759">
        <w:t xml:space="preserve">Funding would support </w:t>
      </w:r>
      <w:r w:rsidR="000F1782">
        <w:t xml:space="preserve">the </w:t>
      </w:r>
      <w:r w:rsidR="104C9216" w:rsidRPr="0F016759">
        <w:t xml:space="preserve">adoption of new technologies, </w:t>
      </w:r>
      <w:r w:rsidR="00F342A4">
        <w:t xml:space="preserve">participation in research, </w:t>
      </w:r>
      <w:r w:rsidR="104C9216" w:rsidRPr="0F016759">
        <w:t xml:space="preserve">models of care </w:t>
      </w:r>
      <w:r w:rsidR="002557F7">
        <w:t>that</w:t>
      </w:r>
      <w:r w:rsidR="002557F7" w:rsidRPr="0F016759">
        <w:t xml:space="preserve"> </w:t>
      </w:r>
      <w:r w:rsidR="104C9216" w:rsidRPr="0F016759">
        <w:t xml:space="preserve">foster system integration and </w:t>
      </w:r>
      <w:r w:rsidR="0DAE3644" w:rsidRPr="0F016759">
        <w:t>value-based</w:t>
      </w:r>
      <w:r w:rsidR="104C9216" w:rsidRPr="0F016759">
        <w:t xml:space="preserve"> care outcomes</w:t>
      </w:r>
      <w:r w:rsidR="2A779C07" w:rsidRPr="0F016759">
        <w:t>,</w:t>
      </w:r>
      <w:r w:rsidR="104C9216" w:rsidRPr="0F016759">
        <w:t xml:space="preserve"> and</w:t>
      </w:r>
      <w:r w:rsidR="104C9216" w:rsidRPr="0F016759" w:rsidDel="00AC216E">
        <w:t xml:space="preserve"> the</w:t>
      </w:r>
      <w:r w:rsidR="104C9216" w:rsidRPr="0F016759">
        <w:t xml:space="preserve"> sharing </w:t>
      </w:r>
      <w:r w:rsidR="005870EB">
        <w:t xml:space="preserve">of </w:t>
      </w:r>
      <w:r w:rsidR="104C9216" w:rsidRPr="0F016759">
        <w:t>models of care</w:t>
      </w:r>
      <w:r w:rsidR="6B89DEE9" w:rsidRPr="0F016759">
        <w:t>.</w:t>
      </w:r>
    </w:p>
    <w:p w14:paraId="72FBA2DF" w14:textId="77777777" w:rsidR="006A6431" w:rsidRDefault="006A6431" w:rsidP="006A6431">
      <w:pPr>
        <w:spacing w:after="0" w:line="240" w:lineRule="auto"/>
        <w:rPr>
          <w:rFonts w:cstheme="minorHAnsi"/>
          <w:szCs w:val="22"/>
        </w:rPr>
      </w:pPr>
      <w:r>
        <w:rPr>
          <w:rFonts w:cstheme="minorHAnsi"/>
          <w:szCs w:val="22"/>
        </w:rPr>
        <w:t>Payments should be provided to participating:</w:t>
      </w:r>
    </w:p>
    <w:p w14:paraId="3AA436E7" w14:textId="3510DB58" w:rsidR="006A6431" w:rsidRPr="00085DCF" w:rsidRDefault="006A6431"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general practices</w:t>
      </w:r>
      <w:r w:rsidR="00DC7690">
        <w:rPr>
          <w:rFonts w:ascii="Calibri" w:eastAsia="Calibri" w:hAnsi="Calibri" w:cs="Calibri"/>
          <w:color w:val="000000" w:themeColor="text1"/>
        </w:rPr>
        <w:t xml:space="preserve"> </w:t>
      </w:r>
      <w:r w:rsidRPr="00085DCF">
        <w:rPr>
          <w:rFonts w:ascii="Calibri" w:eastAsia="Calibri" w:hAnsi="Calibri" w:cs="Calibri"/>
          <w:color w:val="000000" w:themeColor="text1"/>
        </w:rPr>
        <w:t>– quarterly</w:t>
      </w:r>
    </w:p>
    <w:p w14:paraId="18687EF2" w14:textId="37A5A6D0" w:rsidR="006A6431" w:rsidRPr="009F24ED" w:rsidRDefault="006A6431" w:rsidP="009F24ED">
      <w:pPr>
        <w:pStyle w:val="ListParagraph"/>
        <w:numPr>
          <w:ilvl w:val="0"/>
          <w:numId w:val="25"/>
        </w:numPr>
        <w:spacing w:line="240" w:lineRule="auto"/>
      </w:pPr>
      <w:r w:rsidRPr="00085DCF">
        <w:rPr>
          <w:rFonts w:ascii="Calibri" w:eastAsia="Calibri" w:hAnsi="Calibri" w:cs="Calibri"/>
          <w:color w:val="000000" w:themeColor="text1"/>
        </w:rPr>
        <w:t xml:space="preserve">primary care practice support </w:t>
      </w:r>
      <w:proofErr w:type="spellStart"/>
      <w:r w:rsidRPr="00085DCF">
        <w:rPr>
          <w:rFonts w:ascii="Calibri" w:eastAsia="Calibri" w:hAnsi="Calibri" w:cs="Calibri"/>
          <w:color w:val="000000" w:themeColor="text1"/>
        </w:rPr>
        <w:t>organisations</w:t>
      </w:r>
      <w:proofErr w:type="spellEnd"/>
      <w:r w:rsidRPr="00085DCF">
        <w:rPr>
          <w:rFonts w:ascii="Calibri" w:eastAsia="Calibri" w:hAnsi="Calibri" w:cs="Calibri"/>
          <w:color w:val="000000" w:themeColor="text1"/>
        </w:rPr>
        <w:t xml:space="preserve"> </w:t>
      </w:r>
      <w:r w:rsidR="001A1C3A" w:rsidRPr="009F24ED">
        <w:rPr>
          <w:rFonts w:ascii="Calibri" w:eastAsia="Calibri" w:hAnsi="Calibri" w:cs="Calibri"/>
          <w:color w:val="000000" w:themeColor="text1"/>
        </w:rPr>
        <w:t xml:space="preserve">(e.g. PHNs and NACCHO affiliates) </w:t>
      </w:r>
      <w:r w:rsidRPr="00085DCF">
        <w:rPr>
          <w:rFonts w:ascii="Calibri" w:eastAsia="Calibri" w:hAnsi="Calibri" w:cs="Calibri"/>
          <w:color w:val="000000" w:themeColor="text1"/>
        </w:rPr>
        <w:t>annually.</w:t>
      </w:r>
    </w:p>
    <w:p w14:paraId="7BDAB6F1" w14:textId="77777777" w:rsidR="006A6431" w:rsidRPr="007E5151" w:rsidRDefault="006A6431" w:rsidP="4944C7B8">
      <w:pPr>
        <w:keepNext/>
        <w:spacing w:after="0" w:line="240" w:lineRule="auto"/>
      </w:pPr>
      <w:r w:rsidRPr="4944C7B8">
        <w:t>To be eligible for this payment, general practices must:</w:t>
      </w:r>
    </w:p>
    <w:p w14:paraId="10A94220" w14:textId="77777777" w:rsidR="006A6431" w:rsidRPr="00085DCF" w:rsidRDefault="006A6431"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be receiving the Baseline Practice Payment</w:t>
      </w:r>
    </w:p>
    <w:p w14:paraId="485A81CB" w14:textId="5E7371DF" w:rsidR="006A6431" w:rsidRPr="00085DCF" w:rsidRDefault="006A6431"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participate in a structured CQI program </w:t>
      </w:r>
      <w:r w:rsidRPr="00085DCF" w:rsidDel="00AB2936">
        <w:rPr>
          <w:rFonts w:ascii="Calibri" w:eastAsia="Calibri" w:hAnsi="Calibri" w:cs="Calibri"/>
          <w:color w:val="000000" w:themeColor="text1"/>
        </w:rPr>
        <w:t xml:space="preserve">with </w:t>
      </w:r>
      <w:r w:rsidRPr="00085DCF" w:rsidDel="00BF69CD">
        <w:rPr>
          <w:rFonts w:ascii="Calibri" w:eastAsia="Calibri" w:hAnsi="Calibri" w:cs="Calibri"/>
          <w:color w:val="000000" w:themeColor="text1"/>
        </w:rPr>
        <w:t>the</w:t>
      </w:r>
      <w:r w:rsidRPr="00085DCF" w:rsidDel="00AB2936">
        <w:rPr>
          <w:rFonts w:ascii="Calibri" w:eastAsia="Calibri" w:hAnsi="Calibri" w:cs="Calibri"/>
          <w:color w:val="000000" w:themeColor="text1"/>
        </w:rPr>
        <w:t xml:space="preserve"> support </w:t>
      </w:r>
      <w:proofErr w:type="spellStart"/>
      <w:r w:rsidRPr="00085DCF" w:rsidDel="00AB2936">
        <w:rPr>
          <w:rFonts w:ascii="Calibri" w:eastAsia="Calibri" w:hAnsi="Calibri" w:cs="Calibri"/>
          <w:color w:val="000000" w:themeColor="text1"/>
        </w:rPr>
        <w:t>organisation</w:t>
      </w:r>
      <w:proofErr w:type="spellEnd"/>
      <w:r w:rsidRPr="00085DCF" w:rsidDel="00AB2936">
        <w:rPr>
          <w:rFonts w:ascii="Calibri" w:eastAsia="Calibri" w:hAnsi="Calibri" w:cs="Calibri"/>
          <w:color w:val="000000" w:themeColor="text1"/>
        </w:rPr>
        <w:t xml:space="preserve"> </w:t>
      </w:r>
      <w:r w:rsidRPr="00085DCF">
        <w:rPr>
          <w:rFonts w:ascii="Calibri" w:eastAsia="Calibri" w:hAnsi="Calibri" w:cs="Calibri"/>
          <w:color w:val="000000" w:themeColor="text1"/>
        </w:rPr>
        <w:t>which complies with the national framework.</w:t>
      </w:r>
    </w:p>
    <w:p w14:paraId="180D0402" w14:textId="26C16629" w:rsidR="00442332" w:rsidRDefault="00370058" w:rsidP="009F24ED">
      <w:pPr>
        <w:rPr>
          <w:lang w:val="en-GB"/>
        </w:rPr>
      </w:pPr>
      <w:r>
        <w:rPr>
          <w:lang w:val="en-GB"/>
        </w:rPr>
        <w:t xml:space="preserve">The </w:t>
      </w:r>
      <w:r w:rsidR="00DB4AF8">
        <w:rPr>
          <w:lang w:val="en-GB"/>
        </w:rPr>
        <w:t>g</w:t>
      </w:r>
      <w:r>
        <w:rPr>
          <w:lang w:val="en-GB"/>
        </w:rPr>
        <w:t xml:space="preserve">overnment should </w:t>
      </w:r>
      <w:r w:rsidR="00AD238D">
        <w:rPr>
          <w:lang w:val="en-GB"/>
        </w:rPr>
        <w:t>co-desig</w:t>
      </w:r>
      <w:r>
        <w:rPr>
          <w:lang w:val="en-GB"/>
        </w:rPr>
        <w:t xml:space="preserve">n all elements of the </w:t>
      </w:r>
      <w:r w:rsidR="00E646D9">
        <w:rPr>
          <w:lang w:val="en-GB"/>
        </w:rPr>
        <w:t>p</w:t>
      </w:r>
      <w:r>
        <w:rPr>
          <w:lang w:val="en-GB"/>
        </w:rPr>
        <w:t>rogram</w:t>
      </w:r>
      <w:r w:rsidR="00AD238D">
        <w:rPr>
          <w:lang w:val="en-GB"/>
        </w:rPr>
        <w:t xml:space="preserve"> with the sector</w:t>
      </w:r>
      <w:r w:rsidR="00DB69BC">
        <w:rPr>
          <w:lang w:val="en-GB"/>
        </w:rPr>
        <w:t xml:space="preserve"> and</w:t>
      </w:r>
      <w:r w:rsidR="002727A4">
        <w:rPr>
          <w:lang w:val="en-GB"/>
        </w:rPr>
        <w:t xml:space="preserve"> </w:t>
      </w:r>
      <w:r w:rsidR="00844654">
        <w:rPr>
          <w:lang w:val="en-GB"/>
        </w:rPr>
        <w:t>includ</w:t>
      </w:r>
      <w:r w:rsidR="00DB69BC">
        <w:rPr>
          <w:lang w:val="en-GB"/>
        </w:rPr>
        <w:t>e</w:t>
      </w:r>
      <w:r w:rsidR="00844654">
        <w:rPr>
          <w:lang w:val="en-GB"/>
        </w:rPr>
        <w:t xml:space="preserve"> </w:t>
      </w:r>
      <w:r w:rsidR="00D924B0">
        <w:rPr>
          <w:lang w:val="en-GB"/>
        </w:rPr>
        <w:t>consumer representation</w:t>
      </w:r>
      <w:r w:rsidR="00A5182C">
        <w:rPr>
          <w:lang w:val="en-GB"/>
        </w:rPr>
        <w:t xml:space="preserve">. The </w:t>
      </w:r>
      <w:r w:rsidR="00DB69BC">
        <w:rPr>
          <w:lang w:val="en-GB"/>
        </w:rPr>
        <w:t>p</w:t>
      </w:r>
      <w:r w:rsidR="00A5182C">
        <w:rPr>
          <w:lang w:val="en-GB"/>
        </w:rPr>
        <w:t xml:space="preserve">rogram </w:t>
      </w:r>
      <w:r w:rsidR="00C674F4" w:rsidRPr="5B475776">
        <w:rPr>
          <w:lang w:val="en-GB"/>
        </w:rPr>
        <w:t>would</w:t>
      </w:r>
      <w:r w:rsidR="003B5BC9" w:rsidRPr="5B475776">
        <w:rPr>
          <w:lang w:val="en-GB"/>
        </w:rPr>
        <w:t xml:space="preserve"> include:</w:t>
      </w:r>
      <w:r w:rsidR="00C1493B" w:rsidRPr="4944C7B8">
        <w:rPr>
          <w:rStyle w:val="FootnoteReference"/>
          <w:rFonts w:eastAsia="Calibri"/>
          <w:lang w:val="en-GB"/>
        </w:rPr>
        <w:footnoteReference w:id="23"/>
      </w:r>
    </w:p>
    <w:p w14:paraId="335472C3" w14:textId="220F6E93" w:rsidR="003B5BC9" w:rsidRDefault="003B5BC9" w:rsidP="001A6E3D">
      <w:pPr>
        <w:pStyle w:val="ListParagraph"/>
        <w:numPr>
          <w:ilvl w:val="0"/>
          <w:numId w:val="41"/>
        </w:numPr>
        <w:spacing w:before="120" w:after="120" w:line="240" w:lineRule="auto"/>
        <w:contextualSpacing w:val="0"/>
        <w:rPr>
          <w:rFonts w:eastAsia="Calibri"/>
          <w:lang w:val="en-GB"/>
        </w:rPr>
      </w:pPr>
      <w:r w:rsidRPr="56E58CB2">
        <w:rPr>
          <w:rFonts w:eastAsia="Calibri"/>
          <w:lang w:val="en-GB"/>
        </w:rPr>
        <w:t xml:space="preserve">a guiding </w:t>
      </w:r>
      <w:r w:rsidR="001373F4">
        <w:rPr>
          <w:rFonts w:eastAsia="Calibri"/>
          <w:lang w:val="en-GB"/>
        </w:rPr>
        <w:t xml:space="preserve">national </w:t>
      </w:r>
      <w:r w:rsidRPr="56E58CB2">
        <w:rPr>
          <w:rFonts w:eastAsia="Calibri"/>
          <w:lang w:val="en-GB"/>
        </w:rPr>
        <w:t>framework and standards</w:t>
      </w:r>
    </w:p>
    <w:p w14:paraId="1A2FDFC8" w14:textId="67B2D404" w:rsidR="003B5BC9" w:rsidRDefault="00023EE4" w:rsidP="4944C7B8">
      <w:pPr>
        <w:pStyle w:val="ListParagraph"/>
        <w:numPr>
          <w:ilvl w:val="0"/>
          <w:numId w:val="41"/>
        </w:numPr>
        <w:spacing w:before="120" w:after="120" w:line="240" w:lineRule="auto"/>
        <w:rPr>
          <w:rFonts w:eastAsia="Calibri"/>
          <w:lang w:val="en-GB"/>
        </w:rPr>
      </w:pPr>
      <w:r w:rsidRPr="4944C7B8">
        <w:rPr>
          <w:rFonts w:eastAsia="Calibri"/>
          <w:lang w:val="en-GB"/>
        </w:rPr>
        <w:t>capacity</w:t>
      </w:r>
      <w:r w:rsidR="00623ED0" w:rsidRPr="4944C7B8">
        <w:rPr>
          <w:rFonts w:eastAsia="Calibri"/>
          <w:lang w:val="en-GB"/>
        </w:rPr>
        <w:t>-</w:t>
      </w:r>
      <w:r w:rsidRPr="4944C7B8">
        <w:rPr>
          <w:rFonts w:eastAsia="Calibri"/>
          <w:lang w:val="en-GB"/>
        </w:rPr>
        <w:t xml:space="preserve">building </w:t>
      </w:r>
      <w:r w:rsidR="003B5BC9" w:rsidRPr="4944C7B8">
        <w:rPr>
          <w:rFonts w:eastAsia="Calibri"/>
          <w:lang w:val="en-GB"/>
        </w:rPr>
        <w:t>CQI support and infrastructure</w:t>
      </w:r>
    </w:p>
    <w:p w14:paraId="0D5058D8" w14:textId="3C3DA7A7" w:rsidR="003B5BC9" w:rsidRDefault="003B5BC9" w:rsidP="001A6E3D">
      <w:pPr>
        <w:pStyle w:val="ListParagraph"/>
        <w:numPr>
          <w:ilvl w:val="0"/>
          <w:numId w:val="41"/>
        </w:numPr>
        <w:spacing w:before="120" w:after="120" w:line="240" w:lineRule="auto"/>
        <w:contextualSpacing w:val="0"/>
        <w:rPr>
          <w:rFonts w:eastAsia="Calibri" w:cstheme="minorHAnsi"/>
          <w:lang w:val="en-GB"/>
        </w:rPr>
      </w:pPr>
      <w:r>
        <w:rPr>
          <w:rFonts w:eastAsia="Calibri" w:cstheme="minorHAnsi"/>
          <w:lang w:val="en-GB"/>
        </w:rPr>
        <w:t xml:space="preserve">quality and innovation payments to </w:t>
      </w:r>
      <w:r w:rsidR="00E102A5">
        <w:rPr>
          <w:rFonts w:eastAsia="Calibri" w:cstheme="minorHAnsi"/>
          <w:lang w:val="en-GB"/>
        </w:rPr>
        <w:t xml:space="preserve">general </w:t>
      </w:r>
      <w:r>
        <w:rPr>
          <w:rFonts w:eastAsia="Calibri" w:cstheme="minorHAnsi"/>
          <w:lang w:val="en-GB"/>
        </w:rPr>
        <w:t>practices</w:t>
      </w:r>
    </w:p>
    <w:p w14:paraId="083964A3" w14:textId="4D1C31B8" w:rsidR="003B5BC9" w:rsidRPr="003B5BC9" w:rsidRDefault="003B5BC9" w:rsidP="4944C7B8">
      <w:pPr>
        <w:pStyle w:val="ListParagraph"/>
        <w:numPr>
          <w:ilvl w:val="0"/>
          <w:numId w:val="41"/>
        </w:numPr>
        <w:spacing w:before="120" w:after="120" w:line="240" w:lineRule="auto"/>
        <w:rPr>
          <w:rFonts w:eastAsia="Calibri"/>
          <w:lang w:val="en-GB"/>
        </w:rPr>
      </w:pPr>
      <w:r w:rsidRPr="56E58CB2">
        <w:rPr>
          <w:rFonts w:eastAsia="Calibri"/>
          <w:lang w:val="en-GB"/>
        </w:rPr>
        <w:lastRenderedPageBreak/>
        <w:t xml:space="preserve">ongoing general practice CQI and innovation </w:t>
      </w:r>
      <w:r w:rsidR="00A43FAE" w:rsidRPr="56E58CB2">
        <w:rPr>
          <w:rFonts w:eastAsia="Calibri"/>
          <w:lang w:val="en-GB"/>
        </w:rPr>
        <w:t xml:space="preserve">support </w:t>
      </w:r>
      <w:r w:rsidR="00BD7474">
        <w:rPr>
          <w:rFonts w:eastAsia="Calibri"/>
          <w:lang w:val="en-GB"/>
        </w:rPr>
        <w:t>and diffusion</w:t>
      </w:r>
      <w:r w:rsidR="007B1C56">
        <w:rPr>
          <w:rFonts w:eastAsia="Calibri"/>
          <w:lang w:val="en-GB"/>
        </w:rPr>
        <w:t>,</w:t>
      </w:r>
      <w:r w:rsidR="00BD7474">
        <w:rPr>
          <w:rFonts w:eastAsia="Calibri"/>
          <w:lang w:val="en-GB"/>
        </w:rPr>
        <w:t xml:space="preserve"> facilitated </w:t>
      </w:r>
      <w:r w:rsidR="00A43FAE" w:rsidRPr="56E58CB2">
        <w:rPr>
          <w:rFonts w:eastAsia="Calibri"/>
          <w:lang w:val="en-GB"/>
        </w:rPr>
        <w:t xml:space="preserve">through </w:t>
      </w:r>
      <w:r w:rsidR="00161A8F" w:rsidRPr="56E58CB2">
        <w:rPr>
          <w:rFonts w:eastAsia="Calibri"/>
          <w:lang w:val="en-GB"/>
        </w:rPr>
        <w:t>general practice</w:t>
      </w:r>
      <w:r w:rsidR="00756332" w:rsidRPr="56E58CB2">
        <w:rPr>
          <w:rFonts w:eastAsia="Calibri"/>
          <w:lang w:val="en-GB"/>
        </w:rPr>
        <w:t xml:space="preserve"> support organisations</w:t>
      </w:r>
      <w:r w:rsidR="00161A8F" w:rsidRPr="56E58CB2">
        <w:rPr>
          <w:rFonts w:eastAsia="Calibri"/>
          <w:lang w:val="en-GB"/>
        </w:rPr>
        <w:t xml:space="preserve"> (PHNs</w:t>
      </w:r>
      <w:r w:rsidR="5418CA17" w:rsidRPr="56E58CB2">
        <w:rPr>
          <w:rFonts w:eastAsia="Calibri"/>
          <w:lang w:val="en-GB"/>
        </w:rPr>
        <w:t xml:space="preserve"> </w:t>
      </w:r>
      <w:r w:rsidR="00161A8F" w:rsidRPr="56E58CB2">
        <w:rPr>
          <w:rFonts w:eastAsia="Calibri"/>
          <w:lang w:val="en-GB"/>
        </w:rPr>
        <w:t>and NACCHO affiliates</w:t>
      </w:r>
      <w:r w:rsidR="00161A8F" w:rsidRPr="4944C7B8">
        <w:rPr>
          <w:rFonts w:eastAsia="Calibri"/>
          <w:lang w:val="en-GB"/>
        </w:rPr>
        <w:t>)</w:t>
      </w:r>
    </w:p>
    <w:p w14:paraId="157F3CBE" w14:textId="34E46DF3" w:rsidR="0CC9273E" w:rsidRDefault="00CF38DC" w:rsidP="001A6E3D">
      <w:pPr>
        <w:pStyle w:val="ListParagraph"/>
        <w:numPr>
          <w:ilvl w:val="0"/>
          <w:numId w:val="41"/>
        </w:numPr>
        <w:spacing w:before="120" w:after="120" w:line="240" w:lineRule="auto"/>
        <w:rPr>
          <w:rFonts w:eastAsia="Calibri"/>
          <w:lang w:val="en-GB"/>
        </w:rPr>
      </w:pPr>
      <w:r w:rsidRPr="34C435C6">
        <w:rPr>
          <w:rFonts w:eastAsia="Calibri"/>
          <w:lang w:val="en-GB"/>
        </w:rPr>
        <w:t>o</w:t>
      </w:r>
      <w:r w:rsidR="0CC9273E" w:rsidRPr="34C435C6">
        <w:rPr>
          <w:rFonts w:eastAsia="Calibri"/>
          <w:lang w:val="en-GB"/>
        </w:rPr>
        <w:t>ngoing reporting on primary care data via the national dataset held by the A</w:t>
      </w:r>
      <w:r w:rsidRPr="34C435C6">
        <w:rPr>
          <w:rFonts w:eastAsia="Calibri"/>
          <w:lang w:val="en-GB"/>
        </w:rPr>
        <w:t xml:space="preserve">ustralian Institute </w:t>
      </w:r>
      <w:r w:rsidR="00D31BD5" w:rsidRPr="4944C7B8">
        <w:rPr>
          <w:rFonts w:eastAsia="Calibri"/>
          <w:lang w:val="en-GB"/>
        </w:rPr>
        <w:t>of</w:t>
      </w:r>
      <w:r w:rsidRPr="34C435C6">
        <w:rPr>
          <w:rFonts w:eastAsia="Calibri"/>
          <w:lang w:val="en-GB"/>
        </w:rPr>
        <w:t xml:space="preserve"> Health and Welfare (</w:t>
      </w:r>
      <w:r w:rsidR="0CC9273E" w:rsidRPr="34C435C6">
        <w:rPr>
          <w:rFonts w:eastAsia="Calibri"/>
          <w:lang w:val="en-GB"/>
        </w:rPr>
        <w:t>AIHW</w:t>
      </w:r>
      <w:r w:rsidRPr="34C435C6">
        <w:rPr>
          <w:rFonts w:eastAsia="Calibri"/>
          <w:lang w:val="en-GB"/>
        </w:rPr>
        <w:t>)</w:t>
      </w:r>
      <w:r w:rsidR="00A95C97" w:rsidRPr="34C435C6">
        <w:rPr>
          <w:rFonts w:eastAsia="Calibri"/>
          <w:lang w:val="en-GB"/>
        </w:rPr>
        <w:t xml:space="preserve">, which </w:t>
      </w:r>
      <w:r w:rsidR="0077244F" w:rsidRPr="34C435C6">
        <w:rPr>
          <w:rFonts w:eastAsia="Calibri"/>
          <w:lang w:val="en-GB"/>
        </w:rPr>
        <w:t xml:space="preserve">currently </w:t>
      </w:r>
      <w:r w:rsidR="00A95C97" w:rsidRPr="34C435C6">
        <w:rPr>
          <w:rFonts w:eastAsia="Calibri"/>
          <w:lang w:val="en-GB"/>
        </w:rPr>
        <w:t>includes practice data provided through PHNs</w:t>
      </w:r>
      <w:r w:rsidR="01A8BD8D" w:rsidRPr="34C435C6">
        <w:rPr>
          <w:rFonts w:eastAsia="Calibri"/>
          <w:lang w:val="en-GB"/>
        </w:rPr>
        <w:t xml:space="preserve"> and ACCHOs</w:t>
      </w:r>
      <w:r w:rsidRPr="34C435C6">
        <w:rPr>
          <w:rFonts w:eastAsia="Calibri"/>
          <w:lang w:val="en-GB"/>
        </w:rPr>
        <w:t>.</w:t>
      </w:r>
    </w:p>
    <w:p w14:paraId="28C418CB" w14:textId="6FF7008D" w:rsidR="00442332" w:rsidRDefault="00421771" w:rsidP="009F24ED">
      <w:pPr>
        <w:rPr>
          <w:lang w:val="en-GB"/>
        </w:rPr>
      </w:pPr>
      <w:r>
        <w:rPr>
          <w:lang w:val="en-GB"/>
        </w:rPr>
        <w:t xml:space="preserve">These </w:t>
      </w:r>
      <w:r w:rsidR="008958B5">
        <w:rPr>
          <w:lang w:val="en-GB"/>
        </w:rPr>
        <w:t xml:space="preserve">elements </w:t>
      </w:r>
      <w:r>
        <w:rPr>
          <w:lang w:val="en-GB"/>
        </w:rPr>
        <w:t>are described further below.</w:t>
      </w:r>
    </w:p>
    <w:p w14:paraId="12AB2528" w14:textId="061A627F" w:rsidR="003B5BC9" w:rsidRPr="00A43FAE" w:rsidRDefault="00A43FAE" w:rsidP="0060438E">
      <w:pPr>
        <w:pStyle w:val="Heading3"/>
      </w:pPr>
      <w:bookmarkStart w:id="101" w:name="_Toc73158862"/>
      <w:r>
        <w:t>A g</w:t>
      </w:r>
      <w:r w:rsidR="003B5BC9">
        <w:t>uiding framework and standards</w:t>
      </w:r>
      <w:bookmarkEnd w:id="101"/>
    </w:p>
    <w:p w14:paraId="551FF375" w14:textId="0DE46988" w:rsidR="003B5BC9" w:rsidRPr="00792B94" w:rsidRDefault="003B5BC9" w:rsidP="009F24ED">
      <w:pPr>
        <w:rPr>
          <w:lang w:val="en-GB"/>
        </w:rPr>
      </w:pPr>
      <w:r w:rsidRPr="4944C7B8">
        <w:rPr>
          <w:lang w:val="en-GB"/>
        </w:rPr>
        <w:t xml:space="preserve">The </w:t>
      </w:r>
      <w:r w:rsidR="1404E18D" w:rsidRPr="210C5C58">
        <w:rPr>
          <w:lang w:val="en-GB"/>
        </w:rPr>
        <w:t>P</w:t>
      </w:r>
      <w:r w:rsidRPr="210C5C58">
        <w:rPr>
          <w:lang w:val="en-GB"/>
        </w:rPr>
        <w:t>rogram</w:t>
      </w:r>
      <w:r w:rsidRPr="4944C7B8">
        <w:rPr>
          <w:lang w:val="en-GB"/>
        </w:rPr>
        <w:t xml:space="preserve"> would be guided by a </w:t>
      </w:r>
      <w:bookmarkStart w:id="102" w:name="_Hlk178942574"/>
      <w:r w:rsidR="003957DB" w:rsidRPr="4944C7B8">
        <w:rPr>
          <w:lang w:val="en-GB"/>
        </w:rPr>
        <w:t>n</w:t>
      </w:r>
      <w:r w:rsidRPr="4944C7B8">
        <w:rPr>
          <w:lang w:val="en-GB"/>
        </w:rPr>
        <w:t xml:space="preserve">ational </w:t>
      </w:r>
      <w:r w:rsidR="003957DB" w:rsidRPr="4944C7B8">
        <w:rPr>
          <w:lang w:val="en-GB"/>
        </w:rPr>
        <w:t>g</w:t>
      </w:r>
      <w:r w:rsidRPr="4944C7B8">
        <w:rPr>
          <w:lang w:val="en-GB"/>
        </w:rPr>
        <w:t xml:space="preserve">eneral </w:t>
      </w:r>
      <w:r w:rsidR="003957DB" w:rsidRPr="4944C7B8">
        <w:rPr>
          <w:lang w:val="en-GB"/>
        </w:rPr>
        <w:t>p</w:t>
      </w:r>
      <w:r w:rsidRPr="4944C7B8">
        <w:rPr>
          <w:lang w:val="en-GB"/>
        </w:rPr>
        <w:t xml:space="preserve">ractice </w:t>
      </w:r>
      <w:r w:rsidR="003957DB" w:rsidRPr="4944C7B8">
        <w:rPr>
          <w:lang w:val="en-GB"/>
        </w:rPr>
        <w:t>q</w:t>
      </w:r>
      <w:r w:rsidRPr="4944C7B8">
        <w:rPr>
          <w:lang w:val="en-GB"/>
        </w:rPr>
        <w:t xml:space="preserve">uality and </w:t>
      </w:r>
      <w:r w:rsidR="003957DB" w:rsidRPr="4944C7B8">
        <w:rPr>
          <w:lang w:val="en-GB"/>
        </w:rPr>
        <w:t>i</w:t>
      </w:r>
      <w:r w:rsidRPr="4944C7B8">
        <w:rPr>
          <w:lang w:val="en-GB"/>
        </w:rPr>
        <w:t xml:space="preserve">nnovation </w:t>
      </w:r>
      <w:r w:rsidR="003957DB" w:rsidRPr="4944C7B8">
        <w:rPr>
          <w:lang w:val="en-GB"/>
        </w:rPr>
        <w:t>p</w:t>
      </w:r>
      <w:r w:rsidRPr="4944C7B8">
        <w:rPr>
          <w:lang w:val="en-GB"/>
        </w:rPr>
        <w:t>rogram</w:t>
      </w:r>
      <w:bookmarkEnd w:id="102"/>
      <w:r w:rsidRPr="4944C7B8">
        <w:rPr>
          <w:lang w:val="en-GB"/>
        </w:rPr>
        <w:t xml:space="preserve"> </w:t>
      </w:r>
      <w:r w:rsidR="003957DB" w:rsidRPr="4944C7B8">
        <w:rPr>
          <w:lang w:val="en-GB"/>
        </w:rPr>
        <w:t>f</w:t>
      </w:r>
      <w:r w:rsidRPr="4944C7B8">
        <w:rPr>
          <w:lang w:val="en-GB"/>
        </w:rPr>
        <w:t xml:space="preserve">ramework </w:t>
      </w:r>
      <w:r w:rsidRPr="272CEF5C" w:rsidDel="008F3ED5">
        <w:rPr>
          <w:lang w:val="en-GB"/>
        </w:rPr>
        <w:t>(the Framework)</w:t>
      </w:r>
      <w:r w:rsidR="00E33EFC" w:rsidDel="008F3ED5">
        <w:rPr>
          <w:lang w:val="en-GB"/>
        </w:rPr>
        <w:t xml:space="preserve"> </w:t>
      </w:r>
      <w:r w:rsidR="00E33EFC">
        <w:rPr>
          <w:lang w:val="en-GB"/>
        </w:rPr>
        <w:t xml:space="preserve">to be </w:t>
      </w:r>
      <w:r w:rsidR="004312E1">
        <w:rPr>
          <w:lang w:val="en-GB"/>
        </w:rPr>
        <w:t xml:space="preserve">developed </w:t>
      </w:r>
      <w:r w:rsidR="00370058">
        <w:rPr>
          <w:lang w:val="en-GB"/>
        </w:rPr>
        <w:t xml:space="preserve">by the </w:t>
      </w:r>
      <w:r w:rsidR="001E27D7" w:rsidRPr="4944C7B8">
        <w:rPr>
          <w:lang w:val="en-GB"/>
        </w:rPr>
        <w:t>g</w:t>
      </w:r>
      <w:r w:rsidR="00370058" w:rsidRPr="4944C7B8">
        <w:rPr>
          <w:lang w:val="en-GB"/>
        </w:rPr>
        <w:t>overnment</w:t>
      </w:r>
      <w:r w:rsidR="00370058">
        <w:rPr>
          <w:lang w:val="en-GB"/>
        </w:rPr>
        <w:t xml:space="preserve"> </w:t>
      </w:r>
      <w:r w:rsidR="002F70B2">
        <w:rPr>
          <w:lang w:val="en-GB"/>
        </w:rPr>
        <w:t xml:space="preserve">in partnership </w:t>
      </w:r>
      <w:r w:rsidR="00A70C44">
        <w:rPr>
          <w:lang w:val="en-GB"/>
        </w:rPr>
        <w:t>with leading stakeholder</w:t>
      </w:r>
      <w:r w:rsidR="00291495">
        <w:rPr>
          <w:lang w:val="en-GB"/>
        </w:rPr>
        <w:t>s</w:t>
      </w:r>
      <w:r w:rsidR="00ED4962">
        <w:rPr>
          <w:lang w:val="en-GB"/>
        </w:rPr>
        <w:t xml:space="preserve">. </w:t>
      </w:r>
      <w:r w:rsidR="00E55FE6" w:rsidRPr="578C2161">
        <w:rPr>
          <w:lang w:val="en-GB"/>
        </w:rPr>
        <w:t xml:space="preserve">The </w:t>
      </w:r>
      <w:r w:rsidR="63F6EAA6" w:rsidRPr="578C2161">
        <w:rPr>
          <w:lang w:val="en-GB"/>
        </w:rPr>
        <w:t>F</w:t>
      </w:r>
      <w:r w:rsidR="00E55FE6" w:rsidRPr="578C2161">
        <w:rPr>
          <w:lang w:val="en-GB"/>
        </w:rPr>
        <w:t>ramework</w:t>
      </w:r>
      <w:r w:rsidR="00E55FE6" w:rsidRPr="272CEF5C">
        <w:rPr>
          <w:lang w:val="en-GB"/>
        </w:rPr>
        <w:t>,</w:t>
      </w:r>
      <w:r w:rsidRPr="272CEF5C">
        <w:rPr>
          <w:lang w:val="en-GB"/>
        </w:rPr>
        <w:t xml:space="preserve"> supported by </w:t>
      </w:r>
      <w:r w:rsidR="005327E8" w:rsidRPr="210C5C58">
        <w:rPr>
          <w:lang w:val="en-GB"/>
        </w:rPr>
        <w:t>n</w:t>
      </w:r>
      <w:r w:rsidRPr="210C5C58">
        <w:rPr>
          <w:lang w:val="en-GB"/>
        </w:rPr>
        <w:t xml:space="preserve">ational </w:t>
      </w:r>
      <w:r w:rsidR="005327E8" w:rsidRPr="210C5C58">
        <w:rPr>
          <w:lang w:val="en-GB"/>
        </w:rPr>
        <w:t>q</w:t>
      </w:r>
      <w:r w:rsidRPr="210C5C58">
        <w:rPr>
          <w:lang w:val="en-GB"/>
        </w:rPr>
        <w:t>uality</w:t>
      </w:r>
      <w:r w:rsidRPr="272CEF5C">
        <w:rPr>
          <w:lang w:val="en-GB"/>
        </w:rPr>
        <w:t xml:space="preserve"> and </w:t>
      </w:r>
      <w:r w:rsidR="005327E8" w:rsidRPr="210C5C58">
        <w:rPr>
          <w:lang w:val="en-GB"/>
        </w:rPr>
        <w:t>i</w:t>
      </w:r>
      <w:r w:rsidRPr="210C5C58">
        <w:rPr>
          <w:lang w:val="en-GB"/>
        </w:rPr>
        <w:t xml:space="preserve">nnovation </w:t>
      </w:r>
      <w:r w:rsidR="005327E8" w:rsidRPr="210C5C58">
        <w:rPr>
          <w:lang w:val="en-GB"/>
        </w:rPr>
        <w:t>p</w:t>
      </w:r>
      <w:r w:rsidRPr="210C5C58">
        <w:rPr>
          <w:lang w:val="en-GB"/>
        </w:rPr>
        <w:t>lans</w:t>
      </w:r>
      <w:r w:rsidR="5BC5E02A" w:rsidRPr="272CEF5C">
        <w:rPr>
          <w:lang w:val="en-GB"/>
        </w:rPr>
        <w:t xml:space="preserve"> developed every </w:t>
      </w:r>
      <w:r w:rsidR="001E27D7" w:rsidRPr="210C5C58">
        <w:rPr>
          <w:lang w:val="en-GB"/>
        </w:rPr>
        <w:t>2</w:t>
      </w:r>
      <w:r w:rsidR="00571E36">
        <w:rPr>
          <w:lang w:val="en-GB"/>
        </w:rPr>
        <w:t xml:space="preserve"> to </w:t>
      </w:r>
      <w:r w:rsidR="001E27D7">
        <w:rPr>
          <w:lang w:val="en-GB"/>
        </w:rPr>
        <w:t>3</w:t>
      </w:r>
      <w:r w:rsidR="5BC5E02A" w:rsidRPr="272CEF5C">
        <w:rPr>
          <w:lang w:val="en-GB"/>
        </w:rPr>
        <w:t xml:space="preserve"> years</w:t>
      </w:r>
      <w:r w:rsidR="005E673F" w:rsidRPr="272CEF5C">
        <w:rPr>
          <w:lang w:val="en-GB"/>
        </w:rPr>
        <w:t>,</w:t>
      </w:r>
      <w:r w:rsidRPr="272CEF5C">
        <w:rPr>
          <w:lang w:val="en-GB"/>
        </w:rPr>
        <w:t xml:space="preserve"> would:</w:t>
      </w:r>
    </w:p>
    <w:p w14:paraId="45CBB7CE" w14:textId="0EB14101"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be developed in cooperation with the PHNs, </w:t>
      </w:r>
      <w:r w:rsidR="00161A8F" w:rsidRPr="00085DCF">
        <w:rPr>
          <w:rFonts w:ascii="Calibri" w:eastAsia="Calibri" w:hAnsi="Calibri" w:cs="Calibri"/>
          <w:color w:val="000000" w:themeColor="text1"/>
        </w:rPr>
        <w:t xml:space="preserve">NACCHO affiliates, </w:t>
      </w:r>
      <w:r w:rsidRPr="00085DCF">
        <w:rPr>
          <w:rFonts w:ascii="Calibri" w:eastAsia="Calibri" w:hAnsi="Calibri" w:cs="Calibri"/>
          <w:color w:val="000000" w:themeColor="text1"/>
        </w:rPr>
        <w:t xml:space="preserve">medical colleges, peak </w:t>
      </w:r>
      <w:proofErr w:type="spellStart"/>
      <w:r w:rsidRPr="00085DCF">
        <w:rPr>
          <w:rFonts w:ascii="Calibri" w:eastAsia="Calibri" w:hAnsi="Calibri" w:cs="Calibri"/>
          <w:color w:val="000000" w:themeColor="text1"/>
        </w:rPr>
        <w:t>organisations</w:t>
      </w:r>
      <w:proofErr w:type="spellEnd"/>
      <w:r w:rsidRPr="00085DCF">
        <w:rPr>
          <w:rFonts w:ascii="Calibri" w:eastAsia="Calibri" w:hAnsi="Calibri" w:cs="Calibri"/>
          <w:color w:val="000000" w:themeColor="text1"/>
        </w:rPr>
        <w:t xml:space="preserve">, communities and </w:t>
      </w:r>
      <w:proofErr w:type="gramStart"/>
      <w:r w:rsidRPr="00085DCF">
        <w:rPr>
          <w:rFonts w:ascii="Calibri" w:eastAsia="Calibri" w:hAnsi="Calibri" w:cs="Calibri"/>
          <w:color w:val="000000" w:themeColor="text1"/>
        </w:rPr>
        <w:t>consumers</w:t>
      </w:r>
      <w:proofErr w:type="gramEnd"/>
    </w:p>
    <w:p w14:paraId="33572DAF" w14:textId="4117787D"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provide a link to other national frameworks and </w:t>
      </w:r>
      <w:proofErr w:type="gramStart"/>
      <w:r w:rsidRPr="00085DCF">
        <w:rPr>
          <w:rFonts w:ascii="Calibri" w:eastAsia="Calibri" w:hAnsi="Calibri" w:cs="Calibri"/>
          <w:color w:val="000000" w:themeColor="text1"/>
        </w:rPr>
        <w:t>strategies</w:t>
      </w:r>
      <w:proofErr w:type="gramEnd"/>
    </w:p>
    <w:p w14:paraId="6295E186" w14:textId="3D8D956E"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provide a strategy </w:t>
      </w:r>
      <w:r w:rsidR="001E27D7">
        <w:rPr>
          <w:rFonts w:ascii="Calibri" w:eastAsia="Calibri" w:hAnsi="Calibri" w:cs="Calibri"/>
          <w:color w:val="000000" w:themeColor="text1"/>
        </w:rPr>
        <w:t>that</w:t>
      </w:r>
      <w:r w:rsidR="001E27D7" w:rsidRPr="00085DCF">
        <w:rPr>
          <w:rFonts w:ascii="Calibri" w:eastAsia="Calibri" w:hAnsi="Calibri" w:cs="Calibri"/>
          <w:color w:val="000000" w:themeColor="text1"/>
        </w:rPr>
        <w:t xml:space="preserve"> </w:t>
      </w:r>
      <w:r w:rsidRPr="00085DCF">
        <w:rPr>
          <w:rFonts w:ascii="Calibri" w:eastAsia="Calibri" w:hAnsi="Calibri" w:cs="Calibri"/>
          <w:color w:val="000000" w:themeColor="text1"/>
        </w:rPr>
        <w:t>addresses transitions from existing infrastructure to national digital health initiatives</w:t>
      </w:r>
      <w:r w:rsidR="00843C83">
        <w:rPr>
          <w:rFonts w:ascii="Calibri" w:eastAsia="Calibri" w:hAnsi="Calibri" w:cs="Calibri"/>
          <w:color w:val="000000" w:themeColor="text1"/>
        </w:rPr>
        <w:t>,</w:t>
      </w:r>
      <w:r w:rsidRPr="00085DCF">
        <w:rPr>
          <w:rFonts w:ascii="Calibri" w:eastAsia="Calibri" w:hAnsi="Calibri" w:cs="Calibri"/>
          <w:color w:val="000000" w:themeColor="text1"/>
        </w:rPr>
        <w:t xml:space="preserve"> to </w:t>
      </w:r>
      <w:r w:rsidR="00843C83">
        <w:rPr>
          <w:rFonts w:ascii="Calibri" w:eastAsia="Calibri" w:hAnsi="Calibri" w:cs="Calibri"/>
          <w:color w:val="000000" w:themeColor="text1"/>
        </w:rPr>
        <w:t>keep</w:t>
      </w:r>
      <w:r w:rsidR="00843C83" w:rsidRPr="00085DCF">
        <w:rPr>
          <w:rFonts w:ascii="Calibri" w:eastAsia="Calibri" w:hAnsi="Calibri" w:cs="Calibri"/>
          <w:color w:val="000000" w:themeColor="text1"/>
        </w:rPr>
        <w:t xml:space="preserve"> </w:t>
      </w:r>
      <w:r w:rsidRPr="00085DCF">
        <w:rPr>
          <w:rFonts w:ascii="Calibri" w:eastAsia="Calibri" w:hAnsi="Calibri" w:cs="Calibri"/>
          <w:color w:val="000000" w:themeColor="text1"/>
        </w:rPr>
        <w:t>pace with technology developments in primary care</w:t>
      </w:r>
      <w:r w:rsidR="00843C83">
        <w:rPr>
          <w:rFonts w:ascii="Calibri" w:eastAsia="Calibri" w:hAnsi="Calibri" w:cs="Calibri"/>
          <w:color w:val="000000" w:themeColor="text1"/>
        </w:rPr>
        <w:t xml:space="preserve"> and</w:t>
      </w:r>
      <w:r w:rsidR="0972C915" w:rsidRPr="00085DCF">
        <w:rPr>
          <w:rFonts w:ascii="Calibri" w:eastAsia="Calibri" w:hAnsi="Calibri" w:cs="Calibri"/>
          <w:color w:val="000000" w:themeColor="text1"/>
        </w:rPr>
        <w:t xml:space="preserve"> the health sector more broadly</w:t>
      </w:r>
      <w:r w:rsidR="00843C83">
        <w:rPr>
          <w:rFonts w:ascii="Calibri" w:eastAsia="Calibri" w:hAnsi="Calibri" w:cs="Calibri"/>
          <w:color w:val="000000" w:themeColor="text1"/>
        </w:rPr>
        <w:t>,</w:t>
      </w:r>
      <w:r w:rsidR="0972C915" w:rsidRPr="00085DCF">
        <w:rPr>
          <w:rFonts w:ascii="Calibri" w:eastAsia="Calibri" w:hAnsi="Calibri" w:cs="Calibri"/>
          <w:color w:val="000000" w:themeColor="text1"/>
        </w:rPr>
        <w:t xml:space="preserve"> and enable more rapid adoption of </w:t>
      </w:r>
      <w:r w:rsidR="0972C915" w:rsidRPr="578C2161">
        <w:rPr>
          <w:rFonts w:ascii="Calibri" w:eastAsia="Calibri" w:hAnsi="Calibri" w:cs="Calibri"/>
          <w:color w:val="000000" w:themeColor="text1"/>
        </w:rPr>
        <w:t>services</w:t>
      </w:r>
      <w:r w:rsidR="668B7F42" w:rsidRPr="578C2161">
        <w:rPr>
          <w:rFonts w:ascii="Calibri" w:eastAsia="Calibri" w:hAnsi="Calibri" w:cs="Calibri"/>
          <w:color w:val="000000" w:themeColor="text1"/>
        </w:rPr>
        <w:t xml:space="preserve"> </w:t>
      </w:r>
      <w:r w:rsidR="005F5754" w:rsidRPr="578C2161">
        <w:rPr>
          <w:rFonts w:ascii="Calibri" w:eastAsia="Calibri" w:hAnsi="Calibri" w:cs="Calibri"/>
          <w:color w:val="000000" w:themeColor="text1"/>
        </w:rPr>
        <w:t>that</w:t>
      </w:r>
      <w:r w:rsidR="005F5754" w:rsidRPr="00085DCF">
        <w:rPr>
          <w:rFonts w:ascii="Calibri" w:eastAsia="Calibri" w:hAnsi="Calibri" w:cs="Calibri"/>
          <w:color w:val="000000" w:themeColor="text1"/>
        </w:rPr>
        <w:t xml:space="preserve"> </w:t>
      </w:r>
      <w:r w:rsidR="0972C915" w:rsidRPr="00085DCF">
        <w:rPr>
          <w:rFonts w:ascii="Calibri" w:eastAsia="Calibri" w:hAnsi="Calibri" w:cs="Calibri"/>
          <w:color w:val="000000" w:themeColor="text1"/>
        </w:rPr>
        <w:t xml:space="preserve">meet community </w:t>
      </w:r>
      <w:proofErr w:type="gramStart"/>
      <w:r w:rsidR="00EB10DA" w:rsidRPr="00085DCF">
        <w:rPr>
          <w:rFonts w:ascii="Calibri" w:eastAsia="Calibri" w:hAnsi="Calibri" w:cs="Calibri"/>
          <w:color w:val="000000" w:themeColor="text1"/>
        </w:rPr>
        <w:t>expectations</w:t>
      </w:r>
      <w:proofErr w:type="gramEnd"/>
    </w:p>
    <w:p w14:paraId="32804FDE" w14:textId="5EC1A7A1" w:rsidR="003B5BC9" w:rsidRPr="00085DCF" w:rsidRDefault="65533EDE"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e</w:t>
      </w:r>
      <w:r w:rsidR="6CC3A116" w:rsidRPr="00085DCF">
        <w:rPr>
          <w:rFonts w:ascii="Calibri" w:eastAsia="Calibri" w:hAnsi="Calibri" w:cs="Calibri"/>
          <w:color w:val="000000" w:themeColor="text1"/>
        </w:rPr>
        <w:t>nable</w:t>
      </w:r>
      <w:r w:rsidR="0972C915" w:rsidRPr="00085DCF">
        <w:rPr>
          <w:rFonts w:ascii="Calibri" w:eastAsia="Calibri" w:hAnsi="Calibri" w:cs="Calibri"/>
          <w:color w:val="000000" w:themeColor="text1"/>
        </w:rPr>
        <w:t xml:space="preserve"> adoption </w:t>
      </w:r>
      <w:r w:rsidR="005C3474" w:rsidRPr="00085DCF">
        <w:rPr>
          <w:rFonts w:ascii="Calibri" w:eastAsia="Calibri" w:hAnsi="Calibri" w:cs="Calibri"/>
          <w:color w:val="000000" w:themeColor="text1"/>
        </w:rPr>
        <w:t xml:space="preserve">of, </w:t>
      </w:r>
      <w:r w:rsidR="00896363" w:rsidRPr="00085DCF">
        <w:rPr>
          <w:rFonts w:ascii="Calibri" w:eastAsia="Calibri" w:hAnsi="Calibri" w:cs="Calibri"/>
          <w:color w:val="000000" w:themeColor="text1"/>
        </w:rPr>
        <w:t>and support for</w:t>
      </w:r>
      <w:r w:rsidR="00843C83">
        <w:rPr>
          <w:rFonts w:ascii="Calibri" w:eastAsia="Calibri" w:hAnsi="Calibri" w:cs="Calibri"/>
          <w:color w:val="000000" w:themeColor="text1"/>
        </w:rPr>
        <w:t>,</w:t>
      </w:r>
      <w:r w:rsidR="00896363" w:rsidRPr="00085DCF">
        <w:rPr>
          <w:rFonts w:ascii="Calibri" w:eastAsia="Calibri" w:hAnsi="Calibri" w:cs="Calibri"/>
          <w:color w:val="000000" w:themeColor="text1"/>
        </w:rPr>
        <w:t xml:space="preserve"> clinical governance </w:t>
      </w:r>
      <w:r w:rsidR="005C3474" w:rsidRPr="00085DCF">
        <w:rPr>
          <w:rFonts w:ascii="Calibri" w:eastAsia="Calibri" w:hAnsi="Calibri" w:cs="Calibri"/>
          <w:color w:val="000000" w:themeColor="text1"/>
        </w:rPr>
        <w:t xml:space="preserve">for </w:t>
      </w:r>
      <w:r w:rsidR="005C3474" w:rsidRPr="4565C682">
        <w:rPr>
          <w:rFonts w:ascii="Calibri" w:eastAsia="Calibri" w:hAnsi="Calibri" w:cs="Calibri"/>
          <w:color w:val="000000" w:themeColor="text1"/>
        </w:rPr>
        <w:t>adopti</w:t>
      </w:r>
      <w:r w:rsidR="00843C83" w:rsidRPr="4565C682">
        <w:rPr>
          <w:rFonts w:ascii="Calibri" w:eastAsia="Calibri" w:hAnsi="Calibri" w:cs="Calibri"/>
          <w:color w:val="000000" w:themeColor="text1"/>
        </w:rPr>
        <w:t>ng</w:t>
      </w:r>
      <w:r w:rsidR="005C3474" w:rsidRPr="00085DCF">
        <w:rPr>
          <w:rFonts w:ascii="Calibri" w:eastAsia="Calibri" w:hAnsi="Calibri" w:cs="Calibri"/>
          <w:color w:val="000000" w:themeColor="text1"/>
        </w:rPr>
        <w:t xml:space="preserve"> </w:t>
      </w:r>
      <w:r w:rsidR="0972C915" w:rsidRPr="00085DCF">
        <w:rPr>
          <w:rFonts w:ascii="Calibri" w:eastAsia="Calibri" w:hAnsi="Calibri" w:cs="Calibri"/>
          <w:color w:val="000000" w:themeColor="text1"/>
        </w:rPr>
        <w:t>new technologies, systems, decision supports and care solutions</w:t>
      </w:r>
      <w:r w:rsidR="00843C83">
        <w:rPr>
          <w:rFonts w:ascii="Calibri" w:eastAsia="Calibri" w:hAnsi="Calibri" w:cs="Calibri"/>
          <w:color w:val="000000" w:themeColor="text1"/>
        </w:rPr>
        <w:t>, including</w:t>
      </w:r>
      <w:r w:rsidR="0972C915" w:rsidRPr="00085DCF" w:rsidDel="00843C83">
        <w:rPr>
          <w:rFonts w:ascii="Calibri" w:eastAsia="Calibri" w:hAnsi="Calibri" w:cs="Calibri"/>
          <w:color w:val="000000" w:themeColor="text1"/>
        </w:rPr>
        <w:t xml:space="preserve"> </w:t>
      </w:r>
      <w:r w:rsidR="0972C915" w:rsidRPr="00085DCF">
        <w:rPr>
          <w:rFonts w:ascii="Calibri" w:eastAsia="Calibri" w:hAnsi="Calibri" w:cs="Calibri"/>
          <w:color w:val="000000" w:themeColor="text1"/>
        </w:rPr>
        <w:t>genomics</w:t>
      </w:r>
      <w:r w:rsidR="00EF44D4">
        <w:rPr>
          <w:rFonts w:ascii="Calibri" w:eastAsia="Calibri" w:hAnsi="Calibri" w:cs="Calibri"/>
          <w:color w:val="000000" w:themeColor="text1"/>
        </w:rPr>
        <w:t xml:space="preserve"> (</w:t>
      </w:r>
      <w:r w:rsidR="0972C915" w:rsidRPr="00085DCF">
        <w:rPr>
          <w:rFonts w:ascii="Calibri" w:eastAsia="Calibri" w:hAnsi="Calibri" w:cs="Calibri"/>
          <w:color w:val="000000" w:themeColor="text1"/>
        </w:rPr>
        <w:t>which will become prevalent</w:t>
      </w:r>
      <w:r w:rsidR="00EB10DA" w:rsidRPr="00085DCF">
        <w:rPr>
          <w:rFonts w:ascii="Calibri" w:eastAsia="Calibri" w:hAnsi="Calibri" w:cs="Calibri"/>
          <w:color w:val="000000" w:themeColor="text1"/>
        </w:rPr>
        <w:t xml:space="preserve"> </w:t>
      </w:r>
      <w:r w:rsidR="49F28BE3" w:rsidRPr="00085DCF">
        <w:rPr>
          <w:rFonts w:ascii="Calibri" w:eastAsia="Calibri" w:hAnsi="Calibri" w:cs="Calibri"/>
          <w:color w:val="000000" w:themeColor="text1"/>
        </w:rPr>
        <w:t>over the next decade</w:t>
      </w:r>
      <w:r w:rsidR="00EF44D4">
        <w:rPr>
          <w:rFonts w:ascii="Calibri" w:eastAsia="Calibri" w:hAnsi="Calibri" w:cs="Calibri"/>
          <w:color w:val="000000" w:themeColor="text1"/>
        </w:rPr>
        <w:t>)</w:t>
      </w:r>
    </w:p>
    <w:p w14:paraId="7F84C173" w14:textId="3C7624EF"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identify methods of CQI, measurement standards, tools and technologies to be established</w:t>
      </w:r>
      <w:r w:rsidR="00B1666B">
        <w:rPr>
          <w:rFonts w:ascii="Calibri" w:eastAsia="Calibri" w:hAnsi="Calibri" w:cs="Calibri"/>
          <w:color w:val="000000" w:themeColor="text1"/>
        </w:rPr>
        <w:t>,</w:t>
      </w:r>
      <w:r w:rsidRPr="00085DCF">
        <w:rPr>
          <w:rFonts w:ascii="Calibri" w:eastAsia="Calibri" w:hAnsi="Calibri" w:cs="Calibri"/>
          <w:color w:val="000000" w:themeColor="text1"/>
        </w:rPr>
        <w:t xml:space="preserve"> and define roles and </w:t>
      </w:r>
      <w:proofErr w:type="gramStart"/>
      <w:r w:rsidRPr="00085DCF">
        <w:rPr>
          <w:rFonts w:ascii="Calibri" w:eastAsia="Calibri" w:hAnsi="Calibri" w:cs="Calibri"/>
          <w:color w:val="000000" w:themeColor="text1"/>
        </w:rPr>
        <w:t>responsibilities</w:t>
      </w:r>
      <w:proofErr w:type="gramEnd"/>
    </w:p>
    <w:p w14:paraId="22FE55C3" w14:textId="7146C484"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provide principles to guide general practice and </w:t>
      </w:r>
      <w:r w:rsidR="00161A8F" w:rsidRPr="00085DCF">
        <w:rPr>
          <w:rFonts w:ascii="Calibri" w:eastAsia="Calibri" w:hAnsi="Calibri" w:cs="Calibri"/>
          <w:color w:val="000000" w:themeColor="text1"/>
        </w:rPr>
        <w:t xml:space="preserve">support </w:t>
      </w:r>
      <w:r w:rsidRPr="00085DCF">
        <w:rPr>
          <w:rFonts w:ascii="Calibri" w:eastAsia="Calibri" w:hAnsi="Calibri" w:cs="Calibri"/>
          <w:color w:val="000000" w:themeColor="text1"/>
        </w:rPr>
        <w:t>innovation funding </w:t>
      </w:r>
      <w:r w:rsidR="004E4B89">
        <w:rPr>
          <w:rFonts w:ascii="Calibri" w:eastAsia="Calibri" w:hAnsi="Calibri" w:cs="Calibri"/>
          <w:color w:val="000000" w:themeColor="text1"/>
        </w:rPr>
        <w:t xml:space="preserve">for </w:t>
      </w:r>
      <w:proofErr w:type="spellStart"/>
      <w:proofErr w:type="gramStart"/>
      <w:r w:rsidR="004E4B89" w:rsidRPr="00085DCF">
        <w:rPr>
          <w:rFonts w:ascii="Calibri" w:eastAsia="Calibri" w:hAnsi="Calibri" w:cs="Calibri"/>
          <w:color w:val="000000" w:themeColor="text1"/>
        </w:rPr>
        <w:t>organisation</w:t>
      </w:r>
      <w:r w:rsidR="004E4B89">
        <w:rPr>
          <w:rFonts w:ascii="Calibri" w:eastAsia="Calibri" w:hAnsi="Calibri" w:cs="Calibri"/>
          <w:color w:val="000000" w:themeColor="text1"/>
        </w:rPr>
        <w:t>s</w:t>
      </w:r>
      <w:proofErr w:type="spellEnd"/>
      <w:proofErr w:type="gramEnd"/>
    </w:p>
    <w:p w14:paraId="122CCC6B" w14:textId="765D95E6"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34C435C6">
        <w:rPr>
          <w:rFonts w:ascii="Calibri" w:eastAsia="Calibri" w:hAnsi="Calibri" w:cs="Calibri"/>
          <w:color w:val="000000" w:themeColor="text1"/>
        </w:rPr>
        <w:t xml:space="preserve">allow for flexible implementation to ensure </w:t>
      </w:r>
      <w:r w:rsidR="00E102A5" w:rsidRPr="34C435C6">
        <w:rPr>
          <w:rFonts w:ascii="Calibri" w:eastAsia="Calibri" w:hAnsi="Calibri" w:cs="Calibri"/>
          <w:color w:val="000000" w:themeColor="text1"/>
        </w:rPr>
        <w:t xml:space="preserve">general </w:t>
      </w:r>
      <w:r w:rsidRPr="34C435C6">
        <w:rPr>
          <w:rFonts w:ascii="Calibri" w:eastAsia="Calibri" w:hAnsi="Calibri" w:cs="Calibri"/>
          <w:color w:val="000000" w:themeColor="text1"/>
        </w:rPr>
        <w:t xml:space="preserve">practices and </w:t>
      </w:r>
      <w:r w:rsidR="00161A8F" w:rsidRPr="34C435C6">
        <w:rPr>
          <w:rFonts w:ascii="Calibri" w:eastAsia="Calibri" w:hAnsi="Calibri" w:cs="Calibri"/>
          <w:color w:val="000000" w:themeColor="text1"/>
        </w:rPr>
        <w:t xml:space="preserve">their support </w:t>
      </w:r>
      <w:proofErr w:type="spellStart"/>
      <w:r w:rsidR="00161A8F" w:rsidRPr="34C435C6">
        <w:rPr>
          <w:rFonts w:ascii="Calibri" w:eastAsia="Calibri" w:hAnsi="Calibri" w:cs="Calibri"/>
          <w:color w:val="000000" w:themeColor="text1"/>
        </w:rPr>
        <w:t>organisations</w:t>
      </w:r>
      <w:proofErr w:type="spellEnd"/>
      <w:r w:rsidRPr="34C435C6">
        <w:rPr>
          <w:rFonts w:ascii="Calibri" w:eastAsia="Calibri" w:hAnsi="Calibri" w:cs="Calibri"/>
          <w:color w:val="000000" w:themeColor="text1"/>
        </w:rPr>
        <w:t xml:space="preserve"> are empowered to implement approaches based on practice</w:t>
      </w:r>
      <w:r w:rsidR="005F5754">
        <w:rPr>
          <w:rFonts w:ascii="Calibri" w:eastAsia="Calibri" w:hAnsi="Calibri" w:cs="Calibri"/>
          <w:color w:val="000000" w:themeColor="text1"/>
        </w:rPr>
        <w:t>-</w:t>
      </w:r>
      <w:r w:rsidRPr="34C435C6">
        <w:rPr>
          <w:rFonts w:ascii="Calibri" w:eastAsia="Calibri" w:hAnsi="Calibri" w:cs="Calibri"/>
          <w:color w:val="000000" w:themeColor="text1"/>
        </w:rPr>
        <w:t>level demographics</w:t>
      </w:r>
      <w:r w:rsidR="00180780">
        <w:rPr>
          <w:rFonts w:ascii="Calibri" w:eastAsia="Calibri" w:hAnsi="Calibri" w:cs="Calibri"/>
          <w:color w:val="000000" w:themeColor="text1"/>
        </w:rPr>
        <w:t xml:space="preserve"> and</w:t>
      </w:r>
      <w:r w:rsidRPr="34C435C6">
        <w:rPr>
          <w:rFonts w:ascii="Calibri" w:eastAsia="Calibri" w:hAnsi="Calibri" w:cs="Calibri"/>
          <w:color w:val="000000" w:themeColor="text1"/>
        </w:rPr>
        <w:t xml:space="preserve"> social gradients of health</w:t>
      </w:r>
      <w:r w:rsidR="004E4B89">
        <w:rPr>
          <w:rFonts w:ascii="Calibri" w:eastAsia="Calibri" w:hAnsi="Calibri" w:cs="Calibri"/>
          <w:color w:val="000000" w:themeColor="text1"/>
        </w:rPr>
        <w:t>,</w:t>
      </w:r>
      <w:r w:rsidRPr="34C435C6">
        <w:rPr>
          <w:rFonts w:ascii="Calibri" w:eastAsia="Calibri" w:hAnsi="Calibri" w:cs="Calibri"/>
          <w:color w:val="000000" w:themeColor="text1"/>
        </w:rPr>
        <w:t xml:space="preserve"> and with community </w:t>
      </w:r>
      <w:proofErr w:type="gramStart"/>
      <w:r w:rsidRPr="34C435C6">
        <w:rPr>
          <w:rFonts w:ascii="Calibri" w:eastAsia="Calibri" w:hAnsi="Calibri" w:cs="Calibri"/>
          <w:color w:val="000000" w:themeColor="text1"/>
        </w:rPr>
        <w:t>input</w:t>
      </w:r>
      <w:proofErr w:type="gramEnd"/>
    </w:p>
    <w:p w14:paraId="6833F7E7" w14:textId="1B73B048" w:rsidR="56E58CB2" w:rsidRPr="009F24ED" w:rsidRDefault="003B5BC9" w:rsidP="009F24ED">
      <w:pPr>
        <w:pStyle w:val="ListParagraph"/>
        <w:numPr>
          <w:ilvl w:val="0"/>
          <w:numId w:val="25"/>
        </w:numPr>
        <w:spacing w:line="240" w:lineRule="auto"/>
        <w:rPr>
          <w:rFonts w:eastAsia="Calibri"/>
          <w:lang w:val="en-GB"/>
        </w:rPr>
      </w:pPr>
      <w:r w:rsidRPr="00085DCF">
        <w:rPr>
          <w:rFonts w:ascii="Calibri" w:eastAsia="Calibri" w:hAnsi="Calibri" w:cs="Calibri"/>
          <w:color w:val="000000" w:themeColor="text1"/>
        </w:rPr>
        <w:t xml:space="preserve">detail arrangements for governance, reporting, </w:t>
      </w:r>
      <w:proofErr w:type="gramStart"/>
      <w:r w:rsidRPr="00085DCF">
        <w:rPr>
          <w:rFonts w:ascii="Calibri" w:eastAsia="Calibri" w:hAnsi="Calibri" w:cs="Calibri"/>
          <w:color w:val="000000" w:themeColor="text1"/>
        </w:rPr>
        <w:t>evaluation</w:t>
      </w:r>
      <w:proofErr w:type="gramEnd"/>
      <w:r w:rsidRPr="00085DCF">
        <w:rPr>
          <w:rFonts w:ascii="Calibri" w:eastAsia="Calibri" w:hAnsi="Calibri" w:cs="Calibri"/>
          <w:color w:val="000000" w:themeColor="text1"/>
        </w:rPr>
        <w:t xml:space="preserve"> and monitoring.</w:t>
      </w:r>
    </w:p>
    <w:p w14:paraId="0FA3C3C1" w14:textId="2122D664" w:rsidR="003B5BC9" w:rsidRPr="00792B94" w:rsidRDefault="003B5BC9" w:rsidP="009F24ED">
      <w:pPr>
        <w:rPr>
          <w:lang w:val="en-GB"/>
        </w:rPr>
      </w:pPr>
      <w:r w:rsidRPr="272CEF5C">
        <w:rPr>
          <w:lang w:val="en-GB"/>
        </w:rPr>
        <w:t xml:space="preserve">Rather than focus on a standard set of </w:t>
      </w:r>
      <w:r w:rsidR="0028573B" w:rsidRPr="525451EB">
        <w:rPr>
          <w:lang w:val="en-GB"/>
        </w:rPr>
        <w:t>Q</w:t>
      </w:r>
      <w:r w:rsidR="00A43FAE" w:rsidRPr="525451EB">
        <w:rPr>
          <w:lang w:val="en-GB"/>
        </w:rPr>
        <w:t xml:space="preserve">uality </w:t>
      </w:r>
      <w:r w:rsidR="0028573B" w:rsidRPr="525451EB">
        <w:rPr>
          <w:lang w:val="en-GB"/>
        </w:rPr>
        <w:t>I</w:t>
      </w:r>
      <w:r w:rsidR="00A43FAE" w:rsidRPr="525451EB">
        <w:rPr>
          <w:lang w:val="en-GB"/>
        </w:rPr>
        <w:t xml:space="preserve">mprovement </w:t>
      </w:r>
      <w:r w:rsidR="0028573B" w:rsidRPr="272CEF5C" w:rsidDel="00180780">
        <w:rPr>
          <w:lang w:val="en-GB"/>
        </w:rPr>
        <w:t>M</w:t>
      </w:r>
      <w:r w:rsidR="00A43FAE" w:rsidRPr="272CEF5C">
        <w:rPr>
          <w:lang w:val="en-GB"/>
        </w:rPr>
        <w:t>easures (</w:t>
      </w:r>
      <w:r w:rsidRPr="272CEF5C">
        <w:rPr>
          <w:lang w:val="en-GB"/>
        </w:rPr>
        <w:t>QIMs</w:t>
      </w:r>
      <w:r w:rsidR="00A43FAE" w:rsidRPr="272CEF5C">
        <w:rPr>
          <w:lang w:val="en-GB"/>
        </w:rPr>
        <w:t>)</w:t>
      </w:r>
      <w:r w:rsidRPr="272CEF5C">
        <w:rPr>
          <w:lang w:val="en-GB"/>
        </w:rPr>
        <w:t xml:space="preserve">, a </w:t>
      </w:r>
      <w:r w:rsidR="0B442CEA" w:rsidRPr="07CF7CEC">
        <w:rPr>
          <w:lang w:val="en-GB"/>
        </w:rPr>
        <w:t>n</w:t>
      </w:r>
      <w:r w:rsidRPr="07CF7CEC">
        <w:rPr>
          <w:lang w:val="en-GB"/>
        </w:rPr>
        <w:t>ational</w:t>
      </w:r>
      <w:r w:rsidRPr="03635A05">
        <w:rPr>
          <w:lang w:val="en-GB"/>
        </w:rPr>
        <w:t xml:space="preserve"> </w:t>
      </w:r>
      <w:r w:rsidR="003957DB" w:rsidRPr="03635A05">
        <w:rPr>
          <w:lang w:val="en-GB"/>
        </w:rPr>
        <w:t>q</w:t>
      </w:r>
      <w:r w:rsidRPr="03635A05">
        <w:rPr>
          <w:lang w:val="en-GB"/>
        </w:rPr>
        <w:t>uality</w:t>
      </w:r>
      <w:r w:rsidRPr="272CEF5C">
        <w:rPr>
          <w:lang w:val="en-GB"/>
        </w:rPr>
        <w:t xml:space="preserve"> and </w:t>
      </w:r>
      <w:r w:rsidR="003957DB" w:rsidRPr="03635A05">
        <w:rPr>
          <w:lang w:val="en-GB"/>
        </w:rPr>
        <w:t>i</w:t>
      </w:r>
      <w:r w:rsidRPr="03635A05">
        <w:rPr>
          <w:lang w:val="en-GB"/>
        </w:rPr>
        <w:t xml:space="preserve">nnovation </w:t>
      </w:r>
      <w:r w:rsidR="003F7C3B" w:rsidRPr="03635A05">
        <w:rPr>
          <w:lang w:val="en-GB"/>
        </w:rPr>
        <w:t>p</w:t>
      </w:r>
      <w:r w:rsidRPr="03635A05">
        <w:rPr>
          <w:lang w:val="en-GB"/>
        </w:rPr>
        <w:t>lan</w:t>
      </w:r>
      <w:r w:rsidRPr="272CEF5C">
        <w:rPr>
          <w:lang w:val="en-GB"/>
        </w:rPr>
        <w:t xml:space="preserve"> </w:t>
      </w:r>
      <w:r w:rsidR="0064752D" w:rsidRPr="272CEF5C">
        <w:rPr>
          <w:lang w:val="en-GB"/>
        </w:rPr>
        <w:t xml:space="preserve">would </w:t>
      </w:r>
      <w:r w:rsidRPr="272CEF5C">
        <w:rPr>
          <w:lang w:val="en-GB"/>
        </w:rPr>
        <w:t xml:space="preserve">be developed to guide </w:t>
      </w:r>
      <w:r w:rsidR="00E102A5">
        <w:rPr>
          <w:lang w:val="en-GB"/>
        </w:rPr>
        <w:t xml:space="preserve">general </w:t>
      </w:r>
      <w:r w:rsidRPr="272CEF5C">
        <w:rPr>
          <w:lang w:val="en-GB"/>
        </w:rPr>
        <w:t xml:space="preserve">practices and </w:t>
      </w:r>
      <w:r w:rsidR="00161A8F" w:rsidRPr="272CEF5C">
        <w:rPr>
          <w:lang w:val="en-GB"/>
        </w:rPr>
        <w:t>support organisations</w:t>
      </w:r>
      <w:r w:rsidRPr="272CEF5C">
        <w:rPr>
          <w:lang w:val="en-GB"/>
        </w:rPr>
        <w:t xml:space="preserve"> in aligning their activities </w:t>
      </w:r>
      <w:r w:rsidRPr="07CF7CEC">
        <w:rPr>
          <w:lang w:val="en-GB"/>
        </w:rPr>
        <w:t>to</w:t>
      </w:r>
      <w:r w:rsidRPr="272CEF5C">
        <w:rPr>
          <w:lang w:val="en-GB"/>
        </w:rPr>
        <w:t xml:space="preserve"> </w:t>
      </w:r>
      <w:r w:rsidR="007C2F13">
        <w:rPr>
          <w:lang w:val="en-GB"/>
        </w:rPr>
        <w:t>locally relevant</w:t>
      </w:r>
      <w:r w:rsidR="00E4365B">
        <w:rPr>
          <w:lang w:val="en-GB"/>
        </w:rPr>
        <w:t>,</w:t>
      </w:r>
      <w:r w:rsidR="0B979638" w:rsidRPr="272CEF5C">
        <w:rPr>
          <w:lang w:val="en-GB"/>
        </w:rPr>
        <w:t xml:space="preserve"> </w:t>
      </w:r>
      <w:r w:rsidRPr="272CEF5C">
        <w:rPr>
          <w:lang w:val="en-GB"/>
        </w:rPr>
        <w:t>meaningful objectives and outcomes. This plan would define:</w:t>
      </w:r>
    </w:p>
    <w:p w14:paraId="18996C67" w14:textId="2B1EBB49"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a set of focus areas (</w:t>
      </w:r>
      <w:r w:rsidR="00F7744C" w:rsidRPr="00085DCF">
        <w:rPr>
          <w:rFonts w:ascii="Calibri" w:eastAsia="Calibri" w:hAnsi="Calibri" w:cs="Calibri"/>
          <w:color w:val="000000" w:themeColor="text1"/>
        </w:rPr>
        <w:t>e.g</w:t>
      </w:r>
      <w:r w:rsidR="00F7744C" w:rsidRPr="6F2C1EE5">
        <w:rPr>
          <w:rFonts w:ascii="Calibri" w:eastAsia="Calibri" w:hAnsi="Calibri" w:cs="Calibri"/>
          <w:color w:val="000000" w:themeColor="text1"/>
        </w:rPr>
        <w:t>.</w:t>
      </w:r>
      <w:r w:rsidRPr="00085DCF">
        <w:rPr>
          <w:rFonts w:ascii="Calibri" w:eastAsia="Calibri" w:hAnsi="Calibri" w:cs="Calibri"/>
          <w:color w:val="000000" w:themeColor="text1"/>
        </w:rPr>
        <w:t xml:space="preserve"> patient cohorts, </w:t>
      </w:r>
      <w:proofErr w:type="gramStart"/>
      <w:r w:rsidRPr="00085DCF">
        <w:rPr>
          <w:rFonts w:ascii="Calibri" w:eastAsia="Calibri" w:hAnsi="Calibri" w:cs="Calibri"/>
          <w:color w:val="000000" w:themeColor="text1"/>
        </w:rPr>
        <w:t>conditions</w:t>
      </w:r>
      <w:proofErr w:type="gramEnd"/>
      <w:r w:rsidR="00953AC6">
        <w:rPr>
          <w:rFonts w:ascii="Calibri" w:eastAsia="Calibri" w:hAnsi="Calibri" w:cs="Calibri"/>
          <w:color w:val="000000" w:themeColor="text1"/>
        </w:rPr>
        <w:t xml:space="preserve"> and</w:t>
      </w:r>
      <w:r w:rsidRPr="00085DCF">
        <w:rPr>
          <w:rFonts w:ascii="Calibri" w:eastAsia="Calibri" w:hAnsi="Calibri" w:cs="Calibri"/>
          <w:color w:val="000000" w:themeColor="text1"/>
        </w:rPr>
        <w:t xml:space="preserve"> regions</w:t>
      </w:r>
      <w:r w:rsidRPr="6F2C1EE5">
        <w:rPr>
          <w:rFonts w:ascii="Calibri" w:eastAsia="Calibri" w:hAnsi="Calibri" w:cs="Calibri"/>
          <w:color w:val="000000" w:themeColor="text1"/>
        </w:rPr>
        <w:t>)</w:t>
      </w:r>
      <w:r w:rsidR="00183E7D" w:rsidRPr="6F2C1EE5">
        <w:rPr>
          <w:rFonts w:ascii="Calibri" w:eastAsia="Calibri" w:hAnsi="Calibri" w:cs="Calibri"/>
          <w:color w:val="000000" w:themeColor="text1"/>
        </w:rPr>
        <w:t xml:space="preserve"> –</w:t>
      </w:r>
      <w:r w:rsidRPr="6F2C1EE5">
        <w:rPr>
          <w:rFonts w:ascii="Calibri" w:eastAsia="Calibri" w:hAnsi="Calibri" w:cs="Calibri"/>
          <w:color w:val="000000" w:themeColor="text1"/>
        </w:rPr>
        <w:t xml:space="preserve"> </w:t>
      </w:r>
      <w:r w:rsidR="00953AC6" w:rsidRPr="6F2C1EE5">
        <w:rPr>
          <w:rFonts w:ascii="Calibri" w:eastAsia="Calibri" w:hAnsi="Calibri" w:cs="Calibri"/>
          <w:color w:val="000000" w:themeColor="text1"/>
        </w:rPr>
        <w:t>t</w:t>
      </w:r>
      <w:r w:rsidRPr="6F2C1EE5">
        <w:rPr>
          <w:rFonts w:ascii="Calibri" w:eastAsia="Calibri" w:hAnsi="Calibri" w:cs="Calibri"/>
          <w:color w:val="000000" w:themeColor="text1"/>
        </w:rPr>
        <w:t>hese</w:t>
      </w:r>
      <w:r w:rsidRPr="00085DCF">
        <w:rPr>
          <w:rFonts w:ascii="Calibri" w:eastAsia="Calibri" w:hAnsi="Calibri" w:cs="Calibri"/>
          <w:color w:val="000000" w:themeColor="text1"/>
        </w:rPr>
        <w:t xml:space="preserve"> will be chosen to encompass a range of prevalence levels, and opportunities for impact (</w:t>
      </w:r>
      <w:r w:rsidR="00F7744C" w:rsidRPr="00085DCF">
        <w:rPr>
          <w:rFonts w:ascii="Calibri" w:eastAsia="Calibri" w:hAnsi="Calibri" w:cs="Calibri"/>
          <w:color w:val="000000" w:themeColor="text1"/>
        </w:rPr>
        <w:t>e.g</w:t>
      </w:r>
      <w:r w:rsidR="00F7744C" w:rsidRPr="6F2C1EE5">
        <w:rPr>
          <w:rFonts w:ascii="Calibri" w:eastAsia="Calibri" w:hAnsi="Calibri" w:cs="Calibri"/>
          <w:color w:val="000000" w:themeColor="text1"/>
        </w:rPr>
        <w:t>.</w:t>
      </w:r>
      <w:r w:rsidRPr="00085DCF">
        <w:rPr>
          <w:rFonts w:ascii="Calibri" w:eastAsia="Calibri" w:hAnsi="Calibri" w:cs="Calibri"/>
          <w:color w:val="000000" w:themeColor="text1"/>
        </w:rPr>
        <w:t xml:space="preserve"> reducing low</w:t>
      </w:r>
      <w:r w:rsidR="00953AC6">
        <w:rPr>
          <w:rFonts w:ascii="Calibri" w:eastAsia="Calibri" w:hAnsi="Calibri" w:cs="Calibri"/>
          <w:color w:val="000000" w:themeColor="text1"/>
        </w:rPr>
        <w:t>-</w:t>
      </w:r>
      <w:r w:rsidRPr="00085DCF">
        <w:rPr>
          <w:rFonts w:ascii="Calibri" w:eastAsia="Calibri" w:hAnsi="Calibri" w:cs="Calibri"/>
          <w:color w:val="000000" w:themeColor="text1"/>
        </w:rPr>
        <w:t>value care, increasing prevention</w:t>
      </w:r>
      <w:r w:rsidR="008513EE">
        <w:rPr>
          <w:rFonts w:ascii="Calibri" w:eastAsia="Calibri" w:hAnsi="Calibri" w:cs="Calibri"/>
          <w:color w:val="000000" w:themeColor="text1"/>
        </w:rPr>
        <w:t xml:space="preserve"> and</w:t>
      </w:r>
      <w:r w:rsidRPr="00085DCF">
        <w:rPr>
          <w:rFonts w:ascii="Calibri" w:eastAsia="Calibri" w:hAnsi="Calibri" w:cs="Calibri"/>
          <w:color w:val="000000" w:themeColor="text1"/>
        </w:rPr>
        <w:t xml:space="preserve"> </w:t>
      </w:r>
      <w:proofErr w:type="spellStart"/>
      <w:r w:rsidRPr="00085DCF">
        <w:rPr>
          <w:rFonts w:ascii="Calibri" w:eastAsia="Calibri" w:hAnsi="Calibri" w:cs="Calibri"/>
          <w:color w:val="000000" w:themeColor="text1"/>
        </w:rPr>
        <w:t>optimising</w:t>
      </w:r>
      <w:proofErr w:type="spellEnd"/>
      <w:r w:rsidRPr="00085DCF">
        <w:rPr>
          <w:rFonts w:ascii="Calibri" w:eastAsia="Calibri" w:hAnsi="Calibri" w:cs="Calibri"/>
          <w:color w:val="000000" w:themeColor="text1"/>
        </w:rPr>
        <w:t xml:space="preserve"> outcomes)</w:t>
      </w:r>
    </w:p>
    <w:p w14:paraId="50E0621D" w14:textId="403E6A43"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an </w:t>
      </w:r>
      <w:r w:rsidR="0038275E" w:rsidRPr="00085DCF">
        <w:rPr>
          <w:rFonts w:ascii="Calibri" w:eastAsia="Calibri" w:hAnsi="Calibri" w:cs="Calibri"/>
          <w:color w:val="000000" w:themeColor="text1"/>
        </w:rPr>
        <w:t>A</w:t>
      </w:r>
      <w:r w:rsidRPr="00085DCF">
        <w:rPr>
          <w:rFonts w:ascii="Calibri" w:eastAsia="Calibri" w:hAnsi="Calibri" w:cs="Calibri"/>
          <w:color w:val="000000" w:themeColor="text1"/>
        </w:rPr>
        <w:t xml:space="preserve">IHW-developed report on the health needs related to the focus areas to provide a set of key insights to guide </w:t>
      </w:r>
      <w:r w:rsidR="00E102A5" w:rsidRPr="00085DCF">
        <w:rPr>
          <w:rFonts w:ascii="Calibri" w:eastAsia="Calibri" w:hAnsi="Calibri" w:cs="Calibri"/>
          <w:color w:val="000000" w:themeColor="text1"/>
        </w:rPr>
        <w:t xml:space="preserve">general </w:t>
      </w:r>
      <w:r w:rsidRPr="00085DCF">
        <w:rPr>
          <w:rFonts w:ascii="Calibri" w:eastAsia="Calibri" w:hAnsi="Calibri" w:cs="Calibri"/>
          <w:color w:val="000000" w:themeColor="text1"/>
        </w:rPr>
        <w:t xml:space="preserve">practice and </w:t>
      </w:r>
      <w:r w:rsidR="00161A8F" w:rsidRPr="00085DCF">
        <w:rPr>
          <w:rFonts w:ascii="Calibri" w:eastAsia="Calibri" w:hAnsi="Calibri" w:cs="Calibri"/>
          <w:color w:val="000000" w:themeColor="text1"/>
        </w:rPr>
        <w:t xml:space="preserve">support </w:t>
      </w:r>
      <w:proofErr w:type="spellStart"/>
      <w:proofErr w:type="gramStart"/>
      <w:r w:rsidR="00161A8F" w:rsidRPr="00085DCF">
        <w:rPr>
          <w:rFonts w:ascii="Calibri" w:eastAsia="Calibri" w:hAnsi="Calibri" w:cs="Calibri"/>
          <w:color w:val="000000" w:themeColor="text1"/>
        </w:rPr>
        <w:t>organisation</w:t>
      </w:r>
      <w:r w:rsidR="000530A5">
        <w:rPr>
          <w:rFonts w:ascii="Calibri" w:eastAsia="Calibri" w:hAnsi="Calibri" w:cs="Calibri"/>
          <w:color w:val="000000" w:themeColor="text1"/>
        </w:rPr>
        <w:t>s</w:t>
      </w:r>
      <w:proofErr w:type="spellEnd"/>
      <w:proofErr w:type="gramEnd"/>
    </w:p>
    <w:p w14:paraId="4B20E34D" w14:textId="7342F837"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a set of national projects aligned with select focus areas to encourage </w:t>
      </w:r>
      <w:r w:rsidR="00161A8F" w:rsidRPr="00085DCF">
        <w:rPr>
          <w:rFonts w:ascii="Calibri" w:eastAsia="Calibri" w:hAnsi="Calibri" w:cs="Calibri"/>
          <w:color w:val="000000" w:themeColor="text1"/>
        </w:rPr>
        <w:t xml:space="preserve">support </w:t>
      </w:r>
      <w:proofErr w:type="spellStart"/>
      <w:r w:rsidR="00161A8F" w:rsidRPr="00085DCF">
        <w:rPr>
          <w:rFonts w:ascii="Calibri" w:eastAsia="Calibri" w:hAnsi="Calibri" w:cs="Calibri"/>
          <w:color w:val="000000" w:themeColor="text1"/>
        </w:rPr>
        <w:t>organisations</w:t>
      </w:r>
      <w:proofErr w:type="spellEnd"/>
      <w:r w:rsidRPr="00085DCF">
        <w:rPr>
          <w:rFonts w:ascii="Calibri" w:eastAsia="Calibri" w:hAnsi="Calibri" w:cs="Calibri"/>
          <w:color w:val="000000" w:themeColor="text1"/>
        </w:rPr>
        <w:t xml:space="preserve"> to align and drive common </w:t>
      </w:r>
      <w:proofErr w:type="gramStart"/>
      <w:r w:rsidRPr="00085DCF">
        <w:rPr>
          <w:rFonts w:ascii="Calibri" w:eastAsia="Calibri" w:hAnsi="Calibri" w:cs="Calibri"/>
          <w:color w:val="000000" w:themeColor="text1"/>
        </w:rPr>
        <w:t>activities</w:t>
      </w:r>
      <w:proofErr w:type="gramEnd"/>
    </w:p>
    <w:p w14:paraId="6AC2D359" w14:textId="2A84E443" w:rsidR="003B5BC9" w:rsidRPr="00085DCF" w:rsidRDefault="003B5BC9"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a description of how </w:t>
      </w:r>
      <w:r w:rsidR="00E102A5" w:rsidRPr="00085DCF">
        <w:rPr>
          <w:rFonts w:ascii="Calibri" w:eastAsia="Calibri" w:hAnsi="Calibri" w:cs="Calibri"/>
          <w:color w:val="000000" w:themeColor="text1"/>
        </w:rPr>
        <w:t xml:space="preserve">general </w:t>
      </w:r>
      <w:r w:rsidRPr="00085DCF">
        <w:rPr>
          <w:rFonts w:ascii="Calibri" w:eastAsia="Calibri" w:hAnsi="Calibri" w:cs="Calibri"/>
          <w:color w:val="000000" w:themeColor="text1"/>
        </w:rPr>
        <w:t>practices develop their annual CQI plans (further outlined below)</w:t>
      </w:r>
    </w:p>
    <w:p w14:paraId="0C28E485" w14:textId="5262E1D1" w:rsidR="00A43FAE" w:rsidRDefault="00D97615" w:rsidP="009F24ED">
      <w:pPr>
        <w:pStyle w:val="ListParagraph"/>
        <w:numPr>
          <w:ilvl w:val="0"/>
          <w:numId w:val="25"/>
        </w:numPr>
        <w:spacing w:line="240" w:lineRule="auto"/>
        <w:rPr>
          <w:rFonts w:ascii="Calibri" w:eastAsia="Calibri" w:hAnsi="Calibri" w:cs="Calibri"/>
          <w:b/>
          <w:bCs/>
        </w:rPr>
      </w:pPr>
      <w:r w:rsidRPr="00085DCF">
        <w:rPr>
          <w:rFonts w:ascii="Calibri" w:eastAsia="Calibri" w:hAnsi="Calibri" w:cs="Calibri"/>
          <w:color w:val="000000" w:themeColor="text1"/>
        </w:rPr>
        <w:t>s</w:t>
      </w:r>
      <w:r w:rsidR="6AD894A3" w:rsidRPr="00085DCF">
        <w:rPr>
          <w:rFonts w:ascii="Calibri" w:eastAsia="Calibri" w:hAnsi="Calibri" w:cs="Calibri"/>
          <w:color w:val="000000" w:themeColor="text1"/>
        </w:rPr>
        <w:t xml:space="preserve">trategies to support best practice in implementing </w:t>
      </w:r>
      <w:r w:rsidR="00952699" w:rsidRPr="6F2C1EE5">
        <w:rPr>
          <w:rFonts w:ascii="Calibri" w:eastAsia="Calibri" w:hAnsi="Calibri" w:cs="Calibri"/>
          <w:color w:val="000000" w:themeColor="text1"/>
        </w:rPr>
        <w:t>p</w:t>
      </w:r>
      <w:r w:rsidR="6AD894A3" w:rsidRPr="6F2C1EE5">
        <w:rPr>
          <w:rFonts w:ascii="Calibri" w:eastAsia="Calibri" w:hAnsi="Calibri" w:cs="Calibri"/>
          <w:color w:val="000000" w:themeColor="text1"/>
        </w:rPr>
        <w:t>lan</w:t>
      </w:r>
      <w:r w:rsidR="6AD894A3" w:rsidRPr="00085DCF">
        <w:rPr>
          <w:rFonts w:ascii="Calibri" w:eastAsia="Calibri" w:hAnsi="Calibri" w:cs="Calibri"/>
          <w:color w:val="000000" w:themeColor="text1"/>
        </w:rPr>
        <w:t xml:space="preserve"> priorities (e.g. upskilling PHNs and other support networks).</w:t>
      </w:r>
    </w:p>
    <w:p w14:paraId="354276CB" w14:textId="1F9F4D5D" w:rsidR="003B5BC9" w:rsidRPr="00FD778E" w:rsidRDefault="00023EE4" w:rsidP="3AD7FA86">
      <w:pPr>
        <w:pStyle w:val="Heading3"/>
        <w:rPr>
          <w:rFonts w:cstheme="minorBidi"/>
        </w:rPr>
      </w:pPr>
      <w:bookmarkStart w:id="103" w:name="_Toc1027263477"/>
      <w:r>
        <w:t>Capacity</w:t>
      </w:r>
      <w:r w:rsidR="003B5516">
        <w:t>-</w:t>
      </w:r>
      <w:r w:rsidR="00952699">
        <w:t>b</w:t>
      </w:r>
      <w:r>
        <w:t xml:space="preserve">uilding </w:t>
      </w:r>
      <w:r w:rsidR="003B5BC9">
        <w:t>CQI support and infrastructure</w:t>
      </w:r>
      <w:bookmarkEnd w:id="103"/>
      <w:r w:rsidR="003B5BC9">
        <w:t> </w:t>
      </w:r>
    </w:p>
    <w:p w14:paraId="5FA1EE8F" w14:textId="357F5758" w:rsidR="00A5202D" w:rsidRDefault="448A7FB9" w:rsidP="009F24ED">
      <w:pPr>
        <w:rPr>
          <w:rFonts w:eastAsia="Calibri"/>
          <w:lang w:val="en-GB"/>
        </w:rPr>
      </w:pPr>
      <w:r w:rsidRPr="34C435C6">
        <w:rPr>
          <w:lang w:val="en-GB"/>
        </w:rPr>
        <w:t xml:space="preserve">Clinical governance in general practice and primary care </w:t>
      </w:r>
      <w:r w:rsidR="6419F921" w:rsidRPr="34C435C6">
        <w:rPr>
          <w:lang w:val="en-GB"/>
        </w:rPr>
        <w:t>ha</w:t>
      </w:r>
      <w:r w:rsidRPr="34C435C6">
        <w:rPr>
          <w:lang w:val="en-GB"/>
        </w:rPr>
        <w:t xml:space="preserve">s been lacking due to underfunding </w:t>
      </w:r>
      <w:r w:rsidR="00410F43">
        <w:rPr>
          <w:lang w:val="en-GB"/>
        </w:rPr>
        <w:t xml:space="preserve">for the </w:t>
      </w:r>
      <w:r w:rsidRPr="34C435C6">
        <w:rPr>
          <w:lang w:val="en-GB"/>
        </w:rPr>
        <w:t xml:space="preserve">time </w:t>
      </w:r>
      <w:r w:rsidR="00410F43">
        <w:rPr>
          <w:lang w:val="en-GB"/>
        </w:rPr>
        <w:t xml:space="preserve">needed </w:t>
      </w:r>
      <w:r w:rsidRPr="34C435C6">
        <w:rPr>
          <w:lang w:val="en-GB"/>
        </w:rPr>
        <w:t xml:space="preserve">to manage practice operations and clinical planning. Establishing a </w:t>
      </w:r>
      <w:r w:rsidR="6419F921" w:rsidRPr="34C435C6">
        <w:rPr>
          <w:lang w:val="en-GB"/>
        </w:rPr>
        <w:t>clinical</w:t>
      </w:r>
      <w:r w:rsidRPr="34C435C6">
        <w:rPr>
          <w:lang w:val="en-GB"/>
        </w:rPr>
        <w:t xml:space="preserve"> governance approach in each </w:t>
      </w:r>
      <w:r w:rsidR="00784B7E" w:rsidRPr="34C435C6">
        <w:rPr>
          <w:lang w:val="en-GB"/>
        </w:rPr>
        <w:t xml:space="preserve">participating </w:t>
      </w:r>
      <w:r w:rsidRPr="34C435C6">
        <w:rPr>
          <w:lang w:val="en-GB"/>
        </w:rPr>
        <w:t xml:space="preserve">practice </w:t>
      </w:r>
      <w:r w:rsidR="00410F43" w:rsidRPr="07CF7CEC">
        <w:rPr>
          <w:lang w:val="en-GB"/>
        </w:rPr>
        <w:t>that</w:t>
      </w:r>
      <w:r w:rsidRPr="34C435C6">
        <w:rPr>
          <w:lang w:val="en-GB"/>
        </w:rPr>
        <w:t xml:space="preserve"> enables all team members to contribute</w:t>
      </w:r>
      <w:r w:rsidR="005008FF" w:rsidRPr="34C435C6">
        <w:rPr>
          <w:lang w:val="en-GB"/>
        </w:rPr>
        <w:t xml:space="preserve"> is vital</w:t>
      </w:r>
      <w:r w:rsidR="557592CF" w:rsidRPr="34C435C6">
        <w:rPr>
          <w:lang w:val="en-GB"/>
        </w:rPr>
        <w:t>. It</w:t>
      </w:r>
      <w:r w:rsidR="6D27F167" w:rsidRPr="34C435C6">
        <w:rPr>
          <w:lang w:val="en-GB"/>
        </w:rPr>
        <w:t xml:space="preserve"> </w:t>
      </w:r>
      <w:r w:rsidR="40777224" w:rsidRPr="34C435C6">
        <w:rPr>
          <w:lang w:val="en-GB"/>
        </w:rPr>
        <w:t>will be fundamental to shifting primary care from a reactive and often siloed workforce into a system capable of transformative change.</w:t>
      </w:r>
    </w:p>
    <w:p w14:paraId="5016F506" w14:textId="140D5607" w:rsidR="00FD778E" w:rsidRDefault="00004CED" w:rsidP="009F24ED">
      <w:pPr>
        <w:rPr>
          <w:lang w:val="en-GB"/>
        </w:rPr>
      </w:pPr>
      <w:r w:rsidRPr="34C435C6">
        <w:rPr>
          <w:lang w:val="en-GB"/>
        </w:rPr>
        <w:lastRenderedPageBreak/>
        <w:t>Lessons</w:t>
      </w:r>
      <w:r w:rsidR="003B5BC9" w:rsidRPr="34C435C6">
        <w:rPr>
          <w:lang w:val="en-GB"/>
        </w:rPr>
        <w:t xml:space="preserve"> from the Health Care Homes trial </w:t>
      </w:r>
      <w:r w:rsidR="00B413B6">
        <w:rPr>
          <w:lang w:val="en-GB"/>
        </w:rPr>
        <w:t xml:space="preserve">(see Box </w:t>
      </w:r>
      <w:r w:rsidR="00B50024">
        <w:rPr>
          <w:lang w:val="en-GB"/>
        </w:rPr>
        <w:t>9</w:t>
      </w:r>
      <w:r w:rsidR="00B413B6">
        <w:rPr>
          <w:lang w:val="en-GB"/>
        </w:rPr>
        <w:t xml:space="preserve">) </w:t>
      </w:r>
      <w:r w:rsidR="003B5BC9" w:rsidRPr="34C435C6">
        <w:rPr>
          <w:lang w:val="en-GB"/>
        </w:rPr>
        <w:t>highlight the importance of investing appropriately in the establishment and capacity</w:t>
      </w:r>
      <w:r w:rsidR="003B5516">
        <w:rPr>
          <w:lang w:val="en-GB"/>
        </w:rPr>
        <w:t>-</w:t>
      </w:r>
      <w:r w:rsidR="003B5BC9" w:rsidRPr="34C435C6">
        <w:rPr>
          <w:lang w:val="en-GB"/>
        </w:rPr>
        <w:t>building phase</w:t>
      </w:r>
      <w:r w:rsidR="003B5516">
        <w:rPr>
          <w:lang w:val="en-GB"/>
        </w:rPr>
        <w:t>s</w:t>
      </w:r>
      <w:r w:rsidR="003B5BC9" w:rsidRPr="34C435C6">
        <w:rPr>
          <w:lang w:val="en-GB"/>
        </w:rPr>
        <w:t xml:space="preserve"> of new program</w:t>
      </w:r>
      <w:r w:rsidR="003B5516">
        <w:rPr>
          <w:lang w:val="en-GB"/>
        </w:rPr>
        <w:t>s</w:t>
      </w:r>
      <w:r w:rsidR="003B5BC9" w:rsidRPr="34C435C6">
        <w:rPr>
          <w:lang w:val="en-GB"/>
        </w:rPr>
        <w:t xml:space="preserve">. General practices will need different levels of support to build their capacity to understand and </w:t>
      </w:r>
      <w:r w:rsidR="007707BD" w:rsidRPr="34C435C6">
        <w:rPr>
          <w:lang w:val="en-GB"/>
        </w:rPr>
        <w:t>use</w:t>
      </w:r>
      <w:r w:rsidR="003B5BC9" w:rsidRPr="34C435C6">
        <w:rPr>
          <w:lang w:val="en-GB"/>
        </w:rPr>
        <w:t xml:space="preserve"> their data for </w:t>
      </w:r>
      <w:r w:rsidR="003B5BC9" w:rsidRPr="07CF7CEC">
        <w:rPr>
          <w:lang w:val="en-GB"/>
        </w:rPr>
        <w:t>CQI</w:t>
      </w:r>
      <w:r w:rsidR="00531B18" w:rsidRPr="07CF7CEC">
        <w:rPr>
          <w:lang w:val="en-GB"/>
        </w:rPr>
        <w:t>.</w:t>
      </w:r>
      <w:r w:rsidR="001B342B" w:rsidRPr="34C435C6">
        <w:rPr>
          <w:lang w:val="en-GB"/>
        </w:rPr>
        <w:t xml:space="preserve"> T</w:t>
      </w:r>
      <w:r w:rsidR="003003B5" w:rsidRPr="34C435C6">
        <w:rPr>
          <w:lang w:val="en-GB"/>
        </w:rPr>
        <w:t>his includes</w:t>
      </w:r>
      <w:r w:rsidR="0F81D42E" w:rsidRPr="34C435C6">
        <w:rPr>
          <w:lang w:val="en-GB"/>
        </w:rPr>
        <w:t xml:space="preserve"> support to release </w:t>
      </w:r>
      <w:r w:rsidR="001373F4" w:rsidRPr="07CF7CEC">
        <w:rPr>
          <w:lang w:val="en-GB"/>
        </w:rPr>
        <w:t>healthcare</w:t>
      </w:r>
      <w:r w:rsidR="001373F4" w:rsidRPr="34C435C6">
        <w:rPr>
          <w:lang w:val="en-GB"/>
        </w:rPr>
        <w:t xml:space="preserve"> providers</w:t>
      </w:r>
      <w:r w:rsidR="0F81D42E" w:rsidRPr="34C435C6">
        <w:rPr>
          <w:lang w:val="en-GB"/>
        </w:rPr>
        <w:t xml:space="preserve"> to participate directly in C</w:t>
      </w:r>
      <w:r w:rsidR="00531B18" w:rsidRPr="34C435C6">
        <w:rPr>
          <w:lang w:val="en-GB"/>
        </w:rPr>
        <w:t>Q</w:t>
      </w:r>
      <w:r w:rsidR="0F81D42E" w:rsidRPr="34C435C6">
        <w:rPr>
          <w:lang w:val="en-GB"/>
        </w:rPr>
        <w:t>I activities</w:t>
      </w:r>
      <w:r w:rsidR="003B5516">
        <w:rPr>
          <w:lang w:val="en-GB"/>
        </w:rPr>
        <w:t>,</w:t>
      </w:r>
      <w:r w:rsidR="0F81D42E" w:rsidRPr="34C435C6">
        <w:rPr>
          <w:lang w:val="en-GB"/>
        </w:rPr>
        <w:t xml:space="preserve"> rather than seeing CQI as either a tick-the-box exe</w:t>
      </w:r>
      <w:r w:rsidR="4322691E" w:rsidRPr="34C435C6">
        <w:rPr>
          <w:lang w:val="en-GB"/>
        </w:rPr>
        <w:t>rcise</w:t>
      </w:r>
      <w:r w:rsidR="0F81D42E" w:rsidRPr="34C435C6">
        <w:rPr>
          <w:lang w:val="en-GB"/>
        </w:rPr>
        <w:t xml:space="preserve"> or </w:t>
      </w:r>
      <w:r w:rsidR="39C28A3B" w:rsidRPr="34C435C6">
        <w:rPr>
          <w:lang w:val="en-GB"/>
        </w:rPr>
        <w:t>the responsibility of the practice manager</w:t>
      </w:r>
      <w:r w:rsidR="003B5BC9" w:rsidRPr="34C435C6">
        <w:rPr>
          <w:lang w:val="en-GB"/>
        </w:rPr>
        <w:t xml:space="preserve">. </w:t>
      </w:r>
      <w:r w:rsidR="00161A8F" w:rsidRPr="34C435C6">
        <w:rPr>
          <w:lang w:val="en-GB"/>
        </w:rPr>
        <w:t>Support organisations</w:t>
      </w:r>
      <w:r w:rsidR="003B5BC9" w:rsidRPr="34C435C6">
        <w:rPr>
          <w:lang w:val="en-GB"/>
        </w:rPr>
        <w:t xml:space="preserve"> will also need to build their capacity to support</w:t>
      </w:r>
      <w:r w:rsidR="00E102A5" w:rsidRPr="34C435C6">
        <w:rPr>
          <w:lang w:val="en-GB"/>
        </w:rPr>
        <w:t xml:space="preserve"> general</w:t>
      </w:r>
      <w:r w:rsidR="003B5BC9" w:rsidRPr="34C435C6">
        <w:rPr>
          <w:lang w:val="en-GB"/>
        </w:rPr>
        <w:t xml:space="preserve"> practices to undertake structured and data</w:t>
      </w:r>
      <w:r w:rsidR="006A699F">
        <w:rPr>
          <w:lang w:val="en-GB"/>
        </w:rPr>
        <w:t>-</w:t>
      </w:r>
      <w:r w:rsidR="003B5BC9" w:rsidRPr="34C435C6">
        <w:rPr>
          <w:lang w:val="en-GB"/>
        </w:rPr>
        <w:t>informed QI activity and provide strong and accountable leadership.</w:t>
      </w:r>
    </w:p>
    <w:p w14:paraId="3BACA398" w14:textId="71469DFD" w:rsidR="006D2147" w:rsidRDefault="006D2147" w:rsidP="001A5647">
      <w:pPr>
        <w:rPr>
          <w:b/>
          <w:bCs/>
          <w:sz w:val="20"/>
        </w:rPr>
      </w:pPr>
      <w:bookmarkStart w:id="104" w:name="_Toc178964226"/>
      <w:r w:rsidRPr="00A601EC">
        <w:rPr>
          <w:b/>
          <w:bCs/>
          <w:sz w:val="20"/>
        </w:rPr>
        <w:t xml:space="preserve">Box </w:t>
      </w:r>
      <w:r w:rsidR="0083273E" w:rsidRPr="00A601EC">
        <w:rPr>
          <w:b/>
          <w:bCs/>
          <w:sz w:val="20"/>
        </w:rPr>
        <w:t>5</w:t>
      </w:r>
      <w:r w:rsidRPr="00A601EC">
        <w:rPr>
          <w:b/>
          <w:bCs/>
          <w:sz w:val="20"/>
        </w:rPr>
        <w:t xml:space="preserve">: </w:t>
      </w:r>
      <w:r w:rsidR="0012415A" w:rsidRPr="00A601EC">
        <w:rPr>
          <w:b/>
          <w:bCs/>
          <w:sz w:val="20"/>
        </w:rPr>
        <w:t>Examples of capacity-building support</w:t>
      </w:r>
      <w:bookmarkEnd w:id="104"/>
    </w:p>
    <w:p w14:paraId="3FC4E5D4" w14:textId="77777777" w:rsidR="00F64919" w:rsidRPr="0031098D" w:rsidRDefault="00F64919" w:rsidP="00AB4AB6">
      <w:pPr>
        <w:shd w:val="clear" w:color="auto" w:fill="D9E2F3" w:themeFill="accent1" w:themeFillTint="33"/>
        <w:spacing w:before="120"/>
      </w:pPr>
      <w:r w:rsidRPr="07CF7CEC">
        <w:t>These include:</w:t>
      </w:r>
    </w:p>
    <w:p w14:paraId="7FB1D492" w14:textId="0E603C2C" w:rsidR="00F64919" w:rsidRPr="007B4B8C" w:rsidRDefault="001D4ABC" w:rsidP="00AB4AB6">
      <w:pPr>
        <w:shd w:val="clear" w:color="auto" w:fill="D9E2F3" w:themeFill="accent1" w:themeFillTint="33"/>
        <w:spacing w:before="120"/>
        <w:ind w:left="720" w:hanging="720"/>
        <w:rPr>
          <w:rFonts w:ascii="Calibri" w:eastAsia="Calibri" w:hAnsi="Calibri" w:cs="Calibri"/>
        </w:rPr>
      </w:pPr>
      <w:r w:rsidRPr="000E15FB">
        <w:rPr>
          <w:sz w:val="18"/>
          <w:szCs w:val="18"/>
        </w:rPr>
        <w:t>●</w:t>
      </w:r>
      <w:r w:rsidR="00111619">
        <w:tab/>
      </w:r>
      <w:r w:rsidR="00F64919" w:rsidRPr="07CF7CEC">
        <w:t xml:space="preserve">foundational infrastructure and capacity-building grants, facilitated through support organisations. </w:t>
      </w:r>
      <w:r w:rsidR="00F64919" w:rsidRPr="07CF7CEC">
        <w:rPr>
          <w:rFonts w:ascii="Calibri" w:eastAsia="Calibri" w:hAnsi="Calibri" w:cs="Calibri"/>
        </w:rPr>
        <w:t>Eligible general practices could apply for funds to enable the purchase of hardware or software infrastructure and to support training for</w:t>
      </w:r>
      <w:r w:rsidR="00F64919" w:rsidRPr="07CF7CEC" w:rsidDel="006A699F">
        <w:rPr>
          <w:rFonts w:ascii="Calibri" w:eastAsia="Calibri" w:hAnsi="Calibri" w:cs="Calibri"/>
        </w:rPr>
        <w:t xml:space="preserve"> </w:t>
      </w:r>
      <w:r w:rsidR="00F64919" w:rsidRPr="07CF7CEC">
        <w:rPr>
          <w:rFonts w:ascii="Calibri" w:eastAsia="Calibri" w:hAnsi="Calibri" w:cs="Calibri"/>
        </w:rPr>
        <w:t>practice teams in data literacy and CQI. This could, for example, include buying software to support the implementation of Patient Reported Experience Measures (PREMs), Patient Reported Outcome Measures (PROMs) and Patient Activation Measures (PAMs)</w:t>
      </w:r>
    </w:p>
    <w:p w14:paraId="22EE6A6A" w14:textId="4D10FF4E" w:rsidR="00F64919" w:rsidRPr="00A601EC" w:rsidRDefault="001D4ABC" w:rsidP="00AB4AB6">
      <w:pPr>
        <w:shd w:val="clear" w:color="auto" w:fill="D9E2F3" w:themeFill="accent1" w:themeFillTint="33"/>
        <w:ind w:left="720" w:hanging="720"/>
        <w:rPr>
          <w:b/>
          <w:bCs/>
          <w:sz w:val="20"/>
        </w:rPr>
      </w:pPr>
      <w:r w:rsidRPr="000E15FB">
        <w:rPr>
          <w:sz w:val="18"/>
          <w:szCs w:val="18"/>
        </w:rPr>
        <w:t>●</w:t>
      </w:r>
      <w:r w:rsidR="00111619">
        <w:tab/>
      </w:r>
      <w:r w:rsidR="00F64919" w:rsidRPr="07CF7CEC">
        <w:rPr>
          <w:rFonts w:ascii="Calibri" w:eastAsia="Calibri" w:hAnsi="Calibri" w:cs="Calibri"/>
        </w:rPr>
        <w:t xml:space="preserve">funding </w:t>
      </w:r>
      <w:r w:rsidR="00F64919" w:rsidRPr="07CF7CEC">
        <w:t xml:space="preserve">allocated to a commissioning body (e.g. PHNs and NACCHO affiliates) for capacity building of support structures, </w:t>
      </w:r>
      <w:proofErr w:type="gramStart"/>
      <w:r w:rsidR="00F64919" w:rsidRPr="07CF7CEC">
        <w:t>teams</w:t>
      </w:r>
      <w:proofErr w:type="gramEnd"/>
      <w:r w:rsidR="00F64919" w:rsidRPr="07CF7CEC">
        <w:t xml:space="preserve"> and processes.</w:t>
      </w:r>
    </w:p>
    <w:p w14:paraId="544BA340" w14:textId="6EE03564" w:rsidR="003B5BC9" w:rsidRPr="0031098D" w:rsidRDefault="432FD9E0" w:rsidP="0060438E">
      <w:pPr>
        <w:pStyle w:val="Heading3"/>
      </w:pPr>
      <w:bookmarkStart w:id="105" w:name="_Toc771608817"/>
      <w:r>
        <w:t xml:space="preserve">Quality and </w:t>
      </w:r>
      <w:r w:rsidR="006454F7">
        <w:t>i</w:t>
      </w:r>
      <w:r>
        <w:t xml:space="preserve">nnovation </w:t>
      </w:r>
      <w:r w:rsidR="006454F7">
        <w:t>p</w:t>
      </w:r>
      <w:r>
        <w:t xml:space="preserve">ayments to </w:t>
      </w:r>
      <w:r w:rsidR="006454F7">
        <w:t>g</w:t>
      </w:r>
      <w:r w:rsidR="67B83031">
        <w:t xml:space="preserve">eneral </w:t>
      </w:r>
      <w:r w:rsidR="006454F7">
        <w:t>p</w:t>
      </w:r>
      <w:r>
        <w:t>ractices</w:t>
      </w:r>
      <w:bookmarkEnd w:id="105"/>
    </w:p>
    <w:p w14:paraId="5DF6E022" w14:textId="1EB3C4AC" w:rsidR="00547D84" w:rsidRDefault="00547D84" w:rsidP="0044565A">
      <w:pPr>
        <w:rPr>
          <w:lang w:val="en-GB"/>
        </w:rPr>
      </w:pPr>
      <w:r w:rsidRPr="56E58CB2">
        <w:rPr>
          <w:lang w:val="en-GB"/>
        </w:rPr>
        <w:t xml:space="preserve">By agreeing to participate in the CQI program, </w:t>
      </w:r>
      <w:r w:rsidR="00E102A5">
        <w:rPr>
          <w:lang w:val="en-GB"/>
        </w:rPr>
        <w:t xml:space="preserve">general </w:t>
      </w:r>
      <w:r w:rsidRPr="56E58CB2">
        <w:rPr>
          <w:lang w:val="en-GB"/>
        </w:rPr>
        <w:t>practices would commit to work</w:t>
      </w:r>
      <w:r w:rsidR="006B48C1">
        <w:rPr>
          <w:lang w:val="en-GB"/>
        </w:rPr>
        <w:t>ing</w:t>
      </w:r>
      <w:r w:rsidRPr="56E58CB2">
        <w:rPr>
          <w:lang w:val="en-GB"/>
        </w:rPr>
        <w:t xml:space="preserve"> with their support organisation and potentially other local practices to undertake an ongoing and structured CQI program. The program would be reviewed and updated at least annually. </w:t>
      </w:r>
      <w:r w:rsidR="5ADEF28C" w:rsidRPr="56E58CB2">
        <w:rPr>
          <w:lang w:val="en-GB"/>
        </w:rPr>
        <w:t xml:space="preserve">It </w:t>
      </w:r>
      <w:r w:rsidR="006E48BF">
        <w:rPr>
          <w:lang w:val="en-GB"/>
        </w:rPr>
        <w:t xml:space="preserve">would </w:t>
      </w:r>
      <w:r w:rsidR="00991EFA">
        <w:rPr>
          <w:lang w:val="en-GB"/>
        </w:rPr>
        <w:t>require</w:t>
      </w:r>
      <w:r w:rsidR="5ADEF28C" w:rsidRPr="56E58CB2">
        <w:rPr>
          <w:lang w:val="en-GB"/>
        </w:rPr>
        <w:t xml:space="preserve"> sharing </w:t>
      </w:r>
      <w:r w:rsidR="007667C9" w:rsidRPr="486D9A1E">
        <w:rPr>
          <w:lang w:val="en-GB"/>
        </w:rPr>
        <w:t>data</w:t>
      </w:r>
      <w:r w:rsidR="007667C9">
        <w:rPr>
          <w:lang w:val="en-GB"/>
        </w:rPr>
        <w:t xml:space="preserve"> and using</w:t>
      </w:r>
      <w:r w:rsidR="5ADEF28C" w:rsidRPr="56E58CB2">
        <w:rPr>
          <w:lang w:val="en-GB"/>
        </w:rPr>
        <w:t xml:space="preserve"> benchmarks to assess performance in at least some of the QI activities undertaken.</w:t>
      </w:r>
    </w:p>
    <w:p w14:paraId="2E490E17" w14:textId="0095E569" w:rsidR="00547D84" w:rsidRDefault="00547D84" w:rsidP="009F24ED">
      <w:pPr>
        <w:rPr>
          <w:lang w:val="en-GB"/>
        </w:rPr>
      </w:pPr>
      <w:r w:rsidRPr="486D9A1E">
        <w:rPr>
          <w:lang w:val="en-GB"/>
        </w:rPr>
        <w:t xml:space="preserve">Once registered in the program, </w:t>
      </w:r>
      <w:r w:rsidR="00E102A5" w:rsidRPr="486D9A1E">
        <w:rPr>
          <w:lang w:val="en-GB"/>
        </w:rPr>
        <w:t xml:space="preserve">general </w:t>
      </w:r>
      <w:r w:rsidRPr="486D9A1E">
        <w:rPr>
          <w:lang w:val="en-GB"/>
        </w:rPr>
        <w:t xml:space="preserve">practices could opt into different elements. For example, a practice would receive the core CQI payment and may opt to participate in any of the linked programs or payments (see </w:t>
      </w:r>
      <w:r w:rsidR="003C7763" w:rsidRPr="486D9A1E">
        <w:rPr>
          <w:lang w:val="en-GB"/>
        </w:rPr>
        <w:t>B</w:t>
      </w:r>
      <w:r w:rsidRPr="486D9A1E">
        <w:rPr>
          <w:lang w:val="en-GB"/>
        </w:rPr>
        <w:t xml:space="preserve">ox </w:t>
      </w:r>
      <w:r w:rsidR="00B50024">
        <w:rPr>
          <w:lang w:val="en-GB"/>
        </w:rPr>
        <w:t>6</w:t>
      </w:r>
      <w:r w:rsidR="003C7763" w:rsidRPr="486D9A1E">
        <w:rPr>
          <w:lang w:val="en-GB"/>
        </w:rPr>
        <w:t xml:space="preserve"> for </w:t>
      </w:r>
      <w:r w:rsidRPr="486D9A1E" w:rsidDel="003C7763">
        <w:rPr>
          <w:lang w:val="en-GB"/>
        </w:rPr>
        <w:t>examples</w:t>
      </w:r>
      <w:r w:rsidRPr="486D9A1E">
        <w:rPr>
          <w:lang w:val="en-GB"/>
        </w:rPr>
        <w:t>).</w:t>
      </w:r>
      <w:r w:rsidR="00017D86" w:rsidRPr="486D9A1E">
        <w:rPr>
          <w:lang w:val="en-GB"/>
        </w:rPr>
        <w:t xml:space="preserve"> </w:t>
      </w:r>
      <w:r w:rsidR="00E102A5" w:rsidRPr="486D9A1E">
        <w:rPr>
          <w:lang w:val="en-GB"/>
        </w:rPr>
        <w:t>General p</w:t>
      </w:r>
      <w:r w:rsidRPr="486D9A1E">
        <w:rPr>
          <w:lang w:val="en-GB"/>
        </w:rPr>
        <w:t>ractices</w:t>
      </w:r>
      <w:r w:rsidR="007707BD" w:rsidRPr="486D9A1E">
        <w:rPr>
          <w:lang w:val="en-GB"/>
        </w:rPr>
        <w:t>, supported by</w:t>
      </w:r>
      <w:r w:rsidRPr="486D9A1E">
        <w:rPr>
          <w:lang w:val="en-GB"/>
        </w:rPr>
        <w:t xml:space="preserve"> </w:t>
      </w:r>
      <w:r w:rsidR="00161A8F" w:rsidRPr="486D9A1E">
        <w:rPr>
          <w:lang w:val="en-GB"/>
        </w:rPr>
        <w:t>their support organisations</w:t>
      </w:r>
      <w:r w:rsidR="007707BD" w:rsidRPr="486D9A1E">
        <w:rPr>
          <w:lang w:val="en-GB"/>
        </w:rPr>
        <w:t>,</w:t>
      </w:r>
      <w:r w:rsidRPr="486D9A1E">
        <w:rPr>
          <w:lang w:val="en-GB"/>
        </w:rPr>
        <w:t xml:space="preserve"> would have flexibility to build appropriate systems and approaches to address focus areas at a local level, including </w:t>
      </w:r>
      <w:r w:rsidR="00CD2310" w:rsidRPr="486D9A1E">
        <w:rPr>
          <w:lang w:val="en-GB"/>
        </w:rPr>
        <w:t xml:space="preserve">the </w:t>
      </w:r>
      <w:r w:rsidRPr="486D9A1E">
        <w:rPr>
          <w:lang w:val="en-GB"/>
        </w:rPr>
        <w:t>focus areas they choose to target.</w:t>
      </w:r>
    </w:p>
    <w:p w14:paraId="6BA3A261" w14:textId="2A6D22C8" w:rsidR="00B647E5" w:rsidRDefault="20538992" w:rsidP="009F24ED">
      <w:pPr>
        <w:rPr>
          <w:lang w:val="en-GB"/>
        </w:rPr>
      </w:pPr>
      <w:r w:rsidRPr="0CB859DC">
        <w:rPr>
          <w:lang w:val="en-GB"/>
        </w:rPr>
        <w:t>Improving patient outcomes would be at the centre of the program</w:t>
      </w:r>
      <w:r w:rsidR="00CD2310">
        <w:rPr>
          <w:lang w:val="en-GB"/>
        </w:rPr>
        <w:t>,</w:t>
      </w:r>
      <w:r w:rsidRPr="0CB859DC">
        <w:rPr>
          <w:lang w:val="en-GB"/>
        </w:rPr>
        <w:t xml:space="preserve"> with general practice</w:t>
      </w:r>
      <w:r w:rsidR="00CD2310" w:rsidRPr="486D9A1E">
        <w:rPr>
          <w:lang w:val="en-GB"/>
        </w:rPr>
        <w:t>–</w:t>
      </w:r>
      <w:r w:rsidRPr="0CB859DC">
        <w:rPr>
          <w:lang w:val="en-GB"/>
        </w:rPr>
        <w:t>led QI activities, identified through practice</w:t>
      </w:r>
      <w:r w:rsidR="00C36935">
        <w:rPr>
          <w:lang w:val="en-GB"/>
        </w:rPr>
        <w:t>-</w:t>
      </w:r>
      <w:r w:rsidRPr="0CB859DC">
        <w:rPr>
          <w:lang w:val="en-GB"/>
        </w:rPr>
        <w:t>level data. The phased introduction of PREMS, PROMs and PAMs across participating practices could also inform targeted QI activity.</w:t>
      </w:r>
      <w:r w:rsidR="00E627F8">
        <w:rPr>
          <w:lang w:val="en-GB"/>
        </w:rPr>
        <w:t xml:space="preserve"> Existing </w:t>
      </w:r>
      <w:r w:rsidR="00FA74B1">
        <w:rPr>
          <w:lang w:val="en-GB"/>
        </w:rPr>
        <w:t xml:space="preserve">government </w:t>
      </w:r>
      <w:r w:rsidR="00E627F8">
        <w:rPr>
          <w:lang w:val="en-GB"/>
        </w:rPr>
        <w:t xml:space="preserve">infrastructure should be </w:t>
      </w:r>
      <w:r w:rsidR="00FA74B1">
        <w:rPr>
          <w:lang w:val="en-GB"/>
        </w:rPr>
        <w:t xml:space="preserve">used where possible to support </w:t>
      </w:r>
      <w:r w:rsidR="00302B66">
        <w:rPr>
          <w:lang w:val="en-GB"/>
        </w:rPr>
        <w:t xml:space="preserve">the collection of PREMs and PROMs data. </w:t>
      </w:r>
      <w:r w:rsidR="006F6280">
        <w:rPr>
          <w:lang w:val="en-GB"/>
        </w:rPr>
        <w:t xml:space="preserve">PAMs data should be collected at the practice level. </w:t>
      </w:r>
      <w:r w:rsidR="00CA6F65" w:rsidRPr="006F6280">
        <w:rPr>
          <w:lang w:val="en-GB"/>
        </w:rPr>
        <w:t>PREMS</w:t>
      </w:r>
      <w:r w:rsidR="55C4BE33" w:rsidRPr="006F6280">
        <w:rPr>
          <w:lang w:val="en-GB"/>
        </w:rPr>
        <w:t xml:space="preserve">, </w:t>
      </w:r>
      <w:proofErr w:type="gramStart"/>
      <w:r w:rsidR="00CA6F65" w:rsidRPr="006F6280">
        <w:rPr>
          <w:lang w:val="en-GB"/>
        </w:rPr>
        <w:t>PROMs</w:t>
      </w:r>
      <w:proofErr w:type="gramEnd"/>
      <w:r w:rsidR="0E24AA64" w:rsidRPr="006F6280">
        <w:rPr>
          <w:lang w:val="en-GB"/>
        </w:rPr>
        <w:t xml:space="preserve"> and PAMs</w:t>
      </w:r>
      <w:r w:rsidR="00CA6F65" w:rsidRPr="006F6280">
        <w:rPr>
          <w:lang w:val="en-GB"/>
        </w:rPr>
        <w:t xml:space="preserve"> </w:t>
      </w:r>
      <w:r w:rsidR="00043504" w:rsidRPr="006F6280">
        <w:rPr>
          <w:lang w:val="en-GB"/>
        </w:rPr>
        <w:t xml:space="preserve">should be </w:t>
      </w:r>
      <w:r w:rsidR="006F6280" w:rsidRPr="006F6280">
        <w:rPr>
          <w:lang w:val="en-GB"/>
        </w:rPr>
        <w:t xml:space="preserve">applied </w:t>
      </w:r>
      <w:r w:rsidR="00FE452C" w:rsidRPr="006F6280">
        <w:rPr>
          <w:lang w:val="en-GB"/>
        </w:rPr>
        <w:t>locally</w:t>
      </w:r>
      <w:r w:rsidR="00E15B67" w:rsidRPr="006F6280">
        <w:rPr>
          <w:lang w:val="en-GB"/>
        </w:rPr>
        <w:t xml:space="preserve"> to inform QI activity</w:t>
      </w:r>
      <w:r w:rsidR="006AD214" w:rsidRPr="006F6280">
        <w:rPr>
          <w:lang w:val="en-GB"/>
        </w:rPr>
        <w:t>, with national support where required</w:t>
      </w:r>
      <w:r w:rsidR="00ED7B9B" w:rsidRPr="006F6280">
        <w:rPr>
          <w:lang w:val="en-GB"/>
        </w:rPr>
        <w:t>.</w:t>
      </w:r>
    </w:p>
    <w:p w14:paraId="11144B35" w14:textId="60308C52" w:rsidR="00547D84" w:rsidRPr="00792B94" w:rsidRDefault="00B647E5" w:rsidP="009F24ED">
      <w:pPr>
        <w:rPr>
          <w:lang w:val="en-GB"/>
        </w:rPr>
      </w:pPr>
      <w:r>
        <w:rPr>
          <w:lang w:val="en-GB"/>
        </w:rPr>
        <w:br w:type="page"/>
      </w:r>
      <w:r w:rsidR="00303D9B" w:rsidRPr="0CB859DC">
        <w:rPr>
          <w:lang w:val="en-GB"/>
        </w:rPr>
        <w:lastRenderedPageBreak/>
        <w:t xml:space="preserve">Funding should be available for </w:t>
      </w:r>
      <w:r w:rsidR="00303D9B" w:rsidRPr="486D9A1E">
        <w:rPr>
          <w:lang w:val="en-GB"/>
        </w:rPr>
        <w:t>adopti</w:t>
      </w:r>
      <w:r w:rsidR="00C02B67" w:rsidRPr="486D9A1E">
        <w:rPr>
          <w:lang w:val="en-GB"/>
        </w:rPr>
        <w:t>ng</w:t>
      </w:r>
      <w:r w:rsidR="00303D9B" w:rsidRPr="0CB859DC">
        <w:rPr>
          <w:lang w:val="en-GB"/>
        </w:rPr>
        <w:t xml:space="preserve"> </w:t>
      </w:r>
      <w:r w:rsidR="00547D84" w:rsidRPr="0CB859DC">
        <w:rPr>
          <w:lang w:val="en-GB"/>
        </w:rPr>
        <w:t xml:space="preserve">new and emerging digital capabilities to support </w:t>
      </w:r>
      <w:r w:rsidR="00E102A5">
        <w:rPr>
          <w:lang w:val="en-GB"/>
        </w:rPr>
        <w:t xml:space="preserve">general </w:t>
      </w:r>
      <w:r w:rsidR="00547D84" w:rsidRPr="0CB859DC">
        <w:rPr>
          <w:lang w:val="en-GB"/>
        </w:rPr>
        <w:t>practices in implementing the digital health initiatives</w:t>
      </w:r>
      <w:r w:rsidR="00C02B67">
        <w:rPr>
          <w:lang w:val="en-GB"/>
        </w:rPr>
        <w:t>,</w:t>
      </w:r>
      <w:r w:rsidR="00547D84" w:rsidRPr="0CB859DC">
        <w:rPr>
          <w:lang w:val="en-GB"/>
        </w:rPr>
        <w:t xml:space="preserve"> guided by the Digital Health Blueprint</w:t>
      </w:r>
      <w:r w:rsidR="00456937" w:rsidRPr="0CB859DC">
        <w:rPr>
          <w:lang w:val="en-GB"/>
        </w:rPr>
        <w:t xml:space="preserve"> and Action Plan</w:t>
      </w:r>
      <w:r w:rsidR="0059415E">
        <w:rPr>
          <w:lang w:val="en-GB"/>
        </w:rPr>
        <w:t xml:space="preserve"> </w:t>
      </w:r>
      <w:r w:rsidR="0059415E">
        <w:t>2023–</w:t>
      </w:r>
      <w:r w:rsidR="00C02B67">
        <w:t>‍</w:t>
      </w:r>
      <w:r w:rsidR="0059415E">
        <w:t>2033</w:t>
      </w:r>
      <w:r w:rsidR="00547D84" w:rsidRPr="0CB859DC">
        <w:rPr>
          <w:lang w:val="en-GB"/>
        </w:rPr>
        <w:t xml:space="preserve">. The </w:t>
      </w:r>
      <w:r w:rsidR="00303D9B" w:rsidRPr="0CB859DC">
        <w:rPr>
          <w:lang w:val="en-GB"/>
        </w:rPr>
        <w:t xml:space="preserve">funding </w:t>
      </w:r>
      <w:r w:rsidR="00547D84" w:rsidRPr="0CB859DC">
        <w:rPr>
          <w:lang w:val="en-GB"/>
        </w:rPr>
        <w:t>could be used to:</w:t>
      </w:r>
    </w:p>
    <w:p w14:paraId="5295D857" w14:textId="62070F34" w:rsidR="00547D84" w:rsidRPr="00085DCF" w:rsidRDefault="00303D9B"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e</w:t>
      </w:r>
      <w:r w:rsidR="00547D84" w:rsidRPr="00085DCF">
        <w:rPr>
          <w:rFonts w:ascii="Calibri" w:eastAsia="Calibri" w:hAnsi="Calibri" w:cs="Calibri"/>
          <w:color w:val="000000" w:themeColor="text1"/>
        </w:rPr>
        <w:t xml:space="preserve">mbed the use of Healthcare Identifiers within </w:t>
      </w:r>
      <w:r w:rsidR="00E102A5" w:rsidRPr="00085DCF">
        <w:rPr>
          <w:rFonts w:ascii="Calibri" w:eastAsia="Calibri" w:hAnsi="Calibri" w:cs="Calibri"/>
          <w:color w:val="000000" w:themeColor="text1"/>
        </w:rPr>
        <w:t xml:space="preserve">general </w:t>
      </w:r>
      <w:proofErr w:type="gramStart"/>
      <w:r w:rsidR="00547D84" w:rsidRPr="00085DCF">
        <w:rPr>
          <w:rFonts w:ascii="Calibri" w:eastAsia="Calibri" w:hAnsi="Calibri" w:cs="Calibri"/>
          <w:color w:val="000000" w:themeColor="text1"/>
        </w:rPr>
        <w:t>practices</w:t>
      </w:r>
      <w:proofErr w:type="gramEnd"/>
    </w:p>
    <w:p w14:paraId="59996243" w14:textId="74091E0A" w:rsidR="00547D84" w:rsidRPr="00085DCF" w:rsidRDefault="00547D84"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 xml:space="preserve">prepare practices for future regulations that will require </w:t>
      </w:r>
      <w:r w:rsidR="00CB08A7">
        <w:rPr>
          <w:rFonts w:ascii="Calibri" w:eastAsia="Calibri" w:hAnsi="Calibri" w:cs="Calibri"/>
          <w:color w:val="000000" w:themeColor="text1"/>
        </w:rPr>
        <w:t xml:space="preserve">the </w:t>
      </w:r>
      <w:r w:rsidRPr="00085DCF">
        <w:rPr>
          <w:rFonts w:ascii="Calibri" w:eastAsia="Calibri" w:hAnsi="Calibri" w:cs="Calibri"/>
          <w:color w:val="000000" w:themeColor="text1"/>
        </w:rPr>
        <w:t>adoption of F</w:t>
      </w:r>
      <w:r w:rsidR="001D1470" w:rsidRPr="00085DCF">
        <w:rPr>
          <w:rFonts w:ascii="Calibri" w:eastAsia="Calibri" w:hAnsi="Calibri" w:cs="Calibri"/>
          <w:color w:val="000000" w:themeColor="text1"/>
        </w:rPr>
        <w:t xml:space="preserve">ast </w:t>
      </w:r>
      <w:r w:rsidRPr="00085DCF">
        <w:rPr>
          <w:rFonts w:ascii="Calibri" w:eastAsia="Calibri" w:hAnsi="Calibri" w:cs="Calibri"/>
          <w:color w:val="000000" w:themeColor="text1"/>
        </w:rPr>
        <w:t>H</w:t>
      </w:r>
      <w:r w:rsidR="001D1470" w:rsidRPr="00085DCF">
        <w:rPr>
          <w:rFonts w:ascii="Calibri" w:eastAsia="Calibri" w:hAnsi="Calibri" w:cs="Calibri"/>
          <w:color w:val="000000" w:themeColor="text1"/>
        </w:rPr>
        <w:t xml:space="preserve">ealthcare </w:t>
      </w:r>
      <w:r w:rsidRPr="00085DCF">
        <w:rPr>
          <w:rFonts w:ascii="Calibri" w:eastAsia="Calibri" w:hAnsi="Calibri" w:cs="Calibri"/>
          <w:color w:val="000000" w:themeColor="text1"/>
        </w:rPr>
        <w:t>I</w:t>
      </w:r>
      <w:r w:rsidR="001D1470" w:rsidRPr="00085DCF">
        <w:rPr>
          <w:rFonts w:ascii="Calibri" w:eastAsia="Calibri" w:hAnsi="Calibri" w:cs="Calibri"/>
          <w:color w:val="000000" w:themeColor="text1"/>
        </w:rPr>
        <w:t xml:space="preserve">nteroperability </w:t>
      </w:r>
      <w:r w:rsidRPr="00085DCF">
        <w:rPr>
          <w:rFonts w:ascii="Calibri" w:eastAsia="Calibri" w:hAnsi="Calibri" w:cs="Calibri"/>
          <w:color w:val="000000" w:themeColor="text1"/>
        </w:rPr>
        <w:t>R</w:t>
      </w:r>
      <w:r w:rsidR="001D1470" w:rsidRPr="00085DCF">
        <w:rPr>
          <w:rFonts w:ascii="Calibri" w:eastAsia="Calibri" w:hAnsi="Calibri" w:cs="Calibri"/>
          <w:color w:val="000000" w:themeColor="text1"/>
        </w:rPr>
        <w:t>esources</w:t>
      </w:r>
      <w:r w:rsidRPr="00085DCF">
        <w:rPr>
          <w:rFonts w:ascii="Calibri" w:eastAsia="Calibri" w:hAnsi="Calibri" w:cs="Calibri"/>
          <w:color w:val="000000" w:themeColor="text1"/>
        </w:rPr>
        <w:t xml:space="preserve"> capabilities within primary care in advance of planned extensions to the </w:t>
      </w:r>
      <w:r w:rsidR="00DC51A0" w:rsidRPr="486D9A1E">
        <w:rPr>
          <w:rFonts w:ascii="Calibri" w:eastAsia="Calibri" w:hAnsi="Calibri" w:cs="Calibri"/>
          <w:color w:val="000000" w:themeColor="text1"/>
        </w:rPr>
        <w:t>g</w:t>
      </w:r>
      <w:r w:rsidRPr="486D9A1E">
        <w:rPr>
          <w:rFonts w:ascii="Calibri" w:eastAsia="Calibri" w:hAnsi="Calibri" w:cs="Calibri"/>
          <w:color w:val="000000" w:themeColor="text1"/>
        </w:rPr>
        <w:t>overnment’s</w:t>
      </w:r>
      <w:r w:rsidRPr="00085DCF">
        <w:rPr>
          <w:rFonts w:ascii="Calibri" w:eastAsia="Calibri" w:hAnsi="Calibri" w:cs="Calibri"/>
          <w:color w:val="000000" w:themeColor="text1"/>
        </w:rPr>
        <w:t xml:space="preserve"> Share by Default </w:t>
      </w:r>
      <w:proofErr w:type="gramStart"/>
      <w:r w:rsidRPr="00085DCF">
        <w:rPr>
          <w:rFonts w:ascii="Calibri" w:eastAsia="Calibri" w:hAnsi="Calibri" w:cs="Calibri"/>
          <w:color w:val="000000" w:themeColor="text1"/>
        </w:rPr>
        <w:t>agenda</w:t>
      </w:r>
      <w:proofErr w:type="gramEnd"/>
      <w:r w:rsidRPr="00085DCF">
        <w:rPr>
          <w:rFonts w:ascii="Calibri" w:eastAsia="Calibri" w:hAnsi="Calibri" w:cs="Calibri"/>
          <w:color w:val="000000" w:themeColor="text1"/>
        </w:rPr>
        <w:t xml:space="preserve"> </w:t>
      </w:r>
    </w:p>
    <w:p w14:paraId="6C5B8A51" w14:textId="4CD99F4C" w:rsidR="00547D84" w:rsidRPr="00085DCF" w:rsidRDefault="00303D9B"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u</w:t>
      </w:r>
      <w:r w:rsidR="00547D84" w:rsidRPr="00085DCF">
        <w:rPr>
          <w:rFonts w:ascii="Calibri" w:eastAsia="Calibri" w:hAnsi="Calibri" w:cs="Calibri"/>
          <w:color w:val="000000" w:themeColor="text1"/>
        </w:rPr>
        <w:t xml:space="preserve">plift </w:t>
      </w:r>
      <w:r w:rsidR="00547D84" w:rsidRPr="486D9A1E">
        <w:rPr>
          <w:rFonts w:ascii="Calibri" w:eastAsia="Calibri" w:hAnsi="Calibri" w:cs="Calibri"/>
          <w:color w:val="000000" w:themeColor="text1"/>
        </w:rPr>
        <w:t>cybersecurity</w:t>
      </w:r>
      <w:r w:rsidR="00547D84" w:rsidRPr="00085DCF">
        <w:rPr>
          <w:rFonts w:ascii="Calibri" w:eastAsia="Calibri" w:hAnsi="Calibri" w:cs="Calibri"/>
          <w:color w:val="000000" w:themeColor="text1"/>
        </w:rPr>
        <w:t xml:space="preserve"> standards </w:t>
      </w:r>
      <w:r w:rsidR="00885815">
        <w:rPr>
          <w:rFonts w:ascii="Calibri" w:eastAsia="Calibri" w:hAnsi="Calibri" w:cs="Calibri"/>
          <w:color w:val="000000" w:themeColor="text1"/>
        </w:rPr>
        <w:t>by</w:t>
      </w:r>
      <w:r w:rsidR="00885815" w:rsidRPr="00085DCF">
        <w:rPr>
          <w:rFonts w:ascii="Calibri" w:eastAsia="Calibri" w:hAnsi="Calibri" w:cs="Calibri"/>
          <w:color w:val="000000" w:themeColor="text1"/>
        </w:rPr>
        <w:t xml:space="preserve"> </w:t>
      </w:r>
      <w:r w:rsidR="00547D84" w:rsidRPr="00085DCF">
        <w:rPr>
          <w:rFonts w:ascii="Calibri" w:eastAsia="Calibri" w:hAnsi="Calibri" w:cs="Calibri"/>
          <w:color w:val="000000" w:themeColor="text1"/>
        </w:rPr>
        <w:t xml:space="preserve">establishing baseline </w:t>
      </w:r>
      <w:r w:rsidR="00547D84" w:rsidRPr="486D9A1E">
        <w:rPr>
          <w:rFonts w:ascii="Calibri" w:eastAsia="Calibri" w:hAnsi="Calibri" w:cs="Calibri"/>
          <w:color w:val="000000" w:themeColor="text1"/>
        </w:rPr>
        <w:t>cybersecurity</w:t>
      </w:r>
      <w:r w:rsidR="00547D84" w:rsidRPr="00085DCF">
        <w:rPr>
          <w:rFonts w:ascii="Calibri" w:eastAsia="Calibri" w:hAnsi="Calibri" w:cs="Calibri"/>
          <w:color w:val="000000" w:themeColor="text1"/>
        </w:rPr>
        <w:t xml:space="preserve"> requirements for all participating </w:t>
      </w:r>
      <w:r w:rsidR="00E102A5" w:rsidRPr="00085DCF">
        <w:rPr>
          <w:rFonts w:ascii="Calibri" w:eastAsia="Calibri" w:hAnsi="Calibri" w:cs="Calibri"/>
          <w:color w:val="000000" w:themeColor="text1"/>
        </w:rPr>
        <w:t xml:space="preserve">general </w:t>
      </w:r>
      <w:proofErr w:type="gramStart"/>
      <w:r w:rsidR="00547D84" w:rsidRPr="00085DCF">
        <w:rPr>
          <w:rFonts w:ascii="Calibri" w:eastAsia="Calibri" w:hAnsi="Calibri" w:cs="Calibri"/>
          <w:color w:val="000000" w:themeColor="text1"/>
        </w:rPr>
        <w:t>practices</w:t>
      </w:r>
      <w:proofErr w:type="gramEnd"/>
    </w:p>
    <w:p w14:paraId="0ED6276F" w14:textId="41066805" w:rsidR="00547D84" w:rsidRPr="00085DCF" w:rsidRDefault="00303D9B"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t</w:t>
      </w:r>
      <w:r w:rsidR="00547D84" w:rsidRPr="00085DCF">
        <w:rPr>
          <w:rFonts w:ascii="Calibri" w:eastAsia="Calibri" w:hAnsi="Calibri" w:cs="Calibri"/>
          <w:color w:val="000000" w:themeColor="text1"/>
        </w:rPr>
        <w:t xml:space="preserve">ransition to </w:t>
      </w:r>
      <w:r w:rsidR="6D39155E" w:rsidRPr="00085DCF">
        <w:rPr>
          <w:rFonts w:ascii="Calibri" w:eastAsia="Calibri" w:hAnsi="Calibri" w:cs="Calibri"/>
          <w:color w:val="000000" w:themeColor="text1"/>
        </w:rPr>
        <w:t xml:space="preserve">trusted </w:t>
      </w:r>
      <w:r w:rsidR="001F552C">
        <w:rPr>
          <w:rFonts w:ascii="Calibri" w:eastAsia="Calibri" w:hAnsi="Calibri" w:cs="Calibri"/>
          <w:color w:val="000000" w:themeColor="text1"/>
        </w:rPr>
        <w:t xml:space="preserve">and </w:t>
      </w:r>
      <w:r w:rsidR="00547D84" w:rsidRPr="00085DCF">
        <w:rPr>
          <w:rFonts w:ascii="Calibri" w:eastAsia="Calibri" w:hAnsi="Calibri" w:cs="Calibri"/>
          <w:color w:val="000000" w:themeColor="text1"/>
        </w:rPr>
        <w:t>secure cloud-based platforms</w:t>
      </w:r>
      <w:r w:rsidR="00613C83">
        <w:rPr>
          <w:rFonts w:ascii="Calibri" w:eastAsia="Calibri" w:hAnsi="Calibri" w:cs="Calibri"/>
          <w:color w:val="000000" w:themeColor="text1"/>
        </w:rPr>
        <w:t xml:space="preserve"> for</w:t>
      </w:r>
      <w:r w:rsidR="00547D84" w:rsidRPr="00085DCF" w:rsidDel="00613C83">
        <w:rPr>
          <w:rFonts w:ascii="Calibri" w:eastAsia="Calibri" w:hAnsi="Calibri" w:cs="Calibri"/>
          <w:color w:val="000000" w:themeColor="text1"/>
        </w:rPr>
        <w:t xml:space="preserve"> </w:t>
      </w:r>
      <w:r w:rsidR="00547D84" w:rsidRPr="00085DCF">
        <w:rPr>
          <w:rFonts w:ascii="Calibri" w:eastAsia="Calibri" w:hAnsi="Calibri" w:cs="Calibri"/>
          <w:color w:val="000000" w:themeColor="text1"/>
        </w:rPr>
        <w:t xml:space="preserve">patient data, </w:t>
      </w:r>
      <w:r w:rsidR="00547D84" w:rsidRPr="486D9A1E">
        <w:rPr>
          <w:rFonts w:ascii="Calibri" w:eastAsia="Calibri" w:hAnsi="Calibri" w:cs="Calibri"/>
          <w:color w:val="000000" w:themeColor="text1"/>
        </w:rPr>
        <w:t>generat</w:t>
      </w:r>
      <w:r w:rsidR="001F552C" w:rsidRPr="486D9A1E">
        <w:rPr>
          <w:rFonts w:ascii="Calibri" w:eastAsia="Calibri" w:hAnsi="Calibri" w:cs="Calibri"/>
          <w:color w:val="000000" w:themeColor="text1"/>
        </w:rPr>
        <w:t>ing</w:t>
      </w:r>
      <w:r w:rsidR="00547D84" w:rsidRPr="00085DCF">
        <w:rPr>
          <w:rFonts w:ascii="Calibri" w:eastAsia="Calibri" w:hAnsi="Calibri" w:cs="Calibri"/>
          <w:color w:val="000000" w:themeColor="text1"/>
        </w:rPr>
        <w:t xml:space="preserve"> faster delivery</w:t>
      </w:r>
      <w:r w:rsidR="0054798B">
        <w:rPr>
          <w:rFonts w:ascii="Calibri" w:eastAsia="Calibri" w:hAnsi="Calibri" w:cs="Calibri"/>
          <w:color w:val="000000" w:themeColor="text1"/>
        </w:rPr>
        <w:t xml:space="preserve"> of data and results</w:t>
      </w:r>
      <w:r w:rsidR="00A161DA">
        <w:rPr>
          <w:rFonts w:ascii="Calibri" w:eastAsia="Calibri" w:hAnsi="Calibri" w:cs="Calibri"/>
          <w:color w:val="000000" w:themeColor="text1"/>
        </w:rPr>
        <w:t xml:space="preserve">. </w:t>
      </w:r>
      <w:r w:rsidR="00862553">
        <w:rPr>
          <w:rFonts w:ascii="Calibri" w:eastAsia="Calibri" w:hAnsi="Calibri" w:cs="Calibri"/>
          <w:color w:val="000000" w:themeColor="text1"/>
        </w:rPr>
        <w:t xml:space="preserve">This would also lead </w:t>
      </w:r>
      <w:r w:rsidR="00862553" w:rsidRPr="486D9A1E">
        <w:rPr>
          <w:rFonts w:ascii="Calibri" w:eastAsia="Calibri" w:hAnsi="Calibri" w:cs="Calibri"/>
          <w:color w:val="000000" w:themeColor="text1"/>
        </w:rPr>
        <w:t>to</w:t>
      </w:r>
      <w:r w:rsidR="00547D84" w:rsidRPr="00085DCF">
        <w:rPr>
          <w:rFonts w:ascii="Calibri" w:eastAsia="Calibri" w:hAnsi="Calibri" w:cs="Calibri"/>
          <w:color w:val="000000" w:themeColor="text1"/>
        </w:rPr>
        <w:t xml:space="preserve"> continuous improvement cycles and </w:t>
      </w:r>
      <w:r w:rsidR="00862553">
        <w:rPr>
          <w:rFonts w:ascii="Calibri" w:eastAsia="Calibri" w:hAnsi="Calibri" w:cs="Calibri"/>
          <w:color w:val="000000" w:themeColor="text1"/>
        </w:rPr>
        <w:t xml:space="preserve">provide </w:t>
      </w:r>
      <w:r w:rsidR="00547D84" w:rsidRPr="00085DCF">
        <w:rPr>
          <w:rFonts w:ascii="Calibri" w:eastAsia="Calibri" w:hAnsi="Calibri" w:cs="Calibri"/>
          <w:color w:val="000000" w:themeColor="text1"/>
        </w:rPr>
        <w:t xml:space="preserve">broad access to services </w:t>
      </w:r>
      <w:r w:rsidR="00A91912" w:rsidRPr="486D9A1E">
        <w:rPr>
          <w:rFonts w:ascii="Calibri" w:eastAsia="Calibri" w:hAnsi="Calibri" w:cs="Calibri"/>
          <w:color w:val="000000" w:themeColor="text1"/>
        </w:rPr>
        <w:t>that</w:t>
      </w:r>
      <w:r w:rsidR="4FEFD7C7" w:rsidRPr="00085DCF">
        <w:rPr>
          <w:rFonts w:ascii="Calibri" w:eastAsia="Calibri" w:hAnsi="Calibri" w:cs="Calibri"/>
          <w:color w:val="000000" w:themeColor="text1"/>
        </w:rPr>
        <w:t xml:space="preserve"> would</w:t>
      </w:r>
      <w:r w:rsidR="00A91912">
        <w:rPr>
          <w:rFonts w:ascii="Calibri" w:eastAsia="Calibri" w:hAnsi="Calibri" w:cs="Calibri"/>
          <w:color w:val="000000" w:themeColor="text1"/>
        </w:rPr>
        <w:t>,</w:t>
      </w:r>
      <w:r w:rsidR="4FEFD7C7" w:rsidRPr="00085DCF">
        <w:rPr>
          <w:rFonts w:ascii="Calibri" w:eastAsia="Calibri" w:hAnsi="Calibri" w:cs="Calibri"/>
          <w:color w:val="000000" w:themeColor="text1"/>
        </w:rPr>
        <w:t xml:space="preserve"> over time</w:t>
      </w:r>
      <w:r w:rsidR="00A91912">
        <w:rPr>
          <w:rFonts w:ascii="Calibri" w:eastAsia="Calibri" w:hAnsi="Calibri" w:cs="Calibri"/>
          <w:color w:val="000000" w:themeColor="text1"/>
        </w:rPr>
        <w:t>,</w:t>
      </w:r>
      <w:r w:rsidR="4FEFD7C7" w:rsidRPr="00085DCF">
        <w:rPr>
          <w:rFonts w:ascii="Calibri" w:eastAsia="Calibri" w:hAnsi="Calibri" w:cs="Calibri"/>
          <w:color w:val="000000" w:themeColor="text1"/>
        </w:rPr>
        <w:t xml:space="preserve"> include asynchronous delivery and use of patient self-service options via patient </w:t>
      </w:r>
      <w:proofErr w:type="gramStart"/>
      <w:r w:rsidR="4FEFD7C7" w:rsidRPr="00085DCF">
        <w:rPr>
          <w:rFonts w:ascii="Calibri" w:eastAsia="Calibri" w:hAnsi="Calibri" w:cs="Calibri"/>
          <w:color w:val="000000" w:themeColor="text1"/>
        </w:rPr>
        <w:t>portals</w:t>
      </w:r>
      <w:proofErr w:type="gramEnd"/>
    </w:p>
    <w:p w14:paraId="1F71DA70" w14:textId="699885CD" w:rsidR="00547D84" w:rsidRPr="009F24ED" w:rsidRDefault="00303D9B" w:rsidP="009F24ED">
      <w:pPr>
        <w:pStyle w:val="ListParagraph"/>
        <w:numPr>
          <w:ilvl w:val="0"/>
          <w:numId w:val="25"/>
        </w:numPr>
        <w:spacing w:line="240" w:lineRule="auto"/>
        <w:rPr>
          <w:rFonts w:eastAsia="Calibri"/>
          <w:lang w:val="en-GB"/>
        </w:rPr>
      </w:pPr>
      <w:r w:rsidRPr="00085DCF">
        <w:rPr>
          <w:rFonts w:ascii="Calibri" w:eastAsia="Calibri" w:hAnsi="Calibri" w:cs="Calibri"/>
          <w:color w:val="000000" w:themeColor="text1"/>
        </w:rPr>
        <w:t>i</w:t>
      </w:r>
      <w:r w:rsidR="00547D84" w:rsidRPr="00085DCF">
        <w:rPr>
          <w:rFonts w:ascii="Calibri" w:eastAsia="Calibri" w:hAnsi="Calibri" w:cs="Calibri"/>
          <w:color w:val="000000" w:themeColor="text1"/>
        </w:rPr>
        <w:t xml:space="preserve">mplement and adopt new digital capabilities, such as </w:t>
      </w:r>
      <w:proofErr w:type="spellStart"/>
      <w:r w:rsidR="00547D84" w:rsidRPr="00085DCF">
        <w:rPr>
          <w:rFonts w:ascii="Calibri" w:eastAsia="Calibri" w:hAnsi="Calibri" w:cs="Calibri"/>
          <w:color w:val="000000" w:themeColor="text1"/>
        </w:rPr>
        <w:t>eReferral</w:t>
      </w:r>
      <w:proofErr w:type="spellEnd"/>
      <w:r w:rsidR="00547D84" w:rsidRPr="00085DCF">
        <w:rPr>
          <w:rFonts w:ascii="Calibri" w:eastAsia="Calibri" w:hAnsi="Calibri" w:cs="Calibri"/>
          <w:color w:val="000000" w:themeColor="text1"/>
        </w:rPr>
        <w:t xml:space="preserve"> and </w:t>
      </w:r>
      <w:proofErr w:type="spellStart"/>
      <w:r w:rsidR="00547D84" w:rsidRPr="00085DCF">
        <w:rPr>
          <w:rFonts w:ascii="Calibri" w:eastAsia="Calibri" w:hAnsi="Calibri" w:cs="Calibri"/>
          <w:color w:val="000000" w:themeColor="text1"/>
        </w:rPr>
        <w:t>eRequesting</w:t>
      </w:r>
      <w:proofErr w:type="spellEnd"/>
      <w:r w:rsidR="00547D84" w:rsidRPr="00085DCF" w:rsidDel="00B07EB0">
        <w:rPr>
          <w:rFonts w:ascii="Calibri" w:eastAsia="Calibri" w:hAnsi="Calibri" w:cs="Calibri"/>
          <w:color w:val="000000" w:themeColor="text1"/>
        </w:rPr>
        <w:t xml:space="preserve">, </w:t>
      </w:r>
      <w:r w:rsidR="00547D84" w:rsidRPr="00085DCF">
        <w:rPr>
          <w:rFonts w:ascii="Calibri" w:eastAsia="Calibri" w:hAnsi="Calibri" w:cs="Calibri"/>
          <w:color w:val="000000" w:themeColor="text1"/>
        </w:rPr>
        <w:t>and clinical decision</w:t>
      </w:r>
      <w:r w:rsidR="00B07EB0">
        <w:rPr>
          <w:rFonts w:ascii="Calibri" w:eastAsia="Calibri" w:hAnsi="Calibri" w:cs="Calibri"/>
          <w:color w:val="000000" w:themeColor="text1"/>
        </w:rPr>
        <w:t>-</w:t>
      </w:r>
      <w:r w:rsidR="00547D84" w:rsidRPr="00085DCF">
        <w:rPr>
          <w:rFonts w:ascii="Calibri" w:eastAsia="Calibri" w:hAnsi="Calibri" w:cs="Calibri"/>
          <w:color w:val="000000" w:themeColor="text1"/>
        </w:rPr>
        <w:t xml:space="preserve">support tools to </w:t>
      </w:r>
      <w:r w:rsidR="00B07EB0">
        <w:rPr>
          <w:rFonts w:ascii="Calibri" w:eastAsia="Calibri" w:hAnsi="Calibri" w:cs="Calibri"/>
          <w:color w:val="000000" w:themeColor="text1"/>
        </w:rPr>
        <w:t>enable</w:t>
      </w:r>
      <w:r w:rsidR="00547D84" w:rsidRPr="00085DCF">
        <w:rPr>
          <w:rFonts w:ascii="Calibri" w:eastAsia="Calibri" w:hAnsi="Calibri" w:cs="Calibri"/>
          <w:color w:val="000000" w:themeColor="text1"/>
        </w:rPr>
        <w:t xml:space="preserve"> growth in digital maturity and connect health professionals across the sector</w:t>
      </w:r>
      <w:r w:rsidR="00792B94" w:rsidRPr="00085DCF">
        <w:rPr>
          <w:rFonts w:ascii="Calibri" w:eastAsia="Calibri" w:hAnsi="Calibri" w:cs="Calibri"/>
          <w:color w:val="000000" w:themeColor="text1"/>
        </w:rPr>
        <w:t>.</w:t>
      </w:r>
    </w:p>
    <w:p w14:paraId="07A1EECA" w14:textId="1D371863" w:rsidR="00F84446" w:rsidRDefault="00547D84" w:rsidP="009F24ED">
      <w:pPr>
        <w:rPr>
          <w:lang w:val="en-GB"/>
        </w:rPr>
      </w:pPr>
      <w:r w:rsidRPr="56E58CB2">
        <w:rPr>
          <w:lang w:val="en-GB"/>
        </w:rPr>
        <w:t xml:space="preserve">In the longer term, </w:t>
      </w:r>
      <w:r w:rsidR="004B58F5" w:rsidRPr="56E58CB2">
        <w:rPr>
          <w:lang w:val="en-GB"/>
        </w:rPr>
        <w:t xml:space="preserve">funding for digital adoption should </w:t>
      </w:r>
      <w:r w:rsidRPr="56E58CB2">
        <w:rPr>
          <w:lang w:val="en-GB"/>
        </w:rPr>
        <w:t>be rolled into the proposed</w:t>
      </w:r>
      <w:r w:rsidR="004B58F5" w:rsidRPr="56E58CB2">
        <w:rPr>
          <w:lang w:val="en-GB"/>
        </w:rPr>
        <w:t xml:space="preserve"> </w:t>
      </w:r>
      <w:r w:rsidRPr="56E58CB2">
        <w:rPr>
          <w:lang w:val="en-GB"/>
        </w:rPr>
        <w:t xml:space="preserve">Baseline </w:t>
      </w:r>
      <w:r w:rsidR="004B58F5" w:rsidRPr="56E58CB2">
        <w:rPr>
          <w:lang w:val="en-GB"/>
        </w:rPr>
        <w:t xml:space="preserve">Practice </w:t>
      </w:r>
      <w:r w:rsidRPr="56E58CB2">
        <w:rPr>
          <w:lang w:val="en-GB"/>
        </w:rPr>
        <w:t>Payment. At that point, eligibility criteria for the</w:t>
      </w:r>
      <w:r w:rsidR="00C55530">
        <w:rPr>
          <w:lang w:val="en-GB"/>
        </w:rPr>
        <w:t xml:space="preserve"> </w:t>
      </w:r>
      <w:r w:rsidR="004B58F5" w:rsidRPr="56E58CB2">
        <w:rPr>
          <w:lang w:val="en-GB"/>
        </w:rPr>
        <w:t>Baseline Practice Payment</w:t>
      </w:r>
      <w:r w:rsidRPr="56E58CB2">
        <w:rPr>
          <w:lang w:val="en-GB"/>
        </w:rPr>
        <w:t xml:space="preserve"> could be expanded to include minimum requirements for general practice software, </w:t>
      </w:r>
      <w:proofErr w:type="gramStart"/>
      <w:r w:rsidRPr="56E58CB2">
        <w:rPr>
          <w:lang w:val="en-GB"/>
        </w:rPr>
        <w:t>systems</w:t>
      </w:r>
      <w:proofErr w:type="gramEnd"/>
      <w:r w:rsidRPr="56E58CB2">
        <w:rPr>
          <w:lang w:val="en-GB"/>
        </w:rPr>
        <w:t xml:space="preserve"> and security.</w:t>
      </w:r>
      <w:r w:rsidR="1B9B2510" w:rsidRPr="56E58CB2">
        <w:rPr>
          <w:lang w:val="en-GB"/>
        </w:rPr>
        <w:t xml:space="preserve"> Such minimum requirements would be updated annually and support organisations </w:t>
      </w:r>
      <w:r w:rsidR="00F168C9">
        <w:rPr>
          <w:lang w:val="en-GB"/>
        </w:rPr>
        <w:t xml:space="preserve">that </w:t>
      </w:r>
      <w:proofErr w:type="gramStart"/>
      <w:r w:rsidR="00F168C9">
        <w:rPr>
          <w:lang w:val="en-GB"/>
        </w:rPr>
        <w:t>have</w:t>
      </w:r>
      <w:r w:rsidR="00F168C9" w:rsidRPr="56E58CB2">
        <w:rPr>
          <w:lang w:val="en-GB"/>
        </w:rPr>
        <w:t xml:space="preserve"> </w:t>
      </w:r>
      <w:r w:rsidR="1B9B2510" w:rsidRPr="56E58CB2">
        <w:rPr>
          <w:lang w:val="en-GB"/>
        </w:rPr>
        <w:t>to</w:t>
      </w:r>
      <w:proofErr w:type="gramEnd"/>
      <w:r w:rsidR="1B9B2510" w:rsidRPr="56E58CB2">
        <w:rPr>
          <w:lang w:val="en-GB"/>
        </w:rPr>
        <w:t xml:space="preserve"> map and report on digital maturity in their regions</w:t>
      </w:r>
      <w:r w:rsidR="23207311" w:rsidRPr="624FB1CE">
        <w:rPr>
          <w:lang w:val="en-GB"/>
        </w:rPr>
        <w:t>.</w:t>
      </w:r>
      <w:r w:rsidR="00103FB0">
        <w:rPr>
          <w:lang w:val="en-GB"/>
        </w:rPr>
        <w:t xml:space="preserve"> </w:t>
      </w:r>
      <w:r w:rsidR="23207311" w:rsidRPr="624FB1CE">
        <w:rPr>
          <w:lang w:val="en-GB"/>
        </w:rPr>
        <w:t>This would</w:t>
      </w:r>
      <w:r w:rsidR="1B9B2510" w:rsidRPr="56E58CB2">
        <w:rPr>
          <w:lang w:val="en-GB"/>
        </w:rPr>
        <w:t xml:space="preserve"> guide local supports and ongoing investment to ensure primary care can safely and </w:t>
      </w:r>
      <w:r w:rsidR="00995A6D" w:rsidRPr="56E58CB2">
        <w:rPr>
          <w:lang w:val="en-GB"/>
        </w:rPr>
        <w:t>effectively</w:t>
      </w:r>
      <w:r w:rsidR="1B9B2510" w:rsidRPr="56E58CB2">
        <w:rPr>
          <w:lang w:val="en-GB"/>
        </w:rPr>
        <w:t xml:space="preserve"> participate in national digital architecture and adopt new technologies and decision supports.</w:t>
      </w:r>
    </w:p>
    <w:p w14:paraId="23DEB875" w14:textId="254221A1" w:rsidR="00585DD8" w:rsidRDefault="00585DD8" w:rsidP="001A5647">
      <w:pPr>
        <w:rPr>
          <w:b/>
          <w:bCs/>
          <w:sz w:val="20"/>
        </w:rPr>
      </w:pPr>
      <w:bookmarkStart w:id="106" w:name="_Toc178964228"/>
      <w:r w:rsidRPr="00A601EC">
        <w:rPr>
          <w:b/>
          <w:bCs/>
          <w:sz w:val="20"/>
        </w:rPr>
        <w:t xml:space="preserve">Box </w:t>
      </w:r>
      <w:r w:rsidR="00B50024" w:rsidRPr="00A601EC">
        <w:rPr>
          <w:b/>
          <w:bCs/>
          <w:sz w:val="20"/>
        </w:rPr>
        <w:t>6</w:t>
      </w:r>
      <w:r w:rsidRPr="00A601EC">
        <w:rPr>
          <w:b/>
          <w:bCs/>
          <w:sz w:val="20"/>
        </w:rPr>
        <w:t>: Examples of quality and in</w:t>
      </w:r>
      <w:r w:rsidR="00E06361" w:rsidRPr="00A601EC">
        <w:rPr>
          <w:b/>
          <w:bCs/>
          <w:sz w:val="20"/>
        </w:rPr>
        <w:t>novation payments to general practices</w:t>
      </w:r>
      <w:bookmarkEnd w:id="106"/>
    </w:p>
    <w:p w14:paraId="001D1869" w14:textId="77777777" w:rsidR="00111619" w:rsidRPr="00326C1B" w:rsidRDefault="00111619" w:rsidP="00AB4AB6">
      <w:pPr>
        <w:shd w:val="clear" w:color="auto" w:fill="D9E2F3" w:themeFill="accent1" w:themeFillTint="33"/>
        <w:spacing w:before="120" w:after="0" w:line="240" w:lineRule="auto"/>
        <w:rPr>
          <w:rFonts w:ascii="Calibri" w:eastAsia="Calibri" w:hAnsi="Calibri" w:cs="Calibri"/>
        </w:rPr>
      </w:pPr>
      <w:r w:rsidRPr="00AB4AB6">
        <w:rPr>
          <w:rFonts w:ascii="Calibri" w:eastAsia="Calibri" w:hAnsi="Calibri" w:cs="Calibri"/>
        </w:rPr>
        <w:t xml:space="preserve">Core </w:t>
      </w:r>
      <w:r w:rsidRPr="0D73E10F">
        <w:rPr>
          <w:rFonts w:ascii="Calibri" w:eastAsia="Calibri" w:hAnsi="Calibri" w:cs="Calibri"/>
        </w:rPr>
        <w:t>payment – annual participation payment based on levels of achievement. This would be shown through the general practice’s</w:t>
      </w:r>
      <w:r w:rsidRPr="0D73E10F" w:rsidDel="00CA400E">
        <w:rPr>
          <w:rFonts w:ascii="Calibri" w:eastAsia="Calibri" w:hAnsi="Calibri" w:cs="Calibri"/>
        </w:rPr>
        <w:t xml:space="preserve"> </w:t>
      </w:r>
      <w:r w:rsidRPr="0D73E10F">
        <w:rPr>
          <w:rFonts w:ascii="Calibri" w:eastAsia="Calibri" w:hAnsi="Calibri" w:cs="Calibri"/>
        </w:rPr>
        <w:t>CQI plan, which would be endorsed by its</w:t>
      </w:r>
      <w:r w:rsidRPr="0D73E10F" w:rsidDel="00CA400E">
        <w:rPr>
          <w:rFonts w:ascii="Calibri" w:eastAsia="Calibri" w:hAnsi="Calibri" w:cs="Calibri"/>
        </w:rPr>
        <w:t xml:space="preserve"> </w:t>
      </w:r>
      <w:r w:rsidRPr="0D73E10F">
        <w:rPr>
          <w:rFonts w:ascii="Calibri" w:eastAsia="Calibri" w:hAnsi="Calibri" w:cs="Calibri"/>
        </w:rPr>
        <w:t>support organisation. The general practice would</w:t>
      </w:r>
      <w:r w:rsidRPr="0D73E10F" w:rsidDel="00187423">
        <w:rPr>
          <w:rFonts w:ascii="Calibri" w:eastAsia="Calibri" w:hAnsi="Calibri" w:cs="Calibri"/>
        </w:rPr>
        <w:t xml:space="preserve"> </w:t>
      </w:r>
      <w:r w:rsidRPr="0D73E10F">
        <w:rPr>
          <w:rFonts w:ascii="Calibri" w:eastAsia="Calibri" w:hAnsi="Calibri" w:cs="Calibri"/>
        </w:rPr>
        <w:t>report on progress against the plan annually. Such plans should be incorporated into overall clinical governance routines, with the clinical governance model adopted at the practice level being assessed as part of improved accreditation standards.</w:t>
      </w:r>
    </w:p>
    <w:p w14:paraId="773E1E8D" w14:textId="69D4A35D" w:rsidR="00111619" w:rsidRPr="00AB4AB6" w:rsidRDefault="001D4ABC" w:rsidP="00AB4AB6">
      <w:pPr>
        <w:shd w:val="clear" w:color="auto" w:fill="D9E2F3" w:themeFill="accent1" w:themeFillTint="33"/>
        <w:spacing w:before="120" w:after="0" w:line="240" w:lineRule="auto"/>
        <w:rPr>
          <w:rFonts w:ascii="Calibri" w:eastAsia="Calibri" w:hAnsi="Calibri" w:cs="Calibri"/>
        </w:rPr>
      </w:pPr>
      <w:r w:rsidRPr="000E15FB">
        <w:rPr>
          <w:sz w:val="18"/>
          <w:szCs w:val="18"/>
        </w:rPr>
        <w:t>●</w:t>
      </w:r>
      <w:r>
        <w:rPr>
          <w:sz w:val="18"/>
          <w:szCs w:val="18"/>
        </w:rPr>
        <w:t xml:space="preserve">   </w:t>
      </w:r>
      <w:r w:rsidR="00111619" w:rsidRPr="0D73E10F">
        <w:rPr>
          <w:rFonts w:ascii="Calibri" w:eastAsia="Calibri" w:hAnsi="Calibri" w:cs="Calibri"/>
        </w:rPr>
        <w:t>Optional</w:t>
      </w:r>
      <w:r w:rsidR="00111619" w:rsidRPr="00AB4AB6">
        <w:rPr>
          <w:rFonts w:ascii="Calibri" w:eastAsia="Calibri" w:hAnsi="Calibri" w:cs="Calibri"/>
        </w:rPr>
        <w:t xml:space="preserve"> extra payments for:</w:t>
      </w:r>
    </w:p>
    <w:p w14:paraId="25270016" w14:textId="5DDCC25C" w:rsidR="00111619" w:rsidRPr="00AB4AB6" w:rsidRDefault="006D7084" w:rsidP="00AB4AB6">
      <w:pPr>
        <w:shd w:val="clear" w:color="auto" w:fill="D9E2F3" w:themeFill="accent1" w:themeFillTint="33"/>
        <w:spacing w:before="120" w:after="0" w:line="240" w:lineRule="auto"/>
        <w:ind w:firstLine="720"/>
        <w:rPr>
          <w:rFonts w:ascii="Calibri" w:eastAsia="Calibri" w:hAnsi="Calibri" w:cs="Calibri"/>
        </w:rPr>
      </w:pPr>
      <w:proofErr w:type="gramStart"/>
      <w:r w:rsidRPr="00AB4AB6">
        <w:rPr>
          <w:sz w:val="18"/>
          <w:szCs w:val="16"/>
        </w:rPr>
        <w:t>o</w:t>
      </w:r>
      <w:r>
        <w:t xml:space="preserve"> </w:t>
      </w:r>
      <w:r w:rsidRPr="006D7084">
        <w:rPr>
          <w:rFonts w:ascii="Calibri" w:eastAsia="Calibri" w:hAnsi="Calibri" w:cs="Calibri"/>
        </w:rPr>
        <w:t xml:space="preserve"> </w:t>
      </w:r>
      <w:r w:rsidR="00111619" w:rsidRPr="00AB4AB6">
        <w:rPr>
          <w:rFonts w:ascii="Calibri" w:eastAsia="Calibri" w:hAnsi="Calibri" w:cs="Calibri"/>
        </w:rPr>
        <w:t>national</w:t>
      </w:r>
      <w:proofErr w:type="gramEnd"/>
      <w:r w:rsidR="00111619" w:rsidRPr="00AB4AB6">
        <w:rPr>
          <w:rFonts w:ascii="Calibri" w:eastAsia="Calibri" w:hAnsi="Calibri" w:cs="Calibri"/>
        </w:rPr>
        <w:t xml:space="preserve"> quality and innovation plan projects – a payment to general practices when they participate</w:t>
      </w:r>
    </w:p>
    <w:p w14:paraId="643B0D67" w14:textId="0B6E0BDB" w:rsidR="00111619" w:rsidRPr="00AB4AB6" w:rsidRDefault="006D7084" w:rsidP="00AB4AB6">
      <w:pPr>
        <w:shd w:val="clear" w:color="auto" w:fill="D9E2F3" w:themeFill="accent1" w:themeFillTint="33"/>
        <w:spacing w:before="120" w:after="0" w:line="240" w:lineRule="auto"/>
        <w:ind w:firstLine="720"/>
        <w:rPr>
          <w:rFonts w:ascii="Calibri" w:eastAsia="Calibri" w:hAnsi="Calibri" w:cs="Calibri"/>
        </w:rPr>
      </w:pPr>
      <w:proofErr w:type="gramStart"/>
      <w:r w:rsidRPr="00AB4AB6">
        <w:rPr>
          <w:sz w:val="18"/>
          <w:szCs w:val="16"/>
        </w:rPr>
        <w:t>o</w:t>
      </w:r>
      <w:r w:rsidRPr="006D7084">
        <w:rPr>
          <w:rFonts w:ascii="Calibri" w:eastAsia="Calibri" w:hAnsi="Calibri" w:cs="Calibri"/>
        </w:rPr>
        <w:t xml:space="preserve"> </w:t>
      </w:r>
      <w:r>
        <w:rPr>
          <w:rFonts w:ascii="Calibri" w:eastAsia="Calibri" w:hAnsi="Calibri" w:cs="Calibri"/>
        </w:rPr>
        <w:t xml:space="preserve"> </w:t>
      </w:r>
      <w:r w:rsidR="00111619" w:rsidRPr="00AB4AB6">
        <w:rPr>
          <w:rFonts w:ascii="Calibri" w:eastAsia="Calibri" w:hAnsi="Calibri" w:cs="Calibri"/>
        </w:rPr>
        <w:t>PREMs</w:t>
      </w:r>
      <w:proofErr w:type="gramEnd"/>
      <w:r w:rsidR="00111619" w:rsidRPr="00AB4AB6">
        <w:rPr>
          <w:rFonts w:ascii="Calibri" w:eastAsia="Calibri" w:hAnsi="Calibri" w:cs="Calibri"/>
        </w:rPr>
        <w:t>, PROMs and PAMs – a payment to general practices for reporting to a central data repository using funded tools</w:t>
      </w:r>
    </w:p>
    <w:p w14:paraId="487E1836" w14:textId="57EB7F37" w:rsidR="00111619" w:rsidRPr="00AB4AB6" w:rsidRDefault="006D7084" w:rsidP="00AB4AB6">
      <w:pPr>
        <w:shd w:val="clear" w:color="auto" w:fill="D9E2F3" w:themeFill="accent1" w:themeFillTint="33"/>
        <w:spacing w:before="120" w:after="0" w:line="240" w:lineRule="auto"/>
        <w:ind w:firstLine="720"/>
        <w:rPr>
          <w:rFonts w:ascii="Calibri" w:eastAsia="Calibri" w:hAnsi="Calibri" w:cs="Calibri"/>
        </w:rPr>
      </w:pPr>
      <w:proofErr w:type="gramStart"/>
      <w:r w:rsidRPr="00AB4AB6">
        <w:rPr>
          <w:sz w:val="18"/>
          <w:szCs w:val="16"/>
        </w:rPr>
        <w:t>o</w:t>
      </w:r>
      <w:r w:rsidRPr="006D7084">
        <w:rPr>
          <w:rFonts w:ascii="Calibri" w:eastAsia="Calibri" w:hAnsi="Calibri" w:cs="Calibri"/>
        </w:rPr>
        <w:t xml:space="preserve"> </w:t>
      </w:r>
      <w:r>
        <w:rPr>
          <w:rFonts w:ascii="Calibri" w:eastAsia="Calibri" w:hAnsi="Calibri" w:cs="Calibri"/>
        </w:rPr>
        <w:t xml:space="preserve"> </w:t>
      </w:r>
      <w:r w:rsidR="00111619" w:rsidRPr="00AB4AB6">
        <w:rPr>
          <w:rFonts w:ascii="Calibri" w:eastAsia="Calibri" w:hAnsi="Calibri" w:cs="Calibri"/>
        </w:rPr>
        <w:t>digital</w:t>
      </w:r>
      <w:proofErr w:type="gramEnd"/>
      <w:r w:rsidR="00111619" w:rsidRPr="00AB4AB6">
        <w:rPr>
          <w:rFonts w:ascii="Calibri" w:eastAsia="Calibri" w:hAnsi="Calibri" w:cs="Calibri"/>
        </w:rPr>
        <w:t xml:space="preserve"> health uplift program – a time-limited refreshed eHealth payment aligned with new and emerging digital tools and capabilities. Initially, this could ensure that practices can participate in the national digital infrastructure to safely and securely exchange data,</w:t>
      </w:r>
      <w:r w:rsidR="00111619" w:rsidRPr="00AB4AB6" w:rsidDel="00DC5B91">
        <w:rPr>
          <w:rFonts w:ascii="Calibri" w:eastAsia="Calibri" w:hAnsi="Calibri" w:cs="Calibri"/>
        </w:rPr>
        <w:t xml:space="preserve"> </w:t>
      </w:r>
      <w:r w:rsidR="00111619" w:rsidRPr="00AB4AB6">
        <w:rPr>
          <w:rFonts w:ascii="Calibri" w:eastAsia="Calibri" w:hAnsi="Calibri" w:cs="Calibri"/>
        </w:rPr>
        <w:t xml:space="preserve">enabling effective planning of care, transitions in care and monitoring of care </w:t>
      </w:r>
      <w:proofErr w:type="gramStart"/>
      <w:r w:rsidR="00111619" w:rsidRPr="00AB4AB6">
        <w:rPr>
          <w:rFonts w:ascii="Calibri" w:eastAsia="Calibri" w:hAnsi="Calibri" w:cs="Calibri"/>
        </w:rPr>
        <w:t>outcomes</w:t>
      </w:r>
      <w:proofErr w:type="gramEnd"/>
    </w:p>
    <w:p w14:paraId="5CB910B9" w14:textId="77777777" w:rsidR="00111619" w:rsidRPr="00AB4AB6" w:rsidRDefault="006D7084" w:rsidP="00AB4AB6">
      <w:pPr>
        <w:shd w:val="clear" w:color="auto" w:fill="D9E2F3" w:themeFill="accent1" w:themeFillTint="33"/>
        <w:spacing w:before="120" w:after="0" w:line="240" w:lineRule="auto"/>
        <w:ind w:firstLine="720"/>
        <w:rPr>
          <w:rFonts w:ascii="Calibri" w:eastAsia="Calibri" w:hAnsi="Calibri" w:cs="Calibri"/>
        </w:rPr>
      </w:pPr>
      <w:proofErr w:type="gramStart"/>
      <w:r w:rsidRPr="00AB4AB6">
        <w:rPr>
          <w:sz w:val="18"/>
          <w:szCs w:val="16"/>
        </w:rPr>
        <w:t>o</w:t>
      </w:r>
      <w:r w:rsidRPr="006D7084">
        <w:rPr>
          <w:rFonts w:ascii="Calibri" w:eastAsia="Calibri" w:hAnsi="Calibri" w:cs="Calibri"/>
        </w:rPr>
        <w:t xml:space="preserve"> </w:t>
      </w:r>
      <w:r>
        <w:rPr>
          <w:rFonts w:ascii="Calibri" w:eastAsia="Calibri" w:hAnsi="Calibri" w:cs="Calibri"/>
        </w:rPr>
        <w:t xml:space="preserve"> </w:t>
      </w:r>
      <w:r w:rsidR="00111619" w:rsidRPr="00AB4AB6">
        <w:rPr>
          <w:rFonts w:ascii="Calibri" w:eastAsia="Calibri" w:hAnsi="Calibri" w:cs="Calibri"/>
        </w:rPr>
        <w:t>innovation</w:t>
      </w:r>
      <w:proofErr w:type="gramEnd"/>
      <w:r w:rsidR="00111619" w:rsidRPr="00AB4AB6">
        <w:rPr>
          <w:rFonts w:ascii="Calibri" w:eastAsia="Calibri" w:hAnsi="Calibri" w:cs="Calibri"/>
        </w:rPr>
        <w:t xml:space="preserve"> payment or competitive grant program – facilitated by support organisations to fund general practice or local-level innovations that target the social determinants and gradients of health as they apply to the practice’s registered patients. Such payments could also support the adoption of new technologies, models of care that foster system integration and value-based care outcomes, and sharing or replication of models of </w:t>
      </w:r>
      <w:proofErr w:type="gramStart"/>
      <w:r w:rsidR="00111619" w:rsidRPr="00AB4AB6">
        <w:rPr>
          <w:rFonts w:ascii="Calibri" w:eastAsia="Calibri" w:hAnsi="Calibri" w:cs="Calibri"/>
        </w:rPr>
        <w:t>care</w:t>
      </w:r>
      <w:proofErr w:type="gramEnd"/>
    </w:p>
    <w:p w14:paraId="058BDD4E" w14:textId="756EA14E" w:rsidR="00111619" w:rsidRPr="00AB4AB6" w:rsidRDefault="006D7084" w:rsidP="00AB4AB6">
      <w:pPr>
        <w:shd w:val="clear" w:color="auto" w:fill="D9E2F3" w:themeFill="accent1" w:themeFillTint="33"/>
        <w:spacing w:before="120" w:after="0" w:line="240" w:lineRule="auto"/>
        <w:ind w:firstLine="720"/>
        <w:rPr>
          <w:rFonts w:ascii="Calibri" w:eastAsia="Calibri" w:hAnsi="Calibri" w:cs="Calibri"/>
        </w:rPr>
      </w:pPr>
      <w:proofErr w:type="gramStart"/>
      <w:r w:rsidRPr="00AB4AB6">
        <w:rPr>
          <w:sz w:val="18"/>
          <w:szCs w:val="16"/>
        </w:rPr>
        <w:t>o</w:t>
      </w:r>
      <w:r w:rsidRPr="006D7084">
        <w:rPr>
          <w:rFonts w:ascii="Calibri" w:eastAsia="Calibri" w:hAnsi="Calibri" w:cs="Calibri"/>
        </w:rPr>
        <w:t xml:space="preserve"> </w:t>
      </w:r>
      <w:r>
        <w:rPr>
          <w:rFonts w:ascii="Calibri" w:eastAsia="Calibri" w:hAnsi="Calibri" w:cs="Calibri"/>
        </w:rPr>
        <w:t xml:space="preserve"> </w:t>
      </w:r>
      <w:r w:rsidR="00111619" w:rsidRPr="00AB4AB6">
        <w:rPr>
          <w:rFonts w:ascii="Calibri" w:eastAsia="Calibri" w:hAnsi="Calibri" w:cs="Calibri"/>
        </w:rPr>
        <w:t>research</w:t>
      </w:r>
      <w:proofErr w:type="gramEnd"/>
      <w:r w:rsidR="00111619" w:rsidRPr="00AB4AB6">
        <w:rPr>
          <w:rFonts w:ascii="Calibri" w:eastAsia="Calibri" w:hAnsi="Calibri" w:cs="Calibri"/>
        </w:rPr>
        <w:t xml:space="preserve"> and clinical trials support program – funding through support organisations to enable general practices to participate in research and trials, including to translate research findings into practice and engagement with centres of excellence to be funded via a dedicated program.</w:t>
      </w:r>
    </w:p>
    <w:p w14:paraId="2E6F6DB9" w14:textId="72B7C6B6" w:rsidR="003B5BC9" w:rsidRPr="004B58F5" w:rsidRDefault="003B5BC9" w:rsidP="0D73E10F">
      <w:pPr>
        <w:pStyle w:val="Heading3"/>
      </w:pPr>
      <w:bookmarkStart w:id="107" w:name="_Toc1472248990"/>
      <w:r>
        <w:lastRenderedPageBreak/>
        <w:t xml:space="preserve">Ongoing general practice CQI and innovation support </w:t>
      </w:r>
      <w:r w:rsidR="00BD7474">
        <w:t>and diffusion</w:t>
      </w:r>
      <w:r w:rsidR="004057B2">
        <w:t xml:space="preserve"> </w:t>
      </w:r>
      <w:r>
        <w:t>–</w:t>
      </w:r>
      <w:r w:rsidR="00161A8F">
        <w:t xml:space="preserve"> </w:t>
      </w:r>
      <w:r w:rsidR="003C7B8A">
        <w:t xml:space="preserve">support </w:t>
      </w:r>
      <w:r w:rsidR="00456937">
        <w:t>organisations</w:t>
      </w:r>
      <w:bookmarkEnd w:id="107"/>
    </w:p>
    <w:p w14:paraId="03D10F47" w14:textId="0F4F2018" w:rsidR="003B5BC9" w:rsidRDefault="007707BD" w:rsidP="009F24ED">
      <w:pPr>
        <w:rPr>
          <w:lang w:val="en-GB"/>
        </w:rPr>
      </w:pPr>
      <w:r w:rsidRPr="0CB859DC">
        <w:rPr>
          <w:lang w:val="en-GB"/>
        </w:rPr>
        <w:t xml:space="preserve">Part of </w:t>
      </w:r>
      <w:r w:rsidR="00C60A3A" w:rsidRPr="0CB859DC">
        <w:rPr>
          <w:lang w:val="en-GB"/>
        </w:rPr>
        <w:t>the</w:t>
      </w:r>
      <w:r w:rsidR="004B58F5" w:rsidRPr="0CB859DC">
        <w:rPr>
          <w:lang w:val="en-GB"/>
        </w:rPr>
        <w:t xml:space="preserve"> </w:t>
      </w:r>
      <w:r w:rsidRPr="0CB859DC">
        <w:rPr>
          <w:lang w:val="en-GB"/>
        </w:rPr>
        <w:t xml:space="preserve">remit </w:t>
      </w:r>
      <w:r w:rsidR="00C60A3A" w:rsidRPr="0CB859DC">
        <w:rPr>
          <w:lang w:val="en-GB"/>
        </w:rPr>
        <w:t>of the support organisations</w:t>
      </w:r>
      <w:r w:rsidR="00004CED" w:rsidRPr="0CB859DC">
        <w:rPr>
          <w:lang w:val="en-GB"/>
        </w:rPr>
        <w:t xml:space="preserve"> (</w:t>
      </w:r>
      <w:r w:rsidR="002226A1" w:rsidRPr="0CB859DC">
        <w:rPr>
          <w:lang w:val="en-GB"/>
        </w:rPr>
        <w:t>PHNs</w:t>
      </w:r>
      <w:r w:rsidR="00004CED" w:rsidRPr="0CB859DC">
        <w:rPr>
          <w:lang w:val="en-GB"/>
        </w:rPr>
        <w:t xml:space="preserve"> and NACCHO affiliates)</w:t>
      </w:r>
      <w:r w:rsidR="00C60A3A" w:rsidRPr="0CB859DC">
        <w:rPr>
          <w:lang w:val="en-GB"/>
        </w:rPr>
        <w:t xml:space="preserve"> </w:t>
      </w:r>
      <w:r w:rsidRPr="0CB859DC">
        <w:rPr>
          <w:lang w:val="en-GB"/>
        </w:rPr>
        <w:t xml:space="preserve">is to </w:t>
      </w:r>
      <w:r w:rsidR="003B5BC9" w:rsidRPr="0CB859DC">
        <w:rPr>
          <w:lang w:val="en-GB"/>
        </w:rPr>
        <w:t xml:space="preserve">build capacity </w:t>
      </w:r>
      <w:r w:rsidR="00413475" w:rsidRPr="0CB859DC">
        <w:rPr>
          <w:lang w:val="en-GB"/>
        </w:rPr>
        <w:t>among</w:t>
      </w:r>
      <w:r w:rsidR="001218E4">
        <w:rPr>
          <w:lang w:val="en-GB"/>
        </w:rPr>
        <w:t xml:space="preserve"> </w:t>
      </w:r>
      <w:r w:rsidR="002F30CD">
        <w:rPr>
          <w:lang w:val="en-GB"/>
        </w:rPr>
        <w:t>–</w:t>
      </w:r>
      <w:r w:rsidR="00413475" w:rsidRPr="0CB859DC">
        <w:rPr>
          <w:lang w:val="en-GB"/>
        </w:rPr>
        <w:t xml:space="preserve"> </w:t>
      </w:r>
      <w:r w:rsidR="003B5BC9" w:rsidRPr="0CB859DC">
        <w:rPr>
          <w:lang w:val="en-GB"/>
        </w:rPr>
        <w:t>and provide support to</w:t>
      </w:r>
      <w:r w:rsidR="002F30CD">
        <w:rPr>
          <w:lang w:val="en-GB"/>
        </w:rPr>
        <w:t xml:space="preserve"> </w:t>
      </w:r>
      <w:r w:rsidR="002F30CD" w:rsidRPr="49B3E145">
        <w:rPr>
          <w:lang w:val="en-GB"/>
        </w:rPr>
        <w:t>–</w:t>
      </w:r>
      <w:r w:rsidR="003B5BC9" w:rsidRPr="0CB859DC">
        <w:rPr>
          <w:lang w:val="en-GB"/>
        </w:rPr>
        <w:t xml:space="preserve"> </w:t>
      </w:r>
      <w:r w:rsidR="00784B7E">
        <w:rPr>
          <w:lang w:val="en-GB"/>
        </w:rPr>
        <w:t>general practices</w:t>
      </w:r>
      <w:r w:rsidR="003B5BC9" w:rsidRPr="0CB859DC">
        <w:rPr>
          <w:lang w:val="en-GB"/>
        </w:rPr>
        <w:t xml:space="preserve"> to deliver quality care. This </w:t>
      </w:r>
      <w:r w:rsidR="00F7744C" w:rsidRPr="0CB859DC">
        <w:rPr>
          <w:lang w:val="en-GB"/>
        </w:rPr>
        <w:t>includes</w:t>
      </w:r>
      <w:r w:rsidR="003B5BC9" w:rsidRPr="0CB859DC">
        <w:rPr>
          <w:lang w:val="en-GB"/>
        </w:rPr>
        <w:t xml:space="preserve"> supporting pr</w:t>
      </w:r>
      <w:r w:rsidR="00784B7E">
        <w:rPr>
          <w:lang w:val="en-GB"/>
        </w:rPr>
        <w:t>actices</w:t>
      </w:r>
      <w:r w:rsidR="003B5BC9" w:rsidRPr="0CB859DC">
        <w:rPr>
          <w:lang w:val="en-GB"/>
        </w:rPr>
        <w:t xml:space="preserve"> to improve quality</w:t>
      </w:r>
      <w:r w:rsidR="36D48658" w:rsidRPr="0CB859DC">
        <w:rPr>
          <w:lang w:val="en-GB"/>
        </w:rPr>
        <w:t>,</w:t>
      </w:r>
      <w:r w:rsidR="003B5BC9" w:rsidRPr="0CB859DC">
        <w:rPr>
          <w:lang w:val="en-GB"/>
        </w:rPr>
        <w:t xml:space="preserve"> continuity and integration of care</w:t>
      </w:r>
      <w:r w:rsidRPr="0CB859DC">
        <w:rPr>
          <w:lang w:val="en-GB"/>
        </w:rPr>
        <w:t>,</w:t>
      </w:r>
      <w:r w:rsidR="003B5BC9" w:rsidRPr="0CB859DC">
        <w:rPr>
          <w:lang w:val="en-GB"/>
        </w:rPr>
        <w:t xml:space="preserve"> </w:t>
      </w:r>
      <w:r w:rsidR="004072FE">
        <w:rPr>
          <w:lang w:val="en-GB"/>
        </w:rPr>
        <w:t xml:space="preserve">and </w:t>
      </w:r>
      <w:r w:rsidR="003B5BC9" w:rsidRPr="0CB859DC">
        <w:rPr>
          <w:lang w:val="en-GB"/>
        </w:rPr>
        <w:t>use of data and digital health systems</w:t>
      </w:r>
      <w:r w:rsidR="00216336">
        <w:rPr>
          <w:lang w:val="en-GB"/>
        </w:rPr>
        <w:t>. It also means</w:t>
      </w:r>
      <w:r w:rsidR="003B5BC9" w:rsidRPr="0CB859DC">
        <w:rPr>
          <w:lang w:val="en-GB"/>
        </w:rPr>
        <w:t xml:space="preserve"> sharing best practice and lessons learned </w:t>
      </w:r>
      <w:r w:rsidR="005C46B4">
        <w:rPr>
          <w:lang w:val="en-GB"/>
        </w:rPr>
        <w:t xml:space="preserve">with </w:t>
      </w:r>
      <w:r w:rsidR="005C46B4" w:rsidRPr="49B3E145">
        <w:rPr>
          <w:lang w:val="en-GB"/>
        </w:rPr>
        <w:t>all</w:t>
      </w:r>
      <w:r w:rsidR="003B5BC9" w:rsidRPr="0CB859DC">
        <w:rPr>
          <w:lang w:val="en-GB"/>
        </w:rPr>
        <w:t xml:space="preserve"> providers </w:t>
      </w:r>
      <w:r w:rsidR="003B5BC9" w:rsidRPr="49B3E145">
        <w:rPr>
          <w:lang w:val="en-GB"/>
        </w:rPr>
        <w:t>to</w:t>
      </w:r>
      <w:r w:rsidR="00D44CDA">
        <w:rPr>
          <w:lang w:val="en-GB"/>
        </w:rPr>
        <w:t xml:space="preserve"> </w:t>
      </w:r>
      <w:r w:rsidR="004072FE" w:rsidRPr="49B3E145">
        <w:rPr>
          <w:lang w:val="en-GB"/>
        </w:rPr>
        <w:t>enable</w:t>
      </w:r>
      <w:r w:rsidR="004072FE" w:rsidRPr="0CB859DC">
        <w:rPr>
          <w:lang w:val="en-GB"/>
        </w:rPr>
        <w:t xml:space="preserve"> </w:t>
      </w:r>
      <w:r w:rsidR="003B5BC9" w:rsidRPr="0CB859DC">
        <w:rPr>
          <w:lang w:val="en-GB"/>
        </w:rPr>
        <w:t>continuous improvement</w:t>
      </w:r>
      <w:r w:rsidR="00413475" w:rsidRPr="0CB859DC">
        <w:rPr>
          <w:lang w:val="en-GB"/>
        </w:rPr>
        <w:t>.</w:t>
      </w:r>
      <w:r w:rsidR="00380496" w:rsidRPr="0CB859DC">
        <w:rPr>
          <w:lang w:val="en-GB"/>
        </w:rPr>
        <w:t xml:space="preserve"> PHNs and NACCHO affiliates also work with </w:t>
      </w:r>
      <w:r w:rsidR="007972B5" w:rsidRPr="0CB859DC">
        <w:rPr>
          <w:lang w:val="en-GB"/>
        </w:rPr>
        <w:t>state and territory</w:t>
      </w:r>
      <w:r w:rsidR="005C46B4">
        <w:rPr>
          <w:lang w:val="en-GB"/>
        </w:rPr>
        <w:t xml:space="preserve"> Local Health Networks</w:t>
      </w:r>
      <w:r w:rsidR="007972B5" w:rsidRPr="0CB859DC">
        <w:rPr>
          <w:lang w:val="en-GB"/>
        </w:rPr>
        <w:t xml:space="preserve"> </w:t>
      </w:r>
      <w:r w:rsidR="005C46B4">
        <w:rPr>
          <w:lang w:val="en-GB"/>
        </w:rPr>
        <w:t>(</w:t>
      </w:r>
      <w:r w:rsidR="00380496" w:rsidRPr="0CB859DC">
        <w:rPr>
          <w:lang w:val="en-GB"/>
        </w:rPr>
        <w:t>LHNs</w:t>
      </w:r>
      <w:r w:rsidR="005C46B4">
        <w:rPr>
          <w:lang w:val="en-GB"/>
        </w:rPr>
        <w:t>)</w:t>
      </w:r>
      <w:r w:rsidR="00001681">
        <w:rPr>
          <w:lang w:val="en-GB"/>
        </w:rPr>
        <w:t xml:space="preserve"> and their equivalents</w:t>
      </w:r>
      <w:r w:rsidR="00380496" w:rsidRPr="0CB859DC">
        <w:rPr>
          <w:lang w:val="en-GB"/>
        </w:rPr>
        <w:t xml:space="preserve"> </w:t>
      </w:r>
      <w:r w:rsidR="00CC336C" w:rsidRPr="0CB859DC">
        <w:rPr>
          <w:lang w:val="en-GB"/>
        </w:rPr>
        <w:t xml:space="preserve">to </w:t>
      </w:r>
      <w:r w:rsidR="00837D0C" w:rsidRPr="0CB859DC">
        <w:rPr>
          <w:lang w:val="en-GB"/>
        </w:rPr>
        <w:t>imp</w:t>
      </w:r>
      <w:r w:rsidR="007972B5" w:rsidRPr="0CB859DC">
        <w:rPr>
          <w:lang w:val="en-GB"/>
        </w:rPr>
        <w:t>rove</w:t>
      </w:r>
      <w:r w:rsidR="00837D0C" w:rsidRPr="0CB859DC">
        <w:rPr>
          <w:lang w:val="en-GB"/>
        </w:rPr>
        <w:t xml:space="preserve"> </w:t>
      </w:r>
      <w:r w:rsidR="00FB3E06" w:rsidRPr="0CB859DC">
        <w:rPr>
          <w:lang w:val="en-GB"/>
        </w:rPr>
        <w:t>syst</w:t>
      </w:r>
      <w:r w:rsidR="007972B5" w:rsidRPr="0CB859DC">
        <w:rPr>
          <w:lang w:val="en-GB"/>
        </w:rPr>
        <w:t xml:space="preserve">em integration </w:t>
      </w:r>
      <w:r w:rsidR="00D81FDE" w:rsidRPr="0CB859DC">
        <w:rPr>
          <w:lang w:val="en-GB"/>
        </w:rPr>
        <w:t xml:space="preserve">and commission </w:t>
      </w:r>
      <w:r w:rsidR="00D3262C" w:rsidRPr="0CB859DC">
        <w:rPr>
          <w:lang w:val="en-GB"/>
        </w:rPr>
        <w:t>services using pooled Commonwealth and state funding</w:t>
      </w:r>
      <w:r w:rsidR="00CB430D">
        <w:rPr>
          <w:lang w:val="en-GB"/>
        </w:rPr>
        <w:t>,</w:t>
      </w:r>
      <w:r w:rsidR="00D3262C" w:rsidRPr="0CB859DC">
        <w:rPr>
          <w:lang w:val="en-GB"/>
        </w:rPr>
        <w:t xml:space="preserve"> </w:t>
      </w:r>
      <w:r w:rsidR="007972B5" w:rsidRPr="0CB859DC">
        <w:rPr>
          <w:lang w:val="en-GB"/>
        </w:rPr>
        <w:t>as detailed through the NHRA.</w:t>
      </w:r>
    </w:p>
    <w:p w14:paraId="71EA2847" w14:textId="518820A0" w:rsidR="003B5BC9" w:rsidRDefault="003B5BC9" w:rsidP="009F24ED">
      <w:pPr>
        <w:rPr>
          <w:lang w:val="en-GB"/>
        </w:rPr>
      </w:pPr>
      <w:r w:rsidRPr="0E8D1CF2">
        <w:rPr>
          <w:lang w:val="en-GB"/>
        </w:rPr>
        <w:t xml:space="preserve">Given these existing functions, </w:t>
      </w:r>
      <w:r w:rsidR="00C60A3A" w:rsidRPr="0E8D1CF2">
        <w:rPr>
          <w:lang w:val="en-GB"/>
        </w:rPr>
        <w:t>support organisations</w:t>
      </w:r>
      <w:r w:rsidRPr="0E8D1CF2">
        <w:rPr>
          <w:lang w:val="en-GB"/>
        </w:rPr>
        <w:t xml:space="preserve"> could take a leadership role in supporting the transfer of good models of care and service approaches across </w:t>
      </w:r>
      <w:r w:rsidR="00E102A5">
        <w:rPr>
          <w:lang w:val="en-GB"/>
        </w:rPr>
        <w:t xml:space="preserve">general </w:t>
      </w:r>
      <w:r w:rsidRPr="0E8D1CF2">
        <w:rPr>
          <w:lang w:val="en-GB"/>
        </w:rPr>
        <w:t xml:space="preserve">practices and systems. Such a role would promote innovation. PHNs already receive data from </w:t>
      </w:r>
      <w:r w:rsidR="00E102A5">
        <w:rPr>
          <w:lang w:val="en-GB"/>
        </w:rPr>
        <w:t xml:space="preserve">general </w:t>
      </w:r>
      <w:r w:rsidRPr="0E8D1CF2">
        <w:rPr>
          <w:lang w:val="en-GB"/>
        </w:rPr>
        <w:t>practices through PIP</w:t>
      </w:r>
      <w:r w:rsidR="00CC4F86" w:rsidRPr="0E8D1CF2">
        <w:rPr>
          <w:lang w:val="en-GB"/>
        </w:rPr>
        <w:t xml:space="preserve"> </w:t>
      </w:r>
      <w:r w:rsidRPr="0E8D1CF2">
        <w:rPr>
          <w:lang w:val="en-GB"/>
        </w:rPr>
        <w:t>Q</w:t>
      </w:r>
      <w:r w:rsidR="00CC4F86" w:rsidRPr="0E8D1CF2">
        <w:rPr>
          <w:lang w:val="en-GB"/>
        </w:rPr>
        <w:t>uality Improvement (</w:t>
      </w:r>
      <w:r w:rsidR="51887597" w:rsidRPr="0E8D1CF2">
        <w:rPr>
          <w:lang w:val="en-GB"/>
        </w:rPr>
        <w:t>PIP-</w:t>
      </w:r>
      <w:r w:rsidR="00CC4F86" w:rsidRPr="0E8D1CF2">
        <w:rPr>
          <w:lang w:val="en-GB"/>
        </w:rPr>
        <w:t>Q</w:t>
      </w:r>
      <w:r w:rsidRPr="0E8D1CF2">
        <w:rPr>
          <w:lang w:val="en-GB"/>
        </w:rPr>
        <w:t>I</w:t>
      </w:r>
      <w:r w:rsidR="00CC4F86" w:rsidRPr="0E8D1CF2">
        <w:rPr>
          <w:lang w:val="en-GB"/>
        </w:rPr>
        <w:t>)</w:t>
      </w:r>
      <w:r w:rsidRPr="0E8D1CF2">
        <w:rPr>
          <w:lang w:val="en-GB"/>
        </w:rPr>
        <w:t xml:space="preserve"> and provide this data to the AIHW for national reporting. </w:t>
      </w:r>
      <w:r w:rsidR="00E102A5">
        <w:rPr>
          <w:lang w:val="en-GB"/>
        </w:rPr>
        <w:t>General p</w:t>
      </w:r>
      <w:r w:rsidR="1553EE08" w:rsidRPr="0E8D1CF2">
        <w:rPr>
          <w:lang w:val="en-GB"/>
        </w:rPr>
        <w:t>ractices will be required to provide more comprehensive anonymised data to PHNs or other support organisations</w:t>
      </w:r>
      <w:r w:rsidR="00774669">
        <w:rPr>
          <w:lang w:val="en-GB"/>
        </w:rPr>
        <w:t xml:space="preserve"> </w:t>
      </w:r>
      <w:r w:rsidR="00774669" w:rsidRPr="49B3E145">
        <w:rPr>
          <w:lang w:val="en-GB"/>
        </w:rPr>
        <w:t>(</w:t>
      </w:r>
      <w:r w:rsidR="614FE9D6" w:rsidRPr="0E8D1CF2">
        <w:rPr>
          <w:lang w:val="en-GB"/>
        </w:rPr>
        <w:t>of the kind most practices supply now</w:t>
      </w:r>
      <w:r w:rsidR="00774669" w:rsidRPr="3A8C29B5">
        <w:rPr>
          <w:lang w:val="en-GB"/>
        </w:rPr>
        <w:t>)</w:t>
      </w:r>
      <w:r w:rsidR="614FE9D6" w:rsidRPr="0E8D1CF2">
        <w:rPr>
          <w:lang w:val="en-GB"/>
        </w:rPr>
        <w:t xml:space="preserve"> to receive the C</w:t>
      </w:r>
      <w:r w:rsidR="002226A1" w:rsidRPr="0E8D1CF2">
        <w:rPr>
          <w:lang w:val="en-GB"/>
        </w:rPr>
        <w:t>Q</w:t>
      </w:r>
      <w:r w:rsidR="614FE9D6" w:rsidRPr="0E8D1CF2">
        <w:rPr>
          <w:lang w:val="en-GB"/>
        </w:rPr>
        <w:t xml:space="preserve">I payments. </w:t>
      </w:r>
      <w:r w:rsidR="2599DD8B" w:rsidRPr="0E8D1CF2">
        <w:rPr>
          <w:lang w:val="en-GB"/>
        </w:rPr>
        <w:t>ACCH</w:t>
      </w:r>
      <w:r w:rsidR="001945BD" w:rsidRPr="0E8D1CF2">
        <w:rPr>
          <w:lang w:val="en-GB"/>
        </w:rPr>
        <w:t>O</w:t>
      </w:r>
      <w:r w:rsidR="2599DD8B" w:rsidRPr="0E8D1CF2">
        <w:rPr>
          <w:lang w:val="en-GB"/>
        </w:rPr>
        <w:t xml:space="preserve">s already report on a </w:t>
      </w:r>
      <w:r w:rsidR="009A7DE5">
        <w:rPr>
          <w:lang w:val="en-GB"/>
        </w:rPr>
        <w:t xml:space="preserve">set of </w:t>
      </w:r>
      <w:r w:rsidR="2599DD8B" w:rsidRPr="0E8D1CF2">
        <w:rPr>
          <w:lang w:val="en-GB"/>
        </w:rPr>
        <w:t xml:space="preserve">more comprehensive national </w:t>
      </w:r>
      <w:r w:rsidR="00AA5C70" w:rsidRPr="3A8C29B5">
        <w:rPr>
          <w:lang w:val="en-GB"/>
        </w:rPr>
        <w:t>k</w:t>
      </w:r>
      <w:r w:rsidR="2599DD8B" w:rsidRPr="3A8C29B5">
        <w:rPr>
          <w:lang w:val="en-GB"/>
        </w:rPr>
        <w:t xml:space="preserve">ey </w:t>
      </w:r>
      <w:r w:rsidR="00AA5C70" w:rsidRPr="3A8C29B5">
        <w:rPr>
          <w:lang w:val="en-GB"/>
        </w:rPr>
        <w:t>p</w:t>
      </w:r>
      <w:r w:rsidR="2599DD8B" w:rsidRPr="3A8C29B5">
        <w:rPr>
          <w:lang w:val="en-GB"/>
        </w:rPr>
        <w:t xml:space="preserve">erformance </w:t>
      </w:r>
      <w:r w:rsidR="00AA5C70" w:rsidRPr="3A8C29B5">
        <w:rPr>
          <w:lang w:val="en-GB"/>
        </w:rPr>
        <w:t>i</w:t>
      </w:r>
      <w:r w:rsidR="2599DD8B" w:rsidRPr="3A8C29B5">
        <w:rPr>
          <w:lang w:val="en-GB"/>
        </w:rPr>
        <w:t>ndicators</w:t>
      </w:r>
      <w:r w:rsidR="2599DD8B" w:rsidRPr="0E8D1CF2" w:rsidDel="009A7DE5">
        <w:rPr>
          <w:lang w:val="en-GB"/>
        </w:rPr>
        <w:t xml:space="preserve"> </w:t>
      </w:r>
      <w:r w:rsidR="2599DD8B" w:rsidRPr="0E8D1CF2">
        <w:rPr>
          <w:lang w:val="en-GB"/>
        </w:rPr>
        <w:t>to the Australian Government</w:t>
      </w:r>
      <w:r w:rsidR="009A7DE5">
        <w:rPr>
          <w:lang w:val="en-GB"/>
        </w:rPr>
        <w:t>. They are also</w:t>
      </w:r>
      <w:r w:rsidR="2599DD8B" w:rsidRPr="0E8D1CF2" w:rsidDel="009A7DE5">
        <w:rPr>
          <w:lang w:val="en-GB"/>
        </w:rPr>
        <w:t xml:space="preserve"> </w:t>
      </w:r>
      <w:r w:rsidR="2599DD8B" w:rsidRPr="0E8D1CF2">
        <w:rPr>
          <w:lang w:val="en-GB"/>
        </w:rPr>
        <w:t>build</w:t>
      </w:r>
      <w:r w:rsidR="00DA11CD">
        <w:rPr>
          <w:lang w:val="en-GB"/>
        </w:rPr>
        <w:t>ing</w:t>
      </w:r>
      <w:r w:rsidR="2599DD8B" w:rsidRPr="0E8D1CF2">
        <w:rPr>
          <w:lang w:val="en-GB"/>
        </w:rPr>
        <w:t xml:space="preserve"> improved models of data sharing, guided by principles of Indigenous Data Governance. </w:t>
      </w:r>
      <w:r w:rsidRPr="0E8D1CF2">
        <w:rPr>
          <w:lang w:val="en-GB"/>
        </w:rPr>
        <w:t xml:space="preserve">CQI activities could be developed, </w:t>
      </w:r>
      <w:proofErr w:type="gramStart"/>
      <w:r w:rsidRPr="0E8D1CF2">
        <w:rPr>
          <w:lang w:val="en-GB"/>
        </w:rPr>
        <w:t>delivered</w:t>
      </w:r>
      <w:proofErr w:type="gramEnd"/>
      <w:r w:rsidRPr="0E8D1CF2">
        <w:rPr>
          <w:lang w:val="en-GB"/>
        </w:rPr>
        <w:t xml:space="preserve"> and monitored under the </w:t>
      </w:r>
      <w:r w:rsidR="00694E02" w:rsidRPr="00694E02">
        <w:rPr>
          <w:lang w:val="en-GB"/>
        </w:rPr>
        <w:t xml:space="preserve">national general practice quality and innovation program </w:t>
      </w:r>
      <w:r w:rsidR="00DA11CD" w:rsidRPr="3A8C29B5">
        <w:rPr>
          <w:lang w:val="en-GB"/>
        </w:rPr>
        <w:t>f</w:t>
      </w:r>
      <w:r w:rsidRPr="3A8C29B5">
        <w:rPr>
          <w:lang w:val="en-GB"/>
        </w:rPr>
        <w:t>ramework</w:t>
      </w:r>
      <w:r w:rsidR="00EB0C94" w:rsidRPr="3A8C29B5">
        <w:rPr>
          <w:lang w:val="en-GB"/>
        </w:rPr>
        <w:t>, which</w:t>
      </w:r>
      <w:r w:rsidRPr="0E8D1CF2">
        <w:rPr>
          <w:lang w:val="en-GB"/>
        </w:rPr>
        <w:t xml:space="preserve"> would require </w:t>
      </w:r>
      <w:r w:rsidR="00C60A3A" w:rsidRPr="0E8D1CF2">
        <w:rPr>
          <w:lang w:val="en-GB"/>
        </w:rPr>
        <w:t xml:space="preserve">support organisations </w:t>
      </w:r>
      <w:r w:rsidRPr="0E8D1CF2">
        <w:rPr>
          <w:lang w:val="en-GB"/>
        </w:rPr>
        <w:t xml:space="preserve">to provide nationally consistent, structured support to practices participating in the </w:t>
      </w:r>
      <w:r w:rsidR="00E26E04" w:rsidRPr="3A8C29B5">
        <w:rPr>
          <w:lang w:val="en-GB"/>
        </w:rPr>
        <w:t>p</w:t>
      </w:r>
      <w:r w:rsidRPr="3A8C29B5">
        <w:rPr>
          <w:lang w:val="en-GB"/>
        </w:rPr>
        <w:t>rogram.</w:t>
      </w:r>
      <w:r w:rsidRPr="0E8D1CF2">
        <w:rPr>
          <w:lang w:val="en-GB"/>
        </w:rPr>
        <w:t> </w:t>
      </w:r>
      <w:r w:rsidR="11746219" w:rsidRPr="0E8D1CF2">
        <w:rPr>
          <w:lang w:val="en-GB"/>
        </w:rPr>
        <w:t>Support organisations should</w:t>
      </w:r>
      <w:r w:rsidR="11746219" w:rsidRPr="0E8D1CF2" w:rsidDel="00DA5176">
        <w:rPr>
          <w:lang w:val="en-GB"/>
        </w:rPr>
        <w:t xml:space="preserve"> </w:t>
      </w:r>
      <w:r w:rsidR="11746219" w:rsidRPr="0E8D1CF2">
        <w:rPr>
          <w:lang w:val="en-GB"/>
        </w:rPr>
        <w:t xml:space="preserve">share </w:t>
      </w:r>
      <w:r w:rsidR="00A11366" w:rsidRPr="0E8D1CF2">
        <w:rPr>
          <w:lang w:val="en-GB"/>
        </w:rPr>
        <w:t>their</w:t>
      </w:r>
      <w:r w:rsidR="11746219" w:rsidRPr="0E8D1CF2">
        <w:rPr>
          <w:lang w:val="en-GB"/>
        </w:rPr>
        <w:t xml:space="preserve"> support models to ensure more beneficial models are adopted nationally.</w:t>
      </w:r>
    </w:p>
    <w:p w14:paraId="349C4CD5" w14:textId="0861D8FF" w:rsidR="00413475" w:rsidRDefault="003B5BC9" w:rsidP="009F24ED">
      <w:pPr>
        <w:rPr>
          <w:lang w:val="en-GB"/>
        </w:rPr>
      </w:pPr>
      <w:r w:rsidRPr="0E8D1CF2">
        <w:rPr>
          <w:lang w:val="en-GB"/>
        </w:rPr>
        <w:t xml:space="preserve">The role of </w:t>
      </w:r>
      <w:r w:rsidR="00C60A3A" w:rsidRPr="0E8D1CF2">
        <w:rPr>
          <w:lang w:val="en-GB"/>
        </w:rPr>
        <w:t>support organisation</w:t>
      </w:r>
      <w:r w:rsidR="00DA5176">
        <w:rPr>
          <w:lang w:val="en-GB"/>
        </w:rPr>
        <w:t>s</w:t>
      </w:r>
      <w:r w:rsidRPr="0E8D1CF2">
        <w:rPr>
          <w:lang w:val="en-GB"/>
        </w:rPr>
        <w:t xml:space="preserve"> could also be expanded to manage ongoing CQI and innovation funding pools within their region</w:t>
      </w:r>
      <w:r w:rsidR="00407597">
        <w:rPr>
          <w:lang w:val="en-GB"/>
        </w:rPr>
        <w:t>s. This</w:t>
      </w:r>
      <w:r w:rsidR="00710907">
        <w:rPr>
          <w:lang w:val="en-GB"/>
        </w:rPr>
        <w:t xml:space="preserve"> could be</w:t>
      </w:r>
      <w:r w:rsidRPr="0E8D1CF2">
        <w:rPr>
          <w:lang w:val="en-GB"/>
        </w:rPr>
        <w:t xml:space="preserve"> tied to the </w:t>
      </w:r>
      <w:r w:rsidR="005327E8">
        <w:rPr>
          <w:lang w:val="en-GB"/>
        </w:rPr>
        <w:t>n</w:t>
      </w:r>
      <w:r w:rsidRPr="0E8D1CF2">
        <w:rPr>
          <w:lang w:val="en-GB"/>
        </w:rPr>
        <w:t xml:space="preserve">ational </w:t>
      </w:r>
      <w:r w:rsidR="005327E8">
        <w:rPr>
          <w:lang w:val="en-GB"/>
        </w:rPr>
        <w:t>q</w:t>
      </w:r>
      <w:r w:rsidRPr="0E8D1CF2">
        <w:rPr>
          <w:lang w:val="en-GB"/>
        </w:rPr>
        <w:t xml:space="preserve">uality and </w:t>
      </w:r>
      <w:r w:rsidR="005327E8">
        <w:rPr>
          <w:lang w:val="en-GB"/>
        </w:rPr>
        <w:t>i</w:t>
      </w:r>
      <w:r w:rsidRPr="0E8D1CF2">
        <w:rPr>
          <w:lang w:val="en-GB"/>
        </w:rPr>
        <w:t xml:space="preserve">nnovation </w:t>
      </w:r>
      <w:r w:rsidR="005327E8">
        <w:rPr>
          <w:lang w:val="en-GB"/>
        </w:rPr>
        <w:t>p</w:t>
      </w:r>
      <w:r w:rsidRPr="0E8D1CF2">
        <w:rPr>
          <w:lang w:val="en-GB"/>
        </w:rPr>
        <w:t xml:space="preserve">lan. CQI funding could be used to support individual </w:t>
      </w:r>
      <w:r w:rsidR="00E102A5">
        <w:rPr>
          <w:lang w:val="en-GB"/>
        </w:rPr>
        <w:t xml:space="preserve">general </w:t>
      </w:r>
      <w:r w:rsidRPr="0E8D1CF2">
        <w:rPr>
          <w:lang w:val="en-GB"/>
        </w:rPr>
        <w:t xml:space="preserve">practices to undertake CQI activity in their CQI </w:t>
      </w:r>
      <w:r w:rsidR="00812115">
        <w:rPr>
          <w:lang w:val="en-GB"/>
        </w:rPr>
        <w:t>p</w:t>
      </w:r>
      <w:r w:rsidRPr="0E8D1CF2">
        <w:rPr>
          <w:lang w:val="en-GB"/>
        </w:rPr>
        <w:t>lan</w:t>
      </w:r>
      <w:r w:rsidR="00EC7350">
        <w:rPr>
          <w:lang w:val="en-GB"/>
        </w:rPr>
        <w:t>,</w:t>
      </w:r>
      <w:r w:rsidRPr="0E8D1CF2">
        <w:rPr>
          <w:lang w:val="en-GB"/>
        </w:rPr>
        <w:t xml:space="preserve"> or to commission regional</w:t>
      </w:r>
      <w:r w:rsidR="00EC7350">
        <w:rPr>
          <w:lang w:val="en-GB"/>
        </w:rPr>
        <w:t>-</w:t>
      </w:r>
      <w:r w:rsidRPr="0E8D1CF2">
        <w:rPr>
          <w:lang w:val="en-GB"/>
        </w:rPr>
        <w:t xml:space="preserve">level activities to improve QIMs concurrently across local areas. </w:t>
      </w:r>
      <w:r w:rsidR="00E102A5">
        <w:rPr>
          <w:lang w:val="en-GB"/>
        </w:rPr>
        <w:t>General p</w:t>
      </w:r>
      <w:r w:rsidRPr="0E8D1CF2">
        <w:rPr>
          <w:lang w:val="en-GB"/>
        </w:rPr>
        <w:t>ractices would need to apply for funding through a competitive process.</w:t>
      </w:r>
      <w:r w:rsidR="5DE47D56" w:rsidRPr="0E8D1CF2">
        <w:rPr>
          <w:lang w:val="en-GB"/>
        </w:rPr>
        <w:t xml:space="preserve"> </w:t>
      </w:r>
      <w:r w:rsidR="00A11366" w:rsidRPr="0E8D1CF2">
        <w:rPr>
          <w:lang w:val="en-GB"/>
        </w:rPr>
        <w:t>Examples</w:t>
      </w:r>
      <w:r w:rsidR="5DE47D56" w:rsidRPr="0E8D1CF2">
        <w:rPr>
          <w:lang w:val="en-GB"/>
        </w:rPr>
        <w:t xml:space="preserve"> of such activity</w:t>
      </w:r>
      <w:r w:rsidR="54784932" w:rsidRPr="20221D7F">
        <w:rPr>
          <w:lang w:val="en-GB"/>
        </w:rPr>
        <w:t xml:space="preserve"> </w:t>
      </w:r>
      <w:r w:rsidR="5E880A22" w:rsidRPr="20221D7F">
        <w:rPr>
          <w:lang w:val="en-GB"/>
        </w:rPr>
        <w:t>could</w:t>
      </w:r>
      <w:r w:rsidR="5DE47D56" w:rsidRPr="0E8D1CF2">
        <w:rPr>
          <w:lang w:val="en-GB"/>
        </w:rPr>
        <w:t xml:space="preserve"> </w:t>
      </w:r>
      <w:r w:rsidR="445A71F4" w:rsidRPr="600F4CF6">
        <w:rPr>
          <w:lang w:val="en-GB"/>
        </w:rPr>
        <w:t>include</w:t>
      </w:r>
      <w:r w:rsidR="54784932" w:rsidRPr="600F4CF6">
        <w:rPr>
          <w:lang w:val="en-GB"/>
        </w:rPr>
        <w:t xml:space="preserve"> form</w:t>
      </w:r>
      <w:r w:rsidR="6EDE208A" w:rsidRPr="600F4CF6">
        <w:rPr>
          <w:lang w:val="en-GB"/>
        </w:rPr>
        <w:t>ing</w:t>
      </w:r>
      <w:r w:rsidR="5DE47D56" w:rsidRPr="0E8D1CF2">
        <w:rPr>
          <w:lang w:val="en-GB"/>
        </w:rPr>
        <w:t xml:space="preserve"> local collaboratives</w:t>
      </w:r>
      <w:r w:rsidR="000404A7">
        <w:rPr>
          <w:lang w:val="en-GB"/>
        </w:rPr>
        <w:t xml:space="preserve"> and</w:t>
      </w:r>
      <w:r w:rsidR="54784932" w:rsidRPr="600F4CF6">
        <w:rPr>
          <w:lang w:val="en-GB"/>
        </w:rPr>
        <w:t xml:space="preserve"> implement</w:t>
      </w:r>
      <w:r w:rsidR="6EDE208A" w:rsidRPr="600F4CF6">
        <w:rPr>
          <w:lang w:val="en-GB"/>
        </w:rPr>
        <w:t>ing</w:t>
      </w:r>
      <w:r w:rsidR="5DE47D56" w:rsidRPr="0E8D1CF2">
        <w:rPr>
          <w:lang w:val="en-GB"/>
        </w:rPr>
        <w:t xml:space="preserve"> PAMs at regional level</w:t>
      </w:r>
      <w:r w:rsidR="00631001">
        <w:rPr>
          <w:lang w:val="en-GB"/>
        </w:rPr>
        <w:t>s</w:t>
      </w:r>
      <w:r w:rsidR="000404A7">
        <w:rPr>
          <w:lang w:val="en-GB"/>
        </w:rPr>
        <w:t xml:space="preserve">, including </w:t>
      </w:r>
      <w:r w:rsidR="5DE47D56" w:rsidRPr="0E8D1CF2">
        <w:rPr>
          <w:lang w:val="en-GB"/>
        </w:rPr>
        <w:t>hospital</w:t>
      </w:r>
      <w:r w:rsidR="00E71A50">
        <w:rPr>
          <w:lang w:val="en-GB"/>
        </w:rPr>
        <w:t>s sharing</w:t>
      </w:r>
      <w:r w:rsidR="5DE47D56" w:rsidRPr="0E8D1CF2">
        <w:rPr>
          <w:lang w:val="en-GB"/>
        </w:rPr>
        <w:t xml:space="preserve"> access to such data</w:t>
      </w:r>
      <w:r w:rsidR="00A11366" w:rsidRPr="0E8D1CF2">
        <w:rPr>
          <w:lang w:val="en-GB"/>
        </w:rPr>
        <w:t>.</w:t>
      </w:r>
    </w:p>
    <w:p w14:paraId="3F1829F9" w14:textId="76DB87B7" w:rsidR="003B5BC9" w:rsidRDefault="2FD7FCAA" w:rsidP="009F24ED">
      <w:pPr>
        <w:rPr>
          <w:lang w:val="en-GB"/>
        </w:rPr>
      </w:pPr>
      <w:r w:rsidRPr="0F016759">
        <w:rPr>
          <w:lang w:val="en-GB"/>
        </w:rPr>
        <w:t>Innovation funding could be used to support regional</w:t>
      </w:r>
      <w:r w:rsidR="00047EB8">
        <w:rPr>
          <w:lang w:val="en-GB"/>
        </w:rPr>
        <w:t>-</w:t>
      </w:r>
      <w:r w:rsidRPr="0F016759">
        <w:rPr>
          <w:lang w:val="en-GB"/>
        </w:rPr>
        <w:t xml:space="preserve">level activities, such as </w:t>
      </w:r>
      <w:r w:rsidR="2C4F1282" w:rsidRPr="0F016759">
        <w:rPr>
          <w:lang w:val="en-GB"/>
        </w:rPr>
        <w:t xml:space="preserve">practice-led research, </w:t>
      </w:r>
      <w:r w:rsidRPr="0F016759">
        <w:rPr>
          <w:lang w:val="en-GB"/>
        </w:rPr>
        <w:t xml:space="preserve">implementing new models of care </w:t>
      </w:r>
      <w:r w:rsidR="001F10D6">
        <w:rPr>
          <w:lang w:val="en-GB"/>
        </w:rPr>
        <w:t xml:space="preserve">and </w:t>
      </w:r>
      <w:r w:rsidRPr="0F016759">
        <w:rPr>
          <w:lang w:val="en-GB"/>
        </w:rPr>
        <w:t xml:space="preserve">commissioning community programs or supports. This could include </w:t>
      </w:r>
      <w:r w:rsidR="00BE272D">
        <w:rPr>
          <w:lang w:val="en-GB"/>
        </w:rPr>
        <w:t>buying</w:t>
      </w:r>
      <w:r w:rsidRPr="0F016759">
        <w:rPr>
          <w:lang w:val="en-GB"/>
        </w:rPr>
        <w:t xml:space="preserve"> new equipment, </w:t>
      </w:r>
      <w:r w:rsidR="00BE272D">
        <w:rPr>
          <w:lang w:val="en-GB"/>
        </w:rPr>
        <w:t xml:space="preserve">receiving </w:t>
      </w:r>
      <w:r w:rsidRPr="0F016759">
        <w:rPr>
          <w:lang w:val="en-GB"/>
        </w:rPr>
        <w:t xml:space="preserve">funding to enrol patients in treatment or prevention programs, commissioning services </w:t>
      </w:r>
      <w:r w:rsidR="00D72825">
        <w:rPr>
          <w:lang w:val="en-GB"/>
        </w:rPr>
        <w:t>to bridge</w:t>
      </w:r>
      <w:r w:rsidR="00D72825" w:rsidRPr="0F016759">
        <w:rPr>
          <w:lang w:val="en-GB"/>
        </w:rPr>
        <w:t xml:space="preserve"> </w:t>
      </w:r>
      <w:r w:rsidRPr="0F016759">
        <w:rPr>
          <w:lang w:val="en-GB"/>
        </w:rPr>
        <w:t xml:space="preserve">gaps, trialling new models of care and </w:t>
      </w:r>
      <w:r w:rsidR="4C22D8A4" w:rsidRPr="0F016759">
        <w:rPr>
          <w:lang w:val="en-GB"/>
        </w:rPr>
        <w:t>evaluating</w:t>
      </w:r>
      <w:r w:rsidR="00D72825">
        <w:rPr>
          <w:lang w:val="en-GB"/>
        </w:rPr>
        <w:t xml:space="preserve"> their</w:t>
      </w:r>
      <w:r w:rsidR="4C22D8A4" w:rsidRPr="0F016759">
        <w:rPr>
          <w:lang w:val="en-GB"/>
        </w:rPr>
        <w:t xml:space="preserve"> impact.</w:t>
      </w:r>
      <w:r w:rsidR="5D31E1F4" w:rsidRPr="0F016759">
        <w:rPr>
          <w:lang w:val="en-GB"/>
        </w:rPr>
        <w:t xml:space="preserve"> It could also support spoke sites</w:t>
      </w:r>
      <w:r w:rsidR="008A2921">
        <w:rPr>
          <w:lang w:val="en-GB"/>
        </w:rPr>
        <w:t>,</w:t>
      </w:r>
      <w:r w:rsidR="5D31E1F4" w:rsidRPr="0F016759">
        <w:rPr>
          <w:lang w:val="en-GB"/>
        </w:rPr>
        <w:t xml:space="preserve"> working with hubs in</w:t>
      </w:r>
      <w:r w:rsidR="008A2921">
        <w:rPr>
          <w:lang w:val="en-GB"/>
        </w:rPr>
        <w:t xml:space="preserve"> the</w:t>
      </w:r>
      <w:r w:rsidR="5D31E1F4" w:rsidRPr="0F016759">
        <w:rPr>
          <w:lang w:val="en-GB"/>
        </w:rPr>
        <w:t xml:space="preserve"> </w:t>
      </w:r>
      <w:r w:rsidR="008A2921">
        <w:rPr>
          <w:lang w:val="en-GB"/>
        </w:rPr>
        <w:t>c</w:t>
      </w:r>
      <w:r w:rsidR="5D31E1F4" w:rsidRPr="0F016759">
        <w:rPr>
          <w:lang w:val="en-GB"/>
        </w:rPr>
        <w:t xml:space="preserve">entres of </w:t>
      </w:r>
      <w:r w:rsidR="008A2921">
        <w:rPr>
          <w:lang w:val="en-GB"/>
        </w:rPr>
        <w:t>e</w:t>
      </w:r>
      <w:r w:rsidR="5D31E1F4" w:rsidRPr="0F016759">
        <w:rPr>
          <w:lang w:val="en-GB"/>
        </w:rPr>
        <w:t>xcellence. Funds could support generati</w:t>
      </w:r>
      <w:r w:rsidR="008A2921">
        <w:rPr>
          <w:lang w:val="en-GB"/>
        </w:rPr>
        <w:t xml:space="preserve">ng </w:t>
      </w:r>
      <w:r w:rsidR="5D31E1F4" w:rsidRPr="0F016759">
        <w:rPr>
          <w:lang w:val="en-GB"/>
        </w:rPr>
        <w:t>new knowledge, disseminati</w:t>
      </w:r>
      <w:r w:rsidR="008A2921">
        <w:rPr>
          <w:lang w:val="en-GB"/>
        </w:rPr>
        <w:t>ng t</w:t>
      </w:r>
      <w:r w:rsidR="5D31E1F4" w:rsidRPr="0F016759">
        <w:rPr>
          <w:lang w:val="en-GB"/>
        </w:rPr>
        <w:t>hat knowledge across the hub and spoke network</w:t>
      </w:r>
      <w:r w:rsidR="008A2921">
        <w:rPr>
          <w:lang w:val="en-GB"/>
        </w:rPr>
        <w:t>,</w:t>
      </w:r>
      <w:r w:rsidR="5D31E1F4" w:rsidRPr="0F016759">
        <w:rPr>
          <w:lang w:val="en-GB"/>
        </w:rPr>
        <w:t xml:space="preserve"> </w:t>
      </w:r>
      <w:r w:rsidR="008A2921">
        <w:rPr>
          <w:lang w:val="en-GB"/>
        </w:rPr>
        <w:t xml:space="preserve">funding the </w:t>
      </w:r>
      <w:r w:rsidR="5D31E1F4" w:rsidRPr="0F016759">
        <w:rPr>
          <w:lang w:val="en-GB"/>
        </w:rPr>
        <w:t xml:space="preserve">costs </w:t>
      </w:r>
      <w:r w:rsidR="006F72B8">
        <w:rPr>
          <w:lang w:val="en-GB"/>
        </w:rPr>
        <w:t>of</w:t>
      </w:r>
      <w:r w:rsidR="4DAF9234" w:rsidRPr="0F016759">
        <w:rPr>
          <w:lang w:val="en-GB"/>
        </w:rPr>
        <w:t xml:space="preserve"> </w:t>
      </w:r>
      <w:r w:rsidR="5D31E1F4" w:rsidRPr="0F016759">
        <w:rPr>
          <w:lang w:val="en-GB"/>
        </w:rPr>
        <w:t>replicating new models of care</w:t>
      </w:r>
      <w:r w:rsidR="52177F62" w:rsidRPr="0F016759">
        <w:rPr>
          <w:lang w:val="en-GB"/>
        </w:rPr>
        <w:t xml:space="preserve"> and evaluating the differences achieved between sites in the network.</w:t>
      </w:r>
    </w:p>
    <w:p w14:paraId="273BA112" w14:textId="7510EC0C" w:rsidR="0073168A" w:rsidRDefault="0031299D" w:rsidP="009F24ED">
      <w:pPr>
        <w:rPr>
          <w:lang w:val="en-GB"/>
        </w:rPr>
      </w:pPr>
      <w:r w:rsidRPr="56E58CB2">
        <w:rPr>
          <w:lang w:val="en-GB"/>
        </w:rPr>
        <w:t xml:space="preserve">As part of their </w:t>
      </w:r>
      <w:r w:rsidR="0044459E">
        <w:rPr>
          <w:lang w:val="en-GB"/>
        </w:rPr>
        <w:t>role</w:t>
      </w:r>
      <w:r w:rsidRPr="56E58CB2">
        <w:rPr>
          <w:lang w:val="en-GB"/>
        </w:rPr>
        <w:t xml:space="preserve">, </w:t>
      </w:r>
      <w:r w:rsidR="00C60A3A" w:rsidRPr="56E58CB2">
        <w:rPr>
          <w:lang w:val="en-GB"/>
        </w:rPr>
        <w:t>support organisations</w:t>
      </w:r>
      <w:r w:rsidRPr="56E58CB2">
        <w:rPr>
          <w:lang w:val="en-GB"/>
        </w:rPr>
        <w:t xml:space="preserve"> should work with medical colleges and other relevant bodies to determine how CQI programs </w:t>
      </w:r>
      <w:r w:rsidR="0044459E">
        <w:rPr>
          <w:lang w:val="en-GB"/>
        </w:rPr>
        <w:t>could also</w:t>
      </w:r>
      <w:r w:rsidRPr="56E58CB2">
        <w:rPr>
          <w:lang w:val="en-GB"/>
        </w:rPr>
        <w:t xml:space="preserve"> support health professional</w:t>
      </w:r>
      <w:r w:rsidR="0023103A">
        <w:rPr>
          <w:lang w:val="en-GB"/>
        </w:rPr>
        <w:t>s’</w:t>
      </w:r>
      <w:r w:rsidRPr="56E58CB2">
        <w:rPr>
          <w:lang w:val="en-GB"/>
        </w:rPr>
        <w:t xml:space="preserve"> </w:t>
      </w:r>
      <w:r w:rsidR="00E6273F">
        <w:rPr>
          <w:lang w:val="en-GB"/>
        </w:rPr>
        <w:t>c</w:t>
      </w:r>
      <w:r w:rsidRPr="56E58CB2">
        <w:rPr>
          <w:lang w:val="en-GB"/>
        </w:rPr>
        <w:t xml:space="preserve">ontinuing </w:t>
      </w:r>
      <w:r w:rsidR="00E6273F">
        <w:rPr>
          <w:lang w:val="en-GB"/>
        </w:rPr>
        <w:t>p</w:t>
      </w:r>
      <w:r w:rsidRPr="56E58CB2">
        <w:rPr>
          <w:lang w:val="en-GB"/>
        </w:rPr>
        <w:t xml:space="preserve">rofessional </w:t>
      </w:r>
      <w:r w:rsidR="00E6273F">
        <w:rPr>
          <w:lang w:val="en-GB"/>
        </w:rPr>
        <w:t>d</w:t>
      </w:r>
      <w:r w:rsidRPr="56E58CB2">
        <w:rPr>
          <w:lang w:val="en-GB"/>
        </w:rPr>
        <w:t>evelopment requirements</w:t>
      </w:r>
      <w:r w:rsidR="0023103A">
        <w:rPr>
          <w:lang w:val="en-GB"/>
        </w:rPr>
        <w:t>,</w:t>
      </w:r>
      <w:r w:rsidR="006E634D">
        <w:rPr>
          <w:lang w:val="en-GB"/>
        </w:rPr>
        <w:t xml:space="preserve"> including enabling</w:t>
      </w:r>
      <w:r w:rsidR="0A4C19CD" w:rsidRPr="56E58CB2">
        <w:rPr>
          <w:lang w:val="en-GB"/>
        </w:rPr>
        <w:t xml:space="preserve"> seamless reporting against </w:t>
      </w:r>
      <w:r w:rsidR="0023103A">
        <w:rPr>
          <w:lang w:val="en-GB"/>
        </w:rPr>
        <w:t>the</w:t>
      </w:r>
      <w:r w:rsidR="0023103A" w:rsidRPr="56E58CB2">
        <w:rPr>
          <w:lang w:val="en-GB"/>
        </w:rPr>
        <w:t xml:space="preserve"> </w:t>
      </w:r>
      <w:r w:rsidR="0A4C19CD" w:rsidRPr="56E58CB2">
        <w:rPr>
          <w:lang w:val="en-GB"/>
        </w:rPr>
        <w:t>requirements.</w:t>
      </w:r>
    </w:p>
    <w:p w14:paraId="15271FFF" w14:textId="77777777" w:rsidR="00927C90" w:rsidRDefault="00927C90" w:rsidP="001A5647">
      <w:pPr>
        <w:rPr>
          <w:b/>
          <w:bCs/>
          <w:sz w:val="20"/>
        </w:rPr>
      </w:pPr>
      <w:bookmarkStart w:id="108" w:name="_Toc178964230"/>
      <w:r>
        <w:rPr>
          <w:b/>
          <w:bCs/>
          <w:sz w:val="20"/>
        </w:rPr>
        <w:br w:type="page"/>
      </w:r>
    </w:p>
    <w:p w14:paraId="367CC810" w14:textId="79F70927" w:rsidR="00522937" w:rsidRDefault="00522937" w:rsidP="001A5647">
      <w:pPr>
        <w:rPr>
          <w:b/>
          <w:bCs/>
          <w:sz w:val="20"/>
        </w:rPr>
      </w:pPr>
      <w:r w:rsidRPr="00A601EC">
        <w:rPr>
          <w:b/>
          <w:bCs/>
          <w:sz w:val="20"/>
        </w:rPr>
        <w:lastRenderedPageBreak/>
        <w:t xml:space="preserve">Box </w:t>
      </w:r>
      <w:r w:rsidR="0083273E" w:rsidRPr="00A601EC">
        <w:rPr>
          <w:b/>
          <w:bCs/>
          <w:sz w:val="20"/>
        </w:rPr>
        <w:t>7</w:t>
      </w:r>
      <w:r w:rsidRPr="00A601EC">
        <w:rPr>
          <w:b/>
          <w:bCs/>
          <w:sz w:val="20"/>
        </w:rPr>
        <w:t>: Examples of ongoing general practice support</w:t>
      </w:r>
      <w:bookmarkEnd w:id="108"/>
      <w:r w:rsidRPr="00A601EC">
        <w:rPr>
          <w:b/>
          <w:bCs/>
          <w:sz w:val="20"/>
        </w:rPr>
        <w:t xml:space="preserve"> </w:t>
      </w:r>
    </w:p>
    <w:p w14:paraId="61038494" w14:textId="77777777" w:rsidR="004A65D0" w:rsidRPr="00AB4AB6" w:rsidRDefault="004A65D0" w:rsidP="00AB4AB6">
      <w:pPr>
        <w:shd w:val="clear" w:color="auto" w:fill="D9E2F3" w:themeFill="accent1" w:themeFillTint="33"/>
        <w:spacing w:before="120" w:after="0" w:line="240" w:lineRule="auto"/>
        <w:rPr>
          <w:rFonts w:eastAsia="Times New Roman" w:cstheme="minorHAnsi"/>
          <w:szCs w:val="22"/>
          <w:lang w:eastAsia="en-AU"/>
        </w:rPr>
      </w:pPr>
      <w:r w:rsidRPr="00AB4AB6">
        <w:rPr>
          <w:rFonts w:eastAsia="Times New Roman" w:cstheme="minorHAnsi"/>
          <w:szCs w:val="22"/>
          <w:lang w:eastAsia="en-AU"/>
        </w:rPr>
        <w:t>General support includes:</w:t>
      </w:r>
    </w:p>
    <w:p w14:paraId="5F021800" w14:textId="44F64D13" w:rsidR="004A65D0" w:rsidRPr="00AB4AB6" w:rsidRDefault="001D4ABC" w:rsidP="00112792">
      <w:pPr>
        <w:shd w:val="clear" w:color="auto" w:fill="D9E2F3" w:themeFill="accent1" w:themeFillTint="33"/>
        <w:tabs>
          <w:tab w:val="left" w:pos="284"/>
        </w:tabs>
        <w:spacing w:before="120" w:after="0" w:line="240" w:lineRule="auto"/>
        <w:rPr>
          <w:rFonts w:eastAsia="Times New Roman" w:cstheme="minorHAnsi"/>
          <w:szCs w:val="22"/>
          <w:lang w:eastAsia="en-AU"/>
        </w:rPr>
      </w:pPr>
      <w:r w:rsidRPr="000E15FB">
        <w:rPr>
          <w:sz w:val="18"/>
          <w:szCs w:val="18"/>
        </w:rPr>
        <w:t>●</w:t>
      </w:r>
      <w:r w:rsidR="00112792">
        <w:tab/>
      </w:r>
      <w:r w:rsidR="004A65D0" w:rsidRPr="00AB4AB6">
        <w:rPr>
          <w:rFonts w:eastAsia="Times New Roman" w:cstheme="minorHAnsi"/>
          <w:szCs w:val="22"/>
          <w:lang w:eastAsia="en-AU"/>
        </w:rPr>
        <w:t>a bolstered role and accountability for support organisations</w:t>
      </w:r>
    </w:p>
    <w:p w14:paraId="6E5FA9F7" w14:textId="314C274E" w:rsidR="004A65D0" w:rsidRPr="00AB4AB6" w:rsidRDefault="001D4ABC" w:rsidP="00112792">
      <w:pPr>
        <w:shd w:val="clear" w:color="auto" w:fill="D9E2F3" w:themeFill="accent1" w:themeFillTint="33"/>
        <w:tabs>
          <w:tab w:val="left" w:pos="284"/>
        </w:tabs>
        <w:spacing w:before="120" w:after="0" w:line="240" w:lineRule="auto"/>
        <w:rPr>
          <w:rFonts w:eastAsia="Times New Roman" w:cstheme="minorHAnsi"/>
          <w:szCs w:val="22"/>
          <w:lang w:eastAsia="en-AU"/>
        </w:rPr>
      </w:pPr>
      <w:r w:rsidRPr="000E15FB">
        <w:rPr>
          <w:sz w:val="18"/>
          <w:szCs w:val="18"/>
        </w:rPr>
        <w:t>●</w:t>
      </w:r>
      <w:r w:rsidR="00112792">
        <w:tab/>
      </w:r>
      <w:r w:rsidR="004A65D0" w:rsidRPr="00AB4AB6">
        <w:rPr>
          <w:rFonts w:eastAsia="Times New Roman" w:cstheme="minorHAnsi"/>
          <w:szCs w:val="22"/>
          <w:lang w:eastAsia="en-AU"/>
        </w:rPr>
        <w:t>ongoing flexible funding to support organisations, including a CQI funding pool and an innovation funding pool</w:t>
      </w:r>
    </w:p>
    <w:p w14:paraId="35AE5045" w14:textId="5FA7302F" w:rsidR="004A65D0" w:rsidRPr="00AB4AB6" w:rsidRDefault="001D4ABC" w:rsidP="00112792">
      <w:pPr>
        <w:shd w:val="clear" w:color="auto" w:fill="D9E2F3" w:themeFill="accent1" w:themeFillTint="33"/>
        <w:tabs>
          <w:tab w:val="left" w:pos="284"/>
        </w:tabs>
        <w:spacing w:before="120" w:after="0" w:line="240" w:lineRule="auto"/>
        <w:rPr>
          <w:rFonts w:eastAsia="Times New Roman" w:cstheme="minorHAnsi"/>
          <w:szCs w:val="22"/>
          <w:lang w:eastAsia="en-AU"/>
        </w:rPr>
      </w:pPr>
      <w:r w:rsidRPr="000E15FB">
        <w:rPr>
          <w:sz w:val="18"/>
          <w:szCs w:val="18"/>
        </w:rPr>
        <w:t>●</w:t>
      </w:r>
      <w:r w:rsidR="00112792">
        <w:tab/>
      </w:r>
      <w:r w:rsidR="004A65D0" w:rsidRPr="00AB4AB6">
        <w:rPr>
          <w:rFonts w:eastAsia="Times New Roman" w:cstheme="minorHAnsi"/>
          <w:szCs w:val="22"/>
          <w:lang w:eastAsia="en-AU"/>
        </w:rPr>
        <w:t>a national funding pool to create centres of excellence (as proposed in the Primary Health Care 10 Year Plan) and stimulate general practices to collaborate with consortiums of peak bodies, universities, PHNs and other organisations to drive innovation in priority areas of service delivery development.</w:t>
      </w:r>
    </w:p>
    <w:p w14:paraId="2089D342" w14:textId="178BC3D9" w:rsidR="00F46532" w:rsidRPr="007D0131" w:rsidRDefault="00DB4CB6" w:rsidP="0060438E">
      <w:pPr>
        <w:pStyle w:val="Heading3"/>
        <w:rPr>
          <w:lang w:val="en-GB"/>
        </w:rPr>
      </w:pPr>
      <w:bookmarkStart w:id="109" w:name="_Toc861200955"/>
      <w:r w:rsidRPr="3AD7FA86">
        <w:rPr>
          <w:lang w:val="en-GB"/>
        </w:rPr>
        <w:t xml:space="preserve">Calculating </w:t>
      </w:r>
      <w:r w:rsidR="007D0131" w:rsidRPr="3AD7FA86">
        <w:rPr>
          <w:lang w:val="en-GB"/>
        </w:rPr>
        <w:t xml:space="preserve">payments under the </w:t>
      </w:r>
      <w:r w:rsidR="008B6E44" w:rsidRPr="3AD7FA86">
        <w:rPr>
          <w:lang w:val="en-GB"/>
        </w:rPr>
        <w:t>q</w:t>
      </w:r>
      <w:r w:rsidR="007D0131" w:rsidRPr="3AD7FA86">
        <w:rPr>
          <w:lang w:val="en-GB"/>
        </w:rPr>
        <w:t xml:space="preserve">uality and </w:t>
      </w:r>
      <w:r w:rsidR="008B6E44" w:rsidRPr="3AD7FA86">
        <w:rPr>
          <w:lang w:val="en-GB"/>
        </w:rPr>
        <w:t>i</w:t>
      </w:r>
      <w:r w:rsidR="007D0131" w:rsidRPr="3AD7FA86">
        <w:rPr>
          <w:lang w:val="en-GB"/>
        </w:rPr>
        <w:t xml:space="preserve">nnovation </w:t>
      </w:r>
      <w:r w:rsidR="008B6E44" w:rsidRPr="3AD7FA86">
        <w:rPr>
          <w:lang w:val="en-GB"/>
        </w:rPr>
        <w:t>p</w:t>
      </w:r>
      <w:r w:rsidR="007D0131" w:rsidRPr="3AD7FA86">
        <w:rPr>
          <w:lang w:val="en-GB"/>
        </w:rPr>
        <w:t>rogram</w:t>
      </w:r>
      <w:bookmarkEnd w:id="109"/>
    </w:p>
    <w:p w14:paraId="1D615FD4" w14:textId="3E0A7E97" w:rsidR="004C61A7" w:rsidRPr="004E24DE" w:rsidRDefault="0AD0F0A9" w:rsidP="009F24ED">
      <w:pPr>
        <w:rPr>
          <w:rFonts w:eastAsia="Calibri" w:cstheme="minorHAnsi"/>
          <w:szCs w:val="22"/>
          <w:lang w:val="en-GB"/>
        </w:rPr>
      </w:pPr>
      <w:r w:rsidRPr="0F016759">
        <w:rPr>
          <w:lang w:val="en-GB"/>
        </w:rPr>
        <w:t xml:space="preserve">The </w:t>
      </w:r>
      <w:r w:rsidR="004301B3">
        <w:rPr>
          <w:lang w:val="en-GB"/>
        </w:rPr>
        <w:t>g</w:t>
      </w:r>
      <w:r w:rsidRPr="0F016759">
        <w:rPr>
          <w:lang w:val="en-GB"/>
        </w:rPr>
        <w:t xml:space="preserve">overnment should </w:t>
      </w:r>
      <w:r w:rsidR="2FB09E92" w:rsidRPr="0F016759">
        <w:rPr>
          <w:lang w:val="en-GB"/>
        </w:rPr>
        <w:t xml:space="preserve">review existing payments to general practice for </w:t>
      </w:r>
      <w:r w:rsidR="00E4252A">
        <w:rPr>
          <w:lang w:val="en-GB"/>
        </w:rPr>
        <w:t>QI</w:t>
      </w:r>
      <w:r w:rsidR="2FB09E92" w:rsidRPr="0F016759">
        <w:rPr>
          <w:lang w:val="en-GB"/>
        </w:rPr>
        <w:t xml:space="preserve"> </w:t>
      </w:r>
      <w:r w:rsidR="44038BF5" w:rsidRPr="0F016759">
        <w:rPr>
          <w:lang w:val="en-GB"/>
        </w:rPr>
        <w:t>and</w:t>
      </w:r>
      <w:r w:rsidR="2FB09E92" w:rsidRPr="0F016759">
        <w:rPr>
          <w:lang w:val="en-GB"/>
        </w:rPr>
        <w:t xml:space="preserve"> work with </w:t>
      </w:r>
      <w:r w:rsidR="49B698B3" w:rsidRPr="0F016759">
        <w:rPr>
          <w:lang w:val="en-GB"/>
        </w:rPr>
        <w:t>support organisations</w:t>
      </w:r>
      <w:r w:rsidR="2FB09E92" w:rsidRPr="0F016759">
        <w:rPr>
          <w:lang w:val="en-GB"/>
        </w:rPr>
        <w:t xml:space="preserve"> and practices to determine the value of payments to be made under this </w:t>
      </w:r>
      <w:r w:rsidR="00B73070">
        <w:rPr>
          <w:lang w:val="en-GB"/>
        </w:rPr>
        <w:t>p</w:t>
      </w:r>
      <w:r w:rsidR="2FB09E92" w:rsidRPr="0F016759">
        <w:rPr>
          <w:lang w:val="en-GB"/>
        </w:rPr>
        <w:t xml:space="preserve">rogram. </w:t>
      </w:r>
      <w:r w:rsidR="48F94533" w:rsidRPr="0F016759">
        <w:rPr>
          <w:lang w:val="en-GB"/>
        </w:rPr>
        <w:t>Key considerations would be the costs of scaling up a</w:t>
      </w:r>
      <w:r w:rsidR="1DBB876B" w:rsidRPr="0F016759">
        <w:rPr>
          <w:lang w:val="en-GB"/>
        </w:rPr>
        <w:t>n</w:t>
      </w:r>
      <w:r w:rsidR="48F94533" w:rsidRPr="0F016759">
        <w:rPr>
          <w:lang w:val="en-GB"/>
        </w:rPr>
        <w:t xml:space="preserve"> organised and ongoing clinical governance system</w:t>
      </w:r>
      <w:r w:rsidR="00392B1C">
        <w:rPr>
          <w:lang w:val="en-GB"/>
        </w:rPr>
        <w:t>,</w:t>
      </w:r>
      <w:r w:rsidR="48F94533" w:rsidRPr="0F016759">
        <w:rPr>
          <w:lang w:val="en-GB"/>
        </w:rPr>
        <w:t xml:space="preserve"> of which CQI is a component</w:t>
      </w:r>
      <w:r w:rsidR="794BC34E" w:rsidRPr="0F016759">
        <w:rPr>
          <w:lang w:val="en-GB"/>
        </w:rPr>
        <w:t>. The scope would</w:t>
      </w:r>
      <w:r w:rsidR="48F94533" w:rsidRPr="0F016759">
        <w:rPr>
          <w:lang w:val="en-GB"/>
        </w:rPr>
        <w:t xml:space="preserve"> enable </w:t>
      </w:r>
      <w:r w:rsidR="00E102A5">
        <w:rPr>
          <w:lang w:val="en-GB"/>
        </w:rPr>
        <w:t xml:space="preserve">general </w:t>
      </w:r>
      <w:r w:rsidR="48F94533" w:rsidRPr="0F016759">
        <w:rPr>
          <w:lang w:val="en-GB"/>
        </w:rPr>
        <w:t>practices to plan for innovation, workforce changes, upskilling needs</w:t>
      </w:r>
      <w:r w:rsidR="008B2A87">
        <w:rPr>
          <w:lang w:val="en-GB"/>
        </w:rPr>
        <w:t>, and</w:t>
      </w:r>
      <w:r w:rsidR="48F94533" w:rsidRPr="0F016759">
        <w:rPr>
          <w:lang w:val="en-GB"/>
        </w:rPr>
        <w:t xml:space="preserve"> data cleansing and reuse</w:t>
      </w:r>
      <w:r w:rsidR="008B2A87">
        <w:rPr>
          <w:lang w:val="en-GB"/>
        </w:rPr>
        <w:t>,</w:t>
      </w:r>
      <w:r w:rsidR="48F94533" w:rsidRPr="0F016759">
        <w:rPr>
          <w:lang w:val="en-GB"/>
        </w:rPr>
        <w:t xml:space="preserve"> and </w:t>
      </w:r>
      <w:r w:rsidR="008B2A87">
        <w:rPr>
          <w:lang w:val="en-GB"/>
        </w:rPr>
        <w:t xml:space="preserve">to </w:t>
      </w:r>
      <w:r w:rsidR="48F94533" w:rsidRPr="0F016759">
        <w:rPr>
          <w:lang w:val="en-GB"/>
        </w:rPr>
        <w:t>embrace</w:t>
      </w:r>
      <w:r w:rsidR="008B2A87">
        <w:rPr>
          <w:lang w:val="en-GB"/>
        </w:rPr>
        <w:t xml:space="preserve"> responses at the level of</w:t>
      </w:r>
      <w:r w:rsidR="48F94533" w:rsidRPr="0F016759">
        <w:rPr>
          <w:lang w:val="en-GB"/>
        </w:rPr>
        <w:t xml:space="preserve"> </w:t>
      </w:r>
      <w:r w:rsidR="06EF73CD" w:rsidRPr="0F016759">
        <w:rPr>
          <w:lang w:val="en-GB"/>
        </w:rPr>
        <w:t>population health.</w:t>
      </w:r>
    </w:p>
    <w:p w14:paraId="4B5794DA" w14:textId="577C77C4" w:rsidR="003B5BC9" w:rsidRDefault="00422B13" w:rsidP="00422B13">
      <w:pPr>
        <w:pStyle w:val="Heading2"/>
        <w:rPr>
          <w:rFonts w:eastAsia="Calibri"/>
          <w:lang w:val="en-GB"/>
        </w:rPr>
      </w:pPr>
      <w:bookmarkStart w:id="110" w:name="_Toc178964232"/>
      <w:bookmarkStart w:id="111" w:name="_Toc1734105236"/>
      <w:bookmarkStart w:id="112" w:name="_Toc179537982"/>
      <w:r w:rsidRPr="3AD7FA86">
        <w:rPr>
          <w:rFonts w:eastAsia="Calibri"/>
          <w:lang w:val="en-GB"/>
        </w:rPr>
        <w:t xml:space="preserve">Teaching </w:t>
      </w:r>
      <w:r w:rsidR="00D526B4" w:rsidRPr="3AD7FA86">
        <w:rPr>
          <w:rFonts w:eastAsia="Calibri"/>
          <w:lang w:val="en-GB"/>
        </w:rPr>
        <w:t>P</w:t>
      </w:r>
      <w:r w:rsidRPr="3AD7FA86">
        <w:rPr>
          <w:rFonts w:eastAsia="Calibri"/>
          <w:lang w:val="en-GB"/>
        </w:rPr>
        <w:t>ayment</w:t>
      </w:r>
      <w:bookmarkEnd w:id="110"/>
      <w:bookmarkEnd w:id="111"/>
      <w:bookmarkEnd w:id="112"/>
    </w:p>
    <w:p w14:paraId="79CBE4B8" w14:textId="3FF81C6E" w:rsidR="009452F2" w:rsidRDefault="2F55D4C5" w:rsidP="009F24ED">
      <w:pPr>
        <w:rPr>
          <w:lang w:val="en-GB"/>
        </w:rPr>
      </w:pPr>
      <w:r w:rsidRPr="0F016759">
        <w:rPr>
          <w:lang w:val="en-GB"/>
        </w:rPr>
        <w:t>The</w:t>
      </w:r>
      <w:r w:rsidR="002E50A9">
        <w:rPr>
          <w:lang w:val="en-GB"/>
        </w:rPr>
        <w:t xml:space="preserve"> </w:t>
      </w:r>
      <w:r w:rsidR="002E50A9" w:rsidRPr="00AB4AB6">
        <w:rPr>
          <w:rFonts w:ascii="Calibri" w:hAnsi="Calibri" w:cs="Calibri"/>
          <w:i/>
          <w:iCs/>
          <w:color w:val="000000" w:themeColor="text1"/>
          <w:lang w:val="en-GB"/>
        </w:rPr>
        <w:t>Primary Health Care</w:t>
      </w:r>
      <w:r w:rsidRPr="00AB4AB6">
        <w:rPr>
          <w:i/>
          <w:iCs/>
          <w:lang w:val="en-GB"/>
        </w:rPr>
        <w:t xml:space="preserve"> 10 Year Plan</w:t>
      </w:r>
      <w:r w:rsidRPr="0F016759">
        <w:rPr>
          <w:lang w:val="en-GB"/>
        </w:rPr>
        <w:t xml:space="preserve">, the </w:t>
      </w:r>
      <w:r w:rsidRPr="00AB4AB6">
        <w:rPr>
          <w:i/>
          <w:iCs/>
          <w:lang w:val="en-GB"/>
        </w:rPr>
        <w:t xml:space="preserve">National Medical Workforce Strategy </w:t>
      </w:r>
      <w:r w:rsidR="00017E0B" w:rsidRPr="00AB4AB6">
        <w:rPr>
          <w:i/>
          <w:iCs/>
          <w:lang w:val="en-GB"/>
        </w:rPr>
        <w:t>2021–2031</w:t>
      </w:r>
      <w:r w:rsidR="00017E0B">
        <w:rPr>
          <w:lang w:val="en-GB"/>
        </w:rPr>
        <w:t xml:space="preserve"> </w:t>
      </w:r>
      <w:r w:rsidRPr="0F016759">
        <w:rPr>
          <w:lang w:val="en-GB"/>
        </w:rPr>
        <w:t>and the</w:t>
      </w:r>
      <w:r w:rsidR="057691D9" w:rsidRPr="0F016759">
        <w:rPr>
          <w:lang w:val="en-GB"/>
        </w:rPr>
        <w:t xml:space="preserve"> </w:t>
      </w:r>
      <w:r w:rsidR="057691D9" w:rsidRPr="311236A2">
        <w:rPr>
          <w:i/>
          <w:lang w:val="en-GB"/>
        </w:rPr>
        <w:t>Strengthening Medicare</w:t>
      </w:r>
      <w:r w:rsidRPr="311236A2">
        <w:rPr>
          <w:i/>
          <w:lang w:val="en-GB"/>
        </w:rPr>
        <w:t xml:space="preserve"> Taskforce Report</w:t>
      </w:r>
      <w:r w:rsidRPr="0F016759">
        <w:rPr>
          <w:lang w:val="en-GB"/>
        </w:rPr>
        <w:t xml:space="preserve"> highlighted the need to build a skilled, </w:t>
      </w:r>
      <w:proofErr w:type="gramStart"/>
      <w:r w:rsidRPr="0F016759">
        <w:rPr>
          <w:lang w:val="en-GB"/>
        </w:rPr>
        <w:t>dedicated</w:t>
      </w:r>
      <w:proofErr w:type="gramEnd"/>
      <w:r w:rsidRPr="0F016759">
        <w:rPr>
          <w:lang w:val="en-GB"/>
        </w:rPr>
        <w:t xml:space="preserve"> and diverse primary care workforce. </w:t>
      </w:r>
      <w:r w:rsidR="00486B95">
        <w:rPr>
          <w:lang w:val="en-GB"/>
        </w:rPr>
        <w:t xml:space="preserve">The </w:t>
      </w:r>
      <w:r w:rsidR="10591B51" w:rsidRPr="0F016759" w:rsidDel="00486B95">
        <w:rPr>
          <w:lang w:val="en-GB"/>
        </w:rPr>
        <w:t>p</w:t>
      </w:r>
      <w:r w:rsidR="10591B51" w:rsidRPr="0F016759">
        <w:rPr>
          <w:lang w:val="en-GB"/>
        </w:rPr>
        <w:t xml:space="preserve">ayment </w:t>
      </w:r>
      <w:r w:rsidR="00055D5E">
        <w:rPr>
          <w:lang w:val="en-GB"/>
        </w:rPr>
        <w:t xml:space="preserve">for teaching </w:t>
      </w:r>
      <w:r w:rsidR="00486B95" w:rsidRPr="311236A2">
        <w:rPr>
          <w:lang w:val="en-GB"/>
        </w:rPr>
        <w:t>will</w:t>
      </w:r>
      <w:r w:rsidR="10591B51" w:rsidRPr="0F016759" w:rsidDel="00486B95">
        <w:rPr>
          <w:lang w:val="en-GB"/>
        </w:rPr>
        <w:t xml:space="preserve"> </w:t>
      </w:r>
      <w:r w:rsidR="00486B95">
        <w:rPr>
          <w:lang w:val="en-GB"/>
        </w:rPr>
        <w:t>assist</w:t>
      </w:r>
      <w:r w:rsidR="00486B95" w:rsidRPr="0F016759">
        <w:rPr>
          <w:lang w:val="en-GB"/>
        </w:rPr>
        <w:t xml:space="preserve"> </w:t>
      </w:r>
      <w:r w:rsidR="00E102A5">
        <w:rPr>
          <w:lang w:val="en-GB"/>
        </w:rPr>
        <w:t xml:space="preserve">general </w:t>
      </w:r>
      <w:r w:rsidR="10591B51" w:rsidRPr="0F016759">
        <w:rPr>
          <w:lang w:val="en-GB"/>
        </w:rPr>
        <w:t xml:space="preserve">practices </w:t>
      </w:r>
      <w:r w:rsidR="6BDD0DBA" w:rsidRPr="0F016759">
        <w:rPr>
          <w:lang w:val="en-GB"/>
        </w:rPr>
        <w:t xml:space="preserve">and providers </w:t>
      </w:r>
      <w:r w:rsidR="00486B95">
        <w:rPr>
          <w:lang w:val="en-GB"/>
        </w:rPr>
        <w:t xml:space="preserve">to </w:t>
      </w:r>
      <w:r w:rsidR="00055D5E" w:rsidRPr="311236A2">
        <w:rPr>
          <w:lang w:val="en-GB"/>
        </w:rPr>
        <w:t>take</w:t>
      </w:r>
      <w:r w:rsidR="10591B51" w:rsidRPr="0F016759">
        <w:rPr>
          <w:lang w:val="en-GB"/>
        </w:rPr>
        <w:t xml:space="preserve"> opportunities </w:t>
      </w:r>
      <w:r w:rsidR="00055D5E">
        <w:rPr>
          <w:lang w:val="en-GB"/>
        </w:rPr>
        <w:t xml:space="preserve">to teach </w:t>
      </w:r>
      <w:r w:rsidR="396A22D0" w:rsidRPr="0F016759">
        <w:rPr>
          <w:lang w:val="en-GB"/>
        </w:rPr>
        <w:t>medical students</w:t>
      </w:r>
      <w:r w:rsidR="7157D67D" w:rsidRPr="0F016759">
        <w:rPr>
          <w:lang w:val="en-GB"/>
        </w:rPr>
        <w:t xml:space="preserve"> and other health professionals</w:t>
      </w:r>
      <w:r w:rsidR="4F7F175C" w:rsidRPr="0F016759">
        <w:rPr>
          <w:lang w:val="en-GB"/>
        </w:rPr>
        <w:t>, building the workforce of the future.</w:t>
      </w:r>
      <w:r w:rsidR="7C8C9E9D" w:rsidRPr="0F016759">
        <w:rPr>
          <w:lang w:val="en-GB"/>
        </w:rPr>
        <w:t xml:space="preserve"> The current PIP Teaching Payment supports this objective by providing a financial incentive for </w:t>
      </w:r>
      <w:r w:rsidR="00E102A5">
        <w:rPr>
          <w:lang w:val="en-GB"/>
        </w:rPr>
        <w:t xml:space="preserve">general </w:t>
      </w:r>
      <w:r w:rsidR="7C8C9E9D" w:rsidRPr="0F016759">
        <w:rPr>
          <w:lang w:val="en-GB"/>
        </w:rPr>
        <w:t>practices to provide practical exposure for medical students completing core general practice units.</w:t>
      </w:r>
      <w:r w:rsidR="3035F5DE" w:rsidRPr="0F016759">
        <w:rPr>
          <w:lang w:val="en-GB"/>
        </w:rPr>
        <w:t xml:space="preserve"> However, </w:t>
      </w:r>
      <w:r w:rsidR="40C97657" w:rsidRPr="0F016759">
        <w:rPr>
          <w:lang w:val="en-GB"/>
        </w:rPr>
        <w:t>the time</w:t>
      </w:r>
      <w:r w:rsidR="40C97657" w:rsidRPr="0F016759" w:rsidDel="000E7029">
        <w:rPr>
          <w:lang w:val="en-GB"/>
        </w:rPr>
        <w:t xml:space="preserve"> </w:t>
      </w:r>
      <w:r w:rsidR="40C97657" w:rsidRPr="0F016759">
        <w:rPr>
          <w:lang w:val="en-GB"/>
        </w:rPr>
        <w:t xml:space="preserve">individual general practitioners </w:t>
      </w:r>
      <w:r w:rsidR="000E7029" w:rsidRPr="7C7F849F">
        <w:rPr>
          <w:lang w:val="en-GB"/>
        </w:rPr>
        <w:t>spend</w:t>
      </w:r>
      <w:r w:rsidR="052B6BBB" w:rsidRPr="7C7F849F">
        <w:rPr>
          <w:lang w:val="en-GB"/>
        </w:rPr>
        <w:t xml:space="preserve"> provid</w:t>
      </w:r>
      <w:r w:rsidR="000E7029" w:rsidRPr="7C7F849F">
        <w:rPr>
          <w:lang w:val="en-GB"/>
        </w:rPr>
        <w:t>ing</w:t>
      </w:r>
      <w:r w:rsidR="052B6BBB" w:rsidRPr="0F016759">
        <w:rPr>
          <w:lang w:val="en-GB"/>
        </w:rPr>
        <w:t xml:space="preserve"> training need</w:t>
      </w:r>
      <w:r w:rsidR="371A517A" w:rsidRPr="0F016759">
        <w:rPr>
          <w:lang w:val="en-GB"/>
        </w:rPr>
        <w:t>s</w:t>
      </w:r>
      <w:r w:rsidR="052B6BBB" w:rsidRPr="0F016759">
        <w:rPr>
          <w:lang w:val="en-GB"/>
        </w:rPr>
        <w:t xml:space="preserve"> to be recognised</w:t>
      </w:r>
      <w:r w:rsidR="017DCC61" w:rsidRPr="0F016759">
        <w:rPr>
          <w:lang w:val="en-GB"/>
        </w:rPr>
        <w:t xml:space="preserve">. </w:t>
      </w:r>
      <w:r w:rsidR="3C263C2C" w:rsidRPr="0F016759">
        <w:rPr>
          <w:lang w:val="en-GB"/>
        </w:rPr>
        <w:t>Providers</w:t>
      </w:r>
      <w:r w:rsidR="00B01D79">
        <w:rPr>
          <w:lang w:val="en-GB"/>
        </w:rPr>
        <w:t>’</w:t>
      </w:r>
      <w:r w:rsidR="3C263C2C" w:rsidRPr="0F016759">
        <w:rPr>
          <w:lang w:val="en-GB"/>
        </w:rPr>
        <w:t xml:space="preserve"> </w:t>
      </w:r>
      <w:r w:rsidR="462ABCA2" w:rsidRPr="0F016759">
        <w:rPr>
          <w:lang w:val="en-GB"/>
        </w:rPr>
        <w:t>opportunities</w:t>
      </w:r>
      <w:r w:rsidR="7A7BDF54" w:rsidRPr="0F016759">
        <w:rPr>
          <w:lang w:val="en-GB"/>
        </w:rPr>
        <w:t xml:space="preserve"> </w:t>
      </w:r>
      <w:r w:rsidR="00737049">
        <w:rPr>
          <w:lang w:val="en-GB"/>
        </w:rPr>
        <w:t xml:space="preserve">for billing are reduced </w:t>
      </w:r>
      <w:r w:rsidR="7A7BDF54" w:rsidRPr="0F016759">
        <w:rPr>
          <w:lang w:val="en-GB"/>
        </w:rPr>
        <w:t>when they are engaged in teaching</w:t>
      </w:r>
      <w:r w:rsidR="7A7BDF54" w:rsidRPr="7C7F849F">
        <w:rPr>
          <w:lang w:val="en-GB"/>
        </w:rPr>
        <w:t>.</w:t>
      </w:r>
      <w:r w:rsidR="7A7BDF54" w:rsidRPr="0F016759">
        <w:rPr>
          <w:lang w:val="en-GB"/>
        </w:rPr>
        <w:t xml:space="preserve"> Therefore, the </w:t>
      </w:r>
      <w:r w:rsidR="00737049" w:rsidRPr="7C7F849F">
        <w:rPr>
          <w:lang w:val="en-GB"/>
        </w:rPr>
        <w:t>g</w:t>
      </w:r>
      <w:r w:rsidR="7A7BDF54" w:rsidRPr="7C7F849F">
        <w:rPr>
          <w:lang w:val="en-GB"/>
        </w:rPr>
        <w:t>overnment</w:t>
      </w:r>
      <w:r w:rsidR="7A7BDF54" w:rsidRPr="0F016759">
        <w:rPr>
          <w:lang w:val="en-GB"/>
        </w:rPr>
        <w:t xml:space="preserve"> should consider </w:t>
      </w:r>
      <w:r w:rsidR="31F2A822" w:rsidRPr="0F016759">
        <w:rPr>
          <w:lang w:val="en-GB"/>
        </w:rPr>
        <w:t>a</w:t>
      </w:r>
      <w:r w:rsidR="00100714">
        <w:rPr>
          <w:lang w:val="en-GB"/>
        </w:rPr>
        <w:t>n</w:t>
      </w:r>
      <w:r w:rsidR="7A7BDF54" w:rsidRPr="0F016759">
        <w:rPr>
          <w:lang w:val="en-GB"/>
        </w:rPr>
        <w:t xml:space="preserve"> </w:t>
      </w:r>
      <w:r w:rsidR="00CE2BCE" w:rsidRPr="0F016759">
        <w:rPr>
          <w:lang w:val="en-GB"/>
        </w:rPr>
        <w:t xml:space="preserve">incentive </w:t>
      </w:r>
      <w:r w:rsidR="7A7BDF54" w:rsidRPr="0F016759">
        <w:rPr>
          <w:lang w:val="en-GB"/>
        </w:rPr>
        <w:t xml:space="preserve">focused on </w:t>
      </w:r>
      <w:r w:rsidR="00E102A5">
        <w:rPr>
          <w:lang w:val="en-GB"/>
        </w:rPr>
        <w:t xml:space="preserve">general </w:t>
      </w:r>
      <w:r w:rsidR="3D2567B4" w:rsidRPr="0F016759">
        <w:rPr>
          <w:lang w:val="en-GB"/>
        </w:rPr>
        <w:t xml:space="preserve">practices and </w:t>
      </w:r>
      <w:r w:rsidR="7A7BDF54" w:rsidRPr="0F016759">
        <w:rPr>
          <w:lang w:val="en-GB"/>
        </w:rPr>
        <w:t xml:space="preserve">providers to strengthen their participation in </w:t>
      </w:r>
      <w:r w:rsidR="0661C3CE" w:rsidRPr="0F016759">
        <w:rPr>
          <w:lang w:val="en-GB"/>
        </w:rPr>
        <w:t>building the future primary care workforce.</w:t>
      </w:r>
    </w:p>
    <w:p w14:paraId="343EB2B0" w14:textId="2C6778BC" w:rsidR="009F10AD" w:rsidRDefault="43F11FF4" w:rsidP="009F24ED">
      <w:r w:rsidRPr="0F016759">
        <w:t>Financial support for health workforce</w:t>
      </w:r>
      <w:r w:rsidR="686069F0" w:rsidRPr="0F016759">
        <w:t xml:space="preserve"> teaching and training is complex and fragmented</w:t>
      </w:r>
      <w:r w:rsidR="6DA9490A" w:rsidRPr="0F016759">
        <w:t>. T</w:t>
      </w:r>
      <w:r w:rsidR="421EB80E" w:rsidRPr="0F016759">
        <w:t xml:space="preserve">here is an opportunity </w:t>
      </w:r>
      <w:r w:rsidR="1FCE409B" w:rsidRPr="0F016759">
        <w:t>to review</w:t>
      </w:r>
      <w:r w:rsidR="6DA9490A" w:rsidRPr="0F016759">
        <w:t xml:space="preserve"> and stre</w:t>
      </w:r>
      <w:r w:rsidR="6E099AC2" w:rsidRPr="0F016759">
        <w:t>amline</w:t>
      </w:r>
      <w:r w:rsidR="37D46030" w:rsidRPr="0F016759">
        <w:t xml:space="preserve"> </w:t>
      </w:r>
      <w:r w:rsidR="6E099AC2" w:rsidRPr="0F016759">
        <w:t>current</w:t>
      </w:r>
      <w:r w:rsidR="1FCE409B" w:rsidRPr="0F016759">
        <w:t xml:space="preserve"> arrangements</w:t>
      </w:r>
      <w:r w:rsidR="6E099AC2" w:rsidRPr="0F016759">
        <w:t>.</w:t>
      </w:r>
      <w:r w:rsidR="1FCE409B" w:rsidRPr="0F016759">
        <w:t xml:space="preserve"> </w:t>
      </w:r>
      <w:r w:rsidR="4CCE03EC" w:rsidRPr="0F016759">
        <w:t xml:space="preserve">Therefore, </w:t>
      </w:r>
      <w:r w:rsidR="2D9E6048" w:rsidRPr="0F016759">
        <w:t xml:space="preserve">the </w:t>
      </w:r>
      <w:r w:rsidR="00737049">
        <w:t>r</w:t>
      </w:r>
      <w:r w:rsidR="4CCE03EC">
        <w:t>eview</w:t>
      </w:r>
      <w:r w:rsidR="4CCE03EC" w:rsidRPr="0F016759">
        <w:t xml:space="preserve"> </w:t>
      </w:r>
      <w:r w:rsidR="116144F4" w:rsidRPr="0F016759">
        <w:t xml:space="preserve">proposes </w:t>
      </w:r>
      <w:r w:rsidR="00737049">
        <w:t xml:space="preserve">using </w:t>
      </w:r>
      <w:r w:rsidR="000D246A">
        <w:t>6</w:t>
      </w:r>
      <w:r w:rsidR="116144F4" w:rsidRPr="0F016759">
        <w:t xml:space="preserve"> </w:t>
      </w:r>
      <w:r w:rsidR="2D9E6048" w:rsidRPr="0F016759">
        <w:t xml:space="preserve">conceptual parameters </w:t>
      </w:r>
      <w:r w:rsidR="6E099AC2" w:rsidRPr="0F016759">
        <w:t>to</w:t>
      </w:r>
      <w:r w:rsidR="762BF744" w:rsidRPr="0F016759">
        <w:t xml:space="preserve"> </w:t>
      </w:r>
      <w:r w:rsidR="116144F4">
        <w:t>determin</w:t>
      </w:r>
      <w:r w:rsidR="00737049">
        <w:t>e</w:t>
      </w:r>
      <w:r w:rsidR="116144F4" w:rsidRPr="0F016759">
        <w:t xml:space="preserve"> the most effective mechanism for </w:t>
      </w:r>
      <w:r w:rsidR="527EE5B9" w:rsidRPr="0F016759">
        <w:t xml:space="preserve">paying general practices </w:t>
      </w:r>
      <w:r w:rsidR="65425807" w:rsidRPr="0F016759">
        <w:t>for teaching</w:t>
      </w:r>
      <w:r w:rsidR="00DC00B3">
        <w:t xml:space="preserve"> </w:t>
      </w:r>
      <w:r w:rsidR="00737049">
        <w:t>(s</w:t>
      </w:r>
      <w:r w:rsidR="527EE5B9">
        <w:t xml:space="preserve">ee </w:t>
      </w:r>
      <w:r w:rsidR="00DC00B3">
        <w:t xml:space="preserve">Box </w:t>
      </w:r>
      <w:r w:rsidR="00622A19">
        <w:t>8</w:t>
      </w:r>
      <w:r w:rsidR="00737049">
        <w:t>)</w:t>
      </w:r>
      <w:r w:rsidR="527EE5B9" w:rsidRPr="0F016759">
        <w:t xml:space="preserve">. </w:t>
      </w:r>
      <w:r w:rsidR="000A0D5E">
        <w:t>Note:</w:t>
      </w:r>
      <w:r w:rsidR="527EE5B9" w:rsidRPr="0F016759" w:rsidDel="00662B52">
        <w:t xml:space="preserve"> t</w:t>
      </w:r>
      <w:r w:rsidR="527EE5B9" w:rsidRPr="0F016759">
        <w:t xml:space="preserve">he current Teaching Payment should </w:t>
      </w:r>
      <w:r w:rsidR="3A904B94" w:rsidRPr="0F016759">
        <w:t>continue</w:t>
      </w:r>
      <w:r w:rsidR="000A0D5E">
        <w:t>,</w:t>
      </w:r>
      <w:r w:rsidR="3A904B94" w:rsidRPr="0F016759">
        <w:t xml:space="preserve"> with</w:t>
      </w:r>
      <w:r w:rsidR="1414C40E" w:rsidRPr="0F016759">
        <w:t xml:space="preserve"> </w:t>
      </w:r>
      <w:r w:rsidR="65425807" w:rsidRPr="0F016759">
        <w:t xml:space="preserve">a </w:t>
      </w:r>
      <w:r w:rsidR="1414C40E" w:rsidRPr="0F016759">
        <w:t>new approach</w:t>
      </w:r>
      <w:r w:rsidR="1779A355" w:rsidRPr="0F016759">
        <w:t xml:space="preserve"> to be</w:t>
      </w:r>
      <w:r w:rsidR="1414C40E" w:rsidRPr="0F016759">
        <w:t xml:space="preserve"> resolved and implemented</w:t>
      </w:r>
      <w:r w:rsidR="3A59C19D" w:rsidRPr="0F016759">
        <w:t xml:space="preserve"> quickly</w:t>
      </w:r>
      <w:r w:rsidR="1414C40E" w:rsidRPr="0F016759">
        <w:t>.</w:t>
      </w:r>
      <w:r w:rsidR="2135EB99" w:rsidRPr="0F016759">
        <w:t xml:space="preserve"> </w:t>
      </w:r>
      <w:r w:rsidR="2135EB99">
        <w:t>The</w:t>
      </w:r>
      <w:r w:rsidR="2135EB99" w:rsidRPr="0F016759" w:rsidDel="00466870">
        <w:t xml:space="preserve"> </w:t>
      </w:r>
      <w:r w:rsidR="2135EB99" w:rsidRPr="0F016759">
        <w:t xml:space="preserve">Teaching Payment </w:t>
      </w:r>
      <w:r w:rsidR="00466870">
        <w:t>includes</w:t>
      </w:r>
      <w:r w:rsidR="00466870" w:rsidRPr="0F016759">
        <w:t xml:space="preserve"> </w:t>
      </w:r>
      <w:r w:rsidR="2135EB99" w:rsidRPr="0F016759">
        <w:t>a rural loading</w:t>
      </w:r>
      <w:r w:rsidR="00FB06C5">
        <w:t>, so a</w:t>
      </w:r>
      <w:r w:rsidR="2135EB99">
        <w:t>ny</w:t>
      </w:r>
      <w:r w:rsidR="2135EB99" w:rsidRPr="0F016759">
        <w:t xml:space="preserve"> review, redesign or replacement payment should consider scaling of payments</w:t>
      </w:r>
      <w:r w:rsidR="00FB06C5">
        <w:t xml:space="preserve"> for </w:t>
      </w:r>
      <w:r w:rsidR="00B55630">
        <w:t>this loading</w:t>
      </w:r>
      <w:r w:rsidR="2135EB99" w:rsidRPr="0F016759">
        <w:t>.</w:t>
      </w:r>
    </w:p>
    <w:p w14:paraId="6E0A3A08" w14:textId="059EB8B7" w:rsidR="007F730C" w:rsidRDefault="008262F5" w:rsidP="009F24ED">
      <w:pPr>
        <w:rPr>
          <w:rFonts w:eastAsia="Calibri"/>
          <w:lang w:val="en-GB"/>
        </w:rPr>
      </w:pPr>
      <w:r w:rsidRPr="6CE1B3AD">
        <w:rPr>
          <w:lang w:val="en-GB"/>
        </w:rPr>
        <w:t>When</w:t>
      </w:r>
      <w:r w:rsidR="31FD3172" w:rsidRPr="0F016759">
        <w:rPr>
          <w:lang w:val="en-GB"/>
        </w:rPr>
        <w:t xml:space="preserve"> designing new arrangements for supporting teaching in general practice, </w:t>
      </w:r>
      <w:r>
        <w:rPr>
          <w:lang w:val="en-GB"/>
        </w:rPr>
        <w:t xml:space="preserve">the </w:t>
      </w:r>
      <w:r w:rsidRPr="6CE1B3AD">
        <w:rPr>
          <w:lang w:val="en-GB"/>
        </w:rPr>
        <w:t>g</w:t>
      </w:r>
      <w:r w:rsidR="31FD3172" w:rsidRPr="6CE1B3AD">
        <w:rPr>
          <w:lang w:val="en-GB"/>
        </w:rPr>
        <w:t>overnment</w:t>
      </w:r>
      <w:r w:rsidR="31FD3172" w:rsidRPr="0F016759">
        <w:rPr>
          <w:lang w:val="en-GB"/>
        </w:rPr>
        <w:t xml:space="preserve"> should consider </w:t>
      </w:r>
      <w:r>
        <w:rPr>
          <w:lang w:val="en-GB"/>
        </w:rPr>
        <w:t xml:space="preserve">introducing </w:t>
      </w:r>
      <w:r w:rsidR="31FD3172" w:rsidRPr="0F016759">
        <w:rPr>
          <w:lang w:val="en-GB"/>
        </w:rPr>
        <w:t xml:space="preserve">centres of excellence in teaching. Given the resourcing required to create meaningful training environments, there could be merit in supporting </w:t>
      </w:r>
      <w:proofErr w:type="gramStart"/>
      <w:r w:rsidR="31FD3172" w:rsidRPr="0F016759">
        <w:rPr>
          <w:lang w:val="en-GB"/>
        </w:rPr>
        <w:t>a number of</w:t>
      </w:r>
      <w:proofErr w:type="gramEnd"/>
      <w:r w:rsidR="31FD3172" w:rsidRPr="0F016759">
        <w:rPr>
          <w:lang w:val="en-GB"/>
        </w:rPr>
        <w:t xml:space="preserve"> </w:t>
      </w:r>
      <w:r w:rsidR="42EA2ADD" w:rsidRPr="0F016759">
        <w:rPr>
          <w:lang w:val="en-GB"/>
        </w:rPr>
        <w:t>general practices</w:t>
      </w:r>
      <w:r w:rsidR="31FD3172" w:rsidRPr="0F016759">
        <w:rPr>
          <w:lang w:val="en-GB"/>
        </w:rPr>
        <w:t xml:space="preserve"> to offer teaching services, either in</w:t>
      </w:r>
      <w:r w:rsidR="0071065D">
        <w:rPr>
          <w:lang w:val="en-GB"/>
        </w:rPr>
        <w:t>-</w:t>
      </w:r>
      <w:r w:rsidR="31FD3172" w:rsidRPr="0F016759">
        <w:rPr>
          <w:lang w:val="en-GB"/>
        </w:rPr>
        <w:t xml:space="preserve">house or as a hub and spoke model. This would improve the quality of teaching provided and </w:t>
      </w:r>
      <w:r w:rsidR="003F32D9">
        <w:rPr>
          <w:lang w:val="en-GB"/>
        </w:rPr>
        <w:t>could</w:t>
      </w:r>
      <w:r w:rsidR="003F32D9" w:rsidRPr="0F016759">
        <w:rPr>
          <w:lang w:val="en-GB"/>
        </w:rPr>
        <w:t xml:space="preserve"> </w:t>
      </w:r>
      <w:r w:rsidR="31FD3172" w:rsidRPr="0F016759">
        <w:rPr>
          <w:lang w:val="en-GB"/>
        </w:rPr>
        <w:t>reduce costs over time.</w:t>
      </w:r>
      <w:r w:rsidR="4FD35AA0" w:rsidRPr="0F016759">
        <w:rPr>
          <w:lang w:val="en-GB"/>
        </w:rPr>
        <w:t xml:space="preserve"> Some </w:t>
      </w:r>
      <w:r w:rsidR="003F32D9" w:rsidRPr="6CE1B3AD">
        <w:rPr>
          <w:lang w:val="en-GB"/>
        </w:rPr>
        <w:t>c</w:t>
      </w:r>
      <w:r w:rsidR="4FD35AA0" w:rsidRPr="6CE1B3AD">
        <w:rPr>
          <w:lang w:val="en-GB"/>
        </w:rPr>
        <w:t>entres</w:t>
      </w:r>
      <w:r w:rsidR="4FD35AA0" w:rsidRPr="0F016759">
        <w:rPr>
          <w:lang w:val="en-GB"/>
        </w:rPr>
        <w:t xml:space="preserve"> of </w:t>
      </w:r>
      <w:r w:rsidR="003F32D9" w:rsidRPr="6CE1B3AD">
        <w:rPr>
          <w:lang w:val="en-GB"/>
        </w:rPr>
        <w:t>e</w:t>
      </w:r>
      <w:r w:rsidR="4FD35AA0" w:rsidRPr="6CE1B3AD">
        <w:rPr>
          <w:lang w:val="en-GB"/>
        </w:rPr>
        <w:t>xcellence</w:t>
      </w:r>
      <w:r w:rsidR="4FD35AA0" w:rsidRPr="0F016759">
        <w:rPr>
          <w:lang w:val="en-GB"/>
        </w:rPr>
        <w:t xml:space="preserve"> could be based in rural and </w:t>
      </w:r>
      <w:r w:rsidR="007226C0">
        <w:rPr>
          <w:lang w:val="en-GB"/>
        </w:rPr>
        <w:t>disadvantaged</w:t>
      </w:r>
      <w:r w:rsidR="4FD35AA0" w:rsidRPr="0F016759">
        <w:rPr>
          <w:lang w:val="en-GB"/>
        </w:rPr>
        <w:t xml:space="preserve"> communities</w:t>
      </w:r>
      <w:r w:rsidR="003F32D9">
        <w:rPr>
          <w:lang w:val="en-GB"/>
        </w:rPr>
        <w:t>,</w:t>
      </w:r>
      <w:r w:rsidR="4FD35AA0" w:rsidRPr="0F016759">
        <w:rPr>
          <w:lang w:val="en-GB"/>
        </w:rPr>
        <w:t xml:space="preserve"> creating safer and more interesting exposure to the boundaries of primary </w:t>
      </w:r>
      <w:proofErr w:type="gramStart"/>
      <w:r w:rsidR="4FD35AA0" w:rsidRPr="0F016759">
        <w:rPr>
          <w:lang w:val="en-GB"/>
        </w:rPr>
        <w:t>care</w:t>
      </w:r>
      <w:proofErr w:type="gramEnd"/>
      <w:r w:rsidR="4FD35AA0" w:rsidRPr="0F016759">
        <w:rPr>
          <w:lang w:val="en-GB"/>
        </w:rPr>
        <w:t xml:space="preserve"> </w:t>
      </w:r>
      <w:r w:rsidR="00797A68">
        <w:rPr>
          <w:lang w:val="en-GB"/>
        </w:rPr>
        <w:t xml:space="preserve">and </w:t>
      </w:r>
      <w:r w:rsidR="4FD35AA0" w:rsidRPr="0F016759">
        <w:rPr>
          <w:lang w:val="en-GB"/>
        </w:rPr>
        <w:t xml:space="preserve">attracting more </w:t>
      </w:r>
      <w:r w:rsidR="00797A68">
        <w:rPr>
          <w:lang w:val="en-GB"/>
        </w:rPr>
        <w:t xml:space="preserve">members of the </w:t>
      </w:r>
      <w:r w:rsidR="4FD35AA0" w:rsidRPr="0F016759">
        <w:rPr>
          <w:lang w:val="en-GB"/>
        </w:rPr>
        <w:t>workforce to this type of service.</w:t>
      </w:r>
    </w:p>
    <w:p w14:paraId="2CB3503B" w14:textId="77777777" w:rsidR="00314A34" w:rsidRDefault="00314A34" w:rsidP="001A5647">
      <w:pPr>
        <w:rPr>
          <w:b/>
          <w:bCs/>
          <w:sz w:val="20"/>
        </w:rPr>
      </w:pPr>
      <w:bookmarkStart w:id="113" w:name="_Toc168233167"/>
      <w:bookmarkStart w:id="114" w:name="_Toc178964233"/>
      <w:r>
        <w:rPr>
          <w:b/>
          <w:bCs/>
          <w:sz w:val="20"/>
        </w:rPr>
        <w:br w:type="page"/>
      </w:r>
    </w:p>
    <w:p w14:paraId="13029D8A" w14:textId="76621B04" w:rsidR="004403BC" w:rsidRDefault="00D95304" w:rsidP="00AB4AB6">
      <w:pPr>
        <w:shd w:val="clear" w:color="auto" w:fill="D9E2F3" w:themeFill="accent1" w:themeFillTint="33"/>
        <w:rPr>
          <w:b/>
          <w:bCs/>
          <w:sz w:val="20"/>
        </w:rPr>
      </w:pPr>
      <w:r w:rsidRPr="00A601EC">
        <w:rPr>
          <w:b/>
          <w:bCs/>
          <w:sz w:val="20"/>
        </w:rPr>
        <w:lastRenderedPageBreak/>
        <w:t xml:space="preserve">Box </w:t>
      </w:r>
      <w:r w:rsidR="00B50024" w:rsidRPr="00A601EC">
        <w:rPr>
          <w:b/>
          <w:bCs/>
          <w:sz w:val="20"/>
        </w:rPr>
        <w:t>8</w:t>
      </w:r>
      <w:r w:rsidRPr="00A601EC">
        <w:rPr>
          <w:b/>
          <w:bCs/>
          <w:sz w:val="20"/>
        </w:rPr>
        <w:t>:</w:t>
      </w:r>
      <w:r w:rsidR="008D6113" w:rsidRPr="00A601EC">
        <w:rPr>
          <w:b/>
          <w:bCs/>
          <w:sz w:val="20"/>
        </w:rPr>
        <w:t xml:space="preserve"> </w:t>
      </w:r>
      <w:r w:rsidR="00973933" w:rsidRPr="00A601EC">
        <w:rPr>
          <w:b/>
          <w:bCs/>
          <w:sz w:val="20"/>
        </w:rPr>
        <w:t xml:space="preserve">Conceptual parameters for </w:t>
      </w:r>
      <w:r w:rsidR="000062E3" w:rsidRPr="00A601EC">
        <w:rPr>
          <w:b/>
          <w:bCs/>
          <w:sz w:val="20"/>
        </w:rPr>
        <w:t>the new teaching payment</w:t>
      </w:r>
      <w:bookmarkEnd w:id="113"/>
      <w:bookmarkEnd w:id="114"/>
    </w:p>
    <w:p w14:paraId="4C16B201" w14:textId="5C5C802E" w:rsidR="00296318" w:rsidRPr="007A57B8" w:rsidRDefault="00296318" w:rsidP="00AB4AB6">
      <w:pPr>
        <w:shd w:val="clear" w:color="auto" w:fill="D9E2F3" w:themeFill="accent1" w:themeFillTint="33"/>
        <w:spacing w:before="120"/>
        <w:rPr>
          <w:rFonts w:eastAsia="Calibri"/>
          <w:lang w:val="en-GB"/>
        </w:rPr>
      </w:pPr>
      <w:r w:rsidRPr="003945B4">
        <w:rPr>
          <w:rFonts w:eastAsia="Calibri" w:cstheme="minorHAnsi"/>
          <w:lang w:val="en-GB"/>
        </w:rPr>
        <w:t>General practice funding for teaching students should</w:t>
      </w:r>
      <w:r w:rsidR="000E552E">
        <w:rPr>
          <w:rFonts w:eastAsia="Calibri" w:cstheme="minorHAnsi"/>
          <w:lang w:val="en-GB"/>
        </w:rPr>
        <w:t xml:space="preserve"> involve the following.</w:t>
      </w:r>
    </w:p>
    <w:p w14:paraId="1DB7A782" w14:textId="20512800" w:rsidR="00296318" w:rsidRPr="000062E3" w:rsidRDefault="000E552E" w:rsidP="00112792">
      <w:pPr>
        <w:pStyle w:val="ListParagraph"/>
        <w:numPr>
          <w:ilvl w:val="0"/>
          <w:numId w:val="46"/>
        </w:numPr>
        <w:shd w:val="clear" w:color="auto" w:fill="D9E2F3" w:themeFill="accent1" w:themeFillTint="33"/>
        <w:spacing w:before="120"/>
        <w:rPr>
          <w:rFonts w:eastAsia="Calibri"/>
          <w:i/>
        </w:rPr>
      </w:pPr>
      <w:r>
        <w:rPr>
          <w:rFonts w:eastAsia="Calibri"/>
          <w:i/>
          <w:iCs/>
        </w:rPr>
        <w:t>B</w:t>
      </w:r>
      <w:r w:rsidR="00296318" w:rsidRPr="624FB1CE">
        <w:rPr>
          <w:rFonts w:eastAsia="Calibri"/>
          <w:i/>
          <w:iCs/>
        </w:rPr>
        <w:t>e</w:t>
      </w:r>
      <w:r w:rsidR="00296318" w:rsidRPr="624FB1CE">
        <w:rPr>
          <w:rFonts w:eastAsia="Calibri"/>
          <w:i/>
        </w:rPr>
        <w:t xml:space="preserve"> designed as part of a unified, streamlined workforce development </w:t>
      </w:r>
      <w:proofErr w:type="gramStart"/>
      <w:r w:rsidR="00296318" w:rsidRPr="624FB1CE">
        <w:rPr>
          <w:rFonts w:eastAsia="Calibri"/>
          <w:i/>
        </w:rPr>
        <w:t>strategy</w:t>
      </w:r>
      <w:proofErr w:type="gramEnd"/>
    </w:p>
    <w:p w14:paraId="29A1E338" w14:textId="77777777" w:rsidR="00296318" w:rsidRPr="000062E3" w:rsidRDefault="00296318" w:rsidP="00AB4AB6">
      <w:pPr>
        <w:shd w:val="clear" w:color="auto" w:fill="D9E2F3" w:themeFill="accent1" w:themeFillTint="33"/>
        <w:spacing w:before="120"/>
        <w:rPr>
          <w:rFonts w:eastAsia="Calibri"/>
        </w:rPr>
      </w:pPr>
      <w:r w:rsidRPr="42EC35C5">
        <w:rPr>
          <w:rFonts w:eastAsia="Calibri"/>
        </w:rPr>
        <w:t>Any new or redesigned general practice teaching support payments or program should form part of a unified workforce development strategy and be administratively straightforward.</w:t>
      </w:r>
    </w:p>
    <w:p w14:paraId="4296AFA3" w14:textId="715112D1" w:rsidR="00296318" w:rsidRPr="000062E3" w:rsidRDefault="000E552E" w:rsidP="00112792">
      <w:pPr>
        <w:pStyle w:val="ListParagraph"/>
        <w:numPr>
          <w:ilvl w:val="0"/>
          <w:numId w:val="46"/>
        </w:numPr>
        <w:shd w:val="clear" w:color="auto" w:fill="D9E2F3" w:themeFill="accent1" w:themeFillTint="33"/>
        <w:spacing w:before="120"/>
        <w:rPr>
          <w:rFonts w:eastAsia="Calibri" w:cstheme="minorHAnsi"/>
          <w:i/>
          <w:iCs/>
        </w:rPr>
      </w:pPr>
      <w:r>
        <w:rPr>
          <w:rFonts w:eastAsia="Calibri" w:cstheme="minorHAnsi"/>
          <w:i/>
          <w:iCs/>
        </w:rPr>
        <w:t>I</w:t>
      </w:r>
      <w:r w:rsidR="00296318">
        <w:rPr>
          <w:rFonts w:eastAsia="Calibri" w:cstheme="minorHAnsi"/>
          <w:i/>
          <w:iCs/>
        </w:rPr>
        <w:t>nclude i</w:t>
      </w:r>
      <w:r w:rsidR="00296318" w:rsidRPr="000062E3">
        <w:rPr>
          <w:rFonts w:eastAsia="Calibri" w:cstheme="minorHAnsi"/>
          <w:i/>
          <w:iCs/>
        </w:rPr>
        <w:t xml:space="preserve">nnovative models such as general practice centres of </w:t>
      </w:r>
      <w:proofErr w:type="gramStart"/>
      <w:r w:rsidR="00296318" w:rsidRPr="000062E3">
        <w:rPr>
          <w:rFonts w:eastAsia="Calibri" w:cstheme="minorHAnsi"/>
          <w:i/>
          <w:iCs/>
        </w:rPr>
        <w:t>excellence</w:t>
      </w:r>
      <w:proofErr w:type="gramEnd"/>
    </w:p>
    <w:p w14:paraId="29DCE751" w14:textId="77777777" w:rsidR="00296318" w:rsidRPr="000062E3" w:rsidRDefault="00296318" w:rsidP="00AB4AB6">
      <w:pPr>
        <w:shd w:val="clear" w:color="auto" w:fill="D9E2F3" w:themeFill="accent1" w:themeFillTint="33"/>
        <w:spacing w:before="120"/>
        <w:rPr>
          <w:rFonts w:eastAsia="Calibri"/>
        </w:rPr>
      </w:pPr>
      <w:r w:rsidRPr="42EC35C5">
        <w:rPr>
          <w:rFonts w:eastAsia="Calibri"/>
        </w:rPr>
        <w:t xml:space="preserve">This could include innovative models such as a network of general practice centres of excellence recognised for their role in providing standardised and quality general practice workforce training and development opportunities across the trainee and practitioner workforces. This should include interdisciplinary teaching and supervision, with appropriate guardrails supporting the multidisciplinary team model. This could include funding to enable mentoring and study tours to </w:t>
      </w:r>
      <w:proofErr w:type="gramStart"/>
      <w:r w:rsidRPr="42EC35C5">
        <w:rPr>
          <w:rFonts w:eastAsia="Calibri"/>
        </w:rPr>
        <w:t>more quickly disseminate</w:t>
      </w:r>
      <w:proofErr w:type="gramEnd"/>
      <w:r w:rsidRPr="42EC35C5">
        <w:rPr>
          <w:rFonts w:eastAsia="Calibri"/>
        </w:rPr>
        <w:t xml:space="preserve"> some of the new models of care among experienced clinicians of all types.</w:t>
      </w:r>
    </w:p>
    <w:p w14:paraId="1AA2E5DF" w14:textId="5BF0B247" w:rsidR="00296318" w:rsidRPr="000062E3" w:rsidRDefault="000E552E" w:rsidP="00112792">
      <w:pPr>
        <w:pStyle w:val="ListParagraph"/>
        <w:numPr>
          <w:ilvl w:val="0"/>
          <w:numId w:val="46"/>
        </w:numPr>
        <w:shd w:val="clear" w:color="auto" w:fill="D9E2F3" w:themeFill="accent1" w:themeFillTint="33"/>
        <w:spacing w:before="120"/>
        <w:rPr>
          <w:rFonts w:eastAsia="Calibri" w:cstheme="minorHAnsi"/>
          <w:i/>
          <w:iCs/>
        </w:rPr>
      </w:pPr>
      <w:r>
        <w:rPr>
          <w:rFonts w:eastAsia="Calibri" w:cstheme="minorHAnsi"/>
          <w:i/>
          <w:iCs/>
        </w:rPr>
        <w:t>I</w:t>
      </w:r>
      <w:r w:rsidR="00296318">
        <w:rPr>
          <w:rFonts w:eastAsia="Calibri" w:cstheme="minorHAnsi"/>
          <w:i/>
          <w:iCs/>
        </w:rPr>
        <w:t>nclude q</w:t>
      </w:r>
      <w:r w:rsidR="00296318" w:rsidRPr="000062E3">
        <w:rPr>
          <w:rFonts w:eastAsia="Calibri" w:cstheme="minorHAnsi"/>
          <w:i/>
          <w:iCs/>
        </w:rPr>
        <w:t xml:space="preserve">uality assurance </w:t>
      </w:r>
      <w:proofErr w:type="gramStart"/>
      <w:r w:rsidR="00296318" w:rsidRPr="000062E3">
        <w:rPr>
          <w:rFonts w:eastAsia="Calibri" w:cstheme="minorHAnsi"/>
          <w:i/>
          <w:iCs/>
        </w:rPr>
        <w:t>standards</w:t>
      </w:r>
      <w:proofErr w:type="gramEnd"/>
    </w:p>
    <w:p w14:paraId="76594E83" w14:textId="77777777" w:rsidR="00296318" w:rsidRPr="000062E3" w:rsidRDefault="00296318" w:rsidP="00AB4AB6">
      <w:pPr>
        <w:shd w:val="clear" w:color="auto" w:fill="D9E2F3" w:themeFill="accent1" w:themeFillTint="33"/>
        <w:spacing w:before="120"/>
        <w:rPr>
          <w:rFonts w:eastAsia="Calibri"/>
        </w:rPr>
      </w:pPr>
      <w:r w:rsidRPr="42EC35C5">
        <w:rPr>
          <w:rFonts w:eastAsia="Calibri"/>
        </w:rPr>
        <w:t>General practices should be required to meet certain quality standards around the teaching and supervision they provide. Accreditation standards and GP supervisor professional development could operate across the continuum of learning; for example, from medical student to junior doctor to GP registrar, and from enrolled nurse to registered nurse and nurse practitioner.</w:t>
      </w:r>
    </w:p>
    <w:p w14:paraId="5B25E1C3" w14:textId="6CF62DB2" w:rsidR="00296318" w:rsidRPr="00112792" w:rsidRDefault="000E552E" w:rsidP="00112792">
      <w:pPr>
        <w:pStyle w:val="ListParagraph"/>
        <w:numPr>
          <w:ilvl w:val="0"/>
          <w:numId w:val="46"/>
        </w:numPr>
        <w:shd w:val="clear" w:color="auto" w:fill="D9E2F3" w:themeFill="accent1" w:themeFillTint="33"/>
        <w:spacing w:before="120"/>
        <w:rPr>
          <w:rFonts w:eastAsia="Calibri" w:cstheme="minorHAnsi"/>
          <w:i/>
          <w:iCs/>
        </w:rPr>
      </w:pPr>
      <w:r w:rsidRPr="00112792">
        <w:rPr>
          <w:rFonts w:eastAsia="Calibri" w:cstheme="minorHAnsi"/>
          <w:i/>
          <w:iCs/>
        </w:rPr>
        <w:t>S</w:t>
      </w:r>
      <w:r w:rsidR="00296318" w:rsidRPr="00112792">
        <w:rPr>
          <w:rFonts w:eastAsia="Calibri" w:cstheme="minorHAnsi"/>
          <w:i/>
          <w:iCs/>
        </w:rPr>
        <w:t xml:space="preserve">upport non-GP primary care professionals to conduct teaching and training of </w:t>
      </w:r>
      <w:proofErr w:type="gramStart"/>
      <w:r w:rsidR="00296318" w:rsidRPr="00112792">
        <w:rPr>
          <w:rFonts w:eastAsia="Calibri" w:cstheme="minorHAnsi"/>
          <w:i/>
          <w:iCs/>
        </w:rPr>
        <w:t>GPs</w:t>
      </w:r>
      <w:proofErr w:type="gramEnd"/>
    </w:p>
    <w:p w14:paraId="5752DE83" w14:textId="77777777" w:rsidR="00296318" w:rsidRPr="000062E3" w:rsidRDefault="00296318" w:rsidP="00AB4AB6">
      <w:pPr>
        <w:shd w:val="clear" w:color="auto" w:fill="D9E2F3" w:themeFill="accent1" w:themeFillTint="33"/>
        <w:spacing w:before="120"/>
        <w:rPr>
          <w:rFonts w:eastAsia="Calibri"/>
        </w:rPr>
      </w:pPr>
      <w:r w:rsidRPr="42EC35C5">
        <w:rPr>
          <w:rFonts w:eastAsia="Calibri"/>
        </w:rPr>
        <w:t xml:space="preserve">Non-GP primary care professionals, such as nurses, nurse practitioners and allied health providers should be able to provide some training in general practice to medical students. Given the increasing importance of multidisciplinary team-based care, this would allow medical students more and earlier experience working in such teams. Safeguards would have to be developed to ensure GPs still provide </w:t>
      </w:r>
      <w:proofErr w:type="gramStart"/>
      <w:r w:rsidRPr="42EC35C5">
        <w:rPr>
          <w:rFonts w:eastAsia="Calibri"/>
        </w:rPr>
        <w:t>the majority of</w:t>
      </w:r>
      <w:proofErr w:type="gramEnd"/>
      <w:r w:rsidRPr="42EC35C5">
        <w:rPr>
          <w:rFonts w:eastAsia="Calibri"/>
        </w:rPr>
        <w:t xml:space="preserve"> training.</w:t>
      </w:r>
    </w:p>
    <w:p w14:paraId="212F3E47" w14:textId="0716A1E9" w:rsidR="00296318" w:rsidRPr="00AB4AB6" w:rsidRDefault="000E552E" w:rsidP="00112792">
      <w:pPr>
        <w:pStyle w:val="ListParagraph"/>
        <w:numPr>
          <w:ilvl w:val="0"/>
          <w:numId w:val="46"/>
        </w:numPr>
        <w:shd w:val="clear" w:color="auto" w:fill="D9E2F3" w:themeFill="accent1" w:themeFillTint="33"/>
        <w:spacing w:before="120"/>
        <w:rPr>
          <w:rFonts w:eastAsia="Calibri" w:cstheme="minorHAnsi"/>
          <w:i/>
          <w:iCs/>
        </w:rPr>
      </w:pPr>
      <w:r>
        <w:rPr>
          <w:rFonts w:eastAsia="Calibri" w:cstheme="minorHAnsi"/>
          <w:i/>
          <w:iCs/>
        </w:rPr>
        <w:t>D</w:t>
      </w:r>
      <w:r w:rsidR="00296318" w:rsidRPr="00AB4AB6">
        <w:rPr>
          <w:rFonts w:eastAsia="Calibri" w:cstheme="minorHAnsi"/>
          <w:i/>
          <w:iCs/>
        </w:rPr>
        <w:t xml:space="preserve">ivide payments between the general practice and the training </w:t>
      </w:r>
      <w:proofErr w:type="gramStart"/>
      <w:r w:rsidR="00296318" w:rsidRPr="00AB4AB6">
        <w:rPr>
          <w:rFonts w:eastAsia="Calibri" w:cstheme="minorHAnsi"/>
          <w:i/>
          <w:iCs/>
        </w:rPr>
        <w:t>supervisor</w:t>
      </w:r>
      <w:proofErr w:type="gramEnd"/>
    </w:p>
    <w:p w14:paraId="2C74F8D8" w14:textId="77777777" w:rsidR="00296318" w:rsidRPr="000062E3" w:rsidRDefault="00296318" w:rsidP="00AB4AB6">
      <w:pPr>
        <w:shd w:val="clear" w:color="auto" w:fill="D9E2F3" w:themeFill="accent1" w:themeFillTint="33"/>
        <w:spacing w:before="120"/>
        <w:rPr>
          <w:rFonts w:eastAsia="Calibri"/>
        </w:rPr>
      </w:pPr>
      <w:r w:rsidRPr="42EC35C5">
        <w:rPr>
          <w:rFonts w:eastAsia="Calibri"/>
        </w:rPr>
        <w:t>Redesigned payments would be payable to both the general practice and the supervising healthcare provider(s). Such split payments would recognise opportunity costs both the practice and the provider face when providing quality teaching and training. Consideration would need to be given to how this principle might apply to salaried and contracted supervisors.</w:t>
      </w:r>
    </w:p>
    <w:p w14:paraId="1E7B4226" w14:textId="0A4E25B0" w:rsidR="00296318" w:rsidRPr="00AB4AB6" w:rsidRDefault="000E552E" w:rsidP="00112792">
      <w:pPr>
        <w:pStyle w:val="ListParagraph"/>
        <w:numPr>
          <w:ilvl w:val="0"/>
          <w:numId w:val="46"/>
        </w:numPr>
        <w:shd w:val="clear" w:color="auto" w:fill="D9E2F3" w:themeFill="accent1" w:themeFillTint="33"/>
        <w:spacing w:before="120"/>
        <w:rPr>
          <w:rFonts w:eastAsia="Calibri" w:cstheme="minorHAnsi"/>
          <w:i/>
          <w:iCs/>
        </w:rPr>
      </w:pPr>
      <w:r>
        <w:rPr>
          <w:rFonts w:eastAsia="Calibri" w:cstheme="minorHAnsi"/>
          <w:i/>
          <w:iCs/>
        </w:rPr>
        <w:t>S</w:t>
      </w:r>
      <w:r w:rsidR="00296318" w:rsidRPr="00AB4AB6">
        <w:rPr>
          <w:rFonts w:eastAsia="Calibri" w:cstheme="minorHAnsi"/>
          <w:i/>
          <w:iCs/>
        </w:rPr>
        <w:t>upport training of non-medical students</w:t>
      </w:r>
    </w:p>
    <w:p w14:paraId="79A570CF" w14:textId="77777777" w:rsidR="00296318" w:rsidRPr="000062E3" w:rsidRDefault="00296318" w:rsidP="00AB4AB6">
      <w:pPr>
        <w:shd w:val="clear" w:color="auto" w:fill="D9E2F3" w:themeFill="accent1" w:themeFillTint="33"/>
        <w:spacing w:before="120"/>
        <w:rPr>
          <w:rFonts w:eastAsia="Calibri"/>
          <w:lang w:val="en-GB"/>
        </w:rPr>
      </w:pPr>
      <w:r w:rsidRPr="42EC35C5">
        <w:rPr>
          <w:rFonts w:eastAsia="Calibri"/>
        </w:rPr>
        <w:t xml:space="preserve">General practice teaching payments and programs should be expanded to compensate practices and supervisors for providing training to non-medical students. This could include nursing, allied health, </w:t>
      </w:r>
      <w:proofErr w:type="gramStart"/>
      <w:r w:rsidRPr="42EC35C5">
        <w:rPr>
          <w:rFonts w:eastAsia="Calibri"/>
        </w:rPr>
        <w:t>pharmacy</w:t>
      </w:r>
      <w:proofErr w:type="gramEnd"/>
      <w:r w:rsidRPr="42EC35C5">
        <w:rPr>
          <w:rFonts w:eastAsia="Calibri"/>
        </w:rPr>
        <w:t xml:space="preserve"> and paramedic students, and support the increasing importance of multidisciplinary care in general practices.</w:t>
      </w:r>
    </w:p>
    <w:p w14:paraId="5AE5C091" w14:textId="730893B2" w:rsidR="00296318" w:rsidRPr="00AB4AB6" w:rsidRDefault="000E552E" w:rsidP="00112792">
      <w:pPr>
        <w:pStyle w:val="ListParagraph"/>
        <w:numPr>
          <w:ilvl w:val="0"/>
          <w:numId w:val="46"/>
        </w:numPr>
        <w:shd w:val="clear" w:color="auto" w:fill="D9E2F3" w:themeFill="accent1" w:themeFillTint="33"/>
        <w:spacing w:before="120"/>
        <w:rPr>
          <w:rFonts w:eastAsia="Calibri"/>
          <w:i/>
        </w:rPr>
      </w:pPr>
      <w:r>
        <w:rPr>
          <w:rFonts w:eastAsia="Calibri"/>
          <w:i/>
        </w:rPr>
        <w:t>P</w:t>
      </w:r>
      <w:r w:rsidR="00296318" w:rsidRPr="00AB4AB6">
        <w:rPr>
          <w:rFonts w:eastAsia="Calibri"/>
          <w:i/>
        </w:rPr>
        <w:t xml:space="preserve">rovide more support for mentoring and training of GP registrars and early-career </w:t>
      </w:r>
      <w:r w:rsidR="00296318" w:rsidRPr="00AB4AB6">
        <w:rPr>
          <w:rFonts w:eastAsia="Calibri"/>
          <w:i/>
          <w:iCs/>
        </w:rPr>
        <w:t>healthcare</w:t>
      </w:r>
      <w:r w:rsidR="00296318" w:rsidRPr="00AB4AB6">
        <w:rPr>
          <w:rFonts w:eastAsia="Calibri"/>
          <w:i/>
        </w:rPr>
        <w:t xml:space="preserve"> </w:t>
      </w:r>
      <w:proofErr w:type="gramStart"/>
      <w:r w:rsidR="00296318" w:rsidRPr="00AB4AB6">
        <w:rPr>
          <w:rFonts w:eastAsia="Calibri"/>
          <w:i/>
        </w:rPr>
        <w:t>providers</w:t>
      </w:r>
      <w:proofErr w:type="gramEnd"/>
    </w:p>
    <w:p w14:paraId="3B194ED2" w14:textId="77777777" w:rsidR="00296318" w:rsidRPr="00D95BEA" w:rsidRDefault="00296318" w:rsidP="00AB4AB6">
      <w:pPr>
        <w:shd w:val="clear" w:color="auto" w:fill="D9E2F3" w:themeFill="accent1" w:themeFillTint="33"/>
        <w:spacing w:before="120"/>
        <w:rPr>
          <w:rFonts w:eastAsia="Calibri"/>
        </w:rPr>
      </w:pPr>
      <w:r w:rsidRPr="42EC35C5">
        <w:rPr>
          <w:rFonts w:eastAsia="Calibri"/>
        </w:rPr>
        <w:t>This could include supporting innovations such as the Single Employer Model, which</w:t>
      </w:r>
      <w:r w:rsidRPr="42EC35C5" w:rsidDel="003A70B6">
        <w:rPr>
          <w:rFonts w:eastAsia="Calibri"/>
        </w:rPr>
        <w:t xml:space="preserve"> </w:t>
      </w:r>
      <w:r w:rsidRPr="42EC35C5">
        <w:rPr>
          <w:rFonts w:eastAsia="Calibri"/>
        </w:rPr>
        <w:t xml:space="preserve">supports rural training of early-career doctors and primary care placements with non-GP medical </w:t>
      </w:r>
      <w:proofErr w:type="gramStart"/>
      <w:r w:rsidRPr="42EC35C5">
        <w:rPr>
          <w:rFonts w:eastAsia="Calibri"/>
        </w:rPr>
        <w:t>special</w:t>
      </w:r>
      <w:r>
        <w:rPr>
          <w:rFonts w:eastAsia="Calibri"/>
        </w:rPr>
        <w:t>ties</w:t>
      </w:r>
      <w:r w:rsidRPr="42EC35C5">
        <w:rPr>
          <w:rFonts w:eastAsia="Calibri"/>
        </w:rPr>
        <w:t>;</w:t>
      </w:r>
      <w:proofErr w:type="gramEnd"/>
      <w:r w:rsidRPr="42EC35C5">
        <w:rPr>
          <w:rFonts w:eastAsia="Calibri"/>
        </w:rPr>
        <w:t xml:space="preserve"> for example,</w:t>
      </w:r>
      <w:r w:rsidRPr="42EC35C5" w:rsidDel="00253464">
        <w:rPr>
          <w:rFonts w:eastAsia="Calibri"/>
        </w:rPr>
        <w:t xml:space="preserve"> </w:t>
      </w:r>
      <w:r w:rsidRPr="42EC35C5">
        <w:rPr>
          <w:rFonts w:eastAsia="Calibri"/>
        </w:rPr>
        <w:t>psychiatrists, endocrinologists and gerontologists.</w:t>
      </w:r>
    </w:p>
    <w:p w14:paraId="54F1A774" w14:textId="2B170DCC" w:rsidR="00296318" w:rsidRPr="00AB4AB6" w:rsidRDefault="000E552E" w:rsidP="00112792">
      <w:pPr>
        <w:pStyle w:val="ListParagraph"/>
        <w:numPr>
          <w:ilvl w:val="0"/>
          <w:numId w:val="46"/>
        </w:numPr>
        <w:shd w:val="clear" w:color="auto" w:fill="D9E2F3" w:themeFill="accent1" w:themeFillTint="33"/>
        <w:spacing w:before="120"/>
        <w:rPr>
          <w:rFonts w:eastAsia="Calibri" w:cstheme="minorHAnsi"/>
          <w:i/>
          <w:iCs/>
        </w:rPr>
      </w:pPr>
      <w:r>
        <w:rPr>
          <w:rFonts w:eastAsia="Calibri" w:cstheme="minorHAnsi"/>
          <w:i/>
        </w:rPr>
        <w:t>I</w:t>
      </w:r>
      <w:r w:rsidR="00296318" w:rsidRPr="00AB4AB6">
        <w:rPr>
          <w:rFonts w:eastAsia="Calibri" w:cstheme="minorHAnsi"/>
          <w:i/>
        </w:rPr>
        <w:t xml:space="preserve">nclude rural loadings and scaling of payments by </w:t>
      </w:r>
      <w:proofErr w:type="gramStart"/>
      <w:r w:rsidR="00296318" w:rsidRPr="00AB4AB6">
        <w:rPr>
          <w:rFonts w:eastAsia="Calibri" w:cstheme="minorHAnsi"/>
          <w:i/>
        </w:rPr>
        <w:t>remoteness</w:t>
      </w:r>
      <w:proofErr w:type="gramEnd"/>
    </w:p>
    <w:p w14:paraId="2C47D883" w14:textId="55B1ECD3" w:rsidR="00296318" w:rsidRPr="00A601EC" w:rsidRDefault="00296318" w:rsidP="00AB4AB6">
      <w:pPr>
        <w:shd w:val="clear" w:color="auto" w:fill="D9E2F3" w:themeFill="accent1" w:themeFillTint="33"/>
        <w:rPr>
          <w:b/>
          <w:bCs/>
          <w:sz w:val="20"/>
        </w:rPr>
      </w:pPr>
      <w:r w:rsidRPr="739FF7F0">
        <w:rPr>
          <w:rFonts w:eastAsia="Calibri"/>
        </w:rPr>
        <w:t>Loadings based on teaching location should be applied to recognise any additional costs associated with working in rural and remote areas and/or enable flexibility to support people on placements or support the travel of supervisors to rural locations.</w:t>
      </w:r>
    </w:p>
    <w:p w14:paraId="32E9DED4" w14:textId="72F9E591" w:rsidR="00521A36" w:rsidRPr="007D0131" w:rsidRDefault="00521A36" w:rsidP="0060438E">
      <w:pPr>
        <w:pStyle w:val="Heading3"/>
        <w:rPr>
          <w:lang w:val="en-GB"/>
        </w:rPr>
      </w:pPr>
      <w:bookmarkStart w:id="115" w:name="_Toc1817269005"/>
      <w:r w:rsidRPr="3AD7FA86">
        <w:rPr>
          <w:lang w:val="en-GB"/>
        </w:rPr>
        <w:lastRenderedPageBreak/>
        <w:t>Calculating teaching payments</w:t>
      </w:r>
      <w:bookmarkEnd w:id="115"/>
    </w:p>
    <w:p w14:paraId="0764BF21" w14:textId="12D7F4B2" w:rsidR="009F10AD" w:rsidRDefault="47EC4ACF" w:rsidP="009F24ED">
      <w:pPr>
        <w:rPr>
          <w:lang w:val="en-GB"/>
        </w:rPr>
      </w:pPr>
      <w:r w:rsidRPr="0F016759">
        <w:rPr>
          <w:lang w:val="en-GB"/>
        </w:rPr>
        <w:t xml:space="preserve">The </w:t>
      </w:r>
      <w:r w:rsidR="003F662C" w:rsidRPr="34CC89C1">
        <w:rPr>
          <w:lang w:val="en-GB"/>
        </w:rPr>
        <w:t>g</w:t>
      </w:r>
      <w:r w:rsidRPr="34CC89C1">
        <w:rPr>
          <w:lang w:val="en-GB"/>
        </w:rPr>
        <w:t>overnment</w:t>
      </w:r>
      <w:r w:rsidRPr="0F016759">
        <w:rPr>
          <w:lang w:val="en-GB"/>
        </w:rPr>
        <w:t xml:space="preserve"> should review existing payments to general practice for teaching</w:t>
      </w:r>
      <w:r w:rsidR="00271CAA" w:rsidRPr="0F016759">
        <w:rPr>
          <w:lang w:val="en-GB"/>
        </w:rPr>
        <w:t>. It should</w:t>
      </w:r>
      <w:r w:rsidRPr="0F016759">
        <w:rPr>
          <w:lang w:val="en-GB"/>
        </w:rPr>
        <w:t xml:space="preserve"> also work with relevant peak</w:t>
      </w:r>
      <w:r w:rsidR="003F662C">
        <w:rPr>
          <w:lang w:val="en-GB"/>
        </w:rPr>
        <w:t xml:space="preserve"> bodie</w:t>
      </w:r>
      <w:r w:rsidRPr="0F016759">
        <w:rPr>
          <w:lang w:val="en-GB"/>
        </w:rPr>
        <w:t xml:space="preserve">s to determine the value of </w:t>
      </w:r>
      <w:r w:rsidR="63D1874F" w:rsidRPr="34CC89C1">
        <w:rPr>
          <w:lang w:val="en-GB"/>
        </w:rPr>
        <w:t>th</w:t>
      </w:r>
      <w:r w:rsidR="002764A0" w:rsidRPr="34CC89C1">
        <w:rPr>
          <w:lang w:val="en-GB"/>
        </w:rPr>
        <w:t>ese</w:t>
      </w:r>
      <w:r w:rsidR="63D1874F" w:rsidRPr="0F016759">
        <w:rPr>
          <w:lang w:val="en-GB"/>
        </w:rPr>
        <w:t xml:space="preserve"> </w:t>
      </w:r>
      <w:r w:rsidRPr="0F016759">
        <w:rPr>
          <w:lang w:val="en-GB"/>
        </w:rPr>
        <w:t>payment</w:t>
      </w:r>
      <w:r w:rsidR="002764A0">
        <w:rPr>
          <w:lang w:val="en-GB"/>
        </w:rPr>
        <w:t>s</w:t>
      </w:r>
      <w:r w:rsidR="63D1874F" w:rsidRPr="0F016759">
        <w:rPr>
          <w:lang w:val="en-GB"/>
        </w:rPr>
        <w:t>, noting that current payments made under PIP are not sufficient to support quality</w:t>
      </w:r>
      <w:r w:rsidR="7151E55A" w:rsidRPr="0F016759">
        <w:rPr>
          <w:lang w:val="en-GB"/>
        </w:rPr>
        <w:t xml:space="preserve"> teaching</w:t>
      </w:r>
      <w:r w:rsidR="25904B27" w:rsidRPr="0F016759" w:rsidDel="00576A7F">
        <w:rPr>
          <w:lang w:val="en-GB"/>
        </w:rPr>
        <w:t xml:space="preserve"> </w:t>
      </w:r>
      <w:r w:rsidR="25904B27" w:rsidRPr="0F016759">
        <w:rPr>
          <w:lang w:val="en-GB"/>
        </w:rPr>
        <w:t>in the medical workforce.</w:t>
      </w:r>
      <w:r w:rsidR="00103FB0">
        <w:rPr>
          <w:lang w:val="en-GB"/>
        </w:rPr>
        <w:t xml:space="preserve"> </w:t>
      </w:r>
      <w:r w:rsidR="2D3A4CDA" w:rsidRPr="34CC89C1">
        <w:rPr>
          <w:lang w:val="en-GB"/>
        </w:rPr>
        <w:t>Th</w:t>
      </w:r>
      <w:r w:rsidR="00184293" w:rsidRPr="34CC89C1">
        <w:rPr>
          <w:lang w:val="en-GB"/>
        </w:rPr>
        <w:t>e</w:t>
      </w:r>
      <w:r w:rsidR="00184293">
        <w:rPr>
          <w:lang w:val="en-GB"/>
        </w:rPr>
        <w:t xml:space="preserve"> review</w:t>
      </w:r>
      <w:r w:rsidR="2D3A4CDA" w:rsidRPr="0F016759">
        <w:rPr>
          <w:lang w:val="en-GB"/>
        </w:rPr>
        <w:t xml:space="preserve"> should include a study to deter</w:t>
      </w:r>
      <w:r w:rsidR="472A598B" w:rsidRPr="0F016759">
        <w:rPr>
          <w:lang w:val="en-GB"/>
        </w:rPr>
        <w:t>m</w:t>
      </w:r>
      <w:r w:rsidR="00F406A5">
        <w:rPr>
          <w:lang w:val="en-GB"/>
        </w:rPr>
        <w:t>i</w:t>
      </w:r>
      <w:r w:rsidR="2D3A4CDA" w:rsidRPr="0F016759">
        <w:rPr>
          <w:lang w:val="en-GB"/>
        </w:rPr>
        <w:t>ne the costs of teaching</w:t>
      </w:r>
      <w:r w:rsidR="00184293">
        <w:rPr>
          <w:lang w:val="en-GB"/>
        </w:rPr>
        <w:t>,</w:t>
      </w:r>
      <w:r w:rsidR="35259D05" w:rsidRPr="0F016759">
        <w:rPr>
          <w:lang w:val="en-GB"/>
        </w:rPr>
        <w:t xml:space="preserve"> including </w:t>
      </w:r>
      <w:r w:rsidR="00184293">
        <w:rPr>
          <w:lang w:val="en-GB"/>
        </w:rPr>
        <w:t xml:space="preserve">the </w:t>
      </w:r>
      <w:r w:rsidR="35259D05" w:rsidRPr="0F016759">
        <w:rPr>
          <w:lang w:val="en-GB"/>
        </w:rPr>
        <w:t>opportunity costs</w:t>
      </w:r>
      <w:r w:rsidR="2D3A4CDA" w:rsidRPr="0F016759">
        <w:rPr>
          <w:lang w:val="en-GB"/>
        </w:rPr>
        <w:t xml:space="preserve">. </w:t>
      </w:r>
      <w:r w:rsidR="25904B27" w:rsidRPr="0F016759">
        <w:rPr>
          <w:lang w:val="en-GB"/>
        </w:rPr>
        <w:t>In addition, th</w:t>
      </w:r>
      <w:r w:rsidR="4C7B0774" w:rsidRPr="0F016759">
        <w:rPr>
          <w:lang w:val="en-GB"/>
        </w:rPr>
        <w:t xml:space="preserve">e </w:t>
      </w:r>
      <w:r w:rsidR="00184293" w:rsidRPr="34CC89C1">
        <w:rPr>
          <w:lang w:val="en-GB"/>
        </w:rPr>
        <w:t>p</w:t>
      </w:r>
      <w:r w:rsidR="4C7B0774" w:rsidRPr="34CC89C1">
        <w:rPr>
          <w:lang w:val="en-GB"/>
        </w:rPr>
        <w:t>anel</w:t>
      </w:r>
      <w:r w:rsidR="25904B27" w:rsidRPr="0F016759">
        <w:rPr>
          <w:lang w:val="en-GB"/>
        </w:rPr>
        <w:t xml:space="preserve"> calls for </w:t>
      </w:r>
      <w:r w:rsidR="0A63CCD8" w:rsidRPr="0F016759">
        <w:rPr>
          <w:lang w:val="en-GB"/>
        </w:rPr>
        <w:t>an</w:t>
      </w:r>
      <w:r w:rsidR="25904B27" w:rsidRPr="0F016759">
        <w:rPr>
          <w:lang w:val="en-GB"/>
        </w:rPr>
        <w:t xml:space="preserve"> extension </w:t>
      </w:r>
      <w:r w:rsidR="0A63CCD8" w:rsidRPr="0F016759">
        <w:rPr>
          <w:lang w:val="en-GB"/>
        </w:rPr>
        <w:t xml:space="preserve">to the </w:t>
      </w:r>
      <w:r w:rsidR="0078517B" w:rsidRPr="34CC89C1">
        <w:rPr>
          <w:lang w:val="en-GB"/>
        </w:rPr>
        <w:t>T</w:t>
      </w:r>
      <w:r w:rsidR="0A63CCD8" w:rsidRPr="34CC89C1">
        <w:rPr>
          <w:lang w:val="en-GB"/>
        </w:rPr>
        <w:t xml:space="preserve">eaching </w:t>
      </w:r>
      <w:r w:rsidR="0078517B" w:rsidRPr="34CC89C1">
        <w:rPr>
          <w:lang w:val="en-GB"/>
        </w:rPr>
        <w:t>P</w:t>
      </w:r>
      <w:r w:rsidR="0A63CCD8" w:rsidRPr="34CC89C1">
        <w:rPr>
          <w:lang w:val="en-GB"/>
        </w:rPr>
        <w:t>ayment</w:t>
      </w:r>
      <w:r w:rsidR="0A63CCD8" w:rsidRPr="0F016759">
        <w:rPr>
          <w:lang w:val="en-GB"/>
        </w:rPr>
        <w:t xml:space="preserve"> </w:t>
      </w:r>
      <w:r w:rsidR="25904B27" w:rsidRPr="0F016759">
        <w:rPr>
          <w:lang w:val="en-GB"/>
        </w:rPr>
        <w:t xml:space="preserve">across the clinical workforce </w:t>
      </w:r>
      <w:r w:rsidR="25904B27" w:rsidRPr="34CC89C1">
        <w:rPr>
          <w:lang w:val="en-GB"/>
        </w:rPr>
        <w:t>in</w:t>
      </w:r>
      <w:r w:rsidR="25904B27" w:rsidRPr="0F016759">
        <w:rPr>
          <w:lang w:val="en-GB"/>
        </w:rPr>
        <w:t xml:space="preserve"> primary care</w:t>
      </w:r>
      <w:r w:rsidR="459885CD" w:rsidRPr="0F016759">
        <w:rPr>
          <w:lang w:val="en-GB"/>
        </w:rPr>
        <w:t xml:space="preserve">. This </w:t>
      </w:r>
      <w:r w:rsidR="25904B27" w:rsidRPr="0F016759">
        <w:rPr>
          <w:lang w:val="en-GB"/>
        </w:rPr>
        <w:t>mean</w:t>
      </w:r>
      <w:r w:rsidR="459885CD" w:rsidRPr="0F016759">
        <w:rPr>
          <w:lang w:val="en-GB"/>
        </w:rPr>
        <w:t>s</w:t>
      </w:r>
      <w:r w:rsidR="25904B27" w:rsidRPr="0F016759">
        <w:rPr>
          <w:lang w:val="en-GB"/>
        </w:rPr>
        <w:t xml:space="preserve"> that </w:t>
      </w:r>
      <w:r w:rsidR="459885CD" w:rsidRPr="0F016759">
        <w:rPr>
          <w:lang w:val="en-GB"/>
        </w:rPr>
        <w:t xml:space="preserve">the </w:t>
      </w:r>
      <w:r w:rsidR="684297EB" w:rsidRPr="0F016759">
        <w:rPr>
          <w:lang w:val="en-GB"/>
        </w:rPr>
        <w:t>traditional</w:t>
      </w:r>
      <w:r w:rsidR="25904B27" w:rsidRPr="0F016759">
        <w:rPr>
          <w:lang w:val="en-GB"/>
        </w:rPr>
        <w:t xml:space="preserve"> apprentice models of teaching </w:t>
      </w:r>
      <w:r w:rsidR="00BC5524">
        <w:rPr>
          <w:lang w:val="en-GB"/>
        </w:rPr>
        <w:t>will</w:t>
      </w:r>
      <w:r w:rsidR="00BC5524" w:rsidRPr="0F016759">
        <w:rPr>
          <w:lang w:val="en-GB"/>
        </w:rPr>
        <w:t xml:space="preserve"> </w:t>
      </w:r>
      <w:r w:rsidR="25904B27" w:rsidRPr="0F016759">
        <w:rPr>
          <w:lang w:val="en-GB"/>
        </w:rPr>
        <w:t xml:space="preserve">no longer </w:t>
      </w:r>
      <w:r w:rsidR="00BC5524">
        <w:rPr>
          <w:lang w:val="en-GB"/>
        </w:rPr>
        <w:t xml:space="preserve">be </w:t>
      </w:r>
      <w:r w:rsidR="25904B27" w:rsidRPr="0F016759">
        <w:rPr>
          <w:lang w:val="en-GB"/>
        </w:rPr>
        <w:t xml:space="preserve">sustainable and </w:t>
      </w:r>
      <w:r w:rsidR="00E102A5">
        <w:rPr>
          <w:lang w:val="en-GB"/>
        </w:rPr>
        <w:t xml:space="preserve">general </w:t>
      </w:r>
      <w:r w:rsidR="25904B27" w:rsidRPr="0F016759">
        <w:rPr>
          <w:lang w:val="en-GB"/>
        </w:rPr>
        <w:t xml:space="preserve">practices will need to include </w:t>
      </w:r>
      <w:r w:rsidR="684297EB" w:rsidRPr="0F016759">
        <w:rPr>
          <w:lang w:val="en-GB"/>
        </w:rPr>
        <w:t xml:space="preserve">the new approach </w:t>
      </w:r>
      <w:r w:rsidR="25904B27" w:rsidRPr="34CC89C1">
        <w:rPr>
          <w:lang w:val="en-GB"/>
        </w:rPr>
        <w:t>in</w:t>
      </w:r>
      <w:r w:rsidR="25904B27" w:rsidRPr="0F016759">
        <w:rPr>
          <w:lang w:val="en-GB"/>
        </w:rPr>
        <w:t xml:space="preserve"> their clinical governance </w:t>
      </w:r>
      <w:r w:rsidR="00F02713">
        <w:rPr>
          <w:lang w:val="en-GB"/>
        </w:rPr>
        <w:t xml:space="preserve">and </w:t>
      </w:r>
      <w:r w:rsidR="25904B27" w:rsidRPr="0F016759">
        <w:rPr>
          <w:lang w:val="en-GB"/>
        </w:rPr>
        <w:t xml:space="preserve">approach </w:t>
      </w:r>
      <w:r w:rsidR="0669FA9B" w:rsidRPr="0F016759">
        <w:rPr>
          <w:lang w:val="en-GB"/>
        </w:rPr>
        <w:t xml:space="preserve">to </w:t>
      </w:r>
      <w:r w:rsidR="25904B27" w:rsidRPr="0F016759">
        <w:rPr>
          <w:lang w:val="en-GB"/>
        </w:rPr>
        <w:t>workforce development</w:t>
      </w:r>
      <w:r w:rsidR="0B3B198C" w:rsidRPr="0F016759">
        <w:rPr>
          <w:lang w:val="en-GB"/>
        </w:rPr>
        <w:t xml:space="preserve"> and</w:t>
      </w:r>
      <w:r w:rsidR="25904B27" w:rsidRPr="0F016759">
        <w:rPr>
          <w:lang w:val="en-GB"/>
        </w:rPr>
        <w:t xml:space="preserve"> oversight structures.</w:t>
      </w:r>
    </w:p>
    <w:p w14:paraId="1A8D2676" w14:textId="4741FDD8" w:rsidR="00B70706" w:rsidRDefault="00B70706" w:rsidP="00B70706">
      <w:pPr>
        <w:pStyle w:val="Heading2"/>
        <w:rPr>
          <w:rFonts w:eastAsia="Calibri"/>
          <w:lang w:val="en-GB"/>
        </w:rPr>
      </w:pPr>
      <w:bookmarkStart w:id="116" w:name="_Toc178964235"/>
      <w:bookmarkStart w:id="117" w:name="_Toc766132475"/>
      <w:bookmarkStart w:id="118" w:name="_Toc179537983"/>
      <w:r w:rsidRPr="3AD7FA86">
        <w:rPr>
          <w:rFonts w:eastAsia="Calibri"/>
          <w:lang w:val="en-GB"/>
        </w:rPr>
        <w:t>Targeted programs</w:t>
      </w:r>
      <w:bookmarkEnd w:id="116"/>
      <w:bookmarkEnd w:id="117"/>
      <w:bookmarkEnd w:id="118"/>
    </w:p>
    <w:p w14:paraId="6CFB1C63" w14:textId="77E8F2EB" w:rsidR="00C432E5" w:rsidRDefault="00AC3140" w:rsidP="009F24ED">
      <w:pPr>
        <w:rPr>
          <w:lang w:val="en-GB"/>
        </w:rPr>
      </w:pPr>
      <w:r w:rsidRPr="0E8D1CF2">
        <w:rPr>
          <w:lang w:val="en-GB"/>
        </w:rPr>
        <w:t>Targeted program</w:t>
      </w:r>
      <w:r w:rsidR="00286C1B" w:rsidRPr="0E8D1CF2">
        <w:rPr>
          <w:lang w:val="en-GB"/>
        </w:rPr>
        <w:t>s</w:t>
      </w:r>
      <w:r w:rsidRPr="0E8D1CF2">
        <w:rPr>
          <w:lang w:val="en-GB"/>
        </w:rPr>
        <w:t xml:space="preserve"> are sometimes necessary </w:t>
      </w:r>
      <w:r w:rsidR="00286C1B" w:rsidRPr="0E8D1CF2">
        <w:rPr>
          <w:lang w:val="en-GB"/>
        </w:rPr>
        <w:t xml:space="preserve">for </w:t>
      </w:r>
      <w:r w:rsidRPr="0E8D1CF2">
        <w:rPr>
          <w:lang w:val="en-GB"/>
        </w:rPr>
        <w:t>address</w:t>
      </w:r>
      <w:r w:rsidR="00286C1B" w:rsidRPr="0E8D1CF2">
        <w:rPr>
          <w:lang w:val="en-GB"/>
        </w:rPr>
        <w:t>ing</w:t>
      </w:r>
      <w:r w:rsidRPr="0E8D1CF2">
        <w:rPr>
          <w:lang w:val="en-GB"/>
        </w:rPr>
        <w:t xml:space="preserve"> inequitable health outcomes</w:t>
      </w:r>
      <w:r w:rsidR="00712791" w:rsidRPr="0E8D1CF2">
        <w:rPr>
          <w:lang w:val="en-GB"/>
        </w:rPr>
        <w:t xml:space="preserve"> </w:t>
      </w:r>
      <w:r w:rsidR="00712791" w:rsidRPr="34CC89C1">
        <w:rPr>
          <w:lang w:val="en-GB"/>
        </w:rPr>
        <w:t>in</w:t>
      </w:r>
      <w:r w:rsidR="00712791" w:rsidRPr="0E8D1CF2">
        <w:rPr>
          <w:lang w:val="en-GB"/>
        </w:rPr>
        <w:t xml:space="preserve"> specific priority populations.</w:t>
      </w:r>
      <w:r w:rsidR="2DF70BBB" w:rsidRPr="0E8D1CF2">
        <w:rPr>
          <w:lang w:val="en-GB"/>
        </w:rPr>
        <w:t xml:space="preserve"> </w:t>
      </w:r>
      <w:r w:rsidR="00B37B8F" w:rsidRPr="0E8D1CF2">
        <w:rPr>
          <w:lang w:val="en-GB"/>
        </w:rPr>
        <w:t xml:space="preserve">The </w:t>
      </w:r>
      <w:r w:rsidR="00FD0377" w:rsidRPr="34CC89C1">
        <w:rPr>
          <w:i/>
          <w:lang w:val="en-GB"/>
        </w:rPr>
        <w:t xml:space="preserve">Strengthening Medicare </w:t>
      </w:r>
      <w:r w:rsidR="00B37B8F" w:rsidRPr="34CC89C1">
        <w:rPr>
          <w:i/>
          <w:lang w:val="en-GB"/>
        </w:rPr>
        <w:t>Taskforce</w:t>
      </w:r>
      <w:r w:rsidR="006225F4" w:rsidRPr="34CC89C1">
        <w:rPr>
          <w:i/>
          <w:lang w:val="en-GB"/>
        </w:rPr>
        <w:t xml:space="preserve"> Report</w:t>
      </w:r>
      <w:r w:rsidR="00B37B8F" w:rsidRPr="0E8D1CF2">
        <w:rPr>
          <w:lang w:val="en-GB"/>
        </w:rPr>
        <w:t xml:space="preserve"> recommended bundles of care payments for people who need </w:t>
      </w:r>
      <w:r w:rsidR="00F02713" w:rsidRPr="34CC89C1">
        <w:rPr>
          <w:lang w:val="en-GB"/>
        </w:rPr>
        <w:t>them</w:t>
      </w:r>
      <w:r w:rsidR="00B37B8F" w:rsidRPr="34CC89C1">
        <w:rPr>
          <w:lang w:val="en-GB"/>
        </w:rPr>
        <w:t>.</w:t>
      </w:r>
      <w:r w:rsidR="73B24172" w:rsidRPr="0E8D1CF2">
        <w:rPr>
          <w:lang w:val="en-GB"/>
        </w:rPr>
        <w:t xml:space="preserve"> </w:t>
      </w:r>
      <w:r w:rsidR="00896360">
        <w:rPr>
          <w:lang w:val="en-GB"/>
        </w:rPr>
        <w:t xml:space="preserve">Programs </w:t>
      </w:r>
      <w:r w:rsidR="007F730C">
        <w:rPr>
          <w:lang w:val="en-GB"/>
        </w:rPr>
        <w:t>can</w:t>
      </w:r>
      <w:r w:rsidR="00896360">
        <w:rPr>
          <w:lang w:val="en-GB"/>
        </w:rPr>
        <w:t xml:space="preserve"> </w:t>
      </w:r>
      <w:r w:rsidR="00337675">
        <w:rPr>
          <w:lang w:val="en-GB"/>
        </w:rPr>
        <w:t>incorporate</w:t>
      </w:r>
      <w:r w:rsidR="00B37B8F" w:rsidRPr="0E8D1CF2">
        <w:rPr>
          <w:lang w:val="en-GB"/>
        </w:rPr>
        <w:t xml:space="preserve"> multiple interventions </w:t>
      </w:r>
      <w:r w:rsidR="00F02713" w:rsidRPr="34CC89C1">
        <w:rPr>
          <w:lang w:val="en-GB"/>
        </w:rPr>
        <w:t>and</w:t>
      </w:r>
      <w:r w:rsidR="007F730C" w:rsidRPr="0E8D1CF2">
        <w:rPr>
          <w:lang w:val="en-GB"/>
        </w:rPr>
        <w:t xml:space="preserve"> </w:t>
      </w:r>
      <w:r w:rsidR="00B37B8F" w:rsidRPr="0E8D1CF2">
        <w:rPr>
          <w:lang w:val="en-GB"/>
        </w:rPr>
        <w:t xml:space="preserve">providers working together </w:t>
      </w:r>
      <w:r w:rsidR="00402978" w:rsidRPr="0E8D1CF2">
        <w:rPr>
          <w:lang w:val="en-GB"/>
        </w:rPr>
        <w:t>towards</w:t>
      </w:r>
      <w:r w:rsidR="007737BD" w:rsidRPr="0E8D1CF2">
        <w:rPr>
          <w:lang w:val="en-GB"/>
        </w:rPr>
        <w:t xml:space="preserve"> a</w:t>
      </w:r>
      <w:r w:rsidR="00B37B8F" w:rsidRPr="0E8D1CF2">
        <w:rPr>
          <w:lang w:val="en-GB"/>
        </w:rPr>
        <w:t xml:space="preserve"> common purpose. </w:t>
      </w:r>
      <w:r w:rsidR="00B6416A">
        <w:rPr>
          <w:lang w:val="en-GB"/>
        </w:rPr>
        <w:t>P</w:t>
      </w:r>
      <w:r w:rsidR="00B37B8F" w:rsidRPr="0E8D1CF2">
        <w:rPr>
          <w:lang w:val="en-GB"/>
        </w:rPr>
        <w:t>ayments</w:t>
      </w:r>
      <w:r w:rsidR="00B6416A">
        <w:rPr>
          <w:lang w:val="en-GB"/>
        </w:rPr>
        <w:t xml:space="preserve"> support</w:t>
      </w:r>
      <w:r w:rsidR="00B37B8F" w:rsidRPr="0E8D1CF2">
        <w:rPr>
          <w:lang w:val="en-GB"/>
        </w:rPr>
        <w:t xml:space="preserve"> </w:t>
      </w:r>
      <w:r w:rsidR="00B6416A">
        <w:rPr>
          <w:lang w:val="en-GB"/>
        </w:rPr>
        <w:t>general p</w:t>
      </w:r>
      <w:r w:rsidR="00B6416A" w:rsidRPr="0E8D1CF2">
        <w:rPr>
          <w:lang w:val="en-GB"/>
        </w:rPr>
        <w:t xml:space="preserve">ractices, </w:t>
      </w:r>
      <w:r w:rsidR="00B6416A" w:rsidRPr="34CC89C1">
        <w:rPr>
          <w:lang w:val="en-GB"/>
        </w:rPr>
        <w:t>healthcare</w:t>
      </w:r>
      <w:r w:rsidR="00B6416A">
        <w:rPr>
          <w:lang w:val="en-GB"/>
        </w:rPr>
        <w:t xml:space="preserve"> </w:t>
      </w:r>
      <w:r w:rsidR="00B6416A" w:rsidRPr="0E8D1CF2">
        <w:rPr>
          <w:lang w:val="en-GB"/>
        </w:rPr>
        <w:t xml:space="preserve">providers and support organisations </w:t>
      </w:r>
      <w:r w:rsidR="00B37B8F" w:rsidRPr="0E8D1CF2">
        <w:rPr>
          <w:lang w:val="en-GB"/>
        </w:rPr>
        <w:t xml:space="preserve">to </w:t>
      </w:r>
      <w:r w:rsidR="00B6416A">
        <w:rPr>
          <w:lang w:val="en-GB"/>
        </w:rPr>
        <w:t>undertake</w:t>
      </w:r>
      <w:r w:rsidR="00B6416A" w:rsidRPr="0E8D1CF2">
        <w:rPr>
          <w:lang w:val="en-GB"/>
        </w:rPr>
        <w:t xml:space="preserve"> </w:t>
      </w:r>
      <w:r w:rsidR="00F02713">
        <w:rPr>
          <w:lang w:val="en-GB"/>
        </w:rPr>
        <w:t xml:space="preserve">the </w:t>
      </w:r>
      <w:r w:rsidR="00B37B8F" w:rsidRPr="0E8D1CF2">
        <w:rPr>
          <w:lang w:val="en-GB"/>
        </w:rPr>
        <w:t xml:space="preserve">additional work needed to </w:t>
      </w:r>
      <w:r w:rsidR="007F730C">
        <w:rPr>
          <w:lang w:val="en-GB"/>
        </w:rPr>
        <w:t>effectively deliver the</w:t>
      </w:r>
      <w:r w:rsidR="007F730C" w:rsidRPr="0E8D1CF2">
        <w:rPr>
          <w:lang w:val="en-GB"/>
        </w:rPr>
        <w:t xml:space="preserve"> </w:t>
      </w:r>
      <w:r w:rsidR="00B37B8F" w:rsidRPr="0E8D1CF2">
        <w:rPr>
          <w:lang w:val="en-GB"/>
        </w:rPr>
        <w:t xml:space="preserve">specified </w:t>
      </w:r>
      <w:r w:rsidR="00B6416A">
        <w:rPr>
          <w:lang w:val="en-GB"/>
        </w:rPr>
        <w:t>bundles</w:t>
      </w:r>
      <w:r w:rsidR="00B6416A" w:rsidRPr="0E8D1CF2">
        <w:rPr>
          <w:lang w:val="en-GB"/>
        </w:rPr>
        <w:t xml:space="preserve"> </w:t>
      </w:r>
      <w:r w:rsidR="00B37B8F" w:rsidRPr="0E8D1CF2">
        <w:rPr>
          <w:lang w:val="en-GB"/>
        </w:rPr>
        <w:t xml:space="preserve">of care. Targeted programs can incorporate innovative funding components that </w:t>
      </w:r>
      <w:r w:rsidR="00F02713">
        <w:rPr>
          <w:lang w:val="en-GB"/>
        </w:rPr>
        <w:t xml:space="preserve">calculations of </w:t>
      </w:r>
      <w:r w:rsidR="00B37B8F" w:rsidRPr="0E8D1CF2">
        <w:rPr>
          <w:lang w:val="en-GB"/>
        </w:rPr>
        <w:t>patient complexity, or the MBS alone, cannot achieve.</w:t>
      </w:r>
    </w:p>
    <w:p w14:paraId="29A730A6" w14:textId="1102ED38" w:rsidR="00B37B8F" w:rsidRPr="00B37B8F" w:rsidRDefault="2AACB362" w:rsidP="009F24ED">
      <w:pPr>
        <w:rPr>
          <w:lang w:val="en-GB"/>
        </w:rPr>
      </w:pPr>
      <w:r w:rsidRPr="2912AE33">
        <w:rPr>
          <w:lang w:val="en-GB"/>
        </w:rPr>
        <w:t xml:space="preserve">Targeted programs can focus </w:t>
      </w:r>
      <w:r w:rsidR="00F02713">
        <w:rPr>
          <w:lang w:val="en-GB"/>
        </w:rPr>
        <w:t xml:space="preserve">on </w:t>
      </w:r>
      <w:r w:rsidRPr="2912AE33">
        <w:rPr>
          <w:lang w:val="en-GB"/>
        </w:rPr>
        <w:t>general practice and broader health system resources to address areas of concern</w:t>
      </w:r>
      <w:r w:rsidR="4F9DAEE0" w:rsidRPr="2912AE33">
        <w:rPr>
          <w:lang w:val="en-GB"/>
        </w:rPr>
        <w:t>.</w:t>
      </w:r>
      <w:r w:rsidR="00103FB0">
        <w:rPr>
          <w:lang w:val="en-GB"/>
        </w:rPr>
        <w:t xml:space="preserve"> </w:t>
      </w:r>
      <w:r w:rsidR="2C748B66" w:rsidRPr="2912AE33">
        <w:rPr>
          <w:lang w:val="en-GB"/>
        </w:rPr>
        <w:t xml:space="preserve">They will also be required to address components of the </w:t>
      </w:r>
      <w:r w:rsidR="60C15672" w:rsidRPr="2912AE33">
        <w:rPr>
          <w:lang w:val="en-GB"/>
        </w:rPr>
        <w:t xml:space="preserve">National </w:t>
      </w:r>
      <w:r w:rsidR="2C748B66" w:rsidRPr="11ECEC0E">
        <w:rPr>
          <w:lang w:val="en-GB"/>
        </w:rPr>
        <w:t>Preventive</w:t>
      </w:r>
      <w:r w:rsidR="2C748B66" w:rsidRPr="2912AE33">
        <w:rPr>
          <w:lang w:val="en-GB"/>
        </w:rPr>
        <w:t xml:space="preserve"> Health </w:t>
      </w:r>
      <w:r w:rsidR="60C15672" w:rsidRPr="2912AE33">
        <w:rPr>
          <w:lang w:val="en-GB"/>
        </w:rPr>
        <w:t>Strategy 2021</w:t>
      </w:r>
      <w:r w:rsidR="00F02713" w:rsidRPr="11ECEC0E">
        <w:rPr>
          <w:lang w:val="en-GB"/>
        </w:rPr>
        <w:t>–</w:t>
      </w:r>
      <w:r w:rsidR="60C15672" w:rsidRPr="2912AE33">
        <w:rPr>
          <w:lang w:val="en-GB"/>
        </w:rPr>
        <w:t>2030</w:t>
      </w:r>
      <w:r w:rsidR="00E24899">
        <w:rPr>
          <w:lang w:val="en-GB"/>
        </w:rPr>
        <w:t>,</w:t>
      </w:r>
      <w:r w:rsidR="2C748B66" w:rsidRPr="2912AE33">
        <w:rPr>
          <w:lang w:val="en-GB"/>
        </w:rPr>
        <w:t xml:space="preserve"> which </w:t>
      </w:r>
      <w:r w:rsidR="2C748B66" w:rsidRPr="11ECEC0E">
        <w:rPr>
          <w:lang w:val="en-GB"/>
        </w:rPr>
        <w:t>focused</w:t>
      </w:r>
      <w:r w:rsidR="2C748B66" w:rsidRPr="2912AE33">
        <w:rPr>
          <w:lang w:val="en-GB"/>
        </w:rPr>
        <w:t xml:space="preserve"> on social prescribing, earlier interventions for </w:t>
      </w:r>
      <w:r w:rsidR="7CE23C4F" w:rsidRPr="2912AE33">
        <w:rPr>
          <w:lang w:val="en-GB"/>
        </w:rPr>
        <w:t xml:space="preserve">priority </w:t>
      </w:r>
      <w:r w:rsidR="2C748B66" w:rsidRPr="2912AE33">
        <w:rPr>
          <w:lang w:val="en-GB"/>
        </w:rPr>
        <w:t>populations</w:t>
      </w:r>
      <w:r w:rsidR="2B07BB1F" w:rsidRPr="2912AE33">
        <w:rPr>
          <w:lang w:val="en-GB"/>
        </w:rPr>
        <w:t>,</w:t>
      </w:r>
      <w:r w:rsidR="2C748B66" w:rsidRPr="2912AE33">
        <w:rPr>
          <w:lang w:val="en-GB"/>
        </w:rPr>
        <w:t xml:space="preserve"> and new partnerships between providers, </w:t>
      </w:r>
      <w:proofErr w:type="gramStart"/>
      <w:r w:rsidR="2C748B66" w:rsidRPr="2912AE33">
        <w:rPr>
          <w:lang w:val="en-GB"/>
        </w:rPr>
        <w:t>patients</w:t>
      </w:r>
      <w:proofErr w:type="gramEnd"/>
      <w:r w:rsidR="2C748B66" w:rsidRPr="2912AE33">
        <w:rPr>
          <w:lang w:val="en-GB"/>
        </w:rPr>
        <w:t xml:space="preserve"> and communities. These will require new </w:t>
      </w:r>
      <w:r w:rsidR="2C748B66" w:rsidRPr="11ECEC0E">
        <w:rPr>
          <w:lang w:val="en-GB"/>
        </w:rPr>
        <w:t>skillsets</w:t>
      </w:r>
      <w:r w:rsidR="2C748B66" w:rsidRPr="2912AE33">
        <w:rPr>
          <w:lang w:val="en-GB"/>
        </w:rPr>
        <w:t xml:space="preserve"> and staffing and</w:t>
      </w:r>
      <w:r w:rsidR="04A068E6" w:rsidRPr="2912AE33">
        <w:rPr>
          <w:lang w:val="en-GB"/>
        </w:rPr>
        <w:t xml:space="preserve"> implementation </w:t>
      </w:r>
      <w:r w:rsidR="5DEC30E9" w:rsidRPr="2912AE33">
        <w:rPr>
          <w:lang w:val="en-GB"/>
        </w:rPr>
        <w:t>planning</w:t>
      </w:r>
      <w:r w:rsidR="00C74071">
        <w:rPr>
          <w:lang w:val="en-GB"/>
        </w:rPr>
        <w:t>,</w:t>
      </w:r>
      <w:r w:rsidR="04A068E6" w:rsidRPr="2912AE33">
        <w:rPr>
          <w:lang w:val="en-GB"/>
        </w:rPr>
        <w:t xml:space="preserve"> so </w:t>
      </w:r>
      <w:r w:rsidR="00C74071">
        <w:rPr>
          <w:lang w:val="en-GB"/>
        </w:rPr>
        <w:t xml:space="preserve">they </w:t>
      </w:r>
      <w:r w:rsidR="04A068E6" w:rsidRPr="2912AE33">
        <w:rPr>
          <w:lang w:val="en-GB"/>
        </w:rPr>
        <w:t>are worthy of consideration for time</w:t>
      </w:r>
      <w:r w:rsidR="00C74071">
        <w:rPr>
          <w:lang w:val="en-GB"/>
        </w:rPr>
        <w:t>-</w:t>
      </w:r>
      <w:r w:rsidR="04A068E6" w:rsidRPr="2912AE33">
        <w:rPr>
          <w:lang w:val="en-GB"/>
        </w:rPr>
        <w:t>limited initiatives until workforce and models of care are established.</w:t>
      </w:r>
    </w:p>
    <w:p w14:paraId="2C227207" w14:textId="3EBC1C54" w:rsidR="00EE150B" w:rsidRDefault="00B37B8F" w:rsidP="009F24ED">
      <w:pPr>
        <w:rPr>
          <w:lang w:val="en-GB"/>
        </w:rPr>
      </w:pPr>
      <w:r w:rsidRPr="00800E2D">
        <w:rPr>
          <w:lang w:val="en-GB"/>
        </w:rPr>
        <w:t xml:space="preserve">To date, </w:t>
      </w:r>
      <w:r w:rsidR="00D51E8C" w:rsidRPr="00800E2D">
        <w:rPr>
          <w:lang w:val="en-GB"/>
        </w:rPr>
        <w:t xml:space="preserve">targeted </w:t>
      </w:r>
      <w:r w:rsidRPr="00800E2D">
        <w:rPr>
          <w:lang w:val="en-GB"/>
        </w:rPr>
        <w:t>p</w:t>
      </w:r>
      <w:r w:rsidR="00712791" w:rsidRPr="00800E2D">
        <w:rPr>
          <w:lang w:val="en-GB"/>
        </w:rPr>
        <w:t>rograms have been funded for</w:t>
      </w:r>
      <w:r w:rsidR="00784B7E" w:rsidRPr="00800E2D">
        <w:rPr>
          <w:lang w:val="en-GB"/>
        </w:rPr>
        <w:t xml:space="preserve"> Aboriginal and Torres Strait Islander people (PIP</w:t>
      </w:r>
      <w:r w:rsidR="007C1676">
        <w:rPr>
          <w:lang w:val="en-GB"/>
        </w:rPr>
        <w:t xml:space="preserve"> </w:t>
      </w:r>
      <w:r w:rsidR="00784B7E" w:rsidRPr="00800E2D">
        <w:rPr>
          <w:lang w:val="en-GB"/>
        </w:rPr>
        <w:t>IHI</w:t>
      </w:r>
      <w:r w:rsidR="00784B7E" w:rsidRPr="11ECEC0E">
        <w:rPr>
          <w:lang w:val="en-GB"/>
        </w:rPr>
        <w:t>)</w:t>
      </w:r>
      <w:r w:rsidR="00E25DED">
        <w:rPr>
          <w:lang w:val="en-GB"/>
        </w:rPr>
        <w:t xml:space="preserve"> </w:t>
      </w:r>
      <w:r w:rsidR="00712791" w:rsidRPr="00800E2D">
        <w:rPr>
          <w:lang w:val="en-GB"/>
        </w:rPr>
        <w:t xml:space="preserve">and residents in aged care </w:t>
      </w:r>
      <w:r w:rsidR="00DD5AC5" w:rsidRPr="00800E2D">
        <w:rPr>
          <w:lang w:val="en-GB"/>
        </w:rPr>
        <w:t>homes</w:t>
      </w:r>
      <w:r w:rsidR="00784B7E" w:rsidRPr="00800E2D">
        <w:rPr>
          <w:lang w:val="en-GB"/>
        </w:rPr>
        <w:t xml:space="preserve"> (</w:t>
      </w:r>
      <w:r w:rsidR="00A938C6" w:rsidRPr="11ECEC0E">
        <w:rPr>
          <w:rFonts w:eastAsia="Times New Roman"/>
          <w:lang w:eastAsia="en-AU"/>
        </w:rPr>
        <w:t>General Practice Aged Care Incentiv</w:t>
      </w:r>
      <w:r w:rsidR="0074386A" w:rsidRPr="11ECEC0E">
        <w:rPr>
          <w:rFonts w:eastAsia="Times New Roman"/>
          <w:lang w:eastAsia="en-AU"/>
        </w:rPr>
        <w:t>e</w:t>
      </w:r>
      <w:r w:rsidR="00784B7E" w:rsidRPr="11ECEC0E">
        <w:rPr>
          <w:lang w:val="en-GB"/>
        </w:rPr>
        <w:t>)</w:t>
      </w:r>
      <w:r w:rsidR="00712791" w:rsidRPr="11ECEC0E">
        <w:rPr>
          <w:lang w:val="en-GB"/>
        </w:rPr>
        <w:t>.</w:t>
      </w:r>
      <w:r w:rsidR="00712791" w:rsidRPr="0E8D1CF2">
        <w:rPr>
          <w:lang w:val="en-GB"/>
        </w:rPr>
        <w:t xml:space="preserve"> </w:t>
      </w:r>
      <w:r w:rsidR="2BFD5D22" w:rsidRPr="0E8D1CF2">
        <w:rPr>
          <w:lang w:val="en-GB"/>
        </w:rPr>
        <w:t>T</w:t>
      </w:r>
      <w:r w:rsidR="007707BD" w:rsidRPr="0E8D1CF2">
        <w:rPr>
          <w:lang w:val="en-GB"/>
        </w:rPr>
        <w:t>hese types of</w:t>
      </w:r>
      <w:r w:rsidR="00712791" w:rsidRPr="0E8D1CF2">
        <w:rPr>
          <w:lang w:val="en-GB"/>
        </w:rPr>
        <w:t xml:space="preserve"> programs should continue to be </w:t>
      </w:r>
      <w:r w:rsidR="006E049C" w:rsidRPr="0E8D1CF2">
        <w:rPr>
          <w:lang w:val="en-GB"/>
        </w:rPr>
        <w:t>implemented</w:t>
      </w:r>
      <w:r w:rsidR="00712791" w:rsidRPr="0E8D1CF2">
        <w:rPr>
          <w:lang w:val="en-GB"/>
        </w:rPr>
        <w:t xml:space="preserve"> in exceptional circumstances</w:t>
      </w:r>
      <w:r w:rsidR="00A663F7" w:rsidRPr="0E8D1CF2">
        <w:rPr>
          <w:lang w:val="en-GB"/>
        </w:rPr>
        <w:t xml:space="preserve">, </w:t>
      </w:r>
      <w:r w:rsidR="00906361" w:rsidRPr="0E8D1CF2">
        <w:rPr>
          <w:lang w:val="en-GB"/>
        </w:rPr>
        <w:t xml:space="preserve">based on </w:t>
      </w:r>
      <w:r w:rsidR="00A663F7" w:rsidRPr="0E8D1CF2">
        <w:rPr>
          <w:lang w:val="en-GB"/>
        </w:rPr>
        <w:t>evidence</w:t>
      </w:r>
      <w:r w:rsidR="00906361" w:rsidRPr="0E8D1CF2">
        <w:rPr>
          <w:lang w:val="en-GB"/>
        </w:rPr>
        <w:t xml:space="preserve"> </w:t>
      </w:r>
      <w:r w:rsidR="004D3838" w:rsidRPr="0E8D1CF2">
        <w:rPr>
          <w:lang w:val="en-GB"/>
        </w:rPr>
        <w:t xml:space="preserve">and </w:t>
      </w:r>
      <w:r w:rsidR="004E1933" w:rsidRPr="0E8D1CF2">
        <w:rPr>
          <w:lang w:val="en-GB"/>
        </w:rPr>
        <w:t xml:space="preserve">be </w:t>
      </w:r>
      <w:r w:rsidR="004D3838" w:rsidRPr="0E8D1CF2">
        <w:rPr>
          <w:lang w:val="en-GB"/>
        </w:rPr>
        <w:t>time limited</w:t>
      </w:r>
      <w:r w:rsidR="00A31808">
        <w:rPr>
          <w:lang w:val="en-GB"/>
        </w:rPr>
        <w:t>,</w:t>
      </w:r>
      <w:r w:rsidR="0075756F" w:rsidRPr="0E8D1CF2">
        <w:rPr>
          <w:lang w:val="en-GB"/>
        </w:rPr>
        <w:t xml:space="preserve"> with specific goals and review points</w:t>
      </w:r>
      <w:r w:rsidR="00EC38B4" w:rsidRPr="0E8D1CF2">
        <w:rPr>
          <w:lang w:val="en-GB"/>
        </w:rPr>
        <w:t xml:space="preserve">. </w:t>
      </w:r>
      <w:r w:rsidR="7CCDA13B" w:rsidRPr="0E8D1CF2">
        <w:rPr>
          <w:lang w:val="en-GB"/>
        </w:rPr>
        <w:t>Targeted programs</w:t>
      </w:r>
      <w:r w:rsidR="00A31808">
        <w:rPr>
          <w:lang w:val="en-GB"/>
        </w:rPr>
        <w:t>,</w:t>
      </w:r>
      <w:r w:rsidR="7CCDA13B" w:rsidRPr="0E8D1CF2">
        <w:rPr>
          <w:lang w:val="en-GB"/>
        </w:rPr>
        <w:t xml:space="preserve"> however</w:t>
      </w:r>
      <w:r w:rsidR="00A31808">
        <w:rPr>
          <w:lang w:val="en-GB"/>
        </w:rPr>
        <w:t>,</w:t>
      </w:r>
      <w:r w:rsidR="7CCDA13B" w:rsidRPr="0E8D1CF2">
        <w:rPr>
          <w:lang w:val="en-GB"/>
        </w:rPr>
        <w:t xml:space="preserve"> carry a </w:t>
      </w:r>
      <w:r w:rsidR="7D51D35D" w:rsidRPr="0E8D1CF2">
        <w:rPr>
          <w:lang w:val="en-GB"/>
        </w:rPr>
        <w:t>risk</w:t>
      </w:r>
      <w:r w:rsidR="7CCDA13B" w:rsidRPr="0E8D1CF2">
        <w:rPr>
          <w:lang w:val="en-GB"/>
        </w:rPr>
        <w:t xml:space="preserve"> of adding complexity</w:t>
      </w:r>
      <w:r w:rsidR="00547595">
        <w:rPr>
          <w:lang w:val="en-GB"/>
        </w:rPr>
        <w:t>,</w:t>
      </w:r>
      <w:r w:rsidR="7CCDA13B" w:rsidRPr="0E8D1CF2">
        <w:rPr>
          <w:lang w:val="en-GB"/>
        </w:rPr>
        <w:t xml:space="preserve"> </w:t>
      </w:r>
      <w:r w:rsidR="009209F5">
        <w:rPr>
          <w:lang w:val="en-GB"/>
        </w:rPr>
        <w:t>increasing</w:t>
      </w:r>
      <w:r w:rsidR="009209F5" w:rsidRPr="0E8D1CF2">
        <w:rPr>
          <w:lang w:val="en-GB"/>
        </w:rPr>
        <w:t xml:space="preserve"> </w:t>
      </w:r>
      <w:r w:rsidR="7CCDA13B" w:rsidRPr="0E8D1CF2">
        <w:rPr>
          <w:lang w:val="en-GB"/>
        </w:rPr>
        <w:t>administrat</w:t>
      </w:r>
      <w:r w:rsidR="66D21D97" w:rsidRPr="0E8D1CF2">
        <w:rPr>
          <w:lang w:val="en-GB"/>
        </w:rPr>
        <w:t xml:space="preserve">ive </w:t>
      </w:r>
      <w:proofErr w:type="gramStart"/>
      <w:r w:rsidR="66D21D97" w:rsidRPr="0E8D1CF2">
        <w:rPr>
          <w:lang w:val="en-GB"/>
        </w:rPr>
        <w:t>costs</w:t>
      </w:r>
      <w:proofErr w:type="gramEnd"/>
      <w:r w:rsidR="7CCDA13B" w:rsidRPr="0E8D1CF2">
        <w:rPr>
          <w:lang w:val="en-GB"/>
        </w:rPr>
        <w:t xml:space="preserve"> and </w:t>
      </w:r>
      <w:r w:rsidR="00EA09A8">
        <w:rPr>
          <w:lang w:val="en-GB"/>
        </w:rPr>
        <w:t>providing selective</w:t>
      </w:r>
      <w:r w:rsidR="00192030">
        <w:rPr>
          <w:lang w:val="en-GB"/>
        </w:rPr>
        <w:t xml:space="preserve"> or targeted</w:t>
      </w:r>
      <w:r w:rsidR="00EA09A8">
        <w:rPr>
          <w:lang w:val="en-GB"/>
        </w:rPr>
        <w:t xml:space="preserve"> care</w:t>
      </w:r>
      <w:r w:rsidR="009209F5">
        <w:rPr>
          <w:lang w:val="en-GB"/>
        </w:rPr>
        <w:t>,</w:t>
      </w:r>
      <w:r w:rsidR="7CCDA13B" w:rsidRPr="0E8D1CF2">
        <w:rPr>
          <w:lang w:val="en-GB"/>
        </w:rPr>
        <w:t xml:space="preserve"> contrary to general </w:t>
      </w:r>
      <w:r w:rsidR="7CCDA13B" w:rsidRPr="11ECEC0E">
        <w:rPr>
          <w:lang w:val="en-GB"/>
        </w:rPr>
        <w:t>practices</w:t>
      </w:r>
      <w:r w:rsidR="00EA790A" w:rsidRPr="11ECEC0E">
        <w:rPr>
          <w:lang w:val="en-GB"/>
        </w:rPr>
        <w:t>’</w:t>
      </w:r>
      <w:r w:rsidR="7CCDA13B" w:rsidRPr="0E8D1CF2">
        <w:rPr>
          <w:lang w:val="en-GB"/>
        </w:rPr>
        <w:t xml:space="preserve"> </w:t>
      </w:r>
      <w:r w:rsidR="6AA24253" w:rsidRPr="0E8D1CF2">
        <w:rPr>
          <w:lang w:val="en-GB"/>
        </w:rPr>
        <w:t>strength</w:t>
      </w:r>
      <w:r w:rsidR="7CCDA13B" w:rsidRPr="0E8D1CF2">
        <w:rPr>
          <w:lang w:val="en-GB"/>
        </w:rPr>
        <w:t xml:space="preserve"> </w:t>
      </w:r>
      <w:r w:rsidR="00EA790A">
        <w:rPr>
          <w:lang w:val="en-GB"/>
        </w:rPr>
        <w:t xml:space="preserve">in </w:t>
      </w:r>
      <w:r w:rsidR="7CCDA13B" w:rsidRPr="0E8D1CF2">
        <w:rPr>
          <w:lang w:val="en-GB"/>
        </w:rPr>
        <w:t>looking aft</w:t>
      </w:r>
      <w:r w:rsidR="7B49BB22" w:rsidRPr="0E8D1CF2">
        <w:rPr>
          <w:lang w:val="en-GB"/>
        </w:rPr>
        <w:t xml:space="preserve">er </w:t>
      </w:r>
      <w:r w:rsidR="7BDB2FD5" w:rsidRPr="0E8D1CF2">
        <w:rPr>
          <w:lang w:val="en-GB"/>
        </w:rPr>
        <w:t>the</w:t>
      </w:r>
      <w:r w:rsidR="7B49BB22" w:rsidRPr="0E8D1CF2">
        <w:rPr>
          <w:lang w:val="en-GB"/>
        </w:rPr>
        <w:t xml:space="preserve"> whole patient. </w:t>
      </w:r>
      <w:r w:rsidR="0075756F" w:rsidRPr="0E8D1CF2">
        <w:rPr>
          <w:lang w:val="en-GB"/>
        </w:rPr>
        <w:t>Targeted payments</w:t>
      </w:r>
      <w:r w:rsidR="00712791" w:rsidRPr="0E8D1CF2">
        <w:rPr>
          <w:lang w:val="en-GB"/>
        </w:rPr>
        <w:t xml:space="preserve"> </w:t>
      </w:r>
      <w:r w:rsidR="00EC38B4" w:rsidRPr="0E8D1CF2">
        <w:rPr>
          <w:lang w:val="en-GB"/>
        </w:rPr>
        <w:t>should be</w:t>
      </w:r>
      <w:r w:rsidR="00712791" w:rsidRPr="0E8D1CF2">
        <w:rPr>
          <w:lang w:val="en-GB"/>
        </w:rPr>
        <w:t xml:space="preserve"> rolled into the</w:t>
      </w:r>
      <w:r w:rsidR="006E049C" w:rsidRPr="0E8D1CF2">
        <w:rPr>
          <w:lang w:val="en-GB"/>
        </w:rPr>
        <w:t xml:space="preserve"> Baseline Practice </w:t>
      </w:r>
      <w:proofErr w:type="gramStart"/>
      <w:r w:rsidR="006E049C" w:rsidRPr="0E8D1CF2">
        <w:rPr>
          <w:lang w:val="en-GB"/>
        </w:rPr>
        <w:t>Payme</w:t>
      </w:r>
      <w:r w:rsidR="006F21D5">
        <w:rPr>
          <w:lang w:val="en-GB"/>
        </w:rPr>
        <w:t>n</w:t>
      </w:r>
      <w:r w:rsidR="006E049C" w:rsidRPr="0E8D1CF2">
        <w:rPr>
          <w:lang w:val="en-GB"/>
        </w:rPr>
        <w:t>t</w:t>
      </w:r>
      <w:r w:rsidR="00EC38B4" w:rsidRPr="0E8D1CF2">
        <w:rPr>
          <w:lang w:val="en-GB"/>
        </w:rPr>
        <w:t xml:space="preserve">, </w:t>
      </w:r>
      <w:r w:rsidR="006E049C" w:rsidRPr="0E8D1CF2">
        <w:rPr>
          <w:lang w:val="en-GB"/>
        </w:rPr>
        <w:t>once</w:t>
      </w:r>
      <w:proofErr w:type="gramEnd"/>
      <w:r w:rsidR="006E049C" w:rsidRPr="0E8D1CF2">
        <w:rPr>
          <w:lang w:val="en-GB"/>
        </w:rPr>
        <w:t xml:space="preserve"> arrangements become routine.</w:t>
      </w:r>
    </w:p>
    <w:p w14:paraId="3A9F00F4" w14:textId="51979F34" w:rsidR="00131401" w:rsidRPr="00D3034B" w:rsidRDefault="00EE150B" w:rsidP="009F24ED">
      <w:pPr>
        <w:rPr>
          <w:lang w:val="en-GB"/>
        </w:rPr>
      </w:pPr>
      <w:r w:rsidRPr="0E8D1CF2">
        <w:rPr>
          <w:lang w:val="en-GB"/>
        </w:rPr>
        <w:t xml:space="preserve">The </w:t>
      </w:r>
      <w:r w:rsidR="002E50A9" w:rsidRPr="00AB4AB6">
        <w:rPr>
          <w:rFonts w:ascii="Calibri" w:hAnsi="Calibri" w:cs="Calibri"/>
          <w:i/>
          <w:color w:val="000000" w:themeColor="text1"/>
          <w:lang w:val="en-GB"/>
        </w:rPr>
        <w:t>Primary Health Care</w:t>
      </w:r>
      <w:r w:rsidRPr="00AB4AB6">
        <w:rPr>
          <w:rFonts w:ascii="Calibri" w:hAnsi="Calibri" w:cs="Calibri"/>
          <w:i/>
          <w:color w:val="000000" w:themeColor="text1"/>
          <w:lang w:val="en-GB"/>
        </w:rPr>
        <w:t xml:space="preserve"> </w:t>
      </w:r>
      <w:r w:rsidRPr="00AB4AB6">
        <w:rPr>
          <w:i/>
          <w:lang w:val="en-GB"/>
        </w:rPr>
        <w:t>10 Year Plan</w:t>
      </w:r>
      <w:r w:rsidRPr="0E8D1CF2">
        <w:rPr>
          <w:lang w:val="en-GB"/>
        </w:rPr>
        <w:t xml:space="preserve"> </w:t>
      </w:r>
      <w:r w:rsidR="00546C1D" w:rsidRPr="0E8D1CF2">
        <w:rPr>
          <w:lang w:val="en-GB"/>
        </w:rPr>
        <w:t>stated</w:t>
      </w:r>
      <w:r w:rsidR="00A36F4F" w:rsidRPr="0E8D1CF2">
        <w:rPr>
          <w:lang w:val="en-GB"/>
        </w:rPr>
        <w:t xml:space="preserve"> that</w:t>
      </w:r>
      <w:r w:rsidRPr="0E8D1CF2">
        <w:rPr>
          <w:lang w:val="en-GB"/>
        </w:rPr>
        <w:t xml:space="preserve"> </w:t>
      </w:r>
      <w:r w:rsidR="00B605B3" w:rsidRPr="0E8D1CF2">
        <w:rPr>
          <w:lang w:val="en-GB"/>
        </w:rPr>
        <w:t xml:space="preserve">payments linked to registered patient populations will be considered as a mechanism for incentivising quality care and </w:t>
      </w:r>
      <w:r w:rsidR="00B605B3" w:rsidRPr="72346AC1">
        <w:rPr>
          <w:lang w:val="en-GB"/>
        </w:rPr>
        <w:t>improv</w:t>
      </w:r>
      <w:r w:rsidR="00BE7BF9" w:rsidRPr="72346AC1">
        <w:rPr>
          <w:lang w:val="en-GB"/>
        </w:rPr>
        <w:t>ing</w:t>
      </w:r>
      <w:r w:rsidR="00B605B3" w:rsidRPr="0E8D1CF2">
        <w:rPr>
          <w:lang w:val="en-GB"/>
        </w:rPr>
        <w:t xml:space="preserve"> outcomes</w:t>
      </w:r>
      <w:r w:rsidR="00946AD7">
        <w:rPr>
          <w:lang w:val="en-GB"/>
        </w:rPr>
        <w:t>. This includes</w:t>
      </w:r>
      <w:r w:rsidR="00B605B3" w:rsidRPr="0E8D1CF2">
        <w:rPr>
          <w:lang w:val="en-GB"/>
        </w:rPr>
        <w:t xml:space="preserve"> for</w:t>
      </w:r>
      <w:r w:rsidR="00B07AD7" w:rsidRPr="0E8D1CF2">
        <w:rPr>
          <w:lang w:val="en-GB"/>
        </w:rPr>
        <w:t xml:space="preserve"> </w:t>
      </w:r>
      <w:r w:rsidR="00D765A4" w:rsidRPr="0E8D1CF2">
        <w:rPr>
          <w:lang w:val="en-GB"/>
        </w:rPr>
        <w:t xml:space="preserve">older Australians, people experiencing mental illness, people with complex chronic disease, </w:t>
      </w:r>
      <w:proofErr w:type="gramStart"/>
      <w:r w:rsidR="00D765A4" w:rsidRPr="0E8D1CF2">
        <w:rPr>
          <w:lang w:val="en-GB"/>
        </w:rPr>
        <w:t>parents</w:t>
      </w:r>
      <w:proofErr w:type="gramEnd"/>
      <w:r w:rsidR="00D765A4" w:rsidRPr="0E8D1CF2">
        <w:rPr>
          <w:lang w:val="en-GB"/>
        </w:rPr>
        <w:t xml:space="preserve"> and children in </w:t>
      </w:r>
      <w:r w:rsidR="00750103" w:rsidRPr="0E8D1CF2">
        <w:rPr>
          <w:lang w:val="en-GB"/>
        </w:rPr>
        <w:t>the first 2,000 days</w:t>
      </w:r>
      <w:r w:rsidR="00D765A4" w:rsidRPr="0E8D1CF2">
        <w:rPr>
          <w:lang w:val="en-GB"/>
        </w:rPr>
        <w:t xml:space="preserve"> of life,</w:t>
      </w:r>
      <w:r w:rsidR="00600E4C" w:rsidRPr="0E8D1CF2">
        <w:rPr>
          <w:lang w:val="en-GB"/>
        </w:rPr>
        <w:t xml:space="preserve"> people with disability </w:t>
      </w:r>
      <w:r w:rsidR="00AE7933" w:rsidRPr="0E8D1CF2">
        <w:rPr>
          <w:lang w:val="en-GB"/>
        </w:rPr>
        <w:t xml:space="preserve">(including intellectual disability) </w:t>
      </w:r>
      <w:r w:rsidR="00D765A4" w:rsidRPr="0E8D1CF2">
        <w:rPr>
          <w:lang w:val="en-GB"/>
        </w:rPr>
        <w:t>and people in socio</w:t>
      </w:r>
      <w:r w:rsidR="00DD55A0">
        <w:rPr>
          <w:lang w:val="en-GB"/>
        </w:rPr>
        <w:t>-</w:t>
      </w:r>
      <w:r w:rsidR="00D765A4" w:rsidRPr="0E8D1CF2">
        <w:rPr>
          <w:lang w:val="en-GB"/>
        </w:rPr>
        <w:t>economically disadvantaged circumstances.</w:t>
      </w:r>
      <w:r w:rsidR="00344885" w:rsidRPr="0E8D1CF2">
        <w:rPr>
          <w:lang w:val="en-GB"/>
        </w:rPr>
        <w:t xml:space="preserve"> </w:t>
      </w:r>
      <w:r w:rsidR="56879BAE" w:rsidRPr="0F016759">
        <w:rPr>
          <w:lang w:val="en-GB"/>
        </w:rPr>
        <w:t>Other priority</w:t>
      </w:r>
      <w:r w:rsidR="4723E51C" w:rsidRPr="0F016759">
        <w:rPr>
          <w:lang w:val="en-GB"/>
        </w:rPr>
        <w:t xml:space="preserve"> populations </w:t>
      </w:r>
      <w:r w:rsidR="78D535E9" w:rsidRPr="0F016759">
        <w:rPr>
          <w:lang w:val="en-GB"/>
        </w:rPr>
        <w:t xml:space="preserve">identified in the </w:t>
      </w:r>
      <w:r w:rsidR="002E50A9" w:rsidRPr="00AB4AB6">
        <w:rPr>
          <w:rFonts w:ascii="Calibri" w:hAnsi="Calibri" w:cs="Calibri"/>
          <w:i/>
          <w:color w:val="000000" w:themeColor="text1"/>
          <w:lang w:val="en-GB"/>
        </w:rPr>
        <w:t xml:space="preserve">Primary Health Care </w:t>
      </w:r>
      <w:r w:rsidR="78D535E9" w:rsidRPr="00AB4AB6">
        <w:rPr>
          <w:i/>
          <w:lang w:val="en-GB"/>
        </w:rPr>
        <w:t>10 Year Plan</w:t>
      </w:r>
      <w:r w:rsidR="78D535E9" w:rsidRPr="0F016759">
        <w:rPr>
          <w:lang w:val="en-GB"/>
        </w:rPr>
        <w:t xml:space="preserve"> </w:t>
      </w:r>
      <w:r w:rsidR="05CDE964" w:rsidRPr="0F016759">
        <w:rPr>
          <w:lang w:val="en-GB"/>
        </w:rPr>
        <w:t>as requiring</w:t>
      </w:r>
      <w:r w:rsidR="0B483C18" w:rsidRPr="0F016759">
        <w:rPr>
          <w:lang w:val="en-GB"/>
        </w:rPr>
        <w:t xml:space="preserve"> specialised </w:t>
      </w:r>
      <w:r w:rsidR="05CDE964" w:rsidRPr="0F016759">
        <w:rPr>
          <w:lang w:val="en-GB"/>
        </w:rPr>
        <w:t>best</w:t>
      </w:r>
      <w:r w:rsidR="25B1884A" w:rsidRPr="0F016759">
        <w:rPr>
          <w:lang w:val="en-GB"/>
        </w:rPr>
        <w:t xml:space="preserve"> practice models of care </w:t>
      </w:r>
      <w:r w:rsidR="05CDE964" w:rsidRPr="0F016759">
        <w:rPr>
          <w:lang w:val="en-GB"/>
        </w:rPr>
        <w:t xml:space="preserve">include people from </w:t>
      </w:r>
      <w:r w:rsidR="00C27654">
        <w:rPr>
          <w:lang w:val="en-GB"/>
        </w:rPr>
        <w:t xml:space="preserve">culturally and linguistically diverse </w:t>
      </w:r>
      <w:r w:rsidR="25B1884A" w:rsidRPr="0F016759">
        <w:rPr>
          <w:lang w:val="en-GB"/>
        </w:rPr>
        <w:t xml:space="preserve">backgrounds and </w:t>
      </w:r>
      <w:r w:rsidR="05CDE964" w:rsidRPr="72346AC1">
        <w:rPr>
          <w:lang w:val="en-GB"/>
        </w:rPr>
        <w:t>LGBTQ</w:t>
      </w:r>
      <w:r w:rsidR="00995B61" w:rsidRPr="72346AC1">
        <w:rPr>
          <w:lang w:val="en-GB"/>
        </w:rPr>
        <w:t>IA</w:t>
      </w:r>
      <w:r w:rsidR="05CDE964" w:rsidRPr="0F016759">
        <w:rPr>
          <w:lang w:val="en-GB"/>
        </w:rPr>
        <w:t xml:space="preserve">+ people. </w:t>
      </w:r>
      <w:r w:rsidR="1949DB6E" w:rsidRPr="0F016759">
        <w:rPr>
          <w:lang w:val="en-GB"/>
        </w:rPr>
        <w:t xml:space="preserve">The </w:t>
      </w:r>
      <w:r w:rsidR="00F90B8D" w:rsidRPr="72346AC1">
        <w:rPr>
          <w:lang w:val="en-GB"/>
        </w:rPr>
        <w:t>p</w:t>
      </w:r>
      <w:r w:rsidR="1949DB6E" w:rsidRPr="72346AC1">
        <w:rPr>
          <w:lang w:val="en-GB"/>
        </w:rPr>
        <w:t>anel</w:t>
      </w:r>
      <w:r w:rsidR="1949DB6E" w:rsidRPr="0F016759">
        <w:rPr>
          <w:lang w:val="en-GB"/>
        </w:rPr>
        <w:t xml:space="preserve"> </w:t>
      </w:r>
      <w:r w:rsidR="12B5D3FC" w:rsidRPr="0F016759">
        <w:rPr>
          <w:lang w:val="en-GB"/>
        </w:rPr>
        <w:t xml:space="preserve">also identified </w:t>
      </w:r>
      <w:r w:rsidR="335B71A8" w:rsidRPr="0F016759">
        <w:rPr>
          <w:lang w:val="en-GB"/>
        </w:rPr>
        <w:t>people with drug dependency</w:t>
      </w:r>
      <w:r w:rsidR="543EE7EB" w:rsidRPr="0F016759">
        <w:rPr>
          <w:lang w:val="en-GB"/>
        </w:rPr>
        <w:t xml:space="preserve"> and </w:t>
      </w:r>
      <w:r w:rsidR="335B71A8" w:rsidRPr="0F016759">
        <w:rPr>
          <w:lang w:val="en-GB"/>
        </w:rPr>
        <w:t xml:space="preserve">refugees </w:t>
      </w:r>
      <w:r w:rsidR="672DC88C" w:rsidRPr="0F016759">
        <w:rPr>
          <w:lang w:val="en-GB"/>
        </w:rPr>
        <w:t>as groups that</w:t>
      </w:r>
      <w:r w:rsidR="335B71A8" w:rsidRPr="0F016759">
        <w:rPr>
          <w:lang w:val="en-GB"/>
        </w:rPr>
        <w:t xml:space="preserve"> </w:t>
      </w:r>
      <w:r w:rsidR="543EE7EB" w:rsidRPr="0F016759">
        <w:rPr>
          <w:lang w:val="en-GB"/>
        </w:rPr>
        <w:t>could benefit from target</w:t>
      </w:r>
      <w:r w:rsidR="183A0E75" w:rsidRPr="0F016759">
        <w:rPr>
          <w:lang w:val="en-GB"/>
        </w:rPr>
        <w:t>ed</w:t>
      </w:r>
      <w:r w:rsidR="1377A144" w:rsidRPr="0F016759">
        <w:rPr>
          <w:lang w:val="en-GB"/>
        </w:rPr>
        <w:t xml:space="preserve"> programs</w:t>
      </w:r>
      <w:r w:rsidR="6C2F4069" w:rsidRPr="0F016759">
        <w:rPr>
          <w:lang w:val="en-GB"/>
        </w:rPr>
        <w:t xml:space="preserve">, </w:t>
      </w:r>
      <w:r w:rsidR="006D215D" w:rsidRPr="0F016759">
        <w:rPr>
          <w:lang w:val="en-GB"/>
        </w:rPr>
        <w:t>support,</w:t>
      </w:r>
      <w:r w:rsidR="1377A144" w:rsidRPr="0F016759">
        <w:rPr>
          <w:lang w:val="en-GB"/>
        </w:rPr>
        <w:t xml:space="preserve"> and funding streams. </w:t>
      </w:r>
      <w:r w:rsidR="1697A5F6" w:rsidRPr="0F016759">
        <w:rPr>
          <w:lang w:val="en-GB"/>
        </w:rPr>
        <w:t xml:space="preserve">The MBS </w:t>
      </w:r>
      <w:r w:rsidR="00F90B8D" w:rsidRPr="72346AC1">
        <w:rPr>
          <w:lang w:val="en-GB"/>
        </w:rPr>
        <w:t>r</w:t>
      </w:r>
      <w:r w:rsidR="1697A5F6" w:rsidRPr="72346AC1">
        <w:rPr>
          <w:lang w:val="en-GB"/>
        </w:rPr>
        <w:t>eview</w:t>
      </w:r>
      <w:r w:rsidR="1697A5F6" w:rsidRPr="0F016759">
        <w:rPr>
          <w:lang w:val="en-GB"/>
        </w:rPr>
        <w:t xml:space="preserve"> noted the need for special services for those recently released from prison. All such priority populations warrant a higher ratio of GPs to non-GP clinicians </w:t>
      </w:r>
      <w:r w:rsidR="3A8E71F4" w:rsidRPr="0F016759">
        <w:rPr>
          <w:lang w:val="en-GB"/>
        </w:rPr>
        <w:t xml:space="preserve">to address the social determinants and complexity of such patients. </w:t>
      </w:r>
      <w:r w:rsidR="007F730C">
        <w:rPr>
          <w:lang w:val="en-GB"/>
        </w:rPr>
        <w:t>As a result, c</w:t>
      </w:r>
      <w:r w:rsidR="3A8E71F4" w:rsidRPr="0F016759">
        <w:rPr>
          <w:lang w:val="en-GB"/>
        </w:rPr>
        <w:t>onsideration should be given to ratios exceeding 1:1</w:t>
      </w:r>
      <w:r w:rsidR="008C38F3">
        <w:rPr>
          <w:lang w:val="en-GB"/>
        </w:rPr>
        <w:t xml:space="preserve"> (GPs to other health providers)</w:t>
      </w:r>
      <w:r w:rsidR="007F730C">
        <w:rPr>
          <w:lang w:val="en-GB"/>
        </w:rPr>
        <w:t xml:space="preserve"> in these specific contexts</w:t>
      </w:r>
      <w:r w:rsidR="3A8E71F4" w:rsidRPr="0F016759">
        <w:rPr>
          <w:lang w:val="en-GB"/>
        </w:rPr>
        <w:t>.</w:t>
      </w:r>
    </w:p>
    <w:p w14:paraId="75204972" w14:textId="08406B66" w:rsidR="00131401" w:rsidRPr="00D3034B" w:rsidRDefault="62168806" w:rsidP="009F24ED">
      <w:pPr>
        <w:rPr>
          <w:lang w:val="en-GB"/>
        </w:rPr>
      </w:pPr>
      <w:r w:rsidRPr="0F016759">
        <w:rPr>
          <w:lang w:val="en-GB"/>
        </w:rPr>
        <w:t xml:space="preserve">The </w:t>
      </w:r>
      <w:r w:rsidR="002E50A9" w:rsidRPr="00AB4AB6">
        <w:rPr>
          <w:rFonts w:ascii="Calibri" w:hAnsi="Calibri" w:cs="Calibri"/>
          <w:i/>
          <w:color w:val="000000" w:themeColor="text1"/>
          <w:lang w:val="en-GB"/>
        </w:rPr>
        <w:t>Primary Health Care</w:t>
      </w:r>
      <w:r w:rsidRPr="00AB4AB6">
        <w:rPr>
          <w:rFonts w:ascii="Calibri" w:hAnsi="Calibri" w:cs="Calibri"/>
          <w:i/>
          <w:color w:val="000000" w:themeColor="text1"/>
          <w:lang w:val="en-GB"/>
        </w:rPr>
        <w:t xml:space="preserve"> </w:t>
      </w:r>
      <w:r w:rsidRPr="00AB4AB6">
        <w:rPr>
          <w:i/>
          <w:lang w:val="en-GB"/>
        </w:rPr>
        <w:t>10 Year Plan</w:t>
      </w:r>
      <w:r w:rsidRPr="0F016759">
        <w:rPr>
          <w:lang w:val="en-GB"/>
        </w:rPr>
        <w:t xml:space="preserve"> identified </w:t>
      </w:r>
      <w:r w:rsidR="009F5B97" w:rsidRPr="45B04EEA">
        <w:rPr>
          <w:lang w:val="en-GB"/>
        </w:rPr>
        <w:t>c</w:t>
      </w:r>
      <w:r w:rsidR="42116FBF" w:rsidRPr="45B04EEA">
        <w:rPr>
          <w:lang w:val="en-GB"/>
        </w:rPr>
        <w:t>entres</w:t>
      </w:r>
      <w:r w:rsidR="42116FBF" w:rsidRPr="0F016759">
        <w:rPr>
          <w:lang w:val="en-GB"/>
        </w:rPr>
        <w:t xml:space="preserve"> of </w:t>
      </w:r>
      <w:r w:rsidR="009F5B97" w:rsidRPr="45B04EEA">
        <w:rPr>
          <w:lang w:val="en-GB"/>
        </w:rPr>
        <w:t>e</w:t>
      </w:r>
      <w:r w:rsidR="42116FBF" w:rsidRPr="45B04EEA">
        <w:rPr>
          <w:lang w:val="en-GB"/>
        </w:rPr>
        <w:t>xcellence</w:t>
      </w:r>
      <w:r w:rsidR="42116FBF" w:rsidRPr="0F016759">
        <w:rPr>
          <w:lang w:val="en-GB"/>
        </w:rPr>
        <w:t xml:space="preserve"> as a </w:t>
      </w:r>
      <w:r w:rsidR="46AE657F" w:rsidRPr="0F016759">
        <w:rPr>
          <w:lang w:val="en-GB"/>
        </w:rPr>
        <w:t xml:space="preserve">potential </w:t>
      </w:r>
      <w:r w:rsidR="42116FBF" w:rsidRPr="0F016759">
        <w:rPr>
          <w:lang w:val="en-GB"/>
        </w:rPr>
        <w:t xml:space="preserve">way to </w:t>
      </w:r>
      <w:r w:rsidR="0FF0B7F2" w:rsidRPr="0F016759">
        <w:rPr>
          <w:lang w:val="en-GB"/>
        </w:rPr>
        <w:t>support these populations</w:t>
      </w:r>
      <w:r w:rsidR="008C7276">
        <w:rPr>
          <w:lang w:val="en-GB"/>
        </w:rPr>
        <w:t xml:space="preserve">. </w:t>
      </w:r>
      <w:r w:rsidR="00216D34">
        <w:rPr>
          <w:lang w:val="en-GB"/>
        </w:rPr>
        <w:t xml:space="preserve">This would be achieved through providing </w:t>
      </w:r>
      <w:r w:rsidR="7BBB22C6" w:rsidRPr="0F016759">
        <w:t xml:space="preserve">expert care </w:t>
      </w:r>
      <w:r w:rsidR="00216D34">
        <w:t>and</w:t>
      </w:r>
      <w:r w:rsidR="7BBB22C6">
        <w:t xml:space="preserve"> </w:t>
      </w:r>
      <w:r w:rsidR="7BBB22C6" w:rsidRPr="0F016759">
        <w:t>support</w:t>
      </w:r>
      <w:r w:rsidR="007A4648">
        <w:t>ing</w:t>
      </w:r>
      <w:r w:rsidR="7BBB22C6" w:rsidRPr="0F016759">
        <w:t xml:space="preserve"> other primary </w:t>
      </w:r>
      <w:r w:rsidR="7BBB22C6">
        <w:t>healthcare</w:t>
      </w:r>
      <w:r w:rsidR="7BBB22C6" w:rsidRPr="0F016759">
        <w:t xml:space="preserve"> practices and professionals in providing more appropriate care.</w:t>
      </w:r>
      <w:r w:rsidR="0FF0B7F2" w:rsidRPr="0F016759">
        <w:rPr>
          <w:lang w:val="en-GB"/>
        </w:rPr>
        <w:t xml:space="preserve"> </w:t>
      </w:r>
      <w:r w:rsidR="38BE8866" w:rsidRPr="0F016759">
        <w:rPr>
          <w:lang w:val="en-GB"/>
        </w:rPr>
        <w:t xml:space="preserve">Such </w:t>
      </w:r>
      <w:r w:rsidR="007A4648" w:rsidRPr="45B04EEA">
        <w:rPr>
          <w:lang w:val="en-GB"/>
        </w:rPr>
        <w:t>c</w:t>
      </w:r>
      <w:r w:rsidR="38BE8866" w:rsidRPr="45B04EEA">
        <w:rPr>
          <w:lang w:val="en-GB"/>
        </w:rPr>
        <w:t>entres</w:t>
      </w:r>
      <w:r w:rsidR="38BE8866" w:rsidRPr="0F016759">
        <w:rPr>
          <w:lang w:val="en-GB"/>
        </w:rPr>
        <w:t xml:space="preserve"> would have a role across co-design, </w:t>
      </w:r>
      <w:r w:rsidR="007A4648">
        <w:rPr>
          <w:lang w:val="en-GB"/>
        </w:rPr>
        <w:t xml:space="preserve">the </w:t>
      </w:r>
      <w:r w:rsidR="38BE8866" w:rsidRPr="45B04EEA">
        <w:rPr>
          <w:lang w:val="en-GB"/>
        </w:rPr>
        <w:t>result</w:t>
      </w:r>
      <w:r w:rsidR="007A4648" w:rsidRPr="45B04EEA">
        <w:rPr>
          <w:lang w:val="en-GB"/>
        </w:rPr>
        <w:t>ing</w:t>
      </w:r>
      <w:r w:rsidR="007A4648">
        <w:rPr>
          <w:lang w:val="en-GB"/>
        </w:rPr>
        <w:t xml:space="preserve"> </w:t>
      </w:r>
      <w:r w:rsidR="38BE8866" w:rsidRPr="0F016759">
        <w:rPr>
          <w:lang w:val="en-GB"/>
        </w:rPr>
        <w:t xml:space="preserve">innovation implementation, research, </w:t>
      </w:r>
      <w:proofErr w:type="gramStart"/>
      <w:r w:rsidR="38BE8866" w:rsidRPr="0F016759">
        <w:rPr>
          <w:lang w:val="en-GB"/>
        </w:rPr>
        <w:t>teaching</w:t>
      </w:r>
      <w:proofErr w:type="gramEnd"/>
      <w:r w:rsidR="38BE8866" w:rsidRPr="0F016759">
        <w:rPr>
          <w:lang w:val="en-GB"/>
        </w:rPr>
        <w:t xml:space="preserve"> and systematisation. Additional funding to </w:t>
      </w:r>
      <w:r w:rsidR="00E102A5">
        <w:rPr>
          <w:lang w:val="en-GB"/>
        </w:rPr>
        <w:t xml:space="preserve">general </w:t>
      </w:r>
      <w:r w:rsidR="38BE8866" w:rsidRPr="0F016759">
        <w:rPr>
          <w:lang w:val="en-GB"/>
        </w:rPr>
        <w:t>practices participating as spoke site</w:t>
      </w:r>
      <w:r w:rsidR="00AE1942">
        <w:rPr>
          <w:lang w:val="en-GB"/>
        </w:rPr>
        <w:t>s</w:t>
      </w:r>
      <w:r w:rsidR="38BE8866" w:rsidRPr="0F016759">
        <w:rPr>
          <w:lang w:val="en-GB"/>
        </w:rPr>
        <w:t xml:space="preserve"> would need to be considered to </w:t>
      </w:r>
      <w:r w:rsidR="38BE8866" w:rsidRPr="0F016759">
        <w:rPr>
          <w:lang w:val="en-GB"/>
        </w:rPr>
        <w:lastRenderedPageBreak/>
        <w:t>facilitate exchanges</w:t>
      </w:r>
      <w:r w:rsidR="2080E2A6" w:rsidRPr="0F016759">
        <w:rPr>
          <w:lang w:val="en-GB"/>
        </w:rPr>
        <w:t xml:space="preserve"> </w:t>
      </w:r>
      <w:r w:rsidR="2080E2A6" w:rsidRPr="45B04EEA">
        <w:rPr>
          <w:lang w:val="en-GB"/>
        </w:rPr>
        <w:t>t</w:t>
      </w:r>
      <w:r w:rsidR="00AE1942" w:rsidRPr="45B04EEA">
        <w:rPr>
          <w:lang w:val="en-GB"/>
        </w:rPr>
        <w:t>hat</w:t>
      </w:r>
      <w:r w:rsidR="2080E2A6" w:rsidRPr="0F016759">
        <w:rPr>
          <w:lang w:val="en-GB"/>
        </w:rPr>
        <w:t xml:space="preserve"> develop new knowledge, replicate agreed models and measure benefits to patients and providers.</w:t>
      </w:r>
    </w:p>
    <w:p w14:paraId="1BE36CFD" w14:textId="303FE67C" w:rsidR="00C02D8B" w:rsidRDefault="00C02D8B" w:rsidP="009F24ED">
      <w:pPr>
        <w:rPr>
          <w:lang w:val="en-GB"/>
        </w:rPr>
      </w:pPr>
      <w:r>
        <w:rPr>
          <w:lang w:val="en-GB"/>
        </w:rPr>
        <w:t xml:space="preserve">Eligibility and payment details should be determined as targeted programs are </w:t>
      </w:r>
      <w:r w:rsidR="00F7744C">
        <w:rPr>
          <w:lang w:val="en-GB"/>
        </w:rPr>
        <w:t>developed</w:t>
      </w:r>
      <w:r w:rsidR="00AE1942">
        <w:rPr>
          <w:lang w:val="en-GB"/>
        </w:rPr>
        <w:t>. They should</w:t>
      </w:r>
      <w:r w:rsidR="00F7744C" w:rsidDel="00AE1942">
        <w:rPr>
          <w:lang w:val="en-GB"/>
        </w:rPr>
        <w:t xml:space="preserve"> </w:t>
      </w:r>
      <w:r>
        <w:rPr>
          <w:lang w:val="en-GB"/>
        </w:rPr>
        <w:t>be tailored to the specific circumstances of the population</w:t>
      </w:r>
      <w:r w:rsidR="006845DC">
        <w:rPr>
          <w:lang w:val="en-GB"/>
        </w:rPr>
        <w:t xml:space="preserve"> and general practice models of care</w:t>
      </w:r>
      <w:r>
        <w:rPr>
          <w:lang w:val="en-GB"/>
        </w:rPr>
        <w:t>.</w:t>
      </w:r>
    </w:p>
    <w:p w14:paraId="22EA4C3F" w14:textId="1C534CDA" w:rsidR="00EB2E3A" w:rsidRPr="00EB2E3A" w:rsidRDefault="00EB2E3A" w:rsidP="0060438E">
      <w:pPr>
        <w:pStyle w:val="Heading3"/>
        <w:rPr>
          <w:lang w:val="en-GB"/>
        </w:rPr>
      </w:pPr>
      <w:bookmarkStart w:id="119" w:name="_Toc178964236"/>
      <w:bookmarkStart w:id="120" w:name="_Toc1960152393"/>
      <w:r w:rsidRPr="3AD7FA86">
        <w:rPr>
          <w:lang w:val="en-GB"/>
        </w:rPr>
        <w:t xml:space="preserve">Calculating the </w:t>
      </w:r>
      <w:r w:rsidR="00084033" w:rsidRPr="3AD7FA86">
        <w:rPr>
          <w:lang w:val="en-GB"/>
        </w:rPr>
        <w:t>payments for targeted programs</w:t>
      </w:r>
      <w:bookmarkEnd w:id="119"/>
      <w:bookmarkEnd w:id="120"/>
    </w:p>
    <w:p w14:paraId="58E9DE4A" w14:textId="40C35BD1" w:rsidR="00DE6171" w:rsidRPr="00831F53" w:rsidRDefault="00084033" w:rsidP="009F24ED">
      <w:pPr>
        <w:rPr>
          <w:lang w:val="en-GB"/>
        </w:rPr>
      </w:pPr>
      <w:r w:rsidRPr="0E8D1CF2">
        <w:rPr>
          <w:lang w:val="en-GB"/>
        </w:rPr>
        <w:t xml:space="preserve">For each targeted program, the </w:t>
      </w:r>
      <w:r w:rsidR="00EC1CAD">
        <w:rPr>
          <w:lang w:val="en-GB"/>
        </w:rPr>
        <w:t>g</w:t>
      </w:r>
      <w:r w:rsidRPr="0E8D1CF2">
        <w:rPr>
          <w:lang w:val="en-GB"/>
        </w:rPr>
        <w:t xml:space="preserve">overnment should review relevant existing payments </w:t>
      </w:r>
      <w:r w:rsidR="00FF2BDB" w:rsidRPr="0E8D1CF2">
        <w:rPr>
          <w:lang w:val="en-GB"/>
        </w:rPr>
        <w:t>and</w:t>
      </w:r>
      <w:r w:rsidRPr="0E8D1CF2">
        <w:rPr>
          <w:lang w:val="en-GB"/>
        </w:rPr>
        <w:t xml:space="preserve"> consult with relevant </w:t>
      </w:r>
      <w:r w:rsidR="007707BD" w:rsidRPr="0E8D1CF2">
        <w:rPr>
          <w:lang w:val="en-GB"/>
        </w:rPr>
        <w:t>organisations</w:t>
      </w:r>
      <w:r w:rsidR="00900B1E">
        <w:rPr>
          <w:lang w:val="en-GB"/>
        </w:rPr>
        <w:t xml:space="preserve"> on payment design</w:t>
      </w:r>
      <w:r w:rsidR="00BA360B" w:rsidRPr="0E8D1CF2">
        <w:rPr>
          <w:lang w:val="en-GB"/>
        </w:rPr>
        <w:t xml:space="preserve">. </w:t>
      </w:r>
      <w:r w:rsidR="73E87E96" w:rsidRPr="0E8D1CF2">
        <w:rPr>
          <w:lang w:val="en-GB"/>
        </w:rPr>
        <w:t xml:space="preserve">Any future targeted payments should be based on evidence that specific populations require more (or different) general practice resources </w:t>
      </w:r>
      <w:r w:rsidR="007F2B05">
        <w:rPr>
          <w:lang w:val="en-GB"/>
        </w:rPr>
        <w:t>for their</w:t>
      </w:r>
      <w:r w:rsidR="73E87E96" w:rsidRPr="0E8D1CF2">
        <w:rPr>
          <w:lang w:val="en-GB"/>
        </w:rPr>
        <w:t xml:space="preserve"> care</w:t>
      </w:r>
      <w:r w:rsidR="00F2592E">
        <w:rPr>
          <w:lang w:val="en-GB"/>
        </w:rPr>
        <w:t>. This would be</w:t>
      </w:r>
      <w:r w:rsidR="73E87E96" w:rsidRPr="0E8D1CF2">
        <w:rPr>
          <w:lang w:val="en-GB"/>
        </w:rPr>
        <w:t xml:space="preserve"> over and above additional blended funding that accounts for complexity through age, </w:t>
      </w:r>
      <w:proofErr w:type="gramStart"/>
      <w:r w:rsidR="73E87E96" w:rsidRPr="0E8D1CF2">
        <w:rPr>
          <w:lang w:val="en-GB"/>
        </w:rPr>
        <w:t>gender</w:t>
      </w:r>
      <w:proofErr w:type="gramEnd"/>
      <w:r w:rsidR="73E87E96" w:rsidRPr="0E8D1CF2">
        <w:rPr>
          <w:lang w:val="en-GB"/>
        </w:rPr>
        <w:t xml:space="preserve"> and socio</w:t>
      </w:r>
      <w:r w:rsidR="006C5AA8">
        <w:rPr>
          <w:lang w:val="en-GB"/>
        </w:rPr>
        <w:noBreakHyphen/>
      </w:r>
      <w:r w:rsidR="73E87E96" w:rsidRPr="0E8D1CF2">
        <w:rPr>
          <w:lang w:val="en-GB"/>
        </w:rPr>
        <w:t>economic status.</w:t>
      </w:r>
    </w:p>
    <w:p w14:paraId="757BA15C" w14:textId="03B35C84" w:rsidR="00EB2E3A" w:rsidRDefault="75A29227" w:rsidP="009F24ED">
      <w:pPr>
        <w:rPr>
          <w:rFonts w:eastAsia="Calibri"/>
          <w:lang w:val="en-GB"/>
        </w:rPr>
      </w:pPr>
      <w:r w:rsidRPr="0F016759">
        <w:t>This would help</w:t>
      </w:r>
      <w:r w:rsidR="72AE0AC5" w:rsidRPr="0F016759">
        <w:t xml:space="preserve"> determine the value of these programs, noting each program will </w:t>
      </w:r>
      <w:r w:rsidR="4183F19A" w:rsidRPr="0F016759">
        <w:t>likely target different groups and use different implementation methods.</w:t>
      </w:r>
      <w:r w:rsidR="29AD11C7" w:rsidRPr="0F016759">
        <w:t xml:space="preserve"> The collection of </w:t>
      </w:r>
      <w:r w:rsidR="696CCFA7" w:rsidRPr="0F016759">
        <w:t xml:space="preserve">broader and more </w:t>
      </w:r>
      <w:r w:rsidR="29AD11C7" w:rsidRPr="0F016759">
        <w:t xml:space="preserve">accurate data from </w:t>
      </w:r>
      <w:r w:rsidR="00E102A5">
        <w:t xml:space="preserve">general </w:t>
      </w:r>
      <w:r w:rsidR="29AD11C7" w:rsidRPr="0F016759">
        <w:t>practices that identifies targeted populations would also be necessary to design and facilitate such payments.</w:t>
      </w:r>
      <w:r w:rsidR="44208B03" w:rsidRPr="0F016759">
        <w:t xml:space="preserve"> Consequently, software providers need to be engaged in augmenting system capability to collect more demographic data</w:t>
      </w:r>
      <w:r w:rsidR="006B0163">
        <w:t xml:space="preserve"> and</w:t>
      </w:r>
      <w:r w:rsidR="44208B03" w:rsidRPr="0F016759">
        <w:t xml:space="preserve"> service provider </w:t>
      </w:r>
      <w:proofErr w:type="gramStart"/>
      <w:r w:rsidR="44208B03" w:rsidRPr="0F016759">
        <w:t>information</w:t>
      </w:r>
      <w:r w:rsidR="006B0163">
        <w:t>,</w:t>
      </w:r>
      <w:r w:rsidR="44208B03" w:rsidRPr="0F016759">
        <w:t xml:space="preserve"> and</w:t>
      </w:r>
      <w:proofErr w:type="gramEnd"/>
      <w:r w:rsidR="44208B03" w:rsidRPr="0F016759">
        <w:t xml:space="preserve"> </w:t>
      </w:r>
      <w:r w:rsidR="006B0163">
        <w:t>increase the level of</w:t>
      </w:r>
      <w:r w:rsidR="006B0163" w:rsidRPr="0F016759">
        <w:t xml:space="preserve"> </w:t>
      </w:r>
      <w:r w:rsidR="44208B03">
        <w:t>automatic</w:t>
      </w:r>
      <w:r w:rsidR="44208B03" w:rsidRPr="0F016759">
        <w:t xml:space="preserve"> atomis</w:t>
      </w:r>
      <w:r w:rsidR="006B0163">
        <w:t>ation of</w:t>
      </w:r>
      <w:r w:rsidR="44208B03" w:rsidRPr="0F016759">
        <w:t xml:space="preserve"> data from patient notes</w:t>
      </w:r>
      <w:r w:rsidR="006B0163">
        <w:t>,</w:t>
      </w:r>
      <w:r w:rsidR="7E2CC799" w:rsidRPr="0F016759">
        <w:t xml:space="preserve"> as has been the case overseas for many years.</w:t>
      </w:r>
    </w:p>
    <w:p w14:paraId="2E5BF83F" w14:textId="3B25109D" w:rsidR="00455DF2" w:rsidRDefault="004408D7" w:rsidP="004408D7">
      <w:pPr>
        <w:pStyle w:val="Heading2"/>
        <w:rPr>
          <w:rFonts w:eastAsia="Calibri"/>
          <w:lang w:val="en-GB"/>
        </w:rPr>
      </w:pPr>
      <w:bookmarkStart w:id="121" w:name="_Toc178964237"/>
      <w:bookmarkStart w:id="122" w:name="_Toc1149904985"/>
      <w:bookmarkStart w:id="123" w:name="_Toc179537984"/>
      <w:r w:rsidRPr="3AD7FA86">
        <w:rPr>
          <w:rFonts w:eastAsia="Calibri"/>
          <w:lang w:val="en-GB"/>
        </w:rPr>
        <w:t>After</w:t>
      </w:r>
      <w:r w:rsidR="00FF10B3" w:rsidRPr="3AD7FA86">
        <w:rPr>
          <w:rFonts w:eastAsia="Calibri"/>
          <w:lang w:val="en-GB"/>
        </w:rPr>
        <w:t>-</w:t>
      </w:r>
      <w:r w:rsidRPr="3AD7FA86">
        <w:rPr>
          <w:rFonts w:eastAsia="Calibri"/>
          <w:lang w:val="en-GB"/>
        </w:rPr>
        <w:t xml:space="preserve">hours </w:t>
      </w:r>
      <w:r w:rsidR="00FF10B3" w:rsidRPr="3AD7FA86">
        <w:rPr>
          <w:rFonts w:eastAsia="Calibri"/>
          <w:lang w:val="en-GB"/>
        </w:rPr>
        <w:t>c</w:t>
      </w:r>
      <w:r w:rsidR="00D526B4" w:rsidRPr="3AD7FA86">
        <w:rPr>
          <w:rFonts w:eastAsia="Calibri"/>
          <w:lang w:val="en-GB"/>
        </w:rPr>
        <w:t xml:space="preserve">are </w:t>
      </w:r>
      <w:r w:rsidR="00FF10B3" w:rsidRPr="3AD7FA86">
        <w:rPr>
          <w:rFonts w:eastAsia="Calibri"/>
          <w:lang w:val="en-GB"/>
        </w:rPr>
        <w:t>s</w:t>
      </w:r>
      <w:r w:rsidR="00D526B4" w:rsidRPr="3AD7FA86">
        <w:rPr>
          <w:rFonts w:eastAsia="Calibri"/>
          <w:lang w:val="en-GB"/>
        </w:rPr>
        <w:t xml:space="preserve">upport </w:t>
      </w:r>
      <w:r w:rsidR="00FF10B3" w:rsidRPr="3AD7FA86">
        <w:rPr>
          <w:rFonts w:eastAsia="Calibri"/>
          <w:lang w:val="en-GB"/>
        </w:rPr>
        <w:t>p</w:t>
      </w:r>
      <w:r w:rsidRPr="3AD7FA86">
        <w:rPr>
          <w:rFonts w:eastAsia="Calibri"/>
          <w:lang w:val="en-GB"/>
        </w:rPr>
        <w:t>ayment</w:t>
      </w:r>
      <w:bookmarkEnd w:id="121"/>
      <w:bookmarkEnd w:id="122"/>
      <w:bookmarkEnd w:id="123"/>
    </w:p>
    <w:p w14:paraId="1ECA7F14" w14:textId="21A6372C" w:rsidR="001D53BC" w:rsidRDefault="009D4C2D" w:rsidP="009F24ED">
      <w:pPr>
        <w:rPr>
          <w:lang w:val="en-GB"/>
        </w:rPr>
      </w:pPr>
      <w:r w:rsidRPr="56E58CB2">
        <w:rPr>
          <w:lang w:val="en-GB"/>
        </w:rPr>
        <w:t xml:space="preserve">An </w:t>
      </w:r>
      <w:r w:rsidR="00134B95">
        <w:rPr>
          <w:lang w:val="en-GB"/>
        </w:rPr>
        <w:t>a</w:t>
      </w:r>
      <w:r w:rsidRPr="56E58CB2">
        <w:rPr>
          <w:lang w:val="en-GB"/>
        </w:rPr>
        <w:t>fter</w:t>
      </w:r>
      <w:r w:rsidR="00134B95">
        <w:rPr>
          <w:lang w:val="en-GB"/>
        </w:rPr>
        <w:t>-</w:t>
      </w:r>
      <w:r w:rsidR="001D53BC" w:rsidRPr="56E58CB2">
        <w:rPr>
          <w:lang w:val="en-GB"/>
        </w:rPr>
        <w:t>h</w:t>
      </w:r>
      <w:r w:rsidRPr="56E58CB2">
        <w:rPr>
          <w:lang w:val="en-GB"/>
        </w:rPr>
        <w:t xml:space="preserve">ours </w:t>
      </w:r>
      <w:r w:rsidR="00134B95">
        <w:rPr>
          <w:lang w:val="en-GB"/>
        </w:rPr>
        <w:t>c</w:t>
      </w:r>
      <w:r w:rsidR="001D53BC" w:rsidRPr="56E58CB2">
        <w:rPr>
          <w:lang w:val="en-GB"/>
        </w:rPr>
        <w:t xml:space="preserve">are </w:t>
      </w:r>
      <w:r w:rsidR="00134B95">
        <w:rPr>
          <w:lang w:val="en-GB"/>
        </w:rPr>
        <w:t>s</w:t>
      </w:r>
      <w:r w:rsidR="001D53BC" w:rsidRPr="56E58CB2">
        <w:rPr>
          <w:lang w:val="en-GB"/>
        </w:rPr>
        <w:t xml:space="preserve">upport </w:t>
      </w:r>
      <w:r w:rsidR="00770762">
        <w:rPr>
          <w:lang w:val="en-GB"/>
        </w:rPr>
        <w:t>p</w:t>
      </w:r>
      <w:r w:rsidRPr="56E58CB2">
        <w:rPr>
          <w:lang w:val="en-GB"/>
        </w:rPr>
        <w:t xml:space="preserve">ayment </w:t>
      </w:r>
      <w:r w:rsidR="00BA360B" w:rsidRPr="56E58CB2">
        <w:rPr>
          <w:lang w:val="en-GB"/>
        </w:rPr>
        <w:t>enable</w:t>
      </w:r>
      <w:r w:rsidR="006B0163">
        <w:rPr>
          <w:lang w:val="en-GB"/>
        </w:rPr>
        <w:t>s</w:t>
      </w:r>
      <w:r w:rsidRPr="56E58CB2">
        <w:rPr>
          <w:lang w:val="en-GB"/>
        </w:rPr>
        <w:t xml:space="preserve"> </w:t>
      </w:r>
      <w:r w:rsidR="00E102A5">
        <w:rPr>
          <w:lang w:val="en-GB"/>
        </w:rPr>
        <w:t xml:space="preserve">general </w:t>
      </w:r>
      <w:r w:rsidRPr="56E58CB2">
        <w:rPr>
          <w:lang w:val="en-GB"/>
        </w:rPr>
        <w:t xml:space="preserve">practices to </w:t>
      </w:r>
      <w:r w:rsidR="00142322">
        <w:rPr>
          <w:lang w:val="en-GB"/>
        </w:rPr>
        <w:t>assist</w:t>
      </w:r>
      <w:r w:rsidR="00BE4DAB" w:rsidRPr="56E58CB2">
        <w:rPr>
          <w:lang w:val="en-GB"/>
        </w:rPr>
        <w:t xml:space="preserve"> consumers to receive affordable, appropriate after-hours care.</w:t>
      </w:r>
      <w:r w:rsidR="00D526B4" w:rsidRPr="56E58CB2">
        <w:rPr>
          <w:lang w:val="en-GB"/>
        </w:rPr>
        <w:t xml:space="preserve"> The </w:t>
      </w:r>
      <w:bookmarkStart w:id="124" w:name="_Hlk167417430"/>
      <w:r w:rsidR="00D526B4" w:rsidRPr="56E58CB2">
        <w:rPr>
          <w:lang w:val="en-GB"/>
        </w:rPr>
        <w:t xml:space="preserve">new </w:t>
      </w:r>
      <w:r w:rsidR="001D53BC" w:rsidRPr="56E58CB2">
        <w:rPr>
          <w:lang w:val="en-GB"/>
        </w:rPr>
        <w:t xml:space="preserve">payment </w:t>
      </w:r>
      <w:r w:rsidR="00D526B4" w:rsidRPr="56E58CB2">
        <w:rPr>
          <w:lang w:val="en-GB"/>
        </w:rPr>
        <w:t>should ensure that a broader range of providers are eligible to receive incentive payments</w:t>
      </w:r>
      <w:bookmarkEnd w:id="124"/>
      <w:r w:rsidR="003B7061" w:rsidRPr="56E58CB2">
        <w:rPr>
          <w:lang w:val="en-GB"/>
        </w:rPr>
        <w:t xml:space="preserve"> for providing after-hours care</w:t>
      </w:r>
      <w:r w:rsidR="00D526B4" w:rsidRPr="56E58CB2">
        <w:rPr>
          <w:lang w:val="en-GB"/>
        </w:rPr>
        <w:t xml:space="preserve">, and that </w:t>
      </w:r>
      <w:r w:rsidR="001D53BC" w:rsidRPr="56E58CB2">
        <w:rPr>
          <w:lang w:val="en-GB"/>
        </w:rPr>
        <w:t>new modalities (</w:t>
      </w:r>
      <w:r w:rsidR="00F7744C" w:rsidRPr="56E58CB2">
        <w:rPr>
          <w:lang w:val="en-GB"/>
        </w:rPr>
        <w:t>e.g.</w:t>
      </w:r>
      <w:r w:rsidR="006B0163">
        <w:rPr>
          <w:lang w:val="en-GB"/>
        </w:rPr>
        <w:t> </w:t>
      </w:r>
      <w:r w:rsidR="001D53BC" w:rsidRPr="56E58CB2">
        <w:rPr>
          <w:lang w:val="en-GB"/>
        </w:rPr>
        <w:t>telehealth) can be used.</w:t>
      </w:r>
      <w:r w:rsidR="78947BB1" w:rsidRPr="56E58CB2">
        <w:rPr>
          <w:lang w:val="en-GB"/>
        </w:rPr>
        <w:t xml:space="preserve"> Accreditation models will need to adjust to reflect changes to hours</w:t>
      </w:r>
      <w:r w:rsidR="007A246F">
        <w:rPr>
          <w:lang w:val="en-GB"/>
        </w:rPr>
        <w:t>, with</w:t>
      </w:r>
      <w:r w:rsidR="78947BB1" w:rsidRPr="56E58CB2" w:rsidDel="007A246F">
        <w:rPr>
          <w:lang w:val="en-GB"/>
        </w:rPr>
        <w:t xml:space="preserve"> </w:t>
      </w:r>
      <w:r w:rsidR="00E102A5">
        <w:rPr>
          <w:lang w:val="en-GB"/>
        </w:rPr>
        <w:t xml:space="preserve">general </w:t>
      </w:r>
      <w:r w:rsidR="78947BB1" w:rsidRPr="56E58CB2">
        <w:rPr>
          <w:lang w:val="en-GB"/>
        </w:rPr>
        <w:t xml:space="preserve">practices incentivised to </w:t>
      </w:r>
      <w:r w:rsidR="007A246F">
        <w:rPr>
          <w:lang w:val="en-GB"/>
        </w:rPr>
        <w:t>participate</w:t>
      </w:r>
      <w:r w:rsidR="00D428E9">
        <w:rPr>
          <w:lang w:val="en-GB"/>
        </w:rPr>
        <w:t>,</w:t>
      </w:r>
      <w:r w:rsidR="78947BB1" w:rsidRPr="56E58CB2">
        <w:rPr>
          <w:lang w:val="en-GB"/>
        </w:rPr>
        <w:t xml:space="preserve"> reinforc</w:t>
      </w:r>
      <w:r w:rsidR="00D428E9">
        <w:rPr>
          <w:lang w:val="en-GB"/>
        </w:rPr>
        <w:t>ing</w:t>
      </w:r>
      <w:r w:rsidR="78947BB1" w:rsidRPr="56E58CB2">
        <w:rPr>
          <w:lang w:val="en-GB"/>
        </w:rPr>
        <w:t xml:space="preserve"> the</w:t>
      </w:r>
      <w:r w:rsidR="007A246F">
        <w:rPr>
          <w:lang w:val="en-GB"/>
        </w:rPr>
        <w:t>ir</w:t>
      </w:r>
      <w:r w:rsidR="78947BB1" w:rsidRPr="56E58CB2">
        <w:rPr>
          <w:lang w:val="en-GB"/>
        </w:rPr>
        <w:t xml:space="preserve"> primary care </w:t>
      </w:r>
      <w:r w:rsidR="001A6CA0" w:rsidRPr="56E58CB2">
        <w:rPr>
          <w:lang w:val="en-GB"/>
        </w:rPr>
        <w:t>role</w:t>
      </w:r>
      <w:r w:rsidR="00D428E9">
        <w:rPr>
          <w:lang w:val="en-GB"/>
        </w:rPr>
        <w:t>. This will help</w:t>
      </w:r>
      <w:r w:rsidR="007562D8">
        <w:rPr>
          <w:lang w:val="en-GB"/>
        </w:rPr>
        <w:t xml:space="preserve"> ensure</w:t>
      </w:r>
      <w:r w:rsidR="00835409">
        <w:rPr>
          <w:lang w:val="en-GB"/>
        </w:rPr>
        <w:t xml:space="preserve"> access to</w:t>
      </w:r>
      <w:r w:rsidR="78947BB1" w:rsidRPr="56E58CB2">
        <w:rPr>
          <w:lang w:val="en-GB"/>
        </w:rPr>
        <w:t xml:space="preserve"> after</w:t>
      </w:r>
      <w:r w:rsidR="00800CAB">
        <w:rPr>
          <w:lang w:val="en-GB"/>
        </w:rPr>
        <w:t xml:space="preserve"> </w:t>
      </w:r>
      <w:r w:rsidR="78947BB1" w:rsidRPr="56E58CB2">
        <w:rPr>
          <w:lang w:val="en-GB"/>
        </w:rPr>
        <w:t>hours and</w:t>
      </w:r>
      <w:r w:rsidR="78947BB1" w:rsidRPr="56E58CB2" w:rsidDel="00835409">
        <w:rPr>
          <w:lang w:val="en-GB"/>
        </w:rPr>
        <w:t xml:space="preserve"> </w:t>
      </w:r>
      <w:r w:rsidR="78947BB1" w:rsidRPr="56E58CB2">
        <w:rPr>
          <w:lang w:val="en-GB"/>
        </w:rPr>
        <w:t xml:space="preserve">acute care on the days and </w:t>
      </w:r>
      <w:r w:rsidR="00946CAA">
        <w:rPr>
          <w:lang w:val="en-GB"/>
        </w:rPr>
        <w:t xml:space="preserve">at the </w:t>
      </w:r>
      <w:r w:rsidR="78947BB1" w:rsidRPr="56E58CB2">
        <w:rPr>
          <w:lang w:val="en-GB"/>
        </w:rPr>
        <w:t xml:space="preserve">times when </w:t>
      </w:r>
      <w:r w:rsidR="00835409">
        <w:rPr>
          <w:lang w:val="en-GB"/>
        </w:rPr>
        <w:t>patients</w:t>
      </w:r>
      <w:r w:rsidR="78947BB1" w:rsidRPr="56E58CB2">
        <w:rPr>
          <w:lang w:val="en-GB"/>
        </w:rPr>
        <w:t xml:space="preserve"> need</w:t>
      </w:r>
      <w:r w:rsidR="00835409">
        <w:rPr>
          <w:lang w:val="en-GB"/>
        </w:rPr>
        <w:t xml:space="preserve"> it</w:t>
      </w:r>
      <w:r w:rsidR="78947BB1" w:rsidRPr="56E58CB2">
        <w:rPr>
          <w:lang w:val="en-GB"/>
        </w:rPr>
        <w:t>.</w:t>
      </w:r>
    </w:p>
    <w:p w14:paraId="646A4A0E" w14:textId="2945C7D6" w:rsidR="004A0346" w:rsidRDefault="00554685" w:rsidP="009F24ED">
      <w:pPr>
        <w:rPr>
          <w:lang w:val="en-GB"/>
        </w:rPr>
      </w:pPr>
      <w:r w:rsidRPr="656FF839">
        <w:rPr>
          <w:lang w:val="en-GB"/>
        </w:rPr>
        <w:t>A</w:t>
      </w:r>
      <w:r w:rsidR="005271C3" w:rsidRPr="656FF839">
        <w:rPr>
          <w:lang w:val="en-GB"/>
        </w:rPr>
        <w:t xml:space="preserve"> concurrent </w:t>
      </w:r>
      <w:r w:rsidR="006B2064" w:rsidRPr="656FF839">
        <w:rPr>
          <w:lang w:val="en-GB"/>
        </w:rPr>
        <w:t>r</w:t>
      </w:r>
      <w:r w:rsidR="005271C3" w:rsidRPr="656FF839">
        <w:rPr>
          <w:lang w:val="en-GB"/>
        </w:rPr>
        <w:t xml:space="preserve">eview of </w:t>
      </w:r>
      <w:proofErr w:type="spellStart"/>
      <w:proofErr w:type="gramStart"/>
      <w:r w:rsidR="006B2064" w:rsidRPr="656FF839">
        <w:rPr>
          <w:lang w:val="en-GB"/>
        </w:rPr>
        <w:t>a</w:t>
      </w:r>
      <w:r w:rsidR="005271C3" w:rsidRPr="656FF839">
        <w:rPr>
          <w:lang w:val="en-GB"/>
        </w:rPr>
        <w:t>fter</w:t>
      </w:r>
      <w:r w:rsidR="00B52DC8">
        <w:rPr>
          <w:lang w:val="en-GB"/>
        </w:rPr>
        <w:t xml:space="preserve"> </w:t>
      </w:r>
      <w:r w:rsidR="006B2064" w:rsidRPr="656FF839">
        <w:rPr>
          <w:lang w:val="en-GB"/>
        </w:rPr>
        <w:t>h</w:t>
      </w:r>
      <w:r w:rsidR="005271C3" w:rsidRPr="656FF839">
        <w:rPr>
          <w:lang w:val="en-GB"/>
        </w:rPr>
        <w:t>ours</w:t>
      </w:r>
      <w:proofErr w:type="spellEnd"/>
      <w:proofErr w:type="gramEnd"/>
      <w:r w:rsidR="005271C3" w:rsidRPr="656FF839">
        <w:rPr>
          <w:lang w:val="en-GB"/>
        </w:rPr>
        <w:t xml:space="preserve"> </w:t>
      </w:r>
      <w:r w:rsidR="006B2064" w:rsidRPr="656FF839">
        <w:rPr>
          <w:lang w:val="en-GB"/>
        </w:rPr>
        <w:t>primary care p</w:t>
      </w:r>
      <w:r w:rsidR="005271C3" w:rsidRPr="656FF839">
        <w:rPr>
          <w:lang w:val="en-GB"/>
        </w:rPr>
        <w:t xml:space="preserve">olicies and </w:t>
      </w:r>
      <w:r w:rsidR="006B2064" w:rsidRPr="656FF839">
        <w:rPr>
          <w:lang w:val="en-GB"/>
        </w:rPr>
        <w:t>p</w:t>
      </w:r>
      <w:r w:rsidR="005271C3" w:rsidRPr="656FF839">
        <w:rPr>
          <w:lang w:val="en-GB"/>
        </w:rPr>
        <w:t>rograms</w:t>
      </w:r>
      <w:r w:rsidR="00E0537D" w:rsidRPr="656FF839">
        <w:rPr>
          <w:lang w:val="en-GB"/>
        </w:rPr>
        <w:t xml:space="preserve"> </w:t>
      </w:r>
      <w:r w:rsidR="002767BF" w:rsidRPr="656FF839">
        <w:rPr>
          <w:lang w:val="en-GB"/>
        </w:rPr>
        <w:t xml:space="preserve">will help </w:t>
      </w:r>
      <w:r w:rsidR="007B4B8C" w:rsidRPr="656FF839">
        <w:rPr>
          <w:lang w:val="en-GB"/>
        </w:rPr>
        <w:t>d</w:t>
      </w:r>
      <w:r w:rsidR="00E0537D" w:rsidRPr="656FF839">
        <w:rPr>
          <w:lang w:val="en-GB"/>
        </w:rPr>
        <w:t>etermine the new payment model and arrangements</w:t>
      </w:r>
      <w:r w:rsidR="005271C3" w:rsidRPr="656FF839">
        <w:rPr>
          <w:lang w:val="en-GB"/>
        </w:rPr>
        <w:t xml:space="preserve">. Therefore, rather than propose </w:t>
      </w:r>
      <w:r w:rsidR="00E0537D" w:rsidRPr="656FF839">
        <w:rPr>
          <w:lang w:val="en-GB"/>
        </w:rPr>
        <w:t>details</w:t>
      </w:r>
      <w:r w:rsidR="005271C3" w:rsidRPr="656FF839">
        <w:rPr>
          <w:lang w:val="en-GB"/>
        </w:rPr>
        <w:t xml:space="preserve">, the </w:t>
      </w:r>
      <w:r w:rsidR="001608F9" w:rsidRPr="656FF839">
        <w:rPr>
          <w:lang w:val="en-GB"/>
        </w:rPr>
        <w:t>r</w:t>
      </w:r>
      <w:r w:rsidR="005271C3" w:rsidRPr="656FF839">
        <w:rPr>
          <w:lang w:val="en-GB"/>
        </w:rPr>
        <w:t xml:space="preserve">eview proposes </w:t>
      </w:r>
      <w:r w:rsidR="003F0EBE" w:rsidRPr="656FF839">
        <w:rPr>
          <w:lang w:val="en-GB"/>
        </w:rPr>
        <w:t xml:space="preserve">using </w:t>
      </w:r>
      <w:r w:rsidR="005271C3" w:rsidRPr="656FF839">
        <w:rPr>
          <w:lang w:val="en-GB"/>
        </w:rPr>
        <w:t xml:space="preserve">the following </w:t>
      </w:r>
      <w:r w:rsidR="004A0346" w:rsidRPr="656FF839">
        <w:rPr>
          <w:lang w:val="en-GB"/>
        </w:rPr>
        <w:t>parameters in developing the new payment:</w:t>
      </w:r>
    </w:p>
    <w:p w14:paraId="311BC7BB" w14:textId="087C0CF9" w:rsidR="005271C3" w:rsidRPr="00085DCF" w:rsidRDefault="007E018F" w:rsidP="001A6E3D">
      <w:pPr>
        <w:pStyle w:val="ListParagraph"/>
        <w:numPr>
          <w:ilvl w:val="0"/>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F</w:t>
      </w:r>
      <w:r w:rsidR="6791AB2A" w:rsidRPr="656FF839">
        <w:rPr>
          <w:rFonts w:ascii="Calibri" w:eastAsia="Calibri" w:hAnsi="Calibri" w:cs="Calibri"/>
          <w:color w:val="000000" w:themeColor="text1"/>
        </w:rPr>
        <w:t>unding</w:t>
      </w:r>
      <w:r w:rsidR="6791AB2A" w:rsidRPr="00085DCF">
        <w:rPr>
          <w:rFonts w:ascii="Calibri" w:eastAsia="Calibri" w:hAnsi="Calibri" w:cs="Calibri"/>
          <w:color w:val="000000" w:themeColor="text1"/>
        </w:rPr>
        <w:t xml:space="preserve"> </w:t>
      </w:r>
      <w:r w:rsidR="095AA0DB" w:rsidRPr="00085DCF">
        <w:rPr>
          <w:rFonts w:ascii="Calibri" w:eastAsia="Calibri" w:hAnsi="Calibri" w:cs="Calibri"/>
          <w:color w:val="000000" w:themeColor="text1"/>
        </w:rPr>
        <w:t xml:space="preserve">should be </w:t>
      </w:r>
      <w:r w:rsidR="0FBAE236" w:rsidRPr="00085DCF">
        <w:rPr>
          <w:rFonts w:ascii="Calibri" w:eastAsia="Calibri" w:hAnsi="Calibri" w:cs="Calibri"/>
          <w:color w:val="000000" w:themeColor="text1"/>
        </w:rPr>
        <w:t xml:space="preserve">offered </w:t>
      </w:r>
      <w:r w:rsidR="6791AB2A" w:rsidRPr="00085DCF">
        <w:rPr>
          <w:rFonts w:ascii="Calibri" w:eastAsia="Calibri" w:hAnsi="Calibri" w:cs="Calibri"/>
          <w:color w:val="000000" w:themeColor="text1"/>
        </w:rPr>
        <w:t>to providers delivering after-hours care</w:t>
      </w:r>
      <w:r w:rsidR="44BBFFF0" w:rsidRPr="00085DCF">
        <w:rPr>
          <w:rFonts w:ascii="Calibri" w:eastAsia="Calibri" w:hAnsi="Calibri" w:cs="Calibri"/>
          <w:color w:val="000000" w:themeColor="text1"/>
        </w:rPr>
        <w:t xml:space="preserve"> </w:t>
      </w:r>
      <w:r w:rsidR="0083156A">
        <w:rPr>
          <w:rFonts w:ascii="Calibri" w:eastAsia="Calibri" w:hAnsi="Calibri" w:cs="Calibri"/>
          <w:color w:val="000000" w:themeColor="text1"/>
        </w:rPr>
        <w:t>that</w:t>
      </w:r>
      <w:r w:rsidR="0083156A" w:rsidRPr="00085DCF">
        <w:rPr>
          <w:rFonts w:ascii="Calibri" w:eastAsia="Calibri" w:hAnsi="Calibri" w:cs="Calibri"/>
          <w:color w:val="000000" w:themeColor="text1"/>
        </w:rPr>
        <w:t xml:space="preserve"> </w:t>
      </w:r>
      <w:r w:rsidR="44BBFFF0" w:rsidRPr="00085DCF">
        <w:rPr>
          <w:rFonts w:ascii="Calibri" w:eastAsia="Calibri" w:hAnsi="Calibri" w:cs="Calibri"/>
          <w:color w:val="000000" w:themeColor="text1"/>
        </w:rPr>
        <w:t>matches the clear goals developed for the after</w:t>
      </w:r>
      <w:r w:rsidR="00542D24">
        <w:rPr>
          <w:rFonts w:ascii="Calibri" w:eastAsia="Calibri" w:hAnsi="Calibri" w:cs="Calibri"/>
          <w:color w:val="000000" w:themeColor="text1"/>
        </w:rPr>
        <w:t>-</w:t>
      </w:r>
      <w:r w:rsidR="44BBFFF0" w:rsidRPr="00085DCF">
        <w:rPr>
          <w:rFonts w:ascii="Calibri" w:eastAsia="Calibri" w:hAnsi="Calibri" w:cs="Calibri"/>
          <w:color w:val="000000" w:themeColor="text1"/>
        </w:rPr>
        <w:t>hours program</w:t>
      </w:r>
      <w:r w:rsidR="00D24AC5">
        <w:rPr>
          <w:rFonts w:ascii="Calibri" w:eastAsia="Calibri" w:hAnsi="Calibri" w:cs="Calibri"/>
          <w:color w:val="000000" w:themeColor="text1"/>
        </w:rPr>
        <w:t>:</w:t>
      </w:r>
    </w:p>
    <w:p w14:paraId="3BBE16D8" w14:textId="75102AD1" w:rsidR="00326508" w:rsidRDefault="0075100F" w:rsidP="001A6E3D">
      <w:pPr>
        <w:pStyle w:val="ListParagraph"/>
        <w:numPr>
          <w:ilvl w:val="1"/>
          <w:numId w:val="25"/>
        </w:numPr>
        <w:spacing w:after="0" w:line="278" w:lineRule="auto"/>
        <w:rPr>
          <w:rFonts w:ascii="Calibri" w:eastAsia="Calibri" w:hAnsi="Calibri" w:cs="Calibri"/>
          <w:color w:val="000000" w:themeColor="text1"/>
        </w:rPr>
      </w:pPr>
      <w:r>
        <w:rPr>
          <w:rFonts w:ascii="Calibri" w:eastAsia="Calibri" w:hAnsi="Calibri" w:cs="Calibri"/>
          <w:color w:val="000000" w:themeColor="text1"/>
        </w:rPr>
        <w:t>T</w:t>
      </w:r>
      <w:r w:rsidR="005271C3" w:rsidRPr="00085DCF">
        <w:rPr>
          <w:rFonts w:ascii="Calibri" w:eastAsia="Calibri" w:hAnsi="Calibri" w:cs="Calibri"/>
          <w:color w:val="000000" w:themeColor="text1"/>
        </w:rPr>
        <w:t xml:space="preserve">his should encompass a range of providers, including general practices providing afterhours care to their own patients, Medical </w:t>
      </w:r>
      <w:proofErr w:type="spellStart"/>
      <w:r w:rsidR="005271C3" w:rsidRPr="00085DCF">
        <w:rPr>
          <w:rFonts w:ascii="Calibri" w:eastAsia="Calibri" w:hAnsi="Calibri" w:cs="Calibri"/>
          <w:color w:val="000000" w:themeColor="text1"/>
        </w:rPr>
        <w:t>Deputising</w:t>
      </w:r>
      <w:proofErr w:type="spellEnd"/>
      <w:r w:rsidR="005271C3" w:rsidRPr="00085DCF">
        <w:rPr>
          <w:rFonts w:ascii="Calibri" w:eastAsia="Calibri" w:hAnsi="Calibri" w:cs="Calibri"/>
          <w:color w:val="000000" w:themeColor="text1"/>
        </w:rPr>
        <w:t xml:space="preserve"> Services, dedicated </w:t>
      </w:r>
      <w:r w:rsidR="009A7986">
        <w:rPr>
          <w:rFonts w:ascii="Calibri" w:eastAsia="Calibri" w:hAnsi="Calibri" w:cs="Calibri"/>
          <w:color w:val="000000" w:themeColor="text1"/>
        </w:rPr>
        <w:t>a</w:t>
      </w:r>
      <w:r w:rsidR="005271C3" w:rsidRPr="00085DCF">
        <w:rPr>
          <w:rFonts w:ascii="Calibri" w:eastAsia="Calibri" w:hAnsi="Calibri" w:cs="Calibri"/>
          <w:color w:val="000000" w:themeColor="text1"/>
        </w:rPr>
        <w:t xml:space="preserve">fter-hours </w:t>
      </w:r>
      <w:r w:rsidR="009A7986">
        <w:rPr>
          <w:rFonts w:ascii="Calibri" w:eastAsia="Calibri" w:hAnsi="Calibri" w:cs="Calibri"/>
          <w:color w:val="000000" w:themeColor="text1"/>
        </w:rPr>
        <w:t>s</w:t>
      </w:r>
      <w:r w:rsidR="005271C3" w:rsidRPr="00085DCF">
        <w:rPr>
          <w:rFonts w:ascii="Calibri" w:eastAsia="Calibri" w:hAnsi="Calibri" w:cs="Calibri"/>
          <w:color w:val="000000" w:themeColor="text1"/>
        </w:rPr>
        <w:t xml:space="preserve">ervices, nurse-led </w:t>
      </w:r>
      <w:proofErr w:type="gramStart"/>
      <w:r w:rsidR="005271C3" w:rsidRPr="00085DCF">
        <w:rPr>
          <w:rFonts w:ascii="Calibri" w:eastAsia="Calibri" w:hAnsi="Calibri" w:cs="Calibri"/>
          <w:color w:val="000000" w:themeColor="text1"/>
        </w:rPr>
        <w:t>clinics</w:t>
      </w:r>
      <w:proofErr w:type="gramEnd"/>
      <w:r w:rsidR="005271C3" w:rsidRPr="00085DCF">
        <w:rPr>
          <w:rFonts w:ascii="Calibri" w:eastAsia="Calibri" w:hAnsi="Calibri" w:cs="Calibri"/>
          <w:color w:val="000000" w:themeColor="text1"/>
        </w:rPr>
        <w:t xml:space="preserve"> and others</w:t>
      </w:r>
      <w:r w:rsidR="00C67F75">
        <w:rPr>
          <w:rFonts w:ascii="Calibri" w:eastAsia="Calibri" w:hAnsi="Calibri" w:cs="Calibri"/>
          <w:color w:val="000000" w:themeColor="text1"/>
        </w:rPr>
        <w:t>.</w:t>
      </w:r>
    </w:p>
    <w:p w14:paraId="11CA0E01" w14:textId="2208B235" w:rsidR="005271C3" w:rsidRPr="00085DCF" w:rsidRDefault="005E7A04" w:rsidP="001A6E3D">
      <w:pPr>
        <w:pStyle w:val="ListParagraph"/>
        <w:numPr>
          <w:ilvl w:val="1"/>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T</w:t>
      </w:r>
      <w:r w:rsidR="776F6F1B" w:rsidRPr="656FF839">
        <w:rPr>
          <w:rFonts w:ascii="Calibri" w:eastAsia="Calibri" w:hAnsi="Calibri" w:cs="Calibri"/>
          <w:color w:val="000000" w:themeColor="text1"/>
        </w:rPr>
        <w:t>hese</w:t>
      </w:r>
      <w:r w:rsidR="776F6F1B" w:rsidRPr="00085DCF">
        <w:rPr>
          <w:rFonts w:ascii="Calibri" w:eastAsia="Calibri" w:hAnsi="Calibri" w:cs="Calibri"/>
          <w:color w:val="000000" w:themeColor="text1"/>
        </w:rPr>
        <w:t xml:space="preserve"> services </w:t>
      </w:r>
      <w:r w:rsidRPr="00085DCF">
        <w:rPr>
          <w:rFonts w:ascii="Calibri" w:eastAsia="Calibri" w:hAnsi="Calibri" w:cs="Calibri"/>
          <w:color w:val="000000" w:themeColor="text1"/>
        </w:rPr>
        <w:t>should be better coordinat</w:t>
      </w:r>
      <w:r w:rsidR="00F95797">
        <w:rPr>
          <w:rFonts w:ascii="Calibri" w:eastAsia="Calibri" w:hAnsi="Calibri" w:cs="Calibri"/>
          <w:color w:val="000000" w:themeColor="text1"/>
        </w:rPr>
        <w:t>ed</w:t>
      </w:r>
      <w:r w:rsidRPr="00085DCF">
        <w:rPr>
          <w:rFonts w:ascii="Calibri" w:eastAsia="Calibri" w:hAnsi="Calibri" w:cs="Calibri"/>
          <w:color w:val="000000" w:themeColor="text1"/>
        </w:rPr>
        <w:t xml:space="preserve"> </w:t>
      </w:r>
      <w:r w:rsidR="776F6F1B" w:rsidRPr="00085DCF">
        <w:rPr>
          <w:rFonts w:ascii="Calibri" w:eastAsia="Calibri" w:hAnsi="Calibri" w:cs="Calibri"/>
          <w:color w:val="000000" w:themeColor="text1"/>
        </w:rPr>
        <w:t>and community aw</w:t>
      </w:r>
      <w:r w:rsidR="02B735DC" w:rsidRPr="00085DCF">
        <w:rPr>
          <w:rFonts w:ascii="Calibri" w:eastAsia="Calibri" w:hAnsi="Calibri" w:cs="Calibri"/>
          <w:color w:val="000000" w:themeColor="text1"/>
        </w:rPr>
        <w:t xml:space="preserve">areness </w:t>
      </w:r>
      <w:r w:rsidRPr="656FF839">
        <w:rPr>
          <w:rFonts w:ascii="Calibri" w:eastAsia="Calibri" w:hAnsi="Calibri" w:cs="Calibri"/>
          <w:color w:val="000000" w:themeColor="text1"/>
        </w:rPr>
        <w:t>about</w:t>
      </w:r>
      <w:r w:rsidR="02B735DC" w:rsidRPr="00085DCF">
        <w:rPr>
          <w:rFonts w:ascii="Calibri" w:eastAsia="Calibri" w:hAnsi="Calibri" w:cs="Calibri"/>
          <w:color w:val="000000" w:themeColor="text1"/>
        </w:rPr>
        <w:t xml:space="preserve"> </w:t>
      </w:r>
      <w:r w:rsidR="123FA16C" w:rsidRPr="00085DCF">
        <w:rPr>
          <w:rFonts w:ascii="Calibri" w:eastAsia="Calibri" w:hAnsi="Calibri" w:cs="Calibri"/>
          <w:color w:val="000000" w:themeColor="text1"/>
        </w:rPr>
        <w:t>their</w:t>
      </w:r>
      <w:r w:rsidR="02B735DC" w:rsidRPr="00085DCF">
        <w:rPr>
          <w:rFonts w:ascii="Calibri" w:eastAsia="Calibri" w:hAnsi="Calibri" w:cs="Calibri"/>
          <w:color w:val="000000" w:themeColor="text1"/>
        </w:rPr>
        <w:t xml:space="preserve"> availability</w:t>
      </w:r>
      <w:r>
        <w:rPr>
          <w:rFonts w:ascii="Calibri" w:eastAsia="Calibri" w:hAnsi="Calibri" w:cs="Calibri"/>
          <w:color w:val="000000" w:themeColor="text1"/>
        </w:rPr>
        <w:t xml:space="preserve"> increased</w:t>
      </w:r>
      <w:r w:rsidR="02B735DC" w:rsidRPr="00085DCF">
        <w:rPr>
          <w:rFonts w:ascii="Calibri" w:eastAsia="Calibri" w:hAnsi="Calibri" w:cs="Calibri"/>
          <w:color w:val="000000" w:themeColor="text1"/>
        </w:rPr>
        <w:t xml:space="preserve"> </w:t>
      </w:r>
      <w:r w:rsidR="00F95797">
        <w:rPr>
          <w:rFonts w:ascii="Calibri" w:eastAsia="Calibri" w:hAnsi="Calibri" w:cs="Calibri"/>
          <w:color w:val="000000" w:themeColor="text1"/>
        </w:rPr>
        <w:t>by</w:t>
      </w:r>
      <w:r w:rsidR="00F95797" w:rsidRPr="00085DCF">
        <w:rPr>
          <w:rFonts w:ascii="Calibri" w:eastAsia="Calibri" w:hAnsi="Calibri" w:cs="Calibri"/>
          <w:color w:val="000000" w:themeColor="text1"/>
        </w:rPr>
        <w:t xml:space="preserve"> </w:t>
      </w:r>
      <w:r w:rsidR="1838A355" w:rsidRPr="656FF839">
        <w:rPr>
          <w:rFonts w:ascii="Calibri" w:eastAsia="Calibri" w:hAnsi="Calibri" w:cs="Calibri"/>
          <w:color w:val="000000" w:themeColor="text1"/>
        </w:rPr>
        <w:t>develop</w:t>
      </w:r>
      <w:r w:rsidR="00F95797" w:rsidRPr="656FF839">
        <w:rPr>
          <w:rFonts w:ascii="Calibri" w:eastAsia="Calibri" w:hAnsi="Calibri" w:cs="Calibri"/>
          <w:color w:val="000000" w:themeColor="text1"/>
        </w:rPr>
        <w:t>ing</w:t>
      </w:r>
      <w:r w:rsidR="1838A355" w:rsidRPr="00085DCF">
        <w:rPr>
          <w:rFonts w:ascii="Calibri" w:eastAsia="Calibri" w:hAnsi="Calibri" w:cs="Calibri"/>
          <w:color w:val="000000" w:themeColor="text1"/>
        </w:rPr>
        <w:t xml:space="preserve"> a</w:t>
      </w:r>
      <w:r w:rsidR="776F6F1B" w:rsidRPr="00085DCF">
        <w:rPr>
          <w:rFonts w:ascii="Calibri" w:eastAsia="Calibri" w:hAnsi="Calibri" w:cs="Calibri"/>
          <w:color w:val="000000" w:themeColor="text1"/>
        </w:rPr>
        <w:t xml:space="preserve"> ‘single</w:t>
      </w:r>
      <w:r w:rsidR="5C0C63C8" w:rsidRPr="00085DCF">
        <w:rPr>
          <w:rFonts w:ascii="Calibri" w:eastAsia="Calibri" w:hAnsi="Calibri" w:cs="Calibri"/>
          <w:color w:val="000000" w:themeColor="text1"/>
        </w:rPr>
        <w:t xml:space="preserve"> virtual</w:t>
      </w:r>
      <w:r w:rsidR="776F6F1B" w:rsidRPr="00085DCF">
        <w:rPr>
          <w:rFonts w:ascii="Calibri" w:eastAsia="Calibri" w:hAnsi="Calibri" w:cs="Calibri"/>
          <w:color w:val="000000" w:themeColor="text1"/>
        </w:rPr>
        <w:t xml:space="preserve"> front door’</w:t>
      </w:r>
      <w:r w:rsidR="00F00A00">
        <w:rPr>
          <w:rFonts w:ascii="Calibri" w:eastAsia="Calibri" w:hAnsi="Calibri" w:cs="Calibri"/>
          <w:color w:val="000000" w:themeColor="text1"/>
        </w:rPr>
        <w:t>.</w:t>
      </w:r>
    </w:p>
    <w:p w14:paraId="0F87F144" w14:textId="32220764" w:rsidR="005271C3" w:rsidRPr="00085DCF" w:rsidRDefault="00F21107" w:rsidP="001A6E3D">
      <w:pPr>
        <w:pStyle w:val="ListParagraph"/>
        <w:numPr>
          <w:ilvl w:val="1"/>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F</w:t>
      </w:r>
      <w:r w:rsidR="005271C3" w:rsidRPr="656FF839">
        <w:rPr>
          <w:rFonts w:ascii="Calibri" w:eastAsia="Calibri" w:hAnsi="Calibri" w:cs="Calibri"/>
          <w:color w:val="000000" w:themeColor="text1"/>
        </w:rPr>
        <w:t>unding</w:t>
      </w:r>
      <w:r w:rsidR="005271C3" w:rsidRPr="00085DCF">
        <w:rPr>
          <w:rFonts w:ascii="Calibri" w:eastAsia="Calibri" w:hAnsi="Calibri" w:cs="Calibri"/>
          <w:color w:val="000000" w:themeColor="text1"/>
        </w:rPr>
        <w:t xml:space="preserve"> should support</w:t>
      </w:r>
      <w:r w:rsidR="00F95797">
        <w:rPr>
          <w:rFonts w:ascii="Calibri" w:eastAsia="Calibri" w:hAnsi="Calibri" w:cs="Calibri"/>
          <w:color w:val="000000" w:themeColor="text1"/>
        </w:rPr>
        <w:t xml:space="preserve"> the</w:t>
      </w:r>
      <w:r w:rsidR="005271C3" w:rsidRPr="00085DCF">
        <w:rPr>
          <w:rFonts w:ascii="Calibri" w:eastAsia="Calibri" w:hAnsi="Calibri" w:cs="Calibri"/>
          <w:color w:val="000000" w:themeColor="text1"/>
        </w:rPr>
        <w:t xml:space="preserve"> delivery of services</w:t>
      </w:r>
      <w:r w:rsidR="00F95797">
        <w:rPr>
          <w:rFonts w:ascii="Calibri" w:eastAsia="Calibri" w:hAnsi="Calibri" w:cs="Calibri"/>
          <w:color w:val="000000" w:themeColor="text1"/>
        </w:rPr>
        <w:t>.</w:t>
      </w:r>
    </w:p>
    <w:p w14:paraId="7D14C988" w14:textId="0483514B" w:rsidR="005271C3" w:rsidRPr="00085DCF" w:rsidRDefault="004F24D8" w:rsidP="001A6E3D">
      <w:pPr>
        <w:pStyle w:val="ListParagraph"/>
        <w:numPr>
          <w:ilvl w:val="0"/>
          <w:numId w:val="25"/>
        </w:numPr>
        <w:spacing w:after="0" w:line="278" w:lineRule="auto"/>
        <w:rPr>
          <w:rFonts w:ascii="Calibri" w:eastAsia="Calibri" w:hAnsi="Calibri" w:cs="Calibri"/>
          <w:color w:val="000000" w:themeColor="text1"/>
        </w:rPr>
      </w:pPr>
      <w:r w:rsidRPr="00085DCF">
        <w:rPr>
          <w:rFonts w:ascii="Calibri" w:eastAsia="Calibri" w:hAnsi="Calibri" w:cs="Calibri"/>
          <w:color w:val="000000" w:themeColor="text1"/>
        </w:rPr>
        <w:t>b</w:t>
      </w:r>
      <w:r w:rsidR="6791AB2A" w:rsidRPr="00085DCF">
        <w:rPr>
          <w:rFonts w:ascii="Calibri" w:eastAsia="Calibri" w:hAnsi="Calibri" w:cs="Calibri"/>
          <w:color w:val="000000" w:themeColor="text1"/>
        </w:rPr>
        <w:t>etter monitoring of after-hours delivery to consumers</w:t>
      </w:r>
    </w:p>
    <w:p w14:paraId="6D3F7A51" w14:textId="524A3141" w:rsidR="005271C3" w:rsidRPr="00085DCF" w:rsidRDefault="009307CF" w:rsidP="001A6E3D">
      <w:pPr>
        <w:pStyle w:val="ListParagraph"/>
        <w:numPr>
          <w:ilvl w:val="0"/>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C</w:t>
      </w:r>
      <w:r w:rsidR="15AF0E5F" w:rsidRPr="656FF839">
        <w:rPr>
          <w:rFonts w:ascii="Calibri" w:eastAsia="Calibri" w:hAnsi="Calibri" w:cs="Calibri"/>
          <w:color w:val="000000" w:themeColor="text1"/>
        </w:rPr>
        <w:t>ommunication</w:t>
      </w:r>
      <w:r w:rsidR="15AF0E5F" w:rsidRPr="00085DCF" w:rsidDel="00734215">
        <w:rPr>
          <w:rFonts w:ascii="Calibri" w:eastAsia="Calibri" w:hAnsi="Calibri" w:cs="Calibri"/>
          <w:color w:val="000000" w:themeColor="text1"/>
        </w:rPr>
        <w:t xml:space="preserve"> </w:t>
      </w:r>
      <w:r w:rsidR="15AF0E5F" w:rsidRPr="00085DCF">
        <w:rPr>
          <w:rFonts w:ascii="Calibri" w:eastAsia="Calibri" w:hAnsi="Calibri" w:cs="Calibri"/>
          <w:color w:val="000000" w:themeColor="text1"/>
        </w:rPr>
        <w:t xml:space="preserve">about when, </w:t>
      </w:r>
      <w:proofErr w:type="gramStart"/>
      <w:r w:rsidR="15AF0E5F" w:rsidRPr="00085DCF">
        <w:rPr>
          <w:rFonts w:ascii="Calibri" w:eastAsia="Calibri" w:hAnsi="Calibri" w:cs="Calibri"/>
          <w:color w:val="000000" w:themeColor="text1"/>
        </w:rPr>
        <w:t>where</w:t>
      </w:r>
      <w:proofErr w:type="gramEnd"/>
      <w:r w:rsidR="15AF0E5F" w:rsidRPr="00085DCF">
        <w:rPr>
          <w:rFonts w:ascii="Calibri" w:eastAsia="Calibri" w:hAnsi="Calibri" w:cs="Calibri"/>
          <w:color w:val="000000" w:themeColor="text1"/>
        </w:rPr>
        <w:t xml:space="preserve"> and how</w:t>
      </w:r>
      <w:r w:rsidR="00734215">
        <w:rPr>
          <w:rFonts w:ascii="Calibri" w:eastAsia="Calibri" w:hAnsi="Calibri" w:cs="Calibri"/>
          <w:color w:val="000000" w:themeColor="text1"/>
        </w:rPr>
        <w:t xml:space="preserve"> people can</w:t>
      </w:r>
      <w:r w:rsidR="15AF0E5F" w:rsidRPr="00085DCF" w:rsidDel="00734215">
        <w:rPr>
          <w:rFonts w:ascii="Calibri" w:eastAsia="Calibri" w:hAnsi="Calibri" w:cs="Calibri"/>
          <w:color w:val="000000" w:themeColor="text1"/>
        </w:rPr>
        <w:t xml:space="preserve"> </w:t>
      </w:r>
      <w:r w:rsidR="15AF0E5F" w:rsidRPr="00085DCF">
        <w:rPr>
          <w:rFonts w:ascii="Calibri" w:eastAsia="Calibri" w:hAnsi="Calibri" w:cs="Calibri"/>
          <w:color w:val="000000" w:themeColor="text1"/>
        </w:rPr>
        <w:t>access after</w:t>
      </w:r>
      <w:r w:rsidR="00542D24">
        <w:rPr>
          <w:rFonts w:ascii="Calibri" w:eastAsia="Calibri" w:hAnsi="Calibri" w:cs="Calibri"/>
          <w:color w:val="000000" w:themeColor="text1"/>
        </w:rPr>
        <w:t>-</w:t>
      </w:r>
      <w:r w:rsidR="15AF0E5F" w:rsidRPr="00085DCF">
        <w:rPr>
          <w:rFonts w:ascii="Calibri" w:eastAsia="Calibri" w:hAnsi="Calibri" w:cs="Calibri"/>
          <w:color w:val="000000" w:themeColor="text1"/>
        </w:rPr>
        <w:t>hours care</w:t>
      </w:r>
      <w:r w:rsidR="6791AB2A" w:rsidRPr="00085DCF">
        <w:rPr>
          <w:rFonts w:ascii="Calibri" w:eastAsia="Calibri" w:hAnsi="Calibri" w:cs="Calibri"/>
          <w:color w:val="000000" w:themeColor="text1"/>
        </w:rPr>
        <w:t xml:space="preserve"> </w:t>
      </w:r>
      <w:r w:rsidR="00734215">
        <w:rPr>
          <w:rFonts w:ascii="Calibri" w:eastAsia="Calibri" w:hAnsi="Calibri" w:cs="Calibri"/>
          <w:color w:val="000000" w:themeColor="text1"/>
        </w:rPr>
        <w:t>should be improved.</w:t>
      </w:r>
    </w:p>
    <w:p w14:paraId="3744739B" w14:textId="59A1F44E" w:rsidR="005271C3" w:rsidRPr="00085DCF" w:rsidRDefault="00B011CA" w:rsidP="001A6E3D">
      <w:pPr>
        <w:pStyle w:val="ListParagraph"/>
        <w:numPr>
          <w:ilvl w:val="0"/>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F</w:t>
      </w:r>
      <w:r w:rsidR="6791AB2A" w:rsidRPr="656FF839">
        <w:rPr>
          <w:rFonts w:ascii="Calibri" w:eastAsia="Calibri" w:hAnsi="Calibri" w:cs="Calibri"/>
          <w:color w:val="000000" w:themeColor="text1"/>
        </w:rPr>
        <w:t>unding</w:t>
      </w:r>
      <w:r w:rsidR="6791AB2A" w:rsidRPr="00085DCF">
        <w:rPr>
          <w:rFonts w:ascii="Calibri" w:eastAsia="Calibri" w:hAnsi="Calibri" w:cs="Calibri"/>
          <w:color w:val="000000" w:themeColor="text1"/>
        </w:rPr>
        <w:t xml:space="preserve"> </w:t>
      </w:r>
      <w:r w:rsidR="095AA0DB" w:rsidRPr="00085DCF">
        <w:rPr>
          <w:rFonts w:ascii="Calibri" w:eastAsia="Calibri" w:hAnsi="Calibri" w:cs="Calibri"/>
          <w:color w:val="000000" w:themeColor="text1"/>
        </w:rPr>
        <w:t xml:space="preserve">should </w:t>
      </w:r>
      <w:r w:rsidR="6791AB2A" w:rsidRPr="00085DCF">
        <w:rPr>
          <w:rFonts w:ascii="Calibri" w:eastAsia="Calibri" w:hAnsi="Calibri" w:cs="Calibri"/>
          <w:color w:val="000000" w:themeColor="text1"/>
        </w:rPr>
        <w:t xml:space="preserve">support continuity of care with consumers’ regular primary care providers and after-hours providers, </w:t>
      </w:r>
      <w:r w:rsidR="6791AB2A" w:rsidRPr="656FF839">
        <w:rPr>
          <w:rFonts w:ascii="Calibri" w:eastAsia="Calibri" w:hAnsi="Calibri" w:cs="Calibri"/>
          <w:color w:val="000000" w:themeColor="text1"/>
        </w:rPr>
        <w:t>reduc</w:t>
      </w:r>
      <w:r w:rsidR="008613DE" w:rsidRPr="656FF839">
        <w:rPr>
          <w:rFonts w:ascii="Calibri" w:eastAsia="Calibri" w:hAnsi="Calibri" w:cs="Calibri"/>
          <w:color w:val="000000" w:themeColor="text1"/>
        </w:rPr>
        <w:t>ing</w:t>
      </w:r>
      <w:r w:rsidR="6791AB2A" w:rsidRPr="00085DCF">
        <w:rPr>
          <w:rFonts w:ascii="Calibri" w:eastAsia="Calibri" w:hAnsi="Calibri" w:cs="Calibri"/>
          <w:color w:val="000000" w:themeColor="text1"/>
        </w:rPr>
        <w:t xml:space="preserve"> the burden on hospital </w:t>
      </w:r>
      <w:r w:rsidR="00A855B1" w:rsidRPr="656FF839">
        <w:rPr>
          <w:rFonts w:ascii="Calibri" w:eastAsia="Calibri" w:hAnsi="Calibri" w:cs="Calibri"/>
          <w:color w:val="000000" w:themeColor="text1"/>
        </w:rPr>
        <w:t>e</w:t>
      </w:r>
      <w:r w:rsidR="6791AB2A" w:rsidRPr="656FF839">
        <w:rPr>
          <w:rFonts w:ascii="Calibri" w:eastAsia="Calibri" w:hAnsi="Calibri" w:cs="Calibri"/>
          <w:color w:val="000000" w:themeColor="text1"/>
        </w:rPr>
        <w:t xml:space="preserve">mergency </w:t>
      </w:r>
      <w:r w:rsidR="00A855B1" w:rsidRPr="656FF839">
        <w:rPr>
          <w:rFonts w:ascii="Calibri" w:eastAsia="Calibri" w:hAnsi="Calibri" w:cs="Calibri"/>
          <w:color w:val="000000" w:themeColor="text1"/>
        </w:rPr>
        <w:t>d</w:t>
      </w:r>
      <w:r w:rsidR="6791AB2A" w:rsidRPr="656FF839">
        <w:rPr>
          <w:rFonts w:ascii="Calibri" w:eastAsia="Calibri" w:hAnsi="Calibri" w:cs="Calibri"/>
          <w:color w:val="000000" w:themeColor="text1"/>
        </w:rPr>
        <w:t>epartments</w:t>
      </w:r>
      <w:r w:rsidR="008613DE">
        <w:rPr>
          <w:rFonts w:ascii="Calibri" w:eastAsia="Calibri" w:hAnsi="Calibri" w:cs="Calibri"/>
          <w:color w:val="000000" w:themeColor="text1"/>
        </w:rPr>
        <w:t>.</w:t>
      </w:r>
    </w:p>
    <w:p w14:paraId="44035C3F" w14:textId="05160BDB" w:rsidR="40A82BF0" w:rsidRPr="00085DCF" w:rsidRDefault="00B011CA" w:rsidP="001A6E3D">
      <w:pPr>
        <w:pStyle w:val="ListParagraph"/>
        <w:numPr>
          <w:ilvl w:val="0"/>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F</w:t>
      </w:r>
      <w:r w:rsidR="349743F4" w:rsidRPr="656FF839">
        <w:rPr>
          <w:rFonts w:ascii="Calibri" w:eastAsia="Calibri" w:hAnsi="Calibri" w:cs="Calibri"/>
          <w:color w:val="000000" w:themeColor="text1"/>
        </w:rPr>
        <w:t>un</w:t>
      </w:r>
      <w:r w:rsidR="62C66BCD" w:rsidRPr="656FF839">
        <w:rPr>
          <w:rFonts w:ascii="Calibri" w:eastAsia="Calibri" w:hAnsi="Calibri" w:cs="Calibri"/>
          <w:color w:val="000000" w:themeColor="text1"/>
        </w:rPr>
        <w:t>di</w:t>
      </w:r>
      <w:r w:rsidR="349743F4" w:rsidRPr="656FF839">
        <w:rPr>
          <w:rFonts w:ascii="Calibri" w:eastAsia="Calibri" w:hAnsi="Calibri" w:cs="Calibri"/>
          <w:color w:val="000000" w:themeColor="text1"/>
        </w:rPr>
        <w:t>ng</w:t>
      </w:r>
      <w:r w:rsidR="349743F4" w:rsidRPr="00085DCF">
        <w:rPr>
          <w:rFonts w:ascii="Calibri" w:eastAsia="Calibri" w:hAnsi="Calibri" w:cs="Calibri"/>
          <w:color w:val="000000" w:themeColor="text1"/>
        </w:rPr>
        <w:t xml:space="preserve"> </w:t>
      </w:r>
      <w:r>
        <w:rPr>
          <w:rFonts w:ascii="Calibri" w:eastAsia="Calibri" w:hAnsi="Calibri" w:cs="Calibri"/>
          <w:color w:val="000000" w:themeColor="text1"/>
        </w:rPr>
        <w:t xml:space="preserve">should </w:t>
      </w:r>
      <w:r w:rsidR="349743F4" w:rsidRPr="00085DCF">
        <w:rPr>
          <w:rFonts w:ascii="Calibri" w:eastAsia="Calibri" w:hAnsi="Calibri" w:cs="Calibri"/>
          <w:color w:val="000000" w:themeColor="text1"/>
        </w:rPr>
        <w:t xml:space="preserve">support </w:t>
      </w:r>
      <w:proofErr w:type="spellStart"/>
      <w:r w:rsidR="349743F4" w:rsidRPr="00085DCF">
        <w:rPr>
          <w:rFonts w:ascii="Calibri" w:eastAsia="Calibri" w:hAnsi="Calibri" w:cs="Calibri"/>
          <w:color w:val="000000" w:themeColor="text1"/>
        </w:rPr>
        <w:t>organisations</w:t>
      </w:r>
      <w:proofErr w:type="spellEnd"/>
      <w:r w:rsidR="349743F4" w:rsidRPr="00085DCF">
        <w:rPr>
          <w:rFonts w:ascii="Calibri" w:eastAsia="Calibri" w:hAnsi="Calibri" w:cs="Calibri"/>
          <w:color w:val="000000" w:themeColor="text1"/>
        </w:rPr>
        <w:t xml:space="preserve"> to link patients </w:t>
      </w:r>
      <w:r>
        <w:rPr>
          <w:rFonts w:ascii="Calibri" w:eastAsia="Calibri" w:hAnsi="Calibri" w:cs="Calibri"/>
          <w:color w:val="000000" w:themeColor="text1"/>
        </w:rPr>
        <w:t xml:space="preserve">who don’t have </w:t>
      </w:r>
      <w:r w:rsidRPr="656FF839">
        <w:rPr>
          <w:rFonts w:ascii="Calibri" w:eastAsia="Calibri" w:hAnsi="Calibri" w:cs="Calibri"/>
          <w:color w:val="000000" w:themeColor="text1"/>
        </w:rPr>
        <w:t>a</w:t>
      </w:r>
      <w:r w:rsidR="349743F4" w:rsidRPr="00085DCF">
        <w:rPr>
          <w:rFonts w:ascii="Calibri" w:eastAsia="Calibri" w:hAnsi="Calibri" w:cs="Calibri"/>
          <w:color w:val="000000" w:themeColor="text1"/>
        </w:rPr>
        <w:t xml:space="preserve"> usual general practice to a general practice team</w:t>
      </w:r>
      <w:r>
        <w:rPr>
          <w:rFonts w:ascii="Calibri" w:eastAsia="Calibri" w:hAnsi="Calibri" w:cs="Calibri"/>
          <w:color w:val="000000" w:themeColor="text1"/>
        </w:rPr>
        <w:t>.</w:t>
      </w:r>
    </w:p>
    <w:p w14:paraId="54F50496" w14:textId="009F4916" w:rsidR="07EA8FB0" w:rsidRPr="00085DCF" w:rsidRDefault="007231DA" w:rsidP="001A6E3D">
      <w:pPr>
        <w:pStyle w:val="ListParagraph"/>
        <w:numPr>
          <w:ilvl w:val="0"/>
          <w:numId w:val="25"/>
        </w:numPr>
        <w:spacing w:after="0" w:line="278" w:lineRule="auto"/>
        <w:rPr>
          <w:rFonts w:ascii="Calibri" w:eastAsia="Calibri" w:hAnsi="Calibri" w:cs="Calibri"/>
          <w:color w:val="000000" w:themeColor="text1"/>
        </w:rPr>
      </w:pPr>
      <w:r w:rsidRPr="656FF839">
        <w:rPr>
          <w:rFonts w:ascii="Calibri" w:eastAsia="Calibri" w:hAnsi="Calibri" w:cs="Calibri"/>
          <w:color w:val="000000" w:themeColor="text1"/>
        </w:rPr>
        <w:t>A</w:t>
      </w:r>
      <w:r w:rsidR="07EA8FB0" w:rsidRPr="656FF839">
        <w:rPr>
          <w:rFonts w:ascii="Calibri" w:eastAsia="Calibri" w:hAnsi="Calibri" w:cs="Calibri"/>
          <w:color w:val="000000" w:themeColor="text1"/>
        </w:rPr>
        <w:t>ll</w:t>
      </w:r>
      <w:r w:rsidR="07EA8FB0" w:rsidRPr="00085DCF">
        <w:rPr>
          <w:rFonts w:ascii="Calibri" w:eastAsia="Calibri" w:hAnsi="Calibri" w:cs="Calibri"/>
          <w:color w:val="000000" w:themeColor="text1"/>
        </w:rPr>
        <w:t xml:space="preserve"> </w:t>
      </w:r>
      <w:r w:rsidR="00E102A5" w:rsidRPr="00085DCF">
        <w:rPr>
          <w:rFonts w:ascii="Calibri" w:eastAsia="Calibri" w:hAnsi="Calibri" w:cs="Calibri"/>
          <w:color w:val="000000" w:themeColor="text1"/>
        </w:rPr>
        <w:t xml:space="preserve">general </w:t>
      </w:r>
      <w:r w:rsidR="07EA8FB0" w:rsidRPr="00085DCF">
        <w:rPr>
          <w:rFonts w:ascii="Calibri" w:eastAsia="Calibri" w:hAnsi="Calibri" w:cs="Calibri"/>
          <w:color w:val="000000" w:themeColor="text1"/>
        </w:rPr>
        <w:t xml:space="preserve">practices should be required to demonstrate how they are providing adequate access to in-hours appointments for patients </w:t>
      </w:r>
      <w:r w:rsidR="00DA4540" w:rsidRPr="00085DCF">
        <w:rPr>
          <w:rFonts w:ascii="Calibri" w:eastAsia="Calibri" w:hAnsi="Calibri" w:cs="Calibri"/>
          <w:color w:val="000000" w:themeColor="text1"/>
        </w:rPr>
        <w:t xml:space="preserve">with their practice </w:t>
      </w:r>
      <w:r w:rsidR="00DA4540">
        <w:rPr>
          <w:rFonts w:ascii="Calibri" w:eastAsia="Calibri" w:hAnsi="Calibri" w:cs="Calibri"/>
          <w:color w:val="000000" w:themeColor="text1"/>
        </w:rPr>
        <w:t xml:space="preserve">who are </w:t>
      </w:r>
      <w:r w:rsidR="07EA8FB0" w:rsidRPr="00085DCF">
        <w:rPr>
          <w:rFonts w:ascii="Calibri" w:eastAsia="Calibri" w:hAnsi="Calibri" w:cs="Calibri"/>
          <w:color w:val="000000" w:themeColor="text1"/>
        </w:rPr>
        <w:t>registered via MyMedicare</w:t>
      </w:r>
      <w:r w:rsidR="00DA4540">
        <w:rPr>
          <w:rFonts w:ascii="Calibri" w:eastAsia="Calibri" w:hAnsi="Calibri" w:cs="Calibri"/>
          <w:color w:val="000000" w:themeColor="text1"/>
        </w:rPr>
        <w:t>.</w:t>
      </w:r>
    </w:p>
    <w:p w14:paraId="7EE73373" w14:textId="4868BCFE" w:rsidR="000A0940" w:rsidRPr="009F24ED" w:rsidRDefault="07EA8FB0">
      <w:pPr>
        <w:pStyle w:val="ListParagraph"/>
        <w:numPr>
          <w:ilvl w:val="0"/>
          <w:numId w:val="25"/>
        </w:numPr>
        <w:spacing w:after="0" w:line="240" w:lineRule="auto"/>
        <w:rPr>
          <w:rFonts w:eastAsia="Calibri"/>
          <w:b/>
          <w:i/>
          <w:lang w:val="en-GB"/>
        </w:rPr>
      </w:pPr>
      <w:r w:rsidRPr="00085DCF">
        <w:rPr>
          <w:rFonts w:ascii="Calibri" w:eastAsia="Calibri" w:hAnsi="Calibri" w:cs="Calibri"/>
          <w:color w:val="000000" w:themeColor="text1"/>
        </w:rPr>
        <w:t xml:space="preserve">PHNs, support </w:t>
      </w:r>
      <w:proofErr w:type="spellStart"/>
      <w:r w:rsidRPr="00085DCF">
        <w:rPr>
          <w:rFonts w:ascii="Calibri" w:eastAsia="Calibri" w:hAnsi="Calibri" w:cs="Calibri"/>
          <w:color w:val="000000" w:themeColor="text1"/>
        </w:rPr>
        <w:t>organisations</w:t>
      </w:r>
      <w:proofErr w:type="spellEnd"/>
      <w:r w:rsidRPr="00085DCF">
        <w:rPr>
          <w:rFonts w:ascii="Calibri" w:eastAsia="Calibri" w:hAnsi="Calibri" w:cs="Calibri"/>
          <w:color w:val="000000" w:themeColor="text1"/>
        </w:rPr>
        <w:t xml:space="preserve"> and peak bodies should be supported to provide education to reception, practice management and nursing staff to improve the </w:t>
      </w:r>
      <w:r w:rsidR="008C38F3" w:rsidRPr="00085DCF">
        <w:rPr>
          <w:rFonts w:ascii="Calibri" w:eastAsia="Calibri" w:hAnsi="Calibri" w:cs="Calibri"/>
          <w:color w:val="000000" w:themeColor="text1"/>
        </w:rPr>
        <w:t>filtering</w:t>
      </w:r>
      <w:r w:rsidRPr="00085DCF">
        <w:rPr>
          <w:rFonts w:ascii="Calibri" w:eastAsia="Calibri" w:hAnsi="Calibri" w:cs="Calibri"/>
          <w:color w:val="000000" w:themeColor="text1"/>
        </w:rPr>
        <w:t xml:space="preserve">, triage and systems </w:t>
      </w:r>
      <w:r w:rsidR="000B4968">
        <w:rPr>
          <w:rFonts w:ascii="Calibri" w:eastAsia="Calibri" w:hAnsi="Calibri" w:cs="Calibri"/>
          <w:color w:val="000000" w:themeColor="text1"/>
        </w:rPr>
        <w:t xml:space="preserve">that enable </w:t>
      </w:r>
      <w:r w:rsidRPr="00085DCF">
        <w:rPr>
          <w:rFonts w:ascii="Calibri" w:eastAsia="Calibri" w:hAnsi="Calibri" w:cs="Calibri"/>
          <w:color w:val="000000" w:themeColor="text1"/>
        </w:rPr>
        <w:t>patients to access c</w:t>
      </w:r>
      <w:r w:rsidR="5CB272FA" w:rsidRPr="00085DCF">
        <w:rPr>
          <w:rFonts w:ascii="Calibri" w:eastAsia="Calibri" w:hAnsi="Calibri" w:cs="Calibri"/>
          <w:color w:val="000000" w:themeColor="text1"/>
        </w:rPr>
        <w:t>are when an acute need arises.</w:t>
      </w:r>
    </w:p>
    <w:p w14:paraId="67FA536F" w14:textId="79C38A02" w:rsidR="00257442" w:rsidRPr="007D0131" w:rsidRDefault="00257442" w:rsidP="0060438E">
      <w:pPr>
        <w:pStyle w:val="Heading3"/>
        <w:rPr>
          <w:lang w:val="en-GB"/>
        </w:rPr>
      </w:pPr>
      <w:bookmarkStart w:id="125" w:name="_Toc445644459"/>
      <w:r w:rsidRPr="3AD7FA86">
        <w:rPr>
          <w:lang w:val="en-GB"/>
        </w:rPr>
        <w:lastRenderedPageBreak/>
        <w:t xml:space="preserve">Calculating the </w:t>
      </w:r>
      <w:r w:rsidR="0079282B" w:rsidRPr="3AD7FA86">
        <w:rPr>
          <w:lang w:val="en-GB"/>
        </w:rPr>
        <w:t>a</w:t>
      </w:r>
      <w:r w:rsidRPr="3AD7FA86">
        <w:rPr>
          <w:lang w:val="en-GB"/>
        </w:rPr>
        <w:t>fter</w:t>
      </w:r>
      <w:r w:rsidR="0079282B" w:rsidRPr="3AD7FA86">
        <w:rPr>
          <w:lang w:val="en-GB"/>
        </w:rPr>
        <w:t>-</w:t>
      </w:r>
      <w:r w:rsidRPr="3AD7FA86">
        <w:rPr>
          <w:lang w:val="en-GB"/>
        </w:rPr>
        <w:t xml:space="preserve">hours </w:t>
      </w:r>
      <w:r w:rsidR="0079282B" w:rsidRPr="3AD7FA86">
        <w:rPr>
          <w:lang w:val="en-GB"/>
        </w:rPr>
        <w:t>c</w:t>
      </w:r>
      <w:r w:rsidRPr="3AD7FA86">
        <w:rPr>
          <w:lang w:val="en-GB"/>
        </w:rPr>
        <w:t xml:space="preserve">are </w:t>
      </w:r>
      <w:r w:rsidR="0079282B" w:rsidRPr="3AD7FA86">
        <w:rPr>
          <w:lang w:val="en-GB"/>
        </w:rPr>
        <w:t>s</w:t>
      </w:r>
      <w:r w:rsidR="00D347CE" w:rsidRPr="3AD7FA86">
        <w:rPr>
          <w:lang w:val="en-GB"/>
        </w:rPr>
        <w:t xml:space="preserve">upport </w:t>
      </w:r>
      <w:r w:rsidR="0079282B" w:rsidRPr="3AD7FA86">
        <w:rPr>
          <w:lang w:val="en-GB"/>
        </w:rPr>
        <w:t>p</w:t>
      </w:r>
      <w:r w:rsidR="00D347CE" w:rsidRPr="3AD7FA86">
        <w:rPr>
          <w:lang w:val="en-GB"/>
        </w:rPr>
        <w:t>ayment</w:t>
      </w:r>
      <w:bookmarkEnd w:id="125"/>
    </w:p>
    <w:p w14:paraId="40F2C3BB" w14:textId="17B929A8" w:rsidR="00D347CE" w:rsidRDefault="00D347CE" w:rsidP="4DA09E45">
      <w:pPr>
        <w:spacing w:after="0" w:line="240" w:lineRule="auto"/>
        <w:rPr>
          <w:rFonts w:eastAsia="Calibri"/>
          <w:lang w:val="en-GB"/>
        </w:rPr>
      </w:pPr>
      <w:r w:rsidRPr="7E713448">
        <w:rPr>
          <w:rFonts w:eastAsia="Calibri"/>
          <w:lang w:val="en-GB"/>
        </w:rPr>
        <w:t xml:space="preserve">The value of the payment should be determined as part of the review of </w:t>
      </w:r>
      <w:r w:rsidR="0065321A" w:rsidRPr="7E713448">
        <w:rPr>
          <w:rFonts w:eastAsia="Calibri"/>
          <w:lang w:val="en-GB"/>
        </w:rPr>
        <w:t>a</w:t>
      </w:r>
      <w:r w:rsidRPr="7E713448">
        <w:rPr>
          <w:rFonts w:eastAsia="Calibri"/>
          <w:lang w:val="en-GB"/>
        </w:rPr>
        <w:t>fter</w:t>
      </w:r>
      <w:r w:rsidR="0065321A" w:rsidRPr="7E713448">
        <w:rPr>
          <w:rFonts w:eastAsia="Calibri"/>
          <w:lang w:val="en-GB"/>
        </w:rPr>
        <w:t>-h</w:t>
      </w:r>
      <w:r w:rsidRPr="7E713448">
        <w:rPr>
          <w:rFonts w:eastAsia="Calibri"/>
          <w:lang w:val="en-GB"/>
        </w:rPr>
        <w:t xml:space="preserve">ours </w:t>
      </w:r>
      <w:r w:rsidR="0065321A" w:rsidRPr="7E713448">
        <w:rPr>
          <w:rFonts w:eastAsia="Calibri"/>
          <w:lang w:val="en-GB"/>
        </w:rPr>
        <w:t>primary c</w:t>
      </w:r>
      <w:r w:rsidRPr="7E713448">
        <w:rPr>
          <w:rFonts w:eastAsia="Calibri"/>
          <w:lang w:val="en-GB"/>
        </w:rPr>
        <w:t xml:space="preserve">are </w:t>
      </w:r>
      <w:r w:rsidR="0065321A" w:rsidRPr="7E713448">
        <w:rPr>
          <w:rFonts w:eastAsia="Calibri"/>
          <w:lang w:val="en-GB"/>
        </w:rPr>
        <w:t>p</w:t>
      </w:r>
      <w:r w:rsidRPr="7E713448">
        <w:rPr>
          <w:rFonts w:eastAsia="Calibri"/>
          <w:lang w:val="en-GB"/>
        </w:rPr>
        <w:t xml:space="preserve">olicies and </w:t>
      </w:r>
      <w:r w:rsidR="0065321A" w:rsidRPr="7E713448">
        <w:rPr>
          <w:rFonts w:eastAsia="Calibri"/>
          <w:lang w:val="en-GB"/>
        </w:rPr>
        <w:t>p</w:t>
      </w:r>
      <w:r w:rsidRPr="7E713448">
        <w:rPr>
          <w:rFonts w:eastAsia="Calibri"/>
          <w:lang w:val="en-GB"/>
        </w:rPr>
        <w:t>rograms.</w:t>
      </w:r>
    </w:p>
    <w:p w14:paraId="2A0FE181" w14:textId="3E4AE077" w:rsidR="004E5AA7" w:rsidRDefault="004E5AA7" w:rsidP="4DA09E45">
      <w:pPr>
        <w:rPr>
          <w:szCs w:val="22"/>
        </w:rPr>
      </w:pPr>
      <w:r w:rsidRPr="4DA09E45">
        <w:rPr>
          <w:szCs w:val="22"/>
        </w:rPr>
        <w:br w:type="page"/>
      </w:r>
    </w:p>
    <w:p w14:paraId="5991FD76" w14:textId="70F0847E" w:rsidR="004E5AA7" w:rsidRDefault="004E5AA7" w:rsidP="004E5AA7">
      <w:pPr>
        <w:pStyle w:val="Heading1"/>
      </w:pPr>
      <w:bookmarkStart w:id="126" w:name="_Toc598145067"/>
      <w:bookmarkStart w:id="127" w:name="_Toc179537985"/>
      <w:r>
        <w:lastRenderedPageBreak/>
        <w:t xml:space="preserve">Chapter 2 </w:t>
      </w:r>
      <w:r w:rsidR="00920BE0">
        <w:t xml:space="preserve">Supporting </w:t>
      </w:r>
      <w:r w:rsidR="00CE1BC7">
        <w:t>q</w:t>
      </w:r>
      <w:r w:rsidR="00920BE0">
        <w:t xml:space="preserve">uality </w:t>
      </w:r>
      <w:proofErr w:type="gramStart"/>
      <w:r w:rsidR="00CE1BC7">
        <w:t>c</w:t>
      </w:r>
      <w:r w:rsidR="00920BE0">
        <w:t>are</w:t>
      </w:r>
      <w:bookmarkEnd w:id="126"/>
      <w:bookmarkEnd w:id="127"/>
      <w:proofErr w:type="gramEnd"/>
    </w:p>
    <w:p w14:paraId="45005234" w14:textId="77777777" w:rsidR="0051484B" w:rsidRPr="00B31A45" w:rsidRDefault="0051484B" w:rsidP="00AB4AB6">
      <w:pPr>
        <w:pStyle w:val="Heading2"/>
        <w:shd w:val="clear" w:color="auto" w:fill="D9E2F3" w:themeFill="accent1" w:themeFillTint="33"/>
        <w:rPr>
          <w:rStyle w:val="normaltextrun"/>
          <w:rFonts w:ascii="Calibri" w:hAnsi="Calibri" w:cs="Calibri"/>
          <w:sz w:val="24"/>
          <w:szCs w:val="24"/>
        </w:rPr>
      </w:pPr>
      <w:bookmarkStart w:id="128" w:name="_Toc179537986"/>
      <w:r w:rsidRPr="3AD7FA86">
        <w:rPr>
          <w:rStyle w:val="normaltextrun"/>
          <w:rFonts w:ascii="Calibri" w:hAnsi="Calibri" w:cs="Calibri"/>
          <w:sz w:val="24"/>
          <w:szCs w:val="24"/>
        </w:rPr>
        <w:t xml:space="preserve">Support quality </w:t>
      </w:r>
      <w:proofErr w:type="gramStart"/>
      <w:r w:rsidRPr="3AD7FA86">
        <w:rPr>
          <w:rStyle w:val="normaltextrun"/>
          <w:rFonts w:ascii="Calibri" w:hAnsi="Calibri" w:cs="Calibri"/>
          <w:sz w:val="24"/>
          <w:szCs w:val="24"/>
        </w:rPr>
        <w:t>care</w:t>
      </w:r>
      <w:bookmarkEnd w:id="128"/>
      <w:proofErr w:type="gramEnd"/>
    </w:p>
    <w:p w14:paraId="385E74CD" w14:textId="77777777" w:rsidR="0051484B" w:rsidRDefault="0051484B" w:rsidP="00AB4AB6">
      <w:pPr>
        <w:pStyle w:val="paragraph"/>
        <w:shd w:val="clear" w:color="auto" w:fill="D9E2F3" w:themeFill="accent1" w:themeFillTint="33"/>
        <w:spacing w:before="0" w:beforeAutospacing="0" w:after="0" w:afterAutospacing="0" w:line="276" w:lineRule="auto"/>
        <w:ind w:left="1843" w:hanging="1843"/>
        <w:textAlignment w:val="baseline"/>
        <w:rPr>
          <w:rStyle w:val="normaltextrun"/>
          <w:rFonts w:ascii="Calibri" w:eastAsiaTheme="majorEastAsia" w:hAnsi="Calibri" w:cs="Calibri"/>
          <w:color w:val="2F5496" w:themeColor="accent1" w:themeShade="BF"/>
          <w:sz w:val="22"/>
          <w:szCs w:val="22"/>
          <w:lang w:eastAsia="en-US"/>
        </w:rPr>
      </w:pPr>
      <w:r w:rsidRPr="15EEA341">
        <w:rPr>
          <w:rStyle w:val="normaltextrun"/>
          <w:rFonts w:ascii="Calibri" w:eastAsiaTheme="majorEastAsia" w:hAnsi="Calibri" w:cs="Calibri"/>
          <w:b/>
          <w:bCs/>
          <w:color w:val="2F5496" w:themeColor="accent1" w:themeShade="BF"/>
          <w:sz w:val="22"/>
          <w:szCs w:val="22"/>
        </w:rPr>
        <w:t xml:space="preserve">Recommendation 2: The Australian Government should invest in enabling reforms </w:t>
      </w:r>
      <w:r>
        <w:rPr>
          <w:rStyle w:val="normaltextrun"/>
          <w:rFonts w:ascii="Calibri" w:eastAsiaTheme="majorEastAsia" w:hAnsi="Calibri" w:cs="Calibri"/>
          <w:b/>
          <w:bCs/>
          <w:color w:val="2F5496" w:themeColor="accent1" w:themeShade="BF"/>
          <w:sz w:val="22"/>
          <w:szCs w:val="22"/>
        </w:rPr>
        <w:t>s</w:t>
      </w:r>
      <w:r w:rsidRPr="77CDD79C">
        <w:rPr>
          <w:rStyle w:val="normaltextrun"/>
          <w:rFonts w:ascii="Calibri" w:eastAsiaTheme="majorEastAsia" w:hAnsi="Calibri" w:cs="Calibri"/>
          <w:b/>
          <w:color w:val="2F5496" w:themeColor="accent1" w:themeShade="BF"/>
          <w:sz w:val="22"/>
          <w:szCs w:val="22"/>
        </w:rPr>
        <w:t xml:space="preserve">uch as accreditation and a performance framework </w:t>
      </w:r>
      <w:r w:rsidRPr="15EEA341">
        <w:rPr>
          <w:rStyle w:val="normaltextrun"/>
          <w:rFonts w:ascii="Calibri" w:eastAsiaTheme="majorEastAsia" w:hAnsi="Calibri" w:cs="Calibri"/>
          <w:b/>
          <w:bCs/>
          <w:color w:val="2F5496" w:themeColor="accent1" w:themeShade="BF"/>
          <w:sz w:val="22"/>
          <w:szCs w:val="22"/>
        </w:rPr>
        <w:t>to support the new general practice blended payments architecture within the context of a cohesive vision for primary care by 2032.</w:t>
      </w:r>
    </w:p>
    <w:p w14:paraId="1AB3A322" w14:textId="77777777" w:rsidR="0051484B" w:rsidRPr="00BC4869" w:rsidRDefault="0051484B" w:rsidP="00AB4AB6">
      <w:pPr>
        <w:pStyle w:val="paragraph"/>
        <w:shd w:val="clear" w:color="auto" w:fill="D9E2F3" w:themeFill="accent1" w:themeFillTint="33"/>
        <w:spacing w:before="0" w:beforeAutospacing="0" w:after="0" w:afterAutospacing="0" w:line="276" w:lineRule="auto"/>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The enabling reforms should:</w:t>
      </w:r>
    </w:p>
    <w:p w14:paraId="78860DD7" w14:textId="545635F3" w:rsidR="0051484B" w:rsidRPr="001876FC" w:rsidRDefault="001876FC" w:rsidP="00AB4AB6">
      <w:pPr>
        <w:pStyle w:val="paragraph"/>
        <w:shd w:val="clear" w:color="auto" w:fill="D9E2F3" w:themeFill="accent1" w:themeFillTint="33"/>
        <w:spacing w:before="0" w:beforeAutospacing="0" w:after="0" w:afterAutospacing="0" w:line="276" w:lineRule="auto"/>
        <w:ind w:firstLine="360"/>
        <w:textAlignment w:val="baseline"/>
        <w:rPr>
          <w:rStyle w:val="normaltextrun"/>
          <w:rFonts w:ascii="Calibri" w:eastAsiaTheme="majorEastAsia" w:hAnsi="Calibri" w:cs="Calibri"/>
          <w:sz w:val="22"/>
          <w:szCs w:val="22"/>
        </w:rPr>
      </w:pPr>
      <w:r w:rsidRPr="00AB4AB6">
        <w:rPr>
          <w:rStyle w:val="normaltextrun"/>
          <w:rFonts w:ascii="Calibri" w:eastAsiaTheme="majorEastAsia" w:hAnsi="Calibri" w:cs="Calibri"/>
          <w:sz w:val="18"/>
          <w:szCs w:val="18"/>
        </w:rPr>
        <w:t>●</w:t>
      </w:r>
      <w:r w:rsidR="00F42B0B">
        <w:rPr>
          <w:rStyle w:val="normaltextrun"/>
          <w:rFonts w:ascii="Calibri" w:eastAsiaTheme="majorEastAsia" w:hAnsi="Calibri" w:cs="Calibri"/>
          <w:sz w:val="18"/>
          <w:szCs w:val="18"/>
        </w:rPr>
        <w:t xml:space="preserve"> </w:t>
      </w:r>
      <w:r w:rsidR="0051484B" w:rsidRPr="001876FC">
        <w:rPr>
          <w:rStyle w:val="normaltextrun"/>
          <w:rFonts w:ascii="Calibri" w:eastAsiaTheme="majorEastAsia" w:hAnsi="Calibri" w:cs="Calibri"/>
          <w:sz w:val="22"/>
          <w:szCs w:val="22"/>
        </w:rPr>
        <w:t xml:space="preserve">through reforms to accreditation, promote the provision of safe, accessible, </w:t>
      </w:r>
      <w:proofErr w:type="gramStart"/>
      <w:r w:rsidR="0051484B" w:rsidRPr="001876FC">
        <w:rPr>
          <w:rStyle w:val="normaltextrun"/>
          <w:rFonts w:ascii="Calibri" w:eastAsiaTheme="majorEastAsia" w:hAnsi="Calibri" w:cs="Calibri"/>
          <w:sz w:val="22"/>
          <w:szCs w:val="22"/>
        </w:rPr>
        <w:t>high-quality</w:t>
      </w:r>
      <w:proofErr w:type="gramEnd"/>
      <w:r w:rsidR="0051484B" w:rsidRPr="001876FC">
        <w:rPr>
          <w:rStyle w:val="normaltextrun"/>
          <w:rFonts w:ascii="Calibri" w:eastAsiaTheme="majorEastAsia" w:hAnsi="Calibri" w:cs="Calibri"/>
          <w:sz w:val="22"/>
          <w:szCs w:val="22"/>
        </w:rPr>
        <w:t xml:space="preserve"> and value-based care across all primary care services</w:t>
      </w:r>
    </w:p>
    <w:p w14:paraId="0729E09A" w14:textId="0A609A1A" w:rsidR="0051484B" w:rsidRPr="00AB4AB6" w:rsidRDefault="001876FC" w:rsidP="00AB4AB6">
      <w:pPr>
        <w:pStyle w:val="paragraph"/>
        <w:shd w:val="clear" w:color="auto" w:fill="D9E2F3" w:themeFill="accent1" w:themeFillTint="33"/>
        <w:spacing w:before="0" w:beforeAutospacing="0" w:after="0" w:afterAutospacing="0" w:line="276" w:lineRule="auto"/>
        <w:ind w:firstLine="360"/>
        <w:textAlignment w:val="baseline"/>
        <w:rPr>
          <w:rFonts w:ascii="Calibri" w:hAnsi="Calibri" w:cs="Calibri"/>
          <w:sz w:val="22"/>
          <w:szCs w:val="22"/>
        </w:rPr>
      </w:pPr>
      <w:r w:rsidRPr="00AB4AB6">
        <w:rPr>
          <w:rStyle w:val="normaltextrun"/>
          <w:rFonts w:ascii="Calibri" w:hAnsi="Calibri" w:cs="Calibri" w:hint="eastAsia"/>
          <w:sz w:val="18"/>
          <w:szCs w:val="18"/>
        </w:rPr>
        <w:t>●</w:t>
      </w:r>
      <w:r w:rsidRPr="00AB4AB6">
        <w:rPr>
          <w:rStyle w:val="normaltextrun"/>
          <w:rFonts w:ascii="Calibri" w:hAnsi="Calibri" w:cs="Calibri"/>
          <w:sz w:val="20"/>
          <w:szCs w:val="20"/>
        </w:rPr>
        <w:t xml:space="preserve"> </w:t>
      </w:r>
      <w:r w:rsidR="0051484B" w:rsidRPr="001876FC">
        <w:rPr>
          <w:rStyle w:val="normaltextrun"/>
          <w:rFonts w:ascii="Calibri" w:eastAsiaTheme="majorEastAsia" w:hAnsi="Calibri" w:cs="Calibri"/>
          <w:sz w:val="22"/>
          <w:szCs w:val="22"/>
        </w:rPr>
        <w:t>achieve accountability</w:t>
      </w:r>
      <w:r w:rsidR="0051484B" w:rsidRPr="5B475776">
        <w:rPr>
          <w:rStyle w:val="normaltextrun"/>
          <w:rFonts w:ascii="Calibri" w:eastAsiaTheme="majorEastAsia" w:hAnsi="Calibri" w:cs="Calibri"/>
          <w:sz w:val="22"/>
          <w:szCs w:val="22"/>
        </w:rPr>
        <w:t xml:space="preserve"> and </w:t>
      </w:r>
      <w:r w:rsidR="0051484B">
        <w:rPr>
          <w:rStyle w:val="normaltextrun"/>
          <w:rFonts w:ascii="Calibri" w:eastAsiaTheme="majorEastAsia" w:hAnsi="Calibri" w:cs="Calibri"/>
          <w:sz w:val="22"/>
          <w:szCs w:val="22"/>
        </w:rPr>
        <w:t>support</w:t>
      </w:r>
      <w:r w:rsidR="0051484B" w:rsidRPr="5B475776">
        <w:rPr>
          <w:rStyle w:val="normaltextrun"/>
          <w:rFonts w:ascii="Calibri" w:eastAsiaTheme="majorEastAsia" w:hAnsi="Calibri" w:cs="Calibri"/>
          <w:sz w:val="22"/>
          <w:szCs w:val="22"/>
        </w:rPr>
        <w:t xml:space="preserve"> </w:t>
      </w:r>
      <w:r w:rsidR="0051484B">
        <w:rPr>
          <w:rStyle w:val="normaltextrun"/>
          <w:rFonts w:ascii="Calibri" w:eastAsiaTheme="majorEastAsia" w:hAnsi="Calibri" w:cs="Calibri"/>
          <w:sz w:val="22"/>
          <w:szCs w:val="22"/>
        </w:rPr>
        <w:t xml:space="preserve">fairness for general practices, </w:t>
      </w:r>
      <w:proofErr w:type="gramStart"/>
      <w:r w:rsidR="0051484B">
        <w:rPr>
          <w:rStyle w:val="normaltextrun"/>
          <w:rFonts w:ascii="Calibri" w:eastAsiaTheme="majorEastAsia" w:hAnsi="Calibri" w:cs="Calibri"/>
          <w:sz w:val="22"/>
          <w:szCs w:val="22"/>
        </w:rPr>
        <w:t>providers</w:t>
      </w:r>
      <w:proofErr w:type="gramEnd"/>
      <w:r w:rsidR="0051484B">
        <w:rPr>
          <w:rStyle w:val="normaltextrun"/>
          <w:rFonts w:ascii="Calibri" w:eastAsiaTheme="majorEastAsia" w:hAnsi="Calibri" w:cs="Calibri"/>
          <w:sz w:val="22"/>
          <w:szCs w:val="22"/>
        </w:rPr>
        <w:t xml:space="preserve"> and patients.</w:t>
      </w:r>
    </w:p>
    <w:p w14:paraId="2AD0D7CF" w14:textId="65087796" w:rsidR="003378E4" w:rsidRDefault="003378E4" w:rsidP="003378E4">
      <w:pPr>
        <w:pStyle w:val="Heading2"/>
      </w:pPr>
      <w:bookmarkStart w:id="129" w:name="_Toc178964241"/>
      <w:bookmarkStart w:id="130" w:name="_Toc2078152800"/>
      <w:bookmarkStart w:id="131" w:name="_Toc179537987"/>
      <w:r>
        <w:t>Overview</w:t>
      </w:r>
      <w:bookmarkEnd w:id="129"/>
      <w:bookmarkEnd w:id="130"/>
      <w:bookmarkEnd w:id="131"/>
    </w:p>
    <w:p w14:paraId="2BE1E541" w14:textId="2620DB0F" w:rsidR="009D60B1" w:rsidRPr="009D60B1" w:rsidRDefault="00E91596" w:rsidP="009D60B1">
      <w:pPr>
        <w:spacing w:after="0" w:line="240" w:lineRule="auto"/>
      </w:pPr>
      <w:r w:rsidRPr="77CDD79C">
        <w:t xml:space="preserve">Enabling reforms are required </w:t>
      </w:r>
      <w:r w:rsidR="009D60B1" w:rsidRPr="77CDD79C">
        <w:t xml:space="preserve">to support </w:t>
      </w:r>
      <w:r w:rsidR="00C25760" w:rsidRPr="77CDD79C">
        <w:t xml:space="preserve">the </w:t>
      </w:r>
      <w:r w:rsidR="009D60B1" w:rsidRPr="77CDD79C">
        <w:t>effective delivery of the new general practice payment architecture, including</w:t>
      </w:r>
      <w:r w:rsidR="00967560" w:rsidRPr="77CDD79C">
        <w:t xml:space="preserve"> </w:t>
      </w:r>
      <w:r w:rsidR="00E66A5F" w:rsidRPr="77CDD79C">
        <w:t>reforms</w:t>
      </w:r>
      <w:r w:rsidR="00967560" w:rsidRPr="77CDD79C">
        <w:t xml:space="preserve"> to</w:t>
      </w:r>
      <w:r w:rsidR="009D60B1" w:rsidRPr="77CDD79C">
        <w:t>:</w:t>
      </w:r>
    </w:p>
    <w:p w14:paraId="64F97AE4" w14:textId="086CDB31" w:rsidR="00E91596" w:rsidRPr="00085DCF" w:rsidRDefault="00B4103C" w:rsidP="001A6E3D">
      <w:pPr>
        <w:pStyle w:val="ListParagraph"/>
        <w:numPr>
          <w:ilvl w:val="0"/>
          <w:numId w:val="25"/>
        </w:numPr>
        <w:spacing w:after="0" w:line="278" w:lineRule="auto"/>
        <w:rPr>
          <w:rFonts w:ascii="Calibri" w:eastAsia="Calibri" w:hAnsi="Calibri" w:cs="Calibri"/>
          <w:color w:val="000000" w:themeColor="text1"/>
        </w:rPr>
      </w:pPr>
      <w:r w:rsidRPr="77CDD79C">
        <w:rPr>
          <w:rFonts w:ascii="Calibri" w:eastAsia="Calibri" w:hAnsi="Calibri" w:cs="Calibri"/>
          <w:color w:val="000000" w:themeColor="text1"/>
        </w:rPr>
        <w:t>a</w:t>
      </w:r>
      <w:r w:rsidR="380B974E" w:rsidRPr="77CDD79C">
        <w:rPr>
          <w:rFonts w:ascii="Calibri" w:eastAsia="Calibri" w:hAnsi="Calibri" w:cs="Calibri"/>
          <w:color w:val="000000" w:themeColor="text1"/>
        </w:rPr>
        <w:t>ccreditation</w:t>
      </w:r>
    </w:p>
    <w:p w14:paraId="6250F626" w14:textId="1CF1D395" w:rsidR="009D60B1" w:rsidRPr="009F24ED" w:rsidRDefault="00967560" w:rsidP="009F24ED">
      <w:pPr>
        <w:pStyle w:val="ListParagraph"/>
        <w:numPr>
          <w:ilvl w:val="0"/>
          <w:numId w:val="25"/>
        </w:numPr>
        <w:spacing w:line="240" w:lineRule="auto"/>
      </w:pPr>
      <w:r>
        <w:rPr>
          <w:rFonts w:ascii="Calibri" w:eastAsia="Calibri" w:hAnsi="Calibri" w:cs="Calibri"/>
          <w:color w:val="000000" w:themeColor="text1"/>
        </w:rPr>
        <w:t xml:space="preserve">the </w:t>
      </w:r>
      <w:r w:rsidR="00B4103C" w:rsidRPr="77CDD79C">
        <w:rPr>
          <w:rFonts w:ascii="Calibri" w:eastAsia="Calibri" w:hAnsi="Calibri" w:cs="Calibri"/>
          <w:color w:val="000000" w:themeColor="text1"/>
        </w:rPr>
        <w:t>p</w:t>
      </w:r>
      <w:r w:rsidR="006A6659" w:rsidRPr="77CDD79C">
        <w:rPr>
          <w:rFonts w:ascii="Calibri" w:eastAsia="Calibri" w:hAnsi="Calibri" w:cs="Calibri"/>
          <w:color w:val="000000" w:themeColor="text1"/>
        </w:rPr>
        <w:t>erformance</w:t>
      </w:r>
      <w:r w:rsidR="006A6659" w:rsidRPr="00085DCF">
        <w:rPr>
          <w:rFonts w:ascii="Calibri" w:eastAsia="Calibri" w:hAnsi="Calibri" w:cs="Calibri"/>
          <w:color w:val="000000" w:themeColor="text1"/>
        </w:rPr>
        <w:t xml:space="preserve"> framework</w:t>
      </w:r>
      <w:r w:rsidR="00B4103C">
        <w:rPr>
          <w:rFonts w:ascii="Calibri" w:eastAsia="Calibri" w:hAnsi="Calibri" w:cs="Calibri"/>
          <w:color w:val="000000" w:themeColor="text1"/>
        </w:rPr>
        <w:t>.</w:t>
      </w:r>
    </w:p>
    <w:p w14:paraId="49EAB414" w14:textId="67A84048" w:rsidR="003378E4" w:rsidRPr="009D60B1" w:rsidRDefault="00E91596" w:rsidP="009F24ED">
      <w:r w:rsidRPr="009D60B1">
        <w:t>Investment in these enablers will be crucial to the new payment architecture</w:t>
      </w:r>
      <w:r w:rsidR="007E17BA">
        <w:t>’s success</w:t>
      </w:r>
      <w:r w:rsidRPr="009D60B1">
        <w:t>.</w:t>
      </w:r>
    </w:p>
    <w:p w14:paraId="6C886406" w14:textId="552F94F1" w:rsidR="00E91596" w:rsidRDefault="098BE963" w:rsidP="000D1BE3">
      <w:pPr>
        <w:pStyle w:val="Heading2"/>
      </w:pPr>
      <w:bookmarkStart w:id="132" w:name="_Toc178964242"/>
      <w:bookmarkStart w:id="133" w:name="_Toc1357065010"/>
      <w:bookmarkStart w:id="134" w:name="_Toc179537988"/>
      <w:r>
        <w:t>Accreditation</w:t>
      </w:r>
      <w:bookmarkEnd w:id="132"/>
      <w:bookmarkEnd w:id="133"/>
      <w:bookmarkEnd w:id="134"/>
    </w:p>
    <w:p w14:paraId="0F1616B2" w14:textId="2B6AED68" w:rsidR="00F50214" w:rsidRPr="00BF1F41" w:rsidRDefault="4CAA5306" w:rsidP="009F24ED">
      <w:r w:rsidRPr="0F016759">
        <w:t>Accreditation</w:t>
      </w:r>
      <w:r w:rsidR="080E42F3" w:rsidRPr="0F016759">
        <w:t xml:space="preserve"> is</w:t>
      </w:r>
      <w:r w:rsidR="00FC56A1">
        <w:t xml:space="preserve"> the mechanism </w:t>
      </w:r>
      <w:r w:rsidR="00B2706F">
        <w:t xml:space="preserve">for </w:t>
      </w:r>
      <w:r w:rsidR="00FC56A1">
        <w:t xml:space="preserve">verifying compliance with standards. </w:t>
      </w:r>
      <w:r w:rsidR="00B2706F">
        <w:t>Implementing</w:t>
      </w:r>
      <w:r w:rsidR="00FC56A1">
        <w:t xml:space="preserve"> standards is</w:t>
      </w:r>
      <w:r w:rsidR="080E42F3" w:rsidRPr="0F016759">
        <w:t xml:space="preserve"> important to ensure </w:t>
      </w:r>
      <w:r w:rsidR="77B4AC76" w:rsidRPr="0F016759">
        <w:t xml:space="preserve">patients </w:t>
      </w:r>
      <w:r w:rsidR="6F9011F1" w:rsidRPr="0F016759">
        <w:t>receive</w:t>
      </w:r>
      <w:r w:rsidR="1195E2B7" w:rsidRPr="0F016759">
        <w:t xml:space="preserve"> safe</w:t>
      </w:r>
      <w:r w:rsidR="48F02EFE" w:rsidRPr="0F016759">
        <w:t>, high</w:t>
      </w:r>
      <w:r w:rsidR="00542D24">
        <w:t>-</w:t>
      </w:r>
      <w:r w:rsidR="48F02EFE" w:rsidRPr="0F016759">
        <w:t xml:space="preserve">quality care. </w:t>
      </w:r>
      <w:r w:rsidR="2C896572" w:rsidRPr="0F016759">
        <w:t>Eligibility for accreditation</w:t>
      </w:r>
      <w:r w:rsidR="51151DFE" w:rsidRPr="0F016759">
        <w:t xml:space="preserve"> should be expanded to include non-traditional </w:t>
      </w:r>
      <w:r w:rsidR="00E102A5">
        <w:t xml:space="preserve">general </w:t>
      </w:r>
      <w:r w:rsidR="51151DFE" w:rsidRPr="0F016759">
        <w:t>practice models</w:t>
      </w:r>
      <w:r w:rsidR="06C94B73" w:rsidRPr="0F016759">
        <w:t xml:space="preserve"> </w:t>
      </w:r>
      <w:r w:rsidR="003755AC">
        <w:t>that</w:t>
      </w:r>
      <w:r w:rsidR="06C94B73" w:rsidRPr="0F016759">
        <w:t xml:space="preserve"> deliver high-quality, </w:t>
      </w:r>
      <w:proofErr w:type="gramStart"/>
      <w:r w:rsidR="06C94B73" w:rsidRPr="0F016759">
        <w:t>holistic</w:t>
      </w:r>
      <w:proofErr w:type="gramEnd"/>
      <w:r w:rsidR="4DB842A7" w:rsidRPr="0F016759">
        <w:t xml:space="preserve"> and comprehensive</w:t>
      </w:r>
      <w:r w:rsidR="06C94B73" w:rsidRPr="0F016759">
        <w:t xml:space="preserve"> primary care</w:t>
      </w:r>
      <w:r w:rsidR="51151DFE" w:rsidRPr="0F016759">
        <w:t>.</w:t>
      </w:r>
      <w:r w:rsidR="7AD95095" w:rsidRPr="0F016759">
        <w:t xml:space="preserve"> The accreditation scheme </w:t>
      </w:r>
      <w:r w:rsidR="47240682" w:rsidRPr="0F016759">
        <w:t xml:space="preserve">itself </w:t>
      </w:r>
      <w:r w:rsidR="7AD95095" w:rsidRPr="0F016759">
        <w:t>must have sufficient rigo</w:t>
      </w:r>
      <w:r w:rsidR="00542D24">
        <w:t>u</w:t>
      </w:r>
      <w:r w:rsidR="7AD95095" w:rsidRPr="0F016759">
        <w:t>r and validity to ensure the confidence of patients and primary care professionals.</w:t>
      </w:r>
      <w:r w:rsidR="00520C18" w:rsidRPr="00520C18">
        <w:t xml:space="preserve"> </w:t>
      </w:r>
      <w:r w:rsidR="00520C18">
        <w:t>Currently, PIP and WIP</w:t>
      </w:r>
      <w:r w:rsidR="004A27BB">
        <w:t>-PS</w:t>
      </w:r>
      <w:r w:rsidR="00520C18">
        <w:t xml:space="preserve"> payments are restricted to general practices accredited under the</w:t>
      </w:r>
      <w:r w:rsidR="00520C18" w:rsidRPr="00520C18">
        <w:t xml:space="preserve"> </w:t>
      </w:r>
      <w:r w:rsidR="00520C18" w:rsidRPr="22815C00">
        <w:t>National General Practice Accreditation (NGPA) Scheme</w:t>
      </w:r>
      <w:r w:rsidR="00520C18">
        <w:t>.</w:t>
      </w:r>
    </w:p>
    <w:p w14:paraId="35D2CD7F" w14:textId="1B91A41C" w:rsidR="000710B7" w:rsidRPr="00BF1F41" w:rsidRDefault="000710B7" w:rsidP="009F24ED">
      <w:r w:rsidRPr="22815C00">
        <w:t xml:space="preserve">Non-traditional general practices are </w:t>
      </w:r>
      <w:r w:rsidR="259644D2" w:rsidRPr="4AC1C9E9">
        <w:t xml:space="preserve">defined as </w:t>
      </w:r>
      <w:r w:rsidRPr="4AC1C9E9">
        <w:t>contemporary</w:t>
      </w:r>
      <w:r w:rsidRPr="22815C00">
        <w:t xml:space="preserve"> primary healthcare business models that provide </w:t>
      </w:r>
      <w:r w:rsidRPr="61D29FA5">
        <w:t>primary</w:t>
      </w:r>
      <w:r w:rsidRPr="22815C00">
        <w:t xml:space="preserve"> healthcare services, such as nurse-led, </w:t>
      </w:r>
      <w:r w:rsidR="00B6136B">
        <w:t xml:space="preserve">some </w:t>
      </w:r>
      <w:r w:rsidRPr="22815C00">
        <w:t xml:space="preserve">outreach, medical </w:t>
      </w:r>
      <w:proofErr w:type="gramStart"/>
      <w:r w:rsidRPr="22815C00">
        <w:t>deputising</w:t>
      </w:r>
      <w:proofErr w:type="gramEnd"/>
      <w:r w:rsidRPr="22815C00">
        <w:t xml:space="preserve"> and after</w:t>
      </w:r>
      <w:r w:rsidR="00542D24">
        <w:t>-</w:t>
      </w:r>
      <w:r w:rsidRPr="22815C00">
        <w:t xml:space="preserve">hours services. These models do not fit the </w:t>
      </w:r>
      <w:r w:rsidR="004C78C1">
        <w:t xml:space="preserve">current </w:t>
      </w:r>
      <w:r w:rsidRPr="22815C00">
        <w:t>R</w:t>
      </w:r>
      <w:r w:rsidR="006F30DE" w:rsidRPr="22815C00">
        <w:t>oyal Australian College of General Practitioners (R</w:t>
      </w:r>
      <w:r w:rsidRPr="22815C00">
        <w:t>ACGP</w:t>
      </w:r>
      <w:r w:rsidR="006F30DE" w:rsidRPr="22815C00">
        <w:t>)</w:t>
      </w:r>
      <w:r w:rsidRPr="22815C00">
        <w:t xml:space="preserve"> definition of a general practice and </w:t>
      </w:r>
      <w:r w:rsidR="00745301">
        <w:t>cannot</w:t>
      </w:r>
      <w:r w:rsidRPr="22815C00">
        <w:t xml:space="preserve"> be accredited against the RACGP Standards</w:t>
      </w:r>
      <w:r w:rsidR="00DF64DA" w:rsidRPr="22815C00">
        <w:t xml:space="preserve">. </w:t>
      </w:r>
      <w:r w:rsidR="009B1287" w:rsidRPr="22815C00">
        <w:t>Therefore,</w:t>
      </w:r>
      <w:r w:rsidR="00073E07" w:rsidRPr="22815C00">
        <w:t xml:space="preserve"> </w:t>
      </w:r>
      <w:r w:rsidR="003A43CF" w:rsidRPr="22815C00">
        <w:t>they cannot</w:t>
      </w:r>
      <w:r w:rsidR="00906361" w:rsidRPr="22815C00">
        <w:t xml:space="preserve"> </w:t>
      </w:r>
      <w:r w:rsidRPr="22815C00">
        <w:t>participate in the NGPA Scheme</w:t>
      </w:r>
      <w:r w:rsidR="006900D2">
        <w:t xml:space="preserve"> and</w:t>
      </w:r>
      <w:r w:rsidRPr="22815C00">
        <w:t xml:space="preserve"> are currently not eligible to </w:t>
      </w:r>
      <w:r w:rsidR="00A721F9">
        <w:t>participate in</w:t>
      </w:r>
      <w:r w:rsidR="00A721F9" w:rsidRPr="22815C00">
        <w:t xml:space="preserve"> </w:t>
      </w:r>
      <w:r w:rsidR="002A58E0">
        <w:t xml:space="preserve">government-funded </w:t>
      </w:r>
      <w:r w:rsidRPr="22815C00">
        <w:t>general practice incentive programs.</w:t>
      </w:r>
    </w:p>
    <w:p w14:paraId="4FB40588" w14:textId="2B09C2A5" w:rsidR="005637B9" w:rsidRDefault="4CCCD6F0" w:rsidP="009F24ED">
      <w:r w:rsidRPr="0F016759">
        <w:t xml:space="preserve">The </w:t>
      </w:r>
      <w:r w:rsidR="62D0E7E7" w:rsidRPr="0F016759">
        <w:t>Australian Commission</w:t>
      </w:r>
      <w:r w:rsidRPr="0F016759">
        <w:t xml:space="preserve"> </w:t>
      </w:r>
      <w:r w:rsidR="0AF0C6D0" w:rsidRPr="0F016759">
        <w:t>on</w:t>
      </w:r>
      <w:r w:rsidR="67BD509A" w:rsidRPr="0F016759">
        <w:t xml:space="preserve"> Safety and Quality in Health Care (</w:t>
      </w:r>
      <w:r w:rsidRPr="0F016759">
        <w:t>ACSQHC</w:t>
      </w:r>
      <w:r w:rsidR="67BD509A" w:rsidRPr="0F016759">
        <w:t>)</w:t>
      </w:r>
      <w:r w:rsidRPr="0F016759">
        <w:t xml:space="preserve"> has developed the National Safety and Quality Primary and Community </w:t>
      </w:r>
      <w:r>
        <w:t>Health</w:t>
      </w:r>
      <w:r w:rsidR="003B0521">
        <w:t>c</w:t>
      </w:r>
      <w:r>
        <w:t>are</w:t>
      </w:r>
      <w:r w:rsidRPr="0F016759">
        <w:t xml:space="preserve"> (PCH) Standards</w:t>
      </w:r>
      <w:r w:rsidR="00FC56A1">
        <w:t xml:space="preserve"> with the input of general practitioners and other primary care providers</w:t>
      </w:r>
      <w:r w:rsidRPr="0F016759">
        <w:t xml:space="preserve">. The PCH Standards are for primary and community-based </w:t>
      </w:r>
      <w:r>
        <w:t>healthcare</w:t>
      </w:r>
      <w:r w:rsidRPr="0F016759">
        <w:t xml:space="preserve"> services. They are patient-centred and outline a framework for safe and high</w:t>
      </w:r>
      <w:r w:rsidR="00542D24">
        <w:t>-</w:t>
      </w:r>
      <w:r w:rsidRPr="0F016759">
        <w:t xml:space="preserve">quality primary and community </w:t>
      </w:r>
      <w:r>
        <w:t>healthcare</w:t>
      </w:r>
      <w:r w:rsidRPr="0F016759">
        <w:t xml:space="preserve"> delivery. The PCH Standards could be used for </w:t>
      </w:r>
      <w:r w:rsidR="00E102A5">
        <w:t xml:space="preserve">general </w:t>
      </w:r>
      <w:r w:rsidRPr="0F016759">
        <w:t xml:space="preserve">practices </w:t>
      </w:r>
      <w:r w:rsidR="009A38A3" w:rsidRPr="0F016759">
        <w:t xml:space="preserve">to become accredited </w:t>
      </w:r>
      <w:r w:rsidR="009A38A3">
        <w:t>if they</w:t>
      </w:r>
      <w:r w:rsidRPr="0F016759">
        <w:t xml:space="preserve"> do not fit the RACGP’s definition of a general practice</w:t>
      </w:r>
      <w:r>
        <w:t>.</w:t>
      </w:r>
      <w:r w:rsidRPr="0F016759">
        <w:t xml:space="preserve"> It is important to note that the RACGP Standards should remain in use for practices and health services that fit </w:t>
      </w:r>
      <w:r w:rsidR="003A5FA5">
        <w:t>that</w:t>
      </w:r>
      <w:r w:rsidR="003A5FA5" w:rsidRPr="0F016759">
        <w:t xml:space="preserve"> </w:t>
      </w:r>
      <w:r w:rsidRPr="0F016759">
        <w:t>definition.</w:t>
      </w:r>
      <w:r w:rsidR="00103FB0">
        <w:t xml:space="preserve"> </w:t>
      </w:r>
      <w:r w:rsidR="400F15A4" w:rsidRPr="0F016759">
        <w:t xml:space="preserve">The RACGP </w:t>
      </w:r>
      <w:r w:rsidR="00987911">
        <w:t>S</w:t>
      </w:r>
      <w:r w:rsidR="400F15A4">
        <w:t>tandards</w:t>
      </w:r>
      <w:r w:rsidR="400F15A4" w:rsidRPr="0F016759">
        <w:t xml:space="preserve"> will need to be refined to address </w:t>
      </w:r>
      <w:r w:rsidR="00286451">
        <w:t xml:space="preserve">the </w:t>
      </w:r>
      <w:r w:rsidR="400F15A4" w:rsidRPr="0F016759">
        <w:t xml:space="preserve">themes emerging </w:t>
      </w:r>
      <w:r w:rsidR="00AC0712">
        <w:t>from</w:t>
      </w:r>
      <w:r w:rsidR="00AC0712" w:rsidRPr="0F016759">
        <w:t xml:space="preserve"> </w:t>
      </w:r>
      <w:r w:rsidR="400F15A4" w:rsidRPr="0F016759">
        <w:t>this review.</w:t>
      </w:r>
    </w:p>
    <w:p w14:paraId="62AE2192" w14:textId="3CB6E738" w:rsidR="00EE5A2C" w:rsidRPr="00BF1F41" w:rsidRDefault="000710B7" w:rsidP="009F24ED">
      <w:r w:rsidRPr="0CB859DC">
        <w:t xml:space="preserve">The use of the PCH Standards could increase the participation of non-traditional practice models in </w:t>
      </w:r>
      <w:r w:rsidR="002A58E0">
        <w:t>g</w:t>
      </w:r>
      <w:r w:rsidR="009E70F5">
        <w:t>overnment</w:t>
      </w:r>
      <w:r w:rsidR="00596A91">
        <w:t>-</w:t>
      </w:r>
      <w:r w:rsidRPr="0CB859DC">
        <w:t xml:space="preserve">funded programs. </w:t>
      </w:r>
      <w:r w:rsidR="000276B7">
        <w:t>More broadly, t</w:t>
      </w:r>
      <w:r>
        <w:t>his</w:t>
      </w:r>
      <w:r w:rsidRPr="0CB859DC">
        <w:t xml:space="preserve"> would drive safety and quality in primary </w:t>
      </w:r>
      <w:r w:rsidR="00657AFC" w:rsidRPr="0CB859DC">
        <w:t>health</w:t>
      </w:r>
      <w:r w:rsidR="00DE6171">
        <w:t xml:space="preserve"> </w:t>
      </w:r>
      <w:r w:rsidRPr="0CB859DC">
        <w:t xml:space="preserve">care while </w:t>
      </w:r>
      <w:r w:rsidR="00681A55" w:rsidRPr="0CB859DC">
        <w:t xml:space="preserve">improving </w:t>
      </w:r>
      <w:r w:rsidR="00D726A4">
        <w:t>the</w:t>
      </w:r>
      <w:r w:rsidR="00681A55" w:rsidRPr="0CB859DC">
        <w:t xml:space="preserve"> financial capability of</w:t>
      </w:r>
      <w:r w:rsidRPr="0CB859DC">
        <w:t xml:space="preserve"> </w:t>
      </w:r>
      <w:r w:rsidR="00E102A5">
        <w:t>general</w:t>
      </w:r>
      <w:r w:rsidRPr="0CB859DC">
        <w:t xml:space="preserve"> practices</w:t>
      </w:r>
      <w:r w:rsidR="00681A55" w:rsidRPr="0CB859DC">
        <w:t xml:space="preserve"> to deliver </w:t>
      </w:r>
      <w:r w:rsidR="00213725">
        <w:t xml:space="preserve">the </w:t>
      </w:r>
      <w:r w:rsidR="63825E30" w:rsidRPr="0CB859DC">
        <w:t>holistic primary care</w:t>
      </w:r>
      <w:r w:rsidR="00681A55" w:rsidRPr="0CB859DC">
        <w:t xml:space="preserve"> services their patient</w:t>
      </w:r>
      <w:r w:rsidR="00213725">
        <w:t>s</w:t>
      </w:r>
      <w:r w:rsidR="00681A55" w:rsidRPr="0CB859DC">
        <w:t xml:space="preserve"> </w:t>
      </w:r>
      <w:r w:rsidR="00213725">
        <w:t>need</w:t>
      </w:r>
      <w:r w:rsidR="00681A55" w:rsidRPr="0CB859DC">
        <w:t>.</w:t>
      </w:r>
    </w:p>
    <w:p w14:paraId="5CB9D113" w14:textId="4FD119BF" w:rsidR="00DE6171" w:rsidRPr="00DA0CF6" w:rsidRDefault="00F2697D" w:rsidP="009F24ED">
      <w:pPr>
        <w:rPr>
          <w:rFonts w:ascii="Calibri" w:eastAsia="Calibri" w:hAnsi="Calibri" w:cs="Calibri"/>
          <w:lang w:val="en-GB"/>
        </w:rPr>
      </w:pPr>
      <w:r w:rsidRPr="0CB859DC">
        <w:t xml:space="preserve">It is important that accreditation works for and is valued by everyone. </w:t>
      </w:r>
      <w:r w:rsidR="00046FF1" w:rsidRPr="0CB859DC">
        <w:t>Patients should</w:t>
      </w:r>
      <w:r w:rsidR="00300B8D" w:rsidRPr="0CB859DC">
        <w:t xml:space="preserve"> know whether their </w:t>
      </w:r>
      <w:r w:rsidR="00E102A5">
        <w:t xml:space="preserve">general </w:t>
      </w:r>
      <w:r w:rsidR="00300B8D" w:rsidRPr="0CB859DC">
        <w:t xml:space="preserve">practice is accredited and be confident this </w:t>
      </w:r>
      <w:r w:rsidR="00603FBB" w:rsidRPr="0CB859DC">
        <w:t xml:space="preserve">equates to safety and quality. </w:t>
      </w:r>
      <w:r w:rsidR="00E102A5">
        <w:t>General p</w:t>
      </w:r>
      <w:r w:rsidR="00E007BA" w:rsidRPr="0CB859DC">
        <w:t xml:space="preserve">ractices should </w:t>
      </w:r>
      <w:r w:rsidR="00E007BA" w:rsidRPr="0CB859DC">
        <w:lastRenderedPageBreak/>
        <w:t>have equitable access to accreditation, with transparent fees</w:t>
      </w:r>
      <w:r w:rsidR="00615CC8">
        <w:t>,</w:t>
      </w:r>
      <w:r w:rsidR="006013FC" w:rsidRPr="0CB859DC">
        <w:t xml:space="preserve"> and </w:t>
      </w:r>
      <w:r w:rsidR="005F13AD">
        <w:t>should</w:t>
      </w:r>
      <w:r w:rsidR="006013FC" w:rsidRPr="0CB859DC">
        <w:t xml:space="preserve"> </w:t>
      </w:r>
      <w:r w:rsidR="00310A6B" w:rsidRPr="0CB859DC">
        <w:t xml:space="preserve">not face barriers </w:t>
      </w:r>
      <w:r w:rsidR="00E8064C" w:rsidRPr="0CB859DC">
        <w:t xml:space="preserve">to accreditation due to their rurality </w:t>
      </w:r>
      <w:r w:rsidR="00CD502D" w:rsidRPr="0CB859DC">
        <w:t>or size.</w:t>
      </w:r>
    </w:p>
    <w:p w14:paraId="29395A2F" w14:textId="1470AF70" w:rsidR="00E84360" w:rsidRDefault="006A6659" w:rsidP="00E0695B">
      <w:pPr>
        <w:pStyle w:val="Heading2"/>
      </w:pPr>
      <w:bookmarkStart w:id="135" w:name="_Toc178964243"/>
      <w:bookmarkStart w:id="136" w:name="_Toc406939642"/>
      <w:bookmarkStart w:id="137" w:name="_Toc179537989"/>
      <w:r>
        <w:t>Performance framework</w:t>
      </w:r>
      <w:bookmarkEnd w:id="135"/>
      <w:bookmarkEnd w:id="136"/>
      <w:bookmarkEnd w:id="137"/>
    </w:p>
    <w:p w14:paraId="162C04A3" w14:textId="3F1B0E81" w:rsidR="00DE6171" w:rsidRDefault="00E0695B" w:rsidP="009F24ED">
      <w:r w:rsidRPr="272CEF5C">
        <w:t xml:space="preserve">Robust </w:t>
      </w:r>
      <w:r w:rsidR="00B568A2" w:rsidRPr="272CEF5C">
        <w:t>accountability</w:t>
      </w:r>
      <w:r w:rsidRPr="272CEF5C">
        <w:t xml:space="preserve"> arrangements </w:t>
      </w:r>
      <w:r w:rsidR="00CC5048">
        <w:t>are necessary</w:t>
      </w:r>
      <w:r w:rsidRPr="272CEF5C">
        <w:t xml:space="preserve"> to support </w:t>
      </w:r>
      <w:r w:rsidR="009E70F5">
        <w:t xml:space="preserve">the </w:t>
      </w:r>
      <w:r w:rsidRPr="272CEF5C">
        <w:t xml:space="preserve">effective implementation of the new payment </w:t>
      </w:r>
      <w:r w:rsidRPr="00DE6171">
        <w:rPr>
          <w:rFonts w:ascii="Calibri" w:eastAsia="Calibri" w:hAnsi="Calibri" w:cs="Calibri"/>
        </w:rPr>
        <w:t>architecture</w:t>
      </w:r>
      <w:r w:rsidR="006A6659">
        <w:t xml:space="preserve"> to ensure quality and equity.</w:t>
      </w:r>
    </w:p>
    <w:p w14:paraId="5722C723" w14:textId="23D59C64" w:rsidR="00DE6171" w:rsidRDefault="003A40C1" w:rsidP="009F24ED">
      <w:pPr>
        <w:rPr>
          <w:rFonts w:eastAsia="Calibri"/>
        </w:rPr>
      </w:pPr>
      <w:r w:rsidRPr="224EB218">
        <w:rPr>
          <w:rFonts w:eastAsia="Calibri"/>
        </w:rPr>
        <w:t>Flexibility in blended funding models is important for meeting patients</w:t>
      </w:r>
      <w:r w:rsidR="00AA7350" w:rsidRPr="224EB218">
        <w:rPr>
          <w:rFonts w:eastAsia="Calibri"/>
        </w:rPr>
        <w:t>’ complex needs</w:t>
      </w:r>
      <w:r w:rsidRPr="224EB218">
        <w:rPr>
          <w:rFonts w:eastAsia="Calibri"/>
        </w:rPr>
        <w:t xml:space="preserve">. Australians have a varying range of </w:t>
      </w:r>
      <w:r w:rsidR="00A35C0E" w:rsidRPr="224EB218">
        <w:rPr>
          <w:rFonts w:eastAsia="Calibri"/>
        </w:rPr>
        <w:t xml:space="preserve">health </w:t>
      </w:r>
      <w:r w:rsidRPr="224EB218">
        <w:rPr>
          <w:rFonts w:eastAsia="Calibri"/>
        </w:rPr>
        <w:t xml:space="preserve">conditions, and it is vital they </w:t>
      </w:r>
      <w:r w:rsidR="00CB711C" w:rsidRPr="224EB218">
        <w:rPr>
          <w:rFonts w:eastAsia="Calibri"/>
        </w:rPr>
        <w:t>receive</w:t>
      </w:r>
      <w:r w:rsidRPr="224EB218">
        <w:rPr>
          <w:rFonts w:eastAsia="Calibri"/>
        </w:rPr>
        <w:t xml:space="preserve"> tailored, patient-centre</w:t>
      </w:r>
      <w:r w:rsidR="00496CDF" w:rsidRPr="224EB218">
        <w:rPr>
          <w:rFonts w:eastAsia="Calibri"/>
        </w:rPr>
        <w:t>d</w:t>
      </w:r>
      <w:r w:rsidRPr="224EB218">
        <w:rPr>
          <w:rFonts w:eastAsia="Calibri"/>
        </w:rPr>
        <w:t xml:space="preserve"> care in primary care setting</w:t>
      </w:r>
      <w:r w:rsidR="00CB711C" w:rsidRPr="224EB218">
        <w:rPr>
          <w:rFonts w:eastAsia="Calibri"/>
        </w:rPr>
        <w:t>s</w:t>
      </w:r>
      <w:r w:rsidRPr="224EB218">
        <w:rPr>
          <w:rFonts w:eastAsia="Calibri"/>
        </w:rPr>
        <w:t xml:space="preserve">. Flexibility in funding gives providers autonomy and fosters accountability </w:t>
      </w:r>
      <w:r w:rsidR="00CA3101" w:rsidRPr="224EB218">
        <w:rPr>
          <w:rFonts w:eastAsia="Calibri"/>
        </w:rPr>
        <w:t xml:space="preserve">within </w:t>
      </w:r>
      <w:r w:rsidR="00E102A5" w:rsidRPr="224EB218">
        <w:rPr>
          <w:rFonts w:eastAsia="Calibri"/>
        </w:rPr>
        <w:t xml:space="preserve">general </w:t>
      </w:r>
      <w:r w:rsidR="00CA3101" w:rsidRPr="00DE6171">
        <w:rPr>
          <w:rFonts w:ascii="Calibri" w:eastAsia="Calibri" w:hAnsi="Calibri" w:cs="Calibri"/>
        </w:rPr>
        <w:t>practices</w:t>
      </w:r>
      <w:r w:rsidR="00CA3101" w:rsidRPr="224EB218">
        <w:rPr>
          <w:rFonts w:eastAsia="Calibri"/>
        </w:rPr>
        <w:t xml:space="preserve"> </w:t>
      </w:r>
      <w:r w:rsidRPr="224EB218">
        <w:rPr>
          <w:rFonts w:eastAsia="Calibri"/>
        </w:rPr>
        <w:t xml:space="preserve">as </w:t>
      </w:r>
      <w:r w:rsidR="00CA3101" w:rsidRPr="224EB218">
        <w:rPr>
          <w:rFonts w:eastAsia="Calibri"/>
        </w:rPr>
        <w:t>they are empowered to</w:t>
      </w:r>
      <w:r w:rsidRPr="224EB218">
        <w:rPr>
          <w:rFonts w:eastAsia="Calibri"/>
        </w:rPr>
        <w:t xml:space="preserve"> </w:t>
      </w:r>
      <w:r w:rsidR="00F956A0" w:rsidRPr="224EB218">
        <w:rPr>
          <w:rFonts w:eastAsia="Calibri"/>
        </w:rPr>
        <w:t xml:space="preserve">make </w:t>
      </w:r>
      <w:r w:rsidRPr="224EB218">
        <w:rPr>
          <w:rFonts w:eastAsia="Calibri"/>
        </w:rPr>
        <w:t>decision</w:t>
      </w:r>
      <w:r w:rsidR="00CA3101" w:rsidRPr="224EB218">
        <w:rPr>
          <w:rFonts w:eastAsia="Calibri"/>
        </w:rPr>
        <w:t>s</w:t>
      </w:r>
      <w:r w:rsidRPr="224EB218">
        <w:rPr>
          <w:rFonts w:eastAsia="Calibri"/>
        </w:rPr>
        <w:t xml:space="preserve"> </w:t>
      </w:r>
      <w:r w:rsidR="00CA3101" w:rsidRPr="224EB218">
        <w:rPr>
          <w:rFonts w:eastAsia="Calibri"/>
        </w:rPr>
        <w:t xml:space="preserve">about </w:t>
      </w:r>
      <w:r w:rsidR="00275142" w:rsidRPr="224EB218">
        <w:rPr>
          <w:rFonts w:eastAsia="Calibri"/>
        </w:rPr>
        <w:t>how</w:t>
      </w:r>
      <w:r w:rsidRPr="224EB218">
        <w:rPr>
          <w:rFonts w:eastAsia="Calibri"/>
        </w:rPr>
        <w:t xml:space="preserve"> to </w:t>
      </w:r>
      <w:r w:rsidR="00F956A0" w:rsidRPr="224EB218">
        <w:rPr>
          <w:rFonts w:eastAsia="Calibri"/>
        </w:rPr>
        <w:t xml:space="preserve">use </w:t>
      </w:r>
      <w:r w:rsidR="00275142" w:rsidRPr="224EB218">
        <w:rPr>
          <w:rFonts w:eastAsia="Calibri"/>
        </w:rPr>
        <w:t>the</w:t>
      </w:r>
      <w:r w:rsidR="00333D5E" w:rsidRPr="224EB218">
        <w:rPr>
          <w:rFonts w:eastAsia="Calibri"/>
        </w:rPr>
        <w:t xml:space="preserve">ir </w:t>
      </w:r>
      <w:r w:rsidR="007713F2" w:rsidRPr="224EB218">
        <w:rPr>
          <w:rFonts w:eastAsia="Calibri"/>
        </w:rPr>
        <w:t>blended payments</w:t>
      </w:r>
      <w:r w:rsidRPr="224EB218">
        <w:rPr>
          <w:rFonts w:eastAsia="Calibri"/>
        </w:rPr>
        <w:t>.</w:t>
      </w:r>
    </w:p>
    <w:p w14:paraId="2128188C" w14:textId="73A56D14" w:rsidR="00DE6171" w:rsidRDefault="003B727D" w:rsidP="009F24ED">
      <w:pPr>
        <w:rPr>
          <w:rFonts w:eastAsia="Calibri"/>
        </w:rPr>
      </w:pPr>
      <w:r w:rsidRPr="07C0738B">
        <w:rPr>
          <w:rFonts w:eastAsia="Calibri"/>
        </w:rPr>
        <w:t>However, f</w:t>
      </w:r>
      <w:r w:rsidR="003A40C1" w:rsidRPr="07C0738B">
        <w:rPr>
          <w:rFonts w:eastAsia="Calibri"/>
        </w:rPr>
        <w:t xml:space="preserve">lexibility in blended funding models must be accompanied </w:t>
      </w:r>
      <w:r w:rsidR="0073642D" w:rsidRPr="45215C10">
        <w:rPr>
          <w:rFonts w:eastAsia="Calibri"/>
        </w:rPr>
        <w:t>by</w:t>
      </w:r>
      <w:r w:rsidR="003A40C1" w:rsidRPr="07C0738B">
        <w:rPr>
          <w:rFonts w:eastAsia="Calibri"/>
        </w:rPr>
        <w:t xml:space="preserve"> </w:t>
      </w:r>
      <w:r w:rsidR="005960EE" w:rsidRPr="07C0738B">
        <w:rPr>
          <w:rFonts w:eastAsia="Calibri"/>
        </w:rPr>
        <w:t xml:space="preserve">an appropriate, </w:t>
      </w:r>
      <w:proofErr w:type="gramStart"/>
      <w:r w:rsidR="005960EE" w:rsidRPr="07C0738B">
        <w:rPr>
          <w:rFonts w:eastAsia="Calibri"/>
        </w:rPr>
        <w:t>robust</w:t>
      </w:r>
      <w:proofErr w:type="gramEnd"/>
      <w:r w:rsidR="005960EE" w:rsidRPr="07C0738B">
        <w:rPr>
          <w:rFonts w:eastAsia="Calibri"/>
        </w:rPr>
        <w:t xml:space="preserve"> and unified </w:t>
      </w:r>
      <w:r w:rsidR="3830E2A5" w:rsidRPr="07C0738B">
        <w:rPr>
          <w:rFonts w:ascii="Calibri" w:eastAsia="Calibri" w:hAnsi="Calibri" w:cs="Calibri"/>
        </w:rPr>
        <w:t>accountability</w:t>
      </w:r>
      <w:r w:rsidR="3830E2A5" w:rsidRPr="07C0738B">
        <w:rPr>
          <w:rFonts w:eastAsia="Calibri"/>
        </w:rPr>
        <w:t xml:space="preserve"> and </w:t>
      </w:r>
      <w:r w:rsidR="006A6659" w:rsidRPr="07C0738B">
        <w:rPr>
          <w:rFonts w:eastAsia="Calibri"/>
        </w:rPr>
        <w:t xml:space="preserve">performance </w:t>
      </w:r>
      <w:r w:rsidR="005960EE" w:rsidRPr="07C0738B">
        <w:rPr>
          <w:rFonts w:eastAsia="Calibri"/>
        </w:rPr>
        <w:t xml:space="preserve">framework. </w:t>
      </w:r>
      <w:r w:rsidR="006A6659" w:rsidRPr="07C0738B">
        <w:rPr>
          <w:rFonts w:eastAsia="Calibri"/>
        </w:rPr>
        <w:t xml:space="preserve">The performance framework </w:t>
      </w:r>
      <w:r w:rsidR="005960EE" w:rsidRPr="07C0738B">
        <w:rPr>
          <w:rFonts w:eastAsia="Calibri"/>
        </w:rPr>
        <w:t>should ensure continuous quality and safety assurance and enable the policy intent of the various payments.</w:t>
      </w:r>
      <w:r w:rsidR="00103FB0">
        <w:rPr>
          <w:rFonts w:eastAsia="Calibri"/>
        </w:rPr>
        <w:t xml:space="preserve"> </w:t>
      </w:r>
      <w:r w:rsidR="6C8E16D3" w:rsidRPr="07C0738B">
        <w:rPr>
          <w:rFonts w:eastAsia="Calibri"/>
        </w:rPr>
        <w:t xml:space="preserve">Accountability requirements should not involve significant additional data collection </w:t>
      </w:r>
      <w:r w:rsidR="00676135">
        <w:rPr>
          <w:rFonts w:eastAsia="Calibri"/>
        </w:rPr>
        <w:t>but rather</w:t>
      </w:r>
      <w:r w:rsidR="6C8E16D3" w:rsidRPr="07C0738B">
        <w:rPr>
          <w:rFonts w:eastAsia="Calibri"/>
        </w:rPr>
        <w:t xml:space="preserve"> </w:t>
      </w:r>
      <w:r w:rsidR="00356A00">
        <w:rPr>
          <w:rFonts w:eastAsia="Calibri"/>
        </w:rPr>
        <w:t xml:space="preserve">should </w:t>
      </w:r>
      <w:r w:rsidR="6C8E16D3" w:rsidRPr="07C0738B">
        <w:rPr>
          <w:rFonts w:eastAsia="Calibri"/>
        </w:rPr>
        <w:t>draw on existing general practice data provided seamlessly in accordance with agreed</w:t>
      </w:r>
      <w:r w:rsidR="00676135">
        <w:rPr>
          <w:rFonts w:eastAsia="Calibri"/>
        </w:rPr>
        <w:t>-upon</w:t>
      </w:r>
      <w:r w:rsidR="6C8E16D3" w:rsidRPr="07C0738B">
        <w:rPr>
          <w:rFonts w:eastAsia="Calibri"/>
        </w:rPr>
        <w:t xml:space="preserve"> national data collection and provision standards.</w:t>
      </w:r>
    </w:p>
    <w:p w14:paraId="7489AAA5" w14:textId="54DD604C" w:rsidR="00D10F47" w:rsidRDefault="005960EE" w:rsidP="009F24ED">
      <w:r w:rsidRPr="34B1B095">
        <w:rPr>
          <w:rFonts w:eastAsia="Calibri"/>
        </w:rPr>
        <w:t xml:space="preserve">The framework should be developed in collaboration with the sector to ensure it is fair, </w:t>
      </w:r>
      <w:r w:rsidR="00831687" w:rsidRPr="34B1B095">
        <w:rPr>
          <w:rFonts w:eastAsia="Calibri"/>
        </w:rPr>
        <w:t xml:space="preserve">administratively </w:t>
      </w:r>
      <w:proofErr w:type="gramStart"/>
      <w:r w:rsidR="00831687" w:rsidRPr="34B1B095">
        <w:rPr>
          <w:rFonts w:eastAsia="Calibri"/>
        </w:rPr>
        <w:t>simpl</w:t>
      </w:r>
      <w:r w:rsidR="00706D08" w:rsidRPr="34B1B095">
        <w:rPr>
          <w:rFonts w:eastAsia="Calibri"/>
        </w:rPr>
        <w:t>e</w:t>
      </w:r>
      <w:proofErr w:type="gramEnd"/>
      <w:r w:rsidR="00CC2F3D" w:rsidRPr="34B1B095">
        <w:rPr>
          <w:rFonts w:eastAsia="Calibri"/>
        </w:rPr>
        <w:t xml:space="preserve"> and</w:t>
      </w:r>
      <w:r w:rsidR="00831687" w:rsidRPr="34B1B095">
        <w:rPr>
          <w:rFonts w:eastAsia="Calibri"/>
        </w:rPr>
        <w:t xml:space="preserve"> </w:t>
      </w:r>
      <w:r w:rsidRPr="34B1B095">
        <w:rPr>
          <w:rFonts w:eastAsia="Calibri"/>
        </w:rPr>
        <w:t>eas</w:t>
      </w:r>
      <w:r w:rsidR="004A34CA" w:rsidRPr="34B1B095">
        <w:rPr>
          <w:rFonts w:eastAsia="Calibri"/>
        </w:rPr>
        <w:t>y to understand</w:t>
      </w:r>
      <w:r w:rsidR="00CC2F3D" w:rsidRPr="34B1B095">
        <w:rPr>
          <w:rFonts w:eastAsia="Calibri"/>
        </w:rPr>
        <w:t>,</w:t>
      </w:r>
      <w:r w:rsidR="004A34CA" w:rsidRPr="34B1B095">
        <w:rPr>
          <w:rFonts w:eastAsia="Calibri"/>
        </w:rPr>
        <w:t xml:space="preserve"> </w:t>
      </w:r>
      <w:r w:rsidRPr="34B1B095">
        <w:rPr>
          <w:rFonts w:eastAsia="Calibri"/>
        </w:rPr>
        <w:t xml:space="preserve">and </w:t>
      </w:r>
      <w:r w:rsidR="00CC2F3D" w:rsidRPr="34B1B095">
        <w:rPr>
          <w:rFonts w:eastAsia="Calibri"/>
        </w:rPr>
        <w:t xml:space="preserve">that it </w:t>
      </w:r>
      <w:r w:rsidRPr="00DE6171">
        <w:rPr>
          <w:rFonts w:ascii="Calibri" w:eastAsia="Calibri" w:hAnsi="Calibri" w:cs="Calibri"/>
        </w:rPr>
        <w:t>facilitates</w:t>
      </w:r>
      <w:r w:rsidRPr="34B1B095">
        <w:rPr>
          <w:rFonts w:eastAsia="Calibri"/>
        </w:rPr>
        <w:t xml:space="preserve"> primary care reform.</w:t>
      </w:r>
      <w:r w:rsidR="00BF42EB" w:rsidRPr="34B1B095">
        <w:rPr>
          <w:rFonts w:eastAsia="Calibri"/>
        </w:rPr>
        <w:t xml:space="preserve"> </w:t>
      </w:r>
      <w:r w:rsidR="003A40C1" w:rsidRPr="34B1B095">
        <w:rPr>
          <w:rFonts w:eastAsia="Calibri"/>
        </w:rPr>
        <w:t xml:space="preserve">Legislation could be an option for regulating </w:t>
      </w:r>
      <w:r w:rsidR="00BF42EB" w:rsidRPr="34B1B095">
        <w:rPr>
          <w:rFonts w:eastAsia="Calibri"/>
        </w:rPr>
        <w:t>the framework</w:t>
      </w:r>
      <w:r w:rsidR="005B3CE8" w:rsidRPr="34B1B095">
        <w:rPr>
          <w:rFonts w:eastAsia="Calibri"/>
        </w:rPr>
        <w:t>;</w:t>
      </w:r>
      <w:r w:rsidR="003A40C1" w:rsidRPr="34B1B095">
        <w:rPr>
          <w:rFonts w:eastAsia="Calibri"/>
        </w:rPr>
        <w:t xml:space="preserve"> however, </w:t>
      </w:r>
      <w:r w:rsidRPr="34B1B095">
        <w:rPr>
          <w:rFonts w:eastAsia="Calibri"/>
        </w:rPr>
        <w:t xml:space="preserve">enacting legislation should </w:t>
      </w:r>
      <w:r w:rsidR="003A40C1" w:rsidRPr="34B1B095">
        <w:rPr>
          <w:rFonts w:eastAsia="Calibri"/>
        </w:rPr>
        <w:t xml:space="preserve">not delay </w:t>
      </w:r>
      <w:r w:rsidR="00CE1BC7" w:rsidRPr="34B1B095">
        <w:rPr>
          <w:rFonts w:eastAsia="Calibri"/>
        </w:rPr>
        <w:t xml:space="preserve">the </w:t>
      </w:r>
      <w:r w:rsidR="003A40C1" w:rsidRPr="34B1B095">
        <w:rPr>
          <w:rFonts w:eastAsia="Calibri"/>
        </w:rPr>
        <w:t>implementation of these new reforms.</w:t>
      </w:r>
    </w:p>
    <w:p w14:paraId="4A60E035" w14:textId="3560FFFD" w:rsidR="00E5509F" w:rsidRDefault="004E5AA7" w:rsidP="00E5509F">
      <w:pPr>
        <w:pStyle w:val="Heading1"/>
      </w:pPr>
      <w:bookmarkStart w:id="138" w:name="_Toc1695465645"/>
      <w:r>
        <w:br w:type="page"/>
      </w:r>
      <w:bookmarkStart w:id="139" w:name="_Toc179537990"/>
      <w:r w:rsidR="00E5509F">
        <w:lastRenderedPageBreak/>
        <w:t xml:space="preserve">Chapter </w:t>
      </w:r>
      <w:r w:rsidR="00903CD7">
        <w:t>3</w:t>
      </w:r>
      <w:r w:rsidR="00E5509F">
        <w:t xml:space="preserve"> Independent pricing of primary care payments</w:t>
      </w:r>
      <w:bookmarkEnd w:id="138"/>
      <w:bookmarkEnd w:id="139"/>
    </w:p>
    <w:p w14:paraId="0DC747C8" w14:textId="77777777" w:rsidR="001876FC" w:rsidRDefault="001876FC" w:rsidP="00AB4AB6">
      <w:pPr>
        <w:pStyle w:val="Heading2"/>
        <w:shd w:val="clear" w:color="auto" w:fill="D9E2F3" w:themeFill="accent1" w:themeFillTint="33"/>
        <w:rPr>
          <w:rStyle w:val="normaltextrun"/>
          <w:rFonts w:ascii="Calibri" w:hAnsi="Calibri" w:cs="Calibri"/>
          <w:sz w:val="32"/>
          <w:szCs w:val="32"/>
        </w:rPr>
      </w:pPr>
      <w:bookmarkStart w:id="140" w:name="_Toc179537991"/>
      <w:r w:rsidRPr="3AD7FA86">
        <w:rPr>
          <w:rStyle w:val="normaltextrun"/>
          <w:rFonts w:ascii="Calibri" w:hAnsi="Calibri" w:cs="Calibri"/>
          <w:sz w:val="24"/>
          <w:szCs w:val="24"/>
        </w:rPr>
        <w:t>Independent pricing of general practice and primary care payments</w:t>
      </w:r>
      <w:bookmarkEnd w:id="140"/>
    </w:p>
    <w:p w14:paraId="31198A3D" w14:textId="77777777" w:rsidR="001876FC" w:rsidRDefault="001876FC" w:rsidP="00AB4AB6">
      <w:pPr>
        <w:pStyle w:val="paragraph"/>
        <w:shd w:val="clear" w:color="auto" w:fill="D9E2F3" w:themeFill="accent1" w:themeFillTint="33"/>
        <w:spacing w:before="0" w:beforeAutospacing="0" w:after="0" w:afterAutospacing="0" w:line="276" w:lineRule="auto"/>
        <w:ind w:left="1843" w:hanging="1843"/>
        <w:textAlignment w:val="baseline"/>
        <w:rPr>
          <w:rStyle w:val="normaltextrun"/>
          <w:rFonts w:ascii="Calibri" w:eastAsiaTheme="majorEastAsia" w:hAnsi="Calibri" w:cs="Calibri"/>
          <w:b/>
          <w:color w:val="2F5496" w:themeColor="accent1" w:themeShade="BF"/>
          <w:sz w:val="22"/>
          <w:szCs w:val="28"/>
          <w:lang w:eastAsia="en-US"/>
        </w:rPr>
      </w:pPr>
      <w:r w:rsidRPr="2912AE33">
        <w:rPr>
          <w:rStyle w:val="normaltextrun"/>
          <w:rFonts w:ascii="Calibri" w:eastAsiaTheme="majorEastAsia" w:hAnsi="Calibri" w:cs="Calibri"/>
          <w:b/>
          <w:bCs/>
          <w:color w:val="2F5496" w:themeColor="accent1" w:themeShade="BF"/>
          <w:sz w:val="22"/>
          <w:szCs w:val="22"/>
        </w:rPr>
        <w:t xml:space="preserve">Recommendation 3: While maintaining the principle that general practices </w:t>
      </w:r>
      <w:proofErr w:type="gramStart"/>
      <w:r w:rsidRPr="2912AE33" w:rsidDel="00F45424">
        <w:rPr>
          <w:rStyle w:val="normaltextrun"/>
          <w:rFonts w:ascii="Calibri" w:eastAsiaTheme="majorEastAsia" w:hAnsi="Calibri" w:cs="Calibri"/>
          <w:b/>
          <w:bCs/>
          <w:color w:val="2F5496" w:themeColor="accent1" w:themeShade="BF"/>
          <w:sz w:val="22"/>
          <w:szCs w:val="22"/>
        </w:rPr>
        <w:t>are able to</w:t>
      </w:r>
      <w:proofErr w:type="gramEnd"/>
      <w:r w:rsidRPr="2912AE33">
        <w:rPr>
          <w:rStyle w:val="normaltextrun"/>
          <w:rFonts w:ascii="Calibri" w:eastAsiaTheme="majorEastAsia" w:hAnsi="Calibri" w:cs="Calibri"/>
          <w:b/>
          <w:bCs/>
          <w:color w:val="2F5496" w:themeColor="accent1" w:themeShade="BF"/>
          <w:sz w:val="22"/>
          <w:szCs w:val="22"/>
        </w:rPr>
        <w:t xml:space="preserve"> charge fees for medical services that </w:t>
      </w:r>
      <w:r w:rsidRPr="496675ED">
        <w:rPr>
          <w:rStyle w:val="normaltextrun"/>
          <w:rFonts w:ascii="Calibri" w:eastAsiaTheme="majorEastAsia" w:hAnsi="Calibri" w:cs="Calibri"/>
          <w:b/>
          <w:bCs/>
          <w:color w:val="2F5496" w:themeColor="accent1" w:themeShade="BF"/>
          <w:sz w:val="22"/>
          <w:szCs w:val="22"/>
        </w:rPr>
        <w:t xml:space="preserve">consider </w:t>
      </w:r>
      <w:r w:rsidRPr="73251CE1">
        <w:rPr>
          <w:rStyle w:val="normaltextrun"/>
          <w:rFonts w:ascii="Calibri" w:eastAsiaTheme="majorEastAsia" w:hAnsi="Calibri" w:cs="Calibri"/>
          <w:b/>
          <w:bCs/>
          <w:color w:val="2F5496" w:themeColor="accent1" w:themeShade="BF"/>
          <w:sz w:val="22"/>
          <w:szCs w:val="22"/>
        </w:rPr>
        <w:t>the practices’ own</w:t>
      </w:r>
      <w:r w:rsidRPr="2912AE33">
        <w:rPr>
          <w:rStyle w:val="normaltextrun"/>
          <w:rFonts w:ascii="Calibri" w:eastAsiaTheme="majorEastAsia" w:hAnsi="Calibri" w:cs="Calibri"/>
          <w:b/>
          <w:bCs/>
          <w:color w:val="2F5496" w:themeColor="accent1" w:themeShade="BF"/>
          <w:sz w:val="22"/>
          <w:szCs w:val="22"/>
        </w:rPr>
        <w:t xml:space="preserve"> costs and economic imperatives, the Australian Government should establish an independent primary care pricing</w:t>
      </w:r>
      <w:r w:rsidRPr="2912AE33">
        <w:rPr>
          <w:rStyle w:val="normaltextrun"/>
          <w:rFonts w:ascii="Calibri" w:eastAsiaTheme="majorEastAsia" w:hAnsi="Calibri" w:cs="Calibri"/>
          <w:b/>
          <w:bCs/>
          <w:color w:val="2F5496" w:themeColor="accent1" w:themeShade="BF"/>
        </w:rPr>
        <w:t xml:space="preserve"> </w:t>
      </w:r>
      <w:r w:rsidRPr="2912AE33">
        <w:rPr>
          <w:rStyle w:val="normaltextrun"/>
          <w:rFonts w:ascii="Calibri" w:eastAsiaTheme="majorEastAsia" w:hAnsi="Calibri" w:cs="Calibri"/>
          <w:b/>
          <w:bCs/>
          <w:color w:val="2F5496" w:themeColor="accent1" w:themeShade="BF"/>
          <w:sz w:val="22"/>
          <w:szCs w:val="22"/>
        </w:rPr>
        <w:t>authority to provide advice on the design and pricing of Commonwealth payments to general practices and primary care</w:t>
      </w:r>
      <w:r>
        <w:rPr>
          <w:rStyle w:val="normaltextrun"/>
          <w:rFonts w:ascii="Calibri" w:eastAsiaTheme="majorEastAsia" w:hAnsi="Calibri" w:cs="Calibri"/>
          <w:b/>
          <w:bCs/>
          <w:color w:val="2F5496" w:themeColor="accent1" w:themeShade="BF"/>
          <w:sz w:val="22"/>
          <w:szCs w:val="22"/>
        </w:rPr>
        <w:t xml:space="preserve"> </w:t>
      </w:r>
      <w:r w:rsidRPr="005601A0">
        <w:rPr>
          <w:rStyle w:val="normaltextrun"/>
          <w:rFonts w:ascii="Calibri" w:eastAsiaTheme="majorEastAsia" w:hAnsi="Calibri" w:cs="Calibri"/>
          <w:b/>
          <w:bCs/>
          <w:color w:val="2F5496" w:themeColor="accent1" w:themeShade="BF"/>
          <w:sz w:val="22"/>
          <w:szCs w:val="22"/>
        </w:rPr>
        <w:t>providers.</w:t>
      </w:r>
    </w:p>
    <w:p w14:paraId="3BD9240C" w14:textId="77777777" w:rsidR="001876FC" w:rsidRDefault="001876FC" w:rsidP="00AB4AB6">
      <w:pPr>
        <w:pStyle w:val="paragraph"/>
        <w:shd w:val="clear" w:color="auto" w:fill="D9E2F3" w:themeFill="accent1" w:themeFillTint="33"/>
        <w:spacing w:before="0" w:beforeAutospacing="0" w:after="0" w:afterAutospacing="0" w:line="276" w:lineRule="auto"/>
        <w:ind w:left="1843" w:hanging="1843"/>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The independent primary care pricing authority should:</w:t>
      </w:r>
    </w:p>
    <w:p w14:paraId="1448AAB1" w14:textId="23957C42" w:rsidR="001876FC" w:rsidRPr="0031529C" w:rsidRDefault="0031529C" w:rsidP="00AB4AB6">
      <w:pPr>
        <w:pStyle w:val="paragraph"/>
        <w:shd w:val="clear" w:color="auto" w:fill="D9E2F3" w:themeFill="accent1" w:themeFillTint="33"/>
        <w:spacing w:before="0" w:beforeAutospacing="0" w:after="0" w:afterAutospacing="0" w:line="276" w:lineRule="auto"/>
        <w:ind w:firstLine="360"/>
        <w:textAlignment w:val="baseline"/>
        <w:rPr>
          <w:rStyle w:val="normaltextrun"/>
          <w:rFonts w:ascii="Calibri" w:eastAsiaTheme="majorEastAsia" w:hAnsi="Calibri" w:cs="Calibri"/>
          <w:sz w:val="22"/>
          <w:szCs w:val="22"/>
        </w:rPr>
      </w:pPr>
      <w:r w:rsidRPr="00AB4AB6">
        <w:rPr>
          <w:sz w:val="18"/>
          <w:szCs w:val="18"/>
        </w:rPr>
        <w:t>●</w:t>
      </w:r>
      <w:r w:rsidRPr="00AB4AB6">
        <w:rPr>
          <w:sz w:val="22"/>
          <w:szCs w:val="22"/>
        </w:rPr>
        <w:t xml:space="preserve"> </w:t>
      </w:r>
      <w:r w:rsidR="001876FC" w:rsidRPr="0031529C">
        <w:rPr>
          <w:rStyle w:val="normaltextrun"/>
          <w:rFonts w:ascii="Calibri" w:eastAsiaTheme="majorEastAsia" w:hAnsi="Calibri" w:cs="Calibri"/>
          <w:sz w:val="22"/>
          <w:szCs w:val="22"/>
        </w:rPr>
        <w:t>provide evidence-based recommendations and advice to the Minister for Health and Aged Care (the Minister) on the payment design and level of MBS rebates and other Commonwealth payments to general practice and primary care providers, including the level of blended payment mix in primary care expenditure</w:t>
      </w:r>
    </w:p>
    <w:p w14:paraId="42C902F8" w14:textId="1DC9E943" w:rsidR="001876FC" w:rsidRPr="0031529C" w:rsidRDefault="0031529C" w:rsidP="00AB4AB6">
      <w:pPr>
        <w:pStyle w:val="paragraph"/>
        <w:shd w:val="clear" w:color="auto" w:fill="D9E2F3" w:themeFill="accent1" w:themeFillTint="33"/>
        <w:spacing w:before="0" w:beforeAutospacing="0" w:after="0" w:afterAutospacing="0" w:line="276" w:lineRule="auto"/>
        <w:ind w:firstLine="360"/>
        <w:textAlignment w:val="baseline"/>
        <w:rPr>
          <w:rStyle w:val="normaltextrun"/>
          <w:rFonts w:ascii="Calibri" w:eastAsiaTheme="majorEastAsia" w:hAnsi="Calibri" w:cs="Calibri"/>
          <w:sz w:val="22"/>
          <w:szCs w:val="22"/>
        </w:rPr>
      </w:pPr>
      <w:r w:rsidRPr="00AB4AB6">
        <w:rPr>
          <w:sz w:val="18"/>
          <w:szCs w:val="18"/>
        </w:rPr>
        <w:t>●</w:t>
      </w:r>
      <w:r w:rsidRPr="00AB4AB6">
        <w:rPr>
          <w:sz w:val="22"/>
          <w:szCs w:val="22"/>
        </w:rPr>
        <w:t xml:space="preserve"> </w:t>
      </w:r>
      <w:r w:rsidR="001876FC" w:rsidRPr="0031529C">
        <w:rPr>
          <w:rStyle w:val="normaltextrun"/>
          <w:rFonts w:ascii="Calibri" w:eastAsiaTheme="majorEastAsia" w:hAnsi="Calibri" w:cs="Calibri"/>
          <w:sz w:val="22"/>
          <w:szCs w:val="22"/>
        </w:rPr>
        <w:t>make these recommendations based on evidence, including evidence of</w:t>
      </w:r>
      <w:r w:rsidR="001876FC" w:rsidRPr="0031529C" w:rsidDel="00CF1132">
        <w:rPr>
          <w:rStyle w:val="normaltextrun"/>
          <w:rFonts w:ascii="Calibri" w:eastAsiaTheme="majorEastAsia" w:hAnsi="Calibri" w:cs="Calibri"/>
          <w:sz w:val="22"/>
          <w:szCs w:val="22"/>
        </w:rPr>
        <w:t xml:space="preserve"> </w:t>
      </w:r>
      <w:r w:rsidR="001876FC" w:rsidRPr="0031529C">
        <w:rPr>
          <w:rStyle w:val="normaltextrun"/>
          <w:rFonts w:ascii="Calibri" w:eastAsiaTheme="majorEastAsia" w:hAnsi="Calibri" w:cs="Calibri"/>
          <w:sz w:val="22"/>
          <w:szCs w:val="22"/>
        </w:rPr>
        <w:t>the costs of providing team-based primary care services, that will underpin pricing recommendations to the Minister</w:t>
      </w:r>
    </w:p>
    <w:p w14:paraId="3483C68D" w14:textId="220ECF4D" w:rsidR="001876FC" w:rsidRPr="0031529C" w:rsidRDefault="0031529C" w:rsidP="00AB4AB6">
      <w:pPr>
        <w:pStyle w:val="paragraph"/>
        <w:shd w:val="clear" w:color="auto" w:fill="D9E2F3" w:themeFill="accent1" w:themeFillTint="33"/>
        <w:spacing w:before="0" w:beforeAutospacing="0" w:after="0" w:afterAutospacing="0" w:line="276" w:lineRule="auto"/>
        <w:ind w:firstLine="360"/>
        <w:rPr>
          <w:rStyle w:val="normaltextrun"/>
          <w:rFonts w:ascii="Calibri" w:eastAsiaTheme="majorEastAsia" w:hAnsi="Calibri" w:cs="Calibri"/>
          <w:sz w:val="22"/>
          <w:szCs w:val="22"/>
        </w:rPr>
      </w:pPr>
      <w:r w:rsidRPr="00AB4AB6">
        <w:rPr>
          <w:sz w:val="18"/>
          <w:szCs w:val="18"/>
        </w:rPr>
        <w:t>●</w:t>
      </w:r>
      <w:r w:rsidRPr="00AB4AB6">
        <w:rPr>
          <w:sz w:val="22"/>
          <w:szCs w:val="22"/>
        </w:rPr>
        <w:t xml:space="preserve"> </w:t>
      </w:r>
      <w:r w:rsidR="001876FC" w:rsidRPr="0031529C">
        <w:rPr>
          <w:rStyle w:val="normaltextrun"/>
          <w:rFonts w:ascii="Calibri" w:eastAsiaTheme="majorEastAsia" w:hAnsi="Calibri" w:cs="Calibri"/>
          <w:sz w:val="22"/>
          <w:szCs w:val="22"/>
        </w:rPr>
        <w:t>contribute to the growth in publicly available data on the primary care sector, including its scale, performance, infrastructure, training activities and research engagement</w:t>
      </w:r>
    </w:p>
    <w:p w14:paraId="3E64DCA0" w14:textId="4030CD3F" w:rsidR="001876FC" w:rsidRPr="0031529C" w:rsidRDefault="0031529C" w:rsidP="00AB4AB6">
      <w:pPr>
        <w:pStyle w:val="paragraph"/>
        <w:shd w:val="clear" w:color="auto" w:fill="D9E2F3" w:themeFill="accent1" w:themeFillTint="33"/>
        <w:spacing w:before="0" w:beforeAutospacing="0" w:after="0" w:afterAutospacing="0" w:line="276" w:lineRule="auto"/>
        <w:ind w:firstLine="360"/>
        <w:textAlignment w:val="baseline"/>
        <w:rPr>
          <w:rStyle w:val="normaltextrun"/>
          <w:rFonts w:ascii="Calibri" w:eastAsiaTheme="majorEastAsia" w:hAnsi="Calibri" w:cs="Calibri"/>
          <w:sz w:val="22"/>
          <w:szCs w:val="22"/>
        </w:rPr>
      </w:pPr>
      <w:r w:rsidRPr="00AB4AB6">
        <w:rPr>
          <w:sz w:val="18"/>
          <w:szCs w:val="18"/>
        </w:rPr>
        <w:t>●</w:t>
      </w:r>
      <w:r w:rsidRPr="00AB4AB6">
        <w:rPr>
          <w:sz w:val="22"/>
          <w:szCs w:val="22"/>
        </w:rPr>
        <w:t xml:space="preserve">   </w:t>
      </w:r>
      <w:r w:rsidR="001876FC" w:rsidRPr="0031529C">
        <w:rPr>
          <w:rStyle w:val="normaltextrun"/>
          <w:rFonts w:ascii="Calibri" w:eastAsiaTheme="majorEastAsia" w:hAnsi="Calibri" w:cs="Calibri"/>
          <w:sz w:val="22"/>
          <w:szCs w:val="22"/>
        </w:rPr>
        <w:t xml:space="preserve">support the government and the Department of Health and Aged Care in the ongoing design, </w:t>
      </w:r>
      <w:proofErr w:type="gramStart"/>
      <w:r w:rsidR="001876FC" w:rsidRPr="0031529C">
        <w:rPr>
          <w:rStyle w:val="normaltextrun"/>
          <w:rFonts w:ascii="Calibri" w:eastAsiaTheme="majorEastAsia" w:hAnsi="Calibri" w:cs="Calibri"/>
          <w:sz w:val="22"/>
          <w:szCs w:val="22"/>
        </w:rPr>
        <w:t>implementation</w:t>
      </w:r>
      <w:proofErr w:type="gramEnd"/>
      <w:r w:rsidR="001876FC" w:rsidRPr="0031529C">
        <w:rPr>
          <w:rStyle w:val="normaltextrun"/>
          <w:rFonts w:ascii="Calibri" w:eastAsiaTheme="majorEastAsia" w:hAnsi="Calibri" w:cs="Calibri"/>
          <w:sz w:val="22"/>
          <w:szCs w:val="22"/>
        </w:rPr>
        <w:t xml:space="preserve"> and evaluation of general practice payments</w:t>
      </w:r>
    </w:p>
    <w:p w14:paraId="3E70B1F4" w14:textId="2C7B9A46" w:rsidR="001876FC" w:rsidRPr="0031529C" w:rsidRDefault="0031529C" w:rsidP="00AB4AB6">
      <w:pPr>
        <w:pStyle w:val="paragraph"/>
        <w:shd w:val="clear" w:color="auto" w:fill="D9E2F3" w:themeFill="accent1" w:themeFillTint="33"/>
        <w:spacing w:before="0" w:beforeAutospacing="0" w:after="0" w:afterAutospacing="0" w:line="276" w:lineRule="auto"/>
        <w:ind w:firstLine="360"/>
        <w:textAlignment w:val="baseline"/>
        <w:rPr>
          <w:rStyle w:val="normaltextrun"/>
          <w:rFonts w:ascii="Calibri" w:eastAsiaTheme="majorEastAsia" w:hAnsi="Calibri" w:cs="Calibri"/>
          <w:sz w:val="22"/>
          <w:szCs w:val="22"/>
        </w:rPr>
      </w:pPr>
      <w:r w:rsidRPr="00AB4AB6">
        <w:rPr>
          <w:sz w:val="18"/>
          <w:szCs w:val="18"/>
        </w:rPr>
        <w:t>●</w:t>
      </w:r>
      <w:r w:rsidRPr="00AB4AB6">
        <w:rPr>
          <w:sz w:val="22"/>
          <w:szCs w:val="22"/>
        </w:rPr>
        <w:t xml:space="preserve"> </w:t>
      </w:r>
      <w:r w:rsidR="001876FC" w:rsidRPr="0031529C">
        <w:rPr>
          <w:rStyle w:val="normaltextrun"/>
          <w:rFonts w:ascii="Calibri" w:eastAsiaTheme="majorEastAsia" w:hAnsi="Calibri" w:cs="Calibri"/>
          <w:sz w:val="22"/>
          <w:szCs w:val="22"/>
        </w:rPr>
        <w:t>regularly report on the financial sustainability of the primary care sector, including the cost-effectiveness of providing primary care compared to the secondary and tertiary care sectors</w:t>
      </w:r>
    </w:p>
    <w:p w14:paraId="256B45BD" w14:textId="7BE67CFF" w:rsidR="001876FC" w:rsidRPr="001876FC" w:rsidRDefault="0031529C" w:rsidP="00AB4AB6">
      <w:pPr>
        <w:shd w:val="clear" w:color="auto" w:fill="D9E2F3" w:themeFill="accent1" w:themeFillTint="33"/>
        <w:ind w:firstLine="360"/>
      </w:pPr>
      <w:r w:rsidRPr="00AB4AB6">
        <w:rPr>
          <w:rFonts w:ascii="Times New Roman" w:eastAsia="Times New Roman" w:hAnsi="Times New Roman" w:cs="Times New Roman" w:hint="eastAsia"/>
          <w:sz w:val="18"/>
          <w:szCs w:val="18"/>
          <w:lang w:eastAsia="en-AU"/>
        </w:rPr>
        <w:t>●</w:t>
      </w:r>
      <w:r w:rsidRPr="0031529C">
        <w:rPr>
          <w:szCs w:val="22"/>
        </w:rPr>
        <w:t xml:space="preserve"> </w:t>
      </w:r>
      <w:r w:rsidR="001876FC" w:rsidRPr="00AB4AB6">
        <w:rPr>
          <w:rStyle w:val="normaltextrun"/>
          <w:rFonts w:ascii="Calibri" w:eastAsiaTheme="majorEastAsia" w:hAnsi="Calibri" w:cs="Calibri"/>
          <w:szCs w:val="22"/>
        </w:rPr>
        <w:t xml:space="preserve">monitor, support and conduct research on innovations in funding arrangements (for example, pooled funding </w:t>
      </w:r>
      <w:r w:rsidR="001876FC" w:rsidRPr="5D2D7E66">
        <w:rPr>
          <w:rStyle w:val="normaltextrun"/>
          <w:rFonts w:ascii="Calibri" w:eastAsiaTheme="majorEastAsia" w:hAnsi="Calibri" w:cs="Calibri"/>
          <w:szCs w:val="22"/>
        </w:rPr>
        <w:t>across hospital and primary care settings</w:t>
      </w:r>
      <w:r w:rsidR="001876FC">
        <w:rPr>
          <w:rStyle w:val="normaltextrun"/>
          <w:rFonts w:ascii="Calibri" w:eastAsiaTheme="majorEastAsia" w:hAnsi="Calibri" w:cs="Calibri"/>
          <w:szCs w:val="22"/>
        </w:rPr>
        <w:t>)</w:t>
      </w:r>
      <w:r w:rsidR="001876FC" w:rsidRPr="5D2D7E66">
        <w:rPr>
          <w:rStyle w:val="normaltextrun"/>
          <w:rFonts w:ascii="Calibri" w:eastAsiaTheme="majorEastAsia" w:hAnsi="Calibri" w:cs="Calibri"/>
          <w:szCs w:val="22"/>
        </w:rPr>
        <w:t xml:space="preserve"> and other value</w:t>
      </w:r>
      <w:r w:rsidR="001876FC">
        <w:rPr>
          <w:rStyle w:val="normaltextrun"/>
          <w:rFonts w:ascii="Calibri" w:eastAsiaTheme="majorEastAsia" w:hAnsi="Calibri" w:cs="Calibri"/>
          <w:szCs w:val="22"/>
        </w:rPr>
        <w:t>-</w:t>
      </w:r>
      <w:r w:rsidR="001876FC" w:rsidRPr="5D2D7E66">
        <w:rPr>
          <w:rStyle w:val="normaltextrun"/>
          <w:rFonts w:ascii="Calibri" w:eastAsiaTheme="majorEastAsia" w:hAnsi="Calibri" w:cs="Calibri"/>
          <w:szCs w:val="22"/>
        </w:rPr>
        <w:t>based healthcare initiatives.</w:t>
      </w:r>
    </w:p>
    <w:p w14:paraId="31F6668B" w14:textId="2DDD4DBE" w:rsidR="00E5509F" w:rsidRDefault="00E5509F" w:rsidP="00E5509F">
      <w:pPr>
        <w:pStyle w:val="Heading2"/>
      </w:pPr>
      <w:bookmarkStart w:id="141" w:name="_Toc178964246"/>
      <w:bookmarkStart w:id="142" w:name="_Toc759933389"/>
      <w:bookmarkStart w:id="143" w:name="_Toc179537992"/>
      <w:r>
        <w:t>Overview</w:t>
      </w:r>
      <w:bookmarkEnd w:id="141"/>
      <w:bookmarkEnd w:id="142"/>
      <w:bookmarkEnd w:id="143"/>
    </w:p>
    <w:p w14:paraId="539645D5" w14:textId="209F29B2" w:rsidR="00017D86" w:rsidRDefault="1DE9F72D" w:rsidP="009F24ED">
      <w:r w:rsidRPr="0F016759">
        <w:t xml:space="preserve">Fairness in setting the levels and mix of payments to </w:t>
      </w:r>
      <w:r w:rsidR="00E102A5">
        <w:t xml:space="preserve">general </w:t>
      </w:r>
      <w:r w:rsidRPr="0F016759">
        <w:t>practices is ess</w:t>
      </w:r>
      <w:r w:rsidR="740A82F6" w:rsidRPr="0F016759">
        <w:t>en</w:t>
      </w:r>
      <w:r w:rsidRPr="0F016759">
        <w:t>tial to help</w:t>
      </w:r>
      <w:r w:rsidR="5C1D6C89" w:rsidRPr="0F016759">
        <w:t xml:space="preserve"> </w:t>
      </w:r>
      <w:r w:rsidRPr="0F016759">
        <w:t>ensure financial</w:t>
      </w:r>
      <w:r w:rsidR="60D5CE89" w:rsidRPr="0F016759">
        <w:t xml:space="preserve"> </w:t>
      </w:r>
      <w:r w:rsidR="5A62D533" w:rsidRPr="0F016759">
        <w:t>sustainability</w:t>
      </w:r>
      <w:r w:rsidR="649CAFCB" w:rsidRPr="0F016759">
        <w:t>. It will also reinforce</w:t>
      </w:r>
      <w:r w:rsidRPr="0F016759">
        <w:t xml:space="preserve"> that </w:t>
      </w:r>
      <w:r w:rsidR="00E102A5">
        <w:t xml:space="preserve">general </w:t>
      </w:r>
      <w:r w:rsidRPr="0F016759">
        <w:t xml:space="preserve">practices are </w:t>
      </w:r>
      <w:r w:rsidR="069A9448" w:rsidRPr="0F016759">
        <w:t>being</w:t>
      </w:r>
      <w:r w:rsidRPr="0F016759">
        <w:t xml:space="preserve"> rewarded for the care they provide under a b</w:t>
      </w:r>
      <w:r w:rsidR="4AABCB0F" w:rsidRPr="0F016759">
        <w:t>lended</w:t>
      </w:r>
      <w:r w:rsidRPr="0F016759">
        <w:t xml:space="preserve"> payments model. </w:t>
      </w:r>
      <w:r w:rsidR="0A3BB5A8" w:rsidRPr="0F016759">
        <w:t>Good primary care can only be delivered over the long term if practices and clinicians receiv</w:t>
      </w:r>
      <w:r w:rsidR="00585CEE">
        <w:t>e</w:t>
      </w:r>
      <w:r w:rsidR="0A3BB5A8" w:rsidRPr="0F016759" w:rsidDel="00585CEE">
        <w:t xml:space="preserve"> </w:t>
      </w:r>
      <w:r w:rsidR="00520C18">
        <w:t xml:space="preserve">remuneration </w:t>
      </w:r>
      <w:r w:rsidR="00585CEE">
        <w:t xml:space="preserve">that is </w:t>
      </w:r>
      <w:r w:rsidR="00520C18">
        <w:t xml:space="preserve">commensurate </w:t>
      </w:r>
      <w:r w:rsidR="00585CEE">
        <w:t>with</w:t>
      </w:r>
      <w:r w:rsidR="00520C18">
        <w:t xml:space="preserve"> </w:t>
      </w:r>
      <w:r w:rsidR="00312A65">
        <w:t xml:space="preserve">the </w:t>
      </w:r>
      <w:r w:rsidR="006C62E8">
        <w:t>skills, training and industry</w:t>
      </w:r>
      <w:r w:rsidR="0A3BB5A8" w:rsidRPr="0F016759">
        <w:t xml:space="preserve"> </w:t>
      </w:r>
      <w:r w:rsidR="00E2326E" w:rsidRPr="00D17744">
        <w:t>needs</w:t>
      </w:r>
      <w:r w:rsidR="00E2326E">
        <w:t xml:space="preserve"> </w:t>
      </w:r>
      <w:r w:rsidR="0A3BB5A8" w:rsidRPr="0F016759">
        <w:t xml:space="preserve">for delivering care. </w:t>
      </w:r>
      <w:r w:rsidR="09234FB6" w:rsidRPr="0F016759">
        <w:t>Efficient p</w:t>
      </w:r>
      <w:r w:rsidR="02E1FF7A" w:rsidRPr="0F016759">
        <w:t>ricing</w:t>
      </w:r>
      <w:r w:rsidR="09019EE2" w:rsidRPr="0F016759">
        <w:t xml:space="preserve"> signals, including payments</w:t>
      </w:r>
      <w:r w:rsidR="09019EE2" w:rsidRPr="0F016759" w:rsidDel="001660A4">
        <w:t xml:space="preserve"> </w:t>
      </w:r>
      <w:r w:rsidR="001660A4">
        <w:t>that</w:t>
      </w:r>
      <w:r w:rsidR="09019EE2" w:rsidRPr="0F016759">
        <w:t xml:space="preserve"> cover costs and provide incentives for high</w:t>
      </w:r>
      <w:r w:rsidR="000E552E">
        <w:t>-</w:t>
      </w:r>
      <w:r w:rsidR="09019EE2" w:rsidRPr="0F016759">
        <w:t>value care,</w:t>
      </w:r>
      <w:r w:rsidR="097843E5" w:rsidRPr="0F016759">
        <w:t xml:space="preserve"> are </w:t>
      </w:r>
      <w:r w:rsidR="09234FB6" w:rsidRPr="0F016759">
        <w:t xml:space="preserve">critical to </w:t>
      </w:r>
      <w:r w:rsidR="00F04F9A">
        <w:t>sustaining</w:t>
      </w:r>
      <w:r w:rsidR="09234FB6" w:rsidRPr="0F016759">
        <w:t xml:space="preserve"> </w:t>
      </w:r>
      <w:r w:rsidR="0E6DE6EE" w:rsidRPr="0F016759">
        <w:t xml:space="preserve">an effective </w:t>
      </w:r>
      <w:r w:rsidR="49196060" w:rsidRPr="0F016759">
        <w:t>system</w:t>
      </w:r>
      <w:r w:rsidR="0E6DE6EE" w:rsidRPr="0F016759">
        <w:t xml:space="preserve"> </w:t>
      </w:r>
      <w:r w:rsidR="484FB4BB" w:rsidRPr="0F016759">
        <w:t>that rewards</w:t>
      </w:r>
      <w:r w:rsidR="02E1FF7A" w:rsidRPr="0F016759">
        <w:t xml:space="preserve"> integration, shared risk</w:t>
      </w:r>
      <w:r w:rsidR="0042256F">
        <w:t>,</w:t>
      </w:r>
      <w:r w:rsidR="02E1FF7A" w:rsidRPr="0F016759">
        <w:t xml:space="preserve"> and </w:t>
      </w:r>
      <w:r w:rsidR="484FB4BB" w:rsidRPr="0F016759">
        <w:t>community-based</w:t>
      </w:r>
      <w:r w:rsidR="00013938">
        <w:t xml:space="preserve"> and </w:t>
      </w:r>
      <w:r w:rsidR="484FB4BB" w:rsidRPr="0F016759">
        <w:t>patient-centred health</w:t>
      </w:r>
      <w:r w:rsidR="000D74AB">
        <w:t xml:space="preserve"> </w:t>
      </w:r>
      <w:r w:rsidR="484FB4BB" w:rsidRPr="0F016759">
        <w:t>care.</w:t>
      </w:r>
    </w:p>
    <w:p w14:paraId="3CF25576" w14:textId="24082172" w:rsidR="00E5509F" w:rsidRDefault="00E5509F" w:rsidP="00E5509F">
      <w:pPr>
        <w:pStyle w:val="Heading2"/>
      </w:pPr>
      <w:bookmarkStart w:id="144" w:name="_Toc178964247"/>
      <w:bookmarkStart w:id="145" w:name="_Toc1174150293"/>
      <w:bookmarkStart w:id="146" w:name="_Toc179537993"/>
      <w:r>
        <w:t>Independent pricing of rebates and payments</w:t>
      </w:r>
      <w:bookmarkEnd w:id="144"/>
      <w:bookmarkEnd w:id="145"/>
      <w:bookmarkEnd w:id="146"/>
    </w:p>
    <w:p w14:paraId="40215986" w14:textId="7B30C8F6" w:rsidR="002A39D6" w:rsidRDefault="0EDF4F0F" w:rsidP="009F24ED">
      <w:r>
        <w:t>T</w:t>
      </w:r>
      <w:r w:rsidR="00E5509F">
        <w:t>he</w:t>
      </w:r>
      <w:r w:rsidR="00E5509F" w:rsidRPr="40BCB00D">
        <w:t xml:space="preserve"> Independent Health and Aged Care Pricing Authority (IHACPA) independently </w:t>
      </w:r>
      <w:r w:rsidR="002A39D6">
        <w:t>sets the national efficient price and national efficient cost</w:t>
      </w:r>
      <w:r w:rsidR="00E5509F" w:rsidRPr="40BCB00D">
        <w:t xml:space="preserve"> for public hospital services</w:t>
      </w:r>
      <w:r w:rsidR="363DE396" w:rsidRPr="40BCB00D">
        <w:t xml:space="preserve"> and private aged care providers</w:t>
      </w:r>
      <w:r w:rsidR="00E5509F" w:rsidRPr="40BCB00D">
        <w:t xml:space="preserve">, using </w:t>
      </w:r>
      <w:r w:rsidR="351765F5" w:rsidRPr="40BCB00D">
        <w:t xml:space="preserve">data </w:t>
      </w:r>
      <w:r w:rsidR="00E5509F" w:rsidRPr="40BCB00D">
        <w:t xml:space="preserve">on </w:t>
      </w:r>
      <w:r w:rsidR="00E5509F">
        <w:t>cost</w:t>
      </w:r>
      <w:r w:rsidR="00E5509F" w:rsidRPr="40BCB00D">
        <w:t xml:space="preserve"> and pricing models. The efficient price and cost are used to </w:t>
      </w:r>
      <w:r w:rsidR="00E5509F">
        <w:t>determine</w:t>
      </w:r>
      <w:r w:rsidR="32C5E6BA">
        <w:t xml:space="preserve"> </w:t>
      </w:r>
      <w:r w:rsidR="00380143">
        <w:t>Australian</w:t>
      </w:r>
      <w:r w:rsidR="7ABE80F7">
        <w:t xml:space="preserve"> </w:t>
      </w:r>
      <w:r w:rsidR="00E5509F">
        <w:t>Government’s</w:t>
      </w:r>
      <w:r w:rsidR="00E5509F" w:rsidRPr="40BCB00D">
        <w:t xml:space="preserve"> contribution to public hospital services</w:t>
      </w:r>
      <w:r w:rsidR="2BF0AF91" w:rsidRPr="40BCB00D">
        <w:t xml:space="preserve">, </w:t>
      </w:r>
      <w:r w:rsidR="7BA1A8F5" w:rsidRPr="40BCB00D">
        <w:t xml:space="preserve">and aged care services. </w:t>
      </w:r>
      <w:r w:rsidR="00E5509F" w:rsidRPr="40BCB00D">
        <w:t>Independent</w:t>
      </w:r>
      <w:r w:rsidR="009B33CC">
        <w:t>ly set</w:t>
      </w:r>
      <w:r w:rsidR="00E5509F" w:rsidRPr="40BCB00D">
        <w:t xml:space="preserve"> pricing allows </w:t>
      </w:r>
      <w:r w:rsidR="000A7296">
        <w:t xml:space="preserve">for </w:t>
      </w:r>
      <w:r w:rsidR="00E5509F" w:rsidRPr="40BCB00D">
        <w:t xml:space="preserve">a transparent and nationally equitable approach Commonwealth </w:t>
      </w:r>
      <w:r w:rsidR="15F24A84" w:rsidRPr="40BCB00D">
        <w:t>contribution</w:t>
      </w:r>
      <w:r w:rsidR="00D17921">
        <w:t>s</w:t>
      </w:r>
      <w:r w:rsidR="15F24A84" w:rsidRPr="40BCB00D">
        <w:t xml:space="preserve"> </w:t>
      </w:r>
      <w:r w:rsidR="15F24A84">
        <w:t>to</w:t>
      </w:r>
      <w:r w:rsidR="15F24A84" w:rsidRPr="40BCB00D">
        <w:t xml:space="preserve"> the costs of</w:t>
      </w:r>
      <w:r w:rsidR="00E5509F" w:rsidRPr="40BCB00D">
        <w:t xml:space="preserve"> these </w:t>
      </w:r>
      <w:r w:rsidR="00E5509F">
        <w:t>services</w:t>
      </w:r>
      <w:r w:rsidR="21CA925C" w:rsidRPr="40BCB00D">
        <w:t xml:space="preserve"> recognising variations in costs and prices that are outside </w:t>
      </w:r>
      <w:r w:rsidR="000D40BF">
        <w:t>providers’</w:t>
      </w:r>
      <w:r w:rsidR="21CA925C" w:rsidRPr="40BCB00D">
        <w:t xml:space="preserve"> control</w:t>
      </w:r>
      <w:r w:rsidR="00E5509F" w:rsidDel="00E5509F">
        <w:t>.</w:t>
      </w:r>
      <w:r w:rsidR="000F7615" w:rsidRPr="40BCB00D">
        <w:t xml:space="preserve"> IHACPA also </w:t>
      </w:r>
      <w:r w:rsidR="000F7615">
        <w:t>advi</w:t>
      </w:r>
      <w:r w:rsidR="00E5509F" w:rsidDel="00E5509F">
        <w:t>ses</w:t>
      </w:r>
      <w:r w:rsidR="000F7615">
        <w:t xml:space="preserve"> the </w:t>
      </w:r>
      <w:r w:rsidR="00355861">
        <w:t>g</w:t>
      </w:r>
      <w:r w:rsidR="00E5509F" w:rsidDel="00E5509F">
        <w:t xml:space="preserve">overnment on </w:t>
      </w:r>
      <w:r w:rsidR="00F604CD">
        <w:t xml:space="preserve">the </w:t>
      </w:r>
      <w:r w:rsidR="000F7615" w:rsidRPr="40BCB00D">
        <w:t xml:space="preserve">National Disability Insurance Scheme pricing </w:t>
      </w:r>
      <w:r w:rsidR="000F7615">
        <w:t>reform</w:t>
      </w:r>
      <w:r w:rsidR="00E5509F" w:rsidDel="00E5509F">
        <w:t>s</w:t>
      </w:r>
      <w:r w:rsidR="000F7615" w:rsidRPr="40BCB00D">
        <w:t>.</w:t>
      </w:r>
    </w:p>
    <w:p w14:paraId="7BCF409C" w14:textId="150F490A" w:rsidR="00E5509F" w:rsidRDefault="6497079E" w:rsidP="009F24ED">
      <w:r w:rsidRPr="0F016759">
        <w:t>A</w:t>
      </w:r>
      <w:r w:rsidR="00782F60">
        <w:t>n</w:t>
      </w:r>
      <w:r w:rsidR="0DBA1AD7" w:rsidRPr="0F016759">
        <w:t xml:space="preserve"> </w:t>
      </w:r>
      <w:r w:rsidRPr="0F016759">
        <w:t>independent</w:t>
      </w:r>
      <w:r w:rsidR="0DBA1AD7" w:rsidRPr="0F016759" w:rsidDel="007E4379">
        <w:t xml:space="preserve"> </w:t>
      </w:r>
      <w:r w:rsidR="0DBA1AD7" w:rsidRPr="0F016759">
        <w:t>approach</w:t>
      </w:r>
      <w:r w:rsidR="007E4379">
        <w:t xml:space="preserve"> to</w:t>
      </w:r>
      <w:r w:rsidR="007E4379" w:rsidRPr="007E4379">
        <w:t xml:space="preserve"> </w:t>
      </w:r>
      <w:r w:rsidR="007E4379" w:rsidRPr="0F016759">
        <w:t>pricing</w:t>
      </w:r>
      <w:r w:rsidR="0DBA1AD7" w:rsidRPr="0F016759">
        <w:t xml:space="preserve"> </w:t>
      </w:r>
      <w:r w:rsidRPr="0F016759">
        <w:t>for primary care services</w:t>
      </w:r>
      <w:r w:rsidR="0DBA1AD7" w:rsidRPr="0F016759">
        <w:t xml:space="preserve"> should include payments in the new architecture outlined in this report and those made through the MBS</w:t>
      </w:r>
      <w:r w:rsidR="68329BD0" w:rsidRPr="0F016759">
        <w:t>, including the bulk</w:t>
      </w:r>
      <w:r w:rsidR="003E6134">
        <w:t xml:space="preserve"> </w:t>
      </w:r>
      <w:r w:rsidR="68329BD0" w:rsidRPr="0F016759">
        <w:t>billing incentive</w:t>
      </w:r>
      <w:r w:rsidR="0DBA1AD7" w:rsidRPr="0F016759">
        <w:t xml:space="preserve">. </w:t>
      </w:r>
      <w:r w:rsidR="0F12147C" w:rsidRPr="0F016759">
        <w:t xml:space="preserve">A new independent pricing authority </w:t>
      </w:r>
      <w:r w:rsidR="1817F416" w:rsidRPr="0F016759">
        <w:t>sho</w:t>
      </w:r>
      <w:r w:rsidR="0F12147C" w:rsidRPr="0F016759">
        <w:t xml:space="preserve">uld also </w:t>
      </w:r>
      <w:r w:rsidR="7F90F1AF" w:rsidRPr="0F016759">
        <w:t xml:space="preserve">have a role in </w:t>
      </w:r>
      <w:r w:rsidR="7F90F1AF">
        <w:t>develop</w:t>
      </w:r>
      <w:r w:rsidR="003E6134">
        <w:t>ing</w:t>
      </w:r>
      <w:r w:rsidR="7F90F1AF">
        <w:t xml:space="preserve">, </w:t>
      </w:r>
      <w:proofErr w:type="gramStart"/>
      <w:r w:rsidR="7F90F1AF">
        <w:t>implement</w:t>
      </w:r>
      <w:r w:rsidR="003E6134">
        <w:t>ing</w:t>
      </w:r>
      <w:proofErr w:type="gramEnd"/>
      <w:r w:rsidR="7F90F1AF" w:rsidRPr="0F016759">
        <w:t xml:space="preserve"> and </w:t>
      </w:r>
      <w:r w:rsidR="7F90F1AF">
        <w:t>evaluati</w:t>
      </w:r>
      <w:r w:rsidR="003E6134">
        <w:t>ng</w:t>
      </w:r>
      <w:r w:rsidR="7F90F1AF" w:rsidRPr="0F016759">
        <w:t xml:space="preserve"> new general practice payments.</w:t>
      </w:r>
      <w:r w:rsidR="76CF606C" w:rsidRPr="0F016759">
        <w:t xml:space="preserve"> </w:t>
      </w:r>
      <w:r w:rsidR="0DBA1AD7" w:rsidRPr="0F016759">
        <w:t xml:space="preserve">Over time, consideration should be given to whether payments to </w:t>
      </w:r>
      <w:r w:rsidR="00632F2A" w:rsidRPr="0F016759">
        <w:t xml:space="preserve">other </w:t>
      </w:r>
      <w:r w:rsidR="0DBA1AD7" w:rsidRPr="0F016759">
        <w:t>primary care</w:t>
      </w:r>
      <w:r w:rsidR="00186505">
        <w:t xml:space="preserve"> services</w:t>
      </w:r>
      <w:r w:rsidR="0DBA1AD7" w:rsidRPr="0F016759">
        <w:t xml:space="preserve"> (</w:t>
      </w:r>
      <w:r w:rsidR="00356CA2">
        <w:t>for example</w:t>
      </w:r>
      <w:r w:rsidR="0DBA1AD7" w:rsidRPr="0F016759">
        <w:t xml:space="preserve"> for state services</w:t>
      </w:r>
      <w:r w:rsidR="3B855757" w:rsidRPr="0F016759">
        <w:t xml:space="preserve"> and community health</w:t>
      </w:r>
      <w:r w:rsidR="00683F30">
        <w:t xml:space="preserve"> providers</w:t>
      </w:r>
      <w:r w:rsidR="0DBA1AD7" w:rsidRPr="0F016759">
        <w:t>) should also be independently priced.</w:t>
      </w:r>
    </w:p>
    <w:p w14:paraId="61A9ECB6" w14:textId="0671C107" w:rsidR="002A39D6" w:rsidRDefault="0DBA1AD7" w:rsidP="009F24ED">
      <w:r w:rsidRPr="0F016759">
        <w:lastRenderedPageBreak/>
        <w:t>An effective pricing model must be underpinned by comprehensive information</w:t>
      </w:r>
      <w:r w:rsidR="0FA72D30" w:rsidRPr="0F016759">
        <w:t xml:space="preserve">, </w:t>
      </w:r>
      <w:proofErr w:type="gramStart"/>
      <w:r w:rsidR="0FA72D30" w:rsidRPr="0F016759">
        <w:t>data</w:t>
      </w:r>
      <w:proofErr w:type="gramEnd"/>
      <w:r w:rsidR="0FA72D30" w:rsidRPr="0F016759">
        <w:t xml:space="preserve"> and research</w:t>
      </w:r>
      <w:r w:rsidRPr="0F016759">
        <w:t xml:space="preserve"> about the costs of delivering primary care</w:t>
      </w:r>
      <w:r w:rsidR="2BA2CE81" w:rsidRPr="0F016759">
        <w:t>, how these costs vary</w:t>
      </w:r>
      <w:r w:rsidR="57F3B9B5" w:rsidRPr="0F016759">
        <w:t xml:space="preserve"> over time, geography and specific populations</w:t>
      </w:r>
      <w:r w:rsidR="2BA2CE81" w:rsidRPr="0F016759">
        <w:t>, and what drives the variation</w:t>
      </w:r>
      <w:r w:rsidR="0081228D">
        <w:t>s</w:t>
      </w:r>
      <w:r>
        <w:t>.</w:t>
      </w:r>
      <w:r w:rsidR="02AC78D3" w:rsidRPr="0F016759" w:rsidDel="00946DBC">
        <w:t xml:space="preserve"> </w:t>
      </w:r>
      <w:r w:rsidR="00E71FC8">
        <w:t xml:space="preserve">Data sources such as </w:t>
      </w:r>
      <w:r w:rsidR="02AC78D3" w:rsidRPr="0F016759">
        <w:t xml:space="preserve">the Australian Bureau of Statistics </w:t>
      </w:r>
      <w:r w:rsidR="4DE7D9A0" w:rsidRPr="0F016759">
        <w:t xml:space="preserve">Business Longitudinal Analysis Data Environment (BLADE) and </w:t>
      </w:r>
      <w:r w:rsidR="60301452" w:rsidRPr="0F016759">
        <w:t xml:space="preserve">the </w:t>
      </w:r>
      <w:r w:rsidR="4DE7D9A0" w:rsidRPr="0F016759">
        <w:t>Person Level Integrated Data Asset</w:t>
      </w:r>
      <w:r w:rsidR="4DE7D9A0" w:rsidRPr="0F016759" w:rsidDel="00A22018">
        <w:t xml:space="preserve"> </w:t>
      </w:r>
      <w:r w:rsidR="008F411F">
        <w:t>c</w:t>
      </w:r>
      <w:r w:rsidR="003210E4">
        <w:t>ould</w:t>
      </w:r>
      <w:r w:rsidR="008F411F">
        <w:t xml:space="preserve"> be </w:t>
      </w:r>
      <w:r w:rsidR="00946DBC">
        <w:t>used for this</w:t>
      </w:r>
      <w:r w:rsidR="70BA7222" w:rsidRPr="0F016759">
        <w:t xml:space="preserve">. </w:t>
      </w:r>
      <w:r w:rsidR="321EAE3A" w:rsidRPr="0F016759">
        <w:t xml:space="preserve">BLADE </w:t>
      </w:r>
      <w:r w:rsidR="5E89F2D3" w:rsidRPr="0F016759">
        <w:t>data</w:t>
      </w:r>
      <w:r w:rsidR="6F377084" w:rsidRPr="0F016759">
        <w:t xml:space="preserve"> could be used</w:t>
      </w:r>
      <w:r w:rsidR="6F377084" w:rsidRPr="0F016759" w:rsidDel="000C4A38">
        <w:t xml:space="preserve"> </w:t>
      </w:r>
      <w:r w:rsidR="004C1963">
        <w:t xml:space="preserve">for </w:t>
      </w:r>
      <w:r w:rsidR="132C1D98">
        <w:t>initial</w:t>
      </w:r>
      <w:r w:rsidR="6F377084" w:rsidRPr="0F016759">
        <w:t xml:space="preserve"> examin</w:t>
      </w:r>
      <w:r w:rsidR="004C1963">
        <w:t>ation</w:t>
      </w:r>
      <w:r w:rsidR="00EE4591">
        <w:t>s</w:t>
      </w:r>
      <w:r w:rsidR="004C1963">
        <w:t xml:space="preserve"> of</w:t>
      </w:r>
      <w:r w:rsidR="6F377084" w:rsidRPr="0F016759">
        <w:t xml:space="preserve"> cost variations, supplemented with confidential practice-level data</w:t>
      </w:r>
      <w:r w:rsidR="6F377084" w:rsidRPr="0F016759" w:rsidDel="004C1963">
        <w:t xml:space="preserve"> </w:t>
      </w:r>
      <w:r w:rsidR="6F377084" w:rsidRPr="0F016759">
        <w:t>collection</w:t>
      </w:r>
      <w:r w:rsidRPr="0F016759">
        <w:t>.</w:t>
      </w:r>
    </w:p>
    <w:p w14:paraId="3B5C9556" w14:textId="05337EAA" w:rsidR="00E5509F" w:rsidRDefault="458674DB" w:rsidP="009F24ED">
      <w:r w:rsidRPr="0F016759">
        <w:t xml:space="preserve">It will be important to establish </w:t>
      </w:r>
      <w:r w:rsidR="009A0791">
        <w:t>how</w:t>
      </w:r>
      <w:r w:rsidR="009A0791" w:rsidRPr="00DF3D62">
        <w:t xml:space="preserve"> </w:t>
      </w:r>
      <w:r w:rsidR="00E102A5" w:rsidRPr="00DF3D62">
        <w:t xml:space="preserve">general </w:t>
      </w:r>
      <w:r w:rsidRPr="00DF3D62">
        <w:t xml:space="preserve">practices are </w:t>
      </w:r>
      <w:r w:rsidR="009A0791">
        <w:t>operating</w:t>
      </w:r>
      <w:r w:rsidRPr="00DF3D62">
        <w:t xml:space="preserve"> now</w:t>
      </w:r>
      <w:r w:rsidRPr="0F016759">
        <w:t xml:space="preserve">, the gap between their operations and the vision set out in this report, the </w:t>
      </w:r>
      <w:r w:rsidR="00D418B6">
        <w:t xml:space="preserve">areas </w:t>
      </w:r>
      <w:r w:rsidR="0040257A">
        <w:t xml:space="preserve">that </w:t>
      </w:r>
      <w:r w:rsidRPr="0F016759">
        <w:t xml:space="preserve">most </w:t>
      </w:r>
      <w:r>
        <w:t>need</w:t>
      </w:r>
      <w:r w:rsidRPr="0F016759" w:rsidDel="0040257A">
        <w:t xml:space="preserve"> </w:t>
      </w:r>
      <w:r w:rsidR="0040257A">
        <w:t>more</w:t>
      </w:r>
      <w:r w:rsidR="0040257A" w:rsidRPr="0F016759">
        <w:t xml:space="preserve"> </w:t>
      </w:r>
      <w:r w:rsidRPr="0F016759">
        <w:t>investment (</w:t>
      </w:r>
      <w:r w:rsidR="002B1349">
        <w:t>for example</w:t>
      </w:r>
      <w:r w:rsidRPr="0F016759">
        <w:t xml:space="preserve"> people, </w:t>
      </w:r>
      <w:r w:rsidR="0040257A">
        <w:t xml:space="preserve">information and communications technology </w:t>
      </w:r>
      <w:r w:rsidRPr="0F016759">
        <w:t>systems</w:t>
      </w:r>
      <w:r w:rsidR="002B1349">
        <w:t>,</w:t>
      </w:r>
      <w:r w:rsidR="0040257A">
        <w:t xml:space="preserve"> </w:t>
      </w:r>
      <w:r w:rsidR="002B1349">
        <w:t>and</w:t>
      </w:r>
      <w:r w:rsidRPr="0F016759">
        <w:t xml:space="preserve"> physical infrastructure)</w:t>
      </w:r>
      <w:r w:rsidR="6EACB223" w:rsidRPr="0F016759">
        <w:t xml:space="preserve"> and the mechanics for attracting the required investment. This should include private capital.</w:t>
      </w:r>
      <w:r w:rsidR="0DBA1AD7" w:rsidRPr="0F016759">
        <w:t xml:space="preserve"> </w:t>
      </w:r>
      <w:r w:rsidR="00FB6E72">
        <w:t>So</w:t>
      </w:r>
      <w:r w:rsidR="299CCF1D">
        <w:t>,</w:t>
      </w:r>
      <w:r w:rsidR="299CCF1D" w:rsidRPr="0F016759" w:rsidDel="009E1611">
        <w:t xml:space="preserve"> </w:t>
      </w:r>
      <w:r w:rsidR="299CCF1D" w:rsidRPr="0F016759">
        <w:t xml:space="preserve">an appropriate planning horizon and </w:t>
      </w:r>
      <w:r w:rsidR="00A8445A">
        <w:t xml:space="preserve">the </w:t>
      </w:r>
      <w:r w:rsidR="299CCF1D" w:rsidRPr="0F016759">
        <w:t>return to investors</w:t>
      </w:r>
      <w:r w:rsidR="009E1611">
        <w:t xml:space="preserve"> –</w:t>
      </w:r>
      <w:r w:rsidR="299CCF1D" w:rsidRPr="0F016759">
        <w:t xml:space="preserve"> whether </w:t>
      </w:r>
      <w:r w:rsidR="00065838">
        <w:t>that means</w:t>
      </w:r>
      <w:r w:rsidR="00A8445A">
        <w:t xml:space="preserve"> </w:t>
      </w:r>
      <w:r w:rsidR="299CCF1D" w:rsidRPr="0F016759">
        <w:t xml:space="preserve">practice owners, the property </w:t>
      </w:r>
      <w:proofErr w:type="gramStart"/>
      <w:r w:rsidR="299CCF1D" w:rsidRPr="0F016759">
        <w:t>sector</w:t>
      </w:r>
      <w:proofErr w:type="gramEnd"/>
      <w:r w:rsidR="299CCF1D" w:rsidRPr="0F016759">
        <w:t xml:space="preserve"> or other sources of capital</w:t>
      </w:r>
      <w:r w:rsidR="009E1611">
        <w:t xml:space="preserve"> – need to be </w:t>
      </w:r>
      <w:r w:rsidR="00A8445A">
        <w:t>established</w:t>
      </w:r>
      <w:r w:rsidR="299CCF1D" w:rsidRPr="0F016759">
        <w:t>.</w:t>
      </w:r>
    </w:p>
    <w:p w14:paraId="561CFD6E" w14:textId="5506EC74" w:rsidR="00E5509F" w:rsidRDefault="5E89F2D3" w:rsidP="009F24ED">
      <w:r w:rsidRPr="0F016759">
        <w:t xml:space="preserve">To support </w:t>
      </w:r>
      <w:r w:rsidR="000D3361">
        <w:t xml:space="preserve">the growth of </w:t>
      </w:r>
      <w:r w:rsidR="4DA71221">
        <w:t>mature</w:t>
      </w:r>
      <w:r w:rsidR="185D25D1" w:rsidRPr="0F016759">
        <w:t xml:space="preserve"> primary care data</w:t>
      </w:r>
      <w:r w:rsidR="0DBA1AD7" w:rsidRPr="0F016759">
        <w:t xml:space="preserve">, </w:t>
      </w:r>
      <w:r w:rsidR="00C913AA">
        <w:t>the g</w:t>
      </w:r>
      <w:r w:rsidR="0DBA1AD7">
        <w:t>overnment</w:t>
      </w:r>
      <w:r w:rsidR="0DBA1AD7" w:rsidRPr="0F016759">
        <w:t xml:space="preserve"> </w:t>
      </w:r>
      <w:r w:rsidR="67D9587B" w:rsidRPr="0F016759">
        <w:t>c</w:t>
      </w:r>
      <w:r w:rsidR="0DBA1AD7" w:rsidRPr="0F016759">
        <w:t xml:space="preserve">ould </w:t>
      </w:r>
      <w:r w:rsidR="185D25D1" w:rsidRPr="0F016759">
        <w:t>consider investing</w:t>
      </w:r>
      <w:r w:rsidR="0DBA1AD7" w:rsidRPr="0F016759">
        <w:t xml:space="preserve"> in </w:t>
      </w:r>
      <w:r w:rsidR="0DBA1AD7" w:rsidRPr="0F016759" w:rsidDel="00C913AA">
        <w:t xml:space="preserve">mechanisms for </w:t>
      </w:r>
      <w:r w:rsidR="0DBA1AD7" w:rsidRPr="0F016759">
        <w:t xml:space="preserve">gathering, </w:t>
      </w:r>
      <w:proofErr w:type="gramStart"/>
      <w:r w:rsidR="0DBA1AD7" w:rsidRPr="0F016759">
        <w:t>analysing</w:t>
      </w:r>
      <w:proofErr w:type="gramEnd"/>
      <w:r w:rsidR="0DBA1AD7" w:rsidRPr="0F016759">
        <w:t xml:space="preserve"> and publishing (</w:t>
      </w:r>
      <w:r w:rsidR="00C913AA">
        <w:t>while</w:t>
      </w:r>
      <w:r w:rsidR="0EC983A6">
        <w:t xml:space="preserve"> maintain</w:t>
      </w:r>
      <w:r w:rsidR="00C913AA">
        <w:t>ing</w:t>
      </w:r>
      <w:r w:rsidR="0EC983A6" w:rsidRPr="0F016759">
        <w:t xml:space="preserve"> privacy</w:t>
      </w:r>
      <w:r w:rsidR="0DBA1AD7" w:rsidRPr="0F016759">
        <w:t>) information on the</w:t>
      </w:r>
      <w:r w:rsidR="35459B6B" w:rsidRPr="0F016759">
        <w:t xml:space="preserve"> scale of </w:t>
      </w:r>
      <w:r w:rsidR="00841DF5" w:rsidRPr="0F016759">
        <w:t>primary care</w:t>
      </w:r>
      <w:r w:rsidR="00D367F7">
        <w:t>, ownership structures,</w:t>
      </w:r>
      <w:r w:rsidR="35459B6B" w:rsidRPr="0F016759">
        <w:t xml:space="preserve"> and the</w:t>
      </w:r>
      <w:r w:rsidR="0DBA1AD7" w:rsidRPr="0F016759">
        <w:t xml:space="preserve"> costs of delivering primary care in Australia</w:t>
      </w:r>
      <w:r w:rsidR="185D25D1" w:rsidRPr="0F016759">
        <w:t>. A</w:t>
      </w:r>
      <w:r w:rsidR="006C62E8">
        <w:t>n</w:t>
      </w:r>
      <w:r w:rsidR="0EC63AB1" w:rsidRPr="0F016759">
        <w:t xml:space="preserve"> </w:t>
      </w:r>
      <w:r w:rsidR="19571DF3" w:rsidRPr="0F016759">
        <w:t xml:space="preserve">independent pricing authority </w:t>
      </w:r>
      <w:r w:rsidR="4EE62A59" w:rsidRPr="0F016759">
        <w:t>should</w:t>
      </w:r>
      <w:r w:rsidR="185D25D1" w:rsidRPr="0F016759">
        <w:t xml:space="preserve"> </w:t>
      </w:r>
      <w:r w:rsidR="35C0F7F0" w:rsidRPr="0F016759">
        <w:t>use</w:t>
      </w:r>
      <w:r w:rsidR="19571DF3" w:rsidRPr="0F016759">
        <w:t xml:space="preserve"> data </w:t>
      </w:r>
      <w:r w:rsidR="35C0F7F0" w:rsidRPr="0F016759">
        <w:t>to recommend</w:t>
      </w:r>
      <w:r w:rsidR="185D25D1" w:rsidRPr="0F016759">
        <w:t xml:space="preserve"> pricing</w:t>
      </w:r>
      <w:r w:rsidR="19571DF3" w:rsidRPr="0F016759">
        <w:t xml:space="preserve"> changes</w:t>
      </w:r>
      <w:r w:rsidR="185D25D1" w:rsidRPr="0F016759">
        <w:t xml:space="preserve"> to </w:t>
      </w:r>
      <w:r w:rsidR="00C55727">
        <w:t>the g</w:t>
      </w:r>
      <w:r w:rsidR="185D25D1">
        <w:t>overnment</w:t>
      </w:r>
      <w:r w:rsidR="185D25D1" w:rsidRPr="0F016759">
        <w:t xml:space="preserve"> based on changes in the cost of delivering services. The pricing authority w</w:t>
      </w:r>
      <w:r w:rsidR="581876EE" w:rsidRPr="0F016759">
        <w:t>ould</w:t>
      </w:r>
      <w:r w:rsidR="185D25D1" w:rsidRPr="0F016759">
        <w:t xml:space="preserve"> also need to engage with A</w:t>
      </w:r>
      <w:r w:rsidR="5FA3EE15" w:rsidRPr="0F016759">
        <w:t>CCHO</w:t>
      </w:r>
      <w:r w:rsidR="001760F7">
        <w:t>s</w:t>
      </w:r>
      <w:r w:rsidR="5FA3EE15" w:rsidRPr="0F016759" w:rsidDel="001760F7">
        <w:t xml:space="preserve"> </w:t>
      </w:r>
      <w:r w:rsidR="5FA3EE15" w:rsidRPr="0F016759">
        <w:t xml:space="preserve">and other non-private </w:t>
      </w:r>
      <w:r w:rsidR="00E83BA8">
        <w:t>primary care providers</w:t>
      </w:r>
      <w:r w:rsidR="5FA3EE15" w:rsidRPr="0F016759">
        <w:t xml:space="preserve"> </w:t>
      </w:r>
      <w:r w:rsidR="0039262F">
        <w:t>with</w:t>
      </w:r>
      <w:r w:rsidR="139DB4C9" w:rsidRPr="0F016759">
        <w:t xml:space="preserve"> different </w:t>
      </w:r>
      <w:r w:rsidR="5FA3EE15" w:rsidRPr="0F016759">
        <w:t xml:space="preserve">financing arrangements </w:t>
      </w:r>
      <w:r w:rsidR="03AB49B6" w:rsidRPr="0F016759">
        <w:t>and data governance (</w:t>
      </w:r>
      <w:r w:rsidR="00022B6A">
        <w:t>such as</w:t>
      </w:r>
      <w:r w:rsidR="03AB49B6" w:rsidRPr="0F016759">
        <w:t xml:space="preserve"> principles of Indigenous Data Governance).</w:t>
      </w:r>
    </w:p>
    <w:p w14:paraId="3B524656" w14:textId="05A9FFDA" w:rsidR="00520C3F" w:rsidRDefault="00520C3F" w:rsidP="009F24ED">
      <w:r w:rsidRPr="774D56F2">
        <w:t xml:space="preserve">As part of </w:t>
      </w:r>
      <w:r w:rsidR="005153C1">
        <w:t>its</w:t>
      </w:r>
      <w:r w:rsidR="005153C1" w:rsidRPr="774D56F2">
        <w:t xml:space="preserve"> </w:t>
      </w:r>
      <w:r w:rsidRPr="774D56F2">
        <w:t>role in determining efficient prices for general practice, an independent pricing authority w</w:t>
      </w:r>
      <w:r w:rsidR="38135E5B" w:rsidRPr="774D56F2">
        <w:t>ould</w:t>
      </w:r>
      <w:r w:rsidRPr="774D56F2">
        <w:t xml:space="preserve"> need to conside</w:t>
      </w:r>
      <w:r w:rsidR="0060516D" w:rsidRPr="774D56F2">
        <w:t>r:</w:t>
      </w:r>
    </w:p>
    <w:p w14:paraId="6593F038" w14:textId="54210F79" w:rsidR="428E3CCB" w:rsidRDefault="002A39D6" w:rsidP="05E40725">
      <w:pPr>
        <w:pStyle w:val="ListParagraph"/>
        <w:numPr>
          <w:ilvl w:val="0"/>
          <w:numId w:val="1"/>
        </w:numPr>
        <w:spacing w:before="120" w:after="120" w:line="240" w:lineRule="auto"/>
        <w:ind w:left="714" w:hanging="357"/>
      </w:pPr>
      <w:r>
        <w:t>h</w:t>
      </w:r>
      <w:r w:rsidR="00223B6C">
        <w:t xml:space="preserve">ow prices can </w:t>
      </w:r>
      <w:r w:rsidR="002019C2">
        <w:t>support</w:t>
      </w:r>
      <w:r w:rsidR="428E3CCB" w:rsidRPr="56E58CB2">
        <w:t xml:space="preserve"> the future </w:t>
      </w:r>
      <w:r w:rsidR="002019C2">
        <w:t xml:space="preserve">vision </w:t>
      </w:r>
      <w:r w:rsidR="428E3CCB" w:rsidRPr="56E58CB2">
        <w:t xml:space="preserve">of primary care outlined in this </w:t>
      </w:r>
      <w:r w:rsidR="005D7C00">
        <w:t>r</w:t>
      </w:r>
      <w:r w:rsidR="002019C2">
        <w:t xml:space="preserve">eport, including incentives </w:t>
      </w:r>
      <w:r w:rsidR="00AF187B">
        <w:t xml:space="preserve">to </w:t>
      </w:r>
      <w:r w:rsidR="005D7C00">
        <w:t>make</w:t>
      </w:r>
      <w:r w:rsidR="005D7C00" w:rsidRPr="56E58CB2">
        <w:t xml:space="preserve"> </w:t>
      </w:r>
      <w:r w:rsidR="428E3CCB" w:rsidRPr="56E58CB2">
        <w:t>change</w:t>
      </w:r>
      <w:r w:rsidR="005D7C00">
        <w:t>s</w:t>
      </w:r>
    </w:p>
    <w:p w14:paraId="6878788A" w14:textId="7D7B7D6A" w:rsidR="005A2A04" w:rsidRDefault="002A39D6" w:rsidP="05E40725">
      <w:pPr>
        <w:pStyle w:val="ListParagraph"/>
        <w:numPr>
          <w:ilvl w:val="0"/>
          <w:numId w:val="1"/>
        </w:numPr>
        <w:spacing w:before="120" w:after="120" w:line="240" w:lineRule="auto"/>
        <w:ind w:left="714" w:hanging="357"/>
      </w:pPr>
      <w:r>
        <w:t>h</w:t>
      </w:r>
      <w:r w:rsidR="005A2A04">
        <w:t xml:space="preserve">ow prices may have different impacts on </w:t>
      </w:r>
      <w:r w:rsidR="00E102A5">
        <w:t xml:space="preserve">general </w:t>
      </w:r>
      <w:r w:rsidR="005A2A04">
        <w:t>practice</w:t>
      </w:r>
      <w:r w:rsidR="00491D63">
        <w:t>s</w:t>
      </w:r>
      <w:r w:rsidR="005A2A04">
        <w:t xml:space="preserve">, especially solo </w:t>
      </w:r>
      <w:proofErr w:type="gramStart"/>
      <w:r w:rsidR="00AB58C7">
        <w:t>practi</w:t>
      </w:r>
      <w:r w:rsidR="000E78C6">
        <w:t>t</w:t>
      </w:r>
      <w:r w:rsidR="006819A6">
        <w:t>i</w:t>
      </w:r>
      <w:r w:rsidR="00AB58C7">
        <w:t>oners</w:t>
      </w:r>
      <w:proofErr w:type="gramEnd"/>
      <w:r w:rsidR="005A2A04">
        <w:t xml:space="preserve"> and </w:t>
      </w:r>
      <w:r w:rsidR="006C62E8">
        <w:t xml:space="preserve">small </w:t>
      </w:r>
      <w:r w:rsidR="00846619">
        <w:t>general</w:t>
      </w:r>
      <w:r w:rsidR="005A2A04">
        <w:t xml:space="preserve"> practices</w:t>
      </w:r>
    </w:p>
    <w:p w14:paraId="4835B79E" w14:textId="48C92B0C" w:rsidR="79DC55AB" w:rsidRDefault="62A012A7" w:rsidP="05E40725">
      <w:pPr>
        <w:pStyle w:val="ListParagraph"/>
        <w:numPr>
          <w:ilvl w:val="0"/>
          <w:numId w:val="1"/>
        </w:numPr>
        <w:spacing w:before="120" w:after="120" w:line="240" w:lineRule="auto"/>
        <w:ind w:left="714" w:hanging="357"/>
      </w:pPr>
      <w:r>
        <w:t xml:space="preserve">the method </w:t>
      </w:r>
      <w:r w:rsidR="00491D63">
        <w:t>for</w:t>
      </w:r>
      <w:r>
        <w:t xml:space="preserve"> index</w:t>
      </w:r>
      <w:r w:rsidR="00491D63">
        <w:t>ing</w:t>
      </w:r>
      <w:r>
        <w:t xml:space="preserve"> payments</w:t>
      </w:r>
      <w:r w:rsidR="0B951512">
        <w:t xml:space="preserve"> and the role of patient co-payments in the mix of funds available to </w:t>
      </w:r>
      <w:r w:rsidR="00E102A5">
        <w:t xml:space="preserve">general </w:t>
      </w:r>
      <w:r w:rsidR="0B951512">
        <w:t>practices</w:t>
      </w:r>
    </w:p>
    <w:p w14:paraId="60BF0014" w14:textId="116B9CA0" w:rsidR="00BA184A" w:rsidRDefault="002A39D6" w:rsidP="05E40725">
      <w:pPr>
        <w:pStyle w:val="ListParagraph"/>
        <w:numPr>
          <w:ilvl w:val="0"/>
          <w:numId w:val="1"/>
        </w:numPr>
        <w:spacing w:before="120" w:after="120" w:line="240" w:lineRule="auto"/>
        <w:ind w:left="714" w:hanging="357"/>
      </w:pPr>
      <w:r>
        <w:t>b</w:t>
      </w:r>
      <w:r w:rsidR="1B91A537">
        <w:t>enchmarking costs</w:t>
      </w:r>
      <w:r w:rsidR="77948771">
        <w:t xml:space="preserve"> and primary care expenditure</w:t>
      </w:r>
      <w:r w:rsidR="008D7106">
        <w:t>, based on</w:t>
      </w:r>
      <w:r w:rsidR="77948771" w:rsidDel="008D7106">
        <w:t xml:space="preserve"> </w:t>
      </w:r>
      <w:r w:rsidR="008D7106">
        <w:t xml:space="preserve">the </w:t>
      </w:r>
      <w:r w:rsidR="77948771">
        <w:t xml:space="preserve">size, </w:t>
      </w:r>
      <w:proofErr w:type="gramStart"/>
      <w:r w:rsidR="77948771">
        <w:t>location</w:t>
      </w:r>
      <w:proofErr w:type="gramEnd"/>
      <w:r w:rsidR="77948771">
        <w:t xml:space="preserve"> and care activities </w:t>
      </w:r>
      <w:r w:rsidR="008D7106">
        <w:t xml:space="preserve">of the general practice </w:t>
      </w:r>
      <w:r w:rsidR="77948771">
        <w:t>(</w:t>
      </w:r>
      <w:r w:rsidR="00272BFE">
        <w:t xml:space="preserve">for example </w:t>
      </w:r>
      <w:r w:rsidR="77948771">
        <w:t>multidisciplinary care</w:t>
      </w:r>
      <w:r w:rsidR="69FEED67">
        <w:t xml:space="preserve"> </w:t>
      </w:r>
      <w:r w:rsidR="008D7106">
        <w:t>versus</w:t>
      </w:r>
      <w:r w:rsidR="69FEED67">
        <w:t xml:space="preserve"> GP-only care)</w:t>
      </w:r>
    </w:p>
    <w:p w14:paraId="1C8F7AD1" w14:textId="5D1B0ED7" w:rsidR="428E3CCB" w:rsidRDefault="002A39D6" w:rsidP="05E40725">
      <w:pPr>
        <w:pStyle w:val="ListParagraph"/>
        <w:numPr>
          <w:ilvl w:val="0"/>
          <w:numId w:val="1"/>
        </w:numPr>
        <w:spacing w:before="120" w:after="120" w:line="240" w:lineRule="auto"/>
        <w:ind w:left="714" w:hanging="357"/>
      </w:pPr>
      <w:r>
        <w:t>t</w:t>
      </w:r>
      <w:r w:rsidR="64D81D0B">
        <w:t xml:space="preserve">he current </w:t>
      </w:r>
      <w:r w:rsidR="5DEA1432">
        <w:t>workforce composition of different practices and care teams, including multidisciplinary teams</w:t>
      </w:r>
      <w:r w:rsidR="001C64E6">
        <w:t>,</w:t>
      </w:r>
      <w:r w:rsidR="5DEA1432">
        <w:t xml:space="preserve"> and </w:t>
      </w:r>
      <w:r w:rsidR="64D81D0B">
        <w:t xml:space="preserve">the </w:t>
      </w:r>
      <w:r w:rsidR="64D81D0B" w:rsidRPr="00D67A6D">
        <w:t xml:space="preserve">ratio of chronic disease </w:t>
      </w:r>
      <w:r w:rsidR="00D67A6D">
        <w:t>to</w:t>
      </w:r>
      <w:r w:rsidR="00D67A6D" w:rsidRPr="00D67A6D">
        <w:t xml:space="preserve"> </w:t>
      </w:r>
      <w:r w:rsidR="64D81D0B" w:rsidRPr="00D67A6D">
        <w:t xml:space="preserve">care </w:t>
      </w:r>
      <w:proofErr w:type="gramStart"/>
      <w:r w:rsidR="64D81D0B" w:rsidRPr="00D67A6D">
        <w:t>coordination</w:t>
      </w:r>
      <w:proofErr w:type="gramEnd"/>
    </w:p>
    <w:p w14:paraId="0338D4BB" w14:textId="7BD31372" w:rsidR="0175C536" w:rsidRDefault="002A39D6" w:rsidP="05E40725">
      <w:pPr>
        <w:pStyle w:val="ListParagraph"/>
        <w:numPr>
          <w:ilvl w:val="0"/>
          <w:numId w:val="1"/>
        </w:numPr>
        <w:spacing w:before="120" w:after="120" w:line="240" w:lineRule="auto"/>
        <w:ind w:left="714" w:hanging="357"/>
      </w:pPr>
      <w:r>
        <w:t>t</w:t>
      </w:r>
      <w:r w:rsidR="0175C536">
        <w:t xml:space="preserve">he transformation required in </w:t>
      </w:r>
      <w:r w:rsidR="00E102A5">
        <w:t xml:space="preserve">general </w:t>
      </w:r>
      <w:r w:rsidR="0175C536">
        <w:t xml:space="preserve">practice equipment, layout and scale to support the </w:t>
      </w:r>
      <w:r w:rsidR="001C426F">
        <w:t xml:space="preserve">care </w:t>
      </w:r>
      <w:r w:rsidR="0175C536">
        <w:t xml:space="preserve">teams </w:t>
      </w:r>
      <w:r w:rsidR="00645BA4">
        <w:t>to</w:t>
      </w:r>
      <w:r w:rsidR="001C426F">
        <w:t xml:space="preserve"> </w:t>
      </w:r>
      <w:r w:rsidR="0175C536">
        <w:t>improv</w:t>
      </w:r>
      <w:r w:rsidR="00645BA4">
        <w:t>e</w:t>
      </w:r>
      <w:r w:rsidR="0175C536">
        <w:t xml:space="preserve"> the patient and provider experience</w:t>
      </w:r>
      <w:r w:rsidR="007C6BD7">
        <w:t>,</w:t>
      </w:r>
      <w:r w:rsidR="0175C536">
        <w:t xml:space="preserve"> inclu</w:t>
      </w:r>
      <w:r w:rsidR="007C6BD7">
        <w:t>ding</w:t>
      </w:r>
      <w:r w:rsidR="0175C536">
        <w:t xml:space="preserve"> creating more clinical and practice leadership roles</w:t>
      </w:r>
      <w:r w:rsidR="007C6BD7">
        <w:t>,</w:t>
      </w:r>
      <w:r w:rsidR="598742DD" w:rsidDel="007C6BD7">
        <w:t xml:space="preserve"> </w:t>
      </w:r>
      <w:r w:rsidR="598742DD">
        <w:t>given the expanded team</w:t>
      </w:r>
      <w:r w:rsidR="00645BA4">
        <w:t>s</w:t>
      </w:r>
      <w:r w:rsidR="598742DD">
        <w:t xml:space="preserve"> and scope of </w:t>
      </w:r>
      <w:proofErr w:type="gramStart"/>
      <w:r w:rsidR="598742DD">
        <w:t>work</w:t>
      </w:r>
      <w:proofErr w:type="gramEnd"/>
    </w:p>
    <w:p w14:paraId="3D9CB7CA" w14:textId="32801C83" w:rsidR="3F84BCB1" w:rsidRDefault="002A39D6" w:rsidP="1FB6FD90">
      <w:pPr>
        <w:pStyle w:val="ListParagraph"/>
        <w:numPr>
          <w:ilvl w:val="0"/>
          <w:numId w:val="1"/>
        </w:numPr>
        <w:spacing w:before="120" w:after="120" w:line="240" w:lineRule="auto"/>
        <w:ind w:left="714" w:hanging="357"/>
      </w:pPr>
      <w:r>
        <w:t>p</w:t>
      </w:r>
      <w:r w:rsidR="1BC9056B">
        <w:t>rovid</w:t>
      </w:r>
      <w:r>
        <w:t>ing</w:t>
      </w:r>
      <w:r w:rsidR="1BC9056B">
        <w:t xml:space="preserve"> evidence </w:t>
      </w:r>
      <w:r w:rsidR="003D3957">
        <w:t xml:space="preserve">to </w:t>
      </w:r>
      <w:r w:rsidR="1BC9056B">
        <w:t xml:space="preserve">use </w:t>
      </w:r>
      <w:r w:rsidR="78BF5D4E">
        <w:t>i</w:t>
      </w:r>
      <w:r w:rsidR="1BC9056B">
        <w:t>n negotiati</w:t>
      </w:r>
      <w:r w:rsidR="003D3957">
        <w:t>ng</w:t>
      </w:r>
      <w:r w:rsidR="1BC9056B">
        <w:t xml:space="preserve"> bargaining agreements for health professionals and </w:t>
      </w:r>
      <w:r w:rsidR="00065FC1">
        <w:t xml:space="preserve">general </w:t>
      </w:r>
      <w:r w:rsidR="1BC9056B">
        <w:t>practice staff</w:t>
      </w:r>
      <w:r w:rsidR="607D5C4B">
        <w:t xml:space="preserve"> as the sector achieves </w:t>
      </w:r>
      <w:r w:rsidR="006C62E8">
        <w:t xml:space="preserve">income </w:t>
      </w:r>
      <w:r w:rsidR="607D5C4B">
        <w:t xml:space="preserve">parity between </w:t>
      </w:r>
      <w:r w:rsidR="00AC2B60">
        <w:t>the</w:t>
      </w:r>
      <w:r w:rsidR="607D5C4B">
        <w:t xml:space="preserve"> primary care, hospital and aged care sector </w:t>
      </w:r>
      <w:proofErr w:type="gramStart"/>
      <w:r w:rsidR="607D5C4B">
        <w:t>workforces</w:t>
      </w:r>
      <w:proofErr w:type="gramEnd"/>
    </w:p>
    <w:p w14:paraId="7C573F20" w14:textId="79D3B554" w:rsidR="17CC69CF" w:rsidRDefault="002A39D6" w:rsidP="001A6E3D">
      <w:pPr>
        <w:pStyle w:val="ListParagraph"/>
        <w:numPr>
          <w:ilvl w:val="0"/>
          <w:numId w:val="1"/>
        </w:numPr>
        <w:spacing w:before="120" w:after="120" w:line="240" w:lineRule="auto"/>
        <w:ind w:left="714" w:hanging="357"/>
      </w:pPr>
      <w:r>
        <w:t>t</w:t>
      </w:r>
      <w:r w:rsidR="5DEA1432">
        <w:t>he costs associated with maintaining and upgrading</w:t>
      </w:r>
      <w:r w:rsidR="47636291">
        <w:t xml:space="preserve"> current infrastructure (physical and digital)</w:t>
      </w:r>
      <w:r w:rsidR="5DEA1432">
        <w:t xml:space="preserve">, especially in </w:t>
      </w:r>
      <w:r w:rsidR="5196EF6B">
        <w:t xml:space="preserve">the </w:t>
      </w:r>
      <w:r w:rsidR="5DEA1432">
        <w:t>context</w:t>
      </w:r>
      <w:r w:rsidR="47636291">
        <w:t xml:space="preserve"> </w:t>
      </w:r>
      <w:r w:rsidR="4B497274">
        <w:t>of</w:t>
      </w:r>
      <w:r w:rsidR="47636291">
        <w:t xml:space="preserve"> </w:t>
      </w:r>
      <w:r w:rsidR="35B42F0A">
        <w:t>the uptake of</w:t>
      </w:r>
      <w:r w:rsidR="47636291">
        <w:t xml:space="preserve"> new digital and team</w:t>
      </w:r>
      <w:r w:rsidR="35B42F0A">
        <w:t>-</w:t>
      </w:r>
      <w:r w:rsidR="47636291">
        <w:t xml:space="preserve">based care </w:t>
      </w:r>
      <w:proofErr w:type="gramStart"/>
      <w:r w:rsidR="35B42F0A">
        <w:t>technologies</w:t>
      </w:r>
      <w:proofErr w:type="gramEnd"/>
    </w:p>
    <w:p w14:paraId="01D87449" w14:textId="6E5411F0" w:rsidR="17CC69CF" w:rsidRDefault="002A39D6" w:rsidP="1FB6FD90">
      <w:pPr>
        <w:pStyle w:val="ListParagraph"/>
        <w:numPr>
          <w:ilvl w:val="0"/>
          <w:numId w:val="1"/>
        </w:numPr>
        <w:spacing w:before="120" w:after="120" w:line="240" w:lineRule="auto"/>
        <w:ind w:left="714" w:hanging="357"/>
      </w:pPr>
      <w:r>
        <w:t>o</w:t>
      </w:r>
      <w:r w:rsidR="35B42F0A">
        <w:t>perational</w:t>
      </w:r>
      <w:r w:rsidR="47636291">
        <w:t xml:space="preserve"> costs</w:t>
      </w:r>
      <w:r w:rsidR="35B42F0A">
        <w:t>, including</w:t>
      </w:r>
      <w:r w:rsidR="47636291">
        <w:t xml:space="preserve"> </w:t>
      </w:r>
      <w:r w:rsidR="000D6604">
        <w:t xml:space="preserve">for </w:t>
      </w:r>
      <w:r w:rsidR="47636291">
        <w:t>management, planning, governance and risk</w:t>
      </w:r>
      <w:r w:rsidR="1FCA660F">
        <w:t xml:space="preserve"> management</w:t>
      </w:r>
      <w:r w:rsidR="47636291">
        <w:t xml:space="preserve"> </w:t>
      </w:r>
      <w:proofErr w:type="gramStart"/>
      <w:r w:rsidR="35B42F0A">
        <w:t>activities</w:t>
      </w:r>
      <w:proofErr w:type="gramEnd"/>
    </w:p>
    <w:p w14:paraId="4E48D497" w14:textId="65C8FC46" w:rsidR="005A2A04" w:rsidRDefault="002A39D6" w:rsidP="1FB6FD90">
      <w:pPr>
        <w:pStyle w:val="ListParagraph"/>
        <w:numPr>
          <w:ilvl w:val="0"/>
          <w:numId w:val="1"/>
        </w:numPr>
        <w:spacing w:before="120" w:after="120" w:line="240" w:lineRule="auto"/>
        <w:ind w:left="714" w:hanging="357"/>
      </w:pPr>
      <w:r>
        <w:t>c</w:t>
      </w:r>
      <w:r w:rsidR="4BC5B882">
        <w:t xml:space="preserve">hange management costs, especially </w:t>
      </w:r>
      <w:r w:rsidR="00651E01">
        <w:t>in relation to</w:t>
      </w:r>
      <w:r w:rsidR="4BC5B882">
        <w:t xml:space="preserve"> adopt</w:t>
      </w:r>
      <w:r w:rsidR="00651E01">
        <w:t>ing</w:t>
      </w:r>
      <w:r w:rsidR="4BC5B882">
        <w:t xml:space="preserve"> </w:t>
      </w:r>
      <w:r w:rsidR="1B91A537">
        <w:t>new primary care reforms</w:t>
      </w:r>
      <w:r w:rsidR="737199A4">
        <w:t xml:space="preserve"> and models of care</w:t>
      </w:r>
      <w:r w:rsidR="1B91A537">
        <w:t>.</w:t>
      </w:r>
    </w:p>
    <w:p w14:paraId="658AB6B2" w14:textId="60FA88ED" w:rsidR="00E5509F" w:rsidRPr="009F24ED" w:rsidRDefault="00E5509F" w:rsidP="009F24ED">
      <w:r w:rsidRPr="2A994A7F">
        <w:t>Regular pricing reviews</w:t>
      </w:r>
      <w:r w:rsidR="379921FE" w:rsidRPr="2A994A7F">
        <w:t>,</w:t>
      </w:r>
      <w:r w:rsidRPr="2A994A7F">
        <w:t xml:space="preserve"> </w:t>
      </w:r>
      <w:r w:rsidR="542D68DB" w:rsidRPr="2A994A7F">
        <w:t xml:space="preserve">and the ability of key stakeholders to submit evidence, </w:t>
      </w:r>
      <w:r w:rsidRPr="2A994A7F">
        <w:t xml:space="preserve">would ensure that </w:t>
      </w:r>
      <w:r w:rsidR="006A7E38">
        <w:t>g</w:t>
      </w:r>
      <w:r>
        <w:t>overnment</w:t>
      </w:r>
      <w:r w:rsidRPr="2A994A7F">
        <w:t xml:space="preserve"> funding for primary care </w:t>
      </w:r>
      <w:proofErr w:type="gramStart"/>
      <w:r w:rsidR="00DC79EB">
        <w:t xml:space="preserve">takes into </w:t>
      </w:r>
      <w:r>
        <w:t>account</w:t>
      </w:r>
      <w:proofErr w:type="gramEnd"/>
      <w:r w:rsidRPr="2A994A7F">
        <w:t xml:space="preserve"> actual changes in the costs of delivering care</w:t>
      </w:r>
      <w:r w:rsidR="6913F96A" w:rsidRPr="2A994A7F">
        <w:t>, and is fair and transparent</w:t>
      </w:r>
      <w:r w:rsidRPr="2A994A7F">
        <w:t>.</w:t>
      </w:r>
      <w:r>
        <w:br w:type="page"/>
      </w:r>
    </w:p>
    <w:p w14:paraId="6B54BC39" w14:textId="0EBA9D7D" w:rsidR="004E5AA7" w:rsidRDefault="004E5AA7" w:rsidP="004E5AA7">
      <w:pPr>
        <w:pStyle w:val="Heading1"/>
      </w:pPr>
      <w:bookmarkStart w:id="147" w:name="_Toc259616821"/>
      <w:bookmarkStart w:id="148" w:name="_Toc179537994"/>
      <w:r>
        <w:lastRenderedPageBreak/>
        <w:t xml:space="preserve">Chapter </w:t>
      </w:r>
      <w:r w:rsidR="00903CD7">
        <w:t>4</w:t>
      </w:r>
      <w:r>
        <w:t xml:space="preserve"> Effective transition to the new payment </w:t>
      </w:r>
      <w:r w:rsidR="003B78F2">
        <w:t>model</w:t>
      </w:r>
      <w:bookmarkEnd w:id="147"/>
      <w:bookmarkEnd w:id="148"/>
    </w:p>
    <w:p w14:paraId="77F16D19" w14:textId="77777777" w:rsidR="008F0C1A" w:rsidRDefault="008F0C1A" w:rsidP="00AB4AB6">
      <w:pPr>
        <w:pStyle w:val="Heading2"/>
        <w:shd w:val="clear" w:color="auto" w:fill="D9E2F3" w:themeFill="accent1" w:themeFillTint="33"/>
        <w:rPr>
          <w:rStyle w:val="normaltextrun"/>
          <w:rFonts w:ascii="Calibri" w:hAnsi="Calibri" w:cs="Calibri"/>
          <w:sz w:val="32"/>
          <w:szCs w:val="32"/>
        </w:rPr>
      </w:pPr>
      <w:bookmarkStart w:id="149" w:name="_Toc179537995"/>
      <w:r w:rsidRPr="3AD7FA86">
        <w:rPr>
          <w:rStyle w:val="normaltextrun"/>
          <w:rFonts w:ascii="Calibri" w:hAnsi="Calibri" w:cs="Calibri"/>
          <w:sz w:val="24"/>
          <w:szCs w:val="24"/>
        </w:rPr>
        <w:t>Effective transition to the new payment model</w:t>
      </w:r>
      <w:bookmarkEnd w:id="149"/>
    </w:p>
    <w:p w14:paraId="03F35A63" w14:textId="77777777" w:rsidR="008F0C1A" w:rsidRDefault="008F0C1A" w:rsidP="00AB4AB6">
      <w:pPr>
        <w:pStyle w:val="paragraph"/>
        <w:shd w:val="clear" w:color="auto" w:fill="D9E2F3" w:themeFill="accent1" w:themeFillTint="33"/>
        <w:spacing w:before="0" w:beforeAutospacing="0" w:after="0" w:afterAutospacing="0" w:line="276" w:lineRule="auto"/>
        <w:ind w:left="1843" w:hanging="1843"/>
        <w:textAlignment w:val="baseline"/>
        <w:rPr>
          <w:rStyle w:val="normaltextrun"/>
          <w:rFonts w:ascii="Calibri" w:eastAsiaTheme="majorEastAsia" w:hAnsi="Calibri" w:cs="Calibri"/>
          <w:color w:val="2F5496" w:themeColor="accent1" w:themeShade="BF"/>
          <w:sz w:val="22"/>
          <w:szCs w:val="22"/>
          <w:lang w:eastAsia="en-US"/>
        </w:rPr>
      </w:pPr>
      <w:r w:rsidRPr="515891CD">
        <w:rPr>
          <w:rStyle w:val="normaltextrun"/>
          <w:rFonts w:ascii="Calibri" w:eastAsiaTheme="majorEastAsia" w:hAnsi="Calibri" w:cs="Calibri"/>
          <w:b/>
          <w:color w:val="2F5496" w:themeColor="accent1" w:themeShade="BF"/>
          <w:sz w:val="22"/>
          <w:szCs w:val="22"/>
        </w:rPr>
        <w:t xml:space="preserve">Recommendation 4: The Australian Government should facilitate an effective transition to the new payment model to achieve the </w:t>
      </w:r>
      <w:r>
        <w:rPr>
          <w:rStyle w:val="normaltextrun"/>
          <w:rFonts w:ascii="Calibri" w:eastAsiaTheme="majorEastAsia" w:hAnsi="Calibri" w:cs="Calibri"/>
          <w:b/>
          <w:color w:val="2F5496" w:themeColor="accent1" w:themeShade="BF"/>
          <w:sz w:val="22"/>
          <w:szCs w:val="22"/>
        </w:rPr>
        <w:t>f</w:t>
      </w:r>
      <w:r w:rsidRPr="30111F41">
        <w:rPr>
          <w:rStyle w:val="normaltextrun"/>
          <w:rFonts w:ascii="Calibri" w:eastAsiaTheme="majorEastAsia" w:hAnsi="Calibri" w:cs="Calibri"/>
          <w:b/>
          <w:color w:val="2F5496" w:themeColor="accent1" w:themeShade="BF"/>
          <w:sz w:val="22"/>
          <w:szCs w:val="22"/>
        </w:rPr>
        <w:t xml:space="preserve">uture </w:t>
      </w:r>
      <w:r w:rsidRPr="515891CD">
        <w:rPr>
          <w:rStyle w:val="normaltextrun"/>
          <w:rFonts w:ascii="Calibri" w:eastAsiaTheme="majorEastAsia" w:hAnsi="Calibri" w:cs="Calibri"/>
          <w:b/>
          <w:color w:val="2F5496" w:themeColor="accent1" w:themeShade="BF"/>
          <w:sz w:val="22"/>
          <w:szCs w:val="22"/>
        </w:rPr>
        <w:t>vision for general practice</w:t>
      </w:r>
      <w:r>
        <w:rPr>
          <w:rStyle w:val="normaltextrun"/>
          <w:rFonts w:ascii="Calibri" w:eastAsiaTheme="majorEastAsia" w:hAnsi="Calibri" w:cs="Calibri"/>
          <w:b/>
          <w:color w:val="2F5496" w:themeColor="accent1" w:themeShade="BF"/>
          <w:sz w:val="22"/>
          <w:szCs w:val="22"/>
        </w:rPr>
        <w:t>.</w:t>
      </w:r>
    </w:p>
    <w:p w14:paraId="29DF36A6" w14:textId="77777777" w:rsidR="008F0C1A" w:rsidRPr="00AB4AB6" w:rsidRDefault="008F0C1A" w:rsidP="00AB4AB6">
      <w:pPr>
        <w:pStyle w:val="paragraph"/>
        <w:shd w:val="clear" w:color="auto" w:fill="D9E2F3" w:themeFill="accent1" w:themeFillTint="33"/>
        <w:spacing w:before="0" w:beforeAutospacing="0" w:after="0" w:afterAutospacing="0" w:line="276" w:lineRule="auto"/>
        <w:textAlignment w:val="baseline"/>
        <w:rPr>
          <w:rStyle w:val="normaltextrun"/>
          <w:rFonts w:ascii="Calibri" w:eastAsiaTheme="majorEastAsia" w:hAnsi="Calibri" w:cs="Calibri"/>
          <w:sz w:val="22"/>
          <w:szCs w:val="22"/>
        </w:rPr>
      </w:pPr>
      <w:r w:rsidRPr="00A611B7">
        <w:rPr>
          <w:rStyle w:val="normaltextrun"/>
          <w:rFonts w:ascii="Calibri" w:eastAsiaTheme="majorEastAsia" w:hAnsi="Calibri" w:cs="Calibri"/>
          <w:sz w:val="22"/>
          <w:szCs w:val="22"/>
        </w:rPr>
        <w:t>The transition should include:</w:t>
      </w:r>
    </w:p>
    <w:p w14:paraId="734037FF" w14:textId="609749DE"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00085DCF">
        <w:rPr>
          <w:rStyle w:val="normaltextrun"/>
          <w:rFonts w:ascii="Calibri" w:eastAsiaTheme="majorEastAsia" w:hAnsi="Calibri" w:cs="Calibri"/>
          <w:sz w:val="22"/>
          <w:szCs w:val="22"/>
        </w:rPr>
        <w:t>a phased approach to implementing the reforms</w:t>
      </w:r>
      <w:r w:rsidR="008F0C1A">
        <w:rPr>
          <w:rStyle w:val="normaltextrun"/>
          <w:rFonts w:ascii="Calibri" w:eastAsiaTheme="majorEastAsia" w:hAnsi="Calibri" w:cs="Calibri"/>
          <w:sz w:val="22"/>
          <w:szCs w:val="22"/>
        </w:rPr>
        <w:t>,</w:t>
      </w:r>
      <w:r w:rsidR="008F0C1A" w:rsidRPr="00085DCF" w:rsidDel="00E468DF">
        <w:rPr>
          <w:rStyle w:val="normaltextrun"/>
          <w:rFonts w:ascii="Calibri" w:eastAsiaTheme="majorEastAsia" w:hAnsi="Calibri" w:cs="Calibri"/>
          <w:sz w:val="22"/>
          <w:szCs w:val="22"/>
        </w:rPr>
        <w:t xml:space="preserve"> </w:t>
      </w:r>
      <w:r w:rsidR="008F0C1A" w:rsidRPr="18C6B8C6">
        <w:rPr>
          <w:rStyle w:val="normaltextrun"/>
          <w:rFonts w:ascii="Calibri" w:eastAsiaTheme="majorEastAsia" w:hAnsi="Calibri" w:cs="Calibri"/>
          <w:sz w:val="22"/>
          <w:szCs w:val="22"/>
        </w:rPr>
        <w:t>delivering</w:t>
      </w:r>
      <w:r w:rsidR="008F0C1A" w:rsidRPr="00085DCF">
        <w:rPr>
          <w:rStyle w:val="normaltextrun"/>
          <w:rFonts w:ascii="Calibri" w:eastAsiaTheme="majorEastAsia" w:hAnsi="Calibri" w:cs="Calibri"/>
          <w:sz w:val="22"/>
          <w:szCs w:val="22"/>
        </w:rPr>
        <w:t xml:space="preserve"> more funding to primary care in the early phases of the </w:t>
      </w:r>
      <w:r w:rsidR="008F0C1A" w:rsidRPr="18C6B8C6">
        <w:rPr>
          <w:rStyle w:val="normaltextrun"/>
          <w:rFonts w:ascii="Calibri" w:eastAsiaTheme="majorEastAsia" w:hAnsi="Calibri" w:cs="Calibri"/>
          <w:sz w:val="22"/>
          <w:szCs w:val="22"/>
        </w:rPr>
        <w:t>rollout</w:t>
      </w:r>
    </w:p>
    <w:p w14:paraId="01B12C99" w14:textId="3D45B7EC" w:rsidR="008F0C1A"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2912AE33">
        <w:rPr>
          <w:rStyle w:val="normaltextrun"/>
          <w:rFonts w:ascii="Calibri" w:eastAsiaTheme="majorEastAsia" w:hAnsi="Calibri" w:cs="Calibri"/>
          <w:sz w:val="22"/>
          <w:szCs w:val="22"/>
        </w:rPr>
        <w:t xml:space="preserve">a </w:t>
      </w:r>
      <w:r w:rsidR="008F0C1A">
        <w:rPr>
          <w:rStyle w:val="normaltextrun"/>
          <w:rFonts w:ascii="Calibri" w:eastAsiaTheme="majorEastAsia" w:hAnsi="Calibri" w:cs="Calibri"/>
          <w:sz w:val="22"/>
          <w:szCs w:val="22"/>
        </w:rPr>
        <w:t>10-</w:t>
      </w:r>
      <w:r w:rsidR="008F0C1A" w:rsidRPr="2912AE33">
        <w:rPr>
          <w:rStyle w:val="normaltextrun"/>
          <w:rFonts w:ascii="Calibri" w:eastAsiaTheme="majorEastAsia" w:hAnsi="Calibri" w:cs="Calibri"/>
          <w:sz w:val="22"/>
          <w:szCs w:val="22"/>
        </w:rPr>
        <w:t xml:space="preserve">year funding commitment (with </w:t>
      </w:r>
      <w:proofErr w:type="gramStart"/>
      <w:r w:rsidR="008F0C1A" w:rsidRPr="2912AE33">
        <w:rPr>
          <w:rStyle w:val="normaltextrun"/>
          <w:rFonts w:ascii="Calibri" w:eastAsiaTheme="majorEastAsia" w:hAnsi="Calibri" w:cs="Calibri"/>
          <w:sz w:val="22"/>
          <w:szCs w:val="22"/>
        </w:rPr>
        <w:t>the majority of</w:t>
      </w:r>
      <w:proofErr w:type="gramEnd"/>
      <w:r w:rsidR="008F0C1A" w:rsidRPr="2912AE33">
        <w:rPr>
          <w:rStyle w:val="normaltextrun"/>
          <w:rFonts w:ascii="Calibri" w:eastAsiaTheme="majorEastAsia" w:hAnsi="Calibri" w:cs="Calibri"/>
          <w:sz w:val="22"/>
          <w:szCs w:val="22"/>
        </w:rPr>
        <w:t xml:space="preserve"> investment achieved by 2032) </w:t>
      </w:r>
      <w:r w:rsidR="008F0C1A">
        <w:rPr>
          <w:rStyle w:val="normaltextrun"/>
          <w:rFonts w:ascii="Calibri" w:eastAsiaTheme="majorEastAsia" w:hAnsi="Calibri" w:cs="Calibri"/>
          <w:sz w:val="22"/>
          <w:szCs w:val="22"/>
        </w:rPr>
        <w:t>t</w:t>
      </w:r>
      <w:r w:rsidR="008F0C1A" w:rsidRPr="11994CF5">
        <w:rPr>
          <w:rStyle w:val="normaltextrun"/>
          <w:rFonts w:ascii="Calibri" w:eastAsiaTheme="majorEastAsia" w:hAnsi="Calibri" w:cs="Calibri"/>
          <w:sz w:val="22"/>
          <w:szCs w:val="22"/>
        </w:rPr>
        <w:t>hat</w:t>
      </w:r>
      <w:r w:rsidR="008F0C1A" w:rsidRPr="2912AE33">
        <w:rPr>
          <w:rStyle w:val="normaltextrun"/>
          <w:rFonts w:ascii="Calibri" w:eastAsiaTheme="majorEastAsia" w:hAnsi="Calibri" w:cs="Calibri"/>
          <w:sz w:val="22"/>
          <w:szCs w:val="22"/>
        </w:rPr>
        <w:t xml:space="preserve"> includes additional funding for new general practice payments under the new payment architecture</w:t>
      </w:r>
    </w:p>
    <w:p w14:paraId="05089FE9" w14:textId="4026C9F7"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2912AE33">
        <w:rPr>
          <w:rStyle w:val="normaltextrun"/>
          <w:rFonts w:ascii="Calibri" w:eastAsiaTheme="majorEastAsia" w:hAnsi="Calibri" w:cs="Calibri"/>
          <w:sz w:val="22"/>
          <w:szCs w:val="22"/>
        </w:rPr>
        <w:t>specific funding and support for change management activities to enable general practices to transition to new arrangements</w:t>
      </w:r>
      <w:r w:rsidR="008F0C1A">
        <w:rPr>
          <w:rStyle w:val="normaltextrun"/>
          <w:rFonts w:ascii="Calibri" w:eastAsiaTheme="majorEastAsia" w:hAnsi="Calibri" w:cs="Calibri"/>
          <w:sz w:val="22"/>
          <w:szCs w:val="22"/>
        </w:rPr>
        <w:t>,</w:t>
      </w:r>
      <w:r w:rsidR="008F0C1A" w:rsidRPr="11994CF5">
        <w:rPr>
          <w:rStyle w:val="normaltextrun"/>
          <w:rFonts w:ascii="Calibri" w:eastAsiaTheme="majorEastAsia" w:hAnsi="Calibri" w:cs="Calibri"/>
          <w:sz w:val="22"/>
          <w:szCs w:val="22"/>
        </w:rPr>
        <w:t xml:space="preserve"> including</w:t>
      </w:r>
      <w:r w:rsidR="008F0C1A" w:rsidRPr="2912AE33" w:rsidDel="00D0552A">
        <w:rPr>
          <w:rStyle w:val="normaltextrun"/>
          <w:rFonts w:ascii="Calibri" w:eastAsiaTheme="majorEastAsia" w:hAnsi="Calibri" w:cs="Calibri"/>
          <w:sz w:val="22"/>
          <w:szCs w:val="22"/>
        </w:rPr>
        <w:t xml:space="preserve"> </w:t>
      </w:r>
      <w:r w:rsidR="008F0C1A" w:rsidRPr="2912AE33">
        <w:rPr>
          <w:rStyle w:val="normaltextrun"/>
          <w:rFonts w:ascii="Calibri" w:eastAsiaTheme="majorEastAsia" w:hAnsi="Calibri" w:cs="Calibri"/>
          <w:sz w:val="22"/>
          <w:szCs w:val="22"/>
        </w:rPr>
        <w:t xml:space="preserve">education and training </w:t>
      </w:r>
      <w:r w:rsidR="008F0C1A">
        <w:rPr>
          <w:rStyle w:val="normaltextrun"/>
          <w:rFonts w:ascii="Calibri" w:eastAsiaTheme="majorEastAsia" w:hAnsi="Calibri" w:cs="Calibri"/>
          <w:sz w:val="22"/>
          <w:szCs w:val="22"/>
        </w:rPr>
        <w:t>f</w:t>
      </w:r>
      <w:r w:rsidR="008F0C1A" w:rsidRPr="11994CF5">
        <w:rPr>
          <w:rStyle w:val="normaltextrun"/>
          <w:rFonts w:ascii="Calibri" w:eastAsiaTheme="majorEastAsia" w:hAnsi="Calibri" w:cs="Calibri"/>
          <w:sz w:val="22"/>
          <w:szCs w:val="22"/>
        </w:rPr>
        <w:t>or</w:t>
      </w:r>
      <w:r w:rsidR="008F0C1A" w:rsidRPr="2912AE33">
        <w:rPr>
          <w:rStyle w:val="normaltextrun"/>
          <w:rFonts w:ascii="Calibri" w:eastAsiaTheme="majorEastAsia" w:hAnsi="Calibri" w:cs="Calibri"/>
          <w:sz w:val="22"/>
          <w:szCs w:val="22"/>
        </w:rPr>
        <w:t xml:space="preserve"> practices and clinicians, investment in digital maturity, and support for clinical governance and practice management </w:t>
      </w:r>
    </w:p>
    <w:p w14:paraId="36EB5536" w14:textId="38FF3600"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2912AE33">
        <w:rPr>
          <w:rStyle w:val="normaltextrun"/>
          <w:rFonts w:ascii="Calibri" w:eastAsiaTheme="majorEastAsia" w:hAnsi="Calibri" w:cs="Calibri"/>
          <w:sz w:val="22"/>
          <w:szCs w:val="22"/>
        </w:rPr>
        <w:t>seed funding and support for primary care services to become eligible for Commonwealth payments</w:t>
      </w:r>
      <w:r w:rsidR="008F0C1A">
        <w:rPr>
          <w:rStyle w:val="normaltextrun"/>
          <w:rFonts w:ascii="Calibri" w:eastAsiaTheme="majorEastAsia" w:hAnsi="Calibri" w:cs="Calibri"/>
          <w:sz w:val="22"/>
          <w:szCs w:val="22"/>
        </w:rPr>
        <w:t>,</w:t>
      </w:r>
      <w:r w:rsidR="008F0C1A" w:rsidRPr="000E5CC8">
        <w:rPr>
          <w:rStyle w:val="normaltextrun"/>
          <w:rFonts w:ascii="Calibri" w:eastAsiaTheme="majorEastAsia" w:hAnsi="Calibri" w:cs="Calibri"/>
          <w:sz w:val="22"/>
          <w:szCs w:val="22"/>
        </w:rPr>
        <w:t xml:space="preserve"> so these services can</w:t>
      </w:r>
      <w:r w:rsidR="008F0C1A" w:rsidRPr="2912AE33">
        <w:rPr>
          <w:rStyle w:val="normaltextrun"/>
          <w:rFonts w:ascii="Calibri" w:eastAsiaTheme="majorEastAsia" w:hAnsi="Calibri" w:cs="Calibri"/>
          <w:sz w:val="22"/>
          <w:szCs w:val="22"/>
        </w:rPr>
        <w:t xml:space="preserve"> expand their infrastructure to facilitate in-house multidisciplinary care</w:t>
      </w:r>
    </w:p>
    <w:p w14:paraId="7D30BF7D" w14:textId="67D15961"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00085DCF">
        <w:rPr>
          <w:rStyle w:val="normaltextrun"/>
          <w:rFonts w:ascii="Calibri" w:eastAsiaTheme="majorEastAsia" w:hAnsi="Calibri" w:cs="Calibri"/>
          <w:sz w:val="22"/>
          <w:szCs w:val="22"/>
        </w:rPr>
        <w:t>deep partnership and engagement with the primary care sector during the design and implementation of these reforms, including investment in education and training</w:t>
      </w:r>
      <w:r w:rsidR="008F0C1A">
        <w:rPr>
          <w:rStyle w:val="normaltextrun"/>
          <w:rFonts w:ascii="Calibri" w:eastAsiaTheme="majorEastAsia" w:hAnsi="Calibri" w:cs="Calibri"/>
          <w:sz w:val="22"/>
          <w:szCs w:val="22"/>
        </w:rPr>
        <w:t>,</w:t>
      </w:r>
      <w:r w:rsidR="008F0C1A" w:rsidRPr="29B2F255">
        <w:rPr>
          <w:rStyle w:val="normaltextrun"/>
          <w:rFonts w:ascii="Calibri" w:eastAsiaTheme="majorEastAsia" w:hAnsi="Calibri" w:cs="Calibri"/>
          <w:sz w:val="22"/>
          <w:szCs w:val="22"/>
        </w:rPr>
        <w:t xml:space="preserve"> as</w:t>
      </w:r>
      <w:r w:rsidR="008F0C1A" w:rsidRPr="00085DCF" w:rsidDel="00D16CF5">
        <w:rPr>
          <w:rStyle w:val="normaltextrun"/>
          <w:rFonts w:ascii="Calibri" w:eastAsiaTheme="majorEastAsia" w:hAnsi="Calibri" w:cs="Calibri"/>
          <w:sz w:val="22"/>
          <w:szCs w:val="22"/>
        </w:rPr>
        <w:t xml:space="preserve"> </w:t>
      </w:r>
      <w:r w:rsidR="008F0C1A" w:rsidRPr="00085DCF">
        <w:rPr>
          <w:rStyle w:val="normaltextrun"/>
          <w:rFonts w:ascii="Calibri" w:eastAsiaTheme="majorEastAsia" w:hAnsi="Calibri" w:cs="Calibri"/>
          <w:sz w:val="22"/>
          <w:szCs w:val="22"/>
        </w:rPr>
        <w:t>the sector transition</w:t>
      </w:r>
      <w:r w:rsidR="008F0C1A">
        <w:rPr>
          <w:rStyle w:val="normaltextrun"/>
          <w:rFonts w:ascii="Calibri" w:eastAsiaTheme="majorEastAsia" w:hAnsi="Calibri" w:cs="Calibri"/>
          <w:sz w:val="22"/>
          <w:szCs w:val="22"/>
        </w:rPr>
        <w:t>s</w:t>
      </w:r>
      <w:r w:rsidR="008F0C1A" w:rsidRPr="00085DCF">
        <w:rPr>
          <w:rStyle w:val="normaltextrun"/>
          <w:rFonts w:ascii="Calibri" w:eastAsiaTheme="majorEastAsia" w:hAnsi="Calibri" w:cs="Calibri"/>
          <w:sz w:val="22"/>
          <w:szCs w:val="22"/>
        </w:rPr>
        <w:t xml:space="preserve"> to the new payment model</w:t>
      </w:r>
    </w:p>
    <w:p w14:paraId="522F08E2" w14:textId="5DCCD0A9"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Pr>
          <w:rStyle w:val="normaltextrun"/>
          <w:rFonts w:ascii="Calibri" w:eastAsiaTheme="majorEastAsia" w:hAnsi="Calibri" w:cs="Calibri"/>
          <w:sz w:val="22"/>
          <w:szCs w:val="22"/>
        </w:rPr>
        <w:t>c</w:t>
      </w:r>
      <w:r w:rsidR="008F0C1A" w:rsidRPr="15C45EDF">
        <w:rPr>
          <w:rStyle w:val="normaltextrun"/>
          <w:rFonts w:ascii="Calibri" w:eastAsiaTheme="majorEastAsia" w:hAnsi="Calibri" w:cs="Calibri"/>
          <w:sz w:val="22"/>
          <w:szCs w:val="22"/>
        </w:rPr>
        <w:t xml:space="preserve">lear and </w:t>
      </w:r>
      <w:r w:rsidR="008F0C1A" w:rsidRPr="00085DCF">
        <w:rPr>
          <w:rStyle w:val="normaltextrun"/>
          <w:rFonts w:ascii="Calibri" w:eastAsiaTheme="majorEastAsia" w:hAnsi="Calibri" w:cs="Calibri"/>
          <w:sz w:val="22"/>
          <w:szCs w:val="22"/>
        </w:rPr>
        <w:t>continuous communication with stakeholders and the primary care sector</w:t>
      </w:r>
    </w:p>
    <w:p w14:paraId="7174A449" w14:textId="1679C1B4" w:rsidR="008F0C1A"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Pr>
          <w:rStyle w:val="normaltextrun"/>
          <w:rFonts w:ascii="Calibri" w:eastAsiaTheme="majorEastAsia" w:hAnsi="Calibri" w:cs="Calibri"/>
          <w:sz w:val="22"/>
          <w:szCs w:val="22"/>
        </w:rPr>
        <w:t>d</w:t>
      </w:r>
      <w:r w:rsidR="008F0C1A" w:rsidRPr="49F90899">
        <w:rPr>
          <w:rStyle w:val="normaltextrun"/>
          <w:rFonts w:ascii="Calibri" w:eastAsiaTheme="majorEastAsia" w:hAnsi="Calibri" w:cs="Calibri"/>
          <w:sz w:val="22"/>
          <w:szCs w:val="22"/>
        </w:rPr>
        <w:t>eliberate sharing of innovation and best practice</w:t>
      </w:r>
      <w:r w:rsidR="008F0C1A">
        <w:rPr>
          <w:rStyle w:val="normaltextrun"/>
          <w:rFonts w:ascii="Calibri" w:eastAsiaTheme="majorEastAsia" w:hAnsi="Calibri" w:cs="Calibri"/>
          <w:sz w:val="22"/>
          <w:szCs w:val="22"/>
        </w:rPr>
        <w:t>s</w:t>
      </w:r>
      <w:r w:rsidR="008F0C1A" w:rsidRPr="49F90899">
        <w:rPr>
          <w:rStyle w:val="normaltextrun"/>
          <w:rFonts w:ascii="Calibri" w:eastAsiaTheme="majorEastAsia" w:hAnsi="Calibri" w:cs="Calibri"/>
          <w:sz w:val="22"/>
          <w:szCs w:val="22"/>
        </w:rPr>
        <w:t xml:space="preserve"> to stimulate replication across the sector</w:t>
      </w:r>
    </w:p>
    <w:p w14:paraId="22CF6AB9" w14:textId="6CD98091" w:rsidR="008F0C1A" w:rsidRPr="00085DCF"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Style w:val="normaltextrun"/>
          <w:rFonts w:ascii="Calibri" w:eastAsiaTheme="majorEastAsia" w:hAnsi="Calibri" w:cs="Calibri"/>
          <w:sz w:val="22"/>
          <w:szCs w:val="22"/>
        </w:rPr>
      </w:pPr>
      <w:r w:rsidRPr="00B67B34">
        <w:rPr>
          <w:rStyle w:val="normaltextrun"/>
          <w:rFonts w:ascii="Calibri" w:eastAsiaTheme="majorEastAsia" w:hAnsi="Calibri" w:cs="Calibri"/>
          <w:sz w:val="18"/>
          <w:szCs w:val="18"/>
        </w:rPr>
        <w:t>●</w:t>
      </w:r>
      <w:r w:rsidR="00112792">
        <w:rPr>
          <w:rStyle w:val="normaltextrun"/>
          <w:rFonts w:ascii="Calibri" w:eastAsiaTheme="majorEastAsia" w:hAnsi="Calibri" w:cs="Calibri"/>
          <w:sz w:val="18"/>
          <w:szCs w:val="18"/>
        </w:rPr>
        <w:tab/>
      </w:r>
      <w:r w:rsidR="008F0C1A" w:rsidRPr="2912AE33">
        <w:rPr>
          <w:rStyle w:val="normaltextrun"/>
          <w:rFonts w:ascii="Calibri" w:eastAsiaTheme="majorEastAsia" w:hAnsi="Calibri" w:cs="Calibri"/>
          <w:sz w:val="22"/>
          <w:szCs w:val="22"/>
        </w:rPr>
        <w:t>government commitment to continuity of services and funding</w:t>
      </w:r>
      <w:r w:rsidR="008F0C1A">
        <w:rPr>
          <w:rStyle w:val="normaltextrun"/>
          <w:rFonts w:ascii="Calibri" w:eastAsiaTheme="majorEastAsia" w:hAnsi="Calibri" w:cs="Calibri"/>
          <w:sz w:val="22"/>
          <w:szCs w:val="22"/>
        </w:rPr>
        <w:t>,</w:t>
      </w:r>
      <w:r w:rsidR="008F0C1A" w:rsidRPr="2912AE33">
        <w:rPr>
          <w:rStyle w:val="normaltextrun"/>
          <w:rFonts w:ascii="Calibri" w:eastAsiaTheme="majorEastAsia" w:hAnsi="Calibri" w:cs="Calibri"/>
          <w:sz w:val="22"/>
          <w:szCs w:val="22"/>
        </w:rPr>
        <w:t xml:space="preserve"> including research, </w:t>
      </w:r>
      <w:proofErr w:type="gramStart"/>
      <w:r w:rsidR="008F0C1A" w:rsidRPr="2912AE33">
        <w:rPr>
          <w:rStyle w:val="normaltextrun"/>
          <w:rFonts w:ascii="Calibri" w:eastAsiaTheme="majorEastAsia" w:hAnsi="Calibri" w:cs="Calibri"/>
          <w:sz w:val="22"/>
          <w:szCs w:val="22"/>
        </w:rPr>
        <w:t>data</w:t>
      </w:r>
      <w:proofErr w:type="gramEnd"/>
      <w:r w:rsidR="008F0C1A" w:rsidRPr="2912AE33">
        <w:rPr>
          <w:rStyle w:val="normaltextrun"/>
          <w:rFonts w:ascii="Calibri" w:eastAsiaTheme="majorEastAsia" w:hAnsi="Calibri" w:cs="Calibri"/>
          <w:sz w:val="22"/>
          <w:szCs w:val="22"/>
        </w:rPr>
        <w:t xml:space="preserve"> and modelling of the effects of reforms on the primary care sector</w:t>
      </w:r>
      <w:r w:rsidR="008F0C1A">
        <w:rPr>
          <w:rStyle w:val="normaltextrun"/>
          <w:rFonts w:ascii="Calibri" w:eastAsiaTheme="majorEastAsia" w:hAnsi="Calibri" w:cs="Calibri"/>
          <w:sz w:val="22"/>
          <w:szCs w:val="22"/>
        </w:rPr>
        <w:t>,</w:t>
      </w:r>
      <w:r w:rsidR="008F0C1A" w:rsidRPr="2912AE33" w:rsidDel="00CF40E8">
        <w:rPr>
          <w:rStyle w:val="normaltextrun"/>
          <w:rFonts w:ascii="Calibri" w:eastAsiaTheme="majorEastAsia" w:hAnsi="Calibri" w:cs="Calibri"/>
          <w:sz w:val="22"/>
          <w:szCs w:val="22"/>
        </w:rPr>
        <w:t xml:space="preserve"> including</w:t>
      </w:r>
      <w:r w:rsidR="008F0C1A" w:rsidRPr="2912AE33">
        <w:rPr>
          <w:rStyle w:val="normaltextrun"/>
          <w:rFonts w:ascii="Calibri" w:eastAsiaTheme="majorEastAsia" w:hAnsi="Calibri" w:cs="Calibri"/>
          <w:sz w:val="22"/>
          <w:szCs w:val="22"/>
        </w:rPr>
        <w:t xml:space="preserve"> through the Medical Research Future Fund (MRFF)</w:t>
      </w:r>
    </w:p>
    <w:p w14:paraId="345F7CC7" w14:textId="3FC7BDF6" w:rsidR="008F0C1A" w:rsidRPr="00AB4AB6" w:rsidRDefault="000E5CC8" w:rsidP="00112792">
      <w:pPr>
        <w:pStyle w:val="paragraph"/>
        <w:shd w:val="clear" w:color="auto" w:fill="D9E2F3" w:themeFill="accent1" w:themeFillTint="33"/>
        <w:tabs>
          <w:tab w:val="left" w:pos="284"/>
        </w:tabs>
        <w:spacing w:before="0" w:beforeAutospacing="0" w:after="0" w:afterAutospacing="0" w:line="276" w:lineRule="auto"/>
        <w:textAlignment w:val="baseline"/>
        <w:rPr>
          <w:rFonts w:ascii="Calibri" w:hAnsi="Calibri" w:cs="Calibri"/>
          <w:sz w:val="22"/>
          <w:szCs w:val="22"/>
        </w:rPr>
      </w:pPr>
      <w:r w:rsidRPr="00B67B34">
        <w:rPr>
          <w:rStyle w:val="normaltextrun"/>
          <w:rFonts w:ascii="Calibri" w:hAnsi="Calibri" w:cs="Calibri" w:hint="eastAsia"/>
          <w:sz w:val="18"/>
          <w:szCs w:val="18"/>
        </w:rPr>
        <w:t>●</w:t>
      </w:r>
      <w:r w:rsidR="00112792">
        <w:rPr>
          <w:rStyle w:val="normaltextrun"/>
          <w:rFonts w:ascii="Calibri" w:hAnsi="Calibri" w:cs="Calibri"/>
          <w:sz w:val="18"/>
          <w:szCs w:val="18"/>
        </w:rPr>
        <w:tab/>
      </w:r>
      <w:r w:rsidR="008F0C1A" w:rsidRPr="00085DCF">
        <w:rPr>
          <w:rStyle w:val="normaltextrun"/>
          <w:rFonts w:ascii="Calibri" w:eastAsiaTheme="majorEastAsia" w:hAnsi="Calibri" w:cs="Calibri"/>
          <w:sz w:val="22"/>
          <w:szCs w:val="22"/>
        </w:rPr>
        <w:t xml:space="preserve">a continuous cycle of monitoring and evaluating reform </w:t>
      </w:r>
      <w:proofErr w:type="gramStart"/>
      <w:r w:rsidR="008F0C1A" w:rsidRPr="00085DCF">
        <w:rPr>
          <w:rStyle w:val="normaltextrun"/>
          <w:rFonts w:ascii="Calibri" w:eastAsiaTheme="majorEastAsia" w:hAnsi="Calibri" w:cs="Calibri"/>
          <w:sz w:val="22"/>
          <w:szCs w:val="22"/>
        </w:rPr>
        <w:t>outcomes</w:t>
      </w:r>
      <w:r w:rsidR="008F0C1A">
        <w:rPr>
          <w:rStyle w:val="normaltextrun"/>
          <w:rFonts w:ascii="Calibri" w:eastAsiaTheme="majorEastAsia" w:hAnsi="Calibri" w:cs="Calibri"/>
          <w:sz w:val="22"/>
          <w:szCs w:val="22"/>
        </w:rPr>
        <w:t>,</w:t>
      </w:r>
      <w:r w:rsidR="008F0C1A" w:rsidRPr="00085DCF">
        <w:rPr>
          <w:rStyle w:val="normaltextrun"/>
          <w:rFonts w:ascii="Calibri" w:eastAsiaTheme="majorEastAsia" w:hAnsi="Calibri" w:cs="Calibri"/>
          <w:sz w:val="22"/>
          <w:szCs w:val="22"/>
        </w:rPr>
        <w:t xml:space="preserve"> and</w:t>
      </w:r>
      <w:proofErr w:type="gramEnd"/>
      <w:r w:rsidR="008F0C1A" w:rsidRPr="00085DCF">
        <w:rPr>
          <w:rStyle w:val="normaltextrun"/>
          <w:rFonts w:ascii="Calibri" w:eastAsiaTheme="majorEastAsia" w:hAnsi="Calibri" w:cs="Calibri"/>
          <w:sz w:val="22"/>
          <w:szCs w:val="22"/>
        </w:rPr>
        <w:t xml:space="preserve"> using these learnings to refine and test </w:t>
      </w:r>
      <w:r w:rsidR="008F0C1A">
        <w:rPr>
          <w:rStyle w:val="normaltextrun"/>
          <w:rFonts w:ascii="Calibri" w:eastAsiaTheme="majorEastAsia" w:hAnsi="Calibri" w:cs="Calibri"/>
          <w:sz w:val="22"/>
          <w:szCs w:val="22"/>
        </w:rPr>
        <w:t>t</w:t>
      </w:r>
      <w:r w:rsidR="008F0C1A" w:rsidRPr="06FDFAC1">
        <w:rPr>
          <w:rStyle w:val="normaltextrun"/>
          <w:rFonts w:ascii="Calibri" w:eastAsiaTheme="majorEastAsia" w:hAnsi="Calibri" w:cs="Calibri"/>
          <w:sz w:val="22"/>
          <w:szCs w:val="22"/>
        </w:rPr>
        <w:t xml:space="preserve">he </w:t>
      </w:r>
      <w:r w:rsidR="008F0C1A" w:rsidRPr="00085DCF">
        <w:rPr>
          <w:rStyle w:val="normaltextrun"/>
          <w:rFonts w:ascii="Calibri" w:eastAsiaTheme="majorEastAsia" w:hAnsi="Calibri" w:cs="Calibri"/>
          <w:sz w:val="22"/>
          <w:szCs w:val="22"/>
        </w:rPr>
        <w:t>subsequent</w:t>
      </w:r>
      <w:r w:rsidR="008F0C1A">
        <w:rPr>
          <w:rStyle w:val="normaltextrun"/>
          <w:rFonts w:ascii="Calibri" w:eastAsiaTheme="majorEastAsia" w:hAnsi="Calibri" w:cs="Calibri"/>
          <w:sz w:val="22"/>
          <w:szCs w:val="22"/>
        </w:rPr>
        <w:t xml:space="preserve"> </w:t>
      </w:r>
      <w:r w:rsidR="008F0C1A" w:rsidRPr="06FDFAC1">
        <w:rPr>
          <w:rStyle w:val="normaltextrun"/>
          <w:rFonts w:ascii="Calibri" w:eastAsiaTheme="majorEastAsia" w:hAnsi="Calibri" w:cs="Calibri"/>
          <w:sz w:val="22"/>
          <w:szCs w:val="22"/>
        </w:rPr>
        <w:t>evolution of the</w:t>
      </w:r>
      <w:r w:rsidR="008F0C1A" w:rsidRPr="00085DCF">
        <w:rPr>
          <w:rStyle w:val="normaltextrun"/>
          <w:rFonts w:ascii="Calibri" w:eastAsiaTheme="majorEastAsia" w:hAnsi="Calibri" w:cs="Calibri"/>
          <w:sz w:val="22"/>
          <w:szCs w:val="22"/>
        </w:rPr>
        <w:t xml:space="preserve"> funding model.</w:t>
      </w:r>
    </w:p>
    <w:p w14:paraId="33AEDF31" w14:textId="2D998FAF" w:rsidR="004E5AA7" w:rsidRDefault="004B2BA0" w:rsidP="002A39D6">
      <w:pPr>
        <w:pStyle w:val="Heading2"/>
      </w:pPr>
      <w:bookmarkStart w:id="150" w:name="_Toc178964250"/>
      <w:bookmarkStart w:id="151" w:name="_Toc584698581"/>
      <w:bookmarkStart w:id="152" w:name="_Toc179537996"/>
      <w:r>
        <w:t>Overview</w:t>
      </w:r>
      <w:bookmarkEnd w:id="150"/>
      <w:bookmarkEnd w:id="151"/>
      <w:bookmarkEnd w:id="152"/>
    </w:p>
    <w:p w14:paraId="541FE122" w14:textId="37E6E0FE" w:rsidR="004B2BA0" w:rsidRDefault="003410CB" w:rsidP="009F24ED">
      <w:r>
        <w:t>A</w:t>
      </w:r>
      <w:r w:rsidR="007B2A53">
        <w:t xml:space="preserve"> carefully planned and implemented change management program will be critical to the transition to the new payment </w:t>
      </w:r>
      <w:r w:rsidR="003B78F2">
        <w:t>model</w:t>
      </w:r>
      <w:r w:rsidR="00E67B30">
        <w:t>. It</w:t>
      </w:r>
      <w:r w:rsidR="00C2620B" w:rsidDel="00E67B30">
        <w:t xml:space="preserve"> </w:t>
      </w:r>
      <w:r w:rsidR="00C2620B">
        <w:t>should include:</w:t>
      </w:r>
    </w:p>
    <w:p w14:paraId="33FA0AF7" w14:textId="267F8F98" w:rsidR="00C2620B" w:rsidRPr="00085DCF" w:rsidRDefault="3A0544F6" w:rsidP="001A6E3D">
      <w:pPr>
        <w:pStyle w:val="ListParagraph"/>
        <w:numPr>
          <w:ilvl w:val="0"/>
          <w:numId w:val="1"/>
        </w:numPr>
        <w:spacing w:before="120" w:after="120" w:line="240" w:lineRule="auto"/>
        <w:ind w:left="714" w:hanging="357"/>
        <w:contextualSpacing w:val="0"/>
      </w:pPr>
      <w:r w:rsidRPr="00085DCF">
        <w:t>a commitment to continuity of existing services and funding</w:t>
      </w:r>
      <w:r w:rsidR="00B6136B" w:rsidRPr="00085DCF">
        <w:t xml:space="preserve"> during the transition period</w:t>
      </w:r>
    </w:p>
    <w:p w14:paraId="1976CAB7" w14:textId="77777777" w:rsidR="00E06AF9" w:rsidRPr="00085DCF" w:rsidRDefault="6D945150" w:rsidP="001A6E3D">
      <w:pPr>
        <w:pStyle w:val="ListParagraph"/>
        <w:numPr>
          <w:ilvl w:val="0"/>
          <w:numId w:val="1"/>
        </w:numPr>
        <w:spacing w:before="120" w:after="120" w:line="240" w:lineRule="auto"/>
        <w:ind w:left="714" w:hanging="357"/>
        <w:contextualSpacing w:val="0"/>
      </w:pPr>
      <w:r w:rsidRPr="00085DCF">
        <w:t>a phased approach</w:t>
      </w:r>
    </w:p>
    <w:p w14:paraId="61EA6C5D" w14:textId="5209893E" w:rsidR="004F4AF7" w:rsidRPr="004F4AF7" w:rsidRDefault="00DE3785" w:rsidP="001A6E3D">
      <w:pPr>
        <w:pStyle w:val="ListParagraph"/>
        <w:numPr>
          <w:ilvl w:val="0"/>
          <w:numId w:val="1"/>
        </w:numPr>
        <w:spacing w:before="120" w:after="120" w:line="240" w:lineRule="auto"/>
        <w:ind w:left="714" w:hanging="357"/>
        <w:contextualSpacing w:val="0"/>
      </w:pPr>
      <w:r>
        <w:t xml:space="preserve">genuine </w:t>
      </w:r>
      <w:r w:rsidR="3A0544F6" w:rsidRPr="00085DCF">
        <w:t>partnership</w:t>
      </w:r>
      <w:r w:rsidR="0EA65292" w:rsidRPr="00085DCF">
        <w:t xml:space="preserve"> and engagement</w:t>
      </w:r>
      <w:r w:rsidR="3A0544F6" w:rsidRPr="00085DCF">
        <w:t xml:space="preserve"> with primary care stakeholders</w:t>
      </w:r>
    </w:p>
    <w:p w14:paraId="022D45CA" w14:textId="04655436" w:rsidR="004F4AF7" w:rsidRPr="00326508" w:rsidRDefault="3A0544F6" w:rsidP="001A6E3D">
      <w:pPr>
        <w:pStyle w:val="ListParagraph"/>
        <w:numPr>
          <w:ilvl w:val="0"/>
          <w:numId w:val="1"/>
        </w:numPr>
        <w:spacing w:before="120" w:after="120" w:line="240" w:lineRule="auto"/>
        <w:ind w:left="714" w:hanging="357"/>
        <w:contextualSpacing w:val="0"/>
      </w:pPr>
      <w:r w:rsidRPr="00085DCF">
        <w:t>communication</w:t>
      </w:r>
    </w:p>
    <w:p w14:paraId="30483B1C" w14:textId="42580A71" w:rsidR="00831687" w:rsidRPr="00326508" w:rsidRDefault="00831687" w:rsidP="001A6E3D">
      <w:pPr>
        <w:pStyle w:val="ListParagraph"/>
        <w:numPr>
          <w:ilvl w:val="0"/>
          <w:numId w:val="1"/>
        </w:numPr>
        <w:spacing w:before="120" w:after="120" w:line="240" w:lineRule="auto"/>
        <w:ind w:left="714" w:hanging="357"/>
        <w:contextualSpacing w:val="0"/>
      </w:pPr>
      <w:r w:rsidRPr="00085DCF">
        <w:t xml:space="preserve">change </w:t>
      </w:r>
      <w:proofErr w:type="gramStart"/>
      <w:r w:rsidRPr="00085DCF">
        <w:t>management</w:t>
      </w:r>
      <w:proofErr w:type="gramEnd"/>
    </w:p>
    <w:p w14:paraId="4C83BAD2" w14:textId="5E8BF9E9" w:rsidR="00E06AF9" w:rsidRPr="009F24ED" w:rsidRDefault="4AAE0F47" w:rsidP="49D837D7">
      <w:pPr>
        <w:pStyle w:val="ListParagraph"/>
        <w:numPr>
          <w:ilvl w:val="0"/>
          <w:numId w:val="1"/>
        </w:numPr>
        <w:spacing w:before="120" w:after="0" w:line="240" w:lineRule="auto"/>
        <w:ind w:left="714" w:hanging="357"/>
      </w:pPr>
      <w:r w:rsidRPr="00085DCF">
        <w:t xml:space="preserve">a continual cycle of monitoring, </w:t>
      </w:r>
      <w:proofErr w:type="gramStart"/>
      <w:r w:rsidRPr="00085DCF">
        <w:t>evaluation</w:t>
      </w:r>
      <w:proofErr w:type="gramEnd"/>
      <w:r w:rsidRPr="00085DCF">
        <w:t xml:space="preserve"> and learning</w:t>
      </w:r>
      <w:r w:rsidR="002A39D6" w:rsidRPr="00085DCF">
        <w:t>.</w:t>
      </w:r>
    </w:p>
    <w:p w14:paraId="25DE36C1" w14:textId="38D3F673" w:rsidR="00E06AF9" w:rsidRDefault="00E06AF9" w:rsidP="00FD0377">
      <w:pPr>
        <w:pStyle w:val="Heading2"/>
      </w:pPr>
      <w:bookmarkStart w:id="153" w:name="_Toc178964251"/>
      <w:bookmarkStart w:id="154" w:name="_Toc1301109421"/>
      <w:bookmarkStart w:id="155" w:name="_Toc179537997"/>
      <w:r>
        <w:t>Commitment to continuity of services and funding</w:t>
      </w:r>
      <w:bookmarkEnd w:id="153"/>
      <w:bookmarkEnd w:id="154"/>
      <w:bookmarkEnd w:id="155"/>
    </w:p>
    <w:p w14:paraId="2DEA31E0" w14:textId="5B2509AB" w:rsidR="00FD0377" w:rsidRDefault="007B0A94" w:rsidP="009F24ED">
      <w:r>
        <w:t>T</w:t>
      </w:r>
      <w:r w:rsidR="00E06AF9">
        <w:t>he</w:t>
      </w:r>
      <w:r w:rsidR="00E06AF9" w:rsidRPr="0E8D1CF2">
        <w:t xml:space="preserve"> new payment </w:t>
      </w:r>
      <w:r w:rsidR="003B78F2" w:rsidRPr="0E8D1CF2">
        <w:t>model</w:t>
      </w:r>
      <w:r w:rsidR="00E06AF9" w:rsidRPr="0E8D1CF2">
        <w:t xml:space="preserve"> represents a significant reform</w:t>
      </w:r>
      <w:r w:rsidR="00991CCA">
        <w:t>. I</w:t>
      </w:r>
      <w:r w:rsidR="00E06AF9">
        <w:t>t</w:t>
      </w:r>
      <w:r w:rsidR="00E06AF9" w:rsidRPr="0E8D1CF2">
        <w:t xml:space="preserve"> should be implemented carefully and </w:t>
      </w:r>
      <w:r w:rsidR="00E06AF9" w:rsidRPr="7EC0E882">
        <w:t>thoughtfully</w:t>
      </w:r>
      <w:r w:rsidR="0C6D8364" w:rsidRPr="0E8D1CF2">
        <w:t xml:space="preserve"> but </w:t>
      </w:r>
      <w:r w:rsidR="0C6D8364" w:rsidRPr="009F24ED">
        <w:rPr>
          <w:rStyle w:val="normaltextrun"/>
        </w:rPr>
        <w:t>purposefully</w:t>
      </w:r>
      <w:r w:rsidR="00E06AF9" w:rsidRPr="0E8D1CF2">
        <w:t xml:space="preserve">, </w:t>
      </w:r>
      <w:r w:rsidR="00E67B30">
        <w:t xml:space="preserve">and </w:t>
      </w:r>
      <w:r w:rsidR="00E06AF9" w:rsidRPr="0E8D1CF2">
        <w:t xml:space="preserve">preferably </w:t>
      </w:r>
      <w:r w:rsidR="00DF1341">
        <w:t>in</w:t>
      </w:r>
      <w:r w:rsidR="00E06AF9" w:rsidRPr="0E8D1CF2">
        <w:t xml:space="preserve"> clearly defined phases (see below). A</w:t>
      </w:r>
      <w:r w:rsidR="00D524D5">
        <w:t>s it is implemented,</w:t>
      </w:r>
      <w:r w:rsidR="00E06AF9" w:rsidRPr="0E8D1CF2">
        <w:t xml:space="preserve"> patients </w:t>
      </w:r>
      <w:r w:rsidR="00FE13A7" w:rsidRPr="0E8D1CF2">
        <w:t>w</w:t>
      </w:r>
      <w:r w:rsidR="50BB6180" w:rsidRPr="0E8D1CF2">
        <w:t>ill</w:t>
      </w:r>
      <w:r w:rsidR="00FE13A7" w:rsidRPr="0E8D1CF2">
        <w:t xml:space="preserve"> </w:t>
      </w:r>
      <w:r w:rsidR="00E06AF9" w:rsidRPr="7EC0E882">
        <w:t>continue</w:t>
      </w:r>
      <w:r w:rsidR="00E06AF9" w:rsidRPr="0E8D1CF2">
        <w:t xml:space="preserve"> to need care and providers </w:t>
      </w:r>
      <w:r w:rsidR="00DF1341">
        <w:t xml:space="preserve">will </w:t>
      </w:r>
      <w:r w:rsidR="00E06AF9" w:rsidRPr="0E8D1CF2">
        <w:t xml:space="preserve">need </w:t>
      </w:r>
      <w:r w:rsidR="1393C620" w:rsidRPr="0E8D1CF2">
        <w:t xml:space="preserve">financial </w:t>
      </w:r>
      <w:r w:rsidR="00E06AF9" w:rsidRPr="0E8D1CF2">
        <w:t>certainty to plan for transition</w:t>
      </w:r>
      <w:r w:rsidR="00C15D15">
        <w:t>ing</w:t>
      </w:r>
      <w:r w:rsidR="00E06AF9" w:rsidRPr="0E8D1CF2">
        <w:t xml:space="preserve"> to the new arrangements.</w:t>
      </w:r>
    </w:p>
    <w:p w14:paraId="6FD641BD" w14:textId="36F0D91C" w:rsidR="00FD0377" w:rsidRDefault="00E06AF9" w:rsidP="009F24ED">
      <w:r w:rsidRPr="0E8D1CF2">
        <w:t xml:space="preserve">The </w:t>
      </w:r>
      <w:r w:rsidR="00D60A9A">
        <w:t>g</w:t>
      </w:r>
      <w:r>
        <w:t>overnment</w:t>
      </w:r>
      <w:r w:rsidRPr="0E8D1CF2">
        <w:t xml:space="preserve"> should commit to not reducing </w:t>
      </w:r>
      <w:r w:rsidR="2E2C5F56" w:rsidRPr="0E8D1CF2">
        <w:t xml:space="preserve">total </w:t>
      </w:r>
      <w:r w:rsidRPr="0E8D1CF2">
        <w:t xml:space="preserve">funding for primary care </w:t>
      </w:r>
      <w:r w:rsidR="00D64F08">
        <w:t>during</w:t>
      </w:r>
      <w:r w:rsidRPr="0E8D1CF2">
        <w:t xml:space="preserve"> the transition and </w:t>
      </w:r>
      <w:r w:rsidR="0018587E">
        <w:t xml:space="preserve">should </w:t>
      </w:r>
      <w:r w:rsidRPr="0E8D1CF2">
        <w:t xml:space="preserve">carefully consider increasing </w:t>
      </w:r>
      <w:r w:rsidR="76411040" w:rsidRPr="0E8D1CF2">
        <w:t xml:space="preserve">net </w:t>
      </w:r>
      <w:r w:rsidRPr="0E8D1CF2">
        <w:t>investment in line with the new model</w:t>
      </w:r>
      <w:r w:rsidR="00712025" w:rsidRPr="0E8D1CF2">
        <w:t>.</w:t>
      </w:r>
      <w:r w:rsidRPr="0E8D1CF2">
        <w:t xml:space="preserve"> </w:t>
      </w:r>
      <w:proofErr w:type="gramStart"/>
      <w:r w:rsidR="00712025" w:rsidRPr="0E8D1CF2">
        <w:t>I</w:t>
      </w:r>
      <w:r w:rsidRPr="0E8D1CF2">
        <w:t>n particular, additional</w:t>
      </w:r>
      <w:proofErr w:type="gramEnd"/>
      <w:r w:rsidRPr="0E8D1CF2">
        <w:t xml:space="preserve"> investment </w:t>
      </w:r>
      <w:r w:rsidR="43AF8CDD" w:rsidRPr="0E8D1CF2">
        <w:t xml:space="preserve">will </w:t>
      </w:r>
      <w:r w:rsidRPr="0E8D1CF2">
        <w:t xml:space="preserve">be required </w:t>
      </w:r>
      <w:r w:rsidRPr="0E8D1CF2" w:rsidDel="00CC5D62">
        <w:t xml:space="preserve">to </w:t>
      </w:r>
      <w:r w:rsidRPr="49D837D7" w:rsidDel="00CC5D62">
        <w:t>achieve</w:t>
      </w:r>
      <w:r w:rsidRPr="0E8D1CF2" w:rsidDel="00CC5D62">
        <w:t xml:space="preserve"> the goal of</w:t>
      </w:r>
      <w:r w:rsidRPr="0E8D1CF2">
        <w:t xml:space="preserve"> block funding</w:t>
      </w:r>
      <w:r w:rsidR="00E405F7">
        <w:t>, which will</w:t>
      </w:r>
      <w:r w:rsidRPr="0E8D1CF2">
        <w:t xml:space="preserve"> </w:t>
      </w:r>
      <w:r>
        <w:t>compris</w:t>
      </w:r>
      <w:r w:rsidR="00E405F7">
        <w:t>e</w:t>
      </w:r>
      <w:r w:rsidRPr="0E8D1CF2">
        <w:t xml:space="preserve"> 40% of </w:t>
      </w:r>
      <w:r w:rsidR="0009359F" w:rsidRPr="0E8D1CF2">
        <w:t xml:space="preserve">system-level </w:t>
      </w:r>
      <w:r w:rsidRPr="00F614A8">
        <w:t xml:space="preserve">revenue </w:t>
      </w:r>
      <w:r w:rsidR="00F614A8">
        <w:t>for</w:t>
      </w:r>
      <w:r w:rsidRPr="0E8D1CF2">
        <w:t xml:space="preserve"> </w:t>
      </w:r>
      <w:r w:rsidR="0027368D" w:rsidRPr="0E8D1CF2">
        <w:t>primary care</w:t>
      </w:r>
      <w:r w:rsidR="00F614A8">
        <w:t xml:space="preserve"> providers</w:t>
      </w:r>
      <w:r w:rsidRPr="0E8D1CF2">
        <w:t>.</w:t>
      </w:r>
      <w:r w:rsidR="357BCF0B" w:rsidRPr="0E8D1CF2">
        <w:t xml:space="preserve"> </w:t>
      </w:r>
      <w:r w:rsidR="000509A1">
        <w:t>It will also be necessary to inject f</w:t>
      </w:r>
      <w:r w:rsidR="357BCF0B">
        <w:t>unding</w:t>
      </w:r>
      <w:r w:rsidR="000509A1">
        <w:t xml:space="preserve"> for</w:t>
      </w:r>
      <w:r w:rsidR="357BCF0B" w:rsidRPr="0E8D1CF2">
        <w:t xml:space="preserve"> transition costs to </w:t>
      </w:r>
      <w:r w:rsidR="006118D1">
        <w:t xml:space="preserve">catalyse </w:t>
      </w:r>
      <w:r w:rsidR="00420C41">
        <w:t xml:space="preserve">efforts to </w:t>
      </w:r>
      <w:r w:rsidR="357BCF0B" w:rsidRPr="0E8D1CF2">
        <w:t xml:space="preserve">achieve fundamental </w:t>
      </w:r>
      <w:r w:rsidR="00851429">
        <w:t xml:space="preserve">operational </w:t>
      </w:r>
      <w:r w:rsidR="357BCF0B" w:rsidRPr="0E8D1CF2">
        <w:t>changes.</w:t>
      </w:r>
    </w:p>
    <w:p w14:paraId="195B23F6" w14:textId="2F804821" w:rsidR="00603021" w:rsidRDefault="6D945150" w:rsidP="009F24ED">
      <w:pPr>
        <w:rPr>
          <w:rFonts w:ascii="Calibri" w:eastAsia="Calibri" w:hAnsi="Calibri" w:cs="Calibri"/>
          <w:lang w:val="en-GB"/>
        </w:rPr>
      </w:pPr>
      <w:r w:rsidRPr="0F016759">
        <w:lastRenderedPageBreak/>
        <w:t xml:space="preserve">As part of planning for the transition, </w:t>
      </w:r>
      <w:r w:rsidR="0D6738E8" w:rsidRPr="0F016759">
        <w:t xml:space="preserve">research and </w:t>
      </w:r>
      <w:r w:rsidRPr="0F016759">
        <w:t xml:space="preserve">modelling </w:t>
      </w:r>
      <w:r w:rsidR="00564B84">
        <w:t xml:space="preserve">should be undertaken </w:t>
      </w:r>
      <w:r w:rsidRPr="0F016759">
        <w:t xml:space="preserve">to </w:t>
      </w:r>
      <w:r w:rsidR="07DB5F66" w:rsidRPr="0F016759">
        <w:t>determine</w:t>
      </w:r>
      <w:r w:rsidRPr="0F016759">
        <w:t xml:space="preserve"> the impact of the </w:t>
      </w:r>
      <w:r>
        <w:t>changes</w:t>
      </w:r>
      <w:r w:rsidRPr="0F016759">
        <w:t xml:space="preserve"> </w:t>
      </w:r>
      <w:r w:rsidR="00B86E56">
        <w:t>on</w:t>
      </w:r>
      <w:r w:rsidRPr="0F016759">
        <w:t xml:space="preserve"> the many different </w:t>
      </w:r>
      <w:r w:rsidR="00065FC1">
        <w:t xml:space="preserve">general </w:t>
      </w:r>
      <w:r w:rsidRPr="0F016759">
        <w:t>practice types</w:t>
      </w:r>
      <w:r w:rsidR="00F12F95" w:rsidDel="00355F71">
        <w:t>,</w:t>
      </w:r>
      <w:r w:rsidR="00F12F95">
        <w:t xml:space="preserve"> the broader primary care market,</w:t>
      </w:r>
      <w:r w:rsidR="00B6136B">
        <w:t xml:space="preserve"> </w:t>
      </w:r>
      <w:r w:rsidR="00F12F95">
        <w:t>and</w:t>
      </w:r>
      <w:r w:rsidR="00B6136B">
        <w:t xml:space="preserve"> patients</w:t>
      </w:r>
      <w:r w:rsidR="7E85B323" w:rsidRPr="0F016759">
        <w:t>.</w:t>
      </w:r>
      <w:r w:rsidRPr="0F016759">
        <w:t xml:space="preserve"> </w:t>
      </w:r>
      <w:r w:rsidR="6BD66097" w:rsidRPr="0F016759">
        <w:t xml:space="preserve">This will help </w:t>
      </w:r>
      <w:r w:rsidR="00866C34">
        <w:t xml:space="preserve">with identifying the </w:t>
      </w:r>
      <w:r w:rsidRPr="0F016759">
        <w:t>investment needed to achieve the expected levels of service delivery (</w:t>
      </w:r>
      <w:r w:rsidR="00661214">
        <w:t>for example in</w:t>
      </w:r>
      <w:r w:rsidRPr="0F016759">
        <w:t xml:space="preserve"> care coordination) and changes in practice</w:t>
      </w:r>
      <w:r w:rsidR="315A3A77" w:rsidRPr="0F016759">
        <w:t xml:space="preserve"> and provider</w:t>
      </w:r>
      <w:r w:rsidRPr="0F016759">
        <w:t xml:space="preserve"> income.</w:t>
      </w:r>
      <w:r w:rsidR="00F12F95">
        <w:rPr>
          <w:rFonts w:ascii="Calibri" w:eastAsia="Calibri" w:hAnsi="Calibri" w:cs="Calibri"/>
          <w:lang w:val="en-GB"/>
        </w:rPr>
        <w:t xml:space="preserve"> Some current</w:t>
      </w:r>
      <w:r w:rsidRPr="0F016759">
        <w:rPr>
          <w:rFonts w:ascii="Calibri" w:eastAsia="Calibri" w:hAnsi="Calibri" w:cs="Calibri"/>
          <w:lang w:val="en-GB"/>
        </w:rPr>
        <w:t xml:space="preserve"> incentives pay providers and practices to </w:t>
      </w:r>
      <w:r w:rsidR="00F41AC4">
        <w:rPr>
          <w:rFonts w:ascii="Calibri" w:eastAsia="Calibri" w:hAnsi="Calibri" w:cs="Calibri"/>
          <w:lang w:val="en-GB"/>
        </w:rPr>
        <w:t>offer</w:t>
      </w:r>
      <w:r w:rsidR="00F41AC4" w:rsidRPr="0F016759">
        <w:rPr>
          <w:rFonts w:ascii="Calibri" w:eastAsia="Calibri" w:hAnsi="Calibri" w:cs="Calibri"/>
          <w:lang w:val="en-GB"/>
        </w:rPr>
        <w:t xml:space="preserve"> </w:t>
      </w:r>
      <w:r w:rsidRPr="0F016759">
        <w:rPr>
          <w:rFonts w:ascii="Calibri" w:eastAsia="Calibri" w:hAnsi="Calibri" w:cs="Calibri"/>
          <w:lang w:val="en-GB"/>
        </w:rPr>
        <w:t>specific types of care</w:t>
      </w:r>
      <w:r w:rsidR="00F03DA3">
        <w:rPr>
          <w:rFonts w:ascii="Calibri" w:eastAsia="Calibri" w:hAnsi="Calibri" w:cs="Calibri"/>
          <w:lang w:val="en-GB"/>
        </w:rPr>
        <w:t>,</w:t>
      </w:r>
      <w:r w:rsidRPr="0F016759">
        <w:rPr>
          <w:rFonts w:ascii="Calibri" w:eastAsia="Calibri" w:hAnsi="Calibri" w:cs="Calibri"/>
          <w:lang w:val="en-GB"/>
        </w:rPr>
        <w:t xml:space="preserve"> or care to priority populations. </w:t>
      </w:r>
      <w:r w:rsidR="00BD0E6F" w:rsidRPr="420AF125">
        <w:rPr>
          <w:rFonts w:ascii="Calibri" w:eastAsia="Calibri" w:hAnsi="Calibri" w:cs="Calibri"/>
          <w:lang w:val="en-GB"/>
        </w:rPr>
        <w:t>D</w:t>
      </w:r>
      <w:r w:rsidRPr="420AF125">
        <w:rPr>
          <w:rFonts w:ascii="Calibri" w:eastAsia="Calibri" w:hAnsi="Calibri" w:cs="Calibri"/>
          <w:lang w:val="en-GB"/>
        </w:rPr>
        <w:t>isrupti</w:t>
      </w:r>
      <w:r w:rsidR="00BD0E6F" w:rsidRPr="420AF125">
        <w:rPr>
          <w:rFonts w:ascii="Calibri" w:eastAsia="Calibri" w:hAnsi="Calibri" w:cs="Calibri"/>
          <w:lang w:val="en-GB"/>
        </w:rPr>
        <w:t>ng</w:t>
      </w:r>
      <w:r w:rsidRPr="0F016759">
        <w:rPr>
          <w:rFonts w:ascii="Calibri" w:eastAsia="Calibri" w:hAnsi="Calibri" w:cs="Calibri"/>
          <w:lang w:val="en-GB"/>
        </w:rPr>
        <w:t xml:space="preserve"> these </w:t>
      </w:r>
      <w:r w:rsidRPr="420AF125">
        <w:rPr>
          <w:rFonts w:ascii="Calibri" w:eastAsia="Calibri" w:hAnsi="Calibri" w:cs="Calibri"/>
          <w:lang w:val="en-GB"/>
        </w:rPr>
        <w:t>funding</w:t>
      </w:r>
      <w:r w:rsidRPr="0F016759">
        <w:rPr>
          <w:rFonts w:ascii="Calibri" w:eastAsia="Calibri" w:hAnsi="Calibri" w:cs="Calibri"/>
          <w:lang w:val="en-GB"/>
        </w:rPr>
        <w:t xml:space="preserve"> streams could adversely impact access to primary care</w:t>
      </w:r>
      <w:r w:rsidR="49820D9E" w:rsidRPr="0F016759">
        <w:rPr>
          <w:rFonts w:ascii="Calibri" w:eastAsia="Calibri" w:hAnsi="Calibri" w:cs="Calibri"/>
          <w:lang w:val="en-GB"/>
        </w:rPr>
        <w:t xml:space="preserve"> if the activities they fund are not </w:t>
      </w:r>
      <w:r w:rsidR="49820D9E" w:rsidRPr="0F016759" w:rsidDel="00AF6C2E">
        <w:rPr>
          <w:rFonts w:ascii="Calibri" w:eastAsia="Calibri" w:hAnsi="Calibri" w:cs="Calibri"/>
          <w:lang w:val="en-GB"/>
        </w:rPr>
        <w:t xml:space="preserve">seen to be </w:t>
      </w:r>
      <w:r w:rsidR="49820D9E" w:rsidRPr="0F016759">
        <w:rPr>
          <w:rFonts w:ascii="Calibri" w:eastAsia="Calibri" w:hAnsi="Calibri" w:cs="Calibri"/>
          <w:lang w:val="en-GB"/>
        </w:rPr>
        <w:t xml:space="preserve">included </w:t>
      </w:r>
      <w:r w:rsidR="49820D9E" w:rsidRPr="420AF125">
        <w:rPr>
          <w:rFonts w:ascii="Calibri" w:eastAsia="Calibri" w:hAnsi="Calibri" w:cs="Calibri"/>
          <w:lang w:val="en-GB"/>
        </w:rPr>
        <w:t>in</w:t>
      </w:r>
      <w:r w:rsidR="49820D9E" w:rsidRPr="0F016759">
        <w:rPr>
          <w:rFonts w:ascii="Calibri" w:eastAsia="Calibri" w:hAnsi="Calibri" w:cs="Calibri"/>
          <w:lang w:val="en-GB"/>
        </w:rPr>
        <w:t xml:space="preserve"> the new funding structure</w:t>
      </w:r>
      <w:r w:rsidRPr="0F016759">
        <w:rPr>
          <w:rFonts w:ascii="Calibri" w:eastAsia="Calibri" w:hAnsi="Calibri" w:cs="Calibri"/>
          <w:lang w:val="en-GB"/>
        </w:rPr>
        <w:t>.</w:t>
      </w:r>
    </w:p>
    <w:p w14:paraId="6573F43E" w14:textId="50C5E7E7" w:rsidR="00603021" w:rsidRPr="00920BE0" w:rsidRDefault="00603021" w:rsidP="0060438E">
      <w:pPr>
        <w:pStyle w:val="Heading3"/>
      </w:pPr>
      <w:bookmarkStart w:id="156" w:name="_Toc239019077"/>
      <w:r>
        <w:t xml:space="preserve">Practices and providers are familiar with current funding </w:t>
      </w:r>
      <w:proofErr w:type="gramStart"/>
      <w:r>
        <w:t>arrangements</w:t>
      </w:r>
      <w:bookmarkEnd w:id="156"/>
      <w:proofErr w:type="gramEnd"/>
    </w:p>
    <w:p w14:paraId="0E0DA289" w14:textId="47FEDC31" w:rsidR="00603021" w:rsidRPr="00920BE0" w:rsidRDefault="00603021" w:rsidP="009F24ED">
      <w:pPr>
        <w:rPr>
          <w:rFonts w:ascii="Calibri" w:eastAsia="Calibri" w:hAnsi="Calibri" w:cs="Calibri"/>
        </w:rPr>
      </w:pPr>
      <w:r w:rsidRPr="00920BE0">
        <w:rPr>
          <w:lang w:val="en-GB"/>
        </w:rPr>
        <w:t xml:space="preserve">General practice incentives have long been a component of primary care funding in Australia. Therefore, practices and providers </w:t>
      </w:r>
      <w:r w:rsidR="002C479D">
        <w:rPr>
          <w:lang w:val="en-GB"/>
        </w:rPr>
        <w:t xml:space="preserve">are </w:t>
      </w:r>
      <w:r w:rsidRPr="00920BE0">
        <w:rPr>
          <w:lang w:val="en-GB"/>
        </w:rPr>
        <w:t>generally familiar with the PIP and WIP requirements and payments.</w:t>
      </w:r>
      <w:r w:rsidRPr="420AF125" w:rsidDel="00603021">
        <w:rPr>
          <w:lang w:val="en-GB"/>
        </w:rPr>
        <w:t>￼</w:t>
      </w:r>
      <w:r w:rsidRPr="00920BE0">
        <w:rPr>
          <w:lang w:val="en-GB"/>
        </w:rPr>
        <w:t xml:space="preserve"> Most practices access the same PIP and WIP incentives for many years and expect payment amounts </w:t>
      </w:r>
      <w:r w:rsidRPr="00920BE0">
        <w:rPr>
          <w:vertAlign w:val="superscript"/>
          <w:lang w:val="en-GB"/>
        </w:rPr>
        <w:footnoteReference w:id="24"/>
      </w:r>
      <w:r w:rsidR="00E243A1" w:rsidRPr="00920BE0">
        <w:rPr>
          <w:lang w:val="en-GB"/>
        </w:rPr>
        <w:t xml:space="preserve"> </w:t>
      </w:r>
      <w:r w:rsidRPr="00920BE0">
        <w:rPr>
          <w:lang w:val="en-GB"/>
        </w:rPr>
        <w:t>remain the same</w:t>
      </w:r>
      <w:r w:rsidRPr="42D98D95">
        <w:rPr>
          <w:lang w:val="en-GB"/>
        </w:rPr>
        <w:t>.</w:t>
      </w:r>
      <w:r>
        <w:t>￼</w:t>
      </w:r>
      <w:r w:rsidRPr="42D98D95" w:rsidDel="00603021">
        <w:rPr>
          <w:lang w:val="en-GB"/>
        </w:rPr>
        <w:t xml:space="preserve"> </w:t>
      </w:r>
      <w:r w:rsidRPr="00920BE0">
        <w:t>The</w:t>
      </w:r>
      <w:r w:rsidR="00D833B5">
        <w:t>y</w:t>
      </w:r>
      <w:r w:rsidRPr="00920BE0">
        <w:rPr>
          <w:vertAlign w:val="superscript"/>
        </w:rPr>
        <w:footnoteReference w:id="25"/>
      </w:r>
      <w:r w:rsidRPr="00920BE0">
        <w:t xml:space="preserve"> are typically considered a practice income stream, absorbed as revenue, and viewed as critical to support practice operations and sustainability, especially in rural and remote areas</w:t>
      </w:r>
      <w:r w:rsidDel="00603021">
        <w:t>.</w:t>
      </w:r>
      <w:r w:rsidRPr="00920BE0">
        <w:t xml:space="preserve">￼ This reliance means any changes to funding arrangements should be carefully phased and communicated to minimise unexpected disruptions to </w:t>
      </w:r>
      <w:r>
        <w:t>practices</w:t>
      </w:r>
      <w:r w:rsidR="00C06D4A">
        <w:t>’</w:t>
      </w:r>
      <w:r w:rsidRPr="00920BE0">
        <w:t xml:space="preserve"> ability to continue to meet patient needs. The </w:t>
      </w:r>
      <w:r w:rsidR="003A4F7A">
        <w:t>p</w:t>
      </w:r>
      <w:r w:rsidRPr="00920BE0">
        <w:t>anel recognises the importance of stability</w:t>
      </w:r>
      <w:r w:rsidR="00117B7C">
        <w:t>,</w:t>
      </w:r>
      <w:r w:rsidRPr="00920BE0">
        <w:t xml:space="preserve"> but also the need to evolve the current incentives and address some of the shortcomings </w:t>
      </w:r>
      <w:r w:rsidR="00117B7C">
        <w:t>in</w:t>
      </w:r>
      <w:r w:rsidR="00117B7C" w:rsidRPr="00920BE0">
        <w:t xml:space="preserve"> </w:t>
      </w:r>
      <w:r w:rsidRPr="00920BE0">
        <w:t>their design.</w:t>
      </w:r>
    </w:p>
    <w:p w14:paraId="5A3C1A73" w14:textId="635B94F0" w:rsidR="00603021" w:rsidRPr="00920BE0" w:rsidRDefault="00291FE7" w:rsidP="009F24ED">
      <w:pPr>
        <w:rPr>
          <w:rFonts w:ascii="Calibri" w:eastAsia="Calibri" w:hAnsi="Calibri" w:cs="Calibri"/>
        </w:rPr>
      </w:pPr>
      <w:r w:rsidRPr="686E3891">
        <w:rPr>
          <w:rFonts w:ascii="Calibri" w:eastAsia="Calibri" w:hAnsi="Calibri" w:cs="Calibri"/>
        </w:rPr>
        <w:t xml:space="preserve">The changes recommended in this report </w:t>
      </w:r>
      <w:r w:rsidR="00603021" w:rsidRPr="686E3891">
        <w:rPr>
          <w:rFonts w:ascii="Calibri" w:eastAsia="Calibri" w:hAnsi="Calibri" w:cs="Calibri"/>
        </w:rPr>
        <w:t>should no</w:t>
      </w:r>
      <w:r w:rsidRPr="686E3891">
        <w:rPr>
          <w:rFonts w:ascii="Calibri" w:eastAsia="Calibri" w:hAnsi="Calibri" w:cs="Calibri"/>
        </w:rPr>
        <w:t xml:space="preserve">t </w:t>
      </w:r>
      <w:r w:rsidR="00603021" w:rsidRPr="686E3891">
        <w:rPr>
          <w:rFonts w:ascii="Calibri" w:eastAsia="Calibri" w:hAnsi="Calibri" w:cs="Calibri"/>
        </w:rPr>
        <w:t>reduc</w:t>
      </w:r>
      <w:r w:rsidRPr="686E3891">
        <w:rPr>
          <w:rFonts w:ascii="Calibri" w:eastAsia="Calibri" w:hAnsi="Calibri" w:cs="Calibri"/>
        </w:rPr>
        <w:t>e</w:t>
      </w:r>
      <w:r w:rsidR="00603021" w:rsidRPr="686E3891">
        <w:rPr>
          <w:rFonts w:ascii="Calibri" w:eastAsia="Calibri" w:hAnsi="Calibri" w:cs="Calibri"/>
        </w:rPr>
        <w:t xml:space="preserve"> funding for primary care. Indeed, they are designed to </w:t>
      </w:r>
      <w:r w:rsidR="00876D07" w:rsidRPr="686E3891">
        <w:rPr>
          <w:rFonts w:ascii="Calibri" w:eastAsia="Calibri" w:hAnsi="Calibri" w:cs="Calibri"/>
        </w:rPr>
        <w:t xml:space="preserve">be </w:t>
      </w:r>
      <w:r w:rsidR="00603021" w:rsidRPr="686E3891">
        <w:rPr>
          <w:rFonts w:ascii="Calibri" w:eastAsia="Calibri" w:hAnsi="Calibri" w:cs="Calibri"/>
        </w:rPr>
        <w:t xml:space="preserve">the basis for increased investment in primary care over time. However, any reforms </w:t>
      </w:r>
      <w:r w:rsidR="00876D07" w:rsidRPr="686E3891">
        <w:rPr>
          <w:rFonts w:ascii="Calibri" w:eastAsia="Calibri" w:hAnsi="Calibri" w:cs="Calibri"/>
        </w:rPr>
        <w:t xml:space="preserve">could </w:t>
      </w:r>
      <w:r w:rsidR="00603021" w:rsidRPr="686E3891">
        <w:rPr>
          <w:rFonts w:ascii="Calibri" w:eastAsia="Calibri" w:hAnsi="Calibri" w:cs="Calibri"/>
        </w:rPr>
        <w:t>mean a shift in the distribution of payments</w:t>
      </w:r>
      <w:r w:rsidR="004A0B6F" w:rsidRPr="686E3891">
        <w:rPr>
          <w:rFonts w:ascii="Calibri" w:eastAsia="Calibri" w:hAnsi="Calibri" w:cs="Calibri"/>
        </w:rPr>
        <w:t>,</w:t>
      </w:r>
      <w:r w:rsidR="00603021" w:rsidRPr="686E3891" w:rsidDel="004A0B6F">
        <w:rPr>
          <w:rFonts w:ascii="Calibri" w:eastAsia="Calibri" w:hAnsi="Calibri" w:cs="Calibri"/>
        </w:rPr>
        <w:t xml:space="preserve"> </w:t>
      </w:r>
      <w:r w:rsidR="00603021" w:rsidRPr="686E3891">
        <w:rPr>
          <w:rFonts w:ascii="Calibri" w:eastAsia="Calibri" w:hAnsi="Calibri" w:cs="Calibri"/>
        </w:rPr>
        <w:t xml:space="preserve">with some general practices </w:t>
      </w:r>
      <w:r w:rsidR="00523770" w:rsidRPr="686E3891">
        <w:rPr>
          <w:rFonts w:ascii="Calibri" w:eastAsia="Calibri" w:hAnsi="Calibri" w:cs="Calibri"/>
        </w:rPr>
        <w:t xml:space="preserve">receiving </w:t>
      </w:r>
      <w:r w:rsidR="00523770" w:rsidRPr="7333502F">
        <w:rPr>
          <w:rFonts w:ascii="Calibri" w:eastAsia="Calibri" w:hAnsi="Calibri" w:cs="Calibri"/>
        </w:rPr>
        <w:t>more</w:t>
      </w:r>
      <w:r w:rsidR="00603021" w:rsidRPr="686E3891">
        <w:rPr>
          <w:rFonts w:ascii="Calibri" w:eastAsia="Calibri" w:hAnsi="Calibri" w:cs="Calibri"/>
        </w:rPr>
        <w:t xml:space="preserve"> funding and others </w:t>
      </w:r>
      <w:r w:rsidR="0032402A" w:rsidRPr="686E3891">
        <w:rPr>
          <w:rFonts w:ascii="Calibri" w:eastAsia="Calibri" w:hAnsi="Calibri" w:cs="Calibri"/>
        </w:rPr>
        <w:t xml:space="preserve">receiving </w:t>
      </w:r>
      <w:r w:rsidR="0032402A" w:rsidRPr="7333502F">
        <w:rPr>
          <w:rFonts w:ascii="Calibri" w:eastAsia="Calibri" w:hAnsi="Calibri" w:cs="Calibri"/>
        </w:rPr>
        <w:t>les</w:t>
      </w:r>
      <w:r w:rsidR="00185D97" w:rsidRPr="7333502F">
        <w:rPr>
          <w:rFonts w:ascii="Calibri" w:eastAsia="Calibri" w:hAnsi="Calibri" w:cs="Calibri"/>
        </w:rPr>
        <w:t>s</w:t>
      </w:r>
      <w:r w:rsidR="00603021" w:rsidRPr="686E3891">
        <w:rPr>
          <w:rFonts w:ascii="Calibri" w:eastAsia="Calibri" w:hAnsi="Calibri" w:cs="Calibri"/>
        </w:rPr>
        <w:t>, even if investment increases overall.</w:t>
      </w:r>
    </w:p>
    <w:p w14:paraId="1D8B5E06" w14:textId="535E75DD" w:rsidR="00603021" w:rsidRDefault="00603021" w:rsidP="009F24ED">
      <w:r w:rsidRPr="33778210">
        <w:rPr>
          <w:rFonts w:ascii="Calibri" w:eastAsia="Calibri" w:hAnsi="Calibri" w:cs="Calibri"/>
        </w:rPr>
        <w:t xml:space="preserve">The sector has </w:t>
      </w:r>
      <w:r w:rsidR="00185D97" w:rsidRPr="33778210">
        <w:rPr>
          <w:rFonts w:ascii="Calibri" w:eastAsia="Calibri" w:hAnsi="Calibri" w:cs="Calibri"/>
        </w:rPr>
        <w:t xml:space="preserve">shown </w:t>
      </w:r>
      <w:r w:rsidRPr="33778210">
        <w:rPr>
          <w:rFonts w:ascii="Calibri" w:eastAsia="Calibri" w:hAnsi="Calibri" w:cs="Calibri"/>
        </w:rPr>
        <w:t xml:space="preserve">the ability to respond </w:t>
      </w:r>
      <w:r w:rsidR="00185D97" w:rsidRPr="33778210">
        <w:rPr>
          <w:rFonts w:ascii="Calibri" w:eastAsia="Calibri" w:hAnsi="Calibri" w:cs="Calibri"/>
        </w:rPr>
        <w:t xml:space="preserve">well </w:t>
      </w:r>
      <w:r w:rsidRPr="33778210">
        <w:rPr>
          <w:rFonts w:ascii="Calibri" w:eastAsia="Calibri" w:hAnsi="Calibri" w:cs="Calibri"/>
        </w:rPr>
        <w:t>to change, including adapt</w:t>
      </w:r>
      <w:r w:rsidR="00185D97" w:rsidRPr="33778210">
        <w:rPr>
          <w:rFonts w:ascii="Calibri" w:eastAsia="Calibri" w:hAnsi="Calibri" w:cs="Calibri"/>
        </w:rPr>
        <w:t>ing</w:t>
      </w:r>
      <w:r w:rsidRPr="33778210">
        <w:rPr>
          <w:rFonts w:ascii="Calibri" w:eastAsia="Calibri" w:hAnsi="Calibri" w:cs="Calibri"/>
        </w:rPr>
        <w:t xml:space="preserve"> to the introduction and evolution of PIP and WIP payments. However, adapting to change requires time and resources. GPs report </w:t>
      </w:r>
      <w:r w:rsidR="002705E4" w:rsidRPr="33778210">
        <w:rPr>
          <w:rFonts w:ascii="Calibri" w:eastAsia="Calibri" w:hAnsi="Calibri" w:cs="Calibri"/>
        </w:rPr>
        <w:t xml:space="preserve">experiencing </w:t>
      </w:r>
      <w:r w:rsidRPr="33778210">
        <w:rPr>
          <w:rFonts w:ascii="Calibri" w:eastAsia="Calibri" w:hAnsi="Calibri" w:cs="Calibri"/>
        </w:rPr>
        <w:t xml:space="preserve">increasing </w:t>
      </w:r>
      <w:r w:rsidR="00185D97" w:rsidRPr="33778210">
        <w:rPr>
          <w:rFonts w:ascii="Calibri" w:eastAsia="Calibri" w:hAnsi="Calibri" w:cs="Calibri"/>
        </w:rPr>
        <w:t xml:space="preserve">time </w:t>
      </w:r>
      <w:r w:rsidRPr="33778210">
        <w:rPr>
          <w:rFonts w:ascii="Calibri" w:eastAsia="Calibri" w:hAnsi="Calibri" w:cs="Calibri"/>
        </w:rPr>
        <w:t xml:space="preserve">pressures </w:t>
      </w:r>
      <w:r w:rsidR="00185D97" w:rsidRPr="33778210">
        <w:rPr>
          <w:rFonts w:ascii="Calibri" w:eastAsia="Calibri" w:hAnsi="Calibri" w:cs="Calibri"/>
        </w:rPr>
        <w:t>that</w:t>
      </w:r>
      <w:r w:rsidRPr="33778210">
        <w:rPr>
          <w:rFonts w:ascii="Calibri" w:eastAsia="Calibri" w:hAnsi="Calibri" w:cs="Calibri"/>
        </w:rPr>
        <w:t xml:space="preserve"> limit their ability to engage with the PIP and WIP</w:t>
      </w:r>
      <w:r w:rsidR="009207E3" w:rsidRPr="33778210">
        <w:rPr>
          <w:rFonts w:ascii="Calibri" w:eastAsia="Calibri" w:hAnsi="Calibri" w:cs="Calibri"/>
        </w:rPr>
        <w:t xml:space="preserve"> incentives</w:t>
      </w:r>
      <w:r w:rsidRPr="33778210">
        <w:rPr>
          <w:rFonts w:ascii="Calibri" w:eastAsia="Calibri" w:hAnsi="Calibri" w:cs="Calibri"/>
        </w:rPr>
        <w:t>. It follows that GPs w</w:t>
      </w:r>
      <w:r w:rsidR="002705E4" w:rsidRPr="33778210">
        <w:rPr>
          <w:rFonts w:ascii="Calibri" w:eastAsia="Calibri" w:hAnsi="Calibri" w:cs="Calibri"/>
        </w:rPr>
        <w:t>ill</w:t>
      </w:r>
      <w:r w:rsidRPr="33778210">
        <w:rPr>
          <w:rFonts w:ascii="Calibri" w:eastAsia="Calibri" w:hAnsi="Calibri" w:cs="Calibri"/>
        </w:rPr>
        <w:t xml:space="preserve"> have limited capacity to engage with and understand </w:t>
      </w:r>
      <w:r w:rsidR="002705E4" w:rsidRPr="33778210">
        <w:rPr>
          <w:rFonts w:ascii="Calibri" w:eastAsia="Calibri" w:hAnsi="Calibri" w:cs="Calibri"/>
        </w:rPr>
        <w:t xml:space="preserve">a </w:t>
      </w:r>
      <w:r w:rsidRPr="33778210">
        <w:rPr>
          <w:rFonts w:ascii="Calibri" w:eastAsia="Calibri" w:hAnsi="Calibri" w:cs="Calibri"/>
        </w:rPr>
        <w:t xml:space="preserve">new payment architecture. Similarly, practice managers, who take on most of the PIP and WIP </w:t>
      </w:r>
      <w:r w:rsidR="00A10B53" w:rsidRPr="33778210">
        <w:rPr>
          <w:rFonts w:ascii="Calibri" w:eastAsia="Calibri" w:hAnsi="Calibri" w:cs="Calibri"/>
        </w:rPr>
        <w:t xml:space="preserve">administrative </w:t>
      </w:r>
      <w:r w:rsidRPr="33778210">
        <w:rPr>
          <w:rFonts w:ascii="Calibri" w:eastAsia="Calibri" w:hAnsi="Calibri" w:cs="Calibri"/>
        </w:rPr>
        <w:t>burden</w:t>
      </w:r>
      <w:r w:rsidR="002705E4" w:rsidRPr="33778210">
        <w:rPr>
          <w:rFonts w:ascii="Calibri" w:eastAsia="Calibri" w:hAnsi="Calibri" w:cs="Calibri"/>
        </w:rPr>
        <w:t>,</w:t>
      </w:r>
      <w:r w:rsidRPr="33778210">
        <w:rPr>
          <w:rFonts w:ascii="Calibri" w:eastAsia="Calibri" w:hAnsi="Calibri" w:cs="Calibri"/>
        </w:rPr>
        <w:t xml:space="preserve"> report that current processes can be overwhelming and time</w:t>
      </w:r>
      <w:r w:rsidR="00D31493" w:rsidRPr="33778210">
        <w:rPr>
          <w:rFonts w:ascii="Calibri" w:eastAsia="Calibri" w:hAnsi="Calibri" w:cs="Calibri"/>
        </w:rPr>
        <w:t>-</w:t>
      </w:r>
      <w:r w:rsidRPr="33778210">
        <w:rPr>
          <w:rFonts w:ascii="Calibri" w:eastAsia="Calibri" w:hAnsi="Calibri" w:cs="Calibri"/>
        </w:rPr>
        <w:t>consuming.</w:t>
      </w:r>
      <w:r w:rsidRPr="33778210">
        <w:rPr>
          <w:rFonts w:ascii="Calibri" w:eastAsia="Calibri" w:hAnsi="Calibri" w:cs="Calibri"/>
          <w:vertAlign w:val="superscript"/>
        </w:rPr>
        <w:footnoteReference w:id="26"/>
      </w:r>
      <w:r w:rsidRPr="33778210">
        <w:rPr>
          <w:rFonts w:ascii="Calibri" w:eastAsia="Calibri" w:hAnsi="Calibri" w:cs="Calibri"/>
        </w:rPr>
        <w:t xml:space="preserve"> This suggests</w:t>
      </w:r>
      <w:r w:rsidR="003037E1" w:rsidRPr="33778210">
        <w:rPr>
          <w:rFonts w:ascii="Calibri" w:eastAsia="Calibri" w:hAnsi="Calibri" w:cs="Calibri"/>
        </w:rPr>
        <w:t xml:space="preserve"> the</w:t>
      </w:r>
      <w:r w:rsidRPr="33778210" w:rsidDel="003037E1">
        <w:rPr>
          <w:rFonts w:ascii="Calibri" w:eastAsia="Calibri" w:hAnsi="Calibri" w:cs="Calibri"/>
        </w:rPr>
        <w:t xml:space="preserve"> </w:t>
      </w:r>
      <w:r w:rsidRPr="33778210">
        <w:rPr>
          <w:rFonts w:ascii="Calibri" w:eastAsia="Calibri" w:hAnsi="Calibri" w:cs="Calibri"/>
        </w:rPr>
        <w:t xml:space="preserve">sector is already at or </w:t>
      </w:r>
      <w:r w:rsidR="00D31493" w:rsidRPr="33778210">
        <w:rPr>
          <w:rFonts w:ascii="Calibri" w:eastAsia="Calibri" w:hAnsi="Calibri" w:cs="Calibri"/>
        </w:rPr>
        <w:t xml:space="preserve">beyond </w:t>
      </w:r>
      <w:r w:rsidRPr="33778210">
        <w:rPr>
          <w:rFonts w:ascii="Calibri" w:eastAsia="Calibri" w:hAnsi="Calibri" w:cs="Calibri"/>
        </w:rPr>
        <w:t xml:space="preserve">capacity and </w:t>
      </w:r>
      <w:r w:rsidR="00BB23DB" w:rsidRPr="33778210">
        <w:rPr>
          <w:rFonts w:ascii="Calibri" w:eastAsia="Calibri" w:hAnsi="Calibri" w:cs="Calibri"/>
        </w:rPr>
        <w:t xml:space="preserve">there is </w:t>
      </w:r>
      <w:r w:rsidRPr="33778210">
        <w:rPr>
          <w:rFonts w:ascii="Calibri" w:eastAsia="Calibri" w:hAnsi="Calibri" w:cs="Calibri"/>
        </w:rPr>
        <w:t>limited time and energy to spend on adapting to change.</w:t>
      </w:r>
    </w:p>
    <w:p w14:paraId="39FA5019" w14:textId="4140F703" w:rsidR="00903E7E" w:rsidRDefault="00E06AF9" w:rsidP="00FD0377">
      <w:pPr>
        <w:pStyle w:val="Heading2"/>
      </w:pPr>
      <w:bookmarkStart w:id="157" w:name="_Toc178964253"/>
      <w:bookmarkStart w:id="158" w:name="_Toc630158208"/>
      <w:bookmarkStart w:id="159" w:name="_Toc179537998"/>
      <w:r>
        <w:t>A phased approach</w:t>
      </w:r>
      <w:bookmarkEnd w:id="157"/>
      <w:bookmarkEnd w:id="158"/>
      <w:bookmarkEnd w:id="159"/>
    </w:p>
    <w:p w14:paraId="4DC18CF2" w14:textId="147D48B5" w:rsidR="00EC6C03" w:rsidRDefault="00420C1A" w:rsidP="009F24ED">
      <w:r w:rsidRPr="49F90899" w:rsidDel="00161EEE">
        <w:t>T</w:t>
      </w:r>
      <w:r w:rsidRPr="49F90899">
        <w:t>ransition</w:t>
      </w:r>
      <w:r w:rsidR="00161EEE">
        <w:t>ing</w:t>
      </w:r>
      <w:r w:rsidRPr="49F90899">
        <w:t xml:space="preserve"> to the new </w:t>
      </w:r>
      <w:r w:rsidR="003B78F2" w:rsidRPr="49F90899">
        <w:t>model</w:t>
      </w:r>
      <w:r w:rsidRPr="49F90899">
        <w:t xml:space="preserve"> </w:t>
      </w:r>
      <w:r w:rsidR="0060316B">
        <w:t xml:space="preserve">in phases </w:t>
      </w:r>
      <w:r w:rsidRPr="49F90899">
        <w:t>w</w:t>
      </w:r>
      <w:r w:rsidR="00152AE7" w:rsidRPr="49F90899">
        <w:t>ould</w:t>
      </w:r>
      <w:r w:rsidRPr="49F90899">
        <w:t xml:space="preserve"> benefit </w:t>
      </w:r>
      <w:r w:rsidR="00065FC1" w:rsidRPr="49F90899">
        <w:t xml:space="preserve">general </w:t>
      </w:r>
      <w:r w:rsidRPr="49F90899">
        <w:t xml:space="preserve">practices and providers </w:t>
      </w:r>
      <w:r w:rsidR="004E2DBC">
        <w:t xml:space="preserve">by </w:t>
      </w:r>
      <w:r w:rsidR="00824AED">
        <w:t>giving them</w:t>
      </w:r>
      <w:r w:rsidRPr="49F90899">
        <w:t xml:space="preserve"> time to adjust</w:t>
      </w:r>
      <w:r w:rsidR="00BB1649">
        <w:t xml:space="preserve"> and enabling</w:t>
      </w:r>
      <w:r w:rsidRPr="49F90899" w:rsidDel="00715BE4">
        <w:t xml:space="preserve"> </w:t>
      </w:r>
      <w:r w:rsidRPr="49F90899">
        <w:t xml:space="preserve">successful change management. </w:t>
      </w:r>
      <w:r w:rsidR="002B4125" w:rsidRPr="49F90899" w:rsidDel="00963EAA">
        <w:t xml:space="preserve">Further </w:t>
      </w:r>
      <w:r w:rsidR="002B4125" w:rsidRPr="49F90899" w:rsidDel="00DC048D">
        <w:t>c</w:t>
      </w:r>
      <w:r w:rsidR="002B4125" w:rsidRPr="49F90899" w:rsidDel="00F640A2">
        <w:t xml:space="preserve">onsideration needs to be given to </w:t>
      </w:r>
      <w:r w:rsidR="00EC6C03" w:rsidRPr="49F90899" w:rsidDel="00F640A2">
        <w:t>whether p</w:t>
      </w:r>
      <w:r w:rsidR="00EC6C03" w:rsidRPr="49F90899">
        <w:t>hasing in</w:t>
      </w:r>
      <w:r w:rsidR="00216266">
        <w:t xml:space="preserve"> </w:t>
      </w:r>
      <w:r w:rsidR="00EC6C03" w:rsidRPr="49F90899" w:rsidDel="00F640A2">
        <w:t xml:space="preserve">of </w:t>
      </w:r>
      <w:r w:rsidR="00EC6C03" w:rsidRPr="49F90899">
        <w:t>general practices</w:t>
      </w:r>
      <w:r w:rsidR="00247F1F">
        <w:t xml:space="preserve"> </w:t>
      </w:r>
      <w:r w:rsidR="00EC6C03" w:rsidRPr="49F90899" w:rsidDel="001F78FC">
        <w:t xml:space="preserve">to the new model </w:t>
      </w:r>
      <w:r w:rsidR="00EC6C03" w:rsidRPr="49F90899">
        <w:t xml:space="preserve">should also be considered. Feedback </w:t>
      </w:r>
      <w:r w:rsidR="00EC6C03" w:rsidRPr="49F90899" w:rsidDel="001F78FC">
        <w:t>received from</w:t>
      </w:r>
      <w:r w:rsidR="00EC6C03" w:rsidRPr="49F90899">
        <w:t xml:space="preserve"> consultation</w:t>
      </w:r>
      <w:r w:rsidR="001F78FC">
        <w:t>s</w:t>
      </w:r>
      <w:r w:rsidR="00EC6C03" w:rsidRPr="49F90899">
        <w:t xml:space="preserve"> included </w:t>
      </w:r>
      <w:r w:rsidR="00663617">
        <w:t>suggestions</w:t>
      </w:r>
      <w:r w:rsidR="00EC6C03" w:rsidRPr="49F90899">
        <w:t xml:space="preserve"> that rural and remote general practices </w:t>
      </w:r>
      <w:r w:rsidR="3A27AA51" w:rsidRPr="49F90899">
        <w:t>and those serving high</w:t>
      </w:r>
      <w:r w:rsidR="001F78FC">
        <w:t>-</w:t>
      </w:r>
      <w:r w:rsidR="3A27AA51" w:rsidRPr="49F90899">
        <w:t>need</w:t>
      </w:r>
      <w:r w:rsidR="00663617">
        <w:t>s</w:t>
      </w:r>
      <w:r w:rsidR="3A27AA51" w:rsidRPr="49F90899">
        <w:t xml:space="preserve"> communities </w:t>
      </w:r>
      <w:r w:rsidR="00EC6C03" w:rsidRPr="49F90899">
        <w:t xml:space="preserve">could be transitioned to the new model first. Other feedback </w:t>
      </w:r>
      <w:r w:rsidR="00371BFD">
        <w:t xml:space="preserve">included </w:t>
      </w:r>
      <w:r w:rsidR="00EC6C03" w:rsidRPr="49F90899">
        <w:t>concern</w:t>
      </w:r>
      <w:r w:rsidR="00371BFD">
        <w:t>s</w:t>
      </w:r>
      <w:r w:rsidR="00EC6C03" w:rsidRPr="49F90899">
        <w:t xml:space="preserve"> that a phased approach could result in tweaking of the current incentive programs rather than </w:t>
      </w:r>
      <w:r w:rsidR="00637C18">
        <w:t xml:space="preserve">the </w:t>
      </w:r>
      <w:r w:rsidR="00EC6C03" w:rsidRPr="49F90899">
        <w:t>wholesale reforms that are needed.</w:t>
      </w:r>
    </w:p>
    <w:p w14:paraId="64A530EF" w14:textId="3AA4ED40" w:rsidR="002A39D6" w:rsidRPr="006C6031" w:rsidRDefault="00420C1A" w:rsidP="009F24ED">
      <w:r w:rsidRPr="006C6031">
        <w:t xml:space="preserve">For all payments, existing funding from </w:t>
      </w:r>
      <w:r w:rsidR="007E6973">
        <w:t xml:space="preserve">the </w:t>
      </w:r>
      <w:r w:rsidRPr="006C6031">
        <w:t xml:space="preserve">PIP and WIP should continue until new arrangements are </w:t>
      </w:r>
      <w:r w:rsidR="79FBADC3" w:rsidRPr="006C6031">
        <w:t xml:space="preserve">seamlessly </w:t>
      </w:r>
      <w:r w:rsidRPr="006C6031">
        <w:t>implemented.</w:t>
      </w:r>
      <w:r w:rsidR="000E4502" w:rsidRPr="006C6031">
        <w:t xml:space="preserve"> </w:t>
      </w:r>
      <w:r w:rsidRPr="006C6031">
        <w:t>The</w:t>
      </w:r>
      <w:r w:rsidR="000E4502" w:rsidRPr="006C6031">
        <w:t xml:space="preserve"> implementation </w:t>
      </w:r>
      <w:r w:rsidR="00045F1D">
        <w:t xml:space="preserve">approach </w:t>
      </w:r>
      <w:r w:rsidR="000E4502" w:rsidRPr="006C6031">
        <w:t>should align with</w:t>
      </w:r>
      <w:r w:rsidR="007838F8">
        <w:t xml:space="preserve"> the</w:t>
      </w:r>
      <w:r w:rsidR="000E4502" w:rsidRPr="006C6031">
        <w:t xml:space="preserve"> implementation of recommendations arising from </w:t>
      </w:r>
      <w:r w:rsidR="001D6A29">
        <w:t xml:space="preserve">the </w:t>
      </w:r>
      <w:r w:rsidR="000E4502" w:rsidRPr="006C6031">
        <w:t>concurrent reviews an</w:t>
      </w:r>
      <w:r w:rsidR="2B6251C8" w:rsidRPr="006C6031">
        <w:t>d</w:t>
      </w:r>
      <w:r w:rsidR="00FD3BE7">
        <w:t xml:space="preserve"> </w:t>
      </w:r>
      <w:r w:rsidR="00864394">
        <w:t xml:space="preserve">those in </w:t>
      </w:r>
      <w:r w:rsidR="00FD3BE7">
        <w:t>the</w:t>
      </w:r>
      <w:r w:rsidR="000E4502" w:rsidRPr="006C6031">
        <w:t xml:space="preserve"> </w:t>
      </w:r>
      <w:r w:rsidRPr="1B2A174E">
        <w:rPr>
          <w:i/>
        </w:rPr>
        <w:t xml:space="preserve">Mid-term Review </w:t>
      </w:r>
      <w:r w:rsidR="009550C8" w:rsidRPr="1B2A174E">
        <w:rPr>
          <w:i/>
        </w:rPr>
        <w:t xml:space="preserve">of the National Health Reform Agreement </w:t>
      </w:r>
      <w:r w:rsidR="0003266C" w:rsidRPr="1B2A174E">
        <w:rPr>
          <w:i/>
        </w:rPr>
        <w:t xml:space="preserve">2020-2025 </w:t>
      </w:r>
      <w:r w:rsidRPr="1B2A174E">
        <w:rPr>
          <w:i/>
        </w:rPr>
        <w:t>Final Report</w:t>
      </w:r>
      <w:r w:rsidRPr="006C6031">
        <w:t>.</w:t>
      </w:r>
      <w:r w:rsidRPr="006C6031">
        <w:rPr>
          <w:vertAlign w:val="superscript"/>
        </w:rPr>
        <w:footnoteReference w:id="27"/>
      </w:r>
    </w:p>
    <w:p w14:paraId="17CB883C" w14:textId="69DC7D2B" w:rsidR="002A39D6" w:rsidRDefault="00E06AF9" w:rsidP="009F24ED">
      <w:r w:rsidRPr="56E58CB2">
        <w:lastRenderedPageBreak/>
        <w:t xml:space="preserve">To support an effective transition, </w:t>
      </w:r>
      <w:r w:rsidR="003971D9">
        <w:t>the g</w:t>
      </w:r>
      <w:r>
        <w:t>overnment</w:t>
      </w:r>
      <w:r w:rsidRPr="56E58CB2">
        <w:t xml:space="preserve"> should </w:t>
      </w:r>
      <w:r w:rsidR="00A47B3E" w:rsidRPr="56E58CB2">
        <w:t xml:space="preserve">articulate and communicate a clear roadmap </w:t>
      </w:r>
      <w:r w:rsidR="6E00EA69" w:rsidRPr="56E58CB2">
        <w:t xml:space="preserve">or blueprint </w:t>
      </w:r>
      <w:r w:rsidR="00A47B3E">
        <w:t>explain</w:t>
      </w:r>
      <w:r w:rsidR="00613D20">
        <w:t>ing</w:t>
      </w:r>
      <w:r w:rsidR="00A47B3E" w:rsidRPr="56E58CB2">
        <w:t xml:space="preserve"> the ideal state </w:t>
      </w:r>
      <w:r w:rsidR="00613D20">
        <w:t xml:space="preserve">it anticipates it will </w:t>
      </w:r>
      <w:r w:rsidR="00A47B3E">
        <w:t>achieve</w:t>
      </w:r>
      <w:r w:rsidR="00A47B3E" w:rsidRPr="56E58CB2">
        <w:t>, and the key milestones</w:t>
      </w:r>
      <w:r w:rsidR="004F62E5">
        <w:t>.</w:t>
      </w:r>
      <w:r w:rsidR="00D25965">
        <w:t xml:space="preserve"> </w:t>
      </w:r>
      <w:r w:rsidR="00F32C7C">
        <w:t>This</w:t>
      </w:r>
      <w:r w:rsidR="1D185BEF" w:rsidRPr="56E58CB2">
        <w:t xml:space="preserve"> certainty will enable </w:t>
      </w:r>
      <w:r w:rsidR="00065FC1">
        <w:t xml:space="preserve">general </w:t>
      </w:r>
      <w:r w:rsidR="1D185BEF" w:rsidRPr="56E58CB2">
        <w:t>practices to formulate plans, assess funding and workforce impacts</w:t>
      </w:r>
      <w:r w:rsidR="00F32C7C">
        <w:t>,</w:t>
      </w:r>
      <w:r w:rsidR="1D185BEF" w:rsidRPr="56E58CB2">
        <w:t xml:space="preserve"> and gear up for change</w:t>
      </w:r>
      <w:r w:rsidR="00E1703B">
        <w:t>,</w:t>
      </w:r>
      <w:r w:rsidR="1D185BEF" w:rsidRPr="56E58CB2">
        <w:t xml:space="preserve"> having identified relevant partners and supports</w:t>
      </w:r>
      <w:r w:rsidR="1D185BEF">
        <w:t>.</w:t>
      </w:r>
      <w:r w:rsidR="002A39D6">
        <w:t xml:space="preserve"> </w:t>
      </w:r>
      <w:r w:rsidR="1C95D0D3" w:rsidRPr="0F016759">
        <w:t xml:space="preserve">It is likely that some general practices will be </w:t>
      </w:r>
      <w:r w:rsidR="00195DDC">
        <w:t xml:space="preserve">willing and </w:t>
      </w:r>
      <w:r w:rsidR="1C95D0D3" w:rsidRPr="0F016759">
        <w:t xml:space="preserve">able to transition to the new </w:t>
      </w:r>
      <w:r w:rsidR="16446549" w:rsidRPr="0F016759">
        <w:t>model</w:t>
      </w:r>
      <w:r w:rsidR="1C95D0D3" w:rsidRPr="0F016759">
        <w:t xml:space="preserve"> more quickly than others. </w:t>
      </w:r>
      <w:r w:rsidR="05742C7D" w:rsidRPr="0F016759">
        <w:t xml:space="preserve">They should be identified and </w:t>
      </w:r>
      <w:r w:rsidR="006E21CC" w:rsidRPr="0F016759">
        <w:t xml:space="preserve">incentivised </w:t>
      </w:r>
      <w:r w:rsidR="00BA100F">
        <w:t xml:space="preserve">to be </w:t>
      </w:r>
      <w:r w:rsidR="05742C7D" w:rsidRPr="0F016759">
        <w:t>used as test cases for studying the impact of change.</w:t>
      </w:r>
    </w:p>
    <w:p w14:paraId="120AE3AD" w14:textId="4ABACB50" w:rsidR="002A39D6" w:rsidRDefault="1C95D0D3" w:rsidP="009F24ED">
      <w:r w:rsidRPr="0F016759">
        <w:t xml:space="preserve">As part of implementation planning, </w:t>
      </w:r>
      <w:r w:rsidR="00035C84">
        <w:t>the g</w:t>
      </w:r>
      <w:r>
        <w:t>overnment</w:t>
      </w:r>
      <w:r w:rsidRPr="0F016759">
        <w:t xml:space="preserve"> should investigate a model that allows general practices to gradually adopt the new arrangements </w:t>
      </w:r>
      <w:r w:rsidR="057E2C32" w:rsidRPr="0F016759">
        <w:t>over time</w:t>
      </w:r>
      <w:r w:rsidR="00035C84">
        <w:t>,</w:t>
      </w:r>
      <w:r w:rsidR="057E2C32" w:rsidRPr="0F016759">
        <w:t xml:space="preserve"> </w:t>
      </w:r>
      <w:r w:rsidRPr="0F016759">
        <w:t>with support</w:t>
      </w:r>
      <w:r w:rsidR="6AD48541" w:rsidRPr="0F016759">
        <w:t>,</w:t>
      </w:r>
      <w:r w:rsidRPr="0F016759">
        <w:t xml:space="preserve"> </w:t>
      </w:r>
      <w:proofErr w:type="gramStart"/>
      <w:r w:rsidRPr="0F016759">
        <w:t>encouragement</w:t>
      </w:r>
      <w:proofErr w:type="gramEnd"/>
      <w:r w:rsidR="6AD48541" w:rsidRPr="0F016759">
        <w:t xml:space="preserve"> and </w:t>
      </w:r>
      <w:r w:rsidR="74560069" w:rsidRPr="0F016759">
        <w:t>investment</w:t>
      </w:r>
      <w:r w:rsidR="009408FC">
        <w:t xml:space="preserve"> (financial and in</w:t>
      </w:r>
      <w:r w:rsidR="00035C84">
        <w:t xml:space="preserve"> </w:t>
      </w:r>
      <w:r w:rsidR="009408FC">
        <w:t>kind)</w:t>
      </w:r>
      <w:r w:rsidR="74560069" w:rsidRPr="0F016759">
        <w:t>.</w:t>
      </w:r>
      <w:r w:rsidR="4F24FA6E" w:rsidRPr="0F016759">
        <w:t xml:space="preserve"> </w:t>
      </w:r>
      <w:r w:rsidR="753ADD1B" w:rsidRPr="0F016759">
        <w:t xml:space="preserve">Not all practices </w:t>
      </w:r>
      <w:r w:rsidR="00CB10A4">
        <w:t xml:space="preserve">will </w:t>
      </w:r>
      <w:r w:rsidR="753ADD1B" w:rsidRPr="0F016759">
        <w:t xml:space="preserve">need to adopt the new model straight away. </w:t>
      </w:r>
      <w:r w:rsidR="13429C70" w:rsidRPr="0F016759">
        <w:t xml:space="preserve">However, </w:t>
      </w:r>
      <w:r w:rsidR="00C317B3">
        <w:t>in moving</w:t>
      </w:r>
      <w:r w:rsidR="13429C70" w:rsidRPr="0F016759">
        <w:t xml:space="preserve"> to a primary care</w:t>
      </w:r>
      <w:r w:rsidR="00C83327">
        <w:t>-</w:t>
      </w:r>
      <w:r w:rsidR="13429C70" w:rsidRPr="0F016759">
        <w:t xml:space="preserve">centred </w:t>
      </w:r>
      <w:r w:rsidR="13429C70">
        <w:t>healthcare</w:t>
      </w:r>
      <w:r w:rsidR="13429C70" w:rsidRPr="0F016759">
        <w:t xml:space="preserve"> system, the incentives for change (including </w:t>
      </w:r>
      <w:r w:rsidR="00C317B3">
        <w:t xml:space="preserve">support to </w:t>
      </w:r>
      <w:r w:rsidR="13429C70" w:rsidRPr="0F016759">
        <w:t xml:space="preserve">change) should be sufficient to ensure that </w:t>
      </w:r>
      <w:proofErr w:type="gramStart"/>
      <w:r w:rsidR="13429C70" w:rsidRPr="0F016759">
        <w:t>the majority of</w:t>
      </w:r>
      <w:proofErr w:type="gramEnd"/>
      <w:r w:rsidR="13429C70" w:rsidRPr="0F016759">
        <w:t xml:space="preserve"> practices </w:t>
      </w:r>
      <w:r w:rsidR="00111DE4">
        <w:t xml:space="preserve">have </w:t>
      </w:r>
      <w:r w:rsidR="13429C70" w:rsidRPr="0F016759">
        <w:t>transition</w:t>
      </w:r>
      <w:r w:rsidR="00111DE4">
        <w:t>ed</w:t>
      </w:r>
      <w:r w:rsidR="13429C70" w:rsidRPr="0F016759">
        <w:t xml:space="preserve"> by the medium term.</w:t>
      </w:r>
      <w:r w:rsidR="780738BD" w:rsidRPr="0F016759">
        <w:t xml:space="preserve"> </w:t>
      </w:r>
      <w:r w:rsidR="009814ED">
        <w:t>L</w:t>
      </w:r>
      <w:r w:rsidR="009814ED" w:rsidRPr="0F016759">
        <w:t xml:space="preserve">ate adopters </w:t>
      </w:r>
      <w:r w:rsidR="780738BD" w:rsidRPr="0F016759">
        <w:t xml:space="preserve">should be identified </w:t>
      </w:r>
      <w:r w:rsidR="008273F8">
        <w:t>and</w:t>
      </w:r>
      <w:r w:rsidR="008273F8" w:rsidRPr="0F016759">
        <w:t xml:space="preserve"> </w:t>
      </w:r>
      <w:r w:rsidR="008273F8">
        <w:t>i</w:t>
      </w:r>
      <w:r w:rsidR="008273F8" w:rsidRPr="0F016759">
        <w:t>mpediments to adoption</w:t>
      </w:r>
      <w:r w:rsidR="008273F8">
        <w:t xml:space="preserve"> –</w:t>
      </w:r>
      <w:r w:rsidR="008273F8" w:rsidRPr="0F016759">
        <w:t xml:space="preserve"> cultural, financial, </w:t>
      </w:r>
      <w:proofErr w:type="gramStart"/>
      <w:r w:rsidR="008273F8" w:rsidRPr="0F016759">
        <w:t>physical</w:t>
      </w:r>
      <w:proofErr w:type="gramEnd"/>
      <w:r w:rsidR="008273F8" w:rsidRPr="0F016759">
        <w:t xml:space="preserve"> and systematic </w:t>
      </w:r>
      <w:r w:rsidR="008273F8">
        <w:t xml:space="preserve">– </w:t>
      </w:r>
      <w:r w:rsidR="780738BD" w:rsidRPr="0F016759">
        <w:t>analys</w:t>
      </w:r>
      <w:r w:rsidR="008273F8">
        <w:t>ed</w:t>
      </w:r>
      <w:r w:rsidR="004D682F">
        <w:t xml:space="preserve"> </w:t>
      </w:r>
      <w:r w:rsidR="00A00BC7">
        <w:t xml:space="preserve">to enable </w:t>
      </w:r>
      <w:r w:rsidR="000C694E">
        <w:t xml:space="preserve">ways to </w:t>
      </w:r>
      <w:r w:rsidR="00A00BC7">
        <w:t>modif</w:t>
      </w:r>
      <w:r w:rsidR="000C694E">
        <w:t>y</w:t>
      </w:r>
      <w:r w:rsidR="780738BD" w:rsidRPr="0F016759">
        <w:t xml:space="preserve"> implementation of the </w:t>
      </w:r>
      <w:r w:rsidR="0038658A">
        <w:t>reforms</w:t>
      </w:r>
      <w:r w:rsidR="780738BD">
        <w:t>.</w:t>
      </w:r>
    </w:p>
    <w:p w14:paraId="6B7A8C6C" w14:textId="57E28BE4" w:rsidR="006606DE" w:rsidRPr="00AD0AFB" w:rsidRDefault="004F62E5" w:rsidP="009F24ED">
      <w:r w:rsidRPr="0E8D1CF2">
        <w:t xml:space="preserve">In terms of </w:t>
      </w:r>
      <w:r>
        <w:t>implement</w:t>
      </w:r>
      <w:r w:rsidR="00FB0184">
        <w:t>ing</w:t>
      </w:r>
      <w:r w:rsidRPr="0E8D1CF2">
        <w:t xml:space="preserve"> the </w:t>
      </w:r>
      <w:r w:rsidR="00A91094">
        <w:t xml:space="preserve">new </w:t>
      </w:r>
      <w:r w:rsidRPr="0E8D1CF2">
        <w:t>payments</w:t>
      </w:r>
      <w:r w:rsidR="00FB0184">
        <w:t xml:space="preserve"> system</w:t>
      </w:r>
      <w:r w:rsidRPr="0E8D1CF2">
        <w:t>, the Baseline Practice Payment should be prioritised for implementation</w:t>
      </w:r>
      <w:r w:rsidR="00DD35B4" w:rsidRPr="0E8D1CF2">
        <w:t xml:space="preserve"> as it</w:t>
      </w:r>
      <w:r w:rsidR="00CC29A1" w:rsidRPr="0E8D1CF2">
        <w:t xml:space="preserve"> </w:t>
      </w:r>
      <w:r w:rsidR="00A2096B">
        <w:t xml:space="preserve">is </w:t>
      </w:r>
      <w:r w:rsidR="003A139C">
        <w:t xml:space="preserve">the foundation of </w:t>
      </w:r>
      <w:r w:rsidR="00DD35B4">
        <w:t xml:space="preserve">the new </w:t>
      </w:r>
      <w:r w:rsidR="003B78F2">
        <w:t>model</w:t>
      </w:r>
      <w:r w:rsidR="00A942DD">
        <w:t>.</w:t>
      </w:r>
      <w:r w:rsidR="00A942DD" w:rsidRPr="0E8D1CF2">
        <w:t xml:space="preserve"> Ideally, the new payment would be implemented in the short term</w:t>
      </w:r>
      <w:r w:rsidR="00D83644">
        <w:t>,</w:t>
      </w:r>
      <w:r w:rsidR="00A942DD" w:rsidRPr="0E8D1CF2" w:rsidDel="00D83644">
        <w:t xml:space="preserve"> </w:t>
      </w:r>
      <w:r w:rsidR="00A942DD" w:rsidRPr="0E8D1CF2">
        <w:t xml:space="preserve">to signal </w:t>
      </w:r>
      <w:r w:rsidR="00A2096B">
        <w:t>the g</w:t>
      </w:r>
      <w:r w:rsidR="00A942DD">
        <w:t>overnment’s</w:t>
      </w:r>
      <w:r w:rsidR="00A942DD" w:rsidRPr="0E8D1CF2">
        <w:t xml:space="preserve"> </w:t>
      </w:r>
      <w:r w:rsidR="001304B4" w:rsidRPr="0E8D1CF2">
        <w:t>commitment to the reforms and provide momentum for the other reforms</w:t>
      </w:r>
      <w:r w:rsidR="00555127">
        <w:t xml:space="preserve"> recommended under this review</w:t>
      </w:r>
      <w:r w:rsidR="001304B4" w:rsidRPr="0E8D1CF2">
        <w:t>.</w:t>
      </w:r>
      <w:r w:rsidR="01DFDD22" w:rsidRPr="0E8D1CF2">
        <w:t xml:space="preserve"> The sector will need certainty to embrace the change</w:t>
      </w:r>
      <w:r w:rsidR="003E52D2" w:rsidRPr="0E8D1CF2">
        <w:t>,</w:t>
      </w:r>
      <w:r w:rsidR="01DFDD22" w:rsidRPr="0E8D1CF2">
        <w:t xml:space="preserve"> so </w:t>
      </w:r>
      <w:r w:rsidR="00A2096B">
        <w:t>the g</w:t>
      </w:r>
      <w:r w:rsidR="003E52D2">
        <w:t>overnment</w:t>
      </w:r>
      <w:r w:rsidR="01DFDD22" w:rsidRPr="0E8D1CF2">
        <w:t xml:space="preserve"> </w:t>
      </w:r>
      <w:r w:rsidR="00A2096B">
        <w:t xml:space="preserve">will </w:t>
      </w:r>
      <w:r w:rsidR="01DFDD22">
        <w:t>need</w:t>
      </w:r>
      <w:r w:rsidR="01DFDD22" w:rsidRPr="0E8D1CF2">
        <w:t xml:space="preserve"> to establish this payment shift</w:t>
      </w:r>
      <w:r w:rsidR="002F1D95">
        <w:t xml:space="preserve"> with</w:t>
      </w:r>
      <w:r w:rsidR="01DFDD22" w:rsidRPr="0E8D1CF2" w:rsidDel="002F1D95">
        <w:t xml:space="preserve"> </w:t>
      </w:r>
      <w:r w:rsidR="01DFDD22" w:rsidRPr="0E8D1CF2">
        <w:t xml:space="preserve">a program </w:t>
      </w:r>
      <w:r w:rsidR="002F1D95">
        <w:t>that has</w:t>
      </w:r>
      <w:r w:rsidR="002F1D95" w:rsidRPr="0E8D1CF2">
        <w:t xml:space="preserve"> </w:t>
      </w:r>
      <w:r w:rsidR="00E27C97" w:rsidRPr="0E8D1CF2">
        <w:t>a</w:t>
      </w:r>
      <w:r w:rsidR="01DFDD22" w:rsidRPr="0E8D1CF2">
        <w:t xml:space="preserve"> sustained and increasing budget</w:t>
      </w:r>
      <w:r w:rsidR="4B1FAD54" w:rsidRPr="0E8D1CF2">
        <w:t xml:space="preserve"> to signal the seriousness of these reforms</w:t>
      </w:r>
      <w:r w:rsidR="01DFDD22" w:rsidRPr="0E8D1CF2">
        <w:t>.</w:t>
      </w:r>
    </w:p>
    <w:p w14:paraId="2BFCF458" w14:textId="57BB236F" w:rsidR="006606DE" w:rsidRPr="00AD0AFB" w:rsidRDefault="6D945150" w:rsidP="009F24ED">
      <w:pPr>
        <w:rPr>
          <w:rFonts w:ascii="Calibri" w:eastAsia="Calibri" w:hAnsi="Calibri" w:cs="Calibri"/>
        </w:rPr>
      </w:pPr>
      <w:r w:rsidRPr="0F016759">
        <w:t xml:space="preserve">The reformed </w:t>
      </w:r>
      <w:r w:rsidR="0079282B">
        <w:t>a</w:t>
      </w:r>
      <w:r>
        <w:t>fter</w:t>
      </w:r>
      <w:r w:rsidR="45433725" w:rsidRPr="0F016759">
        <w:t>-</w:t>
      </w:r>
      <w:r w:rsidR="2C555138" w:rsidRPr="0F016759">
        <w:t>h</w:t>
      </w:r>
      <w:r w:rsidRPr="0F016759">
        <w:t xml:space="preserve">ours </w:t>
      </w:r>
      <w:r w:rsidR="0079282B">
        <w:t>c</w:t>
      </w:r>
      <w:r w:rsidR="2C555138">
        <w:t xml:space="preserve">are </w:t>
      </w:r>
      <w:r w:rsidR="0079282B">
        <w:t>s</w:t>
      </w:r>
      <w:r w:rsidR="2C555138">
        <w:t xml:space="preserve">upport </w:t>
      </w:r>
      <w:r w:rsidR="0079282B">
        <w:t>p</w:t>
      </w:r>
      <w:r>
        <w:t>ayment</w:t>
      </w:r>
      <w:r w:rsidR="2C555138">
        <w:t xml:space="preserve"> </w:t>
      </w:r>
      <w:r w:rsidRPr="0F016759">
        <w:t xml:space="preserve">should be implemented as soon as possible. </w:t>
      </w:r>
      <w:r w:rsidR="7356BA87" w:rsidRPr="0F016759">
        <w:t>T</w:t>
      </w:r>
      <w:r w:rsidR="461F67C0" w:rsidRPr="0F016759">
        <w:t>his</w:t>
      </w:r>
      <w:r w:rsidRPr="0F016759">
        <w:t xml:space="preserve"> payment w</w:t>
      </w:r>
      <w:r w:rsidR="45433725" w:rsidRPr="0F016759">
        <w:t>ould</w:t>
      </w:r>
      <w:r w:rsidR="0DBA1AD7" w:rsidRPr="0F016759">
        <w:t xml:space="preserve"> in many</w:t>
      </w:r>
      <w:r w:rsidRPr="0F016759">
        <w:t xml:space="preserve"> ways be an evolution of the current PIP After Hours </w:t>
      </w:r>
      <w:r w:rsidR="00555127">
        <w:t xml:space="preserve">incentive </w:t>
      </w:r>
      <w:r w:rsidRPr="0F016759">
        <w:t>payment</w:t>
      </w:r>
      <w:r w:rsidR="461F67C0" w:rsidRPr="0F016759">
        <w:t>. Therefore,</w:t>
      </w:r>
      <w:r w:rsidRPr="0F016759">
        <w:t xml:space="preserve"> </w:t>
      </w:r>
      <w:r w:rsidR="0F3D38F2" w:rsidRPr="0F016759">
        <w:t xml:space="preserve">practices and providers should find </w:t>
      </w:r>
      <w:r w:rsidRPr="0F016759">
        <w:t>the transition to this new payment</w:t>
      </w:r>
      <w:r w:rsidR="774E72A3" w:rsidRPr="0F016759">
        <w:t>,</w:t>
      </w:r>
      <w:r w:rsidRPr="0F016759">
        <w:t xml:space="preserve"> </w:t>
      </w:r>
      <w:r w:rsidR="597094B1" w:rsidRPr="0F016759">
        <w:t>and</w:t>
      </w:r>
      <w:r w:rsidR="774E72A3" w:rsidRPr="0F016759">
        <w:t xml:space="preserve"> its</w:t>
      </w:r>
      <w:r w:rsidR="597094B1" w:rsidRPr="0F016759">
        <w:t xml:space="preserve"> reframed obligations</w:t>
      </w:r>
      <w:r w:rsidR="774E72A3" w:rsidRPr="0F016759">
        <w:t>,</w:t>
      </w:r>
      <w:r w:rsidR="597094B1" w:rsidRPr="0F016759">
        <w:t xml:space="preserve"> </w:t>
      </w:r>
      <w:r w:rsidRPr="0F016759">
        <w:t>relatively straightforward. The</w:t>
      </w:r>
      <w:r w:rsidR="31B34296" w:rsidRPr="0F016759">
        <w:t xml:space="preserve"> General Practice </w:t>
      </w:r>
      <w:r w:rsidRPr="0F016759">
        <w:t xml:space="preserve">Quality and Innovation Program </w:t>
      </w:r>
      <w:r w:rsidR="31B34296" w:rsidRPr="0F016759">
        <w:t xml:space="preserve">should </w:t>
      </w:r>
      <w:r w:rsidRPr="0F016759">
        <w:t xml:space="preserve">be phased in over several years to allow for </w:t>
      </w:r>
      <w:r w:rsidR="31B34296" w:rsidRPr="0F016759">
        <w:t xml:space="preserve">collaborative design and </w:t>
      </w:r>
      <w:r w:rsidRPr="0F016759">
        <w:t xml:space="preserve">stepped implementation of </w:t>
      </w:r>
      <w:r w:rsidR="00DE1C79">
        <w:t xml:space="preserve">its </w:t>
      </w:r>
      <w:r w:rsidRPr="0F016759">
        <w:t>different elements</w:t>
      </w:r>
      <w:r w:rsidR="336EA4EA">
        <w:t>.</w:t>
      </w:r>
      <w:r w:rsidR="336EA4EA" w:rsidRPr="0F016759">
        <w:t xml:space="preserve"> </w:t>
      </w:r>
      <w:r w:rsidR="0B5B854C" w:rsidRPr="0F016759">
        <w:t>As a starting point, t</w:t>
      </w:r>
      <w:r w:rsidR="200D9AE6" w:rsidRPr="0F016759">
        <w:t>he</w:t>
      </w:r>
      <w:r w:rsidR="2F4B1472" w:rsidRPr="0F016759">
        <w:t xml:space="preserve"> PIP</w:t>
      </w:r>
      <w:r w:rsidR="200D9AE6" w:rsidRPr="0F016759">
        <w:t xml:space="preserve"> </w:t>
      </w:r>
      <w:r w:rsidR="13679A8C" w:rsidRPr="0F016759">
        <w:t>e</w:t>
      </w:r>
      <w:r w:rsidR="53F32FF8" w:rsidRPr="0F016759">
        <w:t>H</w:t>
      </w:r>
      <w:r w:rsidR="13679A8C" w:rsidRPr="0F016759">
        <w:t xml:space="preserve">ealth </w:t>
      </w:r>
      <w:r w:rsidR="002747F0">
        <w:t xml:space="preserve">incentive </w:t>
      </w:r>
      <w:r w:rsidR="2F4B1472" w:rsidRPr="0F016759">
        <w:t xml:space="preserve">payment should be </w:t>
      </w:r>
      <w:r w:rsidR="724FFA7D" w:rsidRPr="0F016759">
        <w:t>re</w:t>
      </w:r>
      <w:r w:rsidR="28D4F244" w:rsidRPr="0F016759">
        <w:t xml:space="preserve">freshed </w:t>
      </w:r>
      <w:r w:rsidR="4F0060EC" w:rsidRPr="0F016759">
        <w:t>immediately</w:t>
      </w:r>
      <w:r w:rsidR="2291B914" w:rsidRPr="0F016759">
        <w:t xml:space="preserve"> to align with the National Digital Health </w:t>
      </w:r>
      <w:r w:rsidR="083C81E2" w:rsidRPr="0F016759">
        <w:t>Strategy</w:t>
      </w:r>
      <w:r w:rsidR="00B12F6D">
        <w:t>. It should also</w:t>
      </w:r>
      <w:r w:rsidR="23D12ED1" w:rsidRPr="0F016759">
        <w:t xml:space="preserve"> </w:t>
      </w:r>
      <w:r w:rsidR="23D12ED1">
        <w:t>offer</w:t>
      </w:r>
      <w:r w:rsidR="1630B4FD" w:rsidRPr="0F016759">
        <w:t xml:space="preserve"> re</w:t>
      </w:r>
      <w:r w:rsidR="5D934AD6" w:rsidRPr="0F016759">
        <w:t>wards for more comprehensive data sharing</w:t>
      </w:r>
      <w:r w:rsidR="007149F4">
        <w:t>,</w:t>
      </w:r>
      <w:r w:rsidR="5D934AD6" w:rsidRPr="0F016759">
        <w:t xml:space="preserve"> and </w:t>
      </w:r>
      <w:r w:rsidR="00E07E70">
        <w:t>other</w:t>
      </w:r>
      <w:r w:rsidR="5D934AD6" w:rsidRPr="0F016759">
        <w:t xml:space="preserve"> incentives to improve digital maturity</w:t>
      </w:r>
      <w:r w:rsidR="319B919F" w:rsidRPr="0F016759">
        <w:t xml:space="preserve">. </w:t>
      </w:r>
      <w:r w:rsidR="047E099C" w:rsidRPr="0F016759">
        <w:t xml:space="preserve">Finally, </w:t>
      </w:r>
      <w:r w:rsidR="047E099C">
        <w:t>implement</w:t>
      </w:r>
      <w:r w:rsidR="00282F01">
        <w:t>ing</w:t>
      </w:r>
      <w:r w:rsidR="047E099C" w:rsidRPr="0F016759">
        <w:t xml:space="preserve"> </w:t>
      </w:r>
      <w:r w:rsidR="0038658A">
        <w:t>a reformed</w:t>
      </w:r>
      <w:r w:rsidR="0038658A" w:rsidRPr="0F016759">
        <w:t xml:space="preserve"> </w:t>
      </w:r>
      <w:r w:rsidR="047E099C" w:rsidRPr="0F016759">
        <w:t xml:space="preserve">Teaching Payment will </w:t>
      </w:r>
      <w:r w:rsidR="047E099C">
        <w:t>depend</w:t>
      </w:r>
      <w:r w:rsidR="047E099C" w:rsidRPr="0F016759">
        <w:t xml:space="preserve"> on </w:t>
      </w:r>
      <w:r w:rsidR="00282F01">
        <w:t>g</w:t>
      </w:r>
      <w:r w:rsidR="047E099C">
        <w:t>overnment</w:t>
      </w:r>
      <w:r w:rsidR="047E099C" w:rsidRPr="0F016759">
        <w:t xml:space="preserve"> decisions </w:t>
      </w:r>
      <w:r w:rsidR="00282F01">
        <w:t>about</w:t>
      </w:r>
      <w:r w:rsidR="047E099C" w:rsidRPr="0F016759">
        <w:t xml:space="preserve"> the most appropriate service delivery model.</w:t>
      </w:r>
      <w:r w:rsidR="7F327870" w:rsidRPr="0F016759">
        <w:t xml:space="preserve"> However, initial implementation should </w:t>
      </w:r>
      <w:r w:rsidR="01369A38" w:rsidRPr="0F016759">
        <w:t>include</w:t>
      </w:r>
      <w:r w:rsidR="03A89E4A" w:rsidRPr="0F016759">
        <w:t xml:space="preserve"> payments </w:t>
      </w:r>
      <w:r w:rsidR="4D0248D1" w:rsidRPr="0F016759">
        <w:t>to support</w:t>
      </w:r>
      <w:r w:rsidR="4D3DB6A7" w:rsidRPr="0F016759">
        <w:t xml:space="preserve"> </w:t>
      </w:r>
      <w:r w:rsidR="7C5C3827" w:rsidRPr="0F016759">
        <w:rPr>
          <w:rFonts w:ascii="Calibri" w:eastAsia="Calibri" w:hAnsi="Calibri" w:cs="Calibri"/>
        </w:rPr>
        <w:t>quality teaching and supervision in general practice across the entire practice clinical</w:t>
      </w:r>
      <w:r w:rsidR="00A75DAC">
        <w:rPr>
          <w:rFonts w:ascii="Calibri" w:eastAsia="Calibri" w:hAnsi="Calibri" w:cs="Calibri"/>
        </w:rPr>
        <w:t> </w:t>
      </w:r>
      <w:r w:rsidR="7C5C3827" w:rsidRPr="0F016759">
        <w:rPr>
          <w:rFonts w:ascii="Calibri" w:eastAsia="Calibri" w:hAnsi="Calibri" w:cs="Calibri"/>
        </w:rPr>
        <w:t>team</w:t>
      </w:r>
      <w:r w:rsidR="4848DC20" w:rsidRPr="0F016759">
        <w:rPr>
          <w:rFonts w:ascii="Calibri" w:eastAsia="Calibri" w:hAnsi="Calibri" w:cs="Calibri"/>
        </w:rPr>
        <w:t>.</w:t>
      </w:r>
    </w:p>
    <w:p w14:paraId="787BE84A" w14:textId="16798962" w:rsidR="00196260" w:rsidRPr="00AD0AFB" w:rsidRDefault="00BE2938" w:rsidP="009F24ED">
      <w:r>
        <w:t>T</w:t>
      </w:r>
      <w:r w:rsidR="00A75DAC">
        <w:t>he g</w:t>
      </w:r>
      <w:r w:rsidR="674FDB3E">
        <w:t>overnment</w:t>
      </w:r>
      <w:r w:rsidR="674FDB3E" w:rsidRPr="0F016759">
        <w:t xml:space="preserve"> should </w:t>
      </w:r>
      <w:r>
        <w:t xml:space="preserve">also </w:t>
      </w:r>
      <w:r w:rsidR="00A717CC">
        <w:t xml:space="preserve">design and implement </w:t>
      </w:r>
      <w:r w:rsidR="674FDB3E" w:rsidRPr="0F016759">
        <w:t>enabling reforms</w:t>
      </w:r>
      <w:r w:rsidR="63F94775" w:rsidRPr="0F016759">
        <w:t>, and</w:t>
      </w:r>
      <w:r w:rsidR="00FA4D21">
        <w:t xml:space="preserve"> ensure ongoing</w:t>
      </w:r>
      <w:r w:rsidR="63F94775" w:rsidRPr="0F016759">
        <w:t xml:space="preserve"> </w:t>
      </w:r>
      <w:r w:rsidR="63F94775">
        <w:t>invest</w:t>
      </w:r>
      <w:r w:rsidR="00FA4D21">
        <w:t>ment</w:t>
      </w:r>
      <w:r w:rsidR="00A717CC">
        <w:t xml:space="preserve"> in</w:t>
      </w:r>
      <w:r w:rsidR="63F94775">
        <w:t xml:space="preserve"> improv</w:t>
      </w:r>
      <w:r w:rsidR="00FA4D21">
        <w:t>ing</w:t>
      </w:r>
      <w:r w:rsidR="63F94775" w:rsidRPr="0F016759">
        <w:t xml:space="preserve"> primary care </w:t>
      </w:r>
      <w:r w:rsidR="0063753F" w:rsidRPr="0F016759">
        <w:t>infrastructure,</w:t>
      </w:r>
      <w:r w:rsidR="0063753F">
        <w:t xml:space="preserve"> </w:t>
      </w:r>
      <w:r w:rsidR="63F94775" w:rsidRPr="0F016759">
        <w:t>data collection</w:t>
      </w:r>
      <w:r w:rsidR="63F94775" w:rsidRPr="0F016759" w:rsidDel="0063753F">
        <w:t xml:space="preserve"> </w:t>
      </w:r>
      <w:r w:rsidR="63F94775" w:rsidRPr="0F016759">
        <w:t xml:space="preserve">and safe data </w:t>
      </w:r>
      <w:r w:rsidR="725E803A" w:rsidRPr="0F016759">
        <w:t>sharing.</w:t>
      </w:r>
      <w:r w:rsidR="63F94775" w:rsidRPr="0F016759">
        <w:t xml:space="preserve"> </w:t>
      </w:r>
      <w:r w:rsidR="004F14BD">
        <w:t>More g</w:t>
      </w:r>
      <w:r w:rsidR="3F67A661">
        <w:t>overnment</w:t>
      </w:r>
      <w:r w:rsidR="3F67A661" w:rsidRPr="0F016759">
        <w:t xml:space="preserve"> investment in education </w:t>
      </w:r>
      <w:r w:rsidR="2714E13E" w:rsidRPr="0F016759">
        <w:t xml:space="preserve">and </w:t>
      </w:r>
      <w:r w:rsidR="3F67A661" w:rsidRPr="0F016759">
        <w:t xml:space="preserve">training </w:t>
      </w:r>
      <w:r w:rsidR="6C700AAF" w:rsidRPr="0F016759">
        <w:t xml:space="preserve">will also be required </w:t>
      </w:r>
      <w:r w:rsidR="75B23959" w:rsidRPr="0F016759">
        <w:t>to assist practices and providers</w:t>
      </w:r>
      <w:r w:rsidR="02351768" w:rsidRPr="0F016759">
        <w:t xml:space="preserve"> </w:t>
      </w:r>
      <w:r w:rsidR="00D94ECD">
        <w:t xml:space="preserve">to </w:t>
      </w:r>
      <w:r w:rsidR="02351768" w:rsidRPr="0F016759">
        <w:t xml:space="preserve">transition their care and </w:t>
      </w:r>
      <w:r w:rsidR="219882A7" w:rsidRPr="0F016759">
        <w:t>business</w:t>
      </w:r>
      <w:r w:rsidR="02351768" w:rsidRPr="0F016759">
        <w:t xml:space="preserve"> models</w:t>
      </w:r>
      <w:r w:rsidR="6223A46D" w:rsidRPr="0F016759">
        <w:t xml:space="preserve"> </w:t>
      </w:r>
      <w:r w:rsidR="006C634D">
        <w:t xml:space="preserve">towards </w:t>
      </w:r>
      <w:r w:rsidR="006D32E6">
        <w:t>using more</w:t>
      </w:r>
      <w:r w:rsidR="11868067" w:rsidRPr="0F016759">
        <w:t xml:space="preserve"> blended funding.</w:t>
      </w:r>
      <w:r w:rsidR="09692149" w:rsidRPr="0F016759">
        <w:t xml:space="preserve"> Forums and opportunities</w:t>
      </w:r>
      <w:r w:rsidR="00950809">
        <w:t xml:space="preserve"> such as </w:t>
      </w:r>
      <w:r w:rsidR="00950809" w:rsidRPr="0F016759">
        <w:t>conferences and gatherings</w:t>
      </w:r>
      <w:r w:rsidR="09692149" w:rsidRPr="0F016759">
        <w:t xml:space="preserve"> to share </w:t>
      </w:r>
      <w:r w:rsidR="00DA50A4">
        <w:t xml:space="preserve">experiences </w:t>
      </w:r>
      <w:r w:rsidR="09692149" w:rsidRPr="0F016759">
        <w:t xml:space="preserve">and success </w:t>
      </w:r>
      <w:r w:rsidR="00DA50A4">
        <w:t xml:space="preserve">stories </w:t>
      </w:r>
      <w:r w:rsidR="09692149" w:rsidRPr="0F016759">
        <w:t>should be funded</w:t>
      </w:r>
      <w:r w:rsidR="009B1128">
        <w:t>,</w:t>
      </w:r>
      <w:r w:rsidR="09692149" w:rsidRPr="0F016759">
        <w:t xml:space="preserve"> to enable wider participation by practice teams</w:t>
      </w:r>
      <w:r w:rsidR="00950809">
        <w:t>. This will</w:t>
      </w:r>
      <w:r w:rsidR="00A557BD">
        <w:t xml:space="preserve"> </w:t>
      </w:r>
      <w:r w:rsidR="09692149">
        <w:t>accelerat</w:t>
      </w:r>
      <w:r w:rsidR="00950809">
        <w:t>e</w:t>
      </w:r>
      <w:r w:rsidR="09692149" w:rsidRPr="0F016759">
        <w:t xml:space="preserve"> their capacity to understand the reforms and drive change</w:t>
      </w:r>
      <w:r w:rsidR="004C37E2">
        <w:t xml:space="preserve"> at</w:t>
      </w:r>
      <w:r w:rsidR="09692149" w:rsidRPr="0F016759">
        <w:t xml:space="preserve"> local</w:t>
      </w:r>
      <w:r w:rsidR="004C37E2">
        <w:t xml:space="preserve"> levels</w:t>
      </w:r>
      <w:r w:rsidR="09692149" w:rsidRPr="0F016759">
        <w:t>.</w:t>
      </w:r>
    </w:p>
    <w:p w14:paraId="548D8AE1" w14:textId="1E9F91E8" w:rsidR="004F4AF7" w:rsidRDefault="004F4AF7" w:rsidP="00FD0377">
      <w:pPr>
        <w:pStyle w:val="Heading2"/>
      </w:pPr>
      <w:bookmarkStart w:id="160" w:name="_Toc178964254"/>
      <w:bookmarkStart w:id="161" w:name="_Toc386808003"/>
      <w:bookmarkStart w:id="162" w:name="_Toc179537999"/>
      <w:r>
        <w:t>Partnership and engag</w:t>
      </w:r>
      <w:r w:rsidR="00CC63AD">
        <w:t>e</w:t>
      </w:r>
      <w:r>
        <w:t>ment</w:t>
      </w:r>
      <w:bookmarkEnd w:id="160"/>
      <w:bookmarkEnd w:id="161"/>
      <w:bookmarkEnd w:id="162"/>
    </w:p>
    <w:p w14:paraId="32B00611" w14:textId="46CA3561" w:rsidR="00F12F95" w:rsidRDefault="00107594" w:rsidP="009F24ED">
      <w:pPr>
        <w:rPr>
          <w:szCs w:val="22"/>
        </w:rPr>
      </w:pPr>
      <w:r w:rsidRPr="554B1268">
        <w:t xml:space="preserve">Partnering and engaging with the sector will be critical for the successful implementation of these reforms. </w:t>
      </w:r>
      <w:r w:rsidR="00747D4C" w:rsidRPr="554B1268">
        <w:t>I</w:t>
      </w:r>
      <w:r w:rsidR="002D1BCB" w:rsidRPr="554B1268">
        <w:t xml:space="preserve">mplementation </w:t>
      </w:r>
      <w:r w:rsidR="00747D4C" w:rsidRPr="554B1268">
        <w:t xml:space="preserve">must be informed by input from key stakeholders and </w:t>
      </w:r>
      <w:r w:rsidR="0B286756" w:rsidRPr="26B7A43C">
        <w:t>primary care</w:t>
      </w:r>
      <w:r w:rsidR="002D1BCB" w:rsidRPr="26B7A43C">
        <w:t xml:space="preserve"> </w:t>
      </w:r>
      <w:r w:rsidR="002D1BCB" w:rsidRPr="554B1268">
        <w:t>providers</w:t>
      </w:r>
      <w:r w:rsidR="00A26FE5" w:rsidRPr="554B1268">
        <w:t xml:space="preserve"> from all parts of the system.</w:t>
      </w:r>
    </w:p>
    <w:p w14:paraId="08C80D1B" w14:textId="1FF91ED9" w:rsidR="006606DE" w:rsidRDefault="005C1CB4" w:rsidP="009F24ED">
      <w:pPr>
        <w:rPr>
          <w:rFonts w:ascii="Calibri" w:eastAsia="Calibri" w:hAnsi="Calibri" w:cs="Calibri"/>
          <w:lang w:val="en-GB"/>
        </w:rPr>
      </w:pPr>
      <w:r w:rsidRPr="272CEF5C">
        <w:t xml:space="preserve">The sector has emphasised its desire </w:t>
      </w:r>
      <w:r w:rsidRPr="272CEF5C" w:rsidDel="00C053AD">
        <w:t>to</w:t>
      </w:r>
      <w:r w:rsidRPr="272CEF5C">
        <w:t xml:space="preserve"> reform, if not rebuild,</w:t>
      </w:r>
      <w:r w:rsidR="009929E7">
        <w:t xml:space="preserve"> the </w:t>
      </w:r>
      <w:r w:rsidRPr="272CEF5C">
        <w:t xml:space="preserve">current </w:t>
      </w:r>
      <w:r w:rsidR="009929E7">
        <w:t xml:space="preserve">system of </w:t>
      </w:r>
      <w:r w:rsidRPr="272CEF5C">
        <w:t xml:space="preserve">incentives to </w:t>
      </w:r>
      <w:r w:rsidR="003F0EB6">
        <w:t>create</w:t>
      </w:r>
      <w:r w:rsidR="009929E7">
        <w:t xml:space="preserve"> </w:t>
      </w:r>
      <w:r w:rsidRPr="272CEF5C">
        <w:t xml:space="preserve">a streamlined, </w:t>
      </w:r>
      <w:r w:rsidR="5C1E1BF0" w:rsidRPr="272CEF5C">
        <w:t>simpler</w:t>
      </w:r>
      <w:r w:rsidRPr="272CEF5C">
        <w:t xml:space="preserve"> </w:t>
      </w:r>
      <w:r w:rsidR="00F9377E">
        <w:t>approach</w:t>
      </w:r>
      <w:r w:rsidRPr="272CEF5C">
        <w:t>.</w:t>
      </w:r>
      <w:r w:rsidR="00A26FE5" w:rsidRPr="272CEF5C">
        <w:t xml:space="preserve"> </w:t>
      </w:r>
      <w:r w:rsidR="00723395" w:rsidRPr="00A26FE5">
        <w:rPr>
          <w:rFonts w:ascii="Calibri" w:eastAsia="Calibri" w:hAnsi="Calibri" w:cs="Calibri"/>
          <w:lang w:val="en-GB"/>
        </w:rPr>
        <w:t>Working with the sector on design</w:t>
      </w:r>
      <w:r w:rsidR="00B76F58">
        <w:rPr>
          <w:rFonts w:ascii="Calibri" w:eastAsia="Calibri" w:hAnsi="Calibri" w:cs="Calibri"/>
          <w:lang w:val="en-GB"/>
        </w:rPr>
        <w:t>ing</w:t>
      </w:r>
      <w:r w:rsidR="00723395" w:rsidRPr="00A26FE5">
        <w:rPr>
          <w:rFonts w:ascii="Calibri" w:eastAsia="Calibri" w:hAnsi="Calibri" w:cs="Calibri"/>
          <w:lang w:val="en-GB"/>
        </w:rPr>
        <w:t xml:space="preserve"> and implement</w:t>
      </w:r>
      <w:r w:rsidR="00B76F58">
        <w:rPr>
          <w:rFonts w:ascii="Calibri" w:eastAsia="Calibri" w:hAnsi="Calibri" w:cs="Calibri"/>
          <w:lang w:val="en-GB"/>
        </w:rPr>
        <w:t>ing</w:t>
      </w:r>
      <w:r w:rsidR="00723395" w:rsidRPr="00A26FE5">
        <w:rPr>
          <w:rFonts w:ascii="Calibri" w:eastAsia="Calibri" w:hAnsi="Calibri" w:cs="Calibri"/>
          <w:lang w:val="en-GB"/>
        </w:rPr>
        <w:t xml:space="preserve"> new programs has </w:t>
      </w:r>
      <w:r w:rsidR="006F3E0D">
        <w:rPr>
          <w:rFonts w:ascii="Calibri" w:eastAsia="Calibri" w:hAnsi="Calibri" w:cs="Calibri"/>
          <w:lang w:val="en-GB"/>
        </w:rPr>
        <w:lastRenderedPageBreak/>
        <w:t xml:space="preserve">been </w:t>
      </w:r>
      <w:r w:rsidR="00723395" w:rsidRPr="00A26FE5">
        <w:rPr>
          <w:rFonts w:ascii="Calibri" w:eastAsia="Calibri" w:hAnsi="Calibri" w:cs="Calibri"/>
          <w:lang w:val="en-GB"/>
        </w:rPr>
        <w:t xml:space="preserve">shown to improve </w:t>
      </w:r>
      <w:r w:rsidR="005F27EF">
        <w:rPr>
          <w:rFonts w:ascii="Calibri" w:eastAsia="Calibri" w:hAnsi="Calibri" w:cs="Calibri"/>
          <w:lang w:val="en-GB"/>
        </w:rPr>
        <w:t>the</w:t>
      </w:r>
      <w:r w:rsidR="005F27EF" w:rsidRPr="00A26FE5">
        <w:rPr>
          <w:rFonts w:ascii="Calibri" w:eastAsia="Calibri" w:hAnsi="Calibri" w:cs="Calibri"/>
          <w:lang w:val="en-GB"/>
        </w:rPr>
        <w:t xml:space="preserve"> </w:t>
      </w:r>
      <w:r w:rsidR="00723395" w:rsidRPr="00A26FE5">
        <w:rPr>
          <w:rFonts w:ascii="Calibri" w:eastAsia="Calibri" w:hAnsi="Calibri" w:cs="Calibri"/>
          <w:lang w:val="en-GB"/>
        </w:rPr>
        <w:t>effectiveness and uptake</w:t>
      </w:r>
      <w:r w:rsidR="005F27EF">
        <w:rPr>
          <w:rFonts w:ascii="Calibri" w:eastAsia="Calibri" w:hAnsi="Calibri" w:cs="Calibri"/>
          <w:lang w:val="en-GB"/>
        </w:rPr>
        <w:t xml:space="preserve"> of these programs</w:t>
      </w:r>
      <w:r w:rsidR="00723395" w:rsidRPr="00A26FE5">
        <w:rPr>
          <w:rFonts w:ascii="Calibri" w:eastAsia="Calibri" w:hAnsi="Calibri" w:cs="Calibri"/>
          <w:lang w:val="en-GB"/>
        </w:rPr>
        <w:t xml:space="preserve">. Co-design </w:t>
      </w:r>
      <w:r w:rsidR="00CA2C4C">
        <w:rPr>
          <w:rFonts w:ascii="Calibri" w:eastAsia="Calibri" w:hAnsi="Calibri" w:cs="Calibri"/>
          <w:lang w:val="en-GB"/>
        </w:rPr>
        <w:t>is also</w:t>
      </w:r>
      <w:r w:rsidR="00723395" w:rsidRPr="00A26FE5">
        <w:rPr>
          <w:rFonts w:ascii="Calibri" w:eastAsia="Calibri" w:hAnsi="Calibri" w:cs="Calibri"/>
          <w:lang w:val="en-GB"/>
        </w:rPr>
        <w:t xml:space="preserve"> key to successful implementation</w:t>
      </w:r>
      <w:r w:rsidR="00CA2C4C">
        <w:rPr>
          <w:rFonts w:ascii="Calibri" w:eastAsia="Calibri" w:hAnsi="Calibri" w:cs="Calibri"/>
          <w:lang w:val="en-GB"/>
        </w:rPr>
        <w:t>,</w:t>
      </w:r>
      <w:r w:rsidR="00A26FE5" w:rsidRPr="00A26FE5">
        <w:rPr>
          <w:rFonts w:ascii="Calibri" w:eastAsia="Calibri" w:hAnsi="Calibri" w:cs="Calibri"/>
          <w:lang w:val="en-GB"/>
        </w:rPr>
        <w:t xml:space="preserve"> and principles of collaborative design should underpin the reform process.</w:t>
      </w:r>
      <w:r w:rsidR="00D72A2F" w:rsidRPr="0373AA2F">
        <w:rPr>
          <w:rStyle w:val="FootnoteReference"/>
          <w:rFonts w:ascii="Calibri" w:eastAsia="Calibri" w:hAnsi="Calibri" w:cs="Calibri"/>
          <w:lang w:val="en-GB"/>
        </w:rPr>
        <w:footnoteReference w:id="28"/>
      </w:r>
    </w:p>
    <w:p w14:paraId="3D9E567B" w14:textId="154E41CC" w:rsidR="002B4125" w:rsidRPr="00A26FE5" w:rsidRDefault="00184BBC" w:rsidP="009F24ED">
      <w:pPr>
        <w:rPr>
          <w:lang w:val="en-GB"/>
        </w:rPr>
      </w:pPr>
      <w:r>
        <w:t xml:space="preserve">To ensure </w:t>
      </w:r>
      <w:r w:rsidR="0094481B">
        <w:t>success</w:t>
      </w:r>
      <w:r>
        <w:t>, i</w:t>
      </w:r>
      <w:r w:rsidR="002B4125" w:rsidRPr="00920BE0">
        <w:t xml:space="preserve">t is important </w:t>
      </w:r>
      <w:r w:rsidR="00CA2C4C">
        <w:t>for</w:t>
      </w:r>
      <w:r w:rsidR="00CA2C4C" w:rsidRPr="00920BE0">
        <w:t xml:space="preserve"> </w:t>
      </w:r>
      <w:r w:rsidR="002B4125" w:rsidRPr="00920BE0">
        <w:t xml:space="preserve">general practices, </w:t>
      </w:r>
      <w:proofErr w:type="gramStart"/>
      <w:r w:rsidR="002B4125" w:rsidRPr="00920BE0">
        <w:t>providers</w:t>
      </w:r>
      <w:proofErr w:type="gramEnd"/>
      <w:r w:rsidR="002B4125" w:rsidRPr="00920BE0">
        <w:t xml:space="preserve"> and consumers </w:t>
      </w:r>
      <w:r w:rsidR="00CA2C4C">
        <w:t>to</w:t>
      </w:r>
      <w:r w:rsidR="002B4125" w:rsidRPr="00920BE0">
        <w:t xml:space="preserve"> feel invested in the</w:t>
      </w:r>
      <w:r w:rsidR="0094481B">
        <w:t xml:space="preserve"> reforms</w:t>
      </w:r>
      <w:r w:rsidR="002B4125" w:rsidRPr="00920BE0">
        <w:t>.</w:t>
      </w:r>
      <w:r w:rsidR="002B4125" w:rsidRPr="00920BE0">
        <w:rPr>
          <w:vertAlign w:val="superscript"/>
        </w:rPr>
        <w:footnoteReference w:id="29"/>
      </w:r>
      <w:r w:rsidR="002B4125" w:rsidRPr="00920BE0">
        <w:t xml:space="preserve"> The value proposition must be clearly articulated to achieve ‘buy-in’ from influential practices, providers and peak bodies. It should also be adaptable</w:t>
      </w:r>
      <w:r w:rsidR="002B4125" w:rsidRPr="00920BE0" w:rsidDel="00AC42BC">
        <w:t xml:space="preserve"> </w:t>
      </w:r>
      <w:r w:rsidR="00AC42BC">
        <w:t>to</w:t>
      </w:r>
      <w:r w:rsidR="009224EC">
        <w:t xml:space="preserve"> being</w:t>
      </w:r>
      <w:r w:rsidR="00AC42BC" w:rsidRPr="00920BE0">
        <w:t xml:space="preserve"> </w:t>
      </w:r>
      <w:r w:rsidR="002B4125" w:rsidRPr="00920BE0">
        <w:t>communicated to different audiences. The messaging</w:t>
      </w:r>
      <w:r w:rsidR="002B4125" w:rsidRPr="00920BE0" w:rsidDel="00646174">
        <w:t xml:space="preserve"> </w:t>
      </w:r>
      <w:r w:rsidR="00646174">
        <w:t>around</w:t>
      </w:r>
      <w:r w:rsidR="00646174" w:rsidRPr="00920BE0">
        <w:t xml:space="preserve"> </w:t>
      </w:r>
      <w:r w:rsidR="002B4125" w:rsidRPr="00920BE0">
        <w:t>change should be supported by data</w:t>
      </w:r>
      <w:r w:rsidR="00646174">
        <w:t xml:space="preserve"> that makes it</w:t>
      </w:r>
      <w:r w:rsidR="002B4125" w:rsidRPr="00920BE0" w:rsidDel="00646174">
        <w:t xml:space="preserve"> </w:t>
      </w:r>
      <w:r w:rsidR="002B4125" w:rsidRPr="00920BE0">
        <w:t xml:space="preserve">more persuasive. Messaging should also centre </w:t>
      </w:r>
      <w:r w:rsidR="00646174">
        <w:t>on</w:t>
      </w:r>
      <w:r w:rsidR="002B4125" w:rsidRPr="00920BE0">
        <w:t xml:space="preserve"> improvements to patient care and </w:t>
      </w:r>
      <w:proofErr w:type="gramStart"/>
      <w:r w:rsidR="002B4125" w:rsidRPr="00920BE0">
        <w:t xml:space="preserve">outcomes, </w:t>
      </w:r>
      <w:r w:rsidR="00646174">
        <w:t>and</w:t>
      </w:r>
      <w:proofErr w:type="gramEnd"/>
      <w:r w:rsidR="002B4125" w:rsidRPr="00920BE0">
        <w:t xml:space="preserve"> include the benefits of reform for practices and providers. Colleges, peak bodies and NACCHO affiliates need to be consulted to guide this process.</w:t>
      </w:r>
    </w:p>
    <w:p w14:paraId="3864FC24" w14:textId="5EDA90E1" w:rsidR="00F224AC" w:rsidRDefault="00DD7252" w:rsidP="00FD0377">
      <w:pPr>
        <w:pStyle w:val="Heading2"/>
      </w:pPr>
      <w:bookmarkStart w:id="163" w:name="_Toc178964255"/>
      <w:bookmarkStart w:id="164" w:name="_Toc730220801"/>
      <w:bookmarkStart w:id="165" w:name="_Toc179538000"/>
      <w:r>
        <w:t>Communication</w:t>
      </w:r>
      <w:bookmarkEnd w:id="163"/>
      <w:bookmarkEnd w:id="164"/>
      <w:bookmarkEnd w:id="165"/>
    </w:p>
    <w:p w14:paraId="75AD55A4" w14:textId="4D461911" w:rsidR="006606DE" w:rsidRDefault="0061618C" w:rsidP="009F24ED">
      <w:r w:rsidRPr="774D56F2">
        <w:t>Clear and consistent communication will be required to explain the reforms and the transi</w:t>
      </w:r>
      <w:r w:rsidR="006D42D9" w:rsidRPr="774D56F2">
        <w:t xml:space="preserve">tion pathway. </w:t>
      </w:r>
      <w:r w:rsidR="009E0D9F">
        <w:t>The g</w:t>
      </w:r>
      <w:r w:rsidR="3A93C826">
        <w:t>overnment</w:t>
      </w:r>
      <w:r w:rsidR="3A93C826" w:rsidRPr="0F016759">
        <w:t xml:space="preserve"> should develop and implement a </w:t>
      </w:r>
      <w:r w:rsidR="61C79A64" w:rsidRPr="0F016759">
        <w:t xml:space="preserve">national </w:t>
      </w:r>
      <w:r w:rsidR="3A93C826" w:rsidRPr="0F016759">
        <w:t xml:space="preserve">communication strategy to deliver information to the primary care sector. This should include strategies for engaging </w:t>
      </w:r>
      <w:r w:rsidR="61C79A64" w:rsidRPr="0F016759">
        <w:t>across the sector (</w:t>
      </w:r>
      <w:r w:rsidR="475651DA" w:rsidRPr="0F016759">
        <w:t>i</w:t>
      </w:r>
      <w:r w:rsidR="10F1D988" w:rsidRPr="0F016759">
        <w:t>ncluding</w:t>
      </w:r>
      <w:r w:rsidR="61C79A64" w:rsidRPr="0F016759">
        <w:t xml:space="preserve"> all health professionals)</w:t>
      </w:r>
      <w:r w:rsidR="00DC12E9">
        <w:t>,</w:t>
      </w:r>
      <w:r w:rsidR="009E0D9F">
        <w:t xml:space="preserve"> at</w:t>
      </w:r>
      <w:r w:rsidR="61C79A64" w:rsidRPr="0F016759">
        <w:t xml:space="preserve"> all levels (</w:t>
      </w:r>
      <w:r w:rsidR="61C79A64" w:rsidRPr="0F016759" w:rsidDel="00DC12E9">
        <w:t xml:space="preserve">through </w:t>
      </w:r>
      <w:r w:rsidR="61C79A64" w:rsidRPr="0F016759">
        <w:t>peak</w:t>
      </w:r>
      <w:r w:rsidR="00B910BD">
        <w:t xml:space="preserve"> bodie</w:t>
      </w:r>
      <w:r w:rsidR="61C79A64" w:rsidRPr="0F016759">
        <w:t>s and directly to general practice</w:t>
      </w:r>
      <w:r w:rsidR="00F85947">
        <w:t>s</w:t>
      </w:r>
      <w:proofErr w:type="gramStart"/>
      <w:r w:rsidR="61C79A64" w:rsidRPr="0F016759">
        <w:t>)</w:t>
      </w:r>
      <w:r w:rsidR="00806484">
        <w:t>,</w:t>
      </w:r>
      <w:r w:rsidR="61C79A64" w:rsidRPr="0F016759">
        <w:t xml:space="preserve"> and</w:t>
      </w:r>
      <w:proofErr w:type="gramEnd"/>
      <w:r w:rsidR="61C79A64" w:rsidRPr="0F016759">
        <w:t xml:space="preserve"> using multiple channels</w:t>
      </w:r>
      <w:r w:rsidR="673B1909" w:rsidRPr="0F016759">
        <w:t xml:space="preserve"> and approaches.</w:t>
      </w:r>
      <w:r w:rsidR="1482EC5F" w:rsidRPr="0F016759">
        <w:t xml:space="preserve"> Engaging practice owners, practice managers and professional service</w:t>
      </w:r>
      <w:r w:rsidR="00C12332">
        <w:t>s</w:t>
      </w:r>
      <w:r w:rsidR="1482EC5F" w:rsidRPr="0F016759">
        <w:t xml:space="preserve"> providers to the sector in new and escalating ways must be a priority. These players are conduits to the wider team and need to </w:t>
      </w:r>
      <w:r w:rsidR="00F56BC5">
        <w:t>understand all aspects</w:t>
      </w:r>
      <w:r w:rsidR="00166D3D">
        <w:t xml:space="preserve"> of</w:t>
      </w:r>
      <w:r w:rsidR="1482EC5F" w:rsidRPr="0F016759">
        <w:t xml:space="preserve"> the </w:t>
      </w:r>
      <w:r w:rsidR="00F12F95">
        <w:t xml:space="preserve">reform </w:t>
      </w:r>
      <w:r w:rsidR="1482EC5F" w:rsidRPr="0F016759">
        <w:t xml:space="preserve">program, </w:t>
      </w:r>
      <w:r w:rsidR="00F17234">
        <w:t>including its</w:t>
      </w:r>
      <w:r w:rsidR="1482EC5F" w:rsidRPr="0F016759">
        <w:t xml:space="preserve"> phases and milestones</w:t>
      </w:r>
      <w:r w:rsidR="00F17234">
        <w:t>,</w:t>
      </w:r>
      <w:r w:rsidR="1482EC5F" w:rsidRPr="0F016759" w:rsidDel="00F17234">
        <w:t xml:space="preserve"> </w:t>
      </w:r>
      <w:r w:rsidR="003C6FEF">
        <w:t>so they can</w:t>
      </w:r>
      <w:r w:rsidR="00367827">
        <w:t xml:space="preserve"> </w:t>
      </w:r>
      <w:r w:rsidR="00E45FDA">
        <w:t xml:space="preserve">make </w:t>
      </w:r>
      <w:r w:rsidR="1482EC5F" w:rsidRPr="0F016759">
        <w:t>plan</w:t>
      </w:r>
      <w:r w:rsidR="00E45FDA">
        <w:t>s</w:t>
      </w:r>
      <w:r w:rsidR="1482EC5F" w:rsidRPr="0F016759">
        <w:t xml:space="preserve"> </w:t>
      </w:r>
      <w:r w:rsidR="49BDC41D" w:rsidRPr="0F016759">
        <w:t>to address the impact across the</w:t>
      </w:r>
      <w:r w:rsidR="00E45FDA">
        <w:t>ir</w:t>
      </w:r>
      <w:r w:rsidR="49BDC41D" w:rsidRPr="0F016759">
        <w:t xml:space="preserve"> practice</w:t>
      </w:r>
      <w:r w:rsidR="003C6FEF">
        <w:t>s</w:t>
      </w:r>
      <w:r w:rsidR="49BDC41D" w:rsidRPr="0F016759">
        <w:t xml:space="preserve"> and wider team</w:t>
      </w:r>
      <w:r w:rsidR="003C6FEF">
        <w:t>s</w:t>
      </w:r>
      <w:r w:rsidR="49BDC41D" w:rsidRPr="0F016759">
        <w:t>.</w:t>
      </w:r>
    </w:p>
    <w:p w14:paraId="5B834050" w14:textId="66C5592B" w:rsidR="00920BE0" w:rsidRPr="00D05473" w:rsidRDefault="00920BE0" w:rsidP="00D05473">
      <w:pPr>
        <w:pStyle w:val="Heading2"/>
      </w:pPr>
      <w:bookmarkStart w:id="166" w:name="_Toc178964256"/>
      <w:bookmarkStart w:id="167" w:name="_Toc484908378"/>
      <w:bookmarkStart w:id="168" w:name="_Toc179538001"/>
      <w:r>
        <w:t xml:space="preserve">Change </w:t>
      </w:r>
      <w:proofErr w:type="gramStart"/>
      <w:r>
        <w:t>management</w:t>
      </w:r>
      <w:bookmarkEnd w:id="166"/>
      <w:bookmarkEnd w:id="167"/>
      <w:bookmarkEnd w:id="168"/>
      <w:proofErr w:type="gramEnd"/>
    </w:p>
    <w:p w14:paraId="24D31BBF" w14:textId="59CD74F4" w:rsidR="00920BE0" w:rsidRPr="00920BE0" w:rsidRDefault="00920BE0" w:rsidP="009F24ED">
      <w:r w:rsidRPr="00920BE0">
        <w:rPr>
          <w:rFonts w:ascii="Calibri" w:eastAsia="Calibri" w:hAnsi="Calibri" w:cs="Calibri"/>
        </w:rPr>
        <w:t xml:space="preserve">Changing the culture of general practices to adapt to team-based care will require </w:t>
      </w:r>
      <w:r w:rsidR="001C3662" w:rsidRPr="2AB2D23A">
        <w:rPr>
          <w:rFonts w:ascii="Calibri" w:eastAsia="Calibri" w:hAnsi="Calibri" w:cs="Calibri"/>
        </w:rPr>
        <w:t>changing</w:t>
      </w:r>
      <w:r w:rsidRPr="00920BE0">
        <w:rPr>
          <w:rFonts w:ascii="Calibri" w:eastAsia="Calibri" w:hAnsi="Calibri" w:cs="Calibri"/>
        </w:rPr>
        <w:t xml:space="preserve"> the status quo. Investment and supports are critical to realising this change.</w:t>
      </w:r>
      <w:r w:rsidRPr="00920BE0">
        <w:t xml:space="preserve"> General practices will also need support </w:t>
      </w:r>
      <w:r w:rsidR="001C3662">
        <w:t>to</w:t>
      </w:r>
      <w:r>
        <w:t xml:space="preserve"> manag</w:t>
      </w:r>
      <w:r w:rsidR="001E4939">
        <w:t>e</w:t>
      </w:r>
      <w:r>
        <w:t xml:space="preserve"> </w:t>
      </w:r>
      <w:r w:rsidRPr="00920BE0">
        <w:t xml:space="preserve">the transition to the new payment architecture. The </w:t>
      </w:r>
      <w:r w:rsidR="001E4939">
        <w:t>g</w:t>
      </w:r>
      <w:r>
        <w:t>overnment</w:t>
      </w:r>
      <w:r w:rsidRPr="00920BE0">
        <w:t xml:space="preserve"> should design and implement a change management program that includes appropriate phasing of reforms, resourcing, </w:t>
      </w:r>
      <w:proofErr w:type="gramStart"/>
      <w:r w:rsidRPr="00920BE0">
        <w:t>communication</w:t>
      </w:r>
      <w:proofErr w:type="gramEnd"/>
      <w:r w:rsidRPr="00920BE0">
        <w:t xml:space="preserve"> and training.</w:t>
      </w:r>
      <w:r w:rsidR="00F12F95" w:rsidRPr="00F12F95">
        <w:t xml:space="preserve"> It will be easier for general practices to manage change if they have a clear blueprint to work toward</w:t>
      </w:r>
      <w:r w:rsidR="00572399">
        <w:t>s</w:t>
      </w:r>
      <w:r w:rsidR="00F12F95" w:rsidRPr="00F12F95">
        <w:t xml:space="preserve"> – </w:t>
      </w:r>
      <w:r w:rsidR="00BD0DC0">
        <w:t xml:space="preserve">one in which </w:t>
      </w:r>
      <w:r w:rsidR="00F12F95" w:rsidRPr="00F12F95">
        <w:t>the direction of change over the long term is known, and details are filled in incrementally over time.</w:t>
      </w:r>
    </w:p>
    <w:p w14:paraId="695567D5" w14:textId="2D95842D" w:rsidR="00920BE0" w:rsidRPr="00920BE0" w:rsidRDefault="00920BE0" w:rsidP="009F24ED">
      <w:pPr>
        <w:rPr>
          <w:rFonts w:ascii="Calibri" w:eastAsia="Calibri" w:hAnsi="Calibri" w:cs="Calibri"/>
        </w:rPr>
      </w:pPr>
      <w:r w:rsidRPr="00920BE0">
        <w:rPr>
          <w:rFonts w:ascii="Calibri" w:eastAsia="Calibri" w:hAnsi="Calibri" w:cs="Calibri"/>
        </w:rPr>
        <w:t>Change that is not well managed can lead to disruption</w:t>
      </w:r>
      <w:r w:rsidR="00551071">
        <w:rPr>
          <w:rFonts w:ascii="Calibri" w:eastAsia="Calibri" w:hAnsi="Calibri" w:cs="Calibri"/>
        </w:rPr>
        <w:t>s in</w:t>
      </w:r>
      <w:r w:rsidRPr="00920BE0" w:rsidDel="00551071">
        <w:rPr>
          <w:rFonts w:ascii="Calibri" w:eastAsia="Calibri" w:hAnsi="Calibri" w:cs="Calibri"/>
        </w:rPr>
        <w:t xml:space="preserve"> </w:t>
      </w:r>
      <w:r w:rsidRPr="00920BE0">
        <w:rPr>
          <w:rFonts w:ascii="Calibri" w:eastAsia="Calibri" w:hAnsi="Calibri" w:cs="Calibri"/>
        </w:rPr>
        <w:t xml:space="preserve">general practice services </w:t>
      </w:r>
      <w:r w:rsidR="00572399">
        <w:rPr>
          <w:rFonts w:ascii="Calibri" w:eastAsia="Calibri" w:hAnsi="Calibri" w:cs="Calibri"/>
        </w:rPr>
        <w:t>that can</w:t>
      </w:r>
      <w:r w:rsidR="00572399" w:rsidRPr="00920BE0">
        <w:rPr>
          <w:rFonts w:ascii="Calibri" w:eastAsia="Calibri" w:hAnsi="Calibri" w:cs="Calibri"/>
        </w:rPr>
        <w:t xml:space="preserve"> </w:t>
      </w:r>
      <w:r w:rsidRPr="00920BE0">
        <w:rPr>
          <w:rFonts w:ascii="Calibri" w:eastAsia="Calibri" w:hAnsi="Calibri" w:cs="Calibri"/>
        </w:rPr>
        <w:t xml:space="preserve">negatively impact patient care. It can also change the appetite for practice ownership and ownership of practice infrastructure more broadly. </w:t>
      </w:r>
      <w:r w:rsidR="007148EE" w:rsidRPr="19EBC4EE">
        <w:rPr>
          <w:rFonts w:ascii="Calibri" w:eastAsia="Calibri" w:hAnsi="Calibri" w:cs="Calibri"/>
        </w:rPr>
        <w:t>Most</w:t>
      </w:r>
      <w:r w:rsidRPr="00920BE0">
        <w:rPr>
          <w:rFonts w:ascii="Calibri" w:eastAsia="Calibri" w:hAnsi="Calibri" w:cs="Calibri"/>
        </w:rPr>
        <w:t xml:space="preserve"> practices </w:t>
      </w:r>
      <w:r w:rsidR="007148EE" w:rsidRPr="19EBC4EE">
        <w:rPr>
          <w:rFonts w:ascii="Calibri" w:eastAsia="Calibri" w:hAnsi="Calibri" w:cs="Calibri"/>
        </w:rPr>
        <w:t>are</w:t>
      </w:r>
      <w:r w:rsidRPr="00920BE0">
        <w:rPr>
          <w:rFonts w:ascii="Calibri" w:eastAsia="Calibri" w:hAnsi="Calibri" w:cs="Calibri"/>
        </w:rPr>
        <w:t xml:space="preserve"> privately owned and </w:t>
      </w:r>
      <w:r w:rsidRPr="19EBC4EE">
        <w:rPr>
          <w:rFonts w:ascii="Calibri" w:eastAsia="Calibri" w:hAnsi="Calibri" w:cs="Calibri"/>
        </w:rPr>
        <w:t>occupy</w:t>
      </w:r>
      <w:r w:rsidRPr="00920BE0">
        <w:rPr>
          <w:rFonts w:ascii="Calibri" w:eastAsia="Calibri" w:hAnsi="Calibri" w:cs="Calibri"/>
        </w:rPr>
        <w:t xml:space="preserve"> private property</w:t>
      </w:r>
      <w:r w:rsidR="00492748">
        <w:rPr>
          <w:rFonts w:ascii="Calibri" w:eastAsia="Calibri" w:hAnsi="Calibri" w:cs="Calibri"/>
        </w:rPr>
        <w:t>,</w:t>
      </w:r>
      <w:r w:rsidRPr="00920BE0">
        <w:rPr>
          <w:rFonts w:ascii="Calibri" w:eastAsia="Calibri" w:hAnsi="Calibri" w:cs="Calibri"/>
        </w:rPr>
        <w:t xml:space="preserve"> </w:t>
      </w:r>
      <w:r w:rsidR="007148EE">
        <w:rPr>
          <w:rFonts w:ascii="Calibri" w:eastAsia="Calibri" w:hAnsi="Calibri" w:cs="Calibri"/>
        </w:rPr>
        <w:t xml:space="preserve">so </w:t>
      </w:r>
      <w:r w:rsidRPr="00920BE0">
        <w:rPr>
          <w:rFonts w:ascii="Calibri" w:eastAsia="Calibri" w:hAnsi="Calibri" w:cs="Calibri"/>
        </w:rPr>
        <w:t xml:space="preserve">commercial risk and </w:t>
      </w:r>
      <w:r w:rsidR="00492748">
        <w:rPr>
          <w:rFonts w:ascii="Calibri" w:eastAsia="Calibri" w:hAnsi="Calibri" w:cs="Calibri"/>
        </w:rPr>
        <w:t xml:space="preserve">the </w:t>
      </w:r>
      <w:r w:rsidRPr="00920BE0">
        <w:rPr>
          <w:rFonts w:ascii="Calibri" w:eastAsia="Calibri" w:hAnsi="Calibri" w:cs="Calibri"/>
        </w:rPr>
        <w:t xml:space="preserve">horizon for </w:t>
      </w:r>
      <w:r w:rsidR="00492748">
        <w:rPr>
          <w:rFonts w:ascii="Calibri" w:eastAsia="Calibri" w:hAnsi="Calibri" w:cs="Calibri"/>
        </w:rPr>
        <w:t xml:space="preserve">a </w:t>
      </w:r>
      <w:r w:rsidRPr="00920BE0">
        <w:rPr>
          <w:rFonts w:ascii="Calibri" w:eastAsia="Calibri" w:hAnsi="Calibri" w:cs="Calibri"/>
        </w:rPr>
        <w:t xml:space="preserve">return on investment must be considered within program changes. </w:t>
      </w:r>
      <w:r w:rsidR="009C153D">
        <w:rPr>
          <w:rFonts w:ascii="Calibri" w:eastAsia="Calibri" w:hAnsi="Calibri" w:cs="Calibri"/>
        </w:rPr>
        <w:t xml:space="preserve">Not taking these factors into </w:t>
      </w:r>
      <w:r w:rsidR="009C153D" w:rsidRPr="19EBC4EE">
        <w:rPr>
          <w:rFonts w:ascii="Calibri" w:eastAsia="Calibri" w:hAnsi="Calibri" w:cs="Calibri"/>
        </w:rPr>
        <w:t>account</w:t>
      </w:r>
      <w:r w:rsidR="009C153D">
        <w:rPr>
          <w:rFonts w:ascii="Calibri" w:eastAsia="Calibri" w:hAnsi="Calibri" w:cs="Calibri"/>
        </w:rPr>
        <w:t xml:space="preserve"> </w:t>
      </w:r>
      <w:r w:rsidRPr="00920BE0">
        <w:rPr>
          <w:rFonts w:ascii="Calibri" w:eastAsia="Calibri" w:hAnsi="Calibri" w:cs="Calibri"/>
        </w:rPr>
        <w:t xml:space="preserve">risks </w:t>
      </w:r>
      <w:r w:rsidR="00991632">
        <w:rPr>
          <w:rFonts w:ascii="Calibri" w:eastAsia="Calibri" w:hAnsi="Calibri" w:cs="Calibri"/>
        </w:rPr>
        <w:t xml:space="preserve">them affecting </w:t>
      </w:r>
      <w:r w:rsidRPr="00920BE0">
        <w:rPr>
          <w:rFonts w:ascii="Calibri" w:eastAsia="Calibri" w:hAnsi="Calibri" w:cs="Calibri"/>
        </w:rPr>
        <w:t xml:space="preserve">the </w:t>
      </w:r>
      <w:r w:rsidR="00991632">
        <w:rPr>
          <w:rFonts w:ascii="Calibri" w:eastAsia="Calibri" w:hAnsi="Calibri" w:cs="Calibri"/>
        </w:rPr>
        <w:t xml:space="preserve">overall </w:t>
      </w:r>
      <w:r w:rsidRPr="00920BE0">
        <w:rPr>
          <w:rFonts w:ascii="Calibri" w:eastAsia="Calibri" w:hAnsi="Calibri" w:cs="Calibri"/>
        </w:rPr>
        <w:t>success of the reform</w:t>
      </w:r>
      <w:r w:rsidR="00991632">
        <w:rPr>
          <w:rFonts w:ascii="Calibri" w:eastAsia="Calibri" w:hAnsi="Calibri" w:cs="Calibri"/>
        </w:rPr>
        <w:t>s</w:t>
      </w:r>
      <w:r w:rsidRPr="19EBC4EE">
        <w:rPr>
          <w:rFonts w:ascii="Calibri" w:eastAsia="Calibri" w:hAnsi="Calibri" w:cs="Calibri"/>
        </w:rPr>
        <w:t>.</w:t>
      </w:r>
      <w:r w:rsidRPr="00920BE0">
        <w:rPr>
          <w:rFonts w:ascii="Calibri" w:eastAsia="Calibri" w:hAnsi="Calibri" w:cs="Calibri"/>
        </w:rPr>
        <w:t xml:space="preserve"> The Health Care Homes </w:t>
      </w:r>
      <w:r w:rsidR="004B2C13">
        <w:rPr>
          <w:rFonts w:ascii="Calibri" w:eastAsia="Calibri" w:hAnsi="Calibri" w:cs="Calibri"/>
        </w:rPr>
        <w:t xml:space="preserve">(HCH) </w:t>
      </w:r>
      <w:r w:rsidRPr="00920BE0">
        <w:rPr>
          <w:rFonts w:ascii="Calibri" w:eastAsia="Calibri" w:hAnsi="Calibri" w:cs="Calibri"/>
        </w:rPr>
        <w:t xml:space="preserve">trial (see </w:t>
      </w:r>
      <w:r w:rsidR="002059DD" w:rsidRPr="19EBC4EE">
        <w:rPr>
          <w:rFonts w:ascii="Calibri" w:eastAsia="Calibri" w:hAnsi="Calibri" w:cs="Calibri"/>
        </w:rPr>
        <w:t>Box</w:t>
      </w:r>
      <w:r w:rsidR="002059DD">
        <w:rPr>
          <w:rFonts w:ascii="Calibri" w:eastAsia="Calibri" w:hAnsi="Calibri" w:cs="Calibri"/>
        </w:rPr>
        <w:t xml:space="preserve"> </w:t>
      </w:r>
      <w:r w:rsidR="00FC36B2">
        <w:rPr>
          <w:rFonts w:ascii="Calibri" w:eastAsia="Calibri" w:hAnsi="Calibri" w:cs="Calibri"/>
        </w:rPr>
        <w:t>9</w:t>
      </w:r>
      <w:r w:rsidRPr="00920BE0">
        <w:rPr>
          <w:rFonts w:ascii="Calibri" w:eastAsia="Calibri" w:hAnsi="Calibri" w:cs="Calibri"/>
        </w:rPr>
        <w:t>) did not achieve its intended outcomes, partly due to issues with how the transition was managed.</w:t>
      </w:r>
    </w:p>
    <w:p w14:paraId="2DDCAB28" w14:textId="77777777" w:rsidR="00F5165B" w:rsidRDefault="00F5165B" w:rsidP="001A5647">
      <w:pPr>
        <w:rPr>
          <w:b/>
          <w:bCs/>
          <w:sz w:val="20"/>
        </w:rPr>
      </w:pPr>
      <w:bookmarkStart w:id="169" w:name="_Toc178964257"/>
      <w:r>
        <w:rPr>
          <w:b/>
          <w:bCs/>
          <w:sz w:val="20"/>
        </w:rPr>
        <w:br w:type="page"/>
      </w:r>
    </w:p>
    <w:p w14:paraId="0C7D3C96" w14:textId="2111404E" w:rsidR="00920BE0" w:rsidRDefault="00483766" w:rsidP="001A5647">
      <w:pPr>
        <w:rPr>
          <w:b/>
          <w:bCs/>
          <w:sz w:val="20"/>
        </w:rPr>
      </w:pPr>
      <w:r w:rsidRPr="00A601EC">
        <w:rPr>
          <w:b/>
          <w:bCs/>
          <w:sz w:val="20"/>
        </w:rPr>
        <w:lastRenderedPageBreak/>
        <w:t xml:space="preserve">Box </w:t>
      </w:r>
      <w:r w:rsidR="00290A31" w:rsidRPr="00A601EC">
        <w:rPr>
          <w:b/>
          <w:bCs/>
          <w:sz w:val="20"/>
        </w:rPr>
        <w:t>9</w:t>
      </w:r>
      <w:r w:rsidRPr="00A601EC">
        <w:rPr>
          <w:b/>
          <w:bCs/>
          <w:sz w:val="20"/>
        </w:rPr>
        <w:t>:</w:t>
      </w:r>
      <w:r w:rsidR="00920BE0" w:rsidRPr="00A601EC">
        <w:rPr>
          <w:b/>
          <w:bCs/>
          <w:sz w:val="20"/>
        </w:rPr>
        <w:t xml:space="preserve"> Health Care Homes Trial</w:t>
      </w:r>
      <w:bookmarkEnd w:id="169"/>
    </w:p>
    <w:p w14:paraId="394F9EAC" w14:textId="77777777" w:rsidR="00286604" w:rsidRPr="00920BE0" w:rsidRDefault="00286604" w:rsidP="00AB4AB6">
      <w:pPr>
        <w:shd w:val="clear" w:color="auto" w:fill="D9E2F3" w:themeFill="accent1" w:themeFillTint="33"/>
        <w:rPr>
          <w:rFonts w:ascii="Calibri" w:eastAsia="Calibri" w:hAnsi="Calibri" w:cs="Calibri"/>
          <w:b/>
        </w:rPr>
      </w:pPr>
      <w:r w:rsidRPr="175834AE">
        <w:rPr>
          <w:rFonts w:ascii="Calibri" w:eastAsia="Calibri" w:hAnsi="Calibri" w:cs="Calibri"/>
          <w:b/>
        </w:rPr>
        <w:t xml:space="preserve">Case </w:t>
      </w:r>
      <w:r w:rsidRPr="175834AE">
        <w:rPr>
          <w:rFonts w:ascii="Calibri" w:eastAsia="Calibri" w:hAnsi="Calibri" w:cs="Calibri"/>
          <w:b/>
          <w:bCs/>
        </w:rPr>
        <w:t>study</w:t>
      </w:r>
      <w:r w:rsidRPr="175834AE">
        <w:rPr>
          <w:rFonts w:ascii="Calibri" w:eastAsia="Calibri" w:hAnsi="Calibri" w:cs="Calibri"/>
          <w:b/>
        </w:rPr>
        <w:t>: Health Care Homes</w:t>
      </w:r>
      <w:r w:rsidRPr="175834AE" w:rsidDel="004B2C13">
        <w:rPr>
          <w:rFonts w:ascii="Calibri" w:eastAsia="Calibri" w:hAnsi="Calibri" w:cs="Calibri"/>
          <w:b/>
        </w:rPr>
        <w:t xml:space="preserve"> </w:t>
      </w:r>
      <w:r w:rsidRPr="175834AE">
        <w:rPr>
          <w:rFonts w:ascii="Calibri" w:eastAsia="Calibri" w:hAnsi="Calibri" w:cs="Calibri"/>
          <w:b/>
        </w:rPr>
        <w:t xml:space="preserve">trial and change </w:t>
      </w:r>
      <w:proofErr w:type="gramStart"/>
      <w:r w:rsidRPr="175834AE">
        <w:rPr>
          <w:rFonts w:ascii="Calibri" w:eastAsia="Calibri" w:hAnsi="Calibri" w:cs="Calibri"/>
          <w:b/>
        </w:rPr>
        <w:t>management</w:t>
      </w:r>
      <w:proofErr w:type="gramEnd"/>
      <w:r w:rsidRPr="175834AE">
        <w:rPr>
          <w:rFonts w:ascii="Calibri" w:eastAsia="Calibri" w:hAnsi="Calibri" w:cs="Calibri"/>
          <w:b/>
        </w:rPr>
        <w:t xml:space="preserve"> </w:t>
      </w:r>
    </w:p>
    <w:p w14:paraId="3E870460" w14:textId="77777777" w:rsidR="00286604" w:rsidRPr="00920BE0" w:rsidRDefault="00286604" w:rsidP="00AB4AB6">
      <w:pPr>
        <w:shd w:val="clear" w:color="auto" w:fill="D9E2F3" w:themeFill="accent1" w:themeFillTint="33"/>
        <w:rPr>
          <w:rFonts w:ascii="Calibri" w:eastAsia="Calibri" w:hAnsi="Calibri" w:cs="Calibri"/>
          <w:szCs w:val="22"/>
        </w:rPr>
      </w:pPr>
      <w:r w:rsidRPr="175834AE">
        <w:rPr>
          <w:rFonts w:ascii="Calibri" w:eastAsia="Calibri" w:hAnsi="Calibri" w:cs="Calibri"/>
        </w:rPr>
        <w:t>The HCH trial took place between 2017 and 2021 across 10 diverse PHN regions. The HCH model allowed patients to voluntarily enrol with a participating general practice and GP. Practices received bundled payments, based on tiers for patient complexity, replacing MBS items for participating patients.</w:t>
      </w:r>
    </w:p>
    <w:p w14:paraId="5CBFB32F" w14:textId="77777777" w:rsidR="00286604" w:rsidRPr="00920BE0" w:rsidRDefault="00286604" w:rsidP="00AB4AB6">
      <w:pPr>
        <w:shd w:val="clear" w:color="auto" w:fill="D9E2F3" w:themeFill="accent1" w:themeFillTint="33"/>
        <w:rPr>
          <w:rFonts w:ascii="Calibri" w:eastAsia="Calibri" w:hAnsi="Calibri" w:cs="Calibri"/>
        </w:rPr>
      </w:pPr>
      <w:r w:rsidRPr="7ABDC006">
        <w:rPr>
          <w:rFonts w:ascii="Calibri" w:eastAsia="Calibri" w:hAnsi="Calibri" w:cs="Calibri"/>
        </w:rPr>
        <w:t xml:space="preserve">During the trial, 53% of participating general practices withdrew. The evaluation found that the trial’s </w:t>
      </w:r>
      <w:r w:rsidRPr="560A587B">
        <w:rPr>
          <w:rFonts w:ascii="Calibri" w:eastAsia="Calibri" w:hAnsi="Calibri" w:cs="Calibri"/>
        </w:rPr>
        <w:t>success</w:t>
      </w:r>
      <w:r>
        <w:rPr>
          <w:rFonts w:ascii="Calibri" w:eastAsia="Calibri" w:hAnsi="Calibri" w:cs="Calibri"/>
        </w:rPr>
        <w:t xml:space="preserve"> </w:t>
      </w:r>
      <w:r w:rsidRPr="560A587B">
        <w:rPr>
          <w:rFonts w:ascii="Calibri" w:eastAsia="Calibri" w:hAnsi="Calibri" w:cs="Calibri"/>
        </w:rPr>
        <w:t>was</w:t>
      </w:r>
      <w:r w:rsidRPr="7ABDC006">
        <w:rPr>
          <w:rFonts w:ascii="Calibri" w:eastAsia="Calibri" w:hAnsi="Calibri" w:cs="Calibri"/>
        </w:rPr>
        <w:t xml:space="preserve"> hindered by issues </w:t>
      </w:r>
      <w:r w:rsidRPr="09BC5278">
        <w:rPr>
          <w:rFonts w:ascii="Calibri" w:eastAsia="Calibri" w:hAnsi="Calibri" w:cs="Calibri"/>
        </w:rPr>
        <w:t>with</w:t>
      </w:r>
      <w:r w:rsidRPr="7ABDC006">
        <w:rPr>
          <w:rFonts w:ascii="Calibri" w:eastAsia="Calibri" w:hAnsi="Calibri" w:cs="Calibri"/>
        </w:rPr>
        <w:t xml:space="preserve"> implementing the change. For instance, information and guidance about the program </w:t>
      </w:r>
      <w:r w:rsidRPr="09BC5278">
        <w:rPr>
          <w:rFonts w:ascii="Calibri" w:eastAsia="Calibri" w:hAnsi="Calibri" w:cs="Calibri"/>
        </w:rPr>
        <w:t xml:space="preserve">was </w:t>
      </w:r>
      <w:r w:rsidRPr="7ABDC006">
        <w:rPr>
          <w:rFonts w:ascii="Calibri" w:eastAsia="Calibri" w:hAnsi="Calibri" w:cs="Calibri"/>
        </w:rPr>
        <w:t xml:space="preserve">provided late and </w:t>
      </w:r>
      <w:r w:rsidRPr="09BC5278">
        <w:rPr>
          <w:rFonts w:ascii="Calibri" w:eastAsia="Calibri" w:hAnsi="Calibri" w:cs="Calibri"/>
        </w:rPr>
        <w:t>inadequately</w:t>
      </w:r>
      <w:r w:rsidRPr="7ABDC006">
        <w:rPr>
          <w:rFonts w:ascii="Calibri" w:eastAsia="Calibri" w:hAnsi="Calibri" w:cs="Calibri"/>
        </w:rPr>
        <w:t xml:space="preserve"> prepared practices and providers for the change. The one-off grant, intended to incentivise participating practices and support their preparation for the trial, was insufficient to cover information </w:t>
      </w:r>
      <w:r w:rsidRPr="09BC5278">
        <w:rPr>
          <w:rFonts w:ascii="Calibri" w:eastAsia="Calibri" w:hAnsi="Calibri" w:cs="Calibri"/>
        </w:rPr>
        <w:t>technology</w:t>
      </w:r>
      <w:r w:rsidRPr="7ABDC006">
        <w:rPr>
          <w:rFonts w:ascii="Calibri" w:eastAsia="Calibri" w:hAnsi="Calibri" w:cs="Calibri"/>
        </w:rPr>
        <w:t xml:space="preserve"> costs for many practices. While practices and PHNs had access to online training programs, these were long and lacked practical examples, so they were </w:t>
      </w:r>
      <w:r w:rsidRPr="09BC5278">
        <w:rPr>
          <w:rFonts w:ascii="Calibri" w:eastAsia="Calibri" w:hAnsi="Calibri" w:cs="Calibri"/>
        </w:rPr>
        <w:t>underused.</w:t>
      </w:r>
      <w:r w:rsidRPr="7ABDC006">
        <w:rPr>
          <w:rFonts w:ascii="Calibri" w:eastAsia="Calibri" w:hAnsi="Calibri" w:cs="Calibri"/>
        </w:rPr>
        <w:t xml:space="preserve"> Additionally, no funds were available for training time, let alone change management</w:t>
      </w:r>
      <w:r w:rsidRPr="09BC5278">
        <w:rPr>
          <w:rFonts w:ascii="Calibri" w:eastAsia="Calibri" w:hAnsi="Calibri" w:cs="Calibri"/>
        </w:rPr>
        <w:t>.</w:t>
      </w:r>
      <w:r w:rsidRPr="7ABDC006">
        <w:rPr>
          <w:rFonts w:ascii="Calibri" w:eastAsia="Calibri" w:hAnsi="Calibri" w:cs="Calibri"/>
        </w:rPr>
        <w:t xml:space="preserve"> These factors meant that </w:t>
      </w:r>
      <w:r w:rsidRPr="09BC5278">
        <w:rPr>
          <w:rFonts w:ascii="Calibri" w:eastAsia="Calibri" w:hAnsi="Calibri" w:cs="Calibri"/>
        </w:rPr>
        <w:t>changing</w:t>
      </w:r>
      <w:r w:rsidRPr="7ABDC006">
        <w:rPr>
          <w:rFonts w:ascii="Calibri" w:eastAsia="Calibri" w:hAnsi="Calibri" w:cs="Calibri"/>
        </w:rPr>
        <w:t xml:space="preserve"> to new models of care was a slow process, as few providers </w:t>
      </w:r>
      <w:r w:rsidRPr="09BC5278">
        <w:rPr>
          <w:rFonts w:ascii="Calibri" w:eastAsia="Calibri" w:hAnsi="Calibri" w:cs="Calibri"/>
        </w:rPr>
        <w:t>saw</w:t>
      </w:r>
      <w:r w:rsidRPr="7ABDC006">
        <w:rPr>
          <w:rFonts w:ascii="Calibri" w:eastAsia="Calibri" w:hAnsi="Calibri" w:cs="Calibri"/>
        </w:rPr>
        <w:t xml:space="preserve"> the new possibilities included in the training materials. PHN support staff were similarly uninformed and therefore unable to share in ways that drove change.</w:t>
      </w:r>
    </w:p>
    <w:p w14:paraId="414A09E3" w14:textId="77777777" w:rsidR="00286604" w:rsidRPr="00920BE0" w:rsidRDefault="00286604" w:rsidP="00AB4AB6">
      <w:pPr>
        <w:shd w:val="clear" w:color="auto" w:fill="D9E2F3" w:themeFill="accent1" w:themeFillTint="33"/>
        <w:rPr>
          <w:rFonts w:ascii="Calibri" w:eastAsia="Calibri" w:hAnsi="Calibri" w:cs="Calibri"/>
        </w:rPr>
      </w:pPr>
      <w:r w:rsidRPr="09BC5278">
        <w:rPr>
          <w:rFonts w:ascii="Calibri" w:eastAsia="Calibri" w:hAnsi="Calibri" w:cs="Calibri"/>
        </w:rPr>
        <w:t xml:space="preserve">The trial produced no meaningful changes to the measured patient experience, </w:t>
      </w:r>
      <w:proofErr w:type="gramStart"/>
      <w:r w:rsidRPr="09BC5278">
        <w:rPr>
          <w:rFonts w:ascii="Calibri" w:eastAsia="Calibri" w:hAnsi="Calibri" w:cs="Calibri"/>
        </w:rPr>
        <w:t>outcomes</w:t>
      </w:r>
      <w:proofErr w:type="gramEnd"/>
      <w:r w:rsidRPr="09BC5278">
        <w:rPr>
          <w:rFonts w:ascii="Calibri" w:eastAsia="Calibri" w:hAnsi="Calibri" w:cs="Calibri"/>
        </w:rPr>
        <w:t xml:space="preserve"> or use of diagnostic and hospital services. Overall, the approach taken to change management did not account for the limited time and capacity of practices to engage with the process of change.</w:t>
      </w:r>
    </w:p>
    <w:p w14:paraId="506A0DF3" w14:textId="77777777" w:rsidR="00286604" w:rsidRPr="00920BE0" w:rsidRDefault="00286604" w:rsidP="00AB4AB6">
      <w:pPr>
        <w:shd w:val="clear" w:color="auto" w:fill="D9E2F3" w:themeFill="accent1" w:themeFillTint="33"/>
        <w:rPr>
          <w:rFonts w:ascii="Calibri" w:eastAsia="Calibri" w:hAnsi="Calibri" w:cs="Calibri"/>
        </w:rPr>
      </w:pPr>
      <w:r w:rsidRPr="09BC5278">
        <w:rPr>
          <w:rFonts w:ascii="Calibri" w:eastAsia="Calibri" w:hAnsi="Calibri" w:cs="Calibri"/>
        </w:rPr>
        <w:t>The evaluation of the HCH trial made key recommendations for future programs and reforms. These included:</w:t>
      </w:r>
    </w:p>
    <w:p w14:paraId="0FA5FDDE" w14:textId="29045299" w:rsidR="00286604" w:rsidRPr="00920BE0" w:rsidRDefault="001E10D0" w:rsidP="00AB4AB6">
      <w:pPr>
        <w:shd w:val="clear" w:color="auto" w:fill="D9E2F3" w:themeFill="accent1" w:themeFillTint="33"/>
        <w:spacing w:before="120"/>
        <w:rPr>
          <w:rFonts w:ascii="Calibri" w:eastAsia="Calibri" w:hAnsi="Calibri" w:cs="Calibri"/>
        </w:rPr>
      </w:pPr>
      <w:bookmarkStart w:id="170" w:name="_Hlk179378594"/>
      <w:r w:rsidRPr="000E15FB">
        <w:rPr>
          <w:sz w:val="18"/>
          <w:szCs w:val="18"/>
        </w:rPr>
        <w:t>●</w:t>
      </w:r>
      <w:bookmarkEnd w:id="170"/>
      <w:r>
        <w:rPr>
          <w:sz w:val="18"/>
          <w:szCs w:val="18"/>
        </w:rPr>
        <w:t xml:space="preserve">   </w:t>
      </w:r>
      <w:r w:rsidR="00286604" w:rsidRPr="09BC5278">
        <w:rPr>
          <w:rFonts w:ascii="Calibri" w:eastAsia="Calibri" w:hAnsi="Calibri" w:cs="Calibri"/>
        </w:rPr>
        <w:t xml:space="preserve">making the case for change to practices, </w:t>
      </w:r>
      <w:proofErr w:type="gramStart"/>
      <w:r w:rsidR="00286604" w:rsidRPr="09BC5278">
        <w:rPr>
          <w:rFonts w:ascii="Calibri" w:eastAsia="Calibri" w:hAnsi="Calibri" w:cs="Calibri"/>
        </w:rPr>
        <w:t>providers</w:t>
      </w:r>
      <w:proofErr w:type="gramEnd"/>
      <w:r w:rsidR="00286604" w:rsidRPr="09BC5278">
        <w:rPr>
          <w:rFonts w:ascii="Calibri" w:eastAsia="Calibri" w:hAnsi="Calibri" w:cs="Calibri"/>
        </w:rPr>
        <w:t xml:space="preserve"> and consumers through multiple channels</w:t>
      </w:r>
    </w:p>
    <w:p w14:paraId="6E08F846" w14:textId="22B1A8D0" w:rsidR="00286604" w:rsidRPr="00920BE0" w:rsidRDefault="001E10D0" w:rsidP="00AB4AB6">
      <w:pPr>
        <w:shd w:val="clear" w:color="auto" w:fill="D9E2F3" w:themeFill="accent1" w:themeFillTint="33"/>
        <w:spacing w:before="120"/>
        <w:rPr>
          <w:rFonts w:ascii="Calibri" w:eastAsia="Calibri" w:hAnsi="Calibri" w:cs="Calibri"/>
        </w:rPr>
      </w:pPr>
      <w:r w:rsidRPr="000E15FB">
        <w:rPr>
          <w:sz w:val="18"/>
          <w:szCs w:val="18"/>
        </w:rPr>
        <w:t>●</w:t>
      </w:r>
      <w:r>
        <w:rPr>
          <w:sz w:val="18"/>
          <w:szCs w:val="18"/>
        </w:rPr>
        <w:t xml:space="preserve">   </w:t>
      </w:r>
      <w:r w:rsidR="00286604" w:rsidRPr="09BC5278">
        <w:rPr>
          <w:rFonts w:ascii="Calibri" w:eastAsia="Calibri" w:hAnsi="Calibri" w:cs="Calibri"/>
        </w:rPr>
        <w:t>allowing adequate time to prepare for this change</w:t>
      </w:r>
    </w:p>
    <w:p w14:paraId="69299255" w14:textId="3EEF2423" w:rsidR="00286604" w:rsidRPr="00920BE0" w:rsidRDefault="001E10D0" w:rsidP="00AB4AB6">
      <w:pPr>
        <w:shd w:val="clear" w:color="auto" w:fill="D9E2F3" w:themeFill="accent1" w:themeFillTint="33"/>
        <w:spacing w:before="120"/>
        <w:rPr>
          <w:rFonts w:ascii="Calibri" w:eastAsia="Calibri" w:hAnsi="Calibri" w:cs="Calibri"/>
          <w:szCs w:val="22"/>
        </w:rPr>
      </w:pPr>
      <w:r w:rsidRPr="000E15FB">
        <w:rPr>
          <w:sz w:val="18"/>
          <w:szCs w:val="18"/>
        </w:rPr>
        <w:t>●</w:t>
      </w:r>
      <w:r>
        <w:rPr>
          <w:sz w:val="18"/>
          <w:szCs w:val="18"/>
        </w:rPr>
        <w:t xml:space="preserve">   </w:t>
      </w:r>
      <w:r w:rsidR="00286604" w:rsidRPr="09BC5278">
        <w:rPr>
          <w:rFonts w:ascii="Calibri" w:eastAsia="Calibri" w:hAnsi="Calibri" w:cs="Calibri"/>
        </w:rPr>
        <w:t>developing</w:t>
      </w:r>
      <w:r w:rsidR="00286604" w:rsidRPr="00920BE0">
        <w:rPr>
          <w:rFonts w:ascii="Calibri" w:eastAsia="Calibri" w:hAnsi="Calibri" w:cs="Calibri"/>
          <w:szCs w:val="22"/>
        </w:rPr>
        <w:t xml:space="preserve"> succinct and practical training materials delivered through multiple modes and tailored to different roles within a practice</w:t>
      </w:r>
    </w:p>
    <w:p w14:paraId="7ADFBF49" w14:textId="6B5A1BCD" w:rsidR="00286604" w:rsidRPr="00920BE0" w:rsidRDefault="001E10D0" w:rsidP="00AB4AB6">
      <w:pPr>
        <w:shd w:val="clear" w:color="auto" w:fill="D9E2F3" w:themeFill="accent1" w:themeFillTint="33"/>
        <w:spacing w:before="120"/>
        <w:rPr>
          <w:rFonts w:ascii="Calibri" w:eastAsia="Calibri" w:hAnsi="Calibri" w:cs="Calibri"/>
        </w:rPr>
      </w:pPr>
      <w:r w:rsidRPr="000E15FB">
        <w:rPr>
          <w:sz w:val="18"/>
          <w:szCs w:val="18"/>
        </w:rPr>
        <w:t>●</w:t>
      </w:r>
      <w:r>
        <w:rPr>
          <w:sz w:val="18"/>
          <w:szCs w:val="18"/>
        </w:rPr>
        <w:t xml:space="preserve">   </w:t>
      </w:r>
      <w:r w:rsidR="00286604" w:rsidRPr="0113BA1E">
        <w:rPr>
          <w:rFonts w:ascii="Calibri" w:eastAsia="Calibri" w:hAnsi="Calibri" w:cs="Calibri"/>
        </w:rPr>
        <w:t xml:space="preserve">offering financial support that reflects the true costs to practices of preparing </w:t>
      </w:r>
      <w:r w:rsidR="00286604" w:rsidRPr="560A587B">
        <w:rPr>
          <w:rFonts w:ascii="Calibri" w:eastAsia="Calibri" w:hAnsi="Calibri" w:cs="Calibri"/>
        </w:rPr>
        <w:t>for</w:t>
      </w:r>
      <w:r w:rsidR="00286604">
        <w:rPr>
          <w:rFonts w:ascii="Calibri" w:eastAsia="Calibri" w:hAnsi="Calibri" w:cs="Calibri"/>
        </w:rPr>
        <w:t xml:space="preserve"> </w:t>
      </w:r>
      <w:r w:rsidR="00286604" w:rsidRPr="560A587B">
        <w:rPr>
          <w:rFonts w:ascii="Calibri" w:eastAsia="Calibri" w:hAnsi="Calibri" w:cs="Calibri"/>
        </w:rPr>
        <w:t>change</w:t>
      </w:r>
    </w:p>
    <w:p w14:paraId="74BA4FBF" w14:textId="74D2E6E6" w:rsidR="00286604" w:rsidRPr="00920BE0" w:rsidRDefault="001E10D0" w:rsidP="00AB4AB6">
      <w:pPr>
        <w:shd w:val="clear" w:color="auto" w:fill="D9E2F3" w:themeFill="accent1" w:themeFillTint="33"/>
        <w:spacing w:before="120"/>
        <w:rPr>
          <w:rFonts w:ascii="Calibri" w:eastAsia="Calibri" w:hAnsi="Calibri" w:cs="Calibri"/>
        </w:rPr>
      </w:pPr>
      <w:r w:rsidRPr="000E15FB">
        <w:rPr>
          <w:sz w:val="18"/>
          <w:szCs w:val="18"/>
        </w:rPr>
        <w:t>●</w:t>
      </w:r>
      <w:r>
        <w:rPr>
          <w:sz w:val="18"/>
          <w:szCs w:val="18"/>
        </w:rPr>
        <w:t xml:space="preserve">   </w:t>
      </w:r>
      <w:r w:rsidR="00286604" w:rsidRPr="0113BA1E">
        <w:rPr>
          <w:rFonts w:ascii="Calibri" w:eastAsia="Calibri" w:hAnsi="Calibri" w:cs="Calibri"/>
        </w:rPr>
        <w:t>considering a staggered or phased implementation to allow for refinement and to apply learnings</w:t>
      </w:r>
    </w:p>
    <w:p w14:paraId="2A9258E2" w14:textId="6EE64F59" w:rsidR="00286604" w:rsidRPr="00920BE0" w:rsidRDefault="001E10D0" w:rsidP="00AB4AB6">
      <w:pPr>
        <w:shd w:val="clear" w:color="auto" w:fill="D9E2F3" w:themeFill="accent1" w:themeFillTint="33"/>
        <w:spacing w:before="120"/>
        <w:rPr>
          <w:rFonts w:ascii="Calibri" w:eastAsia="Calibri" w:hAnsi="Calibri" w:cs="Calibri"/>
        </w:rPr>
      </w:pPr>
      <w:r w:rsidRPr="000E15FB">
        <w:rPr>
          <w:sz w:val="18"/>
          <w:szCs w:val="18"/>
        </w:rPr>
        <w:t>●</w:t>
      </w:r>
      <w:r>
        <w:rPr>
          <w:sz w:val="18"/>
          <w:szCs w:val="18"/>
        </w:rPr>
        <w:t xml:space="preserve">   </w:t>
      </w:r>
      <w:r w:rsidR="00286604" w:rsidRPr="2A75BECB">
        <w:rPr>
          <w:rFonts w:ascii="Calibri" w:eastAsia="Calibri" w:hAnsi="Calibri" w:cs="Calibri"/>
        </w:rPr>
        <w:t>sharing</w:t>
      </w:r>
      <w:r w:rsidR="00286604" w:rsidRPr="0113BA1E">
        <w:rPr>
          <w:rFonts w:ascii="Calibri" w:eastAsia="Calibri" w:hAnsi="Calibri" w:cs="Calibri"/>
        </w:rPr>
        <w:t xml:space="preserve"> innovation and learning early and often to enable PHNs and practices to adopt change.</w:t>
      </w:r>
    </w:p>
    <w:p w14:paraId="3924DBCA" w14:textId="4B68B1BD" w:rsidR="00286604" w:rsidRPr="00A601EC" w:rsidRDefault="00286604" w:rsidP="00AB4AB6">
      <w:pPr>
        <w:shd w:val="clear" w:color="auto" w:fill="D9E2F3" w:themeFill="accent1" w:themeFillTint="33"/>
        <w:rPr>
          <w:b/>
          <w:bCs/>
          <w:sz w:val="20"/>
        </w:rPr>
      </w:pPr>
      <w:r w:rsidRPr="00920BE0">
        <w:rPr>
          <w:rFonts w:ascii="Calibri" w:eastAsia="Calibri" w:hAnsi="Calibri" w:cs="Calibri"/>
          <w:i/>
          <w:iCs/>
          <w:szCs w:val="22"/>
        </w:rPr>
        <w:t>Adapted from Evaluation of the Health Care Homes trial – final evaluation report 2022</w:t>
      </w:r>
      <w:r w:rsidRPr="00920BE0">
        <w:rPr>
          <w:rFonts w:ascii="Calibri" w:eastAsia="Calibri" w:hAnsi="Calibri" w:cs="Calibri"/>
          <w:i/>
          <w:iCs/>
          <w:szCs w:val="22"/>
          <w:vertAlign w:val="superscript"/>
        </w:rPr>
        <w:footnoteReference w:id="30"/>
      </w:r>
    </w:p>
    <w:p w14:paraId="466669F4" w14:textId="689E9F79" w:rsidR="00920BE0" w:rsidRPr="00920BE0" w:rsidRDefault="00455BDD" w:rsidP="0060438E">
      <w:pPr>
        <w:pStyle w:val="Heading3"/>
      </w:pPr>
      <w:bookmarkStart w:id="171" w:name="_Toc1753209112"/>
      <w:r>
        <w:t>Invest</w:t>
      </w:r>
      <w:r w:rsidR="00D9581C">
        <w:t>ing</w:t>
      </w:r>
      <w:r>
        <w:t xml:space="preserve"> in m</w:t>
      </w:r>
      <w:r w:rsidR="00920BE0">
        <w:t xml:space="preserve">ultiple streams of change management </w:t>
      </w:r>
      <w:r>
        <w:t xml:space="preserve">is </w:t>
      </w:r>
      <w:proofErr w:type="gramStart"/>
      <w:r w:rsidR="00920BE0">
        <w:t>required</w:t>
      </w:r>
      <w:bookmarkEnd w:id="171"/>
      <w:proofErr w:type="gramEnd"/>
    </w:p>
    <w:p w14:paraId="0A043BA3" w14:textId="6A42DE7C" w:rsidR="00920BE0" w:rsidRPr="00920BE0" w:rsidRDefault="00920BE0" w:rsidP="009F24ED">
      <w:r w:rsidRPr="00920BE0">
        <w:t>A single approach to change will not be sufficient to support the breadth of individuals and organisations impacted by funding reform. I</w:t>
      </w:r>
      <w:r w:rsidR="00455BDD">
        <w:t>t will be necessary to i</w:t>
      </w:r>
      <w:r>
        <w:t>nvest</w:t>
      </w:r>
      <w:r w:rsidRPr="00920BE0">
        <w:t xml:space="preserve"> in </w:t>
      </w:r>
      <w:r>
        <w:t>tailor</w:t>
      </w:r>
      <w:r w:rsidR="00455BDD">
        <w:t>ing</w:t>
      </w:r>
      <w:r w:rsidRPr="00920BE0">
        <w:t xml:space="preserve"> approaches for different audiences.</w:t>
      </w:r>
    </w:p>
    <w:p w14:paraId="7B7C1406" w14:textId="45932C7E" w:rsidR="00920BE0" w:rsidRDefault="00920BE0" w:rsidP="009F24ED">
      <w:r w:rsidRPr="00920BE0">
        <w:t xml:space="preserve">Changes need to be well explained and everyone </w:t>
      </w:r>
      <w:r w:rsidR="00455BDD">
        <w:t xml:space="preserve">will need to be </w:t>
      </w:r>
      <w:r w:rsidRPr="00920BE0">
        <w:t xml:space="preserve">supported to adapt. To achieve this, change management will need to occur through various means and </w:t>
      </w:r>
      <w:r w:rsidR="00455BDD">
        <w:t xml:space="preserve">be </w:t>
      </w:r>
      <w:r w:rsidRPr="00920BE0">
        <w:t xml:space="preserve">targeted at different players </w:t>
      </w:r>
      <w:r>
        <w:t>in</w:t>
      </w:r>
      <w:r w:rsidRPr="00920BE0">
        <w:t xml:space="preserve"> primary care. The support a sole GP in a small regional practice </w:t>
      </w:r>
      <w:r>
        <w:t>w</w:t>
      </w:r>
      <w:r w:rsidR="00455BDD">
        <w:t>ill</w:t>
      </w:r>
      <w:r>
        <w:t xml:space="preserve"> </w:t>
      </w:r>
      <w:r w:rsidRPr="00920BE0">
        <w:t xml:space="preserve">require is likely to be different </w:t>
      </w:r>
      <w:r w:rsidR="00F338FF">
        <w:t xml:space="preserve">to that of </w:t>
      </w:r>
      <w:r w:rsidRPr="00920BE0">
        <w:t>a practice manager in a large metropolitan general practice</w:t>
      </w:r>
      <w:r>
        <w:t>.</w:t>
      </w:r>
      <w:r w:rsidRPr="00920BE0">
        <w:t xml:space="preserve"> Special consideration </w:t>
      </w:r>
      <w:r w:rsidR="00F338FF">
        <w:t xml:space="preserve">will </w:t>
      </w:r>
      <w:r>
        <w:t>need</w:t>
      </w:r>
      <w:r w:rsidRPr="00920BE0">
        <w:t xml:space="preserve"> to be given to changes to clinical governance, teaching models, </w:t>
      </w:r>
      <w:r w:rsidR="00266901">
        <w:t xml:space="preserve">and </w:t>
      </w:r>
      <w:r w:rsidRPr="00920BE0">
        <w:t>data and digital health processes</w:t>
      </w:r>
      <w:r w:rsidR="00B530DF">
        <w:t>. It should be noted</w:t>
      </w:r>
      <w:r w:rsidR="005E324D">
        <w:t xml:space="preserve"> that staff will have </w:t>
      </w:r>
      <w:r w:rsidRPr="00920BE0">
        <w:t>varying degrees of technological literacy</w:t>
      </w:r>
      <w:r w:rsidR="00B530DF">
        <w:t xml:space="preserve">, meaning they will have different </w:t>
      </w:r>
      <w:r w:rsidR="00B530DF" w:rsidRPr="00920BE0">
        <w:t>learning curve</w:t>
      </w:r>
      <w:r w:rsidR="00B530DF">
        <w:t>s</w:t>
      </w:r>
      <w:r w:rsidRPr="00920BE0">
        <w:t>.</w:t>
      </w:r>
    </w:p>
    <w:p w14:paraId="1FB51676" w14:textId="28483188" w:rsidR="00920BE0" w:rsidRPr="00920BE0" w:rsidRDefault="00920BE0" w:rsidP="009F24ED">
      <w:pPr>
        <w:rPr>
          <w:rFonts w:ascii="Calibri" w:eastAsia="Calibri" w:hAnsi="Calibri" w:cs="Calibri"/>
        </w:rPr>
      </w:pPr>
      <w:r>
        <w:t>To</w:t>
      </w:r>
      <w:r w:rsidRPr="00920BE0">
        <w:t xml:space="preserve"> </w:t>
      </w:r>
      <w:r w:rsidR="00217548">
        <w:t>bridge</w:t>
      </w:r>
      <w:r w:rsidR="00217548" w:rsidRPr="00920BE0">
        <w:t xml:space="preserve"> </w:t>
      </w:r>
      <w:r w:rsidRPr="00920BE0">
        <w:t xml:space="preserve">the gap between present operations and the new </w:t>
      </w:r>
      <w:r w:rsidR="00472DA3">
        <w:t>system</w:t>
      </w:r>
      <w:r w:rsidRPr="00920BE0">
        <w:t xml:space="preserve">, general practices will need to </w:t>
      </w:r>
      <w:r w:rsidR="00603021">
        <w:t>embed</w:t>
      </w:r>
      <w:r w:rsidRPr="00920BE0">
        <w:t xml:space="preserve"> the role of clinical leads and practice managers </w:t>
      </w:r>
      <w:proofErr w:type="gramStart"/>
      <w:r w:rsidR="009872E0">
        <w:t>in order to</w:t>
      </w:r>
      <w:proofErr w:type="gramEnd"/>
      <w:r w:rsidR="009872E0" w:rsidRPr="00920BE0">
        <w:t xml:space="preserve"> </w:t>
      </w:r>
      <w:r w:rsidRPr="00920BE0">
        <w:t xml:space="preserve">drive change. </w:t>
      </w:r>
      <w:r>
        <w:t>Th</w:t>
      </w:r>
      <w:r w:rsidR="00E22234">
        <w:t>e</w:t>
      </w:r>
      <w:r>
        <w:t xml:space="preserve"> </w:t>
      </w:r>
      <w:r w:rsidR="00BE6FC4">
        <w:t>new system will require</w:t>
      </w:r>
      <w:r w:rsidRPr="00920BE0">
        <w:t xml:space="preserve"> clinical improvements, </w:t>
      </w:r>
      <w:r w:rsidR="00D609CE">
        <w:t xml:space="preserve">and </w:t>
      </w:r>
      <w:r w:rsidRPr="00920BE0">
        <w:t xml:space="preserve">new models of care and ways of working, while systematising increasingly </w:t>
      </w:r>
      <w:r w:rsidRPr="00920BE0">
        <w:lastRenderedPageBreak/>
        <w:t>complex workflow</w:t>
      </w:r>
      <w:r w:rsidR="00D609CE">
        <w:t>s</w:t>
      </w:r>
      <w:r w:rsidRPr="00920BE0">
        <w:t xml:space="preserve"> and using data to make more decisions. The status of clinical and practice leaders should be </w:t>
      </w:r>
      <w:r w:rsidR="00BA2DE0">
        <w:t>raised</w:t>
      </w:r>
      <w:r w:rsidR="00BA2DE0" w:rsidRPr="00920BE0">
        <w:t xml:space="preserve"> </w:t>
      </w:r>
      <w:r w:rsidRPr="00920BE0">
        <w:t>through regular reference to these important team roles</w:t>
      </w:r>
      <w:r w:rsidR="00CF3183">
        <w:t>,</w:t>
      </w:r>
      <w:r w:rsidRPr="00920BE0">
        <w:t xml:space="preserve"> which sit beyond direct patient contact but enable far better health outcomes and provider experience.</w:t>
      </w:r>
    </w:p>
    <w:p w14:paraId="78EAD853" w14:textId="363B842B" w:rsidR="00920BE0" w:rsidRPr="00920BE0" w:rsidRDefault="002B4125" w:rsidP="009F24ED">
      <w:pPr>
        <w:rPr>
          <w:rFonts w:ascii="Calibri" w:eastAsia="Calibri" w:hAnsi="Calibri" w:cs="Calibri"/>
        </w:rPr>
      </w:pPr>
      <w:r w:rsidRPr="5FAAB946">
        <w:rPr>
          <w:rFonts w:ascii="Calibri" w:eastAsia="Calibri" w:hAnsi="Calibri" w:cs="Calibri"/>
        </w:rPr>
        <w:t>O</w:t>
      </w:r>
      <w:r w:rsidR="00920BE0" w:rsidRPr="5FAAB946">
        <w:rPr>
          <w:rFonts w:ascii="Calibri" w:eastAsia="Calibri" w:hAnsi="Calibri" w:cs="Calibri"/>
        </w:rPr>
        <w:t>rganisations will also need to adapt as their staff</w:t>
      </w:r>
      <w:r w:rsidR="008D4B34" w:rsidRPr="5FAAB946">
        <w:rPr>
          <w:rFonts w:ascii="Calibri" w:eastAsia="Calibri" w:hAnsi="Calibri" w:cs="Calibri"/>
        </w:rPr>
        <w:t xml:space="preserve"> members</w:t>
      </w:r>
      <w:r w:rsidR="00DB70AF" w:rsidRPr="5FAAB946">
        <w:rPr>
          <w:rFonts w:ascii="Calibri" w:eastAsia="Calibri" w:hAnsi="Calibri" w:cs="Calibri"/>
        </w:rPr>
        <w:t xml:space="preserve">’ </w:t>
      </w:r>
      <w:r w:rsidR="00920BE0" w:rsidRPr="5FAAB946">
        <w:rPr>
          <w:rFonts w:ascii="Calibri" w:eastAsia="Calibri" w:hAnsi="Calibri" w:cs="Calibri"/>
        </w:rPr>
        <w:t>skills</w:t>
      </w:r>
      <w:r w:rsidR="00DB70AF" w:rsidRPr="5FAAB946">
        <w:rPr>
          <w:rFonts w:ascii="Calibri" w:eastAsia="Calibri" w:hAnsi="Calibri" w:cs="Calibri"/>
        </w:rPr>
        <w:t xml:space="preserve"> and attention </w:t>
      </w:r>
      <w:r w:rsidR="004B5E5B" w:rsidRPr="5FAAB946">
        <w:rPr>
          <w:rFonts w:ascii="Calibri" w:eastAsia="Calibri" w:hAnsi="Calibri" w:cs="Calibri"/>
        </w:rPr>
        <w:t xml:space="preserve">are diverted from their </w:t>
      </w:r>
      <w:r w:rsidR="00920BE0" w:rsidRPr="5FAAB946">
        <w:rPr>
          <w:rFonts w:ascii="Calibri" w:eastAsia="Calibri" w:hAnsi="Calibri" w:cs="Calibri"/>
        </w:rPr>
        <w:t xml:space="preserve">usual </w:t>
      </w:r>
      <w:r w:rsidR="004B5E5B" w:rsidRPr="5FAAB946">
        <w:rPr>
          <w:rFonts w:ascii="Calibri" w:eastAsia="Calibri" w:hAnsi="Calibri" w:cs="Calibri"/>
        </w:rPr>
        <w:t xml:space="preserve">activities </w:t>
      </w:r>
      <w:r w:rsidR="00920BE0" w:rsidRPr="5FAAB946">
        <w:rPr>
          <w:rFonts w:ascii="Calibri" w:eastAsia="Calibri" w:hAnsi="Calibri" w:cs="Calibri"/>
        </w:rPr>
        <w:t xml:space="preserve">to </w:t>
      </w:r>
      <w:r w:rsidR="00AB61A1" w:rsidRPr="5FAAB946">
        <w:rPr>
          <w:rFonts w:ascii="Calibri" w:eastAsia="Calibri" w:hAnsi="Calibri" w:cs="Calibri"/>
        </w:rPr>
        <w:t xml:space="preserve">enabling </w:t>
      </w:r>
      <w:r w:rsidR="00920BE0" w:rsidRPr="5FAAB946">
        <w:rPr>
          <w:rFonts w:ascii="Calibri" w:eastAsia="Calibri" w:hAnsi="Calibri" w:cs="Calibri"/>
        </w:rPr>
        <w:t xml:space="preserve">this transformation. Given the variability in </w:t>
      </w:r>
      <w:r w:rsidR="00721FC5" w:rsidRPr="5FAAB946">
        <w:rPr>
          <w:rFonts w:ascii="Calibri" w:eastAsia="Calibri" w:hAnsi="Calibri" w:cs="Calibri"/>
        </w:rPr>
        <w:t>practices</w:t>
      </w:r>
      <w:r w:rsidR="00744453" w:rsidRPr="5FAAB946">
        <w:rPr>
          <w:rFonts w:ascii="Calibri" w:eastAsia="Calibri" w:hAnsi="Calibri" w:cs="Calibri"/>
        </w:rPr>
        <w:t>’</w:t>
      </w:r>
      <w:r w:rsidR="00721FC5" w:rsidRPr="5FAAB946">
        <w:rPr>
          <w:rFonts w:ascii="Calibri" w:eastAsia="Calibri" w:hAnsi="Calibri" w:cs="Calibri"/>
        </w:rPr>
        <w:t xml:space="preserve"> </w:t>
      </w:r>
      <w:r w:rsidR="00920BE0" w:rsidRPr="5FAAB946">
        <w:rPr>
          <w:rFonts w:ascii="Calibri" w:eastAsia="Calibri" w:hAnsi="Calibri" w:cs="Calibri"/>
        </w:rPr>
        <w:t>organisation</w:t>
      </w:r>
      <w:r w:rsidR="00017671" w:rsidRPr="5FAAB946">
        <w:rPr>
          <w:rFonts w:ascii="Calibri" w:eastAsia="Calibri" w:hAnsi="Calibri" w:cs="Calibri"/>
        </w:rPr>
        <w:t>al</w:t>
      </w:r>
      <w:r w:rsidR="00920BE0" w:rsidRPr="5FAAB946">
        <w:rPr>
          <w:rFonts w:ascii="Calibri" w:eastAsia="Calibri" w:hAnsi="Calibri" w:cs="Calibri"/>
        </w:rPr>
        <w:t xml:space="preserve"> capabilit</w:t>
      </w:r>
      <w:r w:rsidR="00744453" w:rsidRPr="5FAAB946">
        <w:rPr>
          <w:rFonts w:ascii="Calibri" w:eastAsia="Calibri" w:hAnsi="Calibri" w:cs="Calibri"/>
        </w:rPr>
        <w:t>ies</w:t>
      </w:r>
      <w:r w:rsidR="00920BE0" w:rsidRPr="5FAAB946">
        <w:rPr>
          <w:rFonts w:ascii="Calibri" w:eastAsia="Calibri" w:hAnsi="Calibri" w:cs="Calibri"/>
        </w:rPr>
        <w:t xml:space="preserve">, </w:t>
      </w:r>
      <w:r w:rsidRPr="5FAAB946">
        <w:rPr>
          <w:rFonts w:ascii="Calibri" w:eastAsia="Calibri" w:hAnsi="Calibri" w:cs="Calibri"/>
        </w:rPr>
        <w:t xml:space="preserve">sector leaders </w:t>
      </w:r>
      <w:r w:rsidR="00920BE0" w:rsidRPr="5FAAB946">
        <w:rPr>
          <w:rFonts w:ascii="Calibri" w:eastAsia="Calibri" w:hAnsi="Calibri" w:cs="Calibri"/>
        </w:rPr>
        <w:t xml:space="preserve">who understand </w:t>
      </w:r>
      <w:r w:rsidRPr="5FAAB946">
        <w:rPr>
          <w:rFonts w:ascii="Calibri" w:eastAsia="Calibri" w:hAnsi="Calibri" w:cs="Calibri"/>
        </w:rPr>
        <w:t>general practice business</w:t>
      </w:r>
      <w:r w:rsidR="00920BE0" w:rsidRPr="5FAAB946">
        <w:rPr>
          <w:rFonts w:ascii="Calibri" w:eastAsia="Calibri" w:hAnsi="Calibri" w:cs="Calibri"/>
        </w:rPr>
        <w:t xml:space="preserve"> operat</w:t>
      </w:r>
      <w:r w:rsidRPr="5FAAB946">
        <w:rPr>
          <w:rFonts w:ascii="Calibri" w:eastAsia="Calibri" w:hAnsi="Calibri" w:cs="Calibri"/>
        </w:rPr>
        <w:t xml:space="preserve">ions </w:t>
      </w:r>
      <w:r w:rsidR="00920BE0" w:rsidRPr="5FAAB946">
        <w:rPr>
          <w:rFonts w:ascii="Calibri" w:eastAsia="Calibri" w:hAnsi="Calibri" w:cs="Calibri"/>
        </w:rPr>
        <w:t xml:space="preserve">and best practice team-based care will be critical to </w:t>
      </w:r>
      <w:r w:rsidR="00744453" w:rsidRPr="5FAAB946">
        <w:rPr>
          <w:rFonts w:ascii="Calibri" w:eastAsia="Calibri" w:hAnsi="Calibri" w:cs="Calibri"/>
        </w:rPr>
        <w:t xml:space="preserve">supporting practices and </w:t>
      </w:r>
      <w:r w:rsidR="00920BE0" w:rsidRPr="5FAAB946">
        <w:rPr>
          <w:rFonts w:ascii="Calibri" w:eastAsia="Calibri" w:hAnsi="Calibri" w:cs="Calibri"/>
        </w:rPr>
        <w:t>foster</w:t>
      </w:r>
      <w:r w:rsidR="000C4CCB" w:rsidRPr="5FAAB946">
        <w:rPr>
          <w:rFonts w:ascii="Calibri" w:eastAsia="Calibri" w:hAnsi="Calibri" w:cs="Calibri"/>
        </w:rPr>
        <w:t>ing</w:t>
      </w:r>
      <w:r w:rsidR="00920BE0" w:rsidRPr="5FAAB946">
        <w:rPr>
          <w:rFonts w:ascii="Calibri" w:eastAsia="Calibri" w:hAnsi="Calibri" w:cs="Calibri"/>
        </w:rPr>
        <w:t xml:space="preserve"> the </w:t>
      </w:r>
      <w:r w:rsidR="00744453" w:rsidRPr="5FAAB946">
        <w:rPr>
          <w:rFonts w:ascii="Calibri" w:eastAsia="Calibri" w:hAnsi="Calibri" w:cs="Calibri"/>
        </w:rPr>
        <w:t xml:space="preserve">required </w:t>
      </w:r>
      <w:r w:rsidRPr="5FAAB946">
        <w:rPr>
          <w:rFonts w:ascii="Calibri" w:eastAsia="Calibri" w:hAnsi="Calibri" w:cs="Calibri"/>
        </w:rPr>
        <w:t>change</w:t>
      </w:r>
      <w:r w:rsidR="00744453" w:rsidRPr="5FAAB946">
        <w:rPr>
          <w:rFonts w:ascii="Calibri" w:eastAsia="Calibri" w:hAnsi="Calibri" w:cs="Calibri"/>
        </w:rPr>
        <w:t>s</w:t>
      </w:r>
      <w:r w:rsidR="00920BE0" w:rsidRPr="5FAAB946">
        <w:rPr>
          <w:rFonts w:ascii="Calibri" w:eastAsia="Calibri" w:hAnsi="Calibri" w:cs="Calibri"/>
        </w:rPr>
        <w:t>. Maturity levels and skills within support organisations should be monitored to ensure that primary care receiv</w:t>
      </w:r>
      <w:r w:rsidR="00501D24" w:rsidRPr="5FAAB946">
        <w:rPr>
          <w:rFonts w:ascii="Calibri" w:eastAsia="Calibri" w:hAnsi="Calibri" w:cs="Calibri"/>
        </w:rPr>
        <w:t>es</w:t>
      </w:r>
      <w:r w:rsidR="00920BE0" w:rsidRPr="5FAAB946">
        <w:rPr>
          <w:rFonts w:ascii="Calibri" w:eastAsia="Calibri" w:hAnsi="Calibri" w:cs="Calibri"/>
        </w:rPr>
        <w:t xml:space="preserve"> the </w:t>
      </w:r>
      <w:r w:rsidR="00501D24" w:rsidRPr="5FAAB946">
        <w:rPr>
          <w:rFonts w:ascii="Calibri" w:eastAsia="Calibri" w:hAnsi="Calibri" w:cs="Calibri"/>
        </w:rPr>
        <w:t>necessary</w:t>
      </w:r>
      <w:r w:rsidR="00920BE0" w:rsidRPr="5FAAB946">
        <w:rPr>
          <w:rFonts w:ascii="Calibri" w:eastAsia="Calibri" w:hAnsi="Calibri" w:cs="Calibri"/>
        </w:rPr>
        <w:t xml:space="preserve"> support.</w:t>
      </w:r>
    </w:p>
    <w:p w14:paraId="35497788" w14:textId="3A1EA9D4" w:rsidR="00920BE0" w:rsidRPr="00920BE0" w:rsidRDefault="00920BE0" w:rsidP="009F24ED">
      <w:pPr>
        <w:rPr>
          <w:rFonts w:ascii="Calibri" w:eastAsia="Calibri" w:hAnsi="Calibri" w:cs="Calibri"/>
        </w:rPr>
      </w:pPr>
      <w:r w:rsidRPr="232BBDB0">
        <w:rPr>
          <w:rFonts w:ascii="Calibri" w:eastAsia="Calibri" w:hAnsi="Calibri" w:cs="Calibri"/>
        </w:rPr>
        <w:t>Rural and remote general practices have unique models for serving their communities</w:t>
      </w:r>
      <w:r w:rsidR="00CD0A0D" w:rsidRPr="232BBDB0">
        <w:rPr>
          <w:rFonts w:ascii="Calibri" w:eastAsia="Calibri" w:hAnsi="Calibri" w:cs="Calibri"/>
        </w:rPr>
        <w:t>. They also have</w:t>
      </w:r>
      <w:r w:rsidRPr="232BBDB0">
        <w:rPr>
          <w:rFonts w:ascii="Calibri" w:eastAsia="Calibri" w:hAnsi="Calibri" w:cs="Calibri"/>
        </w:rPr>
        <w:t xml:space="preserve"> unique barriers and challenges to overcome, such as the distance between services</w:t>
      </w:r>
      <w:r w:rsidR="0017774A" w:rsidRPr="232BBDB0">
        <w:rPr>
          <w:rFonts w:ascii="Calibri" w:eastAsia="Calibri" w:hAnsi="Calibri" w:cs="Calibri"/>
        </w:rPr>
        <w:t>,</w:t>
      </w:r>
      <w:r w:rsidRPr="232BBDB0">
        <w:rPr>
          <w:rFonts w:ascii="Calibri" w:eastAsia="Calibri" w:hAnsi="Calibri" w:cs="Calibri"/>
        </w:rPr>
        <w:t xml:space="preserve"> and workforce shortages. Any reform</w:t>
      </w:r>
      <w:r w:rsidR="00964523" w:rsidRPr="232BBDB0">
        <w:rPr>
          <w:rFonts w:ascii="Calibri" w:eastAsia="Calibri" w:hAnsi="Calibri" w:cs="Calibri"/>
        </w:rPr>
        <w:t>s</w:t>
      </w:r>
      <w:r w:rsidRPr="232BBDB0">
        <w:rPr>
          <w:rFonts w:ascii="Calibri" w:eastAsia="Calibri" w:hAnsi="Calibri" w:cs="Calibri"/>
        </w:rPr>
        <w:t xml:space="preserve"> would need to consider additional change management and transitional supports </w:t>
      </w:r>
      <w:r w:rsidRPr="00920BE0">
        <w:rPr>
          <w:rFonts w:ascii="Calibri" w:eastAsia="Calibri" w:hAnsi="Calibri" w:cs="Calibri"/>
        </w:rPr>
        <w:t xml:space="preserve">for practices and providers operating in rural and remote areas. </w:t>
      </w:r>
      <w:r w:rsidRPr="232BBDB0">
        <w:rPr>
          <w:rFonts w:ascii="Calibri" w:eastAsia="Calibri" w:hAnsi="Calibri" w:cs="Calibri"/>
        </w:rPr>
        <w:t>Transition</w:t>
      </w:r>
      <w:r w:rsidR="00964523" w:rsidRPr="232BBDB0">
        <w:rPr>
          <w:rFonts w:ascii="Calibri" w:eastAsia="Calibri" w:hAnsi="Calibri" w:cs="Calibri"/>
        </w:rPr>
        <w:t>ing</w:t>
      </w:r>
      <w:r w:rsidRPr="232BBDB0">
        <w:rPr>
          <w:rFonts w:ascii="Calibri" w:eastAsia="Calibri" w:hAnsi="Calibri" w:cs="Calibri"/>
        </w:rPr>
        <w:t xml:space="preserve"> to a new blended funding model </w:t>
      </w:r>
      <w:r w:rsidR="00964523" w:rsidRPr="232BBDB0">
        <w:rPr>
          <w:rFonts w:ascii="Calibri" w:eastAsia="Calibri" w:hAnsi="Calibri" w:cs="Calibri"/>
        </w:rPr>
        <w:t>will</w:t>
      </w:r>
      <w:r w:rsidRPr="232BBDB0">
        <w:rPr>
          <w:rFonts w:ascii="Calibri" w:eastAsia="Calibri" w:hAnsi="Calibri" w:cs="Calibri"/>
        </w:rPr>
        <w:t xml:space="preserve"> require support at the local level to account for regional differences.</w:t>
      </w:r>
      <w:r w:rsidRPr="232BBDB0">
        <w:rPr>
          <w:rFonts w:ascii="Calibri" w:eastAsia="Calibri" w:hAnsi="Calibri" w:cs="Calibri"/>
          <w:vertAlign w:val="superscript"/>
        </w:rPr>
        <w:footnoteReference w:id="31"/>
      </w:r>
      <w:r w:rsidRPr="232BBDB0">
        <w:rPr>
          <w:rFonts w:ascii="Calibri" w:eastAsia="Calibri" w:hAnsi="Calibri" w:cs="Calibri"/>
        </w:rPr>
        <w:t xml:space="preserve"> PHNs (or other sector support organisations) should be u</w:t>
      </w:r>
      <w:r w:rsidR="00964523" w:rsidRPr="232BBDB0">
        <w:rPr>
          <w:rFonts w:ascii="Calibri" w:eastAsia="Calibri" w:hAnsi="Calibri" w:cs="Calibri"/>
        </w:rPr>
        <w:t>sed</w:t>
      </w:r>
      <w:r w:rsidRPr="232BBDB0">
        <w:rPr>
          <w:rFonts w:ascii="Calibri" w:eastAsia="Calibri" w:hAnsi="Calibri" w:cs="Calibri"/>
        </w:rPr>
        <w:t xml:space="preserve"> to support the transition in their regions and provide guidance appropriate to the local context.</w:t>
      </w:r>
      <w:r w:rsidRPr="232BBDB0">
        <w:rPr>
          <w:rFonts w:ascii="Calibri" w:eastAsia="Calibri" w:hAnsi="Calibri" w:cs="Calibri"/>
          <w:vertAlign w:val="superscript"/>
        </w:rPr>
        <w:footnoteReference w:id="32"/>
      </w:r>
    </w:p>
    <w:p w14:paraId="4279B4CA" w14:textId="4565EB81" w:rsidR="00920BE0" w:rsidRPr="00920BE0" w:rsidRDefault="7F3792A5" w:rsidP="009F24ED">
      <w:pPr>
        <w:rPr>
          <w:rFonts w:ascii="Calibri" w:eastAsia="Calibri" w:hAnsi="Calibri" w:cs="Calibri"/>
          <w:lang w:val="en-GB"/>
        </w:rPr>
      </w:pPr>
      <w:r w:rsidRPr="232BBDB0">
        <w:rPr>
          <w:rFonts w:ascii="Calibri" w:eastAsia="Calibri" w:hAnsi="Calibri" w:cs="Calibri"/>
        </w:rPr>
        <w:t xml:space="preserve">NACCHO </w:t>
      </w:r>
      <w:r w:rsidR="00964523" w:rsidRPr="232BBDB0">
        <w:rPr>
          <w:rFonts w:ascii="Calibri" w:eastAsia="Calibri" w:hAnsi="Calibri" w:cs="Calibri"/>
        </w:rPr>
        <w:t>affiliat</w:t>
      </w:r>
      <w:r w:rsidR="0003486F" w:rsidRPr="232BBDB0">
        <w:rPr>
          <w:rFonts w:ascii="Calibri" w:eastAsia="Calibri" w:hAnsi="Calibri" w:cs="Calibri"/>
        </w:rPr>
        <w:t>es in the</w:t>
      </w:r>
      <w:r w:rsidR="00964523" w:rsidRPr="232BBDB0">
        <w:rPr>
          <w:rFonts w:ascii="Calibri" w:eastAsia="Calibri" w:hAnsi="Calibri" w:cs="Calibri"/>
        </w:rPr>
        <w:t xml:space="preserve"> </w:t>
      </w:r>
      <w:r w:rsidRPr="232BBDB0">
        <w:rPr>
          <w:rFonts w:ascii="Calibri" w:eastAsia="Calibri" w:hAnsi="Calibri" w:cs="Calibri"/>
        </w:rPr>
        <w:t>state</w:t>
      </w:r>
      <w:r w:rsidR="0003486F" w:rsidRPr="232BBDB0">
        <w:rPr>
          <w:rFonts w:ascii="Calibri" w:eastAsia="Calibri" w:hAnsi="Calibri" w:cs="Calibri"/>
        </w:rPr>
        <w:t>s</w:t>
      </w:r>
      <w:r w:rsidRPr="232BBDB0">
        <w:rPr>
          <w:rFonts w:ascii="Calibri" w:eastAsia="Calibri" w:hAnsi="Calibri" w:cs="Calibri"/>
        </w:rPr>
        <w:t xml:space="preserve"> and </w:t>
      </w:r>
      <w:r w:rsidRPr="57646EB4">
        <w:rPr>
          <w:rFonts w:ascii="Calibri" w:eastAsia="Calibri" w:hAnsi="Calibri" w:cs="Calibri"/>
        </w:rPr>
        <w:t>territor</w:t>
      </w:r>
      <w:r w:rsidR="0003486F" w:rsidRPr="57646EB4">
        <w:rPr>
          <w:rFonts w:ascii="Calibri" w:eastAsia="Calibri" w:hAnsi="Calibri" w:cs="Calibri"/>
        </w:rPr>
        <w:t>ies</w:t>
      </w:r>
      <w:r w:rsidRPr="232BBDB0">
        <w:rPr>
          <w:rFonts w:ascii="Calibri" w:eastAsia="Calibri" w:hAnsi="Calibri" w:cs="Calibri"/>
        </w:rPr>
        <w:t xml:space="preserve"> must </w:t>
      </w:r>
      <w:r w:rsidR="00217548" w:rsidRPr="232BBDB0">
        <w:rPr>
          <w:rFonts w:ascii="Calibri" w:eastAsia="Calibri" w:hAnsi="Calibri" w:cs="Calibri"/>
        </w:rPr>
        <w:t xml:space="preserve">also </w:t>
      </w:r>
      <w:r w:rsidRPr="232BBDB0">
        <w:rPr>
          <w:rFonts w:ascii="Calibri" w:eastAsia="Calibri" w:hAnsi="Calibri" w:cs="Calibri"/>
        </w:rPr>
        <w:t xml:space="preserve">be engaged and resourced to provide change management support relevant to ACCHOs. </w:t>
      </w:r>
      <w:r w:rsidR="00131162" w:rsidRPr="232BBDB0">
        <w:rPr>
          <w:rFonts w:ascii="Calibri" w:eastAsia="Calibri" w:hAnsi="Calibri" w:cs="Calibri"/>
        </w:rPr>
        <w:t>The NACCHO Core Services and Outcomes Framework outlines the breadth of services delivered through ACCHOs</w:t>
      </w:r>
      <w:r w:rsidR="00C24AA5" w:rsidRPr="232BBDB0">
        <w:rPr>
          <w:rFonts w:ascii="Calibri" w:eastAsia="Calibri" w:hAnsi="Calibri" w:cs="Calibri"/>
        </w:rPr>
        <w:t xml:space="preserve">. </w:t>
      </w:r>
      <w:r w:rsidR="00C24AA5" w:rsidRPr="57646EB4">
        <w:rPr>
          <w:rFonts w:ascii="Calibri" w:eastAsia="Calibri" w:hAnsi="Calibri" w:cs="Calibri"/>
        </w:rPr>
        <w:t>Their</w:t>
      </w:r>
      <w:r w:rsidR="00546A3F" w:rsidRPr="232BBDB0">
        <w:rPr>
          <w:rFonts w:ascii="Calibri" w:eastAsia="Calibri" w:hAnsi="Calibri" w:cs="Calibri"/>
        </w:rPr>
        <w:t xml:space="preserve"> data sharing systems are already more mature than mainstream practices</w:t>
      </w:r>
      <w:r w:rsidR="004F2224" w:rsidRPr="232BBDB0">
        <w:rPr>
          <w:rFonts w:ascii="Calibri" w:eastAsia="Calibri" w:hAnsi="Calibri" w:cs="Calibri"/>
        </w:rPr>
        <w:t>,</w:t>
      </w:r>
      <w:r w:rsidR="00546A3F" w:rsidRPr="232BBDB0">
        <w:rPr>
          <w:rFonts w:ascii="Calibri" w:eastAsia="Calibri" w:hAnsi="Calibri" w:cs="Calibri"/>
        </w:rPr>
        <w:t xml:space="preserve"> so implementation activity will need to be tailored appropriately.</w:t>
      </w:r>
    </w:p>
    <w:p w14:paraId="52198B63" w14:textId="782DB6CD" w:rsidR="00920BE0" w:rsidRPr="00920BE0" w:rsidRDefault="00D5468C" w:rsidP="009F24ED">
      <w:r>
        <w:t>Planning and strategies will be needed to improve s</w:t>
      </w:r>
      <w:r w:rsidR="00C53A2C">
        <w:t xml:space="preserve">taff </w:t>
      </w:r>
      <w:r w:rsidR="00FE4983">
        <w:t>skills, practice</w:t>
      </w:r>
      <w:r w:rsidR="00920BE0">
        <w:t xml:space="preserve"> systems, frameworks, employment models, contracting relationships</w:t>
      </w:r>
      <w:r>
        <w:t xml:space="preserve"> and</w:t>
      </w:r>
      <w:r w:rsidR="00920BE0">
        <w:t xml:space="preserve"> infrastructure (digital, physical and </w:t>
      </w:r>
      <w:r w:rsidR="006A63F5">
        <w:t>systems</w:t>
      </w:r>
      <w:r w:rsidR="00920BE0">
        <w:t xml:space="preserve">). Cultural change will be necessary </w:t>
      </w:r>
      <w:r w:rsidR="000A3DF2">
        <w:t>for</w:t>
      </w:r>
      <w:r w:rsidR="00920BE0">
        <w:t xml:space="preserve"> success</w:t>
      </w:r>
      <w:r w:rsidR="009768DE">
        <w:t>,</w:t>
      </w:r>
      <w:r w:rsidR="00920BE0">
        <w:t xml:space="preserve"> and this must start </w:t>
      </w:r>
      <w:r w:rsidR="009768DE">
        <w:t xml:space="preserve">with </w:t>
      </w:r>
      <w:r w:rsidR="00920BE0">
        <w:t xml:space="preserve">university and TAFE curricula </w:t>
      </w:r>
      <w:r w:rsidR="00836A16">
        <w:t>that</w:t>
      </w:r>
      <w:r w:rsidR="00920BE0" w:rsidDel="009768DE">
        <w:t xml:space="preserve"> </w:t>
      </w:r>
      <w:r w:rsidR="00920BE0">
        <w:t xml:space="preserve">support the new </w:t>
      </w:r>
      <w:r w:rsidR="00836A16">
        <w:t>model for</w:t>
      </w:r>
      <w:r w:rsidR="00920BE0">
        <w:t xml:space="preserve"> primary care. Multilayered supports </w:t>
      </w:r>
      <w:r w:rsidR="004D5828">
        <w:t>for change must include</w:t>
      </w:r>
      <w:r w:rsidR="00920BE0">
        <w:t>:</w:t>
      </w:r>
    </w:p>
    <w:p w14:paraId="39054548" w14:textId="35D8A550" w:rsidR="00920BE0" w:rsidRPr="00920BE0" w:rsidRDefault="00545E8B" w:rsidP="001A6E3D">
      <w:pPr>
        <w:numPr>
          <w:ilvl w:val="0"/>
          <w:numId w:val="2"/>
        </w:numPr>
        <w:spacing w:before="120" w:line="240" w:lineRule="auto"/>
        <w:ind w:left="714" w:hanging="357"/>
        <w:rPr>
          <w:lang w:val="en-US" w:eastAsia="ja-JP"/>
        </w:rPr>
      </w:pPr>
      <w:r w:rsidRPr="576741A0">
        <w:rPr>
          <w:lang w:val="en-US" w:eastAsia="ja-JP"/>
        </w:rPr>
        <w:t xml:space="preserve">providing </w:t>
      </w:r>
      <w:r w:rsidR="00920BE0" w:rsidRPr="576741A0">
        <w:rPr>
          <w:lang w:val="en-US" w:eastAsia="ja-JP"/>
        </w:rPr>
        <w:t>teaching and equip</w:t>
      </w:r>
      <w:r w:rsidR="00464057" w:rsidRPr="576741A0">
        <w:rPr>
          <w:lang w:val="en-US" w:eastAsia="ja-JP"/>
        </w:rPr>
        <w:t>ment</w:t>
      </w:r>
    </w:p>
    <w:p w14:paraId="1A3FBFB6" w14:textId="0FCA8CFD" w:rsidR="00920BE0" w:rsidRPr="00920BE0" w:rsidRDefault="00545E8B" w:rsidP="001A6E3D">
      <w:pPr>
        <w:numPr>
          <w:ilvl w:val="0"/>
          <w:numId w:val="2"/>
        </w:numPr>
        <w:spacing w:before="120" w:line="240" w:lineRule="auto"/>
        <w:ind w:left="714" w:hanging="357"/>
        <w:rPr>
          <w:lang w:val="en-US" w:eastAsia="ja-JP"/>
        </w:rPr>
      </w:pPr>
      <w:r w:rsidRPr="576741A0">
        <w:rPr>
          <w:lang w:val="en-US" w:eastAsia="ja-JP"/>
        </w:rPr>
        <w:t xml:space="preserve">making </w:t>
      </w:r>
      <w:r w:rsidR="00920BE0" w:rsidRPr="576741A0">
        <w:rPr>
          <w:lang w:val="en-US" w:eastAsia="ja-JP"/>
        </w:rPr>
        <w:t xml:space="preserve">tools, </w:t>
      </w:r>
      <w:proofErr w:type="gramStart"/>
      <w:r w:rsidR="00920BE0" w:rsidRPr="576741A0">
        <w:rPr>
          <w:lang w:val="en-US" w:eastAsia="ja-JP"/>
        </w:rPr>
        <w:t>templates</w:t>
      </w:r>
      <w:proofErr w:type="gramEnd"/>
      <w:r w:rsidR="00920BE0" w:rsidRPr="576741A0">
        <w:rPr>
          <w:lang w:val="en-US" w:eastAsia="ja-JP"/>
        </w:rPr>
        <w:t xml:space="preserve"> and system</w:t>
      </w:r>
      <w:r w:rsidR="004D5828" w:rsidRPr="576741A0">
        <w:rPr>
          <w:lang w:val="en-US" w:eastAsia="ja-JP"/>
        </w:rPr>
        <w:t>s</w:t>
      </w:r>
      <w:r w:rsidRPr="576741A0">
        <w:rPr>
          <w:lang w:val="en-US" w:eastAsia="ja-JP"/>
        </w:rPr>
        <w:t xml:space="preserve"> available</w:t>
      </w:r>
    </w:p>
    <w:p w14:paraId="19101275" w14:textId="3784095A" w:rsidR="00920BE0" w:rsidRPr="00920BE0" w:rsidRDefault="00545E8B" w:rsidP="560A587B">
      <w:pPr>
        <w:numPr>
          <w:ilvl w:val="0"/>
          <w:numId w:val="2"/>
        </w:numPr>
        <w:spacing w:before="120" w:line="240" w:lineRule="auto"/>
        <w:rPr>
          <w:lang w:val="en-US" w:eastAsia="ja-JP"/>
        </w:rPr>
      </w:pPr>
      <w:r w:rsidRPr="576741A0">
        <w:rPr>
          <w:lang w:val="en-US" w:eastAsia="ja-JP"/>
        </w:rPr>
        <w:t xml:space="preserve">setting </w:t>
      </w:r>
      <w:r w:rsidR="00920BE0" w:rsidRPr="576741A0">
        <w:rPr>
          <w:lang w:val="en-US" w:eastAsia="ja-JP"/>
        </w:rPr>
        <w:t>targets and milestones on the phased implementation</w:t>
      </w:r>
    </w:p>
    <w:p w14:paraId="44C64CAF" w14:textId="6B059147" w:rsidR="00545E8B" w:rsidRPr="00545E8B" w:rsidRDefault="00545E8B" w:rsidP="00545E8B">
      <w:pPr>
        <w:numPr>
          <w:ilvl w:val="0"/>
          <w:numId w:val="2"/>
        </w:numPr>
        <w:spacing w:before="120" w:line="240" w:lineRule="auto"/>
        <w:ind w:left="714" w:hanging="357"/>
        <w:rPr>
          <w:lang w:val="en-US" w:eastAsia="ja-JP"/>
        </w:rPr>
      </w:pPr>
      <w:r w:rsidRPr="576741A0">
        <w:rPr>
          <w:lang w:val="en-US" w:eastAsia="ja-JP"/>
        </w:rPr>
        <w:t xml:space="preserve">creating new tasks and roles at general practices and support </w:t>
      </w:r>
      <w:proofErr w:type="spellStart"/>
      <w:r w:rsidRPr="576741A0">
        <w:rPr>
          <w:lang w:val="en-US" w:eastAsia="ja-JP"/>
        </w:rPr>
        <w:t>organisations</w:t>
      </w:r>
      <w:proofErr w:type="spellEnd"/>
    </w:p>
    <w:p w14:paraId="18A0C994" w14:textId="72088442" w:rsidR="00920BE0" w:rsidRPr="00920BE0" w:rsidRDefault="00545E8B" w:rsidP="001A6E3D">
      <w:pPr>
        <w:numPr>
          <w:ilvl w:val="0"/>
          <w:numId w:val="2"/>
        </w:numPr>
        <w:spacing w:before="120" w:line="240" w:lineRule="auto"/>
        <w:ind w:left="714" w:hanging="357"/>
        <w:rPr>
          <w:lang w:val="en-US" w:eastAsia="ja-JP"/>
        </w:rPr>
      </w:pPr>
      <w:r w:rsidRPr="46B42313">
        <w:rPr>
          <w:lang w:val="en-US" w:eastAsia="ja-JP"/>
        </w:rPr>
        <w:t xml:space="preserve">sharing </w:t>
      </w:r>
      <w:r w:rsidR="00920BE0" w:rsidRPr="46B42313">
        <w:rPr>
          <w:lang w:val="en-US" w:eastAsia="ja-JP"/>
        </w:rPr>
        <w:t xml:space="preserve">best practice </w:t>
      </w:r>
      <w:r w:rsidRPr="46B42313">
        <w:rPr>
          <w:lang w:val="en-US" w:eastAsia="ja-JP"/>
        </w:rPr>
        <w:t>across the system</w:t>
      </w:r>
    </w:p>
    <w:p w14:paraId="6B61F9A5" w14:textId="30AF72A6" w:rsidR="00920BE0" w:rsidRPr="00920BE0" w:rsidRDefault="00920BE0" w:rsidP="001A6E3D">
      <w:pPr>
        <w:numPr>
          <w:ilvl w:val="0"/>
          <w:numId w:val="2"/>
        </w:numPr>
        <w:spacing w:before="120" w:line="240" w:lineRule="auto"/>
        <w:ind w:left="714" w:hanging="357"/>
        <w:rPr>
          <w:lang w:val="en-US" w:eastAsia="ja-JP"/>
        </w:rPr>
      </w:pPr>
      <w:r w:rsidRPr="46B42313">
        <w:rPr>
          <w:lang w:val="en-US" w:eastAsia="ja-JP"/>
        </w:rPr>
        <w:t>tallying the costs so that enablement can occur through appropriate funding</w:t>
      </w:r>
      <w:r w:rsidR="00545E8B" w:rsidRPr="46B42313">
        <w:rPr>
          <w:lang w:val="en-US" w:eastAsia="ja-JP"/>
        </w:rPr>
        <w:t>.</w:t>
      </w:r>
    </w:p>
    <w:p w14:paraId="7C2D3B4F" w14:textId="5AD92691" w:rsidR="00920BE0" w:rsidRPr="00920BE0" w:rsidRDefault="00920BE0" w:rsidP="00AB4AB6">
      <w:pPr>
        <w:rPr>
          <w:szCs w:val="22"/>
        </w:rPr>
      </w:pPr>
      <w:r w:rsidRPr="00920BE0">
        <w:t xml:space="preserve">Peak bodies and support organisations are well placed to deliver </w:t>
      </w:r>
      <w:r w:rsidR="00920CAB">
        <w:t>much of this assistance</w:t>
      </w:r>
      <w:r w:rsidRPr="00920BE0">
        <w:t xml:space="preserve"> if </w:t>
      </w:r>
      <w:r w:rsidR="00920CAB">
        <w:t>they have</w:t>
      </w:r>
      <w:r>
        <w:t xml:space="preserve"> </w:t>
      </w:r>
      <w:r w:rsidRPr="00920BE0">
        <w:t xml:space="preserve">funding </w:t>
      </w:r>
      <w:r w:rsidR="00920CAB">
        <w:t>to do so</w:t>
      </w:r>
      <w:r w:rsidRPr="00920BE0">
        <w:t xml:space="preserve">. This </w:t>
      </w:r>
      <w:r w:rsidR="00F6739B">
        <w:t>w</w:t>
      </w:r>
      <w:r>
        <w:t xml:space="preserve">ould </w:t>
      </w:r>
      <w:r w:rsidR="00690B3D">
        <w:t>enable</w:t>
      </w:r>
      <w:r w:rsidR="00E24070">
        <w:t xml:space="preserve"> staff at</w:t>
      </w:r>
      <w:r w:rsidRPr="00920BE0">
        <w:t xml:space="preserve"> general practices to attend</w:t>
      </w:r>
      <w:r>
        <w:t xml:space="preserve"> </w:t>
      </w:r>
      <w:r w:rsidR="00690B3D">
        <w:t>multiple</w:t>
      </w:r>
      <w:r w:rsidRPr="00920BE0">
        <w:t xml:space="preserve"> </w:t>
      </w:r>
      <w:r w:rsidR="00690B3D">
        <w:t>training sessions</w:t>
      </w:r>
      <w:r w:rsidRPr="00920BE0">
        <w:t>, strengthening the relevance of messages and supports available at practice and provider level</w:t>
      </w:r>
      <w:r w:rsidR="00690B3D">
        <w:t>s</w:t>
      </w:r>
      <w:r w:rsidRPr="00920BE0">
        <w:t xml:space="preserve">. </w:t>
      </w:r>
      <w:r w:rsidR="00F6739B">
        <w:t>S</w:t>
      </w:r>
      <w:r>
        <w:t>ectors</w:t>
      </w:r>
      <w:r w:rsidRPr="00920BE0">
        <w:t xml:space="preserve"> </w:t>
      </w:r>
      <w:r w:rsidR="00F6739B">
        <w:t xml:space="preserve">and </w:t>
      </w:r>
      <w:r w:rsidRPr="00920BE0">
        <w:t xml:space="preserve">regions </w:t>
      </w:r>
      <w:r w:rsidR="00F6739B">
        <w:t xml:space="preserve">that </w:t>
      </w:r>
      <w:r w:rsidR="004B0709">
        <w:t>don’t have</w:t>
      </w:r>
      <w:r w:rsidRPr="00920BE0">
        <w:t xml:space="preserve"> a peak body or support organisation </w:t>
      </w:r>
      <w:r w:rsidRPr="00920BE0">
        <w:rPr>
          <w:rFonts w:ascii="Calibri" w:eastAsia="Calibri" w:hAnsi="Calibri" w:cs="Calibri"/>
        </w:rPr>
        <w:t>will</w:t>
      </w:r>
      <w:r w:rsidRPr="00920BE0">
        <w:t xml:space="preserve"> have access to an array of inputs, increasing the opportunity </w:t>
      </w:r>
      <w:r w:rsidR="004B0709">
        <w:t>to participate in</w:t>
      </w:r>
      <w:r w:rsidRPr="00920BE0">
        <w:t xml:space="preserve"> well</w:t>
      </w:r>
      <w:r w:rsidR="008F2158">
        <w:t>-</w:t>
      </w:r>
      <w:r w:rsidRPr="00920BE0">
        <w:t xml:space="preserve">structured training. </w:t>
      </w:r>
      <w:r w:rsidR="004B0709">
        <w:t>The government should also c</w:t>
      </w:r>
      <w:r>
        <w:t>onsider</w:t>
      </w:r>
      <w:r w:rsidR="004B0709">
        <w:t xml:space="preserve"> </w:t>
      </w:r>
      <w:r>
        <w:t>invest</w:t>
      </w:r>
      <w:r w:rsidR="004B0709">
        <w:t>ing</w:t>
      </w:r>
      <w:r>
        <w:t xml:space="preserve"> </w:t>
      </w:r>
      <w:r w:rsidRPr="00920BE0">
        <w:t>in online resources</w:t>
      </w:r>
      <w:r w:rsidR="004B0709">
        <w:t>,</w:t>
      </w:r>
      <w:r w:rsidRPr="00920BE0">
        <w:t xml:space="preserve"> which </w:t>
      </w:r>
      <w:r>
        <w:t>w</w:t>
      </w:r>
      <w:r w:rsidR="00775EA4">
        <w:t>ould</w:t>
      </w:r>
      <w:r w:rsidRPr="00920BE0">
        <w:t xml:space="preserve"> have legacy value and complement any face</w:t>
      </w:r>
      <w:r w:rsidR="008F2158">
        <w:t>-</w:t>
      </w:r>
      <w:r w:rsidRPr="00920BE0">
        <w:t>to</w:t>
      </w:r>
      <w:r w:rsidR="008F2158">
        <w:t>-</w:t>
      </w:r>
      <w:r w:rsidRPr="00920BE0">
        <w:t xml:space="preserve">face delivery. </w:t>
      </w:r>
      <w:r>
        <w:t>Th</w:t>
      </w:r>
      <w:r w:rsidR="00775EA4">
        <w:t>ey</w:t>
      </w:r>
      <w:r w:rsidRPr="00920BE0">
        <w:t xml:space="preserve"> could provide a higher</w:t>
      </w:r>
      <w:r w:rsidR="00775EA4">
        <w:t>-</w:t>
      </w:r>
      <w:r w:rsidRPr="00920BE0">
        <w:t>quality and more cost</w:t>
      </w:r>
      <w:r w:rsidR="008F2158">
        <w:t>-</w:t>
      </w:r>
      <w:r w:rsidRPr="00920BE0">
        <w:t>effective solution.</w:t>
      </w:r>
    </w:p>
    <w:p w14:paraId="5C8EE676" w14:textId="57A96A28" w:rsidR="00920BE0" w:rsidRDefault="00920BE0" w:rsidP="009F24ED">
      <w:pPr>
        <w:rPr>
          <w:lang w:val="en-GB"/>
        </w:rPr>
      </w:pPr>
      <w:r w:rsidRPr="00920BE0">
        <w:rPr>
          <w:lang w:val="en-GB"/>
        </w:rPr>
        <w:t xml:space="preserve">A balance needs to be struck between providing appropriate time for change </w:t>
      </w:r>
      <w:proofErr w:type="gramStart"/>
      <w:r w:rsidRPr="00920BE0">
        <w:rPr>
          <w:lang w:val="en-GB"/>
        </w:rPr>
        <w:t>management, and</w:t>
      </w:r>
      <w:proofErr w:type="gramEnd"/>
      <w:r w:rsidRPr="00920BE0">
        <w:rPr>
          <w:lang w:val="en-GB"/>
        </w:rPr>
        <w:t xml:space="preserve"> </w:t>
      </w:r>
      <w:r>
        <w:t>implement</w:t>
      </w:r>
      <w:r w:rsidR="00985A65">
        <w:t>ing</w:t>
      </w:r>
      <w:r w:rsidRPr="00920BE0">
        <w:rPr>
          <w:lang w:val="en-GB"/>
        </w:rPr>
        <w:t xml:space="preserve"> important reforms</w:t>
      </w:r>
      <w:r w:rsidR="00775EA4">
        <w:rPr>
          <w:lang w:val="en-GB"/>
        </w:rPr>
        <w:t xml:space="preserve"> </w:t>
      </w:r>
      <w:r w:rsidR="00EC755E">
        <w:rPr>
          <w:lang w:val="en-GB"/>
        </w:rPr>
        <w:t xml:space="preserve">in a timely manner </w:t>
      </w:r>
      <w:r w:rsidR="0005141D">
        <w:rPr>
          <w:lang w:val="en-GB"/>
        </w:rPr>
        <w:t>to</w:t>
      </w:r>
      <w:r w:rsidRPr="00920BE0">
        <w:rPr>
          <w:lang w:val="en-GB"/>
        </w:rPr>
        <w:t xml:space="preserve"> improve </w:t>
      </w:r>
      <w:r w:rsidR="00775EA4">
        <w:rPr>
          <w:lang w:val="en-GB"/>
        </w:rPr>
        <w:t xml:space="preserve">the </w:t>
      </w:r>
      <w:r w:rsidRPr="00920BE0">
        <w:rPr>
          <w:lang w:val="en-GB"/>
        </w:rPr>
        <w:t xml:space="preserve">quality </w:t>
      </w:r>
      <w:r w:rsidR="00985A65">
        <w:rPr>
          <w:lang w:val="en-GB"/>
        </w:rPr>
        <w:t xml:space="preserve">of </w:t>
      </w:r>
      <w:r w:rsidRPr="00920BE0">
        <w:rPr>
          <w:lang w:val="en-GB"/>
        </w:rPr>
        <w:t xml:space="preserve">and access </w:t>
      </w:r>
      <w:r w:rsidR="00985A65" w:rsidRPr="4A3C7E0D">
        <w:rPr>
          <w:lang w:val="en-GB"/>
        </w:rPr>
        <w:t>to</w:t>
      </w:r>
      <w:r w:rsidRPr="00920BE0">
        <w:rPr>
          <w:lang w:val="en-GB"/>
        </w:rPr>
        <w:t xml:space="preserve"> health</w:t>
      </w:r>
      <w:r w:rsidR="007836F1">
        <w:rPr>
          <w:lang w:val="en-GB"/>
        </w:rPr>
        <w:t xml:space="preserve"> </w:t>
      </w:r>
      <w:r w:rsidRPr="00920BE0">
        <w:rPr>
          <w:lang w:val="en-GB"/>
        </w:rPr>
        <w:t>care for all Australians. Change management needs to be</w:t>
      </w:r>
      <w:r>
        <w:rPr>
          <w:lang w:val="en-GB"/>
        </w:rPr>
        <w:t xml:space="preserve"> </w:t>
      </w:r>
      <w:r w:rsidR="003B0C00">
        <w:rPr>
          <w:lang w:val="en-GB"/>
        </w:rPr>
        <w:t>seen</w:t>
      </w:r>
      <w:r w:rsidRPr="00920BE0" w:rsidDel="003B0C00">
        <w:rPr>
          <w:lang w:val="en-GB"/>
        </w:rPr>
        <w:t xml:space="preserve"> </w:t>
      </w:r>
      <w:r w:rsidRPr="00920BE0">
        <w:rPr>
          <w:lang w:val="en-GB"/>
        </w:rPr>
        <w:t xml:space="preserve">as an enabler </w:t>
      </w:r>
      <w:r w:rsidR="003B0C00" w:rsidRPr="4A3C7E0D">
        <w:rPr>
          <w:lang w:val="en-GB"/>
        </w:rPr>
        <w:t>that</w:t>
      </w:r>
      <w:r w:rsidRPr="00920BE0">
        <w:rPr>
          <w:lang w:val="en-GB"/>
        </w:rPr>
        <w:t xml:space="preserve"> ensure</w:t>
      </w:r>
      <w:r w:rsidR="003B0C00">
        <w:rPr>
          <w:lang w:val="en-GB"/>
        </w:rPr>
        <w:t>s</w:t>
      </w:r>
      <w:r w:rsidRPr="00920BE0">
        <w:rPr>
          <w:lang w:val="en-GB"/>
        </w:rPr>
        <w:t xml:space="preserve"> </w:t>
      </w:r>
      <w:r w:rsidR="00F80CDD">
        <w:rPr>
          <w:lang w:val="en-GB"/>
        </w:rPr>
        <w:t xml:space="preserve">streamlined implementation of </w:t>
      </w:r>
      <w:r w:rsidR="00EC755E">
        <w:rPr>
          <w:lang w:val="en-GB"/>
        </w:rPr>
        <w:t>the</w:t>
      </w:r>
      <w:r>
        <w:rPr>
          <w:lang w:val="en-GB"/>
        </w:rPr>
        <w:t xml:space="preserve"> </w:t>
      </w:r>
      <w:r w:rsidRPr="00920BE0">
        <w:rPr>
          <w:lang w:val="en-GB"/>
        </w:rPr>
        <w:t>reforms</w:t>
      </w:r>
      <w:r w:rsidR="00F80CDD">
        <w:rPr>
          <w:lang w:val="en-GB"/>
        </w:rPr>
        <w:t>, and ensure</w:t>
      </w:r>
      <w:r w:rsidR="003B0C00">
        <w:rPr>
          <w:lang w:val="en-GB"/>
        </w:rPr>
        <w:t>s</w:t>
      </w:r>
      <w:r w:rsidR="00F80CDD">
        <w:rPr>
          <w:lang w:val="en-GB"/>
        </w:rPr>
        <w:t xml:space="preserve"> they</w:t>
      </w:r>
      <w:r w:rsidRPr="00920BE0">
        <w:rPr>
          <w:lang w:val="en-GB"/>
        </w:rPr>
        <w:t xml:space="preserve"> are understood</w:t>
      </w:r>
      <w:r w:rsidR="00F80CDD">
        <w:rPr>
          <w:lang w:val="en-GB"/>
        </w:rPr>
        <w:t xml:space="preserve"> and</w:t>
      </w:r>
      <w:r w:rsidRPr="00920BE0">
        <w:rPr>
          <w:lang w:val="en-GB"/>
        </w:rPr>
        <w:t xml:space="preserve"> accepted.</w:t>
      </w:r>
    </w:p>
    <w:p w14:paraId="123DD818" w14:textId="4287C2ED" w:rsidR="0095633F" w:rsidRDefault="0095633F" w:rsidP="00FD0377">
      <w:pPr>
        <w:pStyle w:val="Heading2"/>
      </w:pPr>
      <w:bookmarkStart w:id="172" w:name="_Toc178964259"/>
      <w:bookmarkStart w:id="173" w:name="_Toc446303167"/>
      <w:bookmarkStart w:id="174" w:name="_Toc179538002"/>
      <w:r>
        <w:lastRenderedPageBreak/>
        <w:t>Monitoring</w:t>
      </w:r>
      <w:r w:rsidR="001F3E1D">
        <w:t xml:space="preserve">, </w:t>
      </w:r>
      <w:proofErr w:type="gramStart"/>
      <w:r>
        <w:t>evaluation</w:t>
      </w:r>
      <w:proofErr w:type="gramEnd"/>
      <w:r w:rsidR="001F3E1D">
        <w:t xml:space="preserve"> and learning</w:t>
      </w:r>
      <w:bookmarkEnd w:id="172"/>
      <w:bookmarkEnd w:id="173"/>
      <w:bookmarkEnd w:id="174"/>
    </w:p>
    <w:p w14:paraId="04981DC8" w14:textId="162A663F" w:rsidR="006606DE" w:rsidRDefault="00D516A1" w:rsidP="009F24ED">
      <w:pPr>
        <w:rPr>
          <w:lang w:val="en-GB"/>
        </w:rPr>
      </w:pPr>
      <w:r w:rsidRPr="0E8D1CF2">
        <w:rPr>
          <w:lang w:val="en-GB"/>
        </w:rPr>
        <w:t xml:space="preserve">The reforms should be </w:t>
      </w:r>
      <w:r w:rsidR="6BE1E9E2" w:rsidRPr="0E8D1CF2">
        <w:rPr>
          <w:lang w:val="en-GB"/>
        </w:rPr>
        <w:t xml:space="preserve">transparently </w:t>
      </w:r>
      <w:r w:rsidRPr="0E8D1CF2">
        <w:rPr>
          <w:lang w:val="en-GB"/>
        </w:rPr>
        <w:t>monitored and evaluated</w:t>
      </w:r>
      <w:r w:rsidR="00D074C4">
        <w:rPr>
          <w:lang w:val="en-GB"/>
        </w:rPr>
        <w:t>.</w:t>
      </w:r>
      <w:r w:rsidR="00624E5D">
        <w:rPr>
          <w:lang w:val="en-GB"/>
        </w:rPr>
        <w:t xml:space="preserve"> </w:t>
      </w:r>
      <w:r w:rsidR="00D074C4" w:rsidRPr="4A3C7E0D">
        <w:rPr>
          <w:lang w:val="en-GB"/>
        </w:rPr>
        <w:t>T</w:t>
      </w:r>
      <w:r w:rsidR="005D2A9B" w:rsidRPr="4A3C7E0D">
        <w:rPr>
          <w:lang w:val="en-GB"/>
        </w:rPr>
        <w:t>he</w:t>
      </w:r>
      <w:r w:rsidR="005D2A9B" w:rsidRPr="0E8D1CF2">
        <w:rPr>
          <w:lang w:val="en-GB"/>
        </w:rPr>
        <w:t xml:space="preserve"> new </w:t>
      </w:r>
      <w:r w:rsidR="005D2A9B" w:rsidRPr="00FD0377">
        <w:t>payment</w:t>
      </w:r>
      <w:r w:rsidR="005D2A9B" w:rsidRPr="0E8D1CF2">
        <w:rPr>
          <w:lang w:val="en-GB"/>
        </w:rPr>
        <w:t xml:space="preserve"> </w:t>
      </w:r>
      <w:r w:rsidR="003B78F2" w:rsidRPr="0E8D1CF2">
        <w:rPr>
          <w:lang w:val="en-GB"/>
        </w:rPr>
        <w:t>model</w:t>
      </w:r>
      <w:r w:rsidR="005D2A9B" w:rsidRPr="0E8D1CF2">
        <w:rPr>
          <w:lang w:val="en-GB"/>
        </w:rPr>
        <w:t xml:space="preserve"> and enabling reforms </w:t>
      </w:r>
      <w:r w:rsidR="00D074C4">
        <w:rPr>
          <w:lang w:val="en-GB"/>
        </w:rPr>
        <w:t xml:space="preserve">should be continuously tested </w:t>
      </w:r>
      <w:r w:rsidR="005D2A9B" w:rsidRPr="0E8D1CF2">
        <w:rPr>
          <w:lang w:val="en-GB"/>
        </w:rPr>
        <w:t xml:space="preserve">to ensure they are delivering as expected. </w:t>
      </w:r>
      <w:r w:rsidR="735541CB" w:rsidRPr="0E8D1CF2">
        <w:rPr>
          <w:lang w:val="en-GB"/>
        </w:rPr>
        <w:t xml:space="preserve">Eventually, this would be </w:t>
      </w:r>
      <w:r w:rsidR="7F213AAD" w:rsidRPr="0E8D1CF2">
        <w:rPr>
          <w:lang w:val="en-GB"/>
        </w:rPr>
        <w:t xml:space="preserve">a </w:t>
      </w:r>
      <w:r w:rsidR="735541CB" w:rsidRPr="0E8D1CF2">
        <w:rPr>
          <w:lang w:val="en-GB"/>
        </w:rPr>
        <w:t xml:space="preserve">role of the newly proposed </w:t>
      </w:r>
      <w:r w:rsidR="006636BE" w:rsidRPr="0E8D1CF2">
        <w:rPr>
          <w:lang w:val="en-GB"/>
        </w:rPr>
        <w:t>i</w:t>
      </w:r>
      <w:r w:rsidR="735541CB" w:rsidRPr="0E8D1CF2">
        <w:rPr>
          <w:lang w:val="en-GB"/>
        </w:rPr>
        <w:t xml:space="preserve">ndependent </w:t>
      </w:r>
      <w:r w:rsidR="006636BE" w:rsidRPr="0E8D1CF2">
        <w:rPr>
          <w:lang w:val="en-GB"/>
        </w:rPr>
        <w:t>p</w:t>
      </w:r>
      <w:r w:rsidR="735541CB" w:rsidRPr="0E8D1CF2">
        <w:rPr>
          <w:lang w:val="en-GB"/>
        </w:rPr>
        <w:t xml:space="preserve">rimary </w:t>
      </w:r>
      <w:r w:rsidR="006636BE" w:rsidRPr="0E8D1CF2">
        <w:rPr>
          <w:lang w:val="en-GB"/>
        </w:rPr>
        <w:t>c</w:t>
      </w:r>
      <w:r w:rsidR="735541CB" w:rsidRPr="0E8D1CF2">
        <w:rPr>
          <w:lang w:val="en-GB"/>
        </w:rPr>
        <w:t xml:space="preserve">are </w:t>
      </w:r>
      <w:r w:rsidR="006636BE" w:rsidRPr="0E8D1CF2">
        <w:rPr>
          <w:lang w:val="en-GB"/>
        </w:rPr>
        <w:t>p</w:t>
      </w:r>
      <w:r w:rsidR="735541CB" w:rsidRPr="0E8D1CF2">
        <w:rPr>
          <w:lang w:val="en-GB"/>
        </w:rPr>
        <w:t xml:space="preserve">ricing </w:t>
      </w:r>
      <w:r w:rsidR="006636BE" w:rsidRPr="0E8D1CF2">
        <w:rPr>
          <w:lang w:val="en-GB"/>
        </w:rPr>
        <w:t>authority.</w:t>
      </w:r>
    </w:p>
    <w:p w14:paraId="4B527486" w14:textId="2A0FB66F" w:rsidR="006606DE" w:rsidRDefault="00135ACB" w:rsidP="009F24ED">
      <w:pPr>
        <w:rPr>
          <w:lang w:val="en-GB"/>
        </w:rPr>
      </w:pPr>
      <w:r>
        <w:rPr>
          <w:lang w:val="en-GB"/>
        </w:rPr>
        <w:t xml:space="preserve">The reforms should be </w:t>
      </w:r>
      <w:proofErr w:type="gramStart"/>
      <w:r>
        <w:rPr>
          <w:lang w:val="en-GB"/>
        </w:rPr>
        <w:t>evaluated</w:t>
      </w:r>
      <w:proofErr w:type="gramEnd"/>
      <w:r>
        <w:rPr>
          <w:lang w:val="en-GB"/>
        </w:rPr>
        <w:t xml:space="preserve"> and the results </w:t>
      </w:r>
      <w:r w:rsidR="0E8F2383" w:rsidRPr="0E8D1CF2">
        <w:rPr>
          <w:lang w:val="en-GB"/>
        </w:rPr>
        <w:t>published</w:t>
      </w:r>
      <w:r>
        <w:rPr>
          <w:lang w:val="en-GB"/>
        </w:rPr>
        <w:t xml:space="preserve">. </w:t>
      </w:r>
      <w:r w:rsidRPr="4A3C7E0D">
        <w:rPr>
          <w:lang w:val="en-GB"/>
        </w:rPr>
        <w:t>W</w:t>
      </w:r>
      <w:r w:rsidR="0E8F2383" w:rsidRPr="4A3C7E0D">
        <w:rPr>
          <w:lang w:val="en-GB"/>
        </w:rPr>
        <w:t>here</w:t>
      </w:r>
      <w:r w:rsidR="0E8F2383" w:rsidRPr="0E8D1CF2">
        <w:rPr>
          <w:lang w:val="en-GB"/>
        </w:rPr>
        <w:t xml:space="preserve"> shortcomings are identified,</w:t>
      </w:r>
      <w:r w:rsidR="005D2A9B" w:rsidRPr="0E8D1CF2">
        <w:rPr>
          <w:lang w:val="en-GB"/>
        </w:rPr>
        <w:t xml:space="preserve"> </w:t>
      </w:r>
      <w:r>
        <w:rPr>
          <w:lang w:val="en-GB"/>
        </w:rPr>
        <w:t xml:space="preserve">the </w:t>
      </w:r>
      <w:r w:rsidRPr="4A3C7E0D">
        <w:rPr>
          <w:lang w:val="en-GB"/>
        </w:rPr>
        <w:t>g</w:t>
      </w:r>
      <w:r w:rsidR="00A87E68" w:rsidRPr="4A3C7E0D">
        <w:rPr>
          <w:lang w:val="en-GB"/>
        </w:rPr>
        <w:t>overnment</w:t>
      </w:r>
      <w:r w:rsidR="00A87E68" w:rsidRPr="0E8D1CF2">
        <w:rPr>
          <w:lang w:val="en-GB"/>
        </w:rPr>
        <w:t xml:space="preserve"> should review and revise </w:t>
      </w:r>
      <w:r w:rsidR="005234E5" w:rsidRPr="0E8D1CF2">
        <w:rPr>
          <w:lang w:val="en-GB"/>
        </w:rPr>
        <w:t>the reforms</w:t>
      </w:r>
      <w:r>
        <w:rPr>
          <w:lang w:val="en-GB"/>
        </w:rPr>
        <w:t>, based on</w:t>
      </w:r>
      <w:r w:rsidR="00A87E68" w:rsidRPr="0E8D1CF2">
        <w:rPr>
          <w:lang w:val="en-GB"/>
        </w:rPr>
        <w:t xml:space="preserve"> learnings </w:t>
      </w:r>
      <w:r>
        <w:rPr>
          <w:lang w:val="en-GB"/>
        </w:rPr>
        <w:t xml:space="preserve">and </w:t>
      </w:r>
      <w:r w:rsidR="00A87E68" w:rsidRPr="0E8D1CF2">
        <w:rPr>
          <w:lang w:val="en-GB"/>
        </w:rPr>
        <w:t>best available evidence.</w:t>
      </w:r>
      <w:r w:rsidR="0AE60332" w:rsidRPr="0E8D1CF2">
        <w:rPr>
          <w:lang w:val="en-GB"/>
        </w:rPr>
        <w:t xml:space="preserve"> Evaluation</w:t>
      </w:r>
      <w:r>
        <w:rPr>
          <w:lang w:val="en-GB"/>
        </w:rPr>
        <w:t>s</w:t>
      </w:r>
      <w:r w:rsidR="0AE60332" w:rsidRPr="0E8D1CF2">
        <w:rPr>
          <w:lang w:val="en-GB"/>
        </w:rPr>
        <w:t xml:space="preserve"> </w:t>
      </w:r>
      <w:r w:rsidR="0AE60332" w:rsidRPr="4A3C7E0D">
        <w:rPr>
          <w:lang w:val="en-GB"/>
        </w:rPr>
        <w:t>need</w:t>
      </w:r>
      <w:r w:rsidR="0AE60332" w:rsidRPr="0E8D1CF2">
        <w:rPr>
          <w:lang w:val="en-GB"/>
        </w:rPr>
        <w:t xml:space="preserve"> to be </w:t>
      </w:r>
      <w:r w:rsidR="0AE60332" w:rsidRPr="00FD0377">
        <w:t>supported</w:t>
      </w:r>
      <w:r w:rsidR="0AE60332" w:rsidRPr="0E8D1CF2">
        <w:rPr>
          <w:lang w:val="en-GB"/>
        </w:rPr>
        <w:t xml:space="preserve"> by developments in data infrastructure and data linkage that support CQI activ</w:t>
      </w:r>
      <w:r w:rsidR="114C9996" w:rsidRPr="0E8D1CF2">
        <w:rPr>
          <w:lang w:val="en-GB"/>
        </w:rPr>
        <w:t>i</w:t>
      </w:r>
      <w:r w:rsidR="0AE60332" w:rsidRPr="0E8D1CF2">
        <w:rPr>
          <w:lang w:val="en-GB"/>
        </w:rPr>
        <w:t xml:space="preserve">ties </w:t>
      </w:r>
      <w:r w:rsidR="006636BE" w:rsidRPr="0E8D1CF2">
        <w:rPr>
          <w:lang w:val="en-GB"/>
        </w:rPr>
        <w:t>and</w:t>
      </w:r>
      <w:r w:rsidR="0AE60332" w:rsidRPr="0E8D1CF2">
        <w:rPr>
          <w:lang w:val="en-GB"/>
        </w:rPr>
        <w:t xml:space="preserve"> </w:t>
      </w:r>
      <w:r w:rsidR="70340444" w:rsidRPr="0E8D1CF2">
        <w:rPr>
          <w:lang w:val="en-GB"/>
        </w:rPr>
        <w:t xml:space="preserve">independent </w:t>
      </w:r>
      <w:r w:rsidR="0AE60332" w:rsidRPr="0E8D1CF2">
        <w:rPr>
          <w:lang w:val="en-GB"/>
        </w:rPr>
        <w:t>research.</w:t>
      </w:r>
    </w:p>
    <w:p w14:paraId="03FD4CF7" w14:textId="7B7C0932" w:rsidR="006606DE" w:rsidRDefault="00A87E68" w:rsidP="009F24ED">
      <w:pPr>
        <w:rPr>
          <w:lang w:val="en-GB"/>
        </w:rPr>
      </w:pPr>
      <w:r w:rsidRPr="774D56F2">
        <w:rPr>
          <w:lang w:val="en-GB"/>
        </w:rPr>
        <w:t xml:space="preserve">To be effective, monitoring and evaluation arrangements </w:t>
      </w:r>
      <w:r w:rsidR="00092B73" w:rsidRPr="4A3C7E0D">
        <w:rPr>
          <w:lang w:val="en-GB"/>
        </w:rPr>
        <w:t>must</w:t>
      </w:r>
      <w:r w:rsidRPr="774D56F2">
        <w:rPr>
          <w:lang w:val="en-GB"/>
        </w:rPr>
        <w:t xml:space="preserve"> be</w:t>
      </w:r>
      <w:r w:rsidR="4A053AA5" w:rsidRPr="774D56F2">
        <w:rPr>
          <w:lang w:val="en-GB"/>
        </w:rPr>
        <w:t xml:space="preserve"> </w:t>
      </w:r>
      <w:r w:rsidR="008A2408" w:rsidRPr="774D56F2">
        <w:rPr>
          <w:lang w:val="en-GB"/>
        </w:rPr>
        <w:t>streamlined</w:t>
      </w:r>
      <w:r w:rsidR="00545D00" w:rsidRPr="774D56F2">
        <w:rPr>
          <w:lang w:val="en-GB"/>
        </w:rPr>
        <w:t xml:space="preserve"> and clearly </w:t>
      </w:r>
      <w:r w:rsidR="00545D00" w:rsidRPr="00FD0377">
        <w:t>communicated</w:t>
      </w:r>
      <w:r w:rsidR="00545D00" w:rsidRPr="774D56F2">
        <w:rPr>
          <w:lang w:val="en-GB"/>
        </w:rPr>
        <w:t>. Without this, it will be difficult to gather the information required to assess progress</w:t>
      </w:r>
      <w:r w:rsidR="005234E5" w:rsidRPr="774D56F2">
        <w:rPr>
          <w:lang w:val="en-GB"/>
        </w:rPr>
        <w:t>,</w:t>
      </w:r>
      <w:r w:rsidR="00545D00" w:rsidRPr="774D56F2">
        <w:rPr>
          <w:lang w:val="en-GB"/>
        </w:rPr>
        <w:t xml:space="preserve"> and providers may </w:t>
      </w:r>
      <w:r w:rsidR="008258CB" w:rsidRPr="774D56F2">
        <w:rPr>
          <w:lang w:val="en-GB"/>
        </w:rPr>
        <w:t>perceive their time is not being valued.</w:t>
      </w:r>
    </w:p>
    <w:p w14:paraId="7898CD20" w14:textId="493F0785" w:rsidR="004E5AA7" w:rsidRPr="00515FAD" w:rsidRDefault="00B67FDE" w:rsidP="009F24ED">
      <w:pPr>
        <w:rPr>
          <w:lang w:val="en-GB"/>
        </w:rPr>
      </w:pPr>
      <w:r w:rsidRPr="774D56F2">
        <w:rPr>
          <w:lang w:val="en-GB"/>
        </w:rPr>
        <w:t>Monitoring and evaluation</w:t>
      </w:r>
      <w:r w:rsidR="00B2148F" w:rsidRPr="774D56F2">
        <w:rPr>
          <w:lang w:val="en-GB"/>
        </w:rPr>
        <w:t xml:space="preserve"> </w:t>
      </w:r>
      <w:r w:rsidR="00F42C0F" w:rsidRPr="774D56F2">
        <w:rPr>
          <w:lang w:val="en-GB"/>
        </w:rPr>
        <w:t>must include a focus on</w:t>
      </w:r>
      <w:r w:rsidR="00B2148F" w:rsidRPr="774D56F2">
        <w:rPr>
          <w:lang w:val="en-GB"/>
        </w:rPr>
        <w:t xml:space="preserve"> </w:t>
      </w:r>
      <w:r w:rsidR="00360AD7" w:rsidRPr="774D56F2">
        <w:rPr>
          <w:lang w:val="en-GB"/>
        </w:rPr>
        <w:t xml:space="preserve">the effects of </w:t>
      </w:r>
      <w:r w:rsidR="00F94650" w:rsidRPr="774D56F2">
        <w:rPr>
          <w:lang w:val="en-GB"/>
        </w:rPr>
        <w:t xml:space="preserve">the </w:t>
      </w:r>
      <w:r w:rsidR="00360AD7" w:rsidRPr="774D56F2">
        <w:rPr>
          <w:lang w:val="en-GB"/>
        </w:rPr>
        <w:t>p</w:t>
      </w:r>
      <w:r w:rsidR="00837306" w:rsidRPr="774D56F2">
        <w:rPr>
          <w:lang w:val="en-GB"/>
        </w:rPr>
        <w:t xml:space="preserve">rograms, </w:t>
      </w:r>
      <w:r w:rsidR="00393F91" w:rsidRPr="774D56F2">
        <w:rPr>
          <w:lang w:val="en-GB"/>
        </w:rPr>
        <w:t xml:space="preserve">the costs of their associated activities and </w:t>
      </w:r>
      <w:r w:rsidR="00834C91" w:rsidRPr="774D56F2">
        <w:rPr>
          <w:lang w:val="en-GB"/>
        </w:rPr>
        <w:t xml:space="preserve">any unintended </w:t>
      </w:r>
      <w:r w:rsidR="007B1CD1" w:rsidRPr="774D56F2">
        <w:rPr>
          <w:lang w:val="en-GB"/>
        </w:rPr>
        <w:t>consequences</w:t>
      </w:r>
      <w:r w:rsidR="00F42C0F" w:rsidRPr="774D56F2">
        <w:rPr>
          <w:lang w:val="en-GB"/>
        </w:rPr>
        <w:t>.</w:t>
      </w:r>
      <w:r w:rsidR="00A5357F" w:rsidRPr="774D56F2">
        <w:rPr>
          <w:lang w:val="en-GB"/>
        </w:rPr>
        <w:t xml:space="preserve"> These reforms represent a significant shift</w:t>
      </w:r>
      <w:r w:rsidR="005B79DC" w:rsidRPr="774D56F2">
        <w:rPr>
          <w:lang w:val="en-GB"/>
        </w:rPr>
        <w:t xml:space="preserve"> in primary care payment</w:t>
      </w:r>
      <w:r w:rsidR="3FDEB654" w:rsidRPr="774D56F2">
        <w:rPr>
          <w:lang w:val="en-GB"/>
        </w:rPr>
        <w:t>s</w:t>
      </w:r>
      <w:r w:rsidR="005B79DC" w:rsidRPr="774D56F2">
        <w:rPr>
          <w:lang w:val="en-GB"/>
        </w:rPr>
        <w:t xml:space="preserve">, requiring </w:t>
      </w:r>
      <w:r w:rsidR="007A6C32" w:rsidRPr="774D56F2">
        <w:rPr>
          <w:lang w:val="en-GB"/>
        </w:rPr>
        <w:t>ongoing commitment and support to align them with the broader primary care vision.</w:t>
      </w:r>
      <w:r w:rsidRPr="774D56F2">
        <w:br w:type="page"/>
      </w:r>
    </w:p>
    <w:p w14:paraId="7D8E0278" w14:textId="14A73CDD" w:rsidR="006310AC" w:rsidRDefault="006310AC" w:rsidP="00AB4AB6">
      <w:pPr>
        <w:pStyle w:val="Heading1"/>
      </w:pPr>
      <w:bookmarkStart w:id="175" w:name="_Toc1438387627"/>
      <w:bookmarkStart w:id="176" w:name="_Toc179538003"/>
      <w:r>
        <w:lastRenderedPageBreak/>
        <w:t xml:space="preserve">Appendix 1 </w:t>
      </w:r>
      <w:r w:rsidR="00411DFB">
        <w:t xml:space="preserve">– </w:t>
      </w:r>
      <w:r>
        <w:t>Glossary</w:t>
      </w:r>
      <w:bookmarkEnd w:id="175"/>
      <w:bookmarkEnd w:id="176"/>
    </w:p>
    <w:tbl>
      <w:tblPr>
        <w:tblStyle w:val="GridTable2-Accent3"/>
        <w:tblW w:w="0" w:type="dxa"/>
        <w:tblLook w:val="04A0" w:firstRow="1" w:lastRow="0" w:firstColumn="1" w:lastColumn="0" w:noHBand="0" w:noVBand="1"/>
      </w:tblPr>
      <w:tblGrid>
        <w:gridCol w:w="2265"/>
        <w:gridCol w:w="6735"/>
      </w:tblGrid>
      <w:tr w:rsidR="006310AC" w:rsidRPr="004F6692" w14:paraId="193DFB81" w14:textId="77777777" w:rsidTr="00AB4A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hideMark/>
          </w:tcPr>
          <w:p w14:paraId="4C01A443" w14:textId="302ACD42" w:rsidR="006310AC" w:rsidRPr="004F6692" w:rsidRDefault="6F3F9592" w:rsidP="0020232E">
            <w:pPr>
              <w:jc w:val="center"/>
              <w:textAlignment w:val="baseline"/>
              <w:rPr>
                <w:rFonts w:eastAsia="Times New Roman"/>
                <w:color w:val="000000" w:themeColor="text1"/>
                <w:lang w:eastAsia="en-AU"/>
              </w:rPr>
            </w:pPr>
            <w:r w:rsidRPr="4A3C7E0D">
              <w:rPr>
                <w:rFonts w:eastAsia="Times New Roman"/>
                <w:color w:val="000000" w:themeColor="text1"/>
                <w:lang w:eastAsia="en-AU"/>
              </w:rPr>
              <w:t>Term</w:t>
            </w:r>
          </w:p>
        </w:tc>
        <w:tc>
          <w:tcPr>
            <w:tcW w:w="0" w:type="dxa"/>
            <w:hideMark/>
          </w:tcPr>
          <w:p w14:paraId="7607831E" w14:textId="4B27E3F3" w:rsidR="006310AC" w:rsidRPr="004F6692" w:rsidRDefault="006310AC" w:rsidP="0020232E">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lang w:eastAsia="en-AU"/>
              </w:rPr>
            </w:pPr>
            <w:r w:rsidRPr="4A3C7E0D">
              <w:rPr>
                <w:rFonts w:eastAsia="Times New Roman"/>
                <w:color w:val="000000" w:themeColor="text1"/>
                <w:lang w:eastAsia="en-AU"/>
              </w:rPr>
              <w:t>De</w:t>
            </w:r>
            <w:r w:rsidR="001176E3" w:rsidRPr="4A3C7E0D">
              <w:rPr>
                <w:rFonts w:eastAsia="Times New Roman"/>
                <w:color w:val="000000" w:themeColor="text1"/>
                <w:lang w:eastAsia="en-AU"/>
              </w:rPr>
              <w:t xml:space="preserve">finition </w:t>
            </w:r>
          </w:p>
        </w:tc>
      </w:tr>
      <w:tr w:rsidR="006310AC" w:rsidRPr="00251F92" w14:paraId="3242C247"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9E64306" w14:textId="04F9E1D5" w:rsidR="006310AC" w:rsidRPr="00251F92" w:rsidRDefault="006310AC" w:rsidP="0020232E">
            <w:pPr>
              <w:textAlignment w:val="baseline"/>
              <w:rPr>
                <w:rFonts w:eastAsia="Times New Roman"/>
                <w:lang w:eastAsia="en-AU"/>
              </w:rPr>
            </w:pPr>
            <w:r w:rsidRPr="4A3C7E0D">
              <w:rPr>
                <w:rFonts w:eastAsia="Times New Roman"/>
                <w:lang w:eastAsia="en-AU"/>
              </w:rPr>
              <w:t xml:space="preserve">Aboriginal Community Controlled Health </w:t>
            </w:r>
            <w:r w:rsidR="0FFC78EA" w:rsidRPr="4A3C7E0D">
              <w:rPr>
                <w:rFonts w:eastAsia="Times New Roman"/>
                <w:lang w:eastAsia="en-AU"/>
              </w:rPr>
              <w:t xml:space="preserve">Organisation </w:t>
            </w:r>
            <w:r w:rsidRPr="4A3C7E0D">
              <w:rPr>
                <w:rFonts w:eastAsia="Times New Roman"/>
                <w:lang w:eastAsia="en-AU"/>
              </w:rPr>
              <w:t>(ACCH</w:t>
            </w:r>
            <w:r w:rsidR="0FFC78EA" w:rsidRPr="4A3C7E0D">
              <w:rPr>
                <w:rFonts w:eastAsia="Times New Roman"/>
                <w:lang w:eastAsia="en-AU"/>
              </w:rPr>
              <w:t>O</w:t>
            </w:r>
            <w:r w:rsidRPr="4A3C7E0D">
              <w:rPr>
                <w:rFonts w:eastAsia="Times New Roman"/>
                <w:lang w:eastAsia="en-AU"/>
              </w:rPr>
              <w:t>) </w:t>
            </w:r>
          </w:p>
        </w:tc>
        <w:tc>
          <w:tcPr>
            <w:tcW w:w="6735" w:type="dxa"/>
            <w:hideMark/>
          </w:tcPr>
          <w:p w14:paraId="11A6421B" w14:textId="6ED6A819"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 xml:space="preserve">A primary </w:t>
            </w:r>
            <w:r w:rsidRPr="4FD1E82D">
              <w:rPr>
                <w:rFonts w:eastAsia="Times New Roman"/>
                <w:lang w:eastAsia="en-AU"/>
              </w:rPr>
              <w:t>healthcare</w:t>
            </w:r>
            <w:r w:rsidRPr="1E1D4585">
              <w:rPr>
                <w:rFonts w:eastAsia="Times New Roman"/>
                <w:lang w:eastAsia="en-AU"/>
              </w:rPr>
              <w:t xml:space="preserve"> service initiated and operated by the local Aboriginal community to deliver holistic, </w:t>
            </w:r>
            <w:proofErr w:type="gramStart"/>
            <w:r w:rsidRPr="1E1D4585">
              <w:rPr>
                <w:rFonts w:eastAsia="Times New Roman"/>
                <w:lang w:eastAsia="en-AU"/>
              </w:rPr>
              <w:t>comprehensive</w:t>
            </w:r>
            <w:proofErr w:type="gramEnd"/>
            <w:r w:rsidRPr="1E1D4585">
              <w:rPr>
                <w:rFonts w:eastAsia="Times New Roman"/>
                <w:lang w:eastAsia="en-AU"/>
              </w:rPr>
              <w:t xml:space="preserve"> and culturally appropriate health care to </w:t>
            </w:r>
            <w:r w:rsidR="003F27E7" w:rsidRPr="4FD1E82D">
              <w:rPr>
                <w:rFonts w:eastAsia="Times New Roman"/>
                <w:lang w:eastAsia="en-AU"/>
              </w:rPr>
              <w:t xml:space="preserve">its </w:t>
            </w:r>
            <w:r w:rsidRPr="4FD1E82D">
              <w:rPr>
                <w:rFonts w:eastAsia="Times New Roman"/>
                <w:lang w:eastAsia="en-AU"/>
              </w:rPr>
              <w:t>community</w:t>
            </w:r>
            <w:r w:rsidRPr="1E1D4585">
              <w:rPr>
                <w:rFonts w:eastAsia="Times New Roman"/>
                <w:lang w:eastAsia="en-AU"/>
              </w:rPr>
              <w:t>, through a locally elected board of directors.</w:t>
            </w:r>
          </w:p>
        </w:tc>
      </w:tr>
      <w:tr w:rsidR="006310AC" w:rsidRPr="00251F92" w14:paraId="212C7A5C"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623E7AC"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Accreditation </w:t>
            </w:r>
          </w:p>
        </w:tc>
        <w:tc>
          <w:tcPr>
            <w:tcW w:w="6735" w:type="dxa"/>
            <w:hideMark/>
          </w:tcPr>
          <w:p w14:paraId="6A7B8F11" w14:textId="790A4AAC" w:rsidR="006310AC" w:rsidRPr="00251F92" w:rsidRDefault="00E7502A"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4FD1E82D">
              <w:rPr>
                <w:rFonts w:eastAsia="Times New Roman"/>
                <w:lang w:eastAsia="en-AU"/>
              </w:rPr>
              <w:t>P</w:t>
            </w:r>
            <w:r w:rsidR="00DE3F50" w:rsidRPr="4FD1E82D">
              <w:rPr>
                <w:rFonts w:eastAsia="Times New Roman"/>
                <w:lang w:eastAsia="en-AU"/>
              </w:rPr>
              <w:t xml:space="preserve">ublic recognition by a healthcare accreditation body of </w:t>
            </w:r>
            <w:r w:rsidR="007377E0" w:rsidRPr="4FD1E82D">
              <w:rPr>
                <w:rFonts w:eastAsia="Times New Roman"/>
                <w:lang w:eastAsia="en-AU"/>
              </w:rPr>
              <w:t xml:space="preserve">a healthcare organisation’s </w:t>
            </w:r>
            <w:r w:rsidR="00DE3F50" w:rsidRPr="4FD1E82D">
              <w:rPr>
                <w:rFonts w:eastAsia="Times New Roman"/>
                <w:lang w:eastAsia="en-AU"/>
              </w:rPr>
              <w:t xml:space="preserve">achievement of accreditation standards, demonstrated through an independent external peer assessment of </w:t>
            </w:r>
            <w:r w:rsidR="007636E4" w:rsidRPr="4FD1E82D">
              <w:rPr>
                <w:rFonts w:eastAsia="Times New Roman"/>
                <w:lang w:eastAsia="en-AU"/>
              </w:rPr>
              <w:t xml:space="preserve">the </w:t>
            </w:r>
            <w:r w:rsidR="00DE3F50" w:rsidRPr="4FD1E82D">
              <w:rPr>
                <w:rFonts w:eastAsia="Times New Roman"/>
                <w:lang w:eastAsia="en-AU"/>
              </w:rPr>
              <w:t>organisation</w:t>
            </w:r>
            <w:r w:rsidR="00710645" w:rsidRPr="4FD1E82D">
              <w:rPr>
                <w:rFonts w:eastAsia="Times New Roman"/>
                <w:lang w:eastAsia="en-AU"/>
              </w:rPr>
              <w:t>’</w:t>
            </w:r>
            <w:r w:rsidR="00DE3F50" w:rsidRPr="4FD1E82D">
              <w:rPr>
                <w:rFonts w:eastAsia="Times New Roman"/>
                <w:lang w:eastAsia="en-AU"/>
              </w:rPr>
              <w:t>s level of performance in relation to the standards.</w:t>
            </w:r>
          </w:p>
        </w:tc>
      </w:tr>
      <w:tr w:rsidR="006310AC" w:rsidRPr="00251F92" w14:paraId="6B8982E8"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25EE693" w14:textId="566D8700" w:rsidR="006310AC" w:rsidRPr="00251F92" w:rsidRDefault="006310AC" w:rsidP="0020232E">
            <w:pPr>
              <w:textAlignment w:val="baseline"/>
              <w:rPr>
                <w:rFonts w:eastAsia="Times New Roman"/>
                <w:lang w:eastAsia="en-AU"/>
              </w:rPr>
            </w:pPr>
            <w:r w:rsidRPr="4FD1E82D">
              <w:rPr>
                <w:rFonts w:eastAsia="Times New Roman"/>
                <w:lang w:eastAsia="en-AU"/>
              </w:rPr>
              <w:t xml:space="preserve">After </w:t>
            </w:r>
            <w:r w:rsidR="006F5B35" w:rsidRPr="4FD1E82D">
              <w:rPr>
                <w:rFonts w:eastAsia="Times New Roman"/>
                <w:lang w:eastAsia="en-AU"/>
              </w:rPr>
              <w:t>h</w:t>
            </w:r>
            <w:r w:rsidRPr="4FD1E82D">
              <w:rPr>
                <w:rFonts w:eastAsia="Times New Roman"/>
                <w:lang w:eastAsia="en-AU"/>
              </w:rPr>
              <w:t>ours </w:t>
            </w:r>
          </w:p>
        </w:tc>
        <w:tc>
          <w:tcPr>
            <w:tcW w:w="6735" w:type="dxa"/>
            <w:hideMark/>
          </w:tcPr>
          <w:p w14:paraId="4DC0765C" w14:textId="3BFBC1AA"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4FD1E82D">
              <w:rPr>
                <w:rFonts w:eastAsia="Times New Roman"/>
                <w:lang w:eastAsia="en-AU"/>
              </w:rPr>
              <w:t xml:space="preserve">Defined by the current </w:t>
            </w:r>
            <w:r w:rsidR="00204C44" w:rsidRPr="4FD1E82D">
              <w:rPr>
                <w:rFonts w:eastAsia="Times New Roman"/>
                <w:lang w:eastAsia="en-AU"/>
              </w:rPr>
              <w:t xml:space="preserve">Royal Australian College of General </w:t>
            </w:r>
            <w:r w:rsidR="00D85DC1" w:rsidRPr="4FD1E82D">
              <w:rPr>
                <w:rFonts w:eastAsia="Times New Roman"/>
                <w:lang w:eastAsia="en-AU"/>
              </w:rPr>
              <w:t>Practitioners</w:t>
            </w:r>
            <w:r w:rsidRPr="4FD1E82D">
              <w:rPr>
                <w:rFonts w:eastAsia="Times New Roman"/>
                <w:lang w:eastAsia="en-AU"/>
              </w:rPr>
              <w:t xml:space="preserve"> Standard for general practices as a service that provides care outside </w:t>
            </w:r>
            <w:r w:rsidR="005B5115" w:rsidRPr="4FD1E82D">
              <w:rPr>
                <w:rFonts w:eastAsia="Times New Roman"/>
                <w:lang w:eastAsia="en-AU"/>
              </w:rPr>
              <w:t xml:space="preserve">a general practice’s </w:t>
            </w:r>
            <w:r w:rsidRPr="4FD1E82D">
              <w:rPr>
                <w:rFonts w:eastAsia="Times New Roman"/>
                <w:lang w:eastAsia="en-AU"/>
              </w:rPr>
              <w:t>normal opening hours. It does not matter if that service deputises for other general practices, or if it provides the care within or outside</w:t>
            </w:r>
            <w:r w:rsidRPr="4FD1E82D" w:rsidDel="00B93D5C">
              <w:rPr>
                <w:rFonts w:eastAsia="Times New Roman"/>
                <w:lang w:eastAsia="en-AU"/>
              </w:rPr>
              <w:t xml:space="preserve"> </w:t>
            </w:r>
            <w:r w:rsidRPr="4FD1E82D">
              <w:rPr>
                <w:rFonts w:eastAsia="Times New Roman"/>
                <w:lang w:eastAsia="en-AU"/>
              </w:rPr>
              <w:t>the clinic</w:t>
            </w:r>
            <w:r w:rsidR="00E14341" w:rsidRPr="4FD1E82D">
              <w:rPr>
                <w:rFonts w:eastAsia="Times New Roman"/>
                <w:lang w:eastAsia="en-AU"/>
              </w:rPr>
              <w:t>.</w:t>
            </w:r>
          </w:p>
        </w:tc>
      </w:tr>
      <w:tr w:rsidR="006310AC" w:rsidRPr="00251F92" w14:paraId="53A0FE5E"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56FF62B"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Allied health services </w:t>
            </w:r>
          </w:p>
        </w:tc>
        <w:tc>
          <w:tcPr>
            <w:tcW w:w="6735" w:type="dxa"/>
            <w:hideMark/>
          </w:tcPr>
          <w:p w14:paraId="03439B14" w14:textId="444176E4"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4439AFB">
              <w:rPr>
                <w:rFonts w:eastAsia="Times New Roman"/>
                <w:lang w:eastAsia="en-AU"/>
              </w:rPr>
              <w:t xml:space="preserve">Allied health professionals provide a broad range of diagnostic, technical, </w:t>
            </w:r>
            <w:proofErr w:type="gramStart"/>
            <w:r w:rsidRPr="64439AFB">
              <w:rPr>
                <w:rFonts w:eastAsia="Times New Roman"/>
                <w:lang w:eastAsia="en-AU"/>
              </w:rPr>
              <w:t>therapeutic</w:t>
            </w:r>
            <w:proofErr w:type="gramEnd"/>
            <w:r w:rsidRPr="64439AFB">
              <w:rPr>
                <w:rFonts w:eastAsia="Times New Roman"/>
                <w:lang w:eastAsia="en-AU"/>
              </w:rPr>
              <w:t xml:space="preserve"> and direct health services to improve the health and wellbeing of the people they support</w:t>
            </w:r>
            <w:r w:rsidR="0011469F" w:rsidRPr="64439AFB">
              <w:rPr>
                <w:rFonts w:eastAsia="Times New Roman"/>
                <w:lang w:eastAsia="en-AU"/>
              </w:rPr>
              <w:t>.</w:t>
            </w:r>
            <w:r w:rsidRPr="64439AFB">
              <w:rPr>
                <w:rFonts w:eastAsia="Times New Roman"/>
                <w:lang w:eastAsia="en-AU"/>
              </w:rPr>
              <w:t xml:space="preserve"> </w:t>
            </w:r>
            <w:r w:rsidR="0011469F" w:rsidRPr="64439AFB">
              <w:rPr>
                <w:rFonts w:eastAsia="Times New Roman"/>
                <w:lang w:eastAsia="en-AU"/>
              </w:rPr>
              <w:t xml:space="preserve">They </w:t>
            </w:r>
            <w:r w:rsidRPr="64439AFB">
              <w:rPr>
                <w:rFonts w:eastAsia="Times New Roman"/>
                <w:lang w:eastAsia="en-AU"/>
              </w:rPr>
              <w:t>work in a range of settings</w:t>
            </w:r>
            <w:r w:rsidR="008D372F" w:rsidRPr="64439AFB">
              <w:rPr>
                <w:rFonts w:eastAsia="Times New Roman"/>
                <w:lang w:eastAsia="en-AU"/>
              </w:rPr>
              <w:t>,</w:t>
            </w:r>
            <w:r w:rsidRPr="64439AFB">
              <w:rPr>
                <w:rFonts w:eastAsia="Times New Roman"/>
                <w:lang w:eastAsia="en-AU"/>
              </w:rPr>
              <w:t xml:space="preserve"> including hospitals, private practice, community health and in</w:t>
            </w:r>
            <w:r w:rsidR="00B93D5C">
              <w:rPr>
                <w:rFonts w:eastAsia="Times New Roman" w:cstheme="minorHAnsi"/>
                <w:lang w:eastAsia="en-AU"/>
              </w:rPr>
              <w:noBreakHyphen/>
            </w:r>
            <w:r w:rsidRPr="64439AFB">
              <w:rPr>
                <w:rFonts w:eastAsia="Times New Roman"/>
                <w:lang w:eastAsia="en-AU"/>
              </w:rPr>
              <w:t xml:space="preserve">home care. </w:t>
            </w:r>
            <w:r w:rsidR="009736C3" w:rsidRPr="64439AFB">
              <w:rPr>
                <w:rFonts w:eastAsia="Times New Roman"/>
                <w:lang w:eastAsia="en-AU"/>
              </w:rPr>
              <w:t>These</w:t>
            </w:r>
            <w:r w:rsidRPr="64439AFB">
              <w:rPr>
                <w:rFonts w:eastAsia="Times New Roman"/>
                <w:lang w:eastAsia="en-AU"/>
              </w:rPr>
              <w:t xml:space="preserve"> health professionals, mostly with university qualifications, are not part of the medical, dental</w:t>
            </w:r>
            <w:r w:rsidR="00114D8A" w:rsidRPr="64439AFB">
              <w:rPr>
                <w:rFonts w:eastAsia="Times New Roman"/>
                <w:lang w:eastAsia="en-AU"/>
              </w:rPr>
              <w:t xml:space="preserve">, </w:t>
            </w:r>
            <w:r w:rsidRPr="64439AFB">
              <w:rPr>
                <w:rFonts w:eastAsia="Times New Roman"/>
                <w:lang w:eastAsia="en-AU"/>
              </w:rPr>
              <w:t>nursing or midwifery professions. Allied health represents the second-largest clinical workforce in Australia, after nursing and midwifery.</w:t>
            </w:r>
          </w:p>
        </w:tc>
      </w:tr>
      <w:tr w:rsidR="006310AC" w:rsidRPr="00251F92" w14:paraId="0851137D"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24B4D84"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Blended funding </w:t>
            </w:r>
          </w:p>
        </w:tc>
        <w:tc>
          <w:tcPr>
            <w:tcW w:w="6735" w:type="dxa"/>
            <w:hideMark/>
          </w:tcPr>
          <w:p w14:paraId="7DE9AAF9" w14:textId="40F13C33" w:rsidR="006310AC" w:rsidRPr="00251F92" w:rsidRDefault="00C86FB3"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64439AFB">
              <w:rPr>
                <w:rFonts w:eastAsia="Times New Roman"/>
                <w:lang w:eastAsia="en-AU"/>
              </w:rPr>
              <w:t>Funding that e</w:t>
            </w:r>
            <w:r w:rsidR="006310AC" w:rsidRPr="64439AFB">
              <w:rPr>
                <w:rFonts w:eastAsia="Times New Roman"/>
                <w:lang w:eastAsia="en-AU"/>
              </w:rPr>
              <w:t>ncompasses a combination of different sources and mechanisms. </w:t>
            </w:r>
          </w:p>
        </w:tc>
      </w:tr>
      <w:tr w:rsidR="006310AC" w:rsidRPr="00251F92" w14:paraId="2475E6EA"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9654DCC"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Block funding </w:t>
            </w:r>
          </w:p>
        </w:tc>
        <w:tc>
          <w:tcPr>
            <w:tcW w:w="6735" w:type="dxa"/>
            <w:hideMark/>
          </w:tcPr>
          <w:p w14:paraId="2E66451B" w14:textId="3DE42E61"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6815B59">
              <w:rPr>
                <w:rFonts w:eastAsia="Times New Roman"/>
                <w:lang w:eastAsia="en-AU"/>
              </w:rPr>
              <w:t>Population-based funding of service providers</w:t>
            </w:r>
            <w:r w:rsidR="00DD7C46" w:rsidRPr="26815B59">
              <w:rPr>
                <w:rFonts w:eastAsia="Times New Roman"/>
                <w:lang w:eastAsia="en-AU"/>
              </w:rPr>
              <w:t>,</w:t>
            </w:r>
            <w:r w:rsidRPr="26815B59">
              <w:rPr>
                <w:rFonts w:eastAsia="Times New Roman"/>
                <w:lang w:eastAsia="en-AU"/>
              </w:rPr>
              <w:t xml:space="preserve"> based on the population served and the community</w:t>
            </w:r>
            <w:r w:rsidR="00A65964" w:rsidRPr="26815B59">
              <w:rPr>
                <w:rFonts w:eastAsia="Times New Roman"/>
                <w:lang w:eastAsia="en-AU"/>
              </w:rPr>
              <w:t>’s health needs</w:t>
            </w:r>
            <w:r w:rsidRPr="26815B59">
              <w:rPr>
                <w:rFonts w:eastAsia="Times New Roman"/>
                <w:lang w:eastAsia="en-AU"/>
              </w:rPr>
              <w:t xml:space="preserve">. The payments are </w:t>
            </w:r>
            <w:r w:rsidR="0011179D" w:rsidRPr="26815B59">
              <w:rPr>
                <w:rFonts w:eastAsia="Times New Roman"/>
                <w:lang w:eastAsia="en-AU"/>
              </w:rPr>
              <w:t xml:space="preserve">made </w:t>
            </w:r>
            <w:r w:rsidRPr="26815B59">
              <w:rPr>
                <w:rFonts w:eastAsia="Times New Roman"/>
                <w:lang w:eastAsia="en-AU"/>
              </w:rPr>
              <w:t>in a lump sum on a periodic basis. </w:t>
            </w:r>
          </w:p>
        </w:tc>
      </w:tr>
      <w:tr w:rsidR="006310AC" w:rsidRPr="00251F92" w14:paraId="1364F24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A286B22"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Bundled payments </w:t>
            </w:r>
          </w:p>
        </w:tc>
        <w:tc>
          <w:tcPr>
            <w:tcW w:w="6735" w:type="dxa"/>
            <w:hideMark/>
          </w:tcPr>
          <w:p w14:paraId="5BA2E62B" w14:textId="1C6FC053"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6815B59">
              <w:rPr>
                <w:rFonts w:eastAsia="Times New Roman"/>
                <w:lang w:eastAsia="en-AU"/>
              </w:rPr>
              <w:t>A method of payment where services, or different elements of care, are grouped together in one payment. </w:t>
            </w:r>
          </w:p>
        </w:tc>
      </w:tr>
      <w:tr w:rsidR="006310AC" w:rsidRPr="00251F92" w14:paraId="32DF9345"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2AECABC"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Chronic conditions </w:t>
            </w:r>
          </w:p>
        </w:tc>
        <w:tc>
          <w:tcPr>
            <w:tcW w:w="6735" w:type="dxa"/>
            <w:hideMark/>
          </w:tcPr>
          <w:p w14:paraId="26A45255" w14:textId="276B5486"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Various terminology is used to describe chronic health conditions, including ‘chronic diseases’, ‘non-communicable diseases’ and ‘long</w:t>
            </w:r>
            <w:r w:rsidR="00E33BB7" w:rsidRPr="6B5D3973">
              <w:rPr>
                <w:rFonts w:eastAsia="Times New Roman"/>
                <w:lang w:eastAsia="en-AU"/>
              </w:rPr>
              <w:t>-</w:t>
            </w:r>
            <w:r w:rsidRPr="6B5D3973">
              <w:rPr>
                <w:rFonts w:eastAsia="Times New Roman"/>
                <w:lang w:eastAsia="en-AU"/>
              </w:rPr>
              <w:t xml:space="preserve">term health </w:t>
            </w:r>
            <w:proofErr w:type="gramStart"/>
            <w:r w:rsidRPr="6B5D3973">
              <w:rPr>
                <w:rFonts w:eastAsia="Times New Roman"/>
                <w:lang w:eastAsia="en-AU"/>
              </w:rPr>
              <w:t>conditions</w:t>
            </w:r>
            <w:r w:rsidR="00E33BB7" w:rsidRPr="6B5D3973">
              <w:rPr>
                <w:rFonts w:eastAsia="Times New Roman"/>
                <w:lang w:eastAsia="en-AU"/>
              </w:rPr>
              <w:t>’</w:t>
            </w:r>
            <w:proofErr w:type="gramEnd"/>
            <w:r w:rsidRPr="6B5D3973">
              <w:rPr>
                <w:rFonts w:eastAsia="Times New Roman"/>
                <w:lang w:eastAsia="en-AU"/>
              </w:rPr>
              <w:t>. The term ‘chronic conditions’ encompasses a broad range of illness</w:t>
            </w:r>
            <w:r w:rsidR="00210CE1" w:rsidRPr="6B5D3973">
              <w:rPr>
                <w:rFonts w:eastAsia="Times New Roman"/>
                <w:lang w:eastAsia="en-AU"/>
              </w:rPr>
              <w:t>es</w:t>
            </w:r>
            <w:r w:rsidRPr="6B5D3973">
              <w:rPr>
                <w:rFonts w:eastAsia="Times New Roman"/>
                <w:lang w:eastAsia="en-AU"/>
              </w:rPr>
              <w:t xml:space="preserve">, including mental illness, trauma, </w:t>
            </w:r>
            <w:proofErr w:type="gramStart"/>
            <w:r w:rsidRPr="6B5D3973">
              <w:rPr>
                <w:rFonts w:eastAsia="Times New Roman"/>
                <w:lang w:eastAsia="en-AU"/>
              </w:rPr>
              <w:t>disability</w:t>
            </w:r>
            <w:proofErr w:type="gramEnd"/>
            <w:r w:rsidRPr="6B5D3973">
              <w:rPr>
                <w:rFonts w:eastAsia="Times New Roman"/>
                <w:lang w:eastAsia="en-AU"/>
              </w:rPr>
              <w:t xml:space="preserve"> and genetic disorders. Chronic conditions: </w:t>
            </w:r>
          </w:p>
          <w:p w14:paraId="08F75E06" w14:textId="77777777"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 xml:space="preserve">have complex and multiple </w:t>
            </w:r>
            <w:proofErr w:type="gramStart"/>
            <w:r w:rsidRPr="00251F92">
              <w:rPr>
                <w:rFonts w:eastAsia="Times New Roman" w:cstheme="minorHAnsi"/>
                <w:lang w:eastAsia="en-AU"/>
              </w:rPr>
              <w:t>causes</w:t>
            </w:r>
            <w:proofErr w:type="gramEnd"/>
            <w:r w:rsidRPr="00251F92">
              <w:rPr>
                <w:rFonts w:eastAsia="Times New Roman" w:cstheme="minorHAnsi"/>
                <w:lang w:eastAsia="en-AU"/>
              </w:rPr>
              <w:t> </w:t>
            </w:r>
          </w:p>
          <w:p w14:paraId="14DEC92D" w14:textId="2AF79128"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 xml:space="preserve">may affect individuals </w:t>
            </w:r>
            <w:r w:rsidR="00601ED8" w:rsidRPr="6B5D3973">
              <w:rPr>
                <w:rFonts w:eastAsia="Times New Roman"/>
                <w:lang w:eastAsia="en-AU"/>
              </w:rPr>
              <w:t>in</w:t>
            </w:r>
            <w:r w:rsidR="00932EB8" w:rsidRPr="6B5D3973">
              <w:rPr>
                <w:rFonts w:eastAsia="Times New Roman"/>
                <w:lang w:eastAsia="en-AU"/>
              </w:rPr>
              <w:t xml:space="preserve"> isolat</w:t>
            </w:r>
            <w:r w:rsidR="00FF1464" w:rsidRPr="6B5D3973">
              <w:rPr>
                <w:rFonts w:eastAsia="Times New Roman"/>
                <w:lang w:eastAsia="en-AU"/>
              </w:rPr>
              <w:t>ion</w:t>
            </w:r>
            <w:r w:rsidRPr="6B5D3973">
              <w:rPr>
                <w:rFonts w:eastAsia="Times New Roman"/>
                <w:lang w:eastAsia="en-AU"/>
              </w:rPr>
              <w:t xml:space="preserve"> or as </w:t>
            </w:r>
            <w:proofErr w:type="gramStart"/>
            <w:r w:rsidRPr="6B5D3973">
              <w:rPr>
                <w:rFonts w:eastAsia="Times New Roman"/>
                <w:lang w:eastAsia="en-AU"/>
              </w:rPr>
              <w:t>comorbidities</w:t>
            </w:r>
            <w:proofErr w:type="gramEnd"/>
            <w:r w:rsidRPr="6B5D3973">
              <w:rPr>
                <w:rFonts w:eastAsia="Times New Roman"/>
                <w:lang w:eastAsia="en-AU"/>
              </w:rPr>
              <w:t> </w:t>
            </w:r>
          </w:p>
          <w:p w14:paraId="41D87147" w14:textId="7B0967CE"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 xml:space="preserve">usually have a gradual onset, </w:t>
            </w:r>
            <w:r w:rsidR="00F67663" w:rsidRPr="6B5D3973">
              <w:rPr>
                <w:rFonts w:eastAsia="Times New Roman"/>
                <w:lang w:eastAsia="en-AU"/>
              </w:rPr>
              <w:t xml:space="preserve">though onset can </w:t>
            </w:r>
            <w:r w:rsidR="004558A0" w:rsidRPr="6B5D3973">
              <w:rPr>
                <w:rFonts w:eastAsia="Times New Roman"/>
                <w:lang w:eastAsia="en-AU"/>
              </w:rPr>
              <w:t>be sudden and in</w:t>
            </w:r>
            <w:r w:rsidR="00F67663" w:rsidRPr="6B5D3973">
              <w:rPr>
                <w:rFonts w:eastAsia="Times New Roman"/>
                <w:lang w:eastAsia="en-AU"/>
              </w:rPr>
              <w:t xml:space="preserve"> </w:t>
            </w:r>
            <w:r w:rsidRPr="6B5D3973">
              <w:rPr>
                <w:rFonts w:eastAsia="Times New Roman"/>
                <w:lang w:eastAsia="en-AU"/>
              </w:rPr>
              <w:t xml:space="preserve">acute </w:t>
            </w:r>
            <w:proofErr w:type="gramStart"/>
            <w:r w:rsidRPr="6B5D3973">
              <w:rPr>
                <w:rFonts w:eastAsia="Times New Roman"/>
                <w:lang w:eastAsia="en-AU"/>
              </w:rPr>
              <w:t>stages</w:t>
            </w:r>
            <w:proofErr w:type="gramEnd"/>
            <w:r w:rsidRPr="6B5D3973">
              <w:rPr>
                <w:rFonts w:eastAsia="Times New Roman"/>
                <w:lang w:eastAsia="en-AU"/>
              </w:rPr>
              <w:t> </w:t>
            </w:r>
          </w:p>
          <w:p w14:paraId="277E97E5" w14:textId="77537CAA"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 xml:space="preserve">occur across the life cycle, </w:t>
            </w:r>
            <w:r w:rsidR="00D90E33" w:rsidRPr="6B5D3973">
              <w:rPr>
                <w:rFonts w:eastAsia="Times New Roman"/>
                <w:lang w:eastAsia="en-AU"/>
              </w:rPr>
              <w:t xml:space="preserve">though </w:t>
            </w:r>
            <w:r w:rsidRPr="6B5D3973">
              <w:rPr>
                <w:rFonts w:eastAsia="Times New Roman"/>
                <w:lang w:eastAsia="en-AU"/>
              </w:rPr>
              <w:t xml:space="preserve">they become more prevalent with older </w:t>
            </w:r>
            <w:proofErr w:type="gramStart"/>
            <w:r w:rsidRPr="6B5D3973">
              <w:rPr>
                <w:rFonts w:eastAsia="Times New Roman"/>
                <w:lang w:eastAsia="en-AU"/>
              </w:rPr>
              <w:t>age</w:t>
            </w:r>
            <w:proofErr w:type="gramEnd"/>
            <w:r w:rsidRPr="6B5D3973">
              <w:rPr>
                <w:rFonts w:eastAsia="Times New Roman"/>
                <w:lang w:eastAsia="en-AU"/>
              </w:rPr>
              <w:t> </w:t>
            </w:r>
          </w:p>
          <w:p w14:paraId="3E9603A2" w14:textId="77777777"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 xml:space="preserve">can compromise quality of life and create limitations and </w:t>
            </w:r>
            <w:proofErr w:type="gramStart"/>
            <w:r w:rsidRPr="00251F92">
              <w:rPr>
                <w:rFonts w:eastAsia="Times New Roman" w:cstheme="minorHAnsi"/>
                <w:lang w:eastAsia="en-AU"/>
              </w:rPr>
              <w:t>disability</w:t>
            </w:r>
            <w:proofErr w:type="gramEnd"/>
            <w:r w:rsidRPr="00251F92">
              <w:rPr>
                <w:rFonts w:eastAsia="Times New Roman" w:cstheme="minorHAnsi"/>
                <w:lang w:eastAsia="en-AU"/>
              </w:rPr>
              <w:t> </w:t>
            </w:r>
          </w:p>
          <w:p w14:paraId="1C1636B8" w14:textId="78A82EDE"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are long</w:t>
            </w:r>
            <w:r w:rsidR="000D1705" w:rsidRPr="6B5D3973">
              <w:rPr>
                <w:rFonts w:eastAsia="Times New Roman"/>
                <w:lang w:eastAsia="en-AU"/>
              </w:rPr>
              <w:t xml:space="preserve"> </w:t>
            </w:r>
            <w:r w:rsidRPr="6B5D3973">
              <w:rPr>
                <w:rFonts w:eastAsia="Times New Roman"/>
                <w:lang w:eastAsia="en-AU"/>
              </w:rPr>
              <w:t xml:space="preserve">term and persistent, and often lead to a gradual deterioration </w:t>
            </w:r>
            <w:r w:rsidR="00430DAF" w:rsidRPr="6B5D3973">
              <w:rPr>
                <w:rFonts w:eastAsia="Times New Roman"/>
                <w:lang w:eastAsia="en-AU"/>
              </w:rPr>
              <w:t xml:space="preserve">in </w:t>
            </w:r>
            <w:r w:rsidRPr="6B5D3973">
              <w:rPr>
                <w:rFonts w:eastAsia="Times New Roman"/>
                <w:lang w:eastAsia="en-AU"/>
              </w:rPr>
              <w:t xml:space="preserve">health and loss of </w:t>
            </w:r>
            <w:proofErr w:type="gramStart"/>
            <w:r w:rsidRPr="6B5D3973">
              <w:rPr>
                <w:rFonts w:eastAsia="Times New Roman"/>
                <w:lang w:eastAsia="en-AU"/>
              </w:rPr>
              <w:t>independence</w:t>
            </w:r>
            <w:proofErr w:type="gramEnd"/>
            <w:r w:rsidRPr="6B5D3973">
              <w:rPr>
                <w:rFonts w:eastAsia="Times New Roman"/>
                <w:lang w:eastAsia="en-AU"/>
              </w:rPr>
              <w:t> </w:t>
            </w:r>
          </w:p>
          <w:p w14:paraId="1B3DF4A8" w14:textId="77777777"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B5D3973">
              <w:rPr>
                <w:rFonts w:eastAsia="Times New Roman"/>
                <w:lang w:eastAsia="en-AU"/>
              </w:rPr>
              <w:t>while not usually immediately life threatening, are the most common and leading cause of premature mortality. </w:t>
            </w:r>
          </w:p>
        </w:tc>
      </w:tr>
      <w:tr w:rsidR="006310AC" w:rsidRPr="00251F92" w14:paraId="4CF01A15"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621876C" w14:textId="1CF89FDD" w:rsidR="006310AC" w:rsidRPr="00251F92" w:rsidRDefault="006310AC" w:rsidP="0020232E">
            <w:pPr>
              <w:textAlignment w:val="baseline"/>
              <w:rPr>
                <w:rFonts w:eastAsia="Times New Roman"/>
                <w:lang w:eastAsia="en-AU"/>
              </w:rPr>
            </w:pPr>
            <w:r w:rsidRPr="6B5D3973">
              <w:rPr>
                <w:rFonts w:eastAsia="Times New Roman"/>
                <w:lang w:eastAsia="en-AU"/>
              </w:rPr>
              <w:t xml:space="preserve">COAG </w:t>
            </w:r>
            <w:r w:rsidR="000F7CFF" w:rsidRPr="6B5D3973">
              <w:rPr>
                <w:rFonts w:eastAsia="Times New Roman"/>
                <w:lang w:eastAsia="en-AU"/>
              </w:rPr>
              <w:t>Section</w:t>
            </w:r>
            <w:r w:rsidR="00156823" w:rsidRPr="6B5D3973">
              <w:rPr>
                <w:rFonts w:eastAsia="Times New Roman"/>
                <w:lang w:eastAsia="en-AU"/>
              </w:rPr>
              <w:t xml:space="preserve"> </w:t>
            </w:r>
            <w:r w:rsidRPr="6B5D3973">
              <w:rPr>
                <w:rFonts w:eastAsia="Times New Roman"/>
                <w:lang w:eastAsia="en-AU"/>
              </w:rPr>
              <w:t>19(2) Exemptions Initiative </w:t>
            </w:r>
          </w:p>
        </w:tc>
        <w:tc>
          <w:tcPr>
            <w:tcW w:w="6735" w:type="dxa"/>
            <w:hideMark/>
          </w:tcPr>
          <w:p w14:paraId="0F550D68" w14:textId="2AABCD43" w:rsidR="006310AC" w:rsidRPr="00251F92" w:rsidRDefault="00102CEF"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6B5D3973">
              <w:rPr>
                <w:rFonts w:eastAsia="Times New Roman"/>
                <w:lang w:eastAsia="en-AU"/>
              </w:rPr>
              <w:t>This initiative a</w:t>
            </w:r>
            <w:r w:rsidR="006310AC" w:rsidRPr="6B5D3973">
              <w:rPr>
                <w:rFonts w:eastAsia="Times New Roman"/>
                <w:lang w:eastAsia="en-AU"/>
              </w:rPr>
              <w:t>ims to improve access to primary care in rural and remote areas</w:t>
            </w:r>
            <w:r w:rsidR="006310AC" w:rsidRPr="7905E5A6">
              <w:rPr>
                <w:rFonts w:eastAsia="Times New Roman"/>
                <w:lang w:eastAsia="en-AU"/>
              </w:rPr>
              <w:t>.</w:t>
            </w:r>
            <w:r w:rsidR="006310AC" w:rsidRPr="6B5D3973">
              <w:rPr>
                <w:rFonts w:eastAsia="Times New Roman"/>
                <w:lang w:eastAsia="en-AU"/>
              </w:rPr>
              <w:t xml:space="preserve"> These are exemptions under the </w:t>
            </w:r>
            <w:r w:rsidR="006310AC" w:rsidRPr="7905E5A6">
              <w:rPr>
                <w:rFonts w:eastAsia="Times New Roman"/>
                <w:i/>
                <w:lang w:eastAsia="en-AU"/>
              </w:rPr>
              <w:t>Health Insurance Act 1973</w:t>
            </w:r>
            <w:r w:rsidR="006310AC" w:rsidRPr="6B5D3973">
              <w:rPr>
                <w:rFonts w:eastAsia="Times New Roman"/>
                <w:lang w:eastAsia="en-AU"/>
              </w:rPr>
              <w:t xml:space="preserve"> to allow exempted eligible sites to claim against the MBS for non</w:t>
            </w:r>
            <w:r w:rsidR="00DD198E">
              <w:rPr>
                <w:rFonts w:eastAsia="Times New Roman"/>
                <w:lang w:eastAsia="en-AU"/>
              </w:rPr>
              <w:t>-</w:t>
            </w:r>
            <w:r w:rsidR="006310AC" w:rsidRPr="6B5D3973">
              <w:rPr>
                <w:rFonts w:eastAsia="Times New Roman"/>
                <w:lang w:eastAsia="en-AU"/>
              </w:rPr>
              <w:t xml:space="preserve">admitted, non-referred professional services (including nursing, </w:t>
            </w:r>
            <w:r w:rsidR="006310AC" w:rsidRPr="6B5D3973">
              <w:rPr>
                <w:rFonts w:eastAsia="Times New Roman"/>
                <w:lang w:eastAsia="en-AU"/>
              </w:rPr>
              <w:lastRenderedPageBreak/>
              <w:t xml:space="preserve">midwifery, </w:t>
            </w:r>
            <w:r w:rsidR="00185FB7" w:rsidRPr="6B5D3973">
              <w:rPr>
                <w:rFonts w:eastAsia="Times New Roman"/>
                <w:lang w:eastAsia="en-AU"/>
              </w:rPr>
              <w:t xml:space="preserve">and </w:t>
            </w:r>
            <w:r w:rsidR="006310AC" w:rsidRPr="6B5D3973">
              <w:rPr>
                <w:rFonts w:eastAsia="Times New Roman"/>
                <w:lang w:eastAsia="en-AU"/>
              </w:rPr>
              <w:t xml:space="preserve">allied and dental services) provided in emergency departments and outpatient clinic settings. Queensland, Western Australia, New South Wales, South Australia, </w:t>
            </w:r>
            <w:r w:rsidR="00072E79" w:rsidRPr="6B5D3973">
              <w:rPr>
                <w:rFonts w:eastAsia="Times New Roman"/>
                <w:lang w:eastAsia="en-AU"/>
              </w:rPr>
              <w:t xml:space="preserve">the </w:t>
            </w:r>
            <w:r w:rsidR="006310AC" w:rsidRPr="6B5D3973">
              <w:rPr>
                <w:rFonts w:eastAsia="Times New Roman"/>
                <w:lang w:eastAsia="en-AU"/>
              </w:rPr>
              <w:t xml:space="preserve">Northern Territory and Victoria all participate in the </w:t>
            </w:r>
            <w:r w:rsidR="00950D9A" w:rsidRPr="7905E5A6">
              <w:rPr>
                <w:rFonts w:eastAsia="Times New Roman"/>
                <w:lang w:eastAsia="en-AU"/>
              </w:rPr>
              <w:t>i</w:t>
            </w:r>
            <w:r w:rsidR="006310AC" w:rsidRPr="7905E5A6">
              <w:rPr>
                <w:rFonts w:eastAsia="Times New Roman"/>
                <w:lang w:eastAsia="en-AU"/>
              </w:rPr>
              <w:t>nitiative</w:t>
            </w:r>
            <w:r w:rsidR="006310AC" w:rsidRPr="6B5D3973">
              <w:rPr>
                <w:rFonts w:eastAsia="Times New Roman"/>
                <w:lang w:eastAsia="en-AU"/>
              </w:rPr>
              <w:t xml:space="preserve"> via </w:t>
            </w:r>
            <w:r w:rsidR="00095160" w:rsidRPr="7905E5A6">
              <w:rPr>
                <w:rFonts w:eastAsia="Times New Roman"/>
                <w:lang w:eastAsia="en-AU"/>
              </w:rPr>
              <w:t>m</w:t>
            </w:r>
            <w:r w:rsidR="006310AC" w:rsidRPr="7905E5A6">
              <w:rPr>
                <w:rFonts w:eastAsia="Times New Roman"/>
                <w:lang w:eastAsia="en-AU"/>
              </w:rPr>
              <w:t>emorand</w:t>
            </w:r>
            <w:r w:rsidR="00095160" w:rsidRPr="7905E5A6">
              <w:rPr>
                <w:rFonts w:eastAsia="Times New Roman"/>
                <w:lang w:eastAsia="en-AU"/>
              </w:rPr>
              <w:t>ums</w:t>
            </w:r>
            <w:r w:rsidR="006310AC" w:rsidRPr="6B5D3973">
              <w:rPr>
                <w:rFonts w:eastAsia="Times New Roman"/>
                <w:lang w:eastAsia="en-AU"/>
              </w:rPr>
              <w:t xml:space="preserve"> of </w:t>
            </w:r>
            <w:r w:rsidR="00095160" w:rsidRPr="7905E5A6">
              <w:rPr>
                <w:rFonts w:eastAsia="Times New Roman"/>
                <w:lang w:eastAsia="en-AU"/>
              </w:rPr>
              <w:t>u</w:t>
            </w:r>
            <w:r w:rsidR="006310AC" w:rsidRPr="7905E5A6">
              <w:rPr>
                <w:rFonts w:eastAsia="Times New Roman"/>
                <w:lang w:eastAsia="en-AU"/>
              </w:rPr>
              <w:t>nderstanding (</w:t>
            </w:r>
            <w:proofErr w:type="spellStart"/>
            <w:r w:rsidR="006310AC" w:rsidRPr="7905E5A6">
              <w:rPr>
                <w:rFonts w:eastAsia="Times New Roman"/>
                <w:lang w:eastAsia="en-AU"/>
              </w:rPr>
              <w:t>M</w:t>
            </w:r>
            <w:r w:rsidR="008F0DFA" w:rsidRPr="7905E5A6">
              <w:rPr>
                <w:rFonts w:eastAsia="Times New Roman"/>
                <w:lang w:eastAsia="en-AU"/>
              </w:rPr>
              <w:t>o</w:t>
            </w:r>
            <w:r w:rsidR="006310AC" w:rsidRPr="7905E5A6">
              <w:rPr>
                <w:rFonts w:eastAsia="Times New Roman"/>
                <w:lang w:eastAsia="en-AU"/>
              </w:rPr>
              <w:t>U</w:t>
            </w:r>
            <w:r w:rsidR="00095160" w:rsidRPr="7905E5A6">
              <w:rPr>
                <w:rFonts w:eastAsia="Times New Roman"/>
                <w:lang w:eastAsia="en-AU"/>
              </w:rPr>
              <w:t>s</w:t>
            </w:r>
            <w:proofErr w:type="spellEnd"/>
            <w:r w:rsidR="006310AC" w:rsidRPr="6B5D3973">
              <w:rPr>
                <w:rFonts w:eastAsia="Times New Roman"/>
                <w:lang w:eastAsia="en-AU"/>
              </w:rPr>
              <w:t xml:space="preserve">), with Tasmania eligible to participate. </w:t>
            </w:r>
            <w:r w:rsidR="00F522DE" w:rsidRPr="6B5D3973">
              <w:rPr>
                <w:rFonts w:eastAsia="Times New Roman"/>
                <w:lang w:eastAsia="en-AU"/>
              </w:rPr>
              <w:t xml:space="preserve">The </w:t>
            </w:r>
            <w:r w:rsidR="006310AC" w:rsidRPr="6B5D3973">
              <w:rPr>
                <w:rFonts w:eastAsia="Times New Roman"/>
                <w:lang w:eastAsia="en-AU"/>
              </w:rPr>
              <w:t>2016</w:t>
            </w:r>
            <w:r w:rsidR="00F3465B" w:rsidRPr="6B5D3973">
              <w:rPr>
                <w:rFonts w:eastAsia="Times New Roman"/>
                <w:lang w:eastAsia="en-AU"/>
              </w:rPr>
              <w:t>–</w:t>
            </w:r>
            <w:r w:rsidR="003D382F" w:rsidRPr="7905E5A6">
              <w:rPr>
                <w:rFonts w:eastAsia="Times New Roman"/>
                <w:lang w:eastAsia="en-AU"/>
              </w:rPr>
              <w:t>‍</w:t>
            </w:r>
            <w:r w:rsidR="006310AC" w:rsidRPr="7905E5A6">
              <w:rPr>
                <w:rFonts w:eastAsia="Times New Roman"/>
                <w:lang w:eastAsia="en-AU"/>
              </w:rPr>
              <w:t xml:space="preserve">2020 </w:t>
            </w:r>
            <w:proofErr w:type="spellStart"/>
            <w:r w:rsidR="006310AC" w:rsidRPr="7905E5A6">
              <w:rPr>
                <w:rFonts w:eastAsia="Times New Roman"/>
                <w:lang w:eastAsia="en-AU"/>
              </w:rPr>
              <w:t>MoU</w:t>
            </w:r>
            <w:r w:rsidR="00095160" w:rsidRPr="7905E5A6">
              <w:rPr>
                <w:rFonts w:eastAsia="Times New Roman"/>
                <w:lang w:eastAsia="en-AU"/>
              </w:rPr>
              <w:t>s</w:t>
            </w:r>
            <w:proofErr w:type="spellEnd"/>
            <w:r w:rsidR="006310AC" w:rsidRPr="6B5D3973">
              <w:rPr>
                <w:rFonts w:eastAsia="Times New Roman"/>
                <w:lang w:eastAsia="en-AU"/>
              </w:rPr>
              <w:t xml:space="preserve"> were updated to a single criterion that requires an eligible public health site to be located within MM</w:t>
            </w:r>
            <w:r w:rsidR="00505193" w:rsidRPr="6B5D3973">
              <w:rPr>
                <w:rFonts w:eastAsia="Times New Roman"/>
                <w:lang w:eastAsia="en-AU"/>
              </w:rPr>
              <w:t xml:space="preserve"> </w:t>
            </w:r>
            <w:r w:rsidR="006310AC" w:rsidRPr="7905E5A6">
              <w:rPr>
                <w:rFonts w:eastAsia="Times New Roman"/>
                <w:lang w:eastAsia="en-AU"/>
              </w:rPr>
              <w:t>5</w:t>
            </w:r>
            <w:r w:rsidR="00F522DE" w:rsidRPr="7905E5A6">
              <w:rPr>
                <w:rFonts w:eastAsia="Times New Roman"/>
                <w:lang w:eastAsia="en-AU"/>
              </w:rPr>
              <w:t>–</w:t>
            </w:r>
            <w:r w:rsidR="006310AC" w:rsidRPr="6B5D3973">
              <w:rPr>
                <w:rFonts w:eastAsia="Times New Roman"/>
                <w:lang w:eastAsia="en-AU"/>
              </w:rPr>
              <w:t>7 locations. </w:t>
            </w:r>
          </w:p>
        </w:tc>
      </w:tr>
      <w:tr w:rsidR="006310AC" w:rsidRPr="00251F92" w14:paraId="65D2775E"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2258686" w14:textId="17FFEA87" w:rsidR="006310AC" w:rsidRPr="00251F92" w:rsidRDefault="006310AC" w:rsidP="0020232E">
            <w:pPr>
              <w:textAlignment w:val="baseline"/>
              <w:rPr>
                <w:rFonts w:eastAsia="Times New Roman"/>
                <w:lang w:eastAsia="en-AU"/>
              </w:rPr>
            </w:pPr>
            <w:r w:rsidRPr="192C1115">
              <w:rPr>
                <w:rFonts w:eastAsia="Times New Roman"/>
                <w:lang w:eastAsia="en-AU"/>
              </w:rPr>
              <w:lastRenderedPageBreak/>
              <w:t>Collaborative practice in health care (</w:t>
            </w:r>
            <w:r w:rsidR="00ED7A78" w:rsidRPr="192C1115">
              <w:rPr>
                <w:rFonts w:eastAsia="Times New Roman"/>
                <w:lang w:eastAsia="en-AU"/>
              </w:rPr>
              <w:t xml:space="preserve">also </w:t>
            </w:r>
            <w:r w:rsidRPr="192C1115">
              <w:rPr>
                <w:rFonts w:eastAsia="Times New Roman"/>
                <w:lang w:eastAsia="en-AU"/>
              </w:rPr>
              <w:t xml:space="preserve">referred </w:t>
            </w:r>
            <w:r w:rsidR="00ED7A78" w:rsidRPr="192C1115">
              <w:rPr>
                <w:rFonts w:eastAsia="Times New Roman"/>
                <w:lang w:eastAsia="en-AU"/>
              </w:rPr>
              <w:t>to as</w:t>
            </w:r>
            <w:r w:rsidRPr="192C1115">
              <w:rPr>
                <w:rFonts w:eastAsia="Times New Roman"/>
                <w:lang w:eastAsia="en-AU"/>
              </w:rPr>
              <w:t xml:space="preserve"> </w:t>
            </w:r>
            <w:r w:rsidR="00ED7A78" w:rsidRPr="192C1115">
              <w:rPr>
                <w:rFonts w:eastAsia="Times New Roman"/>
                <w:lang w:eastAsia="en-AU"/>
              </w:rPr>
              <w:t>‘</w:t>
            </w:r>
            <w:r w:rsidRPr="192C1115">
              <w:rPr>
                <w:rFonts w:eastAsia="Times New Roman"/>
                <w:lang w:eastAsia="en-AU"/>
              </w:rPr>
              <w:t>multidisciplinary</w:t>
            </w:r>
            <w:r w:rsidR="00ED7A78" w:rsidRPr="192C1115">
              <w:rPr>
                <w:rFonts w:eastAsia="Times New Roman"/>
                <w:lang w:eastAsia="en-AU"/>
              </w:rPr>
              <w:t>’</w:t>
            </w:r>
            <w:r w:rsidRPr="192C1115">
              <w:rPr>
                <w:rFonts w:eastAsia="Times New Roman"/>
                <w:lang w:eastAsia="en-AU"/>
              </w:rPr>
              <w:t xml:space="preserve"> or </w:t>
            </w:r>
            <w:r w:rsidR="00ED7A78" w:rsidRPr="192C1115">
              <w:rPr>
                <w:rFonts w:eastAsia="Times New Roman"/>
                <w:lang w:eastAsia="en-AU"/>
              </w:rPr>
              <w:t>‘</w:t>
            </w:r>
            <w:r w:rsidRPr="192C1115">
              <w:rPr>
                <w:rFonts w:eastAsia="Times New Roman"/>
                <w:lang w:eastAsia="en-AU"/>
              </w:rPr>
              <w:t>team-based care</w:t>
            </w:r>
            <w:r w:rsidR="00ED7A78" w:rsidRPr="192C1115">
              <w:rPr>
                <w:rFonts w:eastAsia="Times New Roman"/>
                <w:lang w:eastAsia="en-AU"/>
              </w:rPr>
              <w:t>’ in this document</w:t>
            </w:r>
            <w:r w:rsidRPr="192C1115">
              <w:rPr>
                <w:rFonts w:eastAsia="Times New Roman"/>
                <w:lang w:eastAsia="en-AU"/>
              </w:rPr>
              <w:t>) </w:t>
            </w:r>
          </w:p>
        </w:tc>
        <w:tc>
          <w:tcPr>
            <w:tcW w:w="6735" w:type="dxa"/>
            <w:hideMark/>
          </w:tcPr>
          <w:p w14:paraId="64A695EC" w14:textId="1CEF4BA2" w:rsidR="006310AC" w:rsidRPr="00251F92" w:rsidRDefault="008B3D3E"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92C1115">
              <w:rPr>
                <w:rFonts w:eastAsia="Times New Roman"/>
                <w:lang w:eastAsia="en-AU"/>
              </w:rPr>
              <w:t>When</w:t>
            </w:r>
            <w:r w:rsidR="006310AC" w:rsidRPr="192C1115">
              <w:rPr>
                <w:rFonts w:eastAsia="Times New Roman"/>
                <w:lang w:eastAsia="en-AU"/>
              </w:rPr>
              <w:t xml:space="preserve"> multiple health workers from different professional backgrounds provide comprehensive services </w:t>
            </w:r>
            <w:r w:rsidR="00F0307B" w:rsidRPr="192C1115">
              <w:rPr>
                <w:rFonts w:eastAsia="Times New Roman"/>
                <w:lang w:eastAsia="en-AU"/>
              </w:rPr>
              <w:t>to</w:t>
            </w:r>
            <w:r w:rsidR="006310AC" w:rsidRPr="192C1115">
              <w:rPr>
                <w:rFonts w:eastAsia="Times New Roman"/>
                <w:lang w:eastAsia="en-AU"/>
              </w:rPr>
              <w:t xml:space="preserve"> patients, their families, </w:t>
            </w:r>
            <w:proofErr w:type="gramStart"/>
            <w:r w:rsidR="006310AC" w:rsidRPr="192C1115">
              <w:rPr>
                <w:rFonts w:eastAsia="Times New Roman"/>
                <w:lang w:eastAsia="en-AU"/>
              </w:rPr>
              <w:t>carers</w:t>
            </w:r>
            <w:proofErr w:type="gramEnd"/>
            <w:r w:rsidR="006310AC" w:rsidRPr="192C1115">
              <w:rPr>
                <w:rFonts w:eastAsia="Times New Roman"/>
                <w:lang w:eastAsia="en-AU"/>
              </w:rPr>
              <w:t xml:space="preserve"> and communities to deliver the highest </w:t>
            </w:r>
            <w:r w:rsidR="002766B5" w:rsidRPr="192C1115">
              <w:rPr>
                <w:rFonts w:eastAsia="Times New Roman"/>
                <w:lang w:eastAsia="en-AU"/>
              </w:rPr>
              <w:t xml:space="preserve">possible </w:t>
            </w:r>
            <w:r w:rsidR="006310AC" w:rsidRPr="192C1115">
              <w:rPr>
                <w:rFonts w:eastAsia="Times New Roman"/>
                <w:lang w:eastAsia="en-AU"/>
              </w:rPr>
              <w:t>quality of care across settings.</w:t>
            </w:r>
            <w:r w:rsidR="006310AC" w:rsidRPr="192C1115">
              <w:rPr>
                <w:rFonts w:eastAsia="Times New Roman"/>
                <w:vertAlign w:val="superscript"/>
                <w:lang w:eastAsia="en-AU"/>
              </w:rPr>
              <w:t>1</w:t>
            </w:r>
            <w:r w:rsidR="006310AC" w:rsidRPr="192C1115">
              <w:rPr>
                <w:rFonts w:eastAsia="Times New Roman"/>
                <w:lang w:eastAsia="en-AU"/>
              </w:rPr>
              <w:t xml:space="preserve"> For example, </w:t>
            </w:r>
            <w:r w:rsidR="00562B93" w:rsidRPr="192C1115">
              <w:rPr>
                <w:rFonts w:eastAsia="Times New Roman"/>
                <w:lang w:eastAsia="en-AU"/>
              </w:rPr>
              <w:t xml:space="preserve">this can be </w:t>
            </w:r>
            <w:r w:rsidR="006310AC" w:rsidRPr="192C1115">
              <w:rPr>
                <w:rFonts w:eastAsia="Times New Roman"/>
                <w:lang w:eastAsia="en-AU"/>
              </w:rPr>
              <w:t>care provided by multidisciplinary care teams. </w:t>
            </w:r>
          </w:p>
        </w:tc>
      </w:tr>
      <w:tr w:rsidR="006310AC" w:rsidRPr="00251F92" w14:paraId="5D3B53A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63A3BEC"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Commissioning </w:t>
            </w:r>
          </w:p>
        </w:tc>
        <w:tc>
          <w:tcPr>
            <w:tcW w:w="6735" w:type="dxa"/>
            <w:hideMark/>
          </w:tcPr>
          <w:p w14:paraId="1319A05B" w14:textId="77777777" w:rsidR="006310AC"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A strategic approach to procurement that</w:t>
            </w:r>
            <w:r>
              <w:rPr>
                <w:rFonts w:eastAsia="Times New Roman" w:cstheme="minorHAnsi"/>
                <w:lang w:eastAsia="en-AU"/>
              </w:rPr>
              <w:t>:</w:t>
            </w:r>
          </w:p>
          <w:p w14:paraId="592991CF" w14:textId="77777777" w:rsidR="006310AC"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 xml:space="preserve">is informed by </w:t>
            </w:r>
            <w:r>
              <w:rPr>
                <w:rFonts w:eastAsia="Times New Roman" w:cstheme="minorHAnsi"/>
                <w:lang w:eastAsia="en-AU"/>
              </w:rPr>
              <w:t>a</w:t>
            </w:r>
            <w:r w:rsidRPr="00251F92">
              <w:rPr>
                <w:rFonts w:eastAsia="Times New Roman" w:cstheme="minorHAnsi"/>
                <w:lang w:eastAsia="en-AU"/>
              </w:rPr>
              <w:t xml:space="preserve"> baseline needs assessment undertaken by PHNs</w:t>
            </w:r>
            <w:r>
              <w:rPr>
                <w:rFonts w:eastAsia="Times New Roman" w:cstheme="minorHAnsi"/>
                <w:lang w:eastAsia="en-AU"/>
              </w:rPr>
              <w:t>,</w:t>
            </w:r>
            <w:r w:rsidRPr="00251F92">
              <w:rPr>
                <w:rFonts w:eastAsia="Times New Roman" w:cstheme="minorHAnsi"/>
                <w:lang w:eastAsia="en-AU"/>
              </w:rPr>
              <w:t xml:space="preserve"> LHNs or their equivalents in a state or </w:t>
            </w:r>
            <w:proofErr w:type="gramStart"/>
            <w:r w:rsidRPr="00251F92">
              <w:rPr>
                <w:rFonts w:eastAsia="Times New Roman" w:cstheme="minorHAnsi"/>
                <w:lang w:eastAsia="en-AU"/>
              </w:rPr>
              <w:t>territory</w:t>
            </w:r>
            <w:proofErr w:type="gramEnd"/>
          </w:p>
          <w:p w14:paraId="2ACB885E" w14:textId="6927AFC0" w:rsidR="006310AC" w:rsidRPr="00251F92"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92C1115">
              <w:rPr>
                <w:rFonts w:eastAsia="Times New Roman"/>
                <w:lang w:eastAsia="en-AU"/>
              </w:rPr>
              <w:t xml:space="preserve">aims </w:t>
            </w:r>
            <w:r w:rsidR="000A148F" w:rsidRPr="192C1115">
              <w:rPr>
                <w:rFonts w:eastAsia="Times New Roman"/>
                <w:lang w:eastAsia="en-AU"/>
              </w:rPr>
              <w:t>to be more</w:t>
            </w:r>
            <w:r w:rsidRPr="192C1115">
              <w:rPr>
                <w:rFonts w:eastAsia="Times New Roman"/>
                <w:lang w:eastAsia="en-AU"/>
              </w:rPr>
              <w:t xml:space="preserve"> holistic </w:t>
            </w:r>
            <w:r w:rsidR="00D0543D" w:rsidRPr="192C1115">
              <w:rPr>
                <w:rFonts w:eastAsia="Times New Roman"/>
                <w:lang w:eastAsia="en-AU"/>
              </w:rPr>
              <w:t>and</w:t>
            </w:r>
            <w:r w:rsidRPr="192C1115">
              <w:rPr>
                <w:rFonts w:eastAsia="Times New Roman"/>
                <w:lang w:eastAsia="en-AU"/>
              </w:rPr>
              <w:t xml:space="preserve"> in which the planning and contracting of healthcare services are appropriate and relevant to the </w:t>
            </w:r>
            <w:r w:rsidR="00B902B8" w:rsidRPr="192C1115">
              <w:rPr>
                <w:rFonts w:eastAsia="Times New Roman"/>
                <w:lang w:eastAsia="en-AU"/>
              </w:rPr>
              <w:t xml:space="preserve">community’s </w:t>
            </w:r>
            <w:r w:rsidRPr="192C1115">
              <w:rPr>
                <w:rFonts w:eastAsia="Times New Roman"/>
                <w:lang w:eastAsia="en-AU"/>
              </w:rPr>
              <w:t>needs. </w:t>
            </w:r>
          </w:p>
        </w:tc>
      </w:tr>
      <w:tr w:rsidR="006310AC" w:rsidRPr="00251F92" w14:paraId="27506FC8"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8049E15"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Continuity of care </w:t>
            </w:r>
          </w:p>
        </w:tc>
        <w:tc>
          <w:tcPr>
            <w:tcW w:w="6735" w:type="dxa"/>
            <w:hideMark/>
          </w:tcPr>
          <w:p w14:paraId="74316DDB" w14:textId="455A8D24" w:rsidR="006310AC" w:rsidRPr="00251F92" w:rsidRDefault="00D75AC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92C1115">
              <w:rPr>
                <w:rFonts w:eastAsia="Times New Roman"/>
                <w:lang w:eastAsia="en-AU"/>
              </w:rPr>
              <w:t>The p</w:t>
            </w:r>
            <w:r w:rsidR="006310AC" w:rsidRPr="192C1115">
              <w:rPr>
                <w:rFonts w:eastAsia="Times New Roman"/>
                <w:lang w:eastAsia="en-AU"/>
              </w:rPr>
              <w:t xml:space="preserve">rovision of uninterrupted, coordinated care or service across programs, health professionals, </w:t>
            </w:r>
            <w:proofErr w:type="gramStart"/>
            <w:r w:rsidR="006310AC" w:rsidRPr="192C1115">
              <w:rPr>
                <w:rFonts w:eastAsia="Times New Roman"/>
                <w:lang w:eastAsia="en-AU"/>
              </w:rPr>
              <w:t>organisations</w:t>
            </w:r>
            <w:proofErr w:type="gramEnd"/>
            <w:r w:rsidR="006310AC" w:rsidRPr="192C1115">
              <w:rPr>
                <w:rFonts w:eastAsia="Times New Roman"/>
                <w:lang w:eastAsia="en-AU"/>
              </w:rPr>
              <w:t xml:space="preserve"> and levels over time</w:t>
            </w:r>
            <w:r w:rsidRPr="192C1115">
              <w:rPr>
                <w:rFonts w:eastAsia="Times New Roman"/>
                <w:lang w:eastAsia="en-AU"/>
              </w:rPr>
              <w:t>.</w:t>
            </w:r>
            <w:r w:rsidR="006310AC" w:rsidRPr="192C1115">
              <w:rPr>
                <w:rFonts w:eastAsia="Times New Roman"/>
                <w:lang w:eastAsia="en-AU"/>
              </w:rPr>
              <w:t> </w:t>
            </w:r>
          </w:p>
        </w:tc>
      </w:tr>
      <w:tr w:rsidR="006310AC" w:rsidRPr="00251F92" w14:paraId="4A667AC6"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3DD23FF" w14:textId="4E3E5E9F" w:rsidR="006310AC" w:rsidRPr="00251F92" w:rsidRDefault="006310AC" w:rsidP="0020232E">
            <w:pPr>
              <w:textAlignment w:val="baseline"/>
              <w:rPr>
                <w:rFonts w:eastAsia="Times New Roman"/>
                <w:lang w:eastAsia="en-AU"/>
              </w:rPr>
            </w:pPr>
            <w:r w:rsidRPr="192C1115">
              <w:rPr>
                <w:rFonts w:eastAsia="Times New Roman"/>
                <w:lang w:eastAsia="en-AU"/>
              </w:rPr>
              <w:t xml:space="preserve">Culturally and </w:t>
            </w:r>
            <w:r w:rsidR="003B3FED" w:rsidRPr="192C1115">
              <w:rPr>
                <w:rFonts w:eastAsia="Times New Roman"/>
                <w:lang w:eastAsia="en-AU"/>
              </w:rPr>
              <w:t>l</w:t>
            </w:r>
            <w:r w:rsidRPr="192C1115">
              <w:rPr>
                <w:rFonts w:eastAsia="Times New Roman"/>
                <w:lang w:eastAsia="en-AU"/>
              </w:rPr>
              <w:t xml:space="preserve">inguistically </w:t>
            </w:r>
            <w:r w:rsidR="003B3FED" w:rsidRPr="192C1115">
              <w:rPr>
                <w:rFonts w:eastAsia="Times New Roman"/>
                <w:lang w:eastAsia="en-AU"/>
              </w:rPr>
              <w:t>d</w:t>
            </w:r>
            <w:r w:rsidRPr="192C1115">
              <w:rPr>
                <w:rFonts w:eastAsia="Times New Roman"/>
                <w:lang w:eastAsia="en-AU"/>
              </w:rPr>
              <w:t xml:space="preserve">iverse </w:t>
            </w:r>
            <w:r w:rsidR="003B3FED" w:rsidRPr="192C1115">
              <w:rPr>
                <w:rFonts w:eastAsia="Times New Roman"/>
                <w:lang w:eastAsia="en-AU"/>
              </w:rPr>
              <w:t>p</w:t>
            </w:r>
            <w:r w:rsidRPr="192C1115">
              <w:rPr>
                <w:rFonts w:eastAsia="Times New Roman"/>
                <w:lang w:eastAsia="en-AU"/>
              </w:rPr>
              <w:t xml:space="preserve">eople </w:t>
            </w:r>
          </w:p>
        </w:tc>
        <w:tc>
          <w:tcPr>
            <w:tcW w:w="6735" w:type="dxa"/>
            <w:hideMark/>
          </w:tcPr>
          <w:p w14:paraId="65BACD65" w14:textId="527835B8"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92C1115">
              <w:rPr>
                <w:rFonts w:eastAsia="Times New Roman"/>
                <w:lang w:eastAsia="en-AU"/>
              </w:rPr>
              <w:t>Describes and reflects people from a diverse range of cultural and linguistic backgrounds. The Australian Bureau of Statistics (ABS) indicate</w:t>
            </w:r>
            <w:r w:rsidR="006D446B" w:rsidRPr="192C1115">
              <w:rPr>
                <w:rFonts w:eastAsia="Times New Roman"/>
                <w:lang w:eastAsia="en-AU"/>
              </w:rPr>
              <w:t>s</w:t>
            </w:r>
            <w:r w:rsidRPr="192C1115">
              <w:rPr>
                <w:rFonts w:eastAsia="Times New Roman"/>
                <w:lang w:eastAsia="en-AU"/>
              </w:rPr>
              <w:t xml:space="preserve"> the </w:t>
            </w:r>
            <w:r w:rsidR="00B8403E" w:rsidRPr="192C1115">
              <w:rPr>
                <w:rFonts w:eastAsia="Times New Roman"/>
                <w:lang w:eastAsia="en-AU"/>
              </w:rPr>
              <w:t xml:space="preserve">culturally and linguistically diverse </w:t>
            </w:r>
            <w:r w:rsidRPr="192C1115">
              <w:rPr>
                <w:rFonts w:eastAsia="Times New Roman"/>
                <w:lang w:eastAsia="en-AU"/>
              </w:rPr>
              <w:t xml:space="preserve">population by country of birth, languages spoken at home, English proficiency, cultural </w:t>
            </w:r>
            <w:proofErr w:type="gramStart"/>
            <w:r w:rsidRPr="192C1115">
              <w:rPr>
                <w:rFonts w:eastAsia="Times New Roman"/>
                <w:lang w:eastAsia="en-AU"/>
              </w:rPr>
              <w:t>heritage</w:t>
            </w:r>
            <w:proofErr w:type="gramEnd"/>
            <w:r w:rsidRPr="192C1115">
              <w:rPr>
                <w:rFonts w:eastAsia="Times New Roman"/>
                <w:lang w:eastAsia="en-AU"/>
              </w:rPr>
              <w:t xml:space="preserve"> and religious affiliation. </w:t>
            </w:r>
          </w:p>
        </w:tc>
      </w:tr>
      <w:tr w:rsidR="006310AC" w:rsidRPr="00251F92" w14:paraId="7BF5B572"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880EB06" w14:textId="76D3232A" w:rsidR="006310AC" w:rsidRPr="008E58AD" w:rsidRDefault="006310AC" w:rsidP="0020232E">
            <w:pPr>
              <w:textAlignment w:val="baseline"/>
              <w:rPr>
                <w:rFonts w:eastAsia="Times New Roman"/>
                <w:lang w:eastAsia="en-AU"/>
              </w:rPr>
            </w:pPr>
            <w:r w:rsidRPr="192C1115">
              <w:rPr>
                <w:rFonts w:eastAsia="Times New Roman"/>
                <w:lang w:eastAsia="en-AU"/>
              </w:rPr>
              <w:t xml:space="preserve">Determinants of health (also </w:t>
            </w:r>
            <w:r w:rsidR="008C4DC5" w:rsidRPr="192C1115">
              <w:rPr>
                <w:rFonts w:eastAsia="Times New Roman"/>
                <w:lang w:eastAsia="en-AU"/>
              </w:rPr>
              <w:t xml:space="preserve">referred to </w:t>
            </w:r>
            <w:r w:rsidR="07D9EB57" w:rsidRPr="357A9FB2">
              <w:rPr>
                <w:rFonts w:eastAsia="Times New Roman"/>
                <w:lang w:eastAsia="en-AU"/>
              </w:rPr>
              <w:t xml:space="preserve">as </w:t>
            </w:r>
            <w:r w:rsidR="008C4DC5" w:rsidRPr="192C1115">
              <w:rPr>
                <w:rFonts w:eastAsia="Times New Roman"/>
                <w:lang w:eastAsia="en-AU"/>
              </w:rPr>
              <w:t>‘</w:t>
            </w:r>
            <w:r w:rsidRPr="192C1115">
              <w:rPr>
                <w:rFonts w:eastAsia="Times New Roman"/>
                <w:lang w:eastAsia="en-AU"/>
              </w:rPr>
              <w:t>social determinants of health</w:t>
            </w:r>
            <w:r w:rsidR="008C4DC5" w:rsidRPr="192C1115">
              <w:rPr>
                <w:rFonts w:eastAsia="Times New Roman"/>
                <w:lang w:eastAsia="en-AU"/>
              </w:rPr>
              <w:t>’</w:t>
            </w:r>
            <w:r w:rsidRPr="192C1115">
              <w:rPr>
                <w:rFonts w:eastAsia="Times New Roman"/>
                <w:lang w:eastAsia="en-AU"/>
              </w:rPr>
              <w:t>) </w:t>
            </w:r>
          </w:p>
        </w:tc>
        <w:tc>
          <w:tcPr>
            <w:tcW w:w="6735" w:type="dxa"/>
            <w:hideMark/>
          </w:tcPr>
          <w:p w14:paraId="64C53100" w14:textId="43F1C673" w:rsidR="006310AC" w:rsidRPr="008E58AD" w:rsidRDefault="006310AC" w:rsidP="62DECD01">
            <w:pPr>
              <w:spacing w:after="120" w:line="264"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62DECD01">
              <w:rPr>
                <w:rFonts w:eastAsia="Times New Roman"/>
                <w:lang w:eastAsia="en-AU"/>
              </w:rPr>
              <w:t xml:space="preserve">Factors that influence how likely people are to </w:t>
            </w:r>
            <w:r w:rsidR="0020403F" w:rsidRPr="62DECD01">
              <w:rPr>
                <w:rFonts w:eastAsia="Times New Roman"/>
                <w:lang w:eastAsia="en-AU"/>
              </w:rPr>
              <w:t xml:space="preserve">remain </w:t>
            </w:r>
            <w:r w:rsidRPr="62DECD01">
              <w:rPr>
                <w:rFonts w:eastAsia="Times New Roman"/>
                <w:lang w:eastAsia="en-AU"/>
              </w:rPr>
              <w:t xml:space="preserve">healthy or become ill or injured. The Australian Health Performance Framework identifies </w:t>
            </w:r>
            <w:r w:rsidRPr="5BF95318">
              <w:rPr>
                <w:rFonts w:eastAsia="Times New Roman"/>
                <w:lang w:eastAsia="en-AU"/>
              </w:rPr>
              <w:t>four</w:t>
            </w:r>
            <w:r w:rsidRPr="62DECD01">
              <w:rPr>
                <w:rFonts w:eastAsia="Times New Roman"/>
                <w:lang w:eastAsia="en-AU"/>
              </w:rPr>
              <w:t xml:space="preserve"> broad group</w:t>
            </w:r>
            <w:r w:rsidR="00A51949" w:rsidRPr="62DECD01">
              <w:rPr>
                <w:rFonts w:eastAsia="Times New Roman"/>
                <w:lang w:eastAsia="en-AU"/>
              </w:rPr>
              <w:t>s</w:t>
            </w:r>
            <w:r w:rsidRPr="62DECD01">
              <w:rPr>
                <w:rFonts w:eastAsia="Times New Roman"/>
                <w:lang w:eastAsia="en-AU"/>
              </w:rPr>
              <w:t>: health behaviours</w:t>
            </w:r>
            <w:r w:rsidR="00D9287C" w:rsidRPr="62DECD01">
              <w:rPr>
                <w:rFonts w:eastAsia="Times New Roman"/>
                <w:lang w:eastAsia="en-AU"/>
              </w:rPr>
              <w:t>,</w:t>
            </w:r>
            <w:r w:rsidRPr="62DECD01">
              <w:rPr>
                <w:rFonts w:eastAsia="Times New Roman"/>
                <w:lang w:eastAsia="en-AU"/>
              </w:rPr>
              <w:t xml:space="preserve"> personal biomedical factors</w:t>
            </w:r>
            <w:r w:rsidR="00D9287C" w:rsidRPr="62DECD01">
              <w:rPr>
                <w:rFonts w:eastAsia="Times New Roman"/>
                <w:lang w:eastAsia="en-AU"/>
              </w:rPr>
              <w:t>,</w:t>
            </w:r>
            <w:r w:rsidRPr="62DECD01">
              <w:rPr>
                <w:rFonts w:eastAsia="Times New Roman"/>
                <w:lang w:eastAsia="en-AU"/>
              </w:rPr>
              <w:t xml:space="preserve"> environmental </w:t>
            </w:r>
            <w:proofErr w:type="gramStart"/>
            <w:r w:rsidRPr="62DECD01">
              <w:rPr>
                <w:rFonts w:eastAsia="Times New Roman"/>
                <w:lang w:eastAsia="en-AU"/>
              </w:rPr>
              <w:t>factors</w:t>
            </w:r>
            <w:proofErr w:type="gramEnd"/>
            <w:r w:rsidRPr="62DECD01">
              <w:rPr>
                <w:rFonts w:eastAsia="Times New Roman"/>
                <w:lang w:eastAsia="en-AU"/>
              </w:rPr>
              <w:t xml:space="preserve"> and socio</w:t>
            </w:r>
            <w:r w:rsidR="00DD55A0" w:rsidRPr="62DECD01">
              <w:rPr>
                <w:rFonts w:eastAsia="Times New Roman"/>
                <w:lang w:eastAsia="en-AU"/>
              </w:rPr>
              <w:t>-</w:t>
            </w:r>
            <w:r w:rsidRPr="62DECD01">
              <w:rPr>
                <w:rFonts w:eastAsia="Times New Roman"/>
                <w:lang w:eastAsia="en-AU"/>
              </w:rPr>
              <w:t>economic factors. The cultural determinants of health are the protective factors that enhance resilience, strengthen identity</w:t>
            </w:r>
            <w:r w:rsidR="009F5FC9" w:rsidRPr="62DECD01">
              <w:rPr>
                <w:rFonts w:eastAsia="Times New Roman"/>
                <w:lang w:eastAsia="en-AU"/>
              </w:rPr>
              <w:t>,</w:t>
            </w:r>
            <w:r w:rsidRPr="62DECD01">
              <w:rPr>
                <w:rFonts w:eastAsia="Times New Roman"/>
                <w:lang w:eastAsia="en-AU"/>
              </w:rPr>
              <w:t xml:space="preserve"> and support good health and wellbeing. These include, but are not limited to, country, kinship, language, </w:t>
            </w:r>
            <w:proofErr w:type="gramStart"/>
            <w:r w:rsidRPr="62DECD01">
              <w:rPr>
                <w:rFonts w:eastAsia="Times New Roman"/>
                <w:lang w:eastAsia="en-AU"/>
              </w:rPr>
              <w:t>self-determination</w:t>
            </w:r>
            <w:proofErr w:type="gramEnd"/>
            <w:r w:rsidRPr="62DECD01">
              <w:rPr>
                <w:rFonts w:eastAsia="Times New Roman"/>
                <w:lang w:eastAsia="en-AU"/>
              </w:rPr>
              <w:t xml:space="preserve"> and cultural expression. </w:t>
            </w:r>
          </w:p>
        </w:tc>
      </w:tr>
      <w:tr w:rsidR="006310AC" w:rsidRPr="00251F92" w14:paraId="46AA6D36"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C3EDE90"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Digital health </w:t>
            </w:r>
          </w:p>
        </w:tc>
        <w:tc>
          <w:tcPr>
            <w:tcW w:w="6735" w:type="dxa"/>
            <w:hideMark/>
          </w:tcPr>
          <w:p w14:paraId="32ECEF70" w14:textId="63F315ED" w:rsidR="006310AC" w:rsidRPr="008E58AD"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3CB92F8">
              <w:rPr>
                <w:rFonts w:eastAsia="Times New Roman"/>
                <w:lang w:eastAsia="en-AU"/>
              </w:rPr>
              <w:t xml:space="preserve">An umbrella term </w:t>
            </w:r>
            <w:r w:rsidR="00943D05" w:rsidRPr="53CB92F8">
              <w:rPr>
                <w:rFonts w:eastAsia="Times New Roman"/>
                <w:lang w:eastAsia="en-AU"/>
              </w:rPr>
              <w:t xml:space="preserve">that </w:t>
            </w:r>
            <w:r w:rsidRPr="53CB92F8">
              <w:rPr>
                <w:rFonts w:eastAsia="Times New Roman"/>
                <w:lang w:eastAsia="en-AU"/>
              </w:rPr>
              <w:t>refer</w:t>
            </w:r>
            <w:r w:rsidR="00943D05" w:rsidRPr="53CB92F8">
              <w:rPr>
                <w:rFonts w:eastAsia="Times New Roman"/>
                <w:lang w:eastAsia="en-AU"/>
              </w:rPr>
              <w:t>s</w:t>
            </w:r>
            <w:r w:rsidRPr="53CB92F8">
              <w:rPr>
                <w:rFonts w:eastAsia="Times New Roman"/>
                <w:lang w:eastAsia="en-AU"/>
              </w:rPr>
              <w:t xml:space="preserve"> to a range of technologies that can be used to enhance the efficiency of healthcare delivery and make medicine more personalised and precise. It refers to health and wellbeing in a digital world. It </w:t>
            </w:r>
            <w:r w:rsidR="00E24CFD" w:rsidRPr="53CB92F8">
              <w:rPr>
                <w:rFonts w:eastAsia="Times New Roman"/>
                <w:lang w:eastAsia="en-AU"/>
              </w:rPr>
              <w:t>forms</w:t>
            </w:r>
            <w:r w:rsidRPr="53CB92F8">
              <w:rPr>
                <w:rFonts w:eastAsia="Times New Roman"/>
                <w:lang w:eastAsia="en-AU"/>
              </w:rPr>
              <w:t xml:space="preserve"> part of creating a connected health system and experience between health professionals </w:t>
            </w:r>
            <w:r w:rsidR="006744B2" w:rsidRPr="53CB92F8">
              <w:rPr>
                <w:rFonts w:eastAsia="Times New Roman"/>
                <w:lang w:eastAsia="en-AU"/>
              </w:rPr>
              <w:t xml:space="preserve">and </w:t>
            </w:r>
            <w:r w:rsidRPr="53CB92F8">
              <w:rPr>
                <w:rFonts w:eastAsia="Times New Roman"/>
                <w:lang w:eastAsia="en-AU"/>
              </w:rPr>
              <w:t xml:space="preserve">health consumers. </w:t>
            </w:r>
            <w:r w:rsidR="00283F14" w:rsidRPr="53CB92F8">
              <w:rPr>
                <w:rFonts w:eastAsia="Times New Roman"/>
                <w:lang w:eastAsia="en-AU"/>
              </w:rPr>
              <w:t>D</w:t>
            </w:r>
            <w:r w:rsidRPr="53CB92F8">
              <w:rPr>
                <w:rFonts w:eastAsia="Times New Roman"/>
                <w:lang w:eastAsia="en-AU"/>
              </w:rPr>
              <w:t>igital health includes new or changed ways of working and the cultural impact of digital enablement. It refer</w:t>
            </w:r>
            <w:r w:rsidR="00DE79D6" w:rsidRPr="53CB92F8">
              <w:rPr>
                <w:rFonts w:eastAsia="Times New Roman"/>
                <w:lang w:eastAsia="en-AU"/>
              </w:rPr>
              <w:t>s</w:t>
            </w:r>
            <w:r w:rsidRPr="53CB92F8">
              <w:rPr>
                <w:rFonts w:eastAsia="Times New Roman"/>
                <w:lang w:eastAsia="en-AU"/>
              </w:rPr>
              <w:t xml:space="preserve"> to mobile health and applications, electronic health records, telehealth and telemedicine, wearable devices, web-based analysis, email</w:t>
            </w:r>
            <w:r w:rsidR="00950AA9" w:rsidRPr="53CB92F8">
              <w:rPr>
                <w:rFonts w:eastAsia="Times New Roman"/>
                <w:lang w:eastAsia="en-AU"/>
              </w:rPr>
              <w:t>s</w:t>
            </w:r>
            <w:r w:rsidRPr="53CB92F8">
              <w:rPr>
                <w:rFonts w:eastAsia="Times New Roman"/>
                <w:lang w:eastAsia="en-AU"/>
              </w:rPr>
              <w:t xml:space="preserve">, mobile phones and applications, text messages, wearable devices, and clinic or remote monitoring sensors. It can </w:t>
            </w:r>
            <w:r w:rsidR="00277BDC" w:rsidRPr="53CB92F8">
              <w:rPr>
                <w:rFonts w:eastAsia="Times New Roman"/>
                <w:lang w:eastAsia="en-AU"/>
              </w:rPr>
              <w:t>also</w:t>
            </w:r>
            <w:r w:rsidRPr="53CB92F8">
              <w:rPr>
                <w:rFonts w:eastAsia="Times New Roman"/>
                <w:lang w:eastAsia="en-AU"/>
              </w:rPr>
              <w:t xml:space="preserve"> extend to robotics and artificial intelligence. </w:t>
            </w:r>
          </w:p>
        </w:tc>
      </w:tr>
      <w:tr w:rsidR="006310AC" w:rsidRPr="00251F92" w14:paraId="278138BB"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shd w:val="clear" w:color="auto" w:fill="auto"/>
            <w:hideMark/>
          </w:tcPr>
          <w:p w14:paraId="132C7C13"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Digital inclusion </w:t>
            </w:r>
          </w:p>
        </w:tc>
        <w:tc>
          <w:tcPr>
            <w:tcW w:w="6735" w:type="dxa"/>
            <w:hideMark/>
          </w:tcPr>
          <w:p w14:paraId="2CA09502" w14:textId="2D83E1E7"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45412752">
              <w:rPr>
                <w:rFonts w:eastAsia="Times New Roman"/>
                <w:lang w:eastAsia="en-AU"/>
              </w:rPr>
              <w:t xml:space="preserve">Access to information and communications technology and the resulting social and economic benefits, sometimes described in terms of the ‘digital divide’ – the gap between people with effective access to digital and information technologies, in particular the internet, and those with limited or no access. </w:t>
            </w:r>
            <w:r w:rsidR="649D7BD8" w:rsidRPr="45412752">
              <w:rPr>
                <w:rFonts w:eastAsia="Times New Roman"/>
                <w:lang w:eastAsia="en-AU"/>
              </w:rPr>
              <w:t>L</w:t>
            </w:r>
            <w:r w:rsidR="001E0203" w:rsidRPr="45412752">
              <w:rPr>
                <w:rFonts w:eastAsia="Times New Roman"/>
                <w:lang w:eastAsia="en-AU"/>
              </w:rPr>
              <w:t>ack of a</w:t>
            </w:r>
            <w:r w:rsidRPr="45412752">
              <w:rPr>
                <w:rFonts w:eastAsia="Times New Roman"/>
                <w:lang w:eastAsia="en-AU"/>
              </w:rPr>
              <w:t xml:space="preserve">ccess and affordability can </w:t>
            </w:r>
            <w:r w:rsidR="001F6D10" w:rsidRPr="45412752">
              <w:rPr>
                <w:rFonts w:eastAsia="Times New Roman"/>
                <w:lang w:eastAsia="en-AU"/>
              </w:rPr>
              <w:t xml:space="preserve">be </w:t>
            </w:r>
            <w:r w:rsidRPr="45412752">
              <w:rPr>
                <w:rFonts w:eastAsia="Times New Roman"/>
                <w:lang w:eastAsia="en-AU"/>
              </w:rPr>
              <w:t xml:space="preserve">barriers to digital inclusion, but digital literacy, perceptions of relevance, motivation </w:t>
            </w:r>
            <w:r w:rsidRPr="45412752">
              <w:rPr>
                <w:rFonts w:eastAsia="Times New Roman"/>
                <w:lang w:eastAsia="en-AU"/>
              </w:rPr>
              <w:lastRenderedPageBreak/>
              <w:t>and concerns about safety</w:t>
            </w:r>
            <w:r w:rsidR="00E25E1D" w:rsidRPr="45412752">
              <w:rPr>
                <w:rFonts w:eastAsia="Times New Roman"/>
                <w:lang w:eastAsia="en-AU"/>
              </w:rPr>
              <w:t xml:space="preserve"> can also affect an individual’s </w:t>
            </w:r>
            <w:r w:rsidR="005173E8" w:rsidRPr="45412752">
              <w:rPr>
                <w:rFonts w:eastAsia="Times New Roman"/>
                <w:lang w:eastAsia="en-AU"/>
              </w:rPr>
              <w:t>digital engagement and confidence</w:t>
            </w:r>
            <w:r w:rsidRPr="45412752">
              <w:rPr>
                <w:rFonts w:eastAsia="Times New Roman"/>
                <w:lang w:eastAsia="en-AU"/>
              </w:rPr>
              <w:t>. </w:t>
            </w:r>
          </w:p>
        </w:tc>
      </w:tr>
      <w:tr w:rsidR="006310AC" w:rsidRPr="00251F92" w14:paraId="5719E149"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36A30F5"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lastRenderedPageBreak/>
              <w:t>Fee for service </w:t>
            </w:r>
          </w:p>
        </w:tc>
        <w:tc>
          <w:tcPr>
            <w:tcW w:w="6735" w:type="dxa"/>
            <w:hideMark/>
          </w:tcPr>
          <w:p w14:paraId="3BE4E45F" w14:textId="0B9C894B" w:rsidR="006310AC" w:rsidRPr="008E58AD" w:rsidRDefault="006310AC" w:rsidP="272CEF5C">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72CEF5C">
              <w:rPr>
                <w:rFonts w:eastAsia="Times New Roman"/>
                <w:lang w:eastAsia="en-AU"/>
              </w:rPr>
              <w:t xml:space="preserve">A primary </w:t>
            </w:r>
            <w:r w:rsidRPr="201AA721">
              <w:rPr>
                <w:rFonts w:eastAsia="Times New Roman"/>
                <w:lang w:eastAsia="en-AU"/>
              </w:rPr>
              <w:t>healthcare</w:t>
            </w:r>
            <w:r w:rsidRPr="272CEF5C">
              <w:rPr>
                <w:rFonts w:eastAsia="Times New Roman"/>
                <w:lang w:eastAsia="en-AU"/>
              </w:rPr>
              <w:t xml:space="preserve"> funding method that pays for individual services through </w:t>
            </w:r>
            <w:r w:rsidR="1ED8D99D" w:rsidRPr="272CEF5C">
              <w:rPr>
                <w:rFonts w:eastAsia="Times New Roman"/>
                <w:lang w:eastAsia="en-AU"/>
              </w:rPr>
              <w:t>specific, itemised fees</w:t>
            </w:r>
            <w:r w:rsidRPr="272CEF5C">
              <w:rPr>
                <w:rFonts w:eastAsia="Times New Roman"/>
                <w:lang w:eastAsia="en-AU"/>
              </w:rPr>
              <w:t xml:space="preserve"> (</w:t>
            </w:r>
            <w:r w:rsidR="00F7744C" w:rsidRPr="272CEF5C">
              <w:rPr>
                <w:rFonts w:eastAsia="Times New Roman"/>
                <w:lang w:eastAsia="en-AU"/>
              </w:rPr>
              <w:t>e.g</w:t>
            </w:r>
            <w:r w:rsidR="00F7744C" w:rsidRPr="201AA721">
              <w:rPr>
                <w:rFonts w:eastAsia="Times New Roman"/>
                <w:lang w:eastAsia="en-AU"/>
              </w:rPr>
              <w:t>.</w:t>
            </w:r>
            <w:r w:rsidRPr="272CEF5C">
              <w:rPr>
                <w:rFonts w:eastAsia="Times New Roman"/>
                <w:lang w:eastAsia="en-AU"/>
              </w:rPr>
              <w:t xml:space="preserve"> </w:t>
            </w:r>
            <w:r w:rsidR="00E46D51">
              <w:rPr>
                <w:rFonts w:eastAsia="Times New Roman"/>
                <w:lang w:eastAsia="en-AU"/>
              </w:rPr>
              <w:t xml:space="preserve">the </w:t>
            </w:r>
            <w:r w:rsidRPr="201AA721">
              <w:rPr>
                <w:rFonts w:eastAsia="Times New Roman"/>
                <w:lang w:eastAsia="en-AU"/>
              </w:rPr>
              <w:t>M</w:t>
            </w:r>
            <w:r w:rsidR="00E46D51" w:rsidRPr="201AA721">
              <w:rPr>
                <w:rFonts w:eastAsia="Times New Roman"/>
                <w:lang w:eastAsia="en-AU"/>
              </w:rPr>
              <w:t>edica</w:t>
            </w:r>
            <w:r w:rsidR="17B44DCE" w:rsidRPr="201AA721">
              <w:rPr>
                <w:rFonts w:eastAsia="Times New Roman"/>
                <w:lang w:eastAsia="en-AU"/>
              </w:rPr>
              <w:t>r</w:t>
            </w:r>
            <w:r w:rsidR="00E46D51" w:rsidRPr="201AA721">
              <w:rPr>
                <w:rFonts w:eastAsia="Times New Roman"/>
                <w:lang w:eastAsia="en-AU"/>
              </w:rPr>
              <w:t>e</w:t>
            </w:r>
            <w:r w:rsidR="00E46D51">
              <w:rPr>
                <w:rFonts w:eastAsia="Times New Roman"/>
                <w:lang w:eastAsia="en-AU"/>
              </w:rPr>
              <w:t xml:space="preserve"> </w:t>
            </w:r>
            <w:r w:rsidRPr="272CEF5C">
              <w:rPr>
                <w:rFonts w:eastAsia="Times New Roman"/>
                <w:lang w:eastAsia="en-AU"/>
              </w:rPr>
              <w:t>B</w:t>
            </w:r>
            <w:r w:rsidR="00CC23BF">
              <w:rPr>
                <w:rFonts w:eastAsia="Times New Roman"/>
                <w:lang w:eastAsia="en-AU"/>
              </w:rPr>
              <w:t xml:space="preserve">enefits </w:t>
            </w:r>
            <w:r w:rsidR="00CC23BF" w:rsidRPr="201AA721">
              <w:rPr>
                <w:rFonts w:eastAsia="Times New Roman"/>
                <w:lang w:eastAsia="en-AU"/>
              </w:rPr>
              <w:t>Schedule</w:t>
            </w:r>
            <w:r w:rsidRPr="201AA721">
              <w:rPr>
                <w:rFonts w:eastAsia="Times New Roman"/>
                <w:lang w:eastAsia="en-AU"/>
              </w:rPr>
              <w:t>).</w:t>
            </w:r>
            <w:r w:rsidRPr="272CEF5C">
              <w:rPr>
                <w:rFonts w:eastAsia="Times New Roman"/>
                <w:lang w:eastAsia="en-AU"/>
              </w:rPr>
              <w:t xml:space="preserve"> </w:t>
            </w:r>
            <w:r w:rsidR="00F7744C" w:rsidRPr="272CEF5C">
              <w:rPr>
                <w:rFonts w:eastAsia="Times New Roman"/>
                <w:lang w:eastAsia="en-AU"/>
              </w:rPr>
              <w:t>Typically,</w:t>
            </w:r>
            <w:r w:rsidRPr="272CEF5C">
              <w:rPr>
                <w:rFonts w:eastAsia="Times New Roman"/>
                <w:lang w:eastAsia="en-AU"/>
              </w:rPr>
              <w:t xml:space="preserve"> this is transactional</w:t>
            </w:r>
            <w:r w:rsidR="0030446A">
              <w:rPr>
                <w:rFonts w:eastAsia="Times New Roman"/>
                <w:lang w:eastAsia="en-AU"/>
              </w:rPr>
              <w:t>,</w:t>
            </w:r>
            <w:r w:rsidRPr="272CEF5C">
              <w:rPr>
                <w:rFonts w:eastAsia="Times New Roman"/>
                <w:lang w:eastAsia="en-AU"/>
              </w:rPr>
              <w:t xml:space="preserve"> based on </w:t>
            </w:r>
            <w:r w:rsidR="003E65F0">
              <w:rPr>
                <w:rFonts w:eastAsia="Times New Roman"/>
                <w:lang w:eastAsia="en-AU"/>
              </w:rPr>
              <w:t xml:space="preserve">a </w:t>
            </w:r>
            <w:r w:rsidRPr="272CEF5C">
              <w:rPr>
                <w:rFonts w:eastAsia="Times New Roman"/>
                <w:lang w:eastAsia="en-AU"/>
              </w:rPr>
              <w:t>single episode of service. </w:t>
            </w:r>
          </w:p>
        </w:tc>
      </w:tr>
      <w:tr w:rsidR="006310AC" w:rsidRPr="00251F92" w14:paraId="19E136D3"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6E48005"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Full scope of practice </w:t>
            </w:r>
          </w:p>
        </w:tc>
        <w:tc>
          <w:tcPr>
            <w:tcW w:w="6735" w:type="dxa"/>
            <w:hideMark/>
          </w:tcPr>
          <w:p w14:paraId="570FF2C4" w14:textId="1CE62CF5"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01AA721">
              <w:rPr>
                <w:rFonts w:eastAsia="Times New Roman"/>
                <w:lang w:eastAsia="en-AU"/>
              </w:rPr>
              <w:t>Professional activities that a practitioner is educated (skill</w:t>
            </w:r>
            <w:r w:rsidR="000F0A14" w:rsidRPr="201AA721">
              <w:rPr>
                <w:rFonts w:eastAsia="Times New Roman"/>
                <w:lang w:eastAsia="en-AU"/>
              </w:rPr>
              <w:t>s</w:t>
            </w:r>
            <w:r w:rsidRPr="201AA721">
              <w:rPr>
                <w:rFonts w:eastAsia="Times New Roman"/>
                <w:lang w:eastAsia="en-AU"/>
              </w:rPr>
              <w:t xml:space="preserve">/knowledge), competent and authorised to perform, and for which they are accountable. Individual scope is time-sensitive and dynamic. </w:t>
            </w:r>
            <w:r w:rsidR="00461119" w:rsidRPr="201AA721">
              <w:rPr>
                <w:rFonts w:eastAsia="Times New Roman"/>
                <w:lang w:eastAsia="en-AU"/>
              </w:rPr>
              <w:t>Individual practitioners’</w:t>
            </w:r>
            <w:r w:rsidR="008A4C44" w:rsidRPr="201AA721">
              <w:rPr>
                <w:rFonts w:eastAsia="Times New Roman"/>
                <w:lang w:eastAsia="en-AU"/>
              </w:rPr>
              <w:t xml:space="preserve"> s</w:t>
            </w:r>
            <w:r w:rsidRPr="201AA721">
              <w:rPr>
                <w:rFonts w:eastAsia="Times New Roman"/>
                <w:lang w:eastAsia="en-AU"/>
              </w:rPr>
              <w:t xml:space="preserve">cope of practice is influenced by the settings in which they practise, their individual competence and confidence </w:t>
            </w:r>
            <w:r w:rsidR="00703F99" w:rsidRPr="201AA721">
              <w:rPr>
                <w:rFonts w:eastAsia="Times New Roman"/>
                <w:lang w:eastAsia="en-AU"/>
              </w:rPr>
              <w:t>level</w:t>
            </w:r>
            <w:r w:rsidR="00C4132A" w:rsidRPr="201AA721">
              <w:rPr>
                <w:rFonts w:eastAsia="Times New Roman"/>
                <w:lang w:eastAsia="en-AU"/>
              </w:rPr>
              <w:t>,</w:t>
            </w:r>
            <w:r w:rsidRPr="201AA721">
              <w:rPr>
                <w:rFonts w:eastAsia="Times New Roman"/>
                <w:lang w:eastAsia="en-AU"/>
              </w:rPr>
              <w:t xml:space="preserve"> </w:t>
            </w:r>
            <w:r w:rsidR="006966D2" w:rsidRPr="201AA721">
              <w:rPr>
                <w:rFonts w:eastAsia="Times New Roman"/>
                <w:lang w:eastAsia="en-AU"/>
              </w:rPr>
              <w:t xml:space="preserve">people’s health needs </w:t>
            </w:r>
            <w:r w:rsidRPr="201AA721">
              <w:rPr>
                <w:rFonts w:eastAsia="Times New Roman"/>
                <w:lang w:eastAsia="en-AU"/>
              </w:rPr>
              <w:t>and the</w:t>
            </w:r>
            <w:r w:rsidR="000112CC" w:rsidRPr="201AA721">
              <w:rPr>
                <w:rFonts w:eastAsia="Times New Roman"/>
                <w:lang w:eastAsia="en-AU"/>
              </w:rPr>
              <w:t xml:space="preserve"> service provider’s</w:t>
            </w:r>
            <w:r w:rsidRPr="201AA721">
              <w:rPr>
                <w:rFonts w:eastAsia="Times New Roman"/>
                <w:lang w:eastAsia="en-AU"/>
              </w:rPr>
              <w:t xml:space="preserve"> policy requirements (authority/governance). </w:t>
            </w:r>
          </w:p>
        </w:tc>
      </w:tr>
      <w:tr w:rsidR="006310AC" w:rsidRPr="00251F92" w14:paraId="1AFC510B"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0010C86"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General practice </w:t>
            </w:r>
          </w:p>
        </w:tc>
        <w:tc>
          <w:tcPr>
            <w:tcW w:w="6735" w:type="dxa"/>
            <w:hideMark/>
          </w:tcPr>
          <w:p w14:paraId="07B7386D" w14:textId="48F798BB" w:rsidR="006310AC" w:rsidRPr="008E58AD" w:rsidRDefault="006C62E8"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6C62E8">
              <w:rPr>
                <w:rFonts w:ascii="Calibri" w:eastAsia="Calibri" w:hAnsi="Calibri" w:cs="Calibri"/>
                <w:color w:val="000000" w:themeColor="text1"/>
              </w:rPr>
              <w:t xml:space="preserve">For the purposes of this report, the term </w:t>
            </w:r>
            <w:r w:rsidR="007A5195">
              <w:rPr>
                <w:rFonts w:ascii="Calibri" w:eastAsia="Calibri" w:hAnsi="Calibri" w:cs="Calibri"/>
                <w:color w:val="000000" w:themeColor="text1"/>
              </w:rPr>
              <w:t>‘</w:t>
            </w:r>
            <w:r w:rsidRPr="006C62E8">
              <w:rPr>
                <w:rFonts w:ascii="Calibri" w:eastAsia="Calibri" w:hAnsi="Calibri" w:cs="Calibri"/>
                <w:color w:val="000000" w:themeColor="text1"/>
              </w:rPr>
              <w:t>general practice</w:t>
            </w:r>
            <w:r w:rsidR="007A5195">
              <w:rPr>
                <w:rFonts w:ascii="Calibri" w:eastAsia="Calibri" w:hAnsi="Calibri" w:cs="Calibri"/>
                <w:color w:val="000000" w:themeColor="text1"/>
              </w:rPr>
              <w:t>’</w:t>
            </w:r>
            <w:r w:rsidRPr="006C62E8">
              <w:rPr>
                <w:rFonts w:ascii="Calibri" w:eastAsia="Calibri" w:hAnsi="Calibri" w:cs="Calibri"/>
                <w:color w:val="000000" w:themeColor="text1"/>
              </w:rPr>
              <w:t xml:space="preserve"> includes primary care services that provide holistic and comprehensive primary care. </w:t>
            </w:r>
            <w:r w:rsidRPr="7E6BBDEE">
              <w:rPr>
                <w:rFonts w:ascii="Calibri" w:eastAsia="Calibri" w:hAnsi="Calibri" w:cs="Calibri"/>
                <w:color w:val="000000" w:themeColor="text1"/>
              </w:rPr>
              <w:t>Th</w:t>
            </w:r>
            <w:r w:rsidR="00D12437" w:rsidRPr="7E6BBDEE">
              <w:rPr>
                <w:rFonts w:ascii="Calibri" w:eastAsia="Calibri" w:hAnsi="Calibri" w:cs="Calibri"/>
                <w:color w:val="000000" w:themeColor="text1"/>
              </w:rPr>
              <w:t>is</w:t>
            </w:r>
            <w:r w:rsidRPr="006C62E8">
              <w:rPr>
                <w:rFonts w:ascii="Calibri" w:eastAsia="Calibri" w:hAnsi="Calibri" w:cs="Calibri"/>
                <w:color w:val="000000" w:themeColor="text1"/>
              </w:rPr>
              <w:t xml:space="preserve"> include</w:t>
            </w:r>
            <w:r w:rsidR="00D12437">
              <w:rPr>
                <w:rFonts w:ascii="Calibri" w:eastAsia="Calibri" w:hAnsi="Calibri" w:cs="Calibri"/>
                <w:color w:val="000000" w:themeColor="text1"/>
              </w:rPr>
              <w:t>s</w:t>
            </w:r>
            <w:r w:rsidRPr="006C62E8">
              <w:rPr>
                <w:rFonts w:ascii="Calibri" w:eastAsia="Calibri" w:hAnsi="Calibri" w:cs="Calibri"/>
                <w:color w:val="000000" w:themeColor="text1"/>
              </w:rPr>
              <w:t xml:space="preserve"> private general practices, nurse practitioner</w:t>
            </w:r>
            <w:r w:rsidR="00A859A6">
              <w:rPr>
                <w:rFonts w:ascii="Calibri" w:eastAsia="Calibri" w:hAnsi="Calibri" w:cs="Calibri"/>
                <w:color w:val="000000" w:themeColor="text1"/>
              </w:rPr>
              <w:t>–</w:t>
            </w:r>
            <w:r w:rsidRPr="006C62E8">
              <w:rPr>
                <w:rFonts w:ascii="Calibri" w:eastAsia="Calibri" w:hAnsi="Calibri" w:cs="Calibri"/>
                <w:color w:val="000000" w:themeColor="text1"/>
              </w:rPr>
              <w:t xml:space="preserve">led practices, not-for-profit organisations and ACCHOs. </w:t>
            </w:r>
          </w:p>
        </w:tc>
      </w:tr>
      <w:tr w:rsidR="006310AC" w:rsidRPr="00251F92" w14:paraId="2DCFED95"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CBDC340" w14:textId="15932679" w:rsidR="006310AC" w:rsidRPr="008E58AD" w:rsidRDefault="006310AC" w:rsidP="0020232E">
            <w:pPr>
              <w:textAlignment w:val="baseline"/>
              <w:rPr>
                <w:rFonts w:eastAsia="Times New Roman"/>
                <w:lang w:eastAsia="en-AU"/>
              </w:rPr>
            </w:pPr>
            <w:r w:rsidRPr="7E6BBDEE">
              <w:rPr>
                <w:rFonts w:eastAsia="Times New Roman"/>
                <w:lang w:eastAsia="en-AU"/>
              </w:rPr>
              <w:t>GP-centred primary healthcare model </w:t>
            </w:r>
          </w:p>
        </w:tc>
        <w:tc>
          <w:tcPr>
            <w:tcW w:w="6735" w:type="dxa"/>
            <w:hideMark/>
          </w:tcPr>
          <w:p w14:paraId="76F84730" w14:textId="675D9F9F"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7E6BBDEE">
              <w:rPr>
                <w:rFonts w:eastAsia="Times New Roman"/>
                <w:lang w:eastAsia="en-AU"/>
              </w:rPr>
              <w:t xml:space="preserve">Refers to the central role that </w:t>
            </w:r>
            <w:r w:rsidR="00B4565C" w:rsidRPr="7E6BBDEE">
              <w:rPr>
                <w:rFonts w:eastAsia="Times New Roman"/>
                <w:lang w:eastAsia="en-AU"/>
              </w:rPr>
              <w:t>GPs</w:t>
            </w:r>
            <w:r w:rsidRPr="7E6BBDEE">
              <w:rPr>
                <w:rFonts w:eastAsia="Times New Roman"/>
                <w:lang w:eastAsia="en-AU"/>
              </w:rPr>
              <w:t xml:space="preserve"> play in primary care. </w:t>
            </w:r>
          </w:p>
        </w:tc>
      </w:tr>
      <w:tr w:rsidR="006310AC" w:rsidRPr="00251F92" w14:paraId="696B25D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CDA2B66"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Health Care Home (HCH) </w:t>
            </w:r>
          </w:p>
        </w:tc>
        <w:tc>
          <w:tcPr>
            <w:tcW w:w="6735" w:type="dxa"/>
            <w:hideMark/>
          </w:tcPr>
          <w:p w14:paraId="78BF995B" w14:textId="29E9FC8A" w:rsidR="006310AC" w:rsidRPr="008E58AD"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7007AACC">
              <w:rPr>
                <w:rFonts w:eastAsia="Times New Roman"/>
                <w:lang w:eastAsia="en-AU"/>
              </w:rPr>
              <w:t xml:space="preserve">Was developed for patients with chronic and complex conditions to create a home base where a </w:t>
            </w:r>
            <w:r w:rsidR="00DC4E58" w:rsidRPr="7007AACC">
              <w:rPr>
                <w:rFonts w:eastAsia="Times New Roman"/>
                <w:lang w:eastAsia="en-AU"/>
              </w:rPr>
              <w:t xml:space="preserve">team of healthcare providers </w:t>
            </w:r>
            <w:r w:rsidR="00B565F5" w:rsidRPr="7007AACC">
              <w:rPr>
                <w:rFonts w:eastAsia="Times New Roman"/>
                <w:lang w:eastAsia="en-AU"/>
              </w:rPr>
              <w:t>develop and i</w:t>
            </w:r>
            <w:r w:rsidR="00C42CBB" w:rsidRPr="7007AACC">
              <w:rPr>
                <w:rFonts w:eastAsia="Times New Roman"/>
                <w:lang w:eastAsia="en-AU"/>
              </w:rPr>
              <w:t xml:space="preserve">mplement </w:t>
            </w:r>
            <w:r w:rsidRPr="7007AACC">
              <w:rPr>
                <w:rFonts w:eastAsia="Times New Roman"/>
                <w:lang w:eastAsia="en-AU"/>
              </w:rPr>
              <w:t xml:space="preserve">a shared care plan. </w:t>
            </w:r>
            <w:r w:rsidR="00D10392" w:rsidRPr="7007AACC">
              <w:rPr>
                <w:rFonts w:eastAsia="Times New Roman"/>
                <w:lang w:eastAsia="en-AU"/>
              </w:rPr>
              <w:t>A</w:t>
            </w:r>
            <w:r w:rsidRPr="7007AACC">
              <w:rPr>
                <w:rFonts w:eastAsia="Times New Roman"/>
                <w:lang w:eastAsia="en-AU"/>
              </w:rPr>
              <w:t xml:space="preserve">n existing general practice or </w:t>
            </w:r>
            <w:r w:rsidRPr="432E1077">
              <w:rPr>
                <w:rFonts w:eastAsia="Times New Roman"/>
                <w:lang w:eastAsia="en-AU"/>
              </w:rPr>
              <w:t>ACCH</w:t>
            </w:r>
            <w:r w:rsidR="0080115F" w:rsidRPr="432E1077">
              <w:rPr>
                <w:rFonts w:eastAsia="Times New Roman"/>
                <w:lang w:eastAsia="en-AU"/>
              </w:rPr>
              <w:t>O</w:t>
            </w:r>
            <w:r w:rsidRPr="7007AACC">
              <w:rPr>
                <w:rFonts w:eastAsia="Times New Roman"/>
                <w:lang w:eastAsia="en-AU"/>
              </w:rPr>
              <w:t xml:space="preserve"> provide comprehensive primary health care in one place. </w:t>
            </w:r>
          </w:p>
        </w:tc>
      </w:tr>
      <w:tr w:rsidR="006310AC" w:rsidRPr="00251F92" w14:paraId="6F6404EB"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E9713E6" w14:textId="77777777" w:rsidR="006310AC" w:rsidRPr="008E58AD" w:rsidRDefault="006310AC" w:rsidP="0020232E">
            <w:pPr>
              <w:textAlignment w:val="baseline"/>
              <w:rPr>
                <w:rFonts w:eastAsia="Times New Roman" w:cstheme="minorHAnsi"/>
                <w:lang w:eastAsia="en-AU"/>
              </w:rPr>
            </w:pPr>
            <w:proofErr w:type="spellStart"/>
            <w:r w:rsidRPr="008E58AD">
              <w:rPr>
                <w:rFonts w:eastAsia="Times New Roman" w:cstheme="minorHAnsi"/>
                <w:lang w:eastAsia="en-AU"/>
              </w:rPr>
              <w:t>Healthdirect</w:t>
            </w:r>
            <w:proofErr w:type="spellEnd"/>
            <w:r w:rsidRPr="008E58AD">
              <w:rPr>
                <w:rFonts w:eastAsia="Times New Roman" w:cstheme="minorHAnsi"/>
                <w:lang w:eastAsia="en-AU"/>
              </w:rPr>
              <w:t> </w:t>
            </w:r>
          </w:p>
        </w:tc>
        <w:tc>
          <w:tcPr>
            <w:tcW w:w="6735" w:type="dxa"/>
            <w:hideMark/>
          </w:tcPr>
          <w:p w14:paraId="14E34F40" w14:textId="671DA6F7"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E58AD">
              <w:rPr>
                <w:rFonts w:eastAsia="Times New Roman" w:cstheme="minorHAnsi"/>
                <w:lang w:eastAsia="en-AU"/>
              </w:rPr>
              <w:t xml:space="preserve">A national, government-owned, not-for-profit organisation supporting Australians in managing their own health and wellbeing through a range of virtual health services. </w:t>
            </w:r>
            <w:r w:rsidR="00937A65">
              <w:rPr>
                <w:rFonts w:eastAsia="Times New Roman" w:cstheme="minorHAnsi"/>
                <w:lang w:eastAsia="en-AU"/>
              </w:rPr>
              <w:t>Its</w:t>
            </w:r>
            <w:r w:rsidRPr="008E58AD">
              <w:rPr>
                <w:rFonts w:eastAsia="Times New Roman" w:cstheme="minorHAnsi"/>
                <w:lang w:eastAsia="en-AU"/>
              </w:rPr>
              <w:t xml:space="preserve"> role is to work in partnership with </w:t>
            </w:r>
            <w:r w:rsidR="006D3FF8" w:rsidRPr="366239B8">
              <w:rPr>
                <w:rFonts w:eastAsia="Times New Roman"/>
                <w:lang w:eastAsia="en-AU"/>
              </w:rPr>
              <w:t xml:space="preserve">the </w:t>
            </w:r>
            <w:r w:rsidR="006D3FF8">
              <w:rPr>
                <w:rFonts w:eastAsia="Times New Roman" w:cstheme="minorHAnsi"/>
                <w:lang w:eastAsia="en-AU"/>
              </w:rPr>
              <w:t>Australian</w:t>
            </w:r>
            <w:r w:rsidRPr="008E58AD">
              <w:rPr>
                <w:rFonts w:eastAsia="Times New Roman" w:cstheme="minorHAnsi"/>
                <w:lang w:eastAsia="en-AU"/>
              </w:rPr>
              <w:t xml:space="preserve">, state and territory governments to help address key priorities and challenges across </w:t>
            </w:r>
            <w:r w:rsidR="00937A65">
              <w:rPr>
                <w:rFonts w:eastAsia="Times New Roman" w:cstheme="minorHAnsi"/>
                <w:lang w:eastAsia="en-AU"/>
              </w:rPr>
              <w:t xml:space="preserve">the </w:t>
            </w:r>
            <w:r w:rsidRPr="008E58AD">
              <w:rPr>
                <w:rFonts w:eastAsia="Times New Roman" w:cstheme="minorHAnsi"/>
                <w:lang w:eastAsia="en-AU"/>
              </w:rPr>
              <w:t>health, ageing and social service sectors. </w:t>
            </w:r>
          </w:p>
        </w:tc>
      </w:tr>
      <w:tr w:rsidR="006310AC" w:rsidRPr="00251F92" w14:paraId="364C538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B1D8DD3"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Health literacy </w:t>
            </w:r>
          </w:p>
        </w:tc>
        <w:tc>
          <w:tcPr>
            <w:tcW w:w="6735" w:type="dxa"/>
            <w:hideMark/>
          </w:tcPr>
          <w:p w14:paraId="67D6CB90" w14:textId="2CB8912D" w:rsidR="006310AC" w:rsidRPr="008E58AD" w:rsidRDefault="00954067"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366239B8">
              <w:rPr>
                <w:rFonts w:eastAsia="Times New Roman"/>
                <w:lang w:eastAsia="en-AU"/>
              </w:rPr>
              <w:t>P</w:t>
            </w:r>
            <w:r w:rsidR="006310AC" w:rsidRPr="366239B8">
              <w:rPr>
                <w:rFonts w:eastAsia="Times New Roman"/>
                <w:lang w:eastAsia="en-AU"/>
              </w:rPr>
              <w:t>eople</w:t>
            </w:r>
            <w:r w:rsidRPr="366239B8">
              <w:rPr>
                <w:rFonts w:eastAsia="Times New Roman"/>
                <w:lang w:eastAsia="en-AU"/>
              </w:rPr>
              <w:t>’s</w:t>
            </w:r>
            <w:r w:rsidR="004F4889" w:rsidRPr="366239B8">
              <w:rPr>
                <w:rFonts w:eastAsia="Times New Roman"/>
                <w:lang w:eastAsia="en-AU"/>
              </w:rPr>
              <w:t xml:space="preserve"> ability</w:t>
            </w:r>
            <w:r w:rsidR="006310AC" w:rsidRPr="366239B8">
              <w:rPr>
                <w:rFonts w:eastAsia="Times New Roman"/>
                <w:lang w:eastAsia="en-AU"/>
              </w:rPr>
              <w:t xml:space="preserve"> – their skills, knowledge</w:t>
            </w:r>
            <w:r w:rsidR="00FA0DB6" w:rsidRPr="366239B8">
              <w:rPr>
                <w:rFonts w:eastAsia="Times New Roman"/>
                <w:lang w:eastAsia="en-AU"/>
              </w:rPr>
              <w:t>,</w:t>
            </w:r>
            <w:r w:rsidR="006310AC" w:rsidRPr="366239B8">
              <w:rPr>
                <w:rFonts w:eastAsia="Times New Roman"/>
                <w:lang w:eastAsia="en-AU"/>
              </w:rPr>
              <w:t xml:space="preserve"> </w:t>
            </w:r>
            <w:proofErr w:type="gramStart"/>
            <w:r w:rsidR="006310AC" w:rsidRPr="366239B8">
              <w:rPr>
                <w:rFonts w:eastAsia="Times New Roman"/>
                <w:lang w:eastAsia="en-AU"/>
              </w:rPr>
              <w:t>motivation</w:t>
            </w:r>
            <w:proofErr w:type="gramEnd"/>
            <w:r w:rsidR="006310AC" w:rsidRPr="366239B8">
              <w:rPr>
                <w:rFonts w:eastAsia="Times New Roman"/>
                <w:lang w:eastAsia="en-AU"/>
              </w:rPr>
              <w:t xml:space="preserve"> and capacity </w:t>
            </w:r>
            <w:r w:rsidR="00FA0DB6" w:rsidRPr="366239B8">
              <w:rPr>
                <w:rFonts w:eastAsia="Times New Roman"/>
                <w:lang w:eastAsia="en-AU"/>
              </w:rPr>
              <w:t>–</w:t>
            </w:r>
            <w:r w:rsidR="006310AC" w:rsidRPr="366239B8">
              <w:rPr>
                <w:rFonts w:eastAsia="Times New Roman"/>
                <w:lang w:eastAsia="en-AU"/>
              </w:rPr>
              <w:t xml:space="preserve"> to access, read, understand and use information about health and the healthcare system to make decisions </w:t>
            </w:r>
            <w:r w:rsidR="00D41668" w:rsidRPr="366239B8">
              <w:rPr>
                <w:rFonts w:eastAsia="Times New Roman"/>
                <w:lang w:eastAsia="en-AU"/>
              </w:rPr>
              <w:t>about</w:t>
            </w:r>
            <w:r w:rsidR="006310AC" w:rsidRPr="366239B8">
              <w:rPr>
                <w:rFonts w:eastAsia="Times New Roman"/>
                <w:lang w:eastAsia="en-AU"/>
              </w:rPr>
              <w:t xml:space="preserve"> their health. </w:t>
            </w:r>
          </w:p>
        </w:tc>
      </w:tr>
      <w:tr w:rsidR="006310AC" w:rsidRPr="00251F92" w14:paraId="0CB5FD2F"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92CC0A0"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Health professionals </w:t>
            </w:r>
          </w:p>
        </w:tc>
        <w:tc>
          <w:tcPr>
            <w:tcW w:w="6735" w:type="dxa"/>
            <w:hideMark/>
          </w:tcPr>
          <w:p w14:paraId="34E69384" w14:textId="5883044B"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432E1077">
              <w:rPr>
                <w:rFonts w:eastAsia="Times New Roman"/>
                <w:lang w:eastAsia="en-AU"/>
              </w:rPr>
              <w:t xml:space="preserve">For the purpose of this document, this term includes regulated and self-regulated health professionals and the para-professional </w:t>
            </w:r>
            <w:proofErr w:type="gramStart"/>
            <w:r w:rsidRPr="432E1077">
              <w:rPr>
                <w:rFonts w:eastAsia="Times New Roman"/>
                <w:lang w:eastAsia="en-AU"/>
              </w:rPr>
              <w:t>workforce</w:t>
            </w:r>
            <w:r w:rsidR="00E74E3C" w:rsidRPr="432E1077">
              <w:rPr>
                <w:rFonts w:eastAsia="Times New Roman"/>
                <w:lang w:eastAsia="en-AU"/>
              </w:rPr>
              <w:t>;</w:t>
            </w:r>
            <w:proofErr w:type="gramEnd"/>
            <w:r w:rsidR="005D1B5E" w:rsidRPr="432E1077">
              <w:rPr>
                <w:rFonts w:eastAsia="Times New Roman"/>
                <w:lang w:eastAsia="en-AU"/>
              </w:rPr>
              <w:t xml:space="preserve"> for example</w:t>
            </w:r>
            <w:r w:rsidR="00E74E3C" w:rsidRPr="432E1077">
              <w:rPr>
                <w:rFonts w:eastAsia="Times New Roman"/>
                <w:lang w:eastAsia="en-AU"/>
              </w:rPr>
              <w:t>,</w:t>
            </w:r>
            <w:r w:rsidR="005D1B5E" w:rsidRPr="432E1077">
              <w:rPr>
                <w:rFonts w:eastAsia="Times New Roman"/>
                <w:lang w:eastAsia="en-AU"/>
              </w:rPr>
              <w:t xml:space="preserve"> </w:t>
            </w:r>
            <w:r w:rsidRPr="432E1077">
              <w:rPr>
                <w:rFonts w:eastAsia="Times New Roman"/>
                <w:lang w:eastAsia="en-AU"/>
              </w:rPr>
              <w:t>health assistants, technicians, care workers</w:t>
            </w:r>
            <w:r w:rsidR="005D1B5E" w:rsidRPr="432E1077">
              <w:rPr>
                <w:rFonts w:eastAsia="Times New Roman"/>
                <w:lang w:eastAsia="en-AU"/>
              </w:rPr>
              <w:t xml:space="preserve"> and</w:t>
            </w:r>
            <w:r w:rsidRPr="432E1077">
              <w:rPr>
                <w:rFonts w:eastAsia="Times New Roman"/>
                <w:lang w:eastAsia="en-AU"/>
              </w:rPr>
              <w:t xml:space="preserve"> peer support workers. </w:t>
            </w:r>
          </w:p>
        </w:tc>
      </w:tr>
      <w:tr w:rsidR="006310AC" w:rsidRPr="00251F92" w14:paraId="10B6702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CBE9977"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Incentive payment </w:t>
            </w:r>
          </w:p>
        </w:tc>
        <w:tc>
          <w:tcPr>
            <w:tcW w:w="6735" w:type="dxa"/>
            <w:hideMark/>
          </w:tcPr>
          <w:p w14:paraId="77123634" w14:textId="5C2D14FE" w:rsidR="006310AC" w:rsidRPr="008E58AD" w:rsidRDefault="003278F3"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432E1077">
              <w:rPr>
                <w:rFonts w:eastAsia="Times New Roman"/>
                <w:lang w:eastAsia="en-AU"/>
              </w:rPr>
              <w:t>A t</w:t>
            </w:r>
            <w:r w:rsidR="006310AC" w:rsidRPr="432E1077">
              <w:rPr>
                <w:rFonts w:eastAsia="Times New Roman"/>
                <w:lang w:eastAsia="en-AU"/>
              </w:rPr>
              <w:t xml:space="preserve">ype of payment aimed at changing the behaviour of practitioners or practices. These payments encourage </w:t>
            </w:r>
            <w:r w:rsidR="00270604" w:rsidRPr="432E1077">
              <w:rPr>
                <w:rFonts w:eastAsia="Times New Roman"/>
                <w:lang w:eastAsia="en-AU"/>
              </w:rPr>
              <w:t xml:space="preserve">the </w:t>
            </w:r>
            <w:r w:rsidR="006310AC" w:rsidRPr="432E1077">
              <w:rPr>
                <w:rFonts w:eastAsia="Times New Roman"/>
                <w:lang w:eastAsia="en-AU"/>
              </w:rPr>
              <w:t>adoption of arrangements that contribute to an objective of the payer.</w:t>
            </w:r>
          </w:p>
        </w:tc>
      </w:tr>
      <w:tr w:rsidR="006310AC" w:rsidRPr="00251F92" w14:paraId="0EEBE606"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1F8C34F" w14:textId="553BE3FB" w:rsidR="006310AC" w:rsidRPr="008E58AD" w:rsidRDefault="006310AC" w:rsidP="0020232E">
            <w:pPr>
              <w:textAlignment w:val="baseline"/>
              <w:rPr>
                <w:rFonts w:eastAsia="Times New Roman"/>
                <w:lang w:eastAsia="en-AU"/>
              </w:rPr>
            </w:pPr>
            <w:r w:rsidRPr="432E1077">
              <w:rPr>
                <w:rFonts w:eastAsia="Times New Roman"/>
                <w:lang w:eastAsia="en-AU"/>
              </w:rPr>
              <w:t xml:space="preserve">Interprofessional </w:t>
            </w:r>
            <w:r w:rsidR="006E57DA" w:rsidRPr="432E1077">
              <w:rPr>
                <w:rFonts w:eastAsia="Times New Roman"/>
                <w:lang w:eastAsia="en-AU"/>
              </w:rPr>
              <w:t>e</w:t>
            </w:r>
            <w:r w:rsidRPr="432E1077">
              <w:rPr>
                <w:rFonts w:eastAsia="Times New Roman"/>
                <w:lang w:eastAsia="en-AU"/>
              </w:rPr>
              <w:t>ducation/</w:t>
            </w:r>
            <w:r w:rsidR="006E57DA" w:rsidRPr="432E1077">
              <w:rPr>
                <w:rFonts w:eastAsia="Times New Roman"/>
                <w:lang w:eastAsia="en-AU"/>
              </w:rPr>
              <w:t>l</w:t>
            </w:r>
            <w:r w:rsidRPr="432E1077">
              <w:rPr>
                <w:rFonts w:eastAsia="Times New Roman"/>
                <w:lang w:eastAsia="en-AU"/>
              </w:rPr>
              <w:t>earning</w:t>
            </w:r>
            <w:r w:rsidR="00103FB0" w:rsidRPr="432E1077">
              <w:rPr>
                <w:rFonts w:eastAsia="Times New Roman"/>
                <w:lang w:eastAsia="en-AU"/>
              </w:rPr>
              <w:t xml:space="preserve"> </w:t>
            </w:r>
          </w:p>
        </w:tc>
        <w:tc>
          <w:tcPr>
            <w:tcW w:w="6735" w:type="dxa"/>
            <w:hideMark/>
          </w:tcPr>
          <w:p w14:paraId="7F698A4F" w14:textId="21A25F74"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432E1077">
              <w:rPr>
                <w:rFonts w:eastAsia="Times New Roman"/>
                <w:lang w:eastAsia="en-AU"/>
              </w:rPr>
              <w:t xml:space="preserve">Educational experiences where students from </w:t>
            </w:r>
            <w:r w:rsidR="00B55526" w:rsidRPr="432E1077">
              <w:rPr>
                <w:rFonts w:eastAsia="Times New Roman"/>
                <w:lang w:eastAsia="en-AU"/>
              </w:rPr>
              <w:t xml:space="preserve">2 </w:t>
            </w:r>
            <w:r w:rsidRPr="432E1077">
              <w:rPr>
                <w:rFonts w:eastAsia="Times New Roman"/>
                <w:lang w:eastAsia="en-AU"/>
              </w:rPr>
              <w:t>or more professions learn from and with each other to enable effective collaboration and improve health outcomes.</w:t>
            </w:r>
            <w:r w:rsidRPr="432E1077">
              <w:rPr>
                <w:rFonts w:eastAsia="Times New Roman"/>
                <w:vertAlign w:val="superscript"/>
                <w:lang w:eastAsia="en-AU"/>
              </w:rPr>
              <w:t>3</w:t>
            </w:r>
            <w:r w:rsidR="00103FB0" w:rsidRPr="432E1077">
              <w:rPr>
                <w:rFonts w:eastAsia="Times New Roman"/>
                <w:lang w:eastAsia="en-AU"/>
              </w:rPr>
              <w:t xml:space="preserve"> </w:t>
            </w:r>
          </w:p>
        </w:tc>
      </w:tr>
      <w:tr w:rsidR="006310AC" w:rsidRPr="00251F92" w14:paraId="24CA06E8"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AE42842"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Lived experienced </w:t>
            </w:r>
          </w:p>
        </w:tc>
        <w:tc>
          <w:tcPr>
            <w:tcW w:w="6735" w:type="dxa"/>
            <w:hideMark/>
          </w:tcPr>
          <w:p w14:paraId="6DE928AA" w14:textId="2A19627C" w:rsidR="006310AC" w:rsidRPr="008E58AD"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432E1077">
              <w:rPr>
                <w:rFonts w:eastAsia="Times New Roman"/>
                <w:lang w:eastAsia="en-AU"/>
              </w:rPr>
              <w:t xml:space="preserve">The knowledge and understanding people </w:t>
            </w:r>
            <w:r w:rsidR="00C2549C" w:rsidRPr="432E1077">
              <w:rPr>
                <w:rFonts w:eastAsia="Times New Roman"/>
                <w:lang w:eastAsia="en-AU"/>
              </w:rPr>
              <w:t xml:space="preserve">gain </w:t>
            </w:r>
            <w:r w:rsidRPr="432E1077">
              <w:rPr>
                <w:rFonts w:eastAsia="Times New Roman"/>
                <w:lang w:eastAsia="en-AU"/>
              </w:rPr>
              <w:t xml:space="preserve">when they have lived through something. </w:t>
            </w:r>
            <w:r w:rsidR="003E47BC" w:rsidRPr="432E1077">
              <w:rPr>
                <w:rFonts w:eastAsia="Times New Roman"/>
                <w:lang w:eastAsia="en-AU"/>
              </w:rPr>
              <w:t>This</w:t>
            </w:r>
            <w:r w:rsidRPr="432E1077">
              <w:rPr>
                <w:rFonts w:eastAsia="Times New Roman"/>
                <w:lang w:eastAsia="en-AU"/>
              </w:rPr>
              <w:t xml:space="preserve"> includes family members or friends </w:t>
            </w:r>
            <w:r w:rsidR="003E47BC" w:rsidRPr="432E1077">
              <w:rPr>
                <w:rFonts w:eastAsia="Times New Roman"/>
                <w:lang w:eastAsia="en-AU"/>
              </w:rPr>
              <w:t xml:space="preserve">who supported </w:t>
            </w:r>
            <w:r w:rsidRPr="432E1077">
              <w:rPr>
                <w:rFonts w:eastAsia="Times New Roman"/>
                <w:lang w:eastAsia="en-AU"/>
              </w:rPr>
              <w:t>someone through an experience. People with lived experience are considered experts on their lives and experiences. These insights</w:t>
            </w:r>
            <w:r w:rsidR="00C11067" w:rsidRPr="432E1077">
              <w:rPr>
                <w:rFonts w:eastAsia="Times New Roman"/>
                <w:lang w:eastAsia="en-AU"/>
              </w:rPr>
              <w:t>,</w:t>
            </w:r>
            <w:r w:rsidRPr="432E1077">
              <w:rPr>
                <w:rFonts w:eastAsia="Times New Roman"/>
                <w:lang w:eastAsia="en-AU"/>
              </w:rPr>
              <w:t xml:space="preserve"> </w:t>
            </w:r>
            <w:r w:rsidR="00B54633" w:rsidRPr="432E1077">
              <w:rPr>
                <w:rFonts w:eastAsia="Times New Roman"/>
                <w:lang w:eastAsia="en-AU"/>
              </w:rPr>
              <w:t>combined</w:t>
            </w:r>
            <w:r w:rsidRPr="432E1077">
              <w:rPr>
                <w:rFonts w:eastAsia="Times New Roman"/>
                <w:lang w:eastAsia="en-AU"/>
              </w:rPr>
              <w:t xml:space="preserve"> with </w:t>
            </w:r>
            <w:r w:rsidR="00C11067" w:rsidRPr="432E1077">
              <w:rPr>
                <w:rFonts w:eastAsia="Times New Roman"/>
                <w:lang w:eastAsia="en-AU"/>
              </w:rPr>
              <w:t xml:space="preserve">health practitioners’ </w:t>
            </w:r>
            <w:r w:rsidRPr="432E1077">
              <w:rPr>
                <w:rFonts w:eastAsia="Times New Roman"/>
                <w:lang w:eastAsia="en-AU"/>
              </w:rPr>
              <w:t xml:space="preserve">expertise, </w:t>
            </w:r>
            <w:proofErr w:type="gramStart"/>
            <w:r w:rsidRPr="432E1077">
              <w:rPr>
                <w:rFonts w:eastAsia="Times New Roman"/>
                <w:lang w:eastAsia="en-AU"/>
              </w:rPr>
              <w:t>knowledge</w:t>
            </w:r>
            <w:proofErr w:type="gramEnd"/>
            <w:r w:rsidRPr="432E1077">
              <w:rPr>
                <w:rFonts w:eastAsia="Times New Roman"/>
                <w:lang w:eastAsia="en-AU"/>
              </w:rPr>
              <w:t xml:space="preserve"> and skills</w:t>
            </w:r>
            <w:r w:rsidR="00C11067" w:rsidRPr="432E1077">
              <w:rPr>
                <w:rFonts w:eastAsia="Times New Roman"/>
                <w:lang w:eastAsia="en-AU"/>
              </w:rPr>
              <w:t xml:space="preserve">, </w:t>
            </w:r>
            <w:r w:rsidRPr="432E1077">
              <w:rPr>
                <w:rFonts w:eastAsia="Times New Roman"/>
                <w:lang w:eastAsia="en-AU"/>
              </w:rPr>
              <w:t xml:space="preserve">promote a focus on </w:t>
            </w:r>
            <w:r w:rsidR="00960EF9" w:rsidRPr="432E1077">
              <w:rPr>
                <w:rFonts w:eastAsia="Times New Roman"/>
                <w:lang w:eastAsia="en-AU"/>
              </w:rPr>
              <w:t>people’s needs</w:t>
            </w:r>
            <w:r w:rsidRPr="432E1077">
              <w:rPr>
                <w:rFonts w:eastAsia="Times New Roman"/>
                <w:lang w:eastAsia="en-AU"/>
              </w:rPr>
              <w:t xml:space="preserve"> rather than on organisational or provider priorities or processes. </w:t>
            </w:r>
          </w:p>
        </w:tc>
      </w:tr>
      <w:tr w:rsidR="006310AC" w:rsidRPr="00251F92" w14:paraId="4D5C8CAD"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577C393" w14:textId="7C0D097A" w:rsidR="006310AC" w:rsidRPr="008E58AD" w:rsidRDefault="006310AC" w:rsidP="0020232E">
            <w:pPr>
              <w:textAlignment w:val="baseline"/>
              <w:rPr>
                <w:rFonts w:eastAsia="Times New Roman"/>
                <w:lang w:eastAsia="en-AU"/>
              </w:rPr>
            </w:pPr>
            <w:r w:rsidRPr="432E1077">
              <w:rPr>
                <w:rFonts w:eastAsia="Times New Roman"/>
                <w:lang w:eastAsia="en-AU"/>
              </w:rPr>
              <w:t>Local Hospital Network (LHN) </w:t>
            </w:r>
          </w:p>
        </w:tc>
        <w:tc>
          <w:tcPr>
            <w:tcW w:w="6735" w:type="dxa"/>
            <w:hideMark/>
          </w:tcPr>
          <w:p w14:paraId="0E96E1AE" w14:textId="4451C4C3" w:rsidR="006310AC" w:rsidRPr="008E58AD" w:rsidRDefault="00F40287"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432E1077">
              <w:rPr>
                <w:rFonts w:eastAsia="Times New Roman"/>
                <w:lang w:eastAsia="en-AU"/>
              </w:rPr>
              <w:t>An o</w:t>
            </w:r>
            <w:r w:rsidR="006310AC" w:rsidRPr="432E1077">
              <w:rPr>
                <w:rFonts w:eastAsia="Times New Roman"/>
                <w:lang w:eastAsia="en-AU"/>
              </w:rPr>
              <w:t>rganisation</w:t>
            </w:r>
            <w:r w:rsidR="006310AC" w:rsidRPr="432E1077" w:rsidDel="004E5315">
              <w:rPr>
                <w:rFonts w:eastAsia="Times New Roman"/>
                <w:lang w:eastAsia="en-AU"/>
              </w:rPr>
              <w:t xml:space="preserve"> </w:t>
            </w:r>
            <w:r w:rsidR="004E5315" w:rsidRPr="432E1077">
              <w:rPr>
                <w:rFonts w:eastAsia="Times New Roman"/>
                <w:lang w:eastAsia="en-AU"/>
              </w:rPr>
              <w:t>that</w:t>
            </w:r>
            <w:r w:rsidR="006310AC" w:rsidRPr="432E1077">
              <w:rPr>
                <w:rFonts w:eastAsia="Times New Roman"/>
                <w:lang w:eastAsia="en-AU"/>
              </w:rPr>
              <w:t xml:space="preserve"> directly manage</w:t>
            </w:r>
            <w:r w:rsidRPr="432E1077">
              <w:rPr>
                <w:rFonts w:eastAsia="Times New Roman"/>
                <w:lang w:eastAsia="en-AU"/>
              </w:rPr>
              <w:t>s</w:t>
            </w:r>
            <w:r w:rsidR="006310AC" w:rsidRPr="432E1077">
              <w:rPr>
                <w:rFonts w:eastAsia="Times New Roman"/>
                <w:lang w:eastAsia="en-AU"/>
              </w:rPr>
              <w:t xml:space="preserve"> single or small groups of public hospital services and their </w:t>
            </w:r>
            <w:r w:rsidR="00F7744C" w:rsidRPr="432E1077">
              <w:rPr>
                <w:rFonts w:eastAsia="Times New Roman"/>
                <w:lang w:eastAsia="en-AU"/>
              </w:rPr>
              <w:t>budgets and</w:t>
            </w:r>
            <w:r w:rsidR="006310AC" w:rsidRPr="432E1077">
              <w:rPr>
                <w:rFonts w:eastAsia="Times New Roman"/>
                <w:lang w:eastAsia="en-AU"/>
              </w:rPr>
              <w:t xml:space="preserve"> </w:t>
            </w:r>
            <w:r w:rsidR="006310AC" w:rsidRPr="432E1077" w:rsidDel="0030616A">
              <w:rPr>
                <w:rFonts w:eastAsia="Times New Roman"/>
                <w:lang w:eastAsia="en-AU"/>
              </w:rPr>
              <w:t xml:space="preserve">is </w:t>
            </w:r>
            <w:r w:rsidR="006310AC" w:rsidRPr="432E1077">
              <w:rPr>
                <w:rFonts w:eastAsia="Times New Roman"/>
                <w:lang w:eastAsia="en-AU"/>
              </w:rPr>
              <w:t xml:space="preserve">directly responsible for hospital performance. An LHN can be defined as a business group, geographical </w:t>
            </w:r>
            <w:proofErr w:type="gramStart"/>
            <w:r w:rsidR="006310AC" w:rsidRPr="432E1077">
              <w:rPr>
                <w:rFonts w:eastAsia="Times New Roman"/>
                <w:lang w:eastAsia="en-AU"/>
              </w:rPr>
              <w:t>area</w:t>
            </w:r>
            <w:proofErr w:type="gramEnd"/>
            <w:r w:rsidR="006310AC" w:rsidRPr="432E1077">
              <w:rPr>
                <w:rFonts w:eastAsia="Times New Roman"/>
                <w:lang w:eastAsia="en-AU"/>
              </w:rPr>
              <w:t xml:space="preserve"> or community. Every Australian public hospital is part of an LHN. The title can vary from state to state – </w:t>
            </w:r>
            <w:r w:rsidR="00284867" w:rsidRPr="432E1077">
              <w:rPr>
                <w:rFonts w:eastAsia="Times New Roman"/>
                <w:lang w:eastAsia="en-AU"/>
              </w:rPr>
              <w:t xml:space="preserve">for </w:t>
            </w:r>
            <w:r w:rsidR="00FB08DD" w:rsidRPr="432E1077">
              <w:rPr>
                <w:rFonts w:eastAsia="Times New Roman"/>
                <w:lang w:eastAsia="en-AU"/>
              </w:rPr>
              <w:t>example,</w:t>
            </w:r>
            <w:r w:rsidR="006310AC" w:rsidRPr="432E1077">
              <w:rPr>
                <w:rFonts w:eastAsia="Times New Roman"/>
                <w:lang w:eastAsia="en-AU"/>
              </w:rPr>
              <w:t xml:space="preserve"> </w:t>
            </w:r>
            <w:r w:rsidR="006310AC" w:rsidRPr="432E1077">
              <w:rPr>
                <w:rFonts w:eastAsia="Times New Roman"/>
                <w:lang w:eastAsia="en-AU"/>
              </w:rPr>
              <w:lastRenderedPageBreak/>
              <w:t xml:space="preserve">Queensland refers to </w:t>
            </w:r>
            <w:r w:rsidR="00284867" w:rsidRPr="432E1077">
              <w:rPr>
                <w:rFonts w:eastAsia="Times New Roman"/>
                <w:lang w:eastAsia="en-AU"/>
              </w:rPr>
              <w:t>‘</w:t>
            </w:r>
            <w:r w:rsidR="006310AC" w:rsidRPr="432E1077">
              <w:rPr>
                <w:rFonts w:eastAsia="Times New Roman"/>
                <w:lang w:eastAsia="en-AU"/>
              </w:rPr>
              <w:t>Hospital and Health Services</w:t>
            </w:r>
            <w:r w:rsidR="00284867" w:rsidRPr="432E1077">
              <w:rPr>
                <w:rFonts w:eastAsia="Times New Roman"/>
                <w:lang w:eastAsia="en-AU"/>
              </w:rPr>
              <w:t>’ and</w:t>
            </w:r>
            <w:r w:rsidR="006310AC" w:rsidRPr="432E1077">
              <w:rPr>
                <w:rFonts w:eastAsia="Times New Roman"/>
                <w:lang w:eastAsia="en-AU"/>
              </w:rPr>
              <w:t xml:space="preserve"> Tasmania </w:t>
            </w:r>
            <w:r w:rsidR="00120CAE" w:rsidRPr="432E1077">
              <w:rPr>
                <w:rFonts w:eastAsia="Times New Roman"/>
                <w:lang w:eastAsia="en-AU"/>
              </w:rPr>
              <w:t>refers to ‘</w:t>
            </w:r>
            <w:r w:rsidR="006310AC" w:rsidRPr="432E1077">
              <w:rPr>
                <w:rFonts w:eastAsia="Times New Roman"/>
                <w:lang w:eastAsia="en-AU"/>
              </w:rPr>
              <w:t>Tasmanian Health Organisations</w:t>
            </w:r>
            <w:r w:rsidR="00120CAE" w:rsidRPr="432E1077">
              <w:rPr>
                <w:rFonts w:eastAsia="Times New Roman"/>
                <w:lang w:eastAsia="en-AU"/>
              </w:rPr>
              <w:t>’</w:t>
            </w:r>
            <w:r w:rsidR="006310AC" w:rsidRPr="432E1077">
              <w:rPr>
                <w:rFonts w:eastAsia="Times New Roman"/>
                <w:lang w:eastAsia="en-AU"/>
              </w:rPr>
              <w:t>. </w:t>
            </w:r>
          </w:p>
        </w:tc>
      </w:tr>
      <w:tr w:rsidR="006310AC" w:rsidRPr="00251F92" w14:paraId="75B2E671"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28DB916" w14:textId="4F7DDE72"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lastRenderedPageBreak/>
              <w:t>Medicare Benefits Sch</w:t>
            </w:r>
            <w:r w:rsidR="009F5824">
              <w:rPr>
                <w:rFonts w:eastAsia="Times New Roman" w:cstheme="minorHAnsi"/>
                <w:lang w:eastAsia="en-AU"/>
              </w:rPr>
              <w:t>edule</w:t>
            </w:r>
            <w:r w:rsidRPr="008E58AD">
              <w:rPr>
                <w:rFonts w:eastAsia="Times New Roman" w:cstheme="minorHAnsi"/>
                <w:lang w:eastAsia="en-AU"/>
              </w:rPr>
              <w:t xml:space="preserve"> (MBS) </w:t>
            </w:r>
          </w:p>
        </w:tc>
        <w:tc>
          <w:tcPr>
            <w:tcW w:w="6735" w:type="dxa"/>
            <w:hideMark/>
          </w:tcPr>
          <w:p w14:paraId="420284F1" w14:textId="668E719D" w:rsidR="006310AC" w:rsidRPr="008E58AD" w:rsidRDefault="006310AC" w:rsidP="272CEF5C">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72CEF5C">
              <w:rPr>
                <w:rFonts w:eastAsia="Times New Roman"/>
                <w:lang w:eastAsia="en-AU"/>
              </w:rPr>
              <w:t xml:space="preserve">A national, government-funded scheme that subsidises the cost of personal medical services for all Australians to help them afford medical care. The </w:t>
            </w:r>
            <w:r w:rsidR="1FAF3273" w:rsidRPr="74F57A01">
              <w:rPr>
                <w:rFonts w:eastAsia="Times New Roman"/>
                <w:lang w:eastAsia="en-AU"/>
              </w:rPr>
              <w:t>MBS</w:t>
            </w:r>
            <w:r w:rsidRPr="74F57A01">
              <w:rPr>
                <w:rFonts w:eastAsia="Times New Roman"/>
                <w:lang w:eastAsia="en-AU"/>
              </w:rPr>
              <w:t xml:space="preserve"> </w:t>
            </w:r>
            <w:r w:rsidR="00996479" w:rsidRPr="74F57A01">
              <w:rPr>
                <w:rFonts w:eastAsia="Times New Roman"/>
                <w:lang w:eastAsia="en-AU"/>
              </w:rPr>
              <w:t>lists</w:t>
            </w:r>
            <w:r w:rsidR="00996479">
              <w:rPr>
                <w:rFonts w:eastAsia="Times New Roman"/>
                <w:lang w:eastAsia="en-AU"/>
              </w:rPr>
              <w:t xml:space="preserve"> the</w:t>
            </w:r>
            <w:r w:rsidRPr="272CEF5C">
              <w:rPr>
                <w:rFonts w:eastAsia="Times New Roman"/>
                <w:lang w:eastAsia="en-AU"/>
              </w:rPr>
              <w:t xml:space="preserve"> Medicare services </w:t>
            </w:r>
            <w:r w:rsidR="00996479">
              <w:rPr>
                <w:rFonts w:eastAsia="Times New Roman"/>
                <w:lang w:eastAsia="en-AU"/>
              </w:rPr>
              <w:t>that are</w:t>
            </w:r>
            <w:r w:rsidRPr="272CEF5C">
              <w:rPr>
                <w:rFonts w:eastAsia="Times New Roman"/>
                <w:lang w:eastAsia="en-AU"/>
              </w:rPr>
              <w:t xml:space="preserve"> subsidised by the Australian Government. </w:t>
            </w:r>
          </w:p>
        </w:tc>
      </w:tr>
      <w:tr w:rsidR="006310AC" w:rsidRPr="00251F92" w14:paraId="4451473F"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B3F7588"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Modified Monash Model (MMM) classifications </w:t>
            </w:r>
          </w:p>
        </w:tc>
        <w:tc>
          <w:tcPr>
            <w:tcW w:w="6735" w:type="dxa"/>
            <w:hideMark/>
          </w:tcPr>
          <w:p w14:paraId="7C8CE59A" w14:textId="6017B8F6" w:rsidR="006310AC" w:rsidRPr="008E58AD" w:rsidRDefault="009F0F0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74F57A01">
              <w:rPr>
                <w:rFonts w:eastAsia="Times New Roman"/>
                <w:lang w:eastAsia="en-AU"/>
              </w:rPr>
              <w:t>The c</w:t>
            </w:r>
            <w:r w:rsidR="006310AC" w:rsidRPr="74F57A01">
              <w:rPr>
                <w:rFonts w:eastAsia="Times New Roman"/>
                <w:lang w:eastAsia="en-AU"/>
              </w:rPr>
              <w:t xml:space="preserve">lassification of metropolitan, regional, </w:t>
            </w:r>
            <w:proofErr w:type="gramStart"/>
            <w:r w:rsidR="006310AC" w:rsidRPr="74F57A01">
              <w:rPr>
                <w:rFonts w:eastAsia="Times New Roman"/>
                <w:lang w:eastAsia="en-AU"/>
              </w:rPr>
              <w:t>rural</w:t>
            </w:r>
            <w:proofErr w:type="gramEnd"/>
            <w:r w:rsidR="006310AC" w:rsidRPr="74F57A01">
              <w:rPr>
                <w:rFonts w:eastAsia="Times New Roman"/>
                <w:lang w:eastAsia="en-AU"/>
              </w:rPr>
              <w:t xml:space="preserve"> and remote areas according to geographical remoteness, as defined by the ABS and town size. It covers: MM</w:t>
            </w:r>
            <w:r w:rsidR="00034D7E" w:rsidRPr="74F57A01">
              <w:rPr>
                <w:rFonts w:eastAsia="Times New Roman"/>
                <w:lang w:eastAsia="en-AU"/>
              </w:rPr>
              <w:t xml:space="preserve"> </w:t>
            </w:r>
            <w:r w:rsidR="006310AC" w:rsidRPr="74F57A01">
              <w:rPr>
                <w:rFonts w:eastAsia="Times New Roman"/>
                <w:lang w:eastAsia="en-AU"/>
              </w:rPr>
              <w:t>1 Metropolitan; MM</w:t>
            </w:r>
            <w:r w:rsidR="00034D7E" w:rsidRPr="74F57A01">
              <w:rPr>
                <w:rFonts w:eastAsia="Times New Roman"/>
                <w:lang w:eastAsia="en-AU"/>
              </w:rPr>
              <w:t xml:space="preserve"> </w:t>
            </w:r>
            <w:r w:rsidR="006310AC" w:rsidRPr="74F57A01">
              <w:rPr>
                <w:rFonts w:eastAsia="Times New Roman"/>
                <w:lang w:eastAsia="en-AU"/>
              </w:rPr>
              <w:t>2 Regional centres; MM</w:t>
            </w:r>
            <w:r w:rsidR="00034D7E" w:rsidRPr="74F57A01">
              <w:rPr>
                <w:rFonts w:eastAsia="Times New Roman"/>
                <w:lang w:eastAsia="en-AU"/>
              </w:rPr>
              <w:t xml:space="preserve"> </w:t>
            </w:r>
            <w:r w:rsidR="006310AC" w:rsidRPr="74F57A01">
              <w:rPr>
                <w:rFonts w:eastAsia="Times New Roman"/>
                <w:lang w:eastAsia="en-AU"/>
              </w:rPr>
              <w:t>3 Large rural towns; MM</w:t>
            </w:r>
            <w:r w:rsidR="00034D7E" w:rsidRPr="74F57A01">
              <w:rPr>
                <w:rFonts w:eastAsia="Times New Roman"/>
                <w:lang w:eastAsia="en-AU"/>
              </w:rPr>
              <w:t xml:space="preserve"> </w:t>
            </w:r>
            <w:r w:rsidR="006310AC" w:rsidRPr="74F57A01">
              <w:rPr>
                <w:rFonts w:eastAsia="Times New Roman"/>
                <w:lang w:eastAsia="en-AU"/>
              </w:rPr>
              <w:t>4 Medium rural towns; MM</w:t>
            </w:r>
            <w:r w:rsidR="00034D7E" w:rsidRPr="74F57A01">
              <w:rPr>
                <w:rFonts w:eastAsia="Times New Roman"/>
                <w:lang w:eastAsia="en-AU"/>
              </w:rPr>
              <w:t xml:space="preserve"> </w:t>
            </w:r>
            <w:r w:rsidR="006310AC" w:rsidRPr="74F57A01">
              <w:rPr>
                <w:rFonts w:eastAsia="Times New Roman"/>
                <w:lang w:eastAsia="en-AU"/>
              </w:rPr>
              <w:t>5 Small rural towns; MM</w:t>
            </w:r>
            <w:r w:rsidR="00034D7E" w:rsidRPr="74F57A01">
              <w:rPr>
                <w:rFonts w:eastAsia="Times New Roman"/>
                <w:lang w:eastAsia="en-AU"/>
              </w:rPr>
              <w:t xml:space="preserve"> </w:t>
            </w:r>
            <w:r w:rsidR="006310AC" w:rsidRPr="74F57A01">
              <w:rPr>
                <w:rFonts w:eastAsia="Times New Roman"/>
                <w:lang w:eastAsia="en-AU"/>
              </w:rPr>
              <w:t>6 Remote communities; and MM</w:t>
            </w:r>
            <w:r w:rsidR="00034D7E" w:rsidRPr="74F57A01">
              <w:rPr>
                <w:rFonts w:eastAsia="Times New Roman"/>
                <w:lang w:eastAsia="en-AU"/>
              </w:rPr>
              <w:t xml:space="preserve"> </w:t>
            </w:r>
            <w:r w:rsidR="006310AC" w:rsidRPr="74F57A01">
              <w:rPr>
                <w:rFonts w:eastAsia="Times New Roman"/>
                <w:lang w:eastAsia="en-AU"/>
              </w:rPr>
              <w:t xml:space="preserve">7 Very remote communities. The MMM is used to determine eligibility for a range of health workforce programs, such as rural Bulk Billing Incentives, the </w:t>
            </w:r>
            <w:r w:rsidR="004D6325" w:rsidRPr="74F57A01">
              <w:rPr>
                <w:rFonts w:eastAsia="Times New Roman"/>
                <w:lang w:eastAsia="en-AU"/>
              </w:rPr>
              <w:t>Workforce Incentive Program (</w:t>
            </w:r>
            <w:r w:rsidR="006310AC" w:rsidRPr="74F57A01">
              <w:rPr>
                <w:rFonts w:eastAsia="Times New Roman"/>
                <w:lang w:eastAsia="en-AU"/>
              </w:rPr>
              <w:t>WIP</w:t>
            </w:r>
            <w:r w:rsidR="004D6325" w:rsidRPr="74F57A01">
              <w:rPr>
                <w:rFonts w:eastAsia="Times New Roman"/>
                <w:lang w:eastAsia="en-AU"/>
              </w:rPr>
              <w:t>)</w:t>
            </w:r>
            <w:r w:rsidR="006310AC" w:rsidRPr="74F57A01">
              <w:rPr>
                <w:rFonts w:eastAsia="Times New Roman"/>
                <w:lang w:eastAsia="en-AU"/>
              </w:rPr>
              <w:t xml:space="preserve"> and the Bonded Medical Program. </w:t>
            </w:r>
          </w:p>
        </w:tc>
      </w:tr>
      <w:tr w:rsidR="006310AC" w:rsidRPr="00251F92" w14:paraId="3ABA7510"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D2710ED" w14:textId="287CB450" w:rsidR="006310AC" w:rsidRPr="008E58AD" w:rsidRDefault="006310AC" w:rsidP="0020232E">
            <w:pPr>
              <w:textAlignment w:val="baseline"/>
              <w:rPr>
                <w:rFonts w:eastAsia="Times New Roman"/>
                <w:lang w:eastAsia="en-AU"/>
              </w:rPr>
            </w:pPr>
            <w:r w:rsidRPr="3EF699C7">
              <w:rPr>
                <w:rFonts w:eastAsia="Times New Roman"/>
                <w:lang w:eastAsia="en-AU"/>
              </w:rPr>
              <w:t xml:space="preserve">Multidisciplinary </w:t>
            </w:r>
            <w:r w:rsidR="00260993" w:rsidRPr="3EF699C7">
              <w:rPr>
                <w:rFonts w:eastAsia="Times New Roman"/>
                <w:lang w:eastAsia="en-AU"/>
              </w:rPr>
              <w:t>c</w:t>
            </w:r>
            <w:r w:rsidRPr="3EF699C7">
              <w:rPr>
                <w:rFonts w:eastAsia="Times New Roman"/>
                <w:lang w:eastAsia="en-AU"/>
              </w:rPr>
              <w:t xml:space="preserve">are </w:t>
            </w:r>
            <w:r w:rsidR="00260993" w:rsidRPr="3EF699C7">
              <w:rPr>
                <w:rFonts w:eastAsia="Times New Roman"/>
                <w:lang w:eastAsia="en-AU"/>
              </w:rPr>
              <w:t>t</w:t>
            </w:r>
            <w:r w:rsidRPr="3EF699C7">
              <w:rPr>
                <w:rFonts w:eastAsia="Times New Roman"/>
                <w:lang w:eastAsia="en-AU"/>
              </w:rPr>
              <w:t>eam</w:t>
            </w:r>
            <w:r w:rsidR="00103FB0" w:rsidRPr="3EF699C7">
              <w:rPr>
                <w:rFonts w:eastAsia="Times New Roman"/>
                <w:lang w:eastAsia="en-AU"/>
              </w:rPr>
              <w:t xml:space="preserve"> </w:t>
            </w:r>
          </w:p>
        </w:tc>
        <w:tc>
          <w:tcPr>
            <w:tcW w:w="6735" w:type="dxa"/>
            <w:hideMark/>
          </w:tcPr>
          <w:p w14:paraId="5EC15A84" w14:textId="7A1CD7CC" w:rsidR="006310AC" w:rsidRPr="008E58AD"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3EF699C7">
              <w:rPr>
                <w:rFonts w:eastAsia="Times New Roman"/>
                <w:lang w:eastAsia="en-AU"/>
              </w:rPr>
              <w:t>Collaborative care occur</w:t>
            </w:r>
            <w:r w:rsidR="00260993" w:rsidRPr="3EF699C7">
              <w:rPr>
                <w:rFonts w:eastAsia="Times New Roman"/>
                <w:lang w:eastAsia="en-AU"/>
              </w:rPr>
              <w:t xml:space="preserve">s </w:t>
            </w:r>
            <w:r w:rsidRPr="3EF699C7">
              <w:rPr>
                <w:rFonts w:eastAsia="Times New Roman"/>
                <w:lang w:eastAsia="en-AU"/>
              </w:rPr>
              <w:t xml:space="preserve">when multiple health professionals from different professional backgrounds </w:t>
            </w:r>
            <w:r w:rsidR="000801CB" w:rsidRPr="3EF699C7">
              <w:rPr>
                <w:rFonts w:eastAsia="Times New Roman"/>
                <w:lang w:eastAsia="en-AU"/>
              </w:rPr>
              <w:t xml:space="preserve">work </w:t>
            </w:r>
            <w:r w:rsidR="00BF2472" w:rsidRPr="3EF699C7">
              <w:rPr>
                <w:rFonts w:eastAsia="Times New Roman"/>
                <w:lang w:eastAsia="en-AU"/>
              </w:rPr>
              <w:t>with each other</w:t>
            </w:r>
            <w:r w:rsidR="001258BA" w:rsidRPr="3EF699C7">
              <w:rPr>
                <w:rFonts w:eastAsia="Times New Roman"/>
                <w:lang w:eastAsia="en-AU"/>
              </w:rPr>
              <w:t xml:space="preserve">, and with </w:t>
            </w:r>
            <w:r w:rsidR="00057765" w:rsidRPr="3EF699C7">
              <w:rPr>
                <w:rFonts w:eastAsia="Times New Roman"/>
                <w:lang w:eastAsia="en-AU"/>
              </w:rPr>
              <w:t xml:space="preserve">patients, their </w:t>
            </w:r>
            <w:r w:rsidR="00AE4B95" w:rsidRPr="3EF699C7">
              <w:rPr>
                <w:rFonts w:eastAsia="Times New Roman"/>
                <w:lang w:eastAsia="en-AU"/>
              </w:rPr>
              <w:t xml:space="preserve">families, </w:t>
            </w:r>
            <w:proofErr w:type="gramStart"/>
            <w:r w:rsidR="00AE4B95" w:rsidRPr="3EF699C7">
              <w:rPr>
                <w:rFonts w:eastAsia="Times New Roman"/>
                <w:lang w:eastAsia="en-AU"/>
              </w:rPr>
              <w:t>carers</w:t>
            </w:r>
            <w:proofErr w:type="gramEnd"/>
            <w:r w:rsidR="00AE4B95" w:rsidRPr="3EF699C7">
              <w:rPr>
                <w:rFonts w:eastAsia="Times New Roman"/>
                <w:lang w:eastAsia="en-AU"/>
              </w:rPr>
              <w:t xml:space="preserve"> and communities</w:t>
            </w:r>
            <w:r w:rsidR="001F4A93" w:rsidRPr="3EF699C7">
              <w:rPr>
                <w:rFonts w:eastAsia="Times New Roman"/>
                <w:lang w:eastAsia="en-AU"/>
              </w:rPr>
              <w:t>,</w:t>
            </w:r>
            <w:r w:rsidR="00AE4B95" w:rsidRPr="3EF699C7">
              <w:rPr>
                <w:rFonts w:eastAsia="Times New Roman"/>
                <w:lang w:eastAsia="en-AU"/>
              </w:rPr>
              <w:t xml:space="preserve"> </w:t>
            </w:r>
            <w:r w:rsidRPr="3EF699C7">
              <w:rPr>
                <w:rFonts w:eastAsia="Times New Roman"/>
                <w:lang w:eastAsia="en-AU"/>
              </w:rPr>
              <w:t xml:space="preserve">to deliver the highest </w:t>
            </w:r>
            <w:r w:rsidR="003818EE" w:rsidRPr="3EF699C7">
              <w:rPr>
                <w:rFonts w:eastAsia="Times New Roman"/>
                <w:lang w:eastAsia="en-AU"/>
              </w:rPr>
              <w:t xml:space="preserve">possible </w:t>
            </w:r>
            <w:r w:rsidRPr="3EF699C7">
              <w:rPr>
                <w:rFonts w:eastAsia="Times New Roman"/>
                <w:lang w:eastAsia="en-AU"/>
              </w:rPr>
              <w:t>quality of care across settings.</w:t>
            </w:r>
            <w:r w:rsidR="00103FB0" w:rsidRPr="3EF699C7">
              <w:rPr>
                <w:rFonts w:eastAsia="Times New Roman"/>
                <w:lang w:eastAsia="en-AU"/>
              </w:rPr>
              <w:t xml:space="preserve"> </w:t>
            </w:r>
          </w:p>
        </w:tc>
      </w:tr>
      <w:tr w:rsidR="006310AC" w:rsidRPr="00251F92" w14:paraId="59F39098"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E29AB00" w14:textId="3A769B46" w:rsidR="006310AC" w:rsidRPr="008E58AD" w:rsidRDefault="006310AC" w:rsidP="0020232E">
            <w:pPr>
              <w:textAlignment w:val="baseline"/>
              <w:rPr>
                <w:rFonts w:eastAsia="Times New Roman"/>
                <w:lang w:eastAsia="en-AU"/>
              </w:rPr>
            </w:pPr>
            <w:r w:rsidRPr="3EF699C7">
              <w:rPr>
                <w:rFonts w:eastAsia="Times New Roman"/>
                <w:lang w:eastAsia="en-AU"/>
              </w:rPr>
              <w:t xml:space="preserve">Multi-professional </w:t>
            </w:r>
            <w:r w:rsidR="00E057F2" w:rsidRPr="3EF699C7">
              <w:rPr>
                <w:rFonts w:eastAsia="Times New Roman"/>
                <w:lang w:eastAsia="en-AU"/>
              </w:rPr>
              <w:t>l</w:t>
            </w:r>
            <w:r w:rsidRPr="3EF699C7">
              <w:rPr>
                <w:rFonts w:eastAsia="Times New Roman"/>
                <w:lang w:eastAsia="en-AU"/>
              </w:rPr>
              <w:t>earning</w:t>
            </w:r>
            <w:r w:rsidR="00103FB0" w:rsidRPr="3EF699C7">
              <w:rPr>
                <w:rFonts w:eastAsia="Times New Roman"/>
                <w:lang w:eastAsia="en-AU"/>
              </w:rPr>
              <w:t xml:space="preserve"> </w:t>
            </w:r>
          </w:p>
        </w:tc>
        <w:tc>
          <w:tcPr>
            <w:tcW w:w="6735" w:type="dxa"/>
            <w:hideMark/>
          </w:tcPr>
          <w:p w14:paraId="3F91DDB7" w14:textId="43EA9C64" w:rsidR="006310AC" w:rsidRPr="008E58AD"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EF699C7">
              <w:rPr>
                <w:rFonts w:eastAsia="Times New Roman"/>
                <w:lang w:eastAsia="en-AU"/>
              </w:rPr>
              <w:t>Involves health professionals from different disciplines learning together, either face</w:t>
            </w:r>
            <w:r w:rsidR="00EB2BEF" w:rsidRPr="3EF699C7">
              <w:rPr>
                <w:rFonts w:eastAsia="Times New Roman"/>
                <w:lang w:eastAsia="en-AU"/>
              </w:rPr>
              <w:t xml:space="preserve"> </w:t>
            </w:r>
            <w:r w:rsidRPr="3EF699C7">
              <w:rPr>
                <w:rFonts w:eastAsia="Times New Roman"/>
                <w:lang w:eastAsia="en-AU"/>
              </w:rPr>
              <w:t>to</w:t>
            </w:r>
            <w:r w:rsidR="00EB2BEF" w:rsidRPr="3EF699C7">
              <w:rPr>
                <w:rFonts w:eastAsia="Times New Roman"/>
                <w:lang w:eastAsia="en-AU"/>
              </w:rPr>
              <w:t xml:space="preserve"> </w:t>
            </w:r>
            <w:r w:rsidRPr="3EF699C7">
              <w:rPr>
                <w:rFonts w:eastAsia="Times New Roman"/>
                <w:lang w:eastAsia="en-AU"/>
              </w:rPr>
              <w:t>face or virtually.</w:t>
            </w:r>
            <w:r w:rsidR="00103FB0" w:rsidRPr="3EF699C7">
              <w:rPr>
                <w:rFonts w:eastAsia="Times New Roman"/>
                <w:lang w:eastAsia="en-AU"/>
              </w:rPr>
              <w:t xml:space="preserve"> </w:t>
            </w:r>
          </w:p>
        </w:tc>
      </w:tr>
      <w:tr w:rsidR="006310AC" w:rsidRPr="00251F92" w14:paraId="108E6BCD"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FFEEC42"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My Health Record </w:t>
            </w:r>
          </w:p>
        </w:tc>
        <w:tc>
          <w:tcPr>
            <w:tcW w:w="6735" w:type="dxa"/>
            <w:hideMark/>
          </w:tcPr>
          <w:p w14:paraId="21BAA666" w14:textId="45594F05" w:rsidR="006310AC" w:rsidRPr="008E58AD"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C318FB5">
              <w:rPr>
                <w:rFonts w:eastAsia="Times New Roman"/>
                <w:lang w:eastAsia="en-AU"/>
              </w:rPr>
              <w:t xml:space="preserve">An online platform for storing </w:t>
            </w:r>
            <w:r w:rsidR="00105BEB" w:rsidRPr="0C318FB5">
              <w:rPr>
                <w:rFonts w:eastAsia="Times New Roman"/>
                <w:lang w:eastAsia="en-AU"/>
              </w:rPr>
              <w:t xml:space="preserve">individuals’ </w:t>
            </w:r>
            <w:r w:rsidRPr="0C318FB5">
              <w:rPr>
                <w:rFonts w:eastAsia="Times New Roman"/>
                <w:lang w:eastAsia="en-AU"/>
              </w:rPr>
              <w:t>health information</w:t>
            </w:r>
            <w:r w:rsidR="00105BEB" w:rsidRPr="0C318FB5">
              <w:rPr>
                <w:rFonts w:eastAsia="Times New Roman"/>
                <w:lang w:eastAsia="en-AU"/>
              </w:rPr>
              <w:t xml:space="preserve">, </w:t>
            </w:r>
            <w:r w:rsidRPr="0C318FB5">
              <w:rPr>
                <w:rFonts w:eastAsia="Times New Roman"/>
                <w:lang w:eastAsia="en-AU"/>
              </w:rPr>
              <w:t>including their Medicare claims history, hospital discharge information, diagnostic imaging reports</w:t>
            </w:r>
            <w:r w:rsidR="00105BEB" w:rsidRPr="0C318FB5">
              <w:rPr>
                <w:rFonts w:eastAsia="Times New Roman"/>
                <w:lang w:eastAsia="en-AU"/>
              </w:rPr>
              <w:t>,</w:t>
            </w:r>
            <w:r w:rsidRPr="0C318FB5">
              <w:rPr>
                <w:rFonts w:eastAsia="Times New Roman"/>
                <w:lang w:eastAsia="en-AU"/>
              </w:rPr>
              <w:t xml:space="preserve"> and details of allergies and medications. </w:t>
            </w:r>
          </w:p>
        </w:tc>
      </w:tr>
      <w:tr w:rsidR="006310AC" w:rsidRPr="00251F92" w14:paraId="59A20A49"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2CA5BA8"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MyMedicare </w:t>
            </w:r>
          </w:p>
        </w:tc>
        <w:tc>
          <w:tcPr>
            <w:tcW w:w="6735" w:type="dxa"/>
            <w:hideMark/>
          </w:tcPr>
          <w:p w14:paraId="682B211B" w14:textId="5FD5910A" w:rsidR="006310AC" w:rsidRPr="008E58AD" w:rsidRDefault="00347AC7"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C318FB5">
              <w:rPr>
                <w:rFonts w:eastAsia="Times New Roman"/>
                <w:lang w:eastAsia="en-AU"/>
              </w:rPr>
              <w:t xml:space="preserve">A </w:t>
            </w:r>
            <w:r w:rsidR="00223714" w:rsidRPr="0C318FB5">
              <w:rPr>
                <w:rFonts w:eastAsia="Times New Roman"/>
                <w:lang w:eastAsia="en-AU"/>
              </w:rPr>
              <w:t>n</w:t>
            </w:r>
            <w:r w:rsidR="006310AC" w:rsidRPr="0C318FB5">
              <w:rPr>
                <w:rFonts w:eastAsia="Times New Roman"/>
                <w:lang w:eastAsia="en-AU"/>
              </w:rPr>
              <w:t xml:space="preserve">ew voluntary patient registration model </w:t>
            </w:r>
            <w:r w:rsidRPr="0C318FB5">
              <w:rPr>
                <w:rFonts w:eastAsia="Times New Roman"/>
                <w:lang w:eastAsia="en-AU"/>
              </w:rPr>
              <w:t xml:space="preserve">that aims </w:t>
            </w:r>
            <w:r w:rsidR="006310AC" w:rsidRPr="0C318FB5">
              <w:rPr>
                <w:rFonts w:eastAsia="Times New Roman"/>
                <w:lang w:eastAsia="en-AU"/>
              </w:rPr>
              <w:t xml:space="preserve">to formalise the relationship between patients, their general practice, </w:t>
            </w:r>
            <w:proofErr w:type="gramStart"/>
            <w:r w:rsidRPr="0C318FB5">
              <w:rPr>
                <w:rFonts w:eastAsia="Times New Roman"/>
                <w:lang w:eastAsia="en-AU"/>
              </w:rPr>
              <w:t>GP</w:t>
            </w:r>
            <w:proofErr w:type="gramEnd"/>
            <w:r w:rsidR="006310AC" w:rsidRPr="0C318FB5">
              <w:rPr>
                <w:rFonts w:eastAsia="Times New Roman"/>
                <w:lang w:eastAsia="en-AU"/>
              </w:rPr>
              <w:t xml:space="preserve"> and primary care teams. </w:t>
            </w:r>
          </w:p>
        </w:tc>
      </w:tr>
      <w:tr w:rsidR="00172471" w:rsidRPr="00251F92" w14:paraId="41976EF5"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tcPr>
          <w:p w14:paraId="6154A2B8" w14:textId="11D0E2B5" w:rsidR="00172471" w:rsidRPr="008E58AD" w:rsidRDefault="00172471" w:rsidP="0020232E">
            <w:pPr>
              <w:textAlignment w:val="baseline"/>
              <w:rPr>
                <w:rFonts w:eastAsia="Times New Roman"/>
                <w:lang w:eastAsia="en-AU"/>
              </w:rPr>
            </w:pPr>
            <w:r w:rsidRPr="01E53128">
              <w:rPr>
                <w:rFonts w:eastAsia="Times New Roman"/>
                <w:lang w:eastAsia="en-AU"/>
              </w:rPr>
              <w:t>National Aboriginal Community Controlled Health Organisation (NACCHO)</w:t>
            </w:r>
          </w:p>
        </w:tc>
        <w:tc>
          <w:tcPr>
            <w:tcW w:w="6735" w:type="dxa"/>
          </w:tcPr>
          <w:p w14:paraId="06F35F30" w14:textId="7AA54A9C" w:rsidR="00172471" w:rsidRPr="272CEF5C" w:rsidRDefault="12455290" w:rsidP="272CEF5C">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72E40E90">
              <w:rPr>
                <w:rFonts w:eastAsia="Times New Roman"/>
                <w:lang w:eastAsia="en-AU"/>
              </w:rPr>
              <w:t>The National Aboriginal Community Controlled Health Organisation (NACCHO) is the national leadership body for Aboriginal and Torres Strait Islander health in Australia. Our organisation provides advice and guidance to the Australian Government on policy and budget matters while advocating for community-developed health solutions that contribute to the quality of life and improved health outcomes for Aboriginal and Torres Strait Islander people.</w:t>
            </w:r>
          </w:p>
        </w:tc>
      </w:tr>
      <w:tr w:rsidR="006310AC" w:rsidRPr="00251F92" w14:paraId="76EC141A"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8716790" w14:textId="77777777" w:rsidR="006310AC" w:rsidRPr="008E58AD" w:rsidRDefault="006310AC" w:rsidP="0020232E">
            <w:pPr>
              <w:textAlignment w:val="baseline"/>
              <w:rPr>
                <w:rFonts w:eastAsia="Times New Roman" w:cstheme="minorHAnsi"/>
                <w:lang w:eastAsia="en-AU"/>
              </w:rPr>
            </w:pPr>
            <w:r w:rsidRPr="008E58AD">
              <w:rPr>
                <w:rFonts w:eastAsia="Times New Roman" w:cstheme="minorHAnsi"/>
                <w:lang w:eastAsia="en-AU"/>
              </w:rPr>
              <w:t>Nurse practitioner </w:t>
            </w:r>
          </w:p>
        </w:tc>
        <w:tc>
          <w:tcPr>
            <w:tcW w:w="6735" w:type="dxa"/>
            <w:hideMark/>
          </w:tcPr>
          <w:p w14:paraId="719EDF5E" w14:textId="1DE26062" w:rsidR="006310AC" w:rsidRPr="008E58AD" w:rsidRDefault="006310AC" w:rsidP="272CEF5C">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72CEF5C">
              <w:rPr>
                <w:rFonts w:eastAsia="Times New Roman"/>
                <w:lang w:eastAsia="en-AU"/>
              </w:rPr>
              <w:t xml:space="preserve">A registered nurse endorsed as a nurse practitioner by the </w:t>
            </w:r>
            <w:r w:rsidR="6F8626E4" w:rsidRPr="272CEF5C">
              <w:rPr>
                <w:rFonts w:eastAsia="Times New Roman"/>
                <w:lang w:eastAsia="en-AU"/>
              </w:rPr>
              <w:t>Nursing and Midwifery Board of Australia</w:t>
            </w:r>
            <w:r w:rsidRPr="272CEF5C">
              <w:rPr>
                <w:rFonts w:eastAsia="Times New Roman"/>
                <w:lang w:eastAsia="en-AU"/>
              </w:rPr>
              <w:t xml:space="preserve">. </w:t>
            </w:r>
            <w:r w:rsidR="59BC378B" w:rsidRPr="272CEF5C">
              <w:rPr>
                <w:rFonts w:eastAsia="Times New Roman"/>
                <w:lang w:eastAsia="en-AU"/>
              </w:rPr>
              <w:t>A</w:t>
            </w:r>
            <w:r w:rsidRPr="272CEF5C">
              <w:rPr>
                <w:rFonts w:eastAsia="Times New Roman"/>
                <w:lang w:eastAsia="en-AU"/>
              </w:rPr>
              <w:t xml:space="preserve"> nurse practitioner </w:t>
            </w:r>
            <w:r w:rsidRPr="064264ED">
              <w:rPr>
                <w:rFonts w:eastAsia="Times New Roman"/>
                <w:lang w:eastAsia="en-AU"/>
              </w:rPr>
              <w:t>practi</w:t>
            </w:r>
            <w:r w:rsidR="001B4ED7" w:rsidRPr="064264ED">
              <w:rPr>
                <w:rFonts w:eastAsia="Times New Roman"/>
                <w:lang w:eastAsia="en-AU"/>
              </w:rPr>
              <w:t>s</w:t>
            </w:r>
            <w:r w:rsidRPr="064264ED">
              <w:rPr>
                <w:rFonts w:eastAsia="Times New Roman"/>
                <w:lang w:eastAsia="en-AU"/>
              </w:rPr>
              <w:t>es</w:t>
            </w:r>
            <w:r w:rsidRPr="272CEF5C">
              <w:rPr>
                <w:rFonts w:eastAsia="Times New Roman"/>
                <w:lang w:eastAsia="en-AU"/>
              </w:rPr>
              <w:t xml:space="preserve"> at an advanced level, </w:t>
            </w:r>
            <w:proofErr w:type="gramStart"/>
            <w:r w:rsidRPr="272CEF5C">
              <w:rPr>
                <w:rFonts w:eastAsia="Times New Roman"/>
                <w:lang w:eastAsia="en-AU"/>
              </w:rPr>
              <w:t>meets</w:t>
            </w:r>
            <w:proofErr w:type="gramEnd"/>
            <w:r w:rsidRPr="272CEF5C">
              <w:rPr>
                <w:rFonts w:eastAsia="Times New Roman"/>
                <w:lang w:eastAsia="en-AU"/>
              </w:rPr>
              <w:t xml:space="preserve"> and complies with the nurse practitioner standards for practice, has direct clinical contact</w:t>
            </w:r>
            <w:r w:rsidR="006D333C">
              <w:rPr>
                <w:rFonts w:eastAsia="Times New Roman"/>
                <w:lang w:eastAsia="en-AU"/>
              </w:rPr>
              <w:t xml:space="preserve"> with patients</w:t>
            </w:r>
            <w:r w:rsidRPr="272CEF5C">
              <w:rPr>
                <w:rFonts w:eastAsia="Times New Roman"/>
                <w:lang w:eastAsia="en-AU"/>
              </w:rPr>
              <w:t xml:space="preserve"> and practices within their scope under the legislatively protected title ‘nurse practitioner’ under the </w:t>
            </w:r>
            <w:r w:rsidR="00CA5AA5">
              <w:rPr>
                <w:rFonts w:eastAsia="Times New Roman"/>
                <w:lang w:eastAsia="en-AU"/>
              </w:rPr>
              <w:t xml:space="preserve">Health </w:t>
            </w:r>
            <w:r w:rsidR="00AB2BFF">
              <w:rPr>
                <w:rFonts w:eastAsia="Times New Roman"/>
                <w:lang w:eastAsia="en-AU"/>
              </w:rPr>
              <w:t>Practitioner</w:t>
            </w:r>
            <w:r w:rsidR="00CA5AA5">
              <w:rPr>
                <w:rFonts w:eastAsia="Times New Roman"/>
                <w:lang w:eastAsia="en-AU"/>
              </w:rPr>
              <w:t xml:space="preserve"> </w:t>
            </w:r>
            <w:r w:rsidR="00AB2BFF">
              <w:rPr>
                <w:rFonts w:eastAsia="Times New Roman"/>
                <w:lang w:eastAsia="en-AU"/>
              </w:rPr>
              <w:t xml:space="preserve">Regulation </w:t>
            </w:r>
            <w:r w:rsidRPr="272CEF5C">
              <w:rPr>
                <w:rFonts w:eastAsia="Times New Roman"/>
                <w:lang w:eastAsia="en-AU"/>
              </w:rPr>
              <w:t>National Law. </w:t>
            </w:r>
          </w:p>
        </w:tc>
      </w:tr>
      <w:tr w:rsidR="006310AC" w:rsidRPr="00251F92" w14:paraId="413165ED"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9CC2C7E" w14:textId="77777777" w:rsidR="006310AC" w:rsidRPr="00251F92" w:rsidRDefault="006310AC" w:rsidP="0020232E">
            <w:pPr>
              <w:textAlignment w:val="baseline"/>
              <w:rPr>
                <w:rFonts w:eastAsia="Times New Roman" w:cstheme="minorHAnsi"/>
                <w:lang w:eastAsia="en-AU"/>
              </w:rPr>
            </w:pPr>
            <w:r w:rsidRPr="008E58AD">
              <w:rPr>
                <w:rFonts w:eastAsia="Times New Roman" w:cstheme="minorHAnsi"/>
                <w:lang w:eastAsia="en-AU"/>
              </w:rPr>
              <w:t>Patient activation</w:t>
            </w:r>
            <w:r w:rsidRPr="00251F92">
              <w:rPr>
                <w:rFonts w:eastAsia="Times New Roman" w:cstheme="minorHAnsi"/>
                <w:lang w:eastAsia="en-AU"/>
              </w:rPr>
              <w:t> </w:t>
            </w:r>
          </w:p>
        </w:tc>
        <w:tc>
          <w:tcPr>
            <w:tcW w:w="6735" w:type="dxa"/>
            <w:hideMark/>
          </w:tcPr>
          <w:p w14:paraId="08D3D224" w14:textId="77777777"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Pr>
                <w:rFonts w:eastAsia="Times New Roman" w:cstheme="minorHAnsi"/>
                <w:lang w:eastAsia="en-AU"/>
              </w:rPr>
              <w:t>The</w:t>
            </w:r>
            <w:r w:rsidRPr="00251F92">
              <w:rPr>
                <w:rFonts w:eastAsia="Times New Roman" w:cstheme="minorHAnsi"/>
                <w:lang w:eastAsia="en-AU"/>
              </w:rPr>
              <w:t xml:space="preserve"> process through which health providers engage or motivate a patient to play an active role in their own health and care. This is instead of the more traditional and passive role of being ‘told what to do’ by a health professional</w:t>
            </w:r>
            <w:r>
              <w:rPr>
                <w:rFonts w:eastAsia="Times New Roman" w:cstheme="minorHAnsi"/>
                <w:lang w:eastAsia="en-AU"/>
              </w:rPr>
              <w:t>.</w:t>
            </w:r>
          </w:p>
        </w:tc>
      </w:tr>
      <w:tr w:rsidR="006310AC" w:rsidRPr="00251F92" w14:paraId="28973180"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F200D71" w14:textId="55BF11CD" w:rsidR="006310AC" w:rsidRPr="00251F92" w:rsidRDefault="006310AC" w:rsidP="0020232E">
            <w:pPr>
              <w:textAlignment w:val="baseline"/>
              <w:rPr>
                <w:rFonts w:eastAsia="Times New Roman"/>
                <w:lang w:eastAsia="en-AU"/>
              </w:rPr>
            </w:pPr>
            <w:r w:rsidRPr="064264ED">
              <w:rPr>
                <w:rFonts w:eastAsia="Times New Roman"/>
                <w:lang w:eastAsia="en-AU"/>
              </w:rPr>
              <w:t>Person-centred</w:t>
            </w:r>
            <w:r w:rsidR="00E45D6B" w:rsidRPr="064264ED">
              <w:rPr>
                <w:rFonts w:eastAsia="Times New Roman"/>
                <w:lang w:eastAsia="en-AU"/>
              </w:rPr>
              <w:t xml:space="preserve"> care</w:t>
            </w:r>
          </w:p>
        </w:tc>
        <w:tc>
          <w:tcPr>
            <w:tcW w:w="6735" w:type="dxa"/>
            <w:hideMark/>
          </w:tcPr>
          <w:p w14:paraId="2BB06173" w14:textId="5092D25D" w:rsidR="006310AC" w:rsidRPr="00251F92" w:rsidRDefault="00683E65"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9954786">
              <w:rPr>
                <w:rFonts w:eastAsia="Times New Roman"/>
                <w:lang w:eastAsia="en-AU"/>
              </w:rPr>
              <w:t xml:space="preserve">Also referred to </w:t>
            </w:r>
            <w:r w:rsidR="0068093E" w:rsidRPr="59954786">
              <w:rPr>
                <w:rFonts w:eastAsia="Times New Roman"/>
                <w:lang w:eastAsia="en-AU"/>
              </w:rPr>
              <w:t>as ‘person-led care’, it d</w:t>
            </w:r>
            <w:r w:rsidR="006310AC" w:rsidRPr="59954786">
              <w:rPr>
                <w:rFonts w:eastAsia="Times New Roman"/>
                <w:lang w:eastAsia="en-AU"/>
              </w:rPr>
              <w:t>escribes treatment, care and support that places the person at the centre and in control of the design and delivery of their own care</w:t>
            </w:r>
            <w:r w:rsidR="00BB4A9C" w:rsidRPr="59954786">
              <w:rPr>
                <w:rFonts w:eastAsia="Times New Roman"/>
                <w:lang w:eastAsia="en-AU"/>
              </w:rPr>
              <w:t xml:space="preserve">. </w:t>
            </w:r>
            <w:r w:rsidR="0021736D" w:rsidRPr="59954786">
              <w:rPr>
                <w:rFonts w:eastAsia="Times New Roman"/>
                <w:lang w:eastAsia="en-AU"/>
              </w:rPr>
              <w:t>It also</w:t>
            </w:r>
            <w:r w:rsidR="006310AC" w:rsidRPr="59954786">
              <w:rPr>
                <w:rFonts w:eastAsia="Times New Roman"/>
                <w:lang w:eastAsia="en-AU"/>
              </w:rPr>
              <w:t xml:space="preserve"> considers the needs of the person’s carers and family. </w:t>
            </w:r>
          </w:p>
        </w:tc>
      </w:tr>
      <w:tr w:rsidR="006310AC" w:rsidRPr="00251F92" w14:paraId="64C8265A"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B52C23B" w14:textId="77777777" w:rsidR="006310AC" w:rsidRPr="00251F92" w:rsidRDefault="006310AC" w:rsidP="0020232E">
            <w:pPr>
              <w:textAlignment w:val="baseline"/>
              <w:rPr>
                <w:rFonts w:eastAsia="Times New Roman" w:cstheme="minorHAnsi"/>
                <w:lang w:eastAsia="en-AU"/>
              </w:rPr>
            </w:pPr>
            <w:r w:rsidRPr="008E58AD">
              <w:rPr>
                <w:rFonts w:eastAsia="Times New Roman" w:cstheme="minorHAnsi"/>
                <w:lang w:eastAsia="en-AU"/>
              </w:rPr>
              <w:t>Population health</w:t>
            </w:r>
            <w:r w:rsidRPr="00251F92">
              <w:rPr>
                <w:rFonts w:eastAsia="Times New Roman" w:cstheme="minorHAnsi"/>
                <w:lang w:eastAsia="en-AU"/>
              </w:rPr>
              <w:t> </w:t>
            </w:r>
          </w:p>
        </w:tc>
        <w:tc>
          <w:tcPr>
            <w:tcW w:w="6735" w:type="dxa"/>
            <w:hideMark/>
          </w:tcPr>
          <w:p w14:paraId="40F23D41" w14:textId="6B299F48" w:rsidR="006310AC" w:rsidRPr="00251F92" w:rsidRDefault="00F7744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9954786">
              <w:rPr>
                <w:rFonts w:eastAsia="Times New Roman"/>
                <w:lang w:eastAsia="en-AU"/>
              </w:rPr>
              <w:t>Typically,</w:t>
            </w:r>
            <w:r w:rsidR="006310AC" w:rsidRPr="59954786">
              <w:rPr>
                <w:rFonts w:eastAsia="Times New Roman"/>
                <w:lang w:eastAsia="en-AU"/>
              </w:rPr>
              <w:t xml:space="preserve"> </w:t>
            </w:r>
            <w:r w:rsidR="005A7256" w:rsidRPr="59954786">
              <w:rPr>
                <w:rFonts w:eastAsia="Times New Roman"/>
                <w:lang w:eastAsia="en-AU"/>
              </w:rPr>
              <w:t>this is</w:t>
            </w:r>
            <w:r w:rsidR="006310AC" w:rsidRPr="59954786">
              <w:rPr>
                <w:rFonts w:eastAsia="Times New Roman"/>
                <w:lang w:eastAsia="en-AU"/>
              </w:rPr>
              <w:t xml:space="preserve"> </w:t>
            </w:r>
            <w:r w:rsidR="001E2522" w:rsidRPr="59954786">
              <w:rPr>
                <w:rFonts w:eastAsia="Times New Roman"/>
                <w:lang w:eastAsia="en-AU"/>
              </w:rPr>
              <w:t xml:space="preserve">society’s </w:t>
            </w:r>
            <w:r w:rsidR="006310AC" w:rsidRPr="59954786">
              <w:rPr>
                <w:rFonts w:eastAsia="Times New Roman"/>
                <w:lang w:eastAsia="en-AU"/>
              </w:rPr>
              <w:t xml:space="preserve">organised response to protect and promote health and to prevent illness, </w:t>
            </w:r>
            <w:proofErr w:type="gramStart"/>
            <w:r w:rsidR="006310AC" w:rsidRPr="59954786">
              <w:rPr>
                <w:rFonts w:eastAsia="Times New Roman"/>
                <w:lang w:eastAsia="en-AU"/>
              </w:rPr>
              <w:t>injury</w:t>
            </w:r>
            <w:proofErr w:type="gramEnd"/>
            <w:r w:rsidR="006310AC" w:rsidRPr="59954786">
              <w:rPr>
                <w:rFonts w:eastAsia="Times New Roman"/>
                <w:lang w:eastAsia="en-AU"/>
              </w:rPr>
              <w:t xml:space="preserve"> and disability. Population health activities generally focus on:</w:t>
            </w:r>
          </w:p>
          <w:p w14:paraId="2824CF11" w14:textId="45E1C19C" w:rsidR="006310AC" w:rsidRPr="004F6692"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9954786">
              <w:rPr>
                <w:rFonts w:eastAsia="Times New Roman"/>
                <w:lang w:eastAsia="en-AU"/>
              </w:rPr>
              <w:t xml:space="preserve">prevention, </w:t>
            </w:r>
            <w:proofErr w:type="gramStart"/>
            <w:r w:rsidRPr="59954786">
              <w:rPr>
                <w:rFonts w:eastAsia="Times New Roman"/>
                <w:lang w:eastAsia="en-AU"/>
              </w:rPr>
              <w:t>promotion</w:t>
            </w:r>
            <w:proofErr w:type="gramEnd"/>
            <w:r w:rsidRPr="59954786">
              <w:rPr>
                <w:rFonts w:eastAsia="Times New Roman"/>
                <w:lang w:eastAsia="en-AU"/>
              </w:rPr>
              <w:t xml:space="preserve"> and protection rather than</w:t>
            </w:r>
            <w:r w:rsidRPr="59954786" w:rsidDel="00C051CB">
              <w:rPr>
                <w:rFonts w:eastAsia="Times New Roman"/>
                <w:lang w:eastAsia="en-AU"/>
              </w:rPr>
              <w:t xml:space="preserve"> </w:t>
            </w:r>
            <w:r w:rsidRPr="59954786">
              <w:rPr>
                <w:rFonts w:eastAsia="Times New Roman"/>
                <w:lang w:eastAsia="en-AU"/>
              </w:rPr>
              <w:t>treatment </w:t>
            </w:r>
          </w:p>
          <w:p w14:paraId="27287A99" w14:textId="74D5B615" w:rsidR="006310AC" w:rsidRPr="004F6692"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F6692">
              <w:rPr>
                <w:rFonts w:eastAsia="Times New Roman" w:cstheme="minorHAnsi"/>
                <w:lang w:eastAsia="en-AU"/>
              </w:rPr>
              <w:t>populations rather than individuals</w:t>
            </w:r>
          </w:p>
          <w:p w14:paraId="56F3F4A1" w14:textId="6C5D6017" w:rsidR="006310AC" w:rsidRPr="004F6692"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F6692">
              <w:rPr>
                <w:rFonts w:eastAsia="Times New Roman" w:cstheme="minorHAnsi"/>
                <w:lang w:eastAsia="en-AU"/>
              </w:rPr>
              <w:lastRenderedPageBreak/>
              <w:t>the factors and behaviours that cause illness.</w:t>
            </w:r>
          </w:p>
          <w:p w14:paraId="67FCB567" w14:textId="4C1F4050"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9954786">
              <w:rPr>
                <w:rFonts w:eastAsia="Times New Roman"/>
                <w:lang w:eastAsia="en-AU"/>
              </w:rPr>
              <w:t xml:space="preserve">The term can be used to refer to the health of </w:t>
            </w:r>
            <w:r w:rsidR="00FF2BDB" w:rsidRPr="59954786">
              <w:rPr>
                <w:rFonts w:eastAsia="Times New Roman"/>
                <w:lang w:eastAsia="en-AU"/>
              </w:rPr>
              <w:t>subpopulations</w:t>
            </w:r>
            <w:r w:rsidRPr="59954786">
              <w:rPr>
                <w:rFonts w:eastAsia="Times New Roman"/>
                <w:lang w:eastAsia="en-AU"/>
              </w:rPr>
              <w:t xml:space="preserve">, and </w:t>
            </w:r>
            <w:r w:rsidR="001750B7" w:rsidRPr="59954786">
              <w:rPr>
                <w:rFonts w:eastAsia="Times New Roman"/>
                <w:lang w:eastAsia="en-AU"/>
              </w:rPr>
              <w:t>to compare</w:t>
            </w:r>
            <w:r w:rsidRPr="59954786">
              <w:rPr>
                <w:rFonts w:eastAsia="Times New Roman"/>
                <w:lang w:eastAsia="en-AU"/>
              </w:rPr>
              <w:t xml:space="preserve"> the health of different populations.</w:t>
            </w:r>
          </w:p>
        </w:tc>
      </w:tr>
      <w:tr w:rsidR="006310AC" w:rsidRPr="00251F92" w14:paraId="77487AEC"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D744726"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lastRenderedPageBreak/>
              <w:t>Practice Incentives Program (PIP) </w:t>
            </w:r>
          </w:p>
        </w:tc>
        <w:tc>
          <w:tcPr>
            <w:tcW w:w="6735" w:type="dxa"/>
            <w:hideMark/>
          </w:tcPr>
          <w:p w14:paraId="20DA71B2" w14:textId="1EE52F59" w:rsidR="006310AC" w:rsidRPr="00251F92" w:rsidRDefault="003846DE"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9954786">
              <w:rPr>
                <w:rFonts w:eastAsia="Times New Roman"/>
                <w:lang w:eastAsia="en-AU"/>
              </w:rPr>
              <w:t>Payments that s</w:t>
            </w:r>
            <w:r w:rsidR="006310AC" w:rsidRPr="59954786">
              <w:rPr>
                <w:rFonts w:eastAsia="Times New Roman"/>
                <w:lang w:eastAsia="en-AU"/>
              </w:rPr>
              <w:t xml:space="preserve">upport general practices to make ongoing improvements to enhance capacity, improve access and </w:t>
            </w:r>
            <w:r w:rsidR="00690DF5" w:rsidRPr="59954786">
              <w:rPr>
                <w:rFonts w:eastAsia="Times New Roman"/>
                <w:lang w:eastAsia="en-AU"/>
              </w:rPr>
              <w:t xml:space="preserve">deliver </w:t>
            </w:r>
            <w:r w:rsidR="006310AC" w:rsidRPr="59954786">
              <w:rPr>
                <w:rFonts w:eastAsia="Times New Roman"/>
                <w:lang w:eastAsia="en-AU"/>
              </w:rPr>
              <w:t xml:space="preserve">quality </w:t>
            </w:r>
            <w:r w:rsidR="00690DF5" w:rsidRPr="22664DA9">
              <w:rPr>
                <w:rFonts w:eastAsia="Times New Roman"/>
                <w:lang w:eastAsia="en-AU"/>
              </w:rPr>
              <w:t>care</w:t>
            </w:r>
            <w:r w:rsidR="00690DF5" w:rsidRPr="59954786">
              <w:rPr>
                <w:rFonts w:eastAsia="Times New Roman"/>
                <w:lang w:eastAsia="en-AU"/>
              </w:rPr>
              <w:t xml:space="preserve"> to</w:t>
            </w:r>
            <w:r w:rsidR="006310AC" w:rsidRPr="59954786">
              <w:rPr>
                <w:rFonts w:eastAsia="Times New Roman"/>
                <w:lang w:eastAsia="en-AU"/>
              </w:rPr>
              <w:t xml:space="preserve"> patients. </w:t>
            </w:r>
          </w:p>
        </w:tc>
      </w:tr>
      <w:tr w:rsidR="006310AC" w:rsidRPr="00251F92" w14:paraId="4366E25B"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2A0B7F5" w14:textId="6E95B202" w:rsidR="006310AC" w:rsidRPr="00251F92" w:rsidRDefault="006310AC" w:rsidP="0020232E">
            <w:pPr>
              <w:textAlignment w:val="baseline"/>
              <w:rPr>
                <w:rFonts w:eastAsia="Times New Roman" w:cstheme="minorHAnsi"/>
                <w:lang w:eastAsia="en-AU"/>
              </w:rPr>
            </w:pPr>
            <w:r w:rsidRPr="008E58AD">
              <w:rPr>
                <w:rFonts w:eastAsia="Times New Roman" w:cstheme="minorHAnsi"/>
                <w:lang w:eastAsia="en-AU"/>
              </w:rPr>
              <w:t>Practice standards, professional standards</w:t>
            </w:r>
            <w:r w:rsidR="00103FB0">
              <w:rPr>
                <w:rFonts w:eastAsia="Times New Roman" w:cstheme="minorHAnsi"/>
                <w:lang w:eastAsia="en-AU"/>
              </w:rPr>
              <w:t xml:space="preserve"> </w:t>
            </w:r>
          </w:p>
        </w:tc>
        <w:tc>
          <w:tcPr>
            <w:tcW w:w="6735" w:type="dxa"/>
            <w:hideMark/>
          </w:tcPr>
          <w:p w14:paraId="5ABDEE2C" w14:textId="3B7BCF0B" w:rsidR="006310AC" w:rsidRPr="00251F92" w:rsidRDefault="00A90691"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Pr>
                <w:rFonts w:eastAsia="Times New Roman"/>
                <w:lang w:eastAsia="en-AU"/>
              </w:rPr>
              <w:t>Guides</w:t>
            </w:r>
            <w:r w:rsidR="006310AC" w:rsidRPr="1E1D4585">
              <w:rPr>
                <w:rFonts w:eastAsia="Times New Roman"/>
                <w:lang w:eastAsia="en-AU"/>
              </w:rPr>
              <w:t xml:space="preserve"> </w:t>
            </w:r>
            <w:r w:rsidR="005C6AE1">
              <w:rPr>
                <w:rFonts w:eastAsia="Times New Roman"/>
                <w:lang w:eastAsia="en-AU"/>
              </w:rPr>
              <w:t>health professionals</w:t>
            </w:r>
            <w:r w:rsidR="00BA13E2">
              <w:rPr>
                <w:rFonts w:eastAsia="Times New Roman"/>
                <w:lang w:eastAsia="en-AU"/>
              </w:rPr>
              <w:t>’</w:t>
            </w:r>
            <w:r w:rsidR="006310AC" w:rsidRPr="1E1D4585">
              <w:rPr>
                <w:rFonts w:eastAsia="Times New Roman"/>
                <w:lang w:eastAsia="en-AU"/>
              </w:rPr>
              <w:t xml:space="preserve"> behaviour </w:t>
            </w:r>
            <w:r w:rsidR="006310AC">
              <w:rPr>
                <w:rFonts w:eastAsia="Times New Roman"/>
                <w:lang w:eastAsia="en-AU"/>
              </w:rPr>
              <w:t>and</w:t>
            </w:r>
            <w:r w:rsidR="006310AC" w:rsidRPr="1E1D4585">
              <w:rPr>
                <w:rFonts w:eastAsia="Times New Roman"/>
                <w:lang w:eastAsia="en-AU"/>
              </w:rPr>
              <w:t xml:space="preserve"> </w:t>
            </w:r>
            <w:r w:rsidR="006310AC">
              <w:rPr>
                <w:rFonts w:eastAsia="Times New Roman"/>
                <w:lang w:eastAsia="en-AU"/>
              </w:rPr>
              <w:t>m</w:t>
            </w:r>
            <w:r w:rsidR="006310AC" w:rsidRPr="1E1D4585">
              <w:rPr>
                <w:rFonts w:eastAsia="Times New Roman"/>
                <w:lang w:eastAsia="en-AU"/>
              </w:rPr>
              <w:t xml:space="preserve">ay include codes of conduct, standards of practice </w:t>
            </w:r>
            <w:r w:rsidR="00F408E7">
              <w:rPr>
                <w:rFonts w:eastAsia="Times New Roman"/>
                <w:lang w:eastAsia="en-AU"/>
              </w:rPr>
              <w:t xml:space="preserve">and </w:t>
            </w:r>
            <w:r w:rsidR="006310AC" w:rsidRPr="1E1D4585">
              <w:rPr>
                <w:rFonts w:eastAsia="Times New Roman"/>
                <w:lang w:eastAsia="en-AU"/>
              </w:rPr>
              <w:t>codes of ethics.</w:t>
            </w:r>
          </w:p>
        </w:tc>
      </w:tr>
      <w:tr w:rsidR="006310AC" w:rsidRPr="00251F92" w14:paraId="58EF5093"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D0684C3"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Preventive health care </w:t>
            </w:r>
          </w:p>
        </w:tc>
        <w:tc>
          <w:tcPr>
            <w:tcW w:w="6735" w:type="dxa"/>
            <w:hideMark/>
          </w:tcPr>
          <w:p w14:paraId="5E202686" w14:textId="11616292"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R</w:t>
            </w:r>
            <w:r w:rsidRPr="1E1D4585">
              <w:rPr>
                <w:rFonts w:eastAsia="Times New Roman"/>
                <w:lang w:eastAsia="en-AU"/>
              </w:rPr>
              <w:t xml:space="preserve">efers to approaches or activities </w:t>
            </w:r>
            <w:r w:rsidR="00C45C3F">
              <w:rPr>
                <w:rFonts w:eastAsia="Times New Roman"/>
                <w:lang w:eastAsia="en-AU"/>
              </w:rPr>
              <w:t>that aim</w:t>
            </w:r>
            <w:r w:rsidR="00C45C3F" w:rsidRPr="1E1D4585">
              <w:rPr>
                <w:rFonts w:eastAsia="Times New Roman"/>
                <w:lang w:eastAsia="en-AU"/>
              </w:rPr>
              <w:t xml:space="preserve"> </w:t>
            </w:r>
            <w:r w:rsidR="00C45C3F" w:rsidRPr="22664DA9">
              <w:rPr>
                <w:rFonts w:eastAsia="Times New Roman"/>
                <w:lang w:eastAsia="en-AU"/>
              </w:rPr>
              <w:t>to</w:t>
            </w:r>
            <w:r w:rsidR="00C45C3F">
              <w:rPr>
                <w:rFonts w:eastAsia="Times New Roman"/>
                <w:lang w:eastAsia="en-AU"/>
              </w:rPr>
              <w:t xml:space="preserve"> prevent</w:t>
            </w:r>
            <w:r w:rsidRPr="1E1D4585">
              <w:rPr>
                <w:rFonts w:eastAsia="Times New Roman"/>
                <w:lang w:eastAsia="en-AU"/>
              </w:rPr>
              <w:t xml:space="preserve"> illness, </w:t>
            </w:r>
            <w:r w:rsidRPr="22664DA9">
              <w:rPr>
                <w:rFonts w:eastAsia="Times New Roman"/>
                <w:lang w:eastAsia="en-AU"/>
              </w:rPr>
              <w:t>assist</w:t>
            </w:r>
            <w:r w:rsidRPr="1E1D4585">
              <w:rPr>
                <w:rFonts w:eastAsia="Times New Roman"/>
                <w:lang w:eastAsia="en-AU"/>
              </w:rPr>
              <w:t xml:space="preserve"> in the early detection of specific </w:t>
            </w:r>
            <w:proofErr w:type="gramStart"/>
            <w:r w:rsidRPr="1E1D4585">
              <w:rPr>
                <w:rFonts w:eastAsia="Times New Roman"/>
                <w:lang w:eastAsia="en-AU"/>
              </w:rPr>
              <w:t>diseases</w:t>
            </w:r>
            <w:proofErr w:type="gramEnd"/>
            <w:r w:rsidRPr="1E1D4585">
              <w:rPr>
                <w:rFonts w:eastAsia="Times New Roman"/>
                <w:lang w:eastAsia="en-AU"/>
              </w:rPr>
              <w:t xml:space="preserve"> and </w:t>
            </w:r>
            <w:r w:rsidRPr="22664DA9">
              <w:rPr>
                <w:rFonts w:eastAsia="Times New Roman"/>
                <w:lang w:eastAsia="en-AU"/>
              </w:rPr>
              <w:t>encourag</w:t>
            </w:r>
            <w:r w:rsidR="00C45C3F" w:rsidRPr="22664DA9">
              <w:rPr>
                <w:rFonts w:eastAsia="Times New Roman"/>
                <w:lang w:eastAsia="en-AU"/>
              </w:rPr>
              <w:t>e</w:t>
            </w:r>
            <w:r w:rsidRPr="1E1D4585">
              <w:rPr>
                <w:rFonts w:eastAsia="Times New Roman"/>
                <w:lang w:eastAsia="en-AU"/>
              </w:rPr>
              <w:t xml:space="preserve"> the promotion and maintenance of good health. Approaches and activities include reducing the likelihood </w:t>
            </w:r>
            <w:r w:rsidR="00766FE0">
              <w:rPr>
                <w:rFonts w:eastAsia="Times New Roman"/>
                <w:lang w:eastAsia="en-AU"/>
              </w:rPr>
              <w:t>of</w:t>
            </w:r>
            <w:r w:rsidR="00766FE0" w:rsidRPr="1E1D4585">
              <w:rPr>
                <w:rFonts w:eastAsia="Times New Roman"/>
                <w:lang w:eastAsia="en-AU"/>
              </w:rPr>
              <w:t xml:space="preserve"> </w:t>
            </w:r>
            <w:r w:rsidRPr="1E1D4585">
              <w:rPr>
                <w:rFonts w:eastAsia="Times New Roman"/>
                <w:lang w:eastAsia="en-AU"/>
              </w:rPr>
              <w:t>a disease or disorder affect</w:t>
            </w:r>
            <w:r w:rsidR="00766FE0">
              <w:rPr>
                <w:rFonts w:eastAsia="Times New Roman"/>
                <w:lang w:eastAsia="en-AU"/>
              </w:rPr>
              <w:t>ing</w:t>
            </w:r>
            <w:r w:rsidRPr="1E1D4585">
              <w:rPr>
                <w:rFonts w:eastAsia="Times New Roman"/>
                <w:lang w:eastAsia="en-AU"/>
              </w:rPr>
              <w:t xml:space="preserve"> an individual, </w:t>
            </w:r>
            <w:proofErr w:type="gramStart"/>
            <w:r w:rsidRPr="1E1D4585">
              <w:rPr>
                <w:rFonts w:eastAsia="Times New Roman"/>
                <w:lang w:eastAsia="en-AU"/>
              </w:rPr>
              <w:t>interrupting</w:t>
            </w:r>
            <w:proofErr w:type="gramEnd"/>
            <w:r w:rsidRPr="1E1D4585">
              <w:rPr>
                <w:rFonts w:eastAsia="Times New Roman"/>
                <w:lang w:eastAsia="en-AU"/>
              </w:rPr>
              <w:t xml:space="preserve"> or slowing the progress of </w:t>
            </w:r>
            <w:r w:rsidR="00C9691C">
              <w:rPr>
                <w:rFonts w:eastAsia="Times New Roman"/>
                <w:lang w:eastAsia="en-AU"/>
              </w:rPr>
              <w:t>a</w:t>
            </w:r>
            <w:r w:rsidR="00C9691C" w:rsidRPr="1E1D4585">
              <w:rPr>
                <w:rFonts w:eastAsia="Times New Roman"/>
                <w:lang w:eastAsia="en-AU"/>
              </w:rPr>
              <w:t xml:space="preserve"> </w:t>
            </w:r>
            <w:r w:rsidRPr="1E1D4585">
              <w:rPr>
                <w:rFonts w:eastAsia="Times New Roman"/>
                <w:lang w:eastAsia="en-AU"/>
              </w:rPr>
              <w:t>disorder or reducing disability. Within this broad definition</w:t>
            </w:r>
            <w:r w:rsidR="00413F61">
              <w:rPr>
                <w:rFonts w:eastAsia="Times New Roman"/>
                <w:lang w:eastAsia="en-AU"/>
              </w:rPr>
              <w:t>,</w:t>
            </w:r>
            <w:r w:rsidRPr="1E1D4585">
              <w:rPr>
                <w:rFonts w:eastAsia="Times New Roman"/>
                <w:lang w:eastAsia="en-AU"/>
              </w:rPr>
              <w:t xml:space="preserve"> more specific characterisations</w:t>
            </w:r>
            <w:r w:rsidR="00DF5F5A">
              <w:rPr>
                <w:rFonts w:eastAsia="Times New Roman"/>
                <w:lang w:eastAsia="en-AU"/>
              </w:rPr>
              <w:t xml:space="preserve"> include</w:t>
            </w:r>
            <w:r w:rsidRPr="1E1D4585">
              <w:rPr>
                <w:rFonts w:eastAsia="Times New Roman"/>
                <w:lang w:eastAsia="en-AU"/>
              </w:rPr>
              <w:t>: </w:t>
            </w:r>
          </w:p>
          <w:p w14:paraId="1272BBEC" w14:textId="77E3DABA"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 xml:space="preserve">primary prevention, which reduces the likelihood of developing a disease or </w:t>
            </w:r>
            <w:proofErr w:type="gramStart"/>
            <w:r w:rsidRPr="00251F92">
              <w:rPr>
                <w:rFonts w:eastAsia="Times New Roman" w:cstheme="minorHAnsi"/>
                <w:lang w:eastAsia="en-AU"/>
              </w:rPr>
              <w:t>disorder</w:t>
            </w:r>
            <w:proofErr w:type="gramEnd"/>
          </w:p>
          <w:p w14:paraId="56A00D06" w14:textId="16F47CD3"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 xml:space="preserve">secondary prevention, which interrupts, prevents or minimises the progress of a disease or disorder at an early </w:t>
            </w:r>
            <w:proofErr w:type="gramStart"/>
            <w:r w:rsidRPr="00251F92">
              <w:rPr>
                <w:rFonts w:eastAsia="Times New Roman" w:cstheme="minorHAnsi"/>
                <w:lang w:eastAsia="en-AU"/>
              </w:rPr>
              <w:t>stage</w:t>
            </w:r>
            <w:proofErr w:type="gramEnd"/>
          </w:p>
          <w:p w14:paraId="5520732C" w14:textId="77777777" w:rsidR="006310AC" w:rsidRPr="00251F92" w:rsidRDefault="006310AC" w:rsidP="001A6E3D">
            <w:pPr>
              <w:numPr>
                <w:ilvl w:val="0"/>
                <w:numId w:val="3"/>
              </w:num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tertiary prevention, which halts the progression of damage already done. </w:t>
            </w:r>
          </w:p>
        </w:tc>
      </w:tr>
      <w:tr w:rsidR="006310AC" w:rsidRPr="00251F92" w14:paraId="2CE606BD"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FF2FF53"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Primary health care </w:t>
            </w:r>
          </w:p>
        </w:tc>
        <w:tc>
          <w:tcPr>
            <w:tcW w:w="6735" w:type="dxa"/>
            <w:hideMark/>
          </w:tcPr>
          <w:p w14:paraId="583A10E2" w14:textId="5D52710C" w:rsidR="006310AC" w:rsidRDefault="00731249"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A w</w:t>
            </w:r>
            <w:r w:rsidR="006310AC" w:rsidRPr="5A1DAC99">
              <w:rPr>
                <w:rFonts w:eastAsia="Times New Roman"/>
                <w:lang w:eastAsia="en-AU"/>
              </w:rPr>
              <w:t>hole-of-society approach to health that:</w:t>
            </w:r>
          </w:p>
          <w:p w14:paraId="46A68026" w14:textId="38747471" w:rsidR="006310AC"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 xml:space="preserve">aims at ensuring the </w:t>
            </w:r>
            <w:r w:rsidR="00073F73" w:rsidRPr="5A1DAC99">
              <w:rPr>
                <w:rFonts w:eastAsia="Times New Roman"/>
                <w:lang w:eastAsia="en-AU"/>
              </w:rPr>
              <w:t xml:space="preserve">best </w:t>
            </w:r>
            <w:r w:rsidRPr="5A1DAC99">
              <w:rPr>
                <w:rFonts w:eastAsia="Times New Roman"/>
                <w:lang w:eastAsia="en-AU"/>
              </w:rPr>
              <w:t xml:space="preserve">possible health and </w:t>
            </w:r>
            <w:proofErr w:type="gramStart"/>
            <w:r w:rsidRPr="5A1DAC99">
              <w:rPr>
                <w:rFonts w:eastAsia="Times New Roman"/>
                <w:lang w:eastAsia="en-AU"/>
              </w:rPr>
              <w:t>wellbeing</w:t>
            </w:r>
            <w:proofErr w:type="gramEnd"/>
          </w:p>
          <w:p w14:paraId="7C8F07AB" w14:textId="76177902" w:rsidR="006310AC" w:rsidRDefault="00315C55"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 xml:space="preserve">ensures </w:t>
            </w:r>
            <w:r w:rsidR="006310AC" w:rsidRPr="5A1DAC99">
              <w:rPr>
                <w:rFonts w:eastAsia="Times New Roman"/>
                <w:lang w:eastAsia="en-AU"/>
              </w:rPr>
              <w:t xml:space="preserve">equitable </w:t>
            </w:r>
            <w:proofErr w:type="gramStart"/>
            <w:r w:rsidR="006310AC" w:rsidRPr="5A1DAC99">
              <w:rPr>
                <w:rFonts w:eastAsia="Times New Roman"/>
                <w:lang w:eastAsia="en-AU"/>
              </w:rPr>
              <w:t>distribution</w:t>
            </w:r>
            <w:proofErr w:type="gramEnd"/>
          </w:p>
          <w:p w14:paraId="16263178" w14:textId="07C9691D" w:rsidR="006310AC"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focuses on people’s needs</w:t>
            </w:r>
            <w:r w:rsidR="00134B75" w:rsidRPr="5A1DAC99">
              <w:rPr>
                <w:rFonts w:eastAsia="Times New Roman"/>
                <w:lang w:eastAsia="en-AU"/>
              </w:rPr>
              <w:t>,</w:t>
            </w:r>
            <w:r w:rsidRPr="5A1DAC99">
              <w:rPr>
                <w:rFonts w:eastAsia="Times New Roman"/>
                <w:lang w:eastAsia="en-AU"/>
              </w:rPr>
              <w:t xml:space="preserve"> and as early as </w:t>
            </w:r>
            <w:proofErr w:type="gramStart"/>
            <w:r w:rsidRPr="5A1DAC99">
              <w:rPr>
                <w:rFonts w:eastAsia="Times New Roman"/>
                <w:lang w:eastAsia="en-AU"/>
              </w:rPr>
              <w:t>possible</w:t>
            </w:r>
            <w:proofErr w:type="gramEnd"/>
            <w:r w:rsidRPr="5A1DAC99">
              <w:rPr>
                <w:rFonts w:eastAsia="Times New Roman"/>
                <w:lang w:eastAsia="en-AU"/>
              </w:rPr>
              <w:t xml:space="preserve"> </w:t>
            </w:r>
          </w:p>
          <w:p w14:paraId="5244964B" w14:textId="77777777" w:rsidR="006310AC"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 xml:space="preserve">includes the continuum from health promotion and disease prevention to treatment, rehabilitation and palliative </w:t>
            </w:r>
            <w:proofErr w:type="gramStart"/>
            <w:r w:rsidRPr="5A1DAC99">
              <w:rPr>
                <w:rFonts w:eastAsia="Times New Roman"/>
                <w:lang w:eastAsia="en-AU"/>
              </w:rPr>
              <w:t>care</w:t>
            </w:r>
            <w:proofErr w:type="gramEnd"/>
          </w:p>
          <w:p w14:paraId="2C46A2F3" w14:textId="72C8086C" w:rsidR="006310AC" w:rsidRPr="00251F92" w:rsidRDefault="006310AC" w:rsidP="001A6E3D">
            <w:pPr>
              <w:numPr>
                <w:ilvl w:val="0"/>
                <w:numId w:val="3"/>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5A1DAC99">
              <w:rPr>
                <w:rFonts w:eastAsia="Times New Roman"/>
                <w:lang w:eastAsia="en-AU"/>
              </w:rPr>
              <w:t>offers care as close as feasible to people’s everyday environment.</w:t>
            </w:r>
          </w:p>
        </w:tc>
      </w:tr>
      <w:tr w:rsidR="006310AC" w:rsidRPr="00251F92" w14:paraId="33EB82ED"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F9D5EEC"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Primary Health Networks (PHNs) </w:t>
            </w:r>
          </w:p>
        </w:tc>
        <w:tc>
          <w:tcPr>
            <w:tcW w:w="6735" w:type="dxa"/>
            <w:hideMark/>
          </w:tcPr>
          <w:p w14:paraId="234F4A8B" w14:textId="07048D5F" w:rsidR="006310AC" w:rsidRPr="00251F92" w:rsidRDefault="4F3FFC25"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72CEF5C">
              <w:rPr>
                <w:rFonts w:eastAsia="Times New Roman"/>
                <w:lang w:eastAsia="en-AU"/>
              </w:rPr>
              <w:t>P</w:t>
            </w:r>
            <w:r w:rsidR="006310AC" w:rsidRPr="272CEF5C">
              <w:rPr>
                <w:rFonts w:eastAsia="Times New Roman"/>
                <w:lang w:eastAsia="en-AU"/>
              </w:rPr>
              <w:t xml:space="preserve">rimary </w:t>
            </w:r>
            <w:r w:rsidR="006310AC" w:rsidRPr="1617B715">
              <w:rPr>
                <w:rFonts w:eastAsia="Times New Roman"/>
                <w:lang w:eastAsia="en-AU"/>
              </w:rPr>
              <w:t>healthcare</w:t>
            </w:r>
            <w:r w:rsidR="006310AC" w:rsidRPr="272CEF5C">
              <w:rPr>
                <w:rFonts w:eastAsia="Times New Roman"/>
                <w:lang w:eastAsia="en-AU"/>
              </w:rPr>
              <w:t xml:space="preserve"> organisations </w:t>
            </w:r>
            <w:r w:rsidR="00BD4BFC">
              <w:rPr>
                <w:rFonts w:eastAsia="Times New Roman"/>
                <w:lang w:eastAsia="en-AU"/>
              </w:rPr>
              <w:t xml:space="preserve">that are </w:t>
            </w:r>
            <w:r w:rsidR="0046537D" w:rsidRPr="1617B715">
              <w:rPr>
                <w:rFonts w:eastAsia="Times New Roman"/>
                <w:lang w:eastAsia="en-AU"/>
              </w:rPr>
              <w:t>mainly</w:t>
            </w:r>
            <w:r w:rsidR="08CFE305" w:rsidRPr="272CEF5C">
              <w:rPr>
                <w:rFonts w:eastAsia="Times New Roman"/>
                <w:lang w:eastAsia="en-AU"/>
              </w:rPr>
              <w:t xml:space="preserve"> funded by th</w:t>
            </w:r>
            <w:r w:rsidR="00D567D9">
              <w:rPr>
                <w:rFonts w:eastAsia="Times New Roman"/>
                <w:lang w:eastAsia="en-AU"/>
              </w:rPr>
              <w:t>e</w:t>
            </w:r>
            <w:r w:rsidR="08CFE305" w:rsidRPr="272CEF5C">
              <w:rPr>
                <w:rFonts w:eastAsia="Times New Roman"/>
                <w:lang w:eastAsia="en-AU"/>
              </w:rPr>
              <w:t xml:space="preserve"> Australian Government </w:t>
            </w:r>
            <w:r w:rsidR="00B35355">
              <w:rPr>
                <w:rFonts w:eastAsia="Times New Roman"/>
                <w:lang w:eastAsia="en-AU"/>
              </w:rPr>
              <w:t>and that</w:t>
            </w:r>
            <w:r w:rsidR="006310AC" w:rsidRPr="272CEF5C">
              <w:rPr>
                <w:rFonts w:eastAsia="Times New Roman"/>
                <w:lang w:eastAsia="en-AU"/>
              </w:rPr>
              <w:t xml:space="preserve"> </w:t>
            </w:r>
            <w:r w:rsidR="072F642D" w:rsidRPr="272CEF5C">
              <w:rPr>
                <w:rFonts w:eastAsia="Times New Roman"/>
                <w:lang w:eastAsia="en-AU"/>
              </w:rPr>
              <w:t>support</w:t>
            </w:r>
            <w:r w:rsidR="006310AC" w:rsidRPr="272CEF5C">
              <w:rPr>
                <w:rFonts w:eastAsia="Times New Roman"/>
                <w:lang w:eastAsia="en-AU"/>
              </w:rPr>
              <w:t xml:space="preserve"> primary </w:t>
            </w:r>
            <w:r w:rsidR="006310AC" w:rsidRPr="1617B715">
              <w:rPr>
                <w:rFonts w:eastAsia="Times New Roman"/>
                <w:lang w:eastAsia="en-AU"/>
              </w:rPr>
              <w:t>healthcare</w:t>
            </w:r>
            <w:r w:rsidR="006310AC" w:rsidRPr="272CEF5C">
              <w:rPr>
                <w:rFonts w:eastAsia="Times New Roman"/>
                <w:lang w:eastAsia="en-AU"/>
              </w:rPr>
              <w:t xml:space="preserve"> delivery and address local health needs and service gaps</w:t>
            </w:r>
            <w:r w:rsidR="23176C7A" w:rsidRPr="272CEF5C">
              <w:rPr>
                <w:rFonts w:eastAsia="Times New Roman"/>
                <w:lang w:eastAsia="en-AU"/>
              </w:rPr>
              <w:t xml:space="preserve"> within t</w:t>
            </w:r>
            <w:r w:rsidR="00D567D9">
              <w:rPr>
                <w:rFonts w:eastAsia="Times New Roman"/>
                <w:lang w:eastAsia="en-AU"/>
              </w:rPr>
              <w:t>heir</w:t>
            </w:r>
            <w:r w:rsidR="23176C7A" w:rsidRPr="272CEF5C">
              <w:rPr>
                <w:rFonts w:eastAsia="Times New Roman"/>
                <w:lang w:eastAsia="en-AU"/>
              </w:rPr>
              <w:t xml:space="preserve"> allocated funding envelope</w:t>
            </w:r>
            <w:r w:rsidR="006310AC" w:rsidRPr="272CEF5C">
              <w:rPr>
                <w:rFonts w:eastAsia="Times New Roman"/>
                <w:lang w:eastAsia="en-AU"/>
              </w:rPr>
              <w:t>. Their purpose is to drive improvements in primary health care and ensure that services are better tailored to the needs of local communities. </w:t>
            </w:r>
          </w:p>
        </w:tc>
      </w:tr>
      <w:tr w:rsidR="006310AC" w:rsidRPr="00251F92" w14:paraId="13102923"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D0A7C10"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Provider </w:t>
            </w:r>
          </w:p>
        </w:tc>
        <w:tc>
          <w:tcPr>
            <w:tcW w:w="6735" w:type="dxa"/>
            <w:shd w:val="clear" w:color="auto" w:fill="auto"/>
            <w:hideMark/>
          </w:tcPr>
          <w:p w14:paraId="464653F8" w14:textId="008A3725"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617B715">
              <w:rPr>
                <w:rFonts w:eastAsia="Times New Roman"/>
                <w:lang w:eastAsia="en-AU"/>
              </w:rPr>
              <w:t xml:space="preserve">Health professionals as individuals </w:t>
            </w:r>
            <w:r w:rsidR="00542EF5" w:rsidRPr="1617B715">
              <w:rPr>
                <w:rFonts w:eastAsia="Times New Roman"/>
                <w:lang w:eastAsia="en-AU"/>
              </w:rPr>
              <w:t xml:space="preserve">who deliver </w:t>
            </w:r>
            <w:r w:rsidRPr="1617B715">
              <w:rPr>
                <w:rFonts w:eastAsia="Times New Roman"/>
                <w:lang w:eastAsia="en-AU"/>
              </w:rPr>
              <w:t xml:space="preserve">services to the community. Many will have a </w:t>
            </w:r>
            <w:r w:rsidR="00C41ED6" w:rsidRPr="1617B715">
              <w:rPr>
                <w:rFonts w:eastAsia="Times New Roman"/>
                <w:lang w:eastAsia="en-AU"/>
              </w:rPr>
              <w:t>p</w:t>
            </w:r>
            <w:r w:rsidRPr="1617B715">
              <w:rPr>
                <w:rFonts w:eastAsia="Times New Roman"/>
                <w:lang w:eastAsia="en-AU"/>
              </w:rPr>
              <w:t xml:space="preserve">rovider </w:t>
            </w:r>
            <w:r w:rsidR="00C41ED6" w:rsidRPr="1617B715">
              <w:rPr>
                <w:rFonts w:eastAsia="Times New Roman"/>
                <w:lang w:eastAsia="en-AU"/>
              </w:rPr>
              <w:t>n</w:t>
            </w:r>
            <w:r w:rsidRPr="1617B715">
              <w:rPr>
                <w:rFonts w:eastAsia="Times New Roman"/>
                <w:lang w:eastAsia="en-AU"/>
              </w:rPr>
              <w:t>umber with Services Australia.</w:t>
            </w:r>
          </w:p>
        </w:tc>
      </w:tr>
      <w:tr w:rsidR="006310AC" w:rsidRPr="00251F92" w14:paraId="1EDE457B"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E06E799" w14:textId="77777777" w:rsidR="006310AC" w:rsidRPr="00251F92" w:rsidRDefault="006310AC" w:rsidP="0020232E">
            <w:pPr>
              <w:textAlignment w:val="baseline"/>
              <w:rPr>
                <w:rFonts w:eastAsia="Times New Roman"/>
                <w:lang w:eastAsia="en-AU"/>
              </w:rPr>
            </w:pPr>
            <w:r w:rsidRPr="370B734B">
              <w:rPr>
                <w:rFonts w:eastAsia="Times New Roman"/>
                <w:lang w:eastAsia="en-AU"/>
              </w:rPr>
              <w:t>Rural and remote </w:t>
            </w:r>
          </w:p>
        </w:tc>
        <w:tc>
          <w:tcPr>
            <w:tcW w:w="6735" w:type="dxa"/>
            <w:shd w:val="clear" w:color="auto" w:fill="auto"/>
            <w:hideMark/>
          </w:tcPr>
          <w:p w14:paraId="19EFC827" w14:textId="0C99267D" w:rsidR="006310AC" w:rsidRPr="00251F92" w:rsidDel="00CE67B0"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6C38BA">
              <w:rPr>
                <w:rFonts w:eastAsia="Times New Roman"/>
                <w:lang w:eastAsia="en-AU"/>
              </w:rPr>
              <w:t>All areas outside Australia’s m</w:t>
            </w:r>
            <w:r w:rsidRPr="1E1D4585">
              <w:rPr>
                <w:rFonts w:eastAsia="Times New Roman"/>
                <w:lang w:eastAsia="en-AU"/>
              </w:rPr>
              <w:t xml:space="preserve">ajor cities, metropolitan areas and regional </w:t>
            </w:r>
            <w:r w:rsidRPr="006C38BA">
              <w:rPr>
                <w:rFonts w:eastAsia="Times New Roman"/>
                <w:lang w:eastAsia="en-AU"/>
              </w:rPr>
              <w:t xml:space="preserve">centres </w:t>
            </w:r>
            <w:r w:rsidR="00BE1A02">
              <w:rPr>
                <w:rFonts w:eastAsia="Times New Roman"/>
                <w:lang w:eastAsia="en-AU"/>
              </w:rPr>
              <w:t xml:space="preserve">that are </w:t>
            </w:r>
            <w:r w:rsidRPr="006C38BA">
              <w:rPr>
                <w:rFonts w:eastAsia="Times New Roman"/>
                <w:lang w:eastAsia="en-AU"/>
              </w:rPr>
              <w:t xml:space="preserve">classified </w:t>
            </w:r>
            <w:r w:rsidR="00060DF4" w:rsidRPr="1617B715">
              <w:rPr>
                <w:rFonts w:eastAsia="Times New Roman"/>
                <w:lang w:eastAsia="en-AU"/>
              </w:rPr>
              <w:t>according</w:t>
            </w:r>
            <w:r w:rsidR="00060DF4">
              <w:rPr>
                <w:rFonts w:eastAsia="Times New Roman"/>
                <w:lang w:eastAsia="en-AU"/>
              </w:rPr>
              <w:t xml:space="preserve"> to the</w:t>
            </w:r>
            <w:r w:rsidRPr="006C38BA">
              <w:rPr>
                <w:rFonts w:eastAsia="Times New Roman"/>
                <w:lang w:eastAsia="en-AU"/>
              </w:rPr>
              <w:t xml:space="preserve"> Modified Monash Model MM 3</w:t>
            </w:r>
            <w:r w:rsidR="009027AD" w:rsidRPr="1617B715">
              <w:rPr>
                <w:rFonts w:eastAsia="Times New Roman"/>
                <w:lang w:eastAsia="en-AU"/>
              </w:rPr>
              <w:t>–</w:t>
            </w:r>
            <w:r w:rsidRPr="006C38BA">
              <w:rPr>
                <w:rFonts w:eastAsia="Times New Roman"/>
                <w:lang w:eastAsia="en-AU"/>
              </w:rPr>
              <w:t xml:space="preserve">7 </w:t>
            </w:r>
            <w:r w:rsidR="00F7744C" w:rsidRPr="006C38BA">
              <w:rPr>
                <w:rFonts w:eastAsia="Times New Roman"/>
                <w:lang w:eastAsia="en-AU"/>
              </w:rPr>
              <w:t>or Rural</w:t>
            </w:r>
            <w:r w:rsidRPr="006C38BA">
              <w:rPr>
                <w:rFonts w:eastAsia="Times New Roman"/>
                <w:lang w:eastAsia="en-AU"/>
              </w:rPr>
              <w:t>, Remote and Metropolitan Area (RRMA)</w:t>
            </w:r>
            <w:r w:rsidRPr="4308E22B">
              <w:rPr>
                <w:rFonts w:eastAsia="Times New Roman"/>
                <w:lang w:eastAsia="en-AU"/>
              </w:rPr>
              <w:t> </w:t>
            </w:r>
            <w:r>
              <w:rPr>
                <w:rFonts w:eastAsia="Times New Roman"/>
                <w:lang w:eastAsia="en-AU"/>
              </w:rPr>
              <w:t>3</w:t>
            </w:r>
            <w:r w:rsidR="009027AD" w:rsidRPr="007FFF00">
              <w:rPr>
                <w:rFonts w:eastAsia="Times New Roman"/>
                <w:lang w:eastAsia="en-AU"/>
              </w:rPr>
              <w:t>–</w:t>
            </w:r>
            <w:r>
              <w:rPr>
                <w:rFonts w:eastAsia="Times New Roman"/>
                <w:lang w:eastAsia="en-AU"/>
              </w:rPr>
              <w:t>7</w:t>
            </w:r>
            <w:r w:rsidR="00D92220">
              <w:rPr>
                <w:rFonts w:eastAsia="Times New Roman"/>
                <w:lang w:eastAsia="en-AU"/>
              </w:rPr>
              <w:t xml:space="preserve"> classification</w:t>
            </w:r>
            <w:r>
              <w:rPr>
                <w:rFonts w:eastAsia="Times New Roman"/>
                <w:lang w:eastAsia="en-AU"/>
              </w:rPr>
              <w:t>.</w:t>
            </w:r>
          </w:p>
        </w:tc>
      </w:tr>
      <w:tr w:rsidR="006310AC" w:rsidRPr="00251F92" w14:paraId="66CEB614"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01C33D5" w14:textId="0EEC5274"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Scope of practice</w:t>
            </w:r>
            <w:r w:rsidR="00103FB0">
              <w:rPr>
                <w:rFonts w:eastAsia="Times New Roman" w:cstheme="minorHAnsi"/>
                <w:lang w:eastAsia="en-AU"/>
              </w:rPr>
              <w:t xml:space="preserve"> </w:t>
            </w:r>
          </w:p>
        </w:tc>
        <w:tc>
          <w:tcPr>
            <w:tcW w:w="6735" w:type="dxa"/>
            <w:hideMark/>
          </w:tcPr>
          <w:p w14:paraId="64FD5C67" w14:textId="266CE073"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FFF00">
              <w:rPr>
                <w:rFonts w:eastAsia="Times New Roman"/>
                <w:lang w:eastAsia="en-AU"/>
              </w:rPr>
              <w:t>Professional activities that a practitioner is educated (skill</w:t>
            </w:r>
            <w:r w:rsidR="00A8079C" w:rsidRPr="007FFF00">
              <w:rPr>
                <w:rFonts w:eastAsia="Times New Roman"/>
                <w:lang w:eastAsia="en-AU"/>
              </w:rPr>
              <w:t>s</w:t>
            </w:r>
            <w:r w:rsidRPr="007FFF00">
              <w:rPr>
                <w:rFonts w:eastAsia="Times New Roman"/>
                <w:lang w:eastAsia="en-AU"/>
              </w:rPr>
              <w:t xml:space="preserve">/knowledge), competent and authorised to perform, and for which they are accountable. Individual scope is time-sensitive and dynamic. </w:t>
            </w:r>
            <w:r w:rsidR="00B205DA" w:rsidRPr="007FFF00">
              <w:rPr>
                <w:rFonts w:eastAsia="Times New Roman"/>
                <w:lang w:eastAsia="en-AU"/>
              </w:rPr>
              <w:t xml:space="preserve">The </w:t>
            </w:r>
            <w:r w:rsidR="002E335B" w:rsidRPr="007FFF00">
              <w:rPr>
                <w:rFonts w:eastAsia="Times New Roman"/>
                <w:lang w:eastAsia="en-AU"/>
              </w:rPr>
              <w:t>s</w:t>
            </w:r>
            <w:r w:rsidRPr="007FFF00">
              <w:rPr>
                <w:rFonts w:eastAsia="Times New Roman"/>
                <w:lang w:eastAsia="en-AU"/>
              </w:rPr>
              <w:t>cope of practice for individual practitioners is influenced by the settings in which they practise, the</w:t>
            </w:r>
            <w:r w:rsidR="00440CC5" w:rsidRPr="007FFF00">
              <w:rPr>
                <w:rFonts w:eastAsia="Times New Roman"/>
                <w:lang w:eastAsia="en-AU"/>
              </w:rPr>
              <w:t>ir individual</w:t>
            </w:r>
            <w:r w:rsidRPr="007FFF00">
              <w:rPr>
                <w:rFonts w:eastAsia="Times New Roman"/>
                <w:lang w:eastAsia="en-AU"/>
              </w:rPr>
              <w:t xml:space="preserve"> level of competence and confidence</w:t>
            </w:r>
            <w:r w:rsidR="00963285" w:rsidRPr="007FFF00">
              <w:rPr>
                <w:rFonts w:eastAsia="Times New Roman"/>
                <w:lang w:eastAsia="en-AU"/>
              </w:rPr>
              <w:t>, people’s health needs</w:t>
            </w:r>
            <w:r w:rsidRPr="007FFF00">
              <w:rPr>
                <w:rFonts w:eastAsia="Times New Roman"/>
                <w:lang w:eastAsia="en-AU"/>
              </w:rPr>
              <w:t xml:space="preserve"> and the </w:t>
            </w:r>
            <w:r w:rsidR="00963285" w:rsidRPr="007FFF00">
              <w:rPr>
                <w:rFonts w:eastAsia="Times New Roman"/>
                <w:lang w:eastAsia="en-AU"/>
              </w:rPr>
              <w:t xml:space="preserve">service provider’s </w:t>
            </w:r>
            <w:r w:rsidRPr="007FFF00">
              <w:rPr>
                <w:rFonts w:eastAsia="Times New Roman"/>
                <w:lang w:eastAsia="en-AU"/>
              </w:rPr>
              <w:t>policy requirements (authority/governance).</w:t>
            </w:r>
          </w:p>
        </w:tc>
      </w:tr>
      <w:tr w:rsidR="006310AC" w:rsidRPr="00251F92" w14:paraId="777FC81E"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32C153A" w14:textId="77777777" w:rsidR="006310AC" w:rsidRPr="00251F92" w:rsidRDefault="006310AC" w:rsidP="0020232E">
            <w:pPr>
              <w:textAlignment w:val="baseline"/>
              <w:rPr>
                <w:rFonts w:eastAsia="Times New Roman" w:cstheme="minorHAnsi"/>
                <w:lang w:eastAsia="en-AU"/>
              </w:rPr>
            </w:pPr>
            <w:r w:rsidRPr="008E58AD">
              <w:rPr>
                <w:rFonts w:eastAsia="Times New Roman" w:cstheme="minorHAnsi"/>
                <w:lang w:eastAsia="en-AU"/>
              </w:rPr>
              <w:t>Secondary health care</w:t>
            </w:r>
            <w:r w:rsidRPr="00251F92">
              <w:rPr>
                <w:rFonts w:eastAsia="Times New Roman" w:cstheme="minorHAnsi"/>
                <w:lang w:eastAsia="en-AU"/>
              </w:rPr>
              <w:t> </w:t>
            </w:r>
          </w:p>
        </w:tc>
        <w:tc>
          <w:tcPr>
            <w:tcW w:w="6735" w:type="dxa"/>
            <w:hideMark/>
          </w:tcPr>
          <w:p w14:paraId="6D37247D" w14:textId="5264415F" w:rsidR="006310AC" w:rsidRPr="00251F92" w:rsidRDefault="006310AC" w:rsidP="272CEF5C">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72CEF5C">
              <w:rPr>
                <w:rFonts w:eastAsia="Times New Roman"/>
                <w:lang w:eastAsia="en-AU"/>
              </w:rPr>
              <w:t xml:space="preserve">Medical care provided by a specialist or facility upon referral by a primary care physician. </w:t>
            </w:r>
            <w:r w:rsidR="006C2058" w:rsidRPr="007FFF00">
              <w:rPr>
                <w:rFonts w:eastAsia="Times New Roman"/>
                <w:lang w:eastAsia="en-AU"/>
              </w:rPr>
              <w:t>This</w:t>
            </w:r>
            <w:r w:rsidRPr="272CEF5C">
              <w:rPr>
                <w:rFonts w:eastAsia="Times New Roman"/>
                <w:lang w:eastAsia="en-AU"/>
              </w:rPr>
              <w:t xml:space="preserve"> usually </w:t>
            </w:r>
            <w:r w:rsidR="002B2C51">
              <w:rPr>
                <w:rFonts w:eastAsia="Times New Roman"/>
                <w:lang w:eastAsia="en-AU"/>
              </w:rPr>
              <w:t>happens</w:t>
            </w:r>
            <w:r w:rsidR="002B2C51" w:rsidRPr="272CEF5C">
              <w:rPr>
                <w:rFonts w:eastAsia="Times New Roman"/>
                <w:lang w:eastAsia="en-AU"/>
              </w:rPr>
              <w:t xml:space="preserve"> </w:t>
            </w:r>
            <w:r w:rsidRPr="272CEF5C">
              <w:rPr>
                <w:rFonts w:eastAsia="Times New Roman"/>
                <w:lang w:eastAsia="en-AU"/>
              </w:rPr>
              <w:t xml:space="preserve">in a hospital or clinic, though </w:t>
            </w:r>
            <w:r w:rsidR="00C62C7D">
              <w:rPr>
                <w:rFonts w:eastAsia="Times New Roman"/>
                <w:lang w:eastAsia="en-AU"/>
              </w:rPr>
              <w:t xml:space="preserve">it </w:t>
            </w:r>
            <w:r w:rsidRPr="272CEF5C">
              <w:rPr>
                <w:rFonts w:eastAsia="Times New Roman"/>
                <w:lang w:eastAsia="en-AU"/>
              </w:rPr>
              <w:t>may be community</w:t>
            </w:r>
            <w:r w:rsidR="005F1EC9">
              <w:rPr>
                <w:rFonts w:eastAsia="Times New Roman"/>
                <w:lang w:eastAsia="en-AU"/>
              </w:rPr>
              <w:t xml:space="preserve"> </w:t>
            </w:r>
            <w:r w:rsidRPr="272CEF5C">
              <w:rPr>
                <w:rFonts w:eastAsia="Times New Roman"/>
                <w:lang w:eastAsia="en-AU"/>
              </w:rPr>
              <w:t>based.</w:t>
            </w:r>
            <w:r w:rsidRPr="272CEF5C" w:rsidDel="00516669">
              <w:rPr>
                <w:rFonts w:eastAsia="Times New Roman"/>
                <w:lang w:eastAsia="en-AU"/>
              </w:rPr>
              <w:t xml:space="preserve"> </w:t>
            </w:r>
            <w:r w:rsidR="00516669">
              <w:rPr>
                <w:rFonts w:eastAsia="Times New Roman"/>
                <w:lang w:eastAsia="en-AU"/>
              </w:rPr>
              <w:t>It</w:t>
            </w:r>
            <w:r w:rsidRPr="272CEF5C">
              <w:rPr>
                <w:rFonts w:eastAsia="Times New Roman"/>
                <w:lang w:eastAsia="en-AU"/>
              </w:rPr>
              <w:t xml:space="preserve"> may include planned operations, </w:t>
            </w:r>
            <w:r w:rsidRPr="272CEF5C">
              <w:rPr>
                <w:rFonts w:eastAsia="Times New Roman"/>
                <w:lang w:eastAsia="en-AU"/>
              </w:rPr>
              <w:lastRenderedPageBreak/>
              <w:t>specialist clinics such as cardiology or renal clinics, rehabilitation services such as physiotherapy</w:t>
            </w:r>
            <w:r w:rsidR="63101255" w:rsidRPr="272CEF5C">
              <w:rPr>
                <w:rFonts w:eastAsia="Times New Roman"/>
                <w:lang w:eastAsia="en-AU"/>
              </w:rPr>
              <w:t>, or specialist mental health services</w:t>
            </w:r>
            <w:r w:rsidRPr="272CEF5C">
              <w:rPr>
                <w:rFonts w:eastAsia="Times New Roman"/>
                <w:lang w:eastAsia="en-AU"/>
              </w:rPr>
              <w:t>. </w:t>
            </w:r>
          </w:p>
        </w:tc>
      </w:tr>
      <w:tr w:rsidR="006310AC" w:rsidRPr="00251F92" w14:paraId="24BFE73A"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C2D18B6"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lastRenderedPageBreak/>
              <w:t>Social prescribing </w:t>
            </w:r>
          </w:p>
        </w:tc>
        <w:tc>
          <w:tcPr>
            <w:tcW w:w="6735" w:type="dxa"/>
            <w:hideMark/>
          </w:tcPr>
          <w:p w14:paraId="6919FB05" w14:textId="71260079" w:rsidR="006310AC" w:rsidRPr="00251F92" w:rsidRDefault="006310AC" w:rsidP="0020232E">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7FFF00">
              <w:rPr>
                <w:rFonts w:eastAsia="Times New Roman"/>
                <w:lang w:eastAsia="en-AU"/>
              </w:rPr>
              <w:t xml:space="preserve">Also known as </w:t>
            </w:r>
            <w:r w:rsidR="00AA440B" w:rsidRPr="007FFF00">
              <w:rPr>
                <w:rFonts w:eastAsia="Times New Roman"/>
                <w:lang w:eastAsia="en-AU"/>
              </w:rPr>
              <w:t>‘</w:t>
            </w:r>
            <w:r w:rsidRPr="007FFF00">
              <w:rPr>
                <w:rFonts w:eastAsia="Times New Roman"/>
                <w:lang w:eastAsia="en-AU"/>
              </w:rPr>
              <w:t>community referral</w:t>
            </w:r>
            <w:r w:rsidR="00AA440B" w:rsidRPr="007FFF00">
              <w:rPr>
                <w:rFonts w:eastAsia="Times New Roman"/>
                <w:lang w:eastAsia="en-AU"/>
              </w:rPr>
              <w:t>’</w:t>
            </w:r>
            <w:r w:rsidRPr="007FFF00">
              <w:rPr>
                <w:rFonts w:eastAsia="Times New Roman"/>
                <w:lang w:eastAsia="en-AU"/>
              </w:rPr>
              <w:t xml:space="preserve">, social prescribing is a means of enabling health professionals to refer people to a range of local, non-clinical services. The referrals generally, but not exclusively, come from professionals working in primary care </w:t>
            </w:r>
            <w:proofErr w:type="gramStart"/>
            <w:r w:rsidRPr="007FFF00">
              <w:rPr>
                <w:rFonts w:eastAsia="Times New Roman"/>
                <w:lang w:eastAsia="en-AU"/>
              </w:rPr>
              <w:t>settings</w:t>
            </w:r>
            <w:r w:rsidR="00500898" w:rsidRPr="007FFF00">
              <w:rPr>
                <w:rFonts w:eastAsia="Times New Roman"/>
                <w:lang w:eastAsia="en-AU"/>
              </w:rPr>
              <w:t>;</w:t>
            </w:r>
            <w:proofErr w:type="gramEnd"/>
            <w:r w:rsidRPr="007FFF00">
              <w:rPr>
                <w:rFonts w:eastAsia="Times New Roman"/>
                <w:lang w:eastAsia="en-AU"/>
              </w:rPr>
              <w:t xml:space="preserve"> for example, GPs or practice nurses. Recognising that people’s health and wellbeing are determined mostly by a range of social, </w:t>
            </w:r>
            <w:proofErr w:type="gramStart"/>
            <w:r w:rsidRPr="007FFF00">
              <w:rPr>
                <w:rFonts w:eastAsia="Times New Roman"/>
                <w:lang w:eastAsia="en-AU"/>
              </w:rPr>
              <w:t>economic</w:t>
            </w:r>
            <w:proofErr w:type="gramEnd"/>
            <w:r w:rsidRPr="007FFF00">
              <w:rPr>
                <w:rFonts w:eastAsia="Times New Roman"/>
                <w:lang w:eastAsia="en-AU"/>
              </w:rPr>
              <w:t xml:space="preserve"> and environmental factors, social prescribing seeks to address people’s needs in a holistic way. It also aims to support individuals </w:t>
            </w:r>
            <w:r w:rsidR="00C41C4F" w:rsidRPr="007FFF00">
              <w:rPr>
                <w:rFonts w:eastAsia="Times New Roman"/>
                <w:lang w:eastAsia="en-AU"/>
              </w:rPr>
              <w:t xml:space="preserve">in </w:t>
            </w:r>
            <w:r w:rsidRPr="007FFF00">
              <w:rPr>
                <w:rFonts w:eastAsia="Times New Roman"/>
                <w:lang w:eastAsia="en-AU"/>
              </w:rPr>
              <w:t>tak</w:t>
            </w:r>
            <w:r w:rsidR="00C41C4F" w:rsidRPr="007FFF00">
              <w:rPr>
                <w:rFonts w:eastAsia="Times New Roman"/>
                <w:lang w:eastAsia="en-AU"/>
              </w:rPr>
              <w:t>ing</w:t>
            </w:r>
            <w:r w:rsidRPr="007FFF00">
              <w:rPr>
                <w:rFonts w:eastAsia="Times New Roman"/>
                <w:lang w:eastAsia="en-AU"/>
              </w:rPr>
              <w:t xml:space="preserve"> greater control of their own health. </w:t>
            </w:r>
          </w:p>
        </w:tc>
      </w:tr>
      <w:tr w:rsidR="006310AC" w:rsidRPr="00251F92" w14:paraId="66C739AF"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11671EF" w14:textId="48B4142D"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Team</w:t>
            </w:r>
            <w:r w:rsidR="00DA6AE4">
              <w:rPr>
                <w:rFonts w:eastAsia="Times New Roman" w:cstheme="minorHAnsi"/>
                <w:lang w:eastAsia="en-AU"/>
              </w:rPr>
              <w:t>-</w:t>
            </w:r>
            <w:r w:rsidRPr="00251F92">
              <w:rPr>
                <w:rFonts w:eastAsia="Times New Roman" w:cstheme="minorHAnsi"/>
                <w:lang w:eastAsia="en-AU"/>
              </w:rPr>
              <w:t>based care</w:t>
            </w:r>
            <w:r w:rsidR="00103FB0">
              <w:rPr>
                <w:rFonts w:eastAsia="Times New Roman" w:cstheme="minorHAnsi"/>
                <w:lang w:eastAsia="en-AU"/>
              </w:rPr>
              <w:t xml:space="preserve"> </w:t>
            </w:r>
          </w:p>
        </w:tc>
        <w:tc>
          <w:tcPr>
            <w:tcW w:w="6735" w:type="dxa"/>
            <w:hideMark/>
          </w:tcPr>
          <w:p w14:paraId="051DE42D" w14:textId="1DE6FA04"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708CD7AA">
              <w:rPr>
                <w:rFonts w:eastAsia="Times New Roman"/>
                <w:lang w:eastAsia="en-AU"/>
              </w:rPr>
              <w:t xml:space="preserve">The provision of health services to individuals, families and/or their communities by at least </w:t>
            </w:r>
            <w:r w:rsidR="00C1547B" w:rsidRPr="708CD7AA">
              <w:rPr>
                <w:rFonts w:eastAsia="Times New Roman"/>
                <w:lang w:eastAsia="en-AU"/>
              </w:rPr>
              <w:t xml:space="preserve">2 </w:t>
            </w:r>
            <w:r w:rsidRPr="708CD7AA">
              <w:rPr>
                <w:rFonts w:eastAsia="Times New Roman"/>
                <w:lang w:eastAsia="en-AU"/>
              </w:rPr>
              <w:t xml:space="preserve">health providers who work collaboratively with patients and their caregivers within and across settings to achieve </w:t>
            </w:r>
            <w:r w:rsidR="00A02A79" w:rsidRPr="708CD7AA">
              <w:rPr>
                <w:rFonts w:eastAsia="Times New Roman"/>
                <w:lang w:eastAsia="en-AU"/>
              </w:rPr>
              <w:t xml:space="preserve">the shared goal of </w:t>
            </w:r>
            <w:r w:rsidRPr="708CD7AA">
              <w:rPr>
                <w:rFonts w:eastAsia="Times New Roman"/>
                <w:lang w:eastAsia="en-AU"/>
              </w:rPr>
              <w:t>coordinated, high-quality care.</w:t>
            </w:r>
          </w:p>
        </w:tc>
      </w:tr>
      <w:tr w:rsidR="006310AC" w:rsidRPr="00251F92" w14:paraId="613CAFDF"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3FCD647" w14:textId="77777777" w:rsidR="006310AC" w:rsidRPr="00251F92" w:rsidRDefault="006310AC" w:rsidP="0020232E">
            <w:pPr>
              <w:textAlignment w:val="baseline"/>
              <w:rPr>
                <w:rFonts w:eastAsia="Times New Roman" w:cstheme="minorHAnsi"/>
                <w:lang w:eastAsia="en-AU"/>
              </w:rPr>
            </w:pPr>
            <w:r w:rsidRPr="008E58AD">
              <w:rPr>
                <w:rFonts w:eastAsia="Times New Roman" w:cstheme="minorHAnsi"/>
                <w:lang w:eastAsia="en-AU"/>
              </w:rPr>
              <w:t>Tertiary health care</w:t>
            </w:r>
            <w:r w:rsidRPr="00251F92">
              <w:rPr>
                <w:rFonts w:eastAsia="Times New Roman" w:cstheme="minorHAnsi"/>
                <w:lang w:eastAsia="en-AU"/>
              </w:rPr>
              <w:t> </w:t>
            </w:r>
          </w:p>
        </w:tc>
        <w:tc>
          <w:tcPr>
            <w:tcW w:w="6735" w:type="dxa"/>
            <w:hideMark/>
          </w:tcPr>
          <w:p w14:paraId="15B52442" w14:textId="7E857651" w:rsidR="006310AC" w:rsidRPr="00251F92" w:rsidRDefault="006310AC" w:rsidP="272CEF5C">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72CEF5C">
              <w:rPr>
                <w:rFonts w:eastAsia="Times New Roman"/>
                <w:lang w:eastAsia="en-AU"/>
              </w:rPr>
              <w:t xml:space="preserve">Highly specialised consultative medical care that involves advanced and complex procedures and treatments </w:t>
            </w:r>
            <w:r w:rsidR="004C2B80">
              <w:rPr>
                <w:rFonts w:eastAsia="Times New Roman"/>
                <w:lang w:eastAsia="en-AU"/>
              </w:rPr>
              <w:t xml:space="preserve">that are </w:t>
            </w:r>
            <w:r w:rsidRPr="272CEF5C">
              <w:rPr>
                <w:rFonts w:eastAsia="Times New Roman"/>
                <w:lang w:eastAsia="en-AU"/>
              </w:rPr>
              <w:t>performed by medical specialists in state-of-the-art facilities. Examples include bypass, renal</w:t>
            </w:r>
            <w:r w:rsidR="0042613F">
              <w:rPr>
                <w:rFonts w:eastAsia="Times New Roman"/>
                <w:lang w:eastAsia="en-AU"/>
              </w:rPr>
              <w:t xml:space="preserve"> and</w:t>
            </w:r>
            <w:r w:rsidRPr="272CEF5C">
              <w:rPr>
                <w:rFonts w:eastAsia="Times New Roman"/>
                <w:lang w:eastAsia="en-AU"/>
              </w:rPr>
              <w:t xml:space="preserve"> plastic surgery. </w:t>
            </w:r>
          </w:p>
        </w:tc>
      </w:tr>
      <w:tr w:rsidR="006310AC" w:rsidRPr="00251F92" w14:paraId="2581B0D5"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033EB2E" w14:textId="23A1F904" w:rsidR="006310AC" w:rsidRPr="00251F92" w:rsidRDefault="006310AC" w:rsidP="0020232E">
            <w:pPr>
              <w:textAlignment w:val="baseline"/>
              <w:rPr>
                <w:rFonts w:eastAsia="Times New Roman"/>
                <w:lang w:eastAsia="en-AU"/>
              </w:rPr>
            </w:pPr>
            <w:r w:rsidRPr="708CD7AA">
              <w:rPr>
                <w:rFonts w:eastAsia="Times New Roman"/>
                <w:lang w:eastAsia="en-AU"/>
              </w:rPr>
              <w:t xml:space="preserve">Thin </w:t>
            </w:r>
            <w:r w:rsidR="00481EE0" w:rsidRPr="708CD7AA">
              <w:rPr>
                <w:rFonts w:eastAsia="Times New Roman"/>
                <w:lang w:eastAsia="en-AU"/>
              </w:rPr>
              <w:t>m</w:t>
            </w:r>
            <w:r w:rsidRPr="708CD7AA">
              <w:rPr>
                <w:rFonts w:eastAsia="Times New Roman"/>
                <w:lang w:eastAsia="en-AU"/>
              </w:rPr>
              <w:t>arkets </w:t>
            </w:r>
          </w:p>
        </w:tc>
        <w:tc>
          <w:tcPr>
            <w:tcW w:w="6735" w:type="dxa"/>
            <w:hideMark/>
          </w:tcPr>
          <w:p w14:paraId="12D23681" w14:textId="48A4C9CB" w:rsidR="006310AC" w:rsidRPr="00251F92" w:rsidRDefault="195985D7" w:rsidP="272CEF5C">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72CEF5C">
              <w:rPr>
                <w:rFonts w:eastAsia="Times New Roman"/>
                <w:lang w:eastAsia="en-AU"/>
              </w:rPr>
              <w:t>Refer</w:t>
            </w:r>
            <w:r w:rsidR="00D63BD6">
              <w:rPr>
                <w:rFonts w:eastAsia="Times New Roman"/>
                <w:lang w:eastAsia="en-AU"/>
              </w:rPr>
              <w:t>s</w:t>
            </w:r>
            <w:r w:rsidRPr="272CEF5C">
              <w:rPr>
                <w:rFonts w:eastAsia="Times New Roman"/>
                <w:lang w:eastAsia="en-AU"/>
              </w:rPr>
              <w:t xml:space="preserve"> to</w:t>
            </w:r>
            <w:r w:rsidR="00891993">
              <w:rPr>
                <w:rFonts w:eastAsia="Times New Roman"/>
                <w:lang w:eastAsia="en-AU"/>
              </w:rPr>
              <w:t xml:space="preserve"> the</w:t>
            </w:r>
            <w:r w:rsidRPr="272CEF5C">
              <w:rPr>
                <w:rFonts w:eastAsia="Times New Roman"/>
                <w:lang w:eastAsia="en-AU"/>
              </w:rPr>
              <w:t xml:space="preserve"> inadequate provision </w:t>
            </w:r>
            <w:r w:rsidR="19E7ADA9" w:rsidRPr="272CEF5C">
              <w:rPr>
                <w:rFonts w:eastAsia="Times New Roman"/>
                <w:lang w:eastAsia="en-AU"/>
              </w:rPr>
              <w:t xml:space="preserve">via market mechanisms </w:t>
            </w:r>
            <w:r w:rsidRPr="272CEF5C">
              <w:rPr>
                <w:rFonts w:eastAsia="Times New Roman"/>
                <w:lang w:eastAsia="en-AU"/>
              </w:rPr>
              <w:t xml:space="preserve">for certain populations or in certain regions. In thin markets, some people requiring care and support may miss out on </w:t>
            </w:r>
            <w:r w:rsidR="00F7744C" w:rsidRPr="272CEF5C">
              <w:rPr>
                <w:rFonts w:eastAsia="Times New Roman"/>
                <w:lang w:eastAsia="en-AU"/>
              </w:rPr>
              <w:t>services or</w:t>
            </w:r>
            <w:r w:rsidRPr="272CEF5C">
              <w:rPr>
                <w:rFonts w:eastAsia="Times New Roman"/>
                <w:lang w:eastAsia="en-AU"/>
              </w:rPr>
              <w:t xml:space="preserve"> be forced into services that do not meet their needs (including services that are far away from their home</w:t>
            </w:r>
            <w:r w:rsidR="00B42F9E">
              <w:rPr>
                <w:rFonts w:eastAsia="Times New Roman"/>
                <w:lang w:eastAsia="en-AU"/>
              </w:rPr>
              <w:t>s</w:t>
            </w:r>
            <w:r w:rsidRPr="272CEF5C">
              <w:rPr>
                <w:rFonts w:eastAsia="Times New Roman"/>
                <w:lang w:eastAsia="en-AU"/>
              </w:rPr>
              <w:t>).</w:t>
            </w:r>
            <w:r w:rsidR="00511369" w:rsidRPr="272CEF5C">
              <w:rPr>
                <w:rStyle w:val="FootnoteReference"/>
                <w:rFonts w:eastAsia="Times New Roman"/>
                <w:lang w:eastAsia="en-AU"/>
              </w:rPr>
              <w:footnoteReference w:id="33"/>
            </w:r>
          </w:p>
        </w:tc>
      </w:tr>
      <w:tr w:rsidR="006310AC" w:rsidRPr="00251F92" w14:paraId="571A4FC3" w14:textId="77777777" w:rsidTr="0CB859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B69972B"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Value-based health care </w:t>
            </w:r>
          </w:p>
        </w:tc>
        <w:tc>
          <w:tcPr>
            <w:tcW w:w="6735" w:type="dxa"/>
            <w:hideMark/>
          </w:tcPr>
          <w:p w14:paraId="1CD94AE1" w14:textId="242B1D1D" w:rsidR="006310AC" w:rsidRPr="00251F92" w:rsidRDefault="08177770" w:rsidP="272CEF5C">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72CEF5C">
              <w:rPr>
                <w:rFonts w:eastAsia="Times New Roman"/>
                <w:lang w:eastAsia="en-AU"/>
              </w:rPr>
              <w:t xml:space="preserve">Typically refers to the value </w:t>
            </w:r>
            <w:r w:rsidR="00505342">
              <w:rPr>
                <w:rFonts w:eastAsia="Times New Roman"/>
                <w:lang w:eastAsia="en-AU"/>
              </w:rPr>
              <w:t xml:space="preserve">of </w:t>
            </w:r>
            <w:r w:rsidR="0001134D">
              <w:rPr>
                <w:rFonts w:eastAsia="Times New Roman"/>
                <w:lang w:eastAsia="en-AU"/>
              </w:rPr>
              <w:t xml:space="preserve">a </w:t>
            </w:r>
            <w:r w:rsidR="00BF792B">
              <w:rPr>
                <w:rFonts w:eastAsia="Times New Roman"/>
                <w:lang w:eastAsia="en-AU"/>
              </w:rPr>
              <w:t>service</w:t>
            </w:r>
            <w:r w:rsidRPr="272CEF5C">
              <w:rPr>
                <w:rFonts w:eastAsia="Times New Roman"/>
                <w:lang w:eastAsia="en-AU"/>
              </w:rPr>
              <w:t xml:space="preserve"> to a patient relative to the resources consumed in delivering that service.</w:t>
            </w:r>
            <w:r w:rsidR="006310AC" w:rsidRPr="272CEF5C">
              <w:rPr>
                <w:rStyle w:val="FootnoteReference"/>
                <w:rFonts w:eastAsia="Times New Roman"/>
                <w:lang w:eastAsia="en-AU"/>
              </w:rPr>
              <w:footnoteReference w:id="34"/>
            </w:r>
            <w:r w:rsidRPr="272CEF5C">
              <w:rPr>
                <w:rFonts w:eastAsia="Times New Roman"/>
                <w:lang w:eastAsia="en-AU"/>
              </w:rPr>
              <w:t xml:space="preserve"> </w:t>
            </w:r>
          </w:p>
        </w:tc>
      </w:tr>
      <w:tr w:rsidR="006310AC" w:rsidRPr="00251F92" w14:paraId="3E7B5C92" w14:textId="77777777" w:rsidTr="0CB859DC">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772C442" w14:textId="77777777" w:rsidR="006310AC" w:rsidRPr="00251F92" w:rsidRDefault="006310AC" w:rsidP="0020232E">
            <w:pPr>
              <w:textAlignment w:val="baseline"/>
              <w:rPr>
                <w:rFonts w:eastAsia="Times New Roman" w:cstheme="minorHAnsi"/>
                <w:lang w:eastAsia="en-AU"/>
              </w:rPr>
            </w:pPr>
            <w:r w:rsidRPr="00251F92">
              <w:rPr>
                <w:rFonts w:eastAsia="Times New Roman" w:cstheme="minorHAnsi"/>
                <w:lang w:eastAsia="en-AU"/>
              </w:rPr>
              <w:t>Workforce Incentive Program (WIP) </w:t>
            </w:r>
          </w:p>
        </w:tc>
        <w:tc>
          <w:tcPr>
            <w:tcW w:w="6735" w:type="dxa"/>
            <w:hideMark/>
          </w:tcPr>
          <w:p w14:paraId="78DFD856" w14:textId="54C78D7C" w:rsidR="006310AC" w:rsidRPr="00251F92" w:rsidRDefault="006310AC" w:rsidP="0020232E">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33D8C20A">
              <w:rPr>
                <w:rFonts w:eastAsia="Times New Roman"/>
                <w:lang w:eastAsia="en-AU"/>
              </w:rPr>
              <w:t xml:space="preserve">Part of the Stronger Rural Health Strategy, </w:t>
            </w:r>
            <w:r w:rsidR="00014685" w:rsidRPr="33D8C20A">
              <w:rPr>
                <w:rFonts w:eastAsia="Times New Roman"/>
                <w:lang w:eastAsia="en-AU"/>
              </w:rPr>
              <w:t>this program</w:t>
            </w:r>
            <w:r w:rsidR="00E75395" w:rsidRPr="33D8C20A">
              <w:rPr>
                <w:rFonts w:eastAsia="Times New Roman"/>
                <w:lang w:eastAsia="en-AU"/>
              </w:rPr>
              <w:t xml:space="preserve"> </w:t>
            </w:r>
            <w:r w:rsidRPr="33D8C20A">
              <w:rPr>
                <w:rFonts w:eastAsia="Times New Roman"/>
                <w:lang w:eastAsia="en-AU"/>
              </w:rPr>
              <w:t xml:space="preserve">provides targeted financial incentives to encourage medical practitioners to deliver primary care services in regional, </w:t>
            </w:r>
            <w:proofErr w:type="gramStart"/>
            <w:r w:rsidRPr="33D8C20A">
              <w:rPr>
                <w:rFonts w:eastAsia="Times New Roman"/>
                <w:lang w:eastAsia="en-AU"/>
              </w:rPr>
              <w:t>rural</w:t>
            </w:r>
            <w:proofErr w:type="gramEnd"/>
            <w:r w:rsidRPr="33D8C20A">
              <w:rPr>
                <w:rFonts w:eastAsia="Times New Roman"/>
                <w:lang w:eastAsia="en-AU"/>
              </w:rPr>
              <w:t xml:space="preserve"> or remote Australia and to support eligible general practices to engage nurses, Aboriginal and Torres Strait Islander Health Practitioners and Health Workers, and eligible allied health professionals</w:t>
            </w:r>
            <w:r w:rsidR="00DE626B" w:rsidRPr="33D8C20A">
              <w:rPr>
                <w:rFonts w:eastAsia="Times New Roman"/>
                <w:lang w:eastAsia="en-AU"/>
              </w:rPr>
              <w:t>.</w:t>
            </w:r>
            <w:r w:rsidRPr="33D8C20A">
              <w:rPr>
                <w:rFonts w:eastAsia="Times New Roman"/>
                <w:lang w:eastAsia="en-AU"/>
              </w:rPr>
              <w:t> </w:t>
            </w:r>
          </w:p>
        </w:tc>
      </w:tr>
    </w:tbl>
    <w:p w14:paraId="061A13B6" w14:textId="77777777" w:rsidR="006310AC" w:rsidRDefault="006310AC" w:rsidP="006310AC">
      <w:pPr>
        <w:rPr>
          <w:rFonts w:cstheme="minorHAnsi"/>
          <w:szCs w:val="22"/>
        </w:rPr>
      </w:pPr>
      <w:r>
        <w:rPr>
          <w:rFonts w:cstheme="minorHAnsi"/>
          <w:szCs w:val="22"/>
        </w:rPr>
        <w:br w:type="page"/>
      </w:r>
    </w:p>
    <w:p w14:paraId="3172EFE1" w14:textId="142A205A" w:rsidR="006310AC" w:rsidRDefault="006310AC" w:rsidP="009F24ED">
      <w:pPr>
        <w:pStyle w:val="Heading1"/>
        <w:spacing w:after="0"/>
      </w:pPr>
      <w:bookmarkStart w:id="177" w:name="_Toc1744400068"/>
      <w:bookmarkStart w:id="178" w:name="_Toc179538004"/>
      <w:r>
        <w:lastRenderedPageBreak/>
        <w:t xml:space="preserve">Appendix 2 </w:t>
      </w:r>
      <w:r w:rsidR="00411DFB">
        <w:t xml:space="preserve">– </w:t>
      </w:r>
      <w:r>
        <w:t>Acronyms</w:t>
      </w:r>
      <w:bookmarkEnd w:id="177"/>
      <w:bookmarkEnd w:id="178"/>
    </w:p>
    <w:tbl>
      <w:tblPr>
        <w:tblStyle w:val="GridTable2-Accent3"/>
        <w:tblW w:w="9000" w:type="dxa"/>
        <w:tblLook w:val="04A0" w:firstRow="1" w:lastRow="0" w:firstColumn="1" w:lastColumn="0" w:noHBand="0" w:noVBand="1"/>
      </w:tblPr>
      <w:tblGrid>
        <w:gridCol w:w="2265"/>
        <w:gridCol w:w="6735"/>
      </w:tblGrid>
      <w:tr w:rsidR="006310AC" w:rsidRPr="00251F92" w14:paraId="1EA67212" w14:textId="77777777" w:rsidTr="0011279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65" w:type="dxa"/>
          </w:tcPr>
          <w:p w14:paraId="625B7DE9" w14:textId="7682987B" w:rsidR="006310AC" w:rsidRPr="00251F92" w:rsidRDefault="006310AC" w:rsidP="0020232E">
            <w:pPr>
              <w:textAlignment w:val="baseline"/>
              <w:rPr>
                <w:rFonts w:eastAsia="Times New Roman" w:cstheme="minorHAnsi"/>
                <w:lang w:eastAsia="en-AU"/>
              </w:rPr>
            </w:pPr>
          </w:p>
        </w:tc>
        <w:tc>
          <w:tcPr>
            <w:tcW w:w="6735" w:type="dxa"/>
          </w:tcPr>
          <w:p w14:paraId="6AFA47EE" w14:textId="2E5E476F" w:rsidR="006310AC" w:rsidRPr="00656716" w:rsidRDefault="006310AC" w:rsidP="0020232E">
            <w:pP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n-AU"/>
              </w:rPr>
            </w:pPr>
          </w:p>
        </w:tc>
      </w:tr>
      <w:tr w:rsidR="009F24ED" w:rsidRPr="00251F92" w14:paraId="7FC44B5F"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tcPr>
          <w:p w14:paraId="5618BC87" w14:textId="7682987B" w:rsidR="009F24ED" w:rsidRPr="009F24ED" w:rsidRDefault="009F24ED" w:rsidP="009F24ED">
            <w:pPr>
              <w:textAlignment w:val="baseline"/>
              <w:rPr>
                <w:rFonts w:eastAsia="Times New Roman"/>
                <w:lang w:eastAsia="en-AU"/>
              </w:rPr>
            </w:pPr>
            <w:r w:rsidRPr="4A1D73C8">
              <w:rPr>
                <w:rFonts w:eastAsia="Times New Roman"/>
                <w:lang w:eastAsia="en-AU"/>
              </w:rPr>
              <w:t>ABS</w:t>
            </w:r>
          </w:p>
        </w:tc>
        <w:tc>
          <w:tcPr>
            <w:tcW w:w="6735" w:type="dxa"/>
          </w:tcPr>
          <w:p w14:paraId="0E05636F" w14:textId="0F82DF07" w:rsidR="009F24ED" w:rsidRPr="00251F92" w:rsidRDefault="009F24E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4A1D73C8">
              <w:rPr>
                <w:rFonts w:eastAsia="Times New Roman"/>
                <w:lang w:eastAsia="en-AU"/>
              </w:rPr>
              <w:t>Australian Bureau of Statistics</w:t>
            </w:r>
          </w:p>
        </w:tc>
      </w:tr>
      <w:tr w:rsidR="009F24ED" w:rsidRPr="00251F92" w14:paraId="6DC3B231"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tcPr>
          <w:p w14:paraId="23E0C2D4" w14:textId="0F72E7CD" w:rsidR="009F24ED" w:rsidRPr="00251F92" w:rsidRDefault="009F24ED" w:rsidP="00465E1D">
            <w:pPr>
              <w:textAlignment w:val="baseline"/>
              <w:rPr>
                <w:rFonts w:eastAsia="Times New Roman" w:cstheme="minorHAnsi"/>
                <w:lang w:eastAsia="en-AU"/>
              </w:rPr>
            </w:pPr>
            <w:r>
              <w:rPr>
                <w:rFonts w:eastAsia="Times New Roman" w:cstheme="minorHAnsi"/>
                <w:lang w:eastAsia="en-AU"/>
              </w:rPr>
              <w:t>ACAI</w:t>
            </w:r>
          </w:p>
        </w:tc>
        <w:tc>
          <w:tcPr>
            <w:tcW w:w="6735" w:type="dxa"/>
          </w:tcPr>
          <w:p w14:paraId="009EF904" w14:textId="5DEA5FB2" w:rsidR="009F24ED" w:rsidRPr="00251F92" w:rsidRDefault="009F24E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0A2B9B">
              <w:rPr>
                <w:rFonts w:eastAsia="Times New Roman" w:cstheme="minorHAnsi"/>
                <w:lang w:eastAsia="en-AU"/>
              </w:rPr>
              <w:t>Aged Care Access Incentive</w:t>
            </w:r>
          </w:p>
        </w:tc>
      </w:tr>
      <w:tr w:rsidR="00465E1D" w:rsidRPr="00251F92" w14:paraId="3F254B2A"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tcPr>
          <w:p w14:paraId="21C50EF4" w14:textId="4E122D4C"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ACCHO</w:t>
            </w:r>
            <w:r w:rsidR="00103FB0">
              <w:rPr>
                <w:rFonts w:eastAsia="Times New Roman" w:cstheme="minorHAnsi"/>
                <w:lang w:eastAsia="en-AU"/>
              </w:rPr>
              <w:t xml:space="preserve"> </w:t>
            </w:r>
          </w:p>
        </w:tc>
        <w:tc>
          <w:tcPr>
            <w:tcW w:w="6735" w:type="dxa"/>
          </w:tcPr>
          <w:p w14:paraId="1FDB67AE" w14:textId="3EB12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Aboriginal Community Controlled Health Organisations </w:t>
            </w:r>
          </w:p>
        </w:tc>
      </w:tr>
      <w:tr w:rsidR="00465E1D" w:rsidRPr="00251F92" w14:paraId="3E6FB83B"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272D2B6" w14:textId="63572636"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ACCH</w:t>
            </w:r>
            <w:r>
              <w:rPr>
                <w:rFonts w:eastAsia="Times New Roman" w:cstheme="minorHAnsi"/>
                <w:lang w:eastAsia="en-AU"/>
              </w:rPr>
              <w:t>S</w:t>
            </w:r>
          </w:p>
        </w:tc>
        <w:tc>
          <w:tcPr>
            <w:tcW w:w="6735" w:type="dxa"/>
            <w:hideMark/>
          </w:tcPr>
          <w:p w14:paraId="3A0A7678"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Aboriginal Community Controlled Health Service </w:t>
            </w:r>
          </w:p>
        </w:tc>
      </w:tr>
      <w:tr w:rsidR="00465E1D" w:rsidRPr="00251F92" w14:paraId="3E1B81BF"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EFB72B8"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ACSQHC </w:t>
            </w:r>
          </w:p>
        </w:tc>
        <w:tc>
          <w:tcPr>
            <w:tcW w:w="6735" w:type="dxa"/>
            <w:hideMark/>
          </w:tcPr>
          <w:p w14:paraId="6F6CDB07" w14:textId="7ABF5BBD"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4A1D73C8">
              <w:rPr>
                <w:rFonts w:eastAsia="Times New Roman"/>
                <w:lang w:eastAsia="en-AU"/>
              </w:rPr>
              <w:t xml:space="preserve">Australian Commission </w:t>
            </w:r>
            <w:r w:rsidR="5C5E90F5" w:rsidRPr="4A1D73C8">
              <w:rPr>
                <w:rFonts w:eastAsia="Times New Roman"/>
                <w:lang w:eastAsia="en-AU"/>
              </w:rPr>
              <w:t>on</w:t>
            </w:r>
            <w:r w:rsidRPr="4A1D73C8">
              <w:rPr>
                <w:rFonts w:eastAsia="Times New Roman"/>
                <w:lang w:eastAsia="en-AU"/>
              </w:rPr>
              <w:t xml:space="preserve"> Safety and Quality in Health Care </w:t>
            </w:r>
          </w:p>
        </w:tc>
      </w:tr>
      <w:tr w:rsidR="00465E1D" w:rsidRPr="00251F92" w14:paraId="7860C7F8"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04D4CEF"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AIHW </w:t>
            </w:r>
          </w:p>
        </w:tc>
        <w:tc>
          <w:tcPr>
            <w:tcW w:w="6735" w:type="dxa"/>
            <w:hideMark/>
          </w:tcPr>
          <w:p w14:paraId="708D50C7"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Australian Institute of Health and Welfare </w:t>
            </w:r>
          </w:p>
        </w:tc>
      </w:tr>
      <w:tr w:rsidR="00465E1D" w:rsidRPr="00251F92" w14:paraId="62744210"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3E461AA" w14:textId="77777777" w:rsidR="00465E1D" w:rsidRPr="00251F92" w:rsidRDefault="00465E1D" w:rsidP="00465E1D">
            <w:pPr>
              <w:textAlignment w:val="baseline"/>
              <w:rPr>
                <w:rFonts w:eastAsia="Times New Roman" w:cstheme="minorHAnsi"/>
                <w:lang w:eastAsia="en-AU"/>
              </w:rPr>
            </w:pPr>
            <w:r w:rsidRPr="008E58AD">
              <w:rPr>
                <w:rFonts w:eastAsia="Times New Roman" w:cstheme="minorHAnsi"/>
                <w:lang w:eastAsia="en-AU"/>
              </w:rPr>
              <w:t>BBI</w:t>
            </w:r>
            <w:r w:rsidRPr="00251F92">
              <w:rPr>
                <w:rFonts w:eastAsia="Times New Roman" w:cstheme="minorHAnsi"/>
                <w:lang w:eastAsia="en-AU"/>
              </w:rPr>
              <w:t> </w:t>
            </w:r>
          </w:p>
        </w:tc>
        <w:tc>
          <w:tcPr>
            <w:tcW w:w="6735" w:type="dxa"/>
            <w:hideMark/>
          </w:tcPr>
          <w:p w14:paraId="5B83983D"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Bulk Billing Incentive </w:t>
            </w:r>
          </w:p>
        </w:tc>
      </w:tr>
      <w:tr w:rsidR="00465E1D" w:rsidRPr="00251F92" w14:paraId="2B19271D"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E15D71C"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COAG </w:t>
            </w:r>
          </w:p>
        </w:tc>
        <w:tc>
          <w:tcPr>
            <w:tcW w:w="6735" w:type="dxa"/>
            <w:hideMark/>
          </w:tcPr>
          <w:p w14:paraId="16EA06F2" w14:textId="559EA1C9"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3A21999">
              <w:rPr>
                <w:rFonts w:eastAsia="Times New Roman"/>
                <w:lang w:eastAsia="en-AU"/>
              </w:rPr>
              <w:t>Council of Australian Governments (replaced in May 2020 by the National Federation Reform Council</w:t>
            </w:r>
            <w:r w:rsidR="0093445B" w:rsidRPr="13A21999">
              <w:rPr>
                <w:rFonts w:eastAsia="Times New Roman"/>
                <w:lang w:eastAsia="en-AU"/>
              </w:rPr>
              <w:t>)</w:t>
            </w:r>
          </w:p>
        </w:tc>
      </w:tr>
      <w:tr w:rsidR="00465E1D" w:rsidRPr="00251F92" w14:paraId="20284B38"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EFE5C06" w14:textId="3650B622" w:rsidR="00465E1D" w:rsidRPr="008E58AD" w:rsidRDefault="00465E1D" w:rsidP="00465E1D">
            <w:pPr>
              <w:textAlignment w:val="baseline"/>
              <w:rPr>
                <w:rFonts w:eastAsia="Times New Roman" w:cstheme="minorHAnsi"/>
                <w:lang w:eastAsia="en-AU"/>
              </w:rPr>
            </w:pPr>
            <w:r w:rsidRPr="008E58AD">
              <w:rPr>
                <w:rFonts w:eastAsia="Times New Roman" w:cstheme="minorHAnsi"/>
                <w:lang w:eastAsia="en-AU"/>
              </w:rPr>
              <w:t>CQI</w:t>
            </w:r>
            <w:r w:rsidR="00103FB0">
              <w:rPr>
                <w:rFonts w:eastAsia="Times New Roman" w:cstheme="minorHAnsi"/>
                <w:lang w:eastAsia="en-AU"/>
              </w:rPr>
              <w:t xml:space="preserve"> </w:t>
            </w:r>
          </w:p>
        </w:tc>
        <w:tc>
          <w:tcPr>
            <w:tcW w:w="6735" w:type="dxa"/>
            <w:hideMark/>
          </w:tcPr>
          <w:p w14:paraId="7F1D3FDF" w14:textId="6A69DC2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3A21999">
              <w:rPr>
                <w:rFonts w:eastAsia="Times New Roman"/>
                <w:lang w:eastAsia="en-AU"/>
              </w:rPr>
              <w:t xml:space="preserve">Continuous </w:t>
            </w:r>
            <w:r w:rsidR="53F0CA8B" w:rsidRPr="13A21999">
              <w:rPr>
                <w:rFonts w:eastAsia="Times New Roman"/>
                <w:lang w:eastAsia="en-AU"/>
              </w:rPr>
              <w:t>q</w:t>
            </w:r>
            <w:r w:rsidRPr="13A21999">
              <w:rPr>
                <w:rFonts w:eastAsia="Times New Roman"/>
                <w:lang w:eastAsia="en-AU"/>
              </w:rPr>
              <w:t xml:space="preserve">uality </w:t>
            </w:r>
            <w:r w:rsidR="53F0CA8B" w:rsidRPr="13A21999">
              <w:rPr>
                <w:rFonts w:eastAsia="Times New Roman"/>
                <w:lang w:eastAsia="en-AU"/>
              </w:rPr>
              <w:t>i</w:t>
            </w:r>
            <w:r w:rsidRPr="13A21999">
              <w:rPr>
                <w:rFonts w:eastAsia="Times New Roman"/>
                <w:lang w:eastAsia="en-AU"/>
              </w:rPr>
              <w:t>mprovement </w:t>
            </w:r>
          </w:p>
        </w:tc>
      </w:tr>
      <w:tr w:rsidR="00465E1D" w:rsidRPr="00251F92" w14:paraId="130A9859"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D3EF40C" w14:textId="77777777" w:rsidR="00465E1D" w:rsidRPr="00251F92" w:rsidRDefault="00465E1D" w:rsidP="00465E1D">
            <w:pPr>
              <w:textAlignment w:val="baseline"/>
              <w:rPr>
                <w:rFonts w:eastAsia="Times New Roman" w:cstheme="minorHAnsi"/>
                <w:lang w:eastAsia="en-AU"/>
              </w:rPr>
            </w:pPr>
            <w:r w:rsidRPr="008E58AD">
              <w:rPr>
                <w:rFonts w:eastAsia="Times New Roman" w:cstheme="minorHAnsi"/>
                <w:lang w:eastAsia="en-AU"/>
              </w:rPr>
              <w:t>FHU</w:t>
            </w:r>
            <w:r w:rsidRPr="00251F92">
              <w:rPr>
                <w:rFonts w:eastAsia="Times New Roman" w:cstheme="minorHAnsi"/>
                <w:lang w:eastAsia="en-AU"/>
              </w:rPr>
              <w:t> </w:t>
            </w:r>
          </w:p>
        </w:tc>
        <w:tc>
          <w:tcPr>
            <w:tcW w:w="6735" w:type="dxa"/>
            <w:hideMark/>
          </w:tcPr>
          <w:p w14:paraId="13252509" w14:textId="513846F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Frequent Hospital Users in</w:t>
            </w:r>
            <w:r>
              <w:rPr>
                <w:rFonts w:eastAsia="Times New Roman" w:cstheme="minorHAnsi"/>
                <w:lang w:eastAsia="en-AU"/>
              </w:rPr>
              <w:t>c</w:t>
            </w:r>
            <w:r w:rsidRPr="00251F92">
              <w:rPr>
                <w:rFonts w:eastAsia="Times New Roman" w:cstheme="minorHAnsi"/>
                <w:lang w:eastAsia="en-AU"/>
              </w:rPr>
              <w:t>entive </w:t>
            </w:r>
          </w:p>
        </w:tc>
      </w:tr>
      <w:tr w:rsidR="00465E1D" w:rsidRPr="00251F92" w14:paraId="12DF2051"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8834C27"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FIFO </w:t>
            </w:r>
          </w:p>
        </w:tc>
        <w:tc>
          <w:tcPr>
            <w:tcW w:w="6735" w:type="dxa"/>
            <w:hideMark/>
          </w:tcPr>
          <w:p w14:paraId="000D2207" w14:textId="2C9CBF8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3A21999">
              <w:rPr>
                <w:rFonts w:eastAsia="Times New Roman"/>
                <w:lang w:eastAsia="en-AU"/>
              </w:rPr>
              <w:t xml:space="preserve">Fly </w:t>
            </w:r>
            <w:r w:rsidR="6484491A" w:rsidRPr="13A21999">
              <w:rPr>
                <w:rFonts w:eastAsia="Times New Roman"/>
                <w:lang w:eastAsia="en-AU"/>
              </w:rPr>
              <w:t>i</w:t>
            </w:r>
            <w:r w:rsidRPr="13A21999">
              <w:rPr>
                <w:rFonts w:eastAsia="Times New Roman"/>
                <w:lang w:eastAsia="en-AU"/>
              </w:rPr>
              <w:t xml:space="preserve">n </w:t>
            </w:r>
            <w:r w:rsidR="6484491A" w:rsidRPr="13A21999">
              <w:rPr>
                <w:rFonts w:eastAsia="Times New Roman"/>
                <w:lang w:eastAsia="en-AU"/>
              </w:rPr>
              <w:t>f</w:t>
            </w:r>
            <w:r w:rsidRPr="13A21999">
              <w:rPr>
                <w:rFonts w:eastAsia="Times New Roman"/>
                <w:lang w:eastAsia="en-AU"/>
              </w:rPr>
              <w:t xml:space="preserve">ly </w:t>
            </w:r>
            <w:r w:rsidR="6484491A" w:rsidRPr="13A21999">
              <w:rPr>
                <w:rFonts w:eastAsia="Times New Roman"/>
                <w:lang w:eastAsia="en-AU"/>
              </w:rPr>
              <w:t>o</w:t>
            </w:r>
            <w:r w:rsidRPr="13A21999">
              <w:rPr>
                <w:rFonts w:eastAsia="Times New Roman"/>
                <w:lang w:eastAsia="en-AU"/>
              </w:rPr>
              <w:t>ut </w:t>
            </w:r>
          </w:p>
        </w:tc>
      </w:tr>
      <w:tr w:rsidR="00465E1D" w:rsidRPr="00251F92" w14:paraId="4611D729"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4E778A1"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GP </w:t>
            </w:r>
          </w:p>
        </w:tc>
        <w:tc>
          <w:tcPr>
            <w:tcW w:w="6735" w:type="dxa"/>
            <w:hideMark/>
          </w:tcPr>
          <w:p w14:paraId="0F0B7846" w14:textId="03D65E9B"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0393CB">
              <w:rPr>
                <w:rFonts w:eastAsia="Times New Roman"/>
                <w:lang w:eastAsia="en-AU"/>
              </w:rPr>
              <w:t xml:space="preserve">General </w:t>
            </w:r>
            <w:r w:rsidR="32F9B0CF" w:rsidRPr="2A0393CB">
              <w:rPr>
                <w:rFonts w:eastAsia="Times New Roman"/>
                <w:lang w:eastAsia="en-AU"/>
              </w:rPr>
              <w:t>p</w:t>
            </w:r>
            <w:r w:rsidRPr="2A0393CB">
              <w:rPr>
                <w:rFonts w:eastAsia="Times New Roman"/>
                <w:lang w:eastAsia="en-AU"/>
              </w:rPr>
              <w:t>ractitioner </w:t>
            </w:r>
          </w:p>
        </w:tc>
      </w:tr>
      <w:tr w:rsidR="00465E1D" w:rsidRPr="00251F92" w14:paraId="6DD7BE71"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F251F95" w14:textId="77777777" w:rsidR="00465E1D" w:rsidRPr="00251F92" w:rsidRDefault="00465E1D" w:rsidP="00465E1D">
            <w:pPr>
              <w:textAlignment w:val="baseline"/>
              <w:rPr>
                <w:rFonts w:eastAsia="Times New Roman" w:cstheme="minorHAnsi"/>
                <w:lang w:eastAsia="en-AU"/>
              </w:rPr>
            </w:pPr>
            <w:proofErr w:type="spellStart"/>
            <w:r w:rsidRPr="00251F92">
              <w:rPr>
                <w:rFonts w:eastAsia="Times New Roman" w:cstheme="minorHAnsi"/>
                <w:lang w:eastAsia="en-AU"/>
              </w:rPr>
              <w:t>ePIP</w:t>
            </w:r>
            <w:proofErr w:type="spellEnd"/>
            <w:r w:rsidRPr="00251F92">
              <w:rPr>
                <w:rFonts w:eastAsia="Times New Roman" w:cstheme="minorHAnsi"/>
                <w:lang w:eastAsia="en-AU"/>
              </w:rPr>
              <w:t> </w:t>
            </w:r>
          </w:p>
        </w:tc>
        <w:tc>
          <w:tcPr>
            <w:tcW w:w="6735" w:type="dxa"/>
            <w:hideMark/>
          </w:tcPr>
          <w:p w14:paraId="2E3978B0" w14:textId="61049462"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eHealth Practice Incentive P</w:t>
            </w:r>
            <w:r>
              <w:rPr>
                <w:rFonts w:eastAsia="Times New Roman" w:cstheme="minorHAnsi"/>
                <w:lang w:eastAsia="en-AU"/>
              </w:rPr>
              <w:t>ayment</w:t>
            </w:r>
          </w:p>
        </w:tc>
      </w:tr>
      <w:tr w:rsidR="00465E1D" w:rsidRPr="00251F92" w14:paraId="7F63F82B"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8B1F256" w14:textId="1F7E8245"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LHN</w:t>
            </w:r>
            <w:r w:rsidR="00103FB0">
              <w:rPr>
                <w:rFonts w:eastAsia="Times New Roman" w:cstheme="minorHAnsi"/>
                <w:lang w:eastAsia="en-AU"/>
              </w:rPr>
              <w:t xml:space="preserve"> </w:t>
            </w:r>
          </w:p>
        </w:tc>
        <w:tc>
          <w:tcPr>
            <w:tcW w:w="6735" w:type="dxa"/>
            <w:hideMark/>
          </w:tcPr>
          <w:p w14:paraId="2DAA7555" w14:textId="7DF986C4"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Local Health Network</w:t>
            </w:r>
            <w:r w:rsidR="00103FB0">
              <w:rPr>
                <w:rFonts w:eastAsia="Times New Roman" w:cstheme="minorHAnsi"/>
                <w:lang w:eastAsia="en-AU"/>
              </w:rPr>
              <w:t xml:space="preserve"> </w:t>
            </w:r>
          </w:p>
        </w:tc>
      </w:tr>
      <w:tr w:rsidR="00465E1D" w:rsidRPr="00251F92" w14:paraId="45D46CB3"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93495F6" w14:textId="5DBB28CE"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MBS</w:t>
            </w:r>
            <w:r w:rsidR="00103FB0">
              <w:rPr>
                <w:rFonts w:eastAsia="Times New Roman" w:cstheme="minorHAnsi"/>
                <w:lang w:eastAsia="en-AU"/>
              </w:rPr>
              <w:t xml:space="preserve"> </w:t>
            </w:r>
          </w:p>
        </w:tc>
        <w:tc>
          <w:tcPr>
            <w:tcW w:w="6735" w:type="dxa"/>
            <w:hideMark/>
          </w:tcPr>
          <w:p w14:paraId="3169E073" w14:textId="608FD975"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72CEF5C">
              <w:rPr>
                <w:rFonts w:eastAsia="Times New Roman"/>
                <w:lang w:eastAsia="en-AU"/>
              </w:rPr>
              <w:t>Medicare Benefits Schedule </w:t>
            </w:r>
          </w:p>
        </w:tc>
      </w:tr>
      <w:tr w:rsidR="00465E1D" w:rsidRPr="00251F92" w14:paraId="7FF7AF8E"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15AEF77" w14:textId="3EB077AF" w:rsidR="00465E1D" w:rsidRPr="00251F92" w:rsidRDefault="00465E1D" w:rsidP="00465E1D">
            <w:pPr>
              <w:textAlignment w:val="baseline"/>
              <w:rPr>
                <w:rFonts w:eastAsia="Times New Roman"/>
                <w:lang w:eastAsia="en-AU"/>
              </w:rPr>
            </w:pPr>
            <w:r w:rsidRPr="272CEF5C">
              <w:rPr>
                <w:rFonts w:eastAsia="Times New Roman"/>
                <w:lang w:eastAsia="en-AU"/>
              </w:rPr>
              <w:t>MM</w:t>
            </w:r>
          </w:p>
        </w:tc>
        <w:tc>
          <w:tcPr>
            <w:tcW w:w="6735" w:type="dxa"/>
            <w:hideMark/>
          </w:tcPr>
          <w:p w14:paraId="18A152F1" w14:textId="4DEA6FAD"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0393CB">
              <w:rPr>
                <w:rFonts w:eastAsia="Times New Roman"/>
                <w:lang w:eastAsia="en-AU"/>
              </w:rPr>
              <w:t>Modified Monash (MM</w:t>
            </w:r>
            <w:r w:rsidR="00034D7E" w:rsidRPr="2A0393CB">
              <w:rPr>
                <w:rFonts w:eastAsia="Times New Roman"/>
                <w:lang w:eastAsia="en-AU"/>
              </w:rPr>
              <w:t xml:space="preserve"> </w:t>
            </w:r>
            <w:r w:rsidRPr="2A0393CB">
              <w:rPr>
                <w:rFonts w:eastAsia="Times New Roman"/>
                <w:lang w:eastAsia="en-AU"/>
              </w:rPr>
              <w:t>1</w:t>
            </w:r>
            <w:r w:rsidR="22C2E97C" w:rsidRPr="2A0393CB">
              <w:rPr>
                <w:rFonts w:eastAsia="Times New Roman"/>
                <w:lang w:eastAsia="en-AU"/>
              </w:rPr>
              <w:t>–</w:t>
            </w:r>
            <w:r w:rsidRPr="2A0393CB">
              <w:rPr>
                <w:rFonts w:eastAsia="Times New Roman"/>
                <w:lang w:eastAsia="en-AU"/>
              </w:rPr>
              <w:t>7) </w:t>
            </w:r>
          </w:p>
        </w:tc>
      </w:tr>
      <w:tr w:rsidR="00172471" w:rsidRPr="00251F92" w14:paraId="23F9832A"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tcPr>
          <w:p w14:paraId="165074AC" w14:textId="30776EC1" w:rsidR="00172471" w:rsidRPr="00251F92" w:rsidRDefault="00172471" w:rsidP="00465E1D">
            <w:pPr>
              <w:textAlignment w:val="baseline"/>
              <w:rPr>
                <w:rFonts w:eastAsia="Times New Roman"/>
                <w:lang w:eastAsia="en-AU"/>
              </w:rPr>
            </w:pPr>
            <w:r w:rsidRPr="2A0393CB">
              <w:rPr>
                <w:rFonts w:eastAsia="Times New Roman"/>
                <w:lang w:eastAsia="en-AU"/>
              </w:rPr>
              <w:t>NACCHO</w:t>
            </w:r>
          </w:p>
        </w:tc>
        <w:tc>
          <w:tcPr>
            <w:tcW w:w="6735" w:type="dxa"/>
          </w:tcPr>
          <w:p w14:paraId="27989785" w14:textId="5B4EE709" w:rsidR="00172471" w:rsidRPr="00251F92" w:rsidRDefault="00172471"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2A0393CB">
              <w:rPr>
                <w:rFonts w:eastAsia="Times New Roman"/>
                <w:lang w:eastAsia="en-AU"/>
              </w:rPr>
              <w:t>National Aboriginal Community Controlled Health Organisation</w:t>
            </w:r>
          </w:p>
        </w:tc>
      </w:tr>
      <w:tr w:rsidR="00465E1D" w:rsidRPr="00251F92" w14:paraId="08CD8073"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C16D548" w14:textId="052BEFB5"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NGPA </w:t>
            </w:r>
          </w:p>
        </w:tc>
        <w:tc>
          <w:tcPr>
            <w:tcW w:w="6735" w:type="dxa"/>
            <w:hideMark/>
          </w:tcPr>
          <w:p w14:paraId="73010298" w14:textId="0B6EB361"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71E81A6F">
              <w:rPr>
                <w:rFonts w:eastAsia="Times New Roman"/>
                <w:lang w:eastAsia="en-AU"/>
              </w:rPr>
              <w:t xml:space="preserve">National General Practice Accreditation </w:t>
            </w:r>
          </w:p>
        </w:tc>
      </w:tr>
      <w:tr w:rsidR="00465E1D" w:rsidRPr="00251F92" w14:paraId="7CFDE3DA"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EC57FBD" w14:textId="77777777" w:rsidR="00465E1D" w:rsidRPr="00251F92" w:rsidRDefault="00465E1D" w:rsidP="00465E1D">
            <w:pPr>
              <w:textAlignment w:val="baseline"/>
              <w:rPr>
                <w:rFonts w:eastAsia="Times New Roman" w:cstheme="minorHAnsi"/>
                <w:lang w:eastAsia="en-AU"/>
              </w:rPr>
            </w:pPr>
            <w:r w:rsidRPr="008E58AD">
              <w:rPr>
                <w:rFonts w:eastAsia="Times New Roman" w:cstheme="minorHAnsi"/>
                <w:lang w:eastAsia="en-AU"/>
              </w:rPr>
              <w:t>NHRA</w:t>
            </w:r>
            <w:r w:rsidRPr="00251F92">
              <w:rPr>
                <w:rFonts w:eastAsia="Times New Roman" w:cstheme="minorHAnsi"/>
                <w:lang w:eastAsia="en-AU"/>
              </w:rPr>
              <w:t> </w:t>
            </w:r>
          </w:p>
        </w:tc>
        <w:tc>
          <w:tcPr>
            <w:tcW w:w="6735" w:type="dxa"/>
            <w:hideMark/>
          </w:tcPr>
          <w:p w14:paraId="09C245D6" w14:textId="100B33B4"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71E81A6F">
              <w:rPr>
                <w:rFonts w:eastAsia="Times New Roman"/>
                <w:lang w:eastAsia="en-AU"/>
              </w:rPr>
              <w:t xml:space="preserve">National Health Reform Agreement (between the </w:t>
            </w:r>
            <w:r w:rsidR="00201CC7" w:rsidRPr="71E81A6F">
              <w:rPr>
                <w:rFonts w:eastAsia="Times New Roman"/>
                <w:lang w:eastAsia="en-AU"/>
              </w:rPr>
              <w:t xml:space="preserve">Australian Government </w:t>
            </w:r>
            <w:r w:rsidRPr="71E81A6F">
              <w:rPr>
                <w:rFonts w:eastAsia="Times New Roman"/>
                <w:lang w:eastAsia="en-AU"/>
              </w:rPr>
              <w:t xml:space="preserve">and </w:t>
            </w:r>
            <w:r w:rsidR="00EE35AB" w:rsidRPr="71E81A6F">
              <w:rPr>
                <w:rFonts w:eastAsia="Times New Roman"/>
                <w:lang w:eastAsia="en-AU"/>
              </w:rPr>
              <w:t xml:space="preserve">the </w:t>
            </w:r>
            <w:r w:rsidRPr="71E81A6F">
              <w:rPr>
                <w:rFonts w:eastAsia="Times New Roman"/>
                <w:lang w:eastAsia="en-AU"/>
              </w:rPr>
              <w:t>states and territories) </w:t>
            </w:r>
          </w:p>
        </w:tc>
      </w:tr>
      <w:tr w:rsidR="00465E1D" w:rsidRPr="00251F92" w14:paraId="1EE72F9A"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31B1C7B" w14:textId="77777777" w:rsidR="00465E1D" w:rsidRPr="008E58AD" w:rsidRDefault="00465E1D" w:rsidP="00465E1D">
            <w:pPr>
              <w:textAlignment w:val="baseline"/>
              <w:rPr>
                <w:rFonts w:eastAsia="Times New Roman" w:cstheme="minorHAnsi"/>
                <w:lang w:eastAsia="en-AU"/>
              </w:rPr>
            </w:pPr>
            <w:r w:rsidRPr="008E58AD">
              <w:rPr>
                <w:rFonts w:eastAsia="Times New Roman" w:cstheme="minorHAnsi"/>
                <w:lang w:eastAsia="en-AU"/>
              </w:rPr>
              <w:t>PAMs </w:t>
            </w:r>
          </w:p>
        </w:tc>
        <w:tc>
          <w:tcPr>
            <w:tcW w:w="6735" w:type="dxa"/>
            <w:hideMark/>
          </w:tcPr>
          <w:p w14:paraId="32205EF2"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Patient Activation Measures </w:t>
            </w:r>
          </w:p>
        </w:tc>
      </w:tr>
      <w:tr w:rsidR="00465E1D" w:rsidRPr="00251F92" w14:paraId="0A830FD4"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619D793" w14:textId="14151B8C" w:rsidR="00465E1D" w:rsidRPr="008E58AD" w:rsidRDefault="00465E1D" w:rsidP="00465E1D">
            <w:pPr>
              <w:textAlignment w:val="baseline"/>
              <w:rPr>
                <w:rFonts w:eastAsia="Times New Roman" w:cstheme="minorHAnsi"/>
                <w:lang w:eastAsia="en-AU"/>
              </w:rPr>
            </w:pPr>
            <w:r w:rsidRPr="008E58AD">
              <w:rPr>
                <w:rFonts w:eastAsia="Times New Roman" w:cstheme="minorHAnsi"/>
                <w:lang w:eastAsia="en-AU"/>
              </w:rPr>
              <w:t>PBS</w:t>
            </w:r>
            <w:r w:rsidR="00103FB0">
              <w:rPr>
                <w:rFonts w:eastAsia="Times New Roman" w:cstheme="minorHAnsi"/>
                <w:lang w:eastAsia="en-AU"/>
              </w:rPr>
              <w:t xml:space="preserve"> </w:t>
            </w:r>
          </w:p>
        </w:tc>
        <w:tc>
          <w:tcPr>
            <w:tcW w:w="6735" w:type="dxa"/>
            <w:hideMark/>
          </w:tcPr>
          <w:p w14:paraId="486FF7D2"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Pharmaceutical Benefits Scheme </w:t>
            </w:r>
          </w:p>
        </w:tc>
      </w:tr>
      <w:tr w:rsidR="00465E1D" w:rsidRPr="00251F92" w14:paraId="41EC8C8B"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102F801" w14:textId="16F6BC98" w:rsidR="00465E1D" w:rsidRPr="00251F92" w:rsidRDefault="00465E1D" w:rsidP="00465E1D">
            <w:pPr>
              <w:textAlignment w:val="baseline"/>
              <w:rPr>
                <w:rFonts w:eastAsia="Times New Roman"/>
                <w:lang w:eastAsia="en-AU"/>
              </w:rPr>
            </w:pPr>
            <w:r w:rsidRPr="1E1D4585">
              <w:rPr>
                <w:rFonts w:eastAsia="Times New Roman"/>
                <w:lang w:eastAsia="en-AU"/>
              </w:rPr>
              <w:t>P</w:t>
            </w:r>
            <w:r w:rsidRPr="1E1D4585">
              <w:rPr>
                <w:rFonts w:eastAsia="Times New Roman"/>
                <w:shd w:val="clear" w:color="auto" w:fill="FFFFFF"/>
                <w:lang w:eastAsia="en-AU"/>
              </w:rPr>
              <w:t>CH</w:t>
            </w:r>
            <w:r w:rsidR="00C70E5F">
              <w:rPr>
                <w:rFonts w:eastAsia="Times New Roman"/>
                <w:shd w:val="clear" w:color="auto" w:fill="FFFFFF"/>
                <w:lang w:eastAsia="en-AU"/>
              </w:rPr>
              <w:t xml:space="preserve"> Standards</w:t>
            </w:r>
          </w:p>
        </w:tc>
        <w:tc>
          <w:tcPr>
            <w:tcW w:w="6735" w:type="dxa"/>
            <w:hideMark/>
          </w:tcPr>
          <w:p w14:paraId="49F11CD9" w14:textId="75F51585"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shd w:val="clear" w:color="auto" w:fill="FFFFFF"/>
                <w:lang w:eastAsia="en-AU"/>
              </w:rPr>
              <w:t xml:space="preserve">Primary and Community Healthcare </w:t>
            </w:r>
            <w:r w:rsidR="00C70E5F">
              <w:rPr>
                <w:rFonts w:eastAsia="Times New Roman"/>
                <w:shd w:val="clear" w:color="auto" w:fill="FFFFFF"/>
                <w:lang w:eastAsia="en-AU"/>
              </w:rPr>
              <w:t>S</w:t>
            </w:r>
            <w:r w:rsidR="00BA175B">
              <w:rPr>
                <w:rFonts w:eastAsia="Times New Roman"/>
                <w:shd w:val="clear" w:color="auto" w:fill="FFFFFF"/>
                <w:lang w:eastAsia="en-AU"/>
              </w:rPr>
              <w:t>tandards</w:t>
            </w:r>
            <w:r w:rsidRPr="1E1D4585">
              <w:rPr>
                <w:rFonts w:eastAsia="Times New Roman"/>
                <w:lang w:eastAsia="en-AU"/>
              </w:rPr>
              <w:t> </w:t>
            </w:r>
          </w:p>
        </w:tc>
      </w:tr>
      <w:tr w:rsidR="00465E1D" w:rsidRPr="00251F92" w14:paraId="1A5A2608"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AD896ED" w14:textId="77A7BB83" w:rsidR="00465E1D" w:rsidRPr="00251F92" w:rsidRDefault="00465E1D" w:rsidP="00465E1D">
            <w:pPr>
              <w:textAlignment w:val="baseline"/>
              <w:rPr>
                <w:rFonts w:eastAsia="Times New Roman"/>
                <w:lang w:eastAsia="en-AU"/>
              </w:rPr>
            </w:pPr>
            <w:r w:rsidRPr="1E1D4585">
              <w:rPr>
                <w:rFonts w:eastAsia="Times New Roman"/>
                <w:lang w:eastAsia="en-AU"/>
              </w:rPr>
              <w:t>PHN</w:t>
            </w:r>
            <w:r w:rsidR="00103FB0">
              <w:rPr>
                <w:rFonts w:eastAsia="Times New Roman"/>
                <w:lang w:eastAsia="en-AU"/>
              </w:rPr>
              <w:t xml:space="preserve"> </w:t>
            </w:r>
          </w:p>
        </w:tc>
        <w:tc>
          <w:tcPr>
            <w:tcW w:w="6735" w:type="dxa"/>
            <w:hideMark/>
          </w:tcPr>
          <w:p w14:paraId="5222C130"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Primary Health Network </w:t>
            </w:r>
          </w:p>
        </w:tc>
      </w:tr>
      <w:tr w:rsidR="00465E1D" w:rsidRPr="00251F92" w14:paraId="6CFB16E7"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F71C159" w14:textId="77777777" w:rsidR="00465E1D" w:rsidRPr="00251F92" w:rsidRDefault="00465E1D" w:rsidP="00465E1D">
            <w:pPr>
              <w:textAlignment w:val="baseline"/>
              <w:rPr>
                <w:rFonts w:eastAsia="Times New Roman"/>
                <w:lang w:eastAsia="en-AU"/>
              </w:rPr>
            </w:pPr>
            <w:r w:rsidRPr="1E1D4585">
              <w:rPr>
                <w:rFonts w:eastAsia="Times New Roman"/>
                <w:lang w:eastAsia="en-AU"/>
              </w:rPr>
              <w:t>PIP </w:t>
            </w:r>
          </w:p>
        </w:tc>
        <w:tc>
          <w:tcPr>
            <w:tcW w:w="6735" w:type="dxa"/>
            <w:hideMark/>
          </w:tcPr>
          <w:p w14:paraId="1A132EE7" w14:textId="174E344B"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Practice Incentives Program</w:t>
            </w:r>
            <w:r w:rsidR="00103FB0">
              <w:rPr>
                <w:rFonts w:eastAsia="Times New Roman"/>
                <w:lang w:eastAsia="en-AU"/>
              </w:rPr>
              <w:t xml:space="preserve"> </w:t>
            </w:r>
          </w:p>
        </w:tc>
      </w:tr>
      <w:tr w:rsidR="00465E1D" w:rsidRPr="00251F92" w14:paraId="13D2027E"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7AA8497" w14:textId="77777777" w:rsidR="00465E1D" w:rsidRPr="00251F92" w:rsidRDefault="00465E1D" w:rsidP="00465E1D">
            <w:pPr>
              <w:textAlignment w:val="baseline"/>
              <w:rPr>
                <w:rFonts w:eastAsia="Times New Roman"/>
                <w:lang w:eastAsia="en-AU"/>
              </w:rPr>
            </w:pPr>
            <w:r w:rsidRPr="1E1D4585">
              <w:rPr>
                <w:rFonts w:eastAsia="Times New Roman"/>
                <w:lang w:eastAsia="en-AU"/>
              </w:rPr>
              <w:t>PIP IHI </w:t>
            </w:r>
          </w:p>
        </w:tc>
        <w:tc>
          <w:tcPr>
            <w:tcW w:w="6735" w:type="dxa"/>
            <w:hideMark/>
          </w:tcPr>
          <w:p w14:paraId="63AD8B9D"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Practice Incentives Program Indigenous Health Incentive </w:t>
            </w:r>
          </w:p>
        </w:tc>
      </w:tr>
      <w:tr w:rsidR="00465E1D" w:rsidRPr="00251F92" w14:paraId="298658BB"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7AB66A4C" w14:textId="77777777" w:rsidR="00465E1D" w:rsidRPr="00251F92" w:rsidRDefault="00465E1D" w:rsidP="00465E1D">
            <w:pPr>
              <w:textAlignment w:val="baseline"/>
              <w:rPr>
                <w:rFonts w:eastAsia="Times New Roman"/>
                <w:lang w:eastAsia="en-AU"/>
              </w:rPr>
            </w:pPr>
            <w:r w:rsidRPr="1E1D4585">
              <w:rPr>
                <w:rFonts w:eastAsia="Times New Roman"/>
                <w:lang w:eastAsia="en-AU"/>
              </w:rPr>
              <w:t>PIP QI </w:t>
            </w:r>
          </w:p>
        </w:tc>
        <w:tc>
          <w:tcPr>
            <w:tcW w:w="6735" w:type="dxa"/>
            <w:hideMark/>
          </w:tcPr>
          <w:p w14:paraId="4318CD3C" w14:textId="41115AA8"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Practice Incentives Program Quality Improvement </w:t>
            </w:r>
            <w:r w:rsidR="2B441FC2" w:rsidRPr="71E81A6F">
              <w:rPr>
                <w:rFonts w:eastAsia="Times New Roman"/>
                <w:lang w:eastAsia="en-AU"/>
              </w:rPr>
              <w:t>I</w:t>
            </w:r>
            <w:r w:rsidRPr="71E81A6F">
              <w:rPr>
                <w:rFonts w:eastAsia="Times New Roman"/>
                <w:lang w:eastAsia="en-AU"/>
              </w:rPr>
              <w:t>ncentive</w:t>
            </w:r>
          </w:p>
        </w:tc>
      </w:tr>
      <w:tr w:rsidR="00465E1D" w:rsidRPr="00251F92" w14:paraId="1356FCB0"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2206C0EC" w14:textId="77777777" w:rsidR="00465E1D" w:rsidRPr="00251F92" w:rsidRDefault="00465E1D" w:rsidP="00465E1D">
            <w:pPr>
              <w:textAlignment w:val="baseline"/>
              <w:rPr>
                <w:rFonts w:eastAsia="Times New Roman"/>
                <w:lang w:eastAsia="en-AU"/>
              </w:rPr>
            </w:pPr>
            <w:r w:rsidRPr="1E1D4585">
              <w:rPr>
                <w:rFonts w:eastAsia="Times New Roman"/>
                <w:lang w:eastAsia="en-AU"/>
              </w:rPr>
              <w:t>PREMs </w:t>
            </w:r>
          </w:p>
        </w:tc>
        <w:tc>
          <w:tcPr>
            <w:tcW w:w="6735" w:type="dxa"/>
            <w:hideMark/>
          </w:tcPr>
          <w:p w14:paraId="7823E00B"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Patient Reported Experience Measures </w:t>
            </w:r>
          </w:p>
        </w:tc>
      </w:tr>
      <w:tr w:rsidR="00465E1D" w:rsidRPr="00251F92" w14:paraId="10E568D9"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0B2894A1" w14:textId="77777777" w:rsidR="00465E1D" w:rsidRPr="00251F92" w:rsidRDefault="00465E1D" w:rsidP="00465E1D">
            <w:pPr>
              <w:textAlignment w:val="baseline"/>
              <w:rPr>
                <w:rFonts w:eastAsia="Times New Roman"/>
                <w:lang w:eastAsia="en-AU"/>
              </w:rPr>
            </w:pPr>
            <w:r w:rsidRPr="1E1D4585">
              <w:rPr>
                <w:rFonts w:eastAsia="Times New Roman"/>
                <w:lang w:eastAsia="en-AU"/>
              </w:rPr>
              <w:t>PROMs </w:t>
            </w:r>
          </w:p>
        </w:tc>
        <w:tc>
          <w:tcPr>
            <w:tcW w:w="6735" w:type="dxa"/>
            <w:hideMark/>
          </w:tcPr>
          <w:p w14:paraId="2EDA89CE"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Patient Reported Outcome Measures </w:t>
            </w:r>
          </w:p>
        </w:tc>
      </w:tr>
      <w:tr w:rsidR="00465E1D" w:rsidRPr="00251F92" w14:paraId="118FBF9D"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BF40B79" w14:textId="77777777" w:rsidR="00465E1D" w:rsidRPr="00251F92" w:rsidRDefault="00465E1D" w:rsidP="00465E1D">
            <w:pPr>
              <w:textAlignment w:val="baseline"/>
              <w:rPr>
                <w:rFonts w:eastAsia="Times New Roman"/>
                <w:lang w:eastAsia="en-AU"/>
              </w:rPr>
            </w:pPr>
            <w:r w:rsidRPr="1E1D4585">
              <w:rPr>
                <w:rFonts w:eastAsia="Times New Roman"/>
                <w:lang w:eastAsia="en-AU"/>
              </w:rPr>
              <w:t>QI </w:t>
            </w:r>
          </w:p>
        </w:tc>
        <w:tc>
          <w:tcPr>
            <w:tcW w:w="6735" w:type="dxa"/>
            <w:hideMark/>
          </w:tcPr>
          <w:p w14:paraId="6C68F519" w14:textId="5D0A5188"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 xml:space="preserve">Quality </w:t>
            </w:r>
            <w:r w:rsidR="4BE00E4B" w:rsidRPr="71E81A6F">
              <w:rPr>
                <w:rFonts w:eastAsia="Times New Roman"/>
                <w:lang w:eastAsia="en-AU"/>
              </w:rPr>
              <w:t>i</w:t>
            </w:r>
            <w:r w:rsidRPr="71E81A6F">
              <w:rPr>
                <w:rFonts w:eastAsia="Times New Roman"/>
                <w:lang w:eastAsia="en-AU"/>
              </w:rPr>
              <w:t>mprovement</w:t>
            </w:r>
            <w:r w:rsidRPr="1E1D4585">
              <w:rPr>
                <w:rFonts w:eastAsia="Times New Roman"/>
                <w:lang w:eastAsia="en-AU"/>
              </w:rPr>
              <w:t> </w:t>
            </w:r>
          </w:p>
        </w:tc>
      </w:tr>
      <w:tr w:rsidR="00465E1D" w:rsidRPr="00251F92" w14:paraId="233E06FC"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2B6A381" w14:textId="77777777" w:rsidR="00465E1D" w:rsidRPr="00251F92" w:rsidRDefault="00465E1D" w:rsidP="00465E1D">
            <w:pPr>
              <w:textAlignment w:val="baseline"/>
              <w:rPr>
                <w:rFonts w:eastAsia="Times New Roman"/>
                <w:lang w:eastAsia="en-AU"/>
              </w:rPr>
            </w:pPr>
            <w:r w:rsidRPr="1E1D4585">
              <w:rPr>
                <w:rFonts w:eastAsia="Times New Roman"/>
                <w:lang w:eastAsia="en-AU"/>
              </w:rPr>
              <w:t>RACGP </w:t>
            </w:r>
          </w:p>
        </w:tc>
        <w:tc>
          <w:tcPr>
            <w:tcW w:w="6735" w:type="dxa"/>
            <w:hideMark/>
          </w:tcPr>
          <w:p w14:paraId="43AB71EA" w14:textId="578FF47F"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Royal Australian College of General Practitioners</w:t>
            </w:r>
            <w:r w:rsidR="00103FB0">
              <w:rPr>
                <w:rFonts w:eastAsia="Times New Roman"/>
                <w:lang w:eastAsia="en-AU"/>
              </w:rPr>
              <w:t xml:space="preserve"> </w:t>
            </w:r>
          </w:p>
        </w:tc>
      </w:tr>
      <w:tr w:rsidR="00465E1D" w:rsidRPr="00251F92" w14:paraId="7E16E3CB"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D9EB762" w14:textId="77777777" w:rsidR="00465E1D" w:rsidRPr="00251F92" w:rsidRDefault="00465E1D" w:rsidP="00465E1D">
            <w:pPr>
              <w:textAlignment w:val="baseline"/>
              <w:rPr>
                <w:rFonts w:eastAsia="Times New Roman"/>
                <w:lang w:eastAsia="en-AU"/>
              </w:rPr>
            </w:pPr>
            <w:r w:rsidRPr="1E1D4585">
              <w:rPr>
                <w:rFonts w:eastAsia="Times New Roman"/>
                <w:lang w:eastAsia="en-AU"/>
              </w:rPr>
              <w:t>RBBI </w:t>
            </w:r>
          </w:p>
        </w:tc>
        <w:tc>
          <w:tcPr>
            <w:tcW w:w="6735" w:type="dxa"/>
            <w:hideMark/>
          </w:tcPr>
          <w:p w14:paraId="6CEDE92A"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Rural Bulk Billing Incentive </w:t>
            </w:r>
          </w:p>
        </w:tc>
      </w:tr>
      <w:tr w:rsidR="00465E1D" w:rsidRPr="00251F92" w14:paraId="20ECDF4B"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4F2DE68B" w14:textId="77777777" w:rsidR="00465E1D" w:rsidRPr="00251F92" w:rsidRDefault="00465E1D" w:rsidP="00465E1D">
            <w:pPr>
              <w:textAlignment w:val="baseline"/>
              <w:rPr>
                <w:rFonts w:eastAsia="Times New Roman"/>
                <w:lang w:eastAsia="en-AU"/>
              </w:rPr>
            </w:pPr>
            <w:r w:rsidRPr="1E1D4585">
              <w:rPr>
                <w:rFonts w:eastAsia="Times New Roman"/>
                <w:lang w:eastAsia="en-AU"/>
              </w:rPr>
              <w:t>RN </w:t>
            </w:r>
          </w:p>
        </w:tc>
        <w:tc>
          <w:tcPr>
            <w:tcW w:w="6735" w:type="dxa"/>
            <w:hideMark/>
          </w:tcPr>
          <w:p w14:paraId="2EF24FD1" w14:textId="13ABDC56"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1E1D4585">
              <w:rPr>
                <w:rFonts w:eastAsia="Times New Roman"/>
                <w:lang w:eastAsia="en-AU"/>
              </w:rPr>
              <w:t xml:space="preserve">Registered </w:t>
            </w:r>
            <w:r w:rsidR="4C4501D0" w:rsidRPr="71E81A6F">
              <w:rPr>
                <w:rFonts w:eastAsia="Times New Roman"/>
                <w:lang w:eastAsia="en-AU"/>
              </w:rPr>
              <w:t>n</w:t>
            </w:r>
            <w:r w:rsidRPr="71E81A6F">
              <w:rPr>
                <w:rFonts w:eastAsia="Times New Roman"/>
                <w:lang w:eastAsia="en-AU"/>
              </w:rPr>
              <w:t>urse</w:t>
            </w:r>
            <w:r w:rsidRPr="1E1D4585">
              <w:rPr>
                <w:rFonts w:eastAsia="Times New Roman"/>
                <w:lang w:eastAsia="en-AU"/>
              </w:rPr>
              <w:t> </w:t>
            </w:r>
          </w:p>
        </w:tc>
      </w:tr>
      <w:tr w:rsidR="00465E1D" w:rsidRPr="00251F92" w14:paraId="6B78E6D8"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A3EF5F8" w14:textId="77777777" w:rsidR="00465E1D" w:rsidRPr="00251F92" w:rsidRDefault="00465E1D" w:rsidP="00465E1D">
            <w:pPr>
              <w:textAlignment w:val="baseline"/>
              <w:rPr>
                <w:rFonts w:eastAsia="Times New Roman"/>
                <w:lang w:eastAsia="en-AU"/>
              </w:rPr>
            </w:pPr>
            <w:r w:rsidRPr="1E1D4585">
              <w:rPr>
                <w:rFonts w:eastAsia="Times New Roman"/>
                <w:lang w:eastAsia="en-AU"/>
              </w:rPr>
              <w:t>SWPE </w:t>
            </w:r>
          </w:p>
        </w:tc>
        <w:tc>
          <w:tcPr>
            <w:tcW w:w="6735" w:type="dxa"/>
            <w:hideMark/>
          </w:tcPr>
          <w:p w14:paraId="1C6F0E00" w14:textId="44C4D494"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1E1D4585">
              <w:rPr>
                <w:rFonts w:eastAsia="Times New Roman"/>
                <w:lang w:eastAsia="en-AU"/>
              </w:rPr>
              <w:t>Standardised Whole Patient Equivalent</w:t>
            </w:r>
            <w:r w:rsidR="00103FB0">
              <w:rPr>
                <w:rFonts w:eastAsia="Times New Roman"/>
                <w:lang w:eastAsia="en-AU"/>
              </w:rPr>
              <w:t xml:space="preserve"> </w:t>
            </w:r>
          </w:p>
        </w:tc>
      </w:tr>
      <w:tr w:rsidR="00465E1D" w:rsidRPr="00251F92" w14:paraId="215F0A36"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83CEC4D" w14:textId="246C1131" w:rsidR="00465E1D" w:rsidRPr="00251F92" w:rsidRDefault="00465E1D" w:rsidP="00465E1D">
            <w:pPr>
              <w:textAlignment w:val="baseline"/>
              <w:rPr>
                <w:rFonts w:eastAsia="Times New Roman" w:cstheme="minorHAnsi"/>
                <w:lang w:eastAsia="en-AU"/>
              </w:rPr>
            </w:pPr>
            <w:r w:rsidRPr="009F5824">
              <w:rPr>
                <w:rFonts w:eastAsia="Times New Roman"/>
                <w:lang w:eastAsia="en-AU"/>
              </w:rPr>
              <w:t>UK</w:t>
            </w:r>
            <w:r w:rsidR="00103FB0">
              <w:rPr>
                <w:rFonts w:eastAsia="Times New Roman"/>
                <w:lang w:eastAsia="en-AU"/>
              </w:rPr>
              <w:t xml:space="preserve"> </w:t>
            </w:r>
          </w:p>
        </w:tc>
        <w:tc>
          <w:tcPr>
            <w:tcW w:w="6735" w:type="dxa"/>
            <w:hideMark/>
          </w:tcPr>
          <w:p w14:paraId="7441F4F3"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United Kingdom </w:t>
            </w:r>
          </w:p>
        </w:tc>
      </w:tr>
      <w:tr w:rsidR="00465E1D" w:rsidRPr="00251F92" w14:paraId="1448943B"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6177DE0"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UNSW </w:t>
            </w:r>
          </w:p>
        </w:tc>
        <w:tc>
          <w:tcPr>
            <w:tcW w:w="6735" w:type="dxa"/>
            <w:hideMark/>
          </w:tcPr>
          <w:p w14:paraId="5E44E66C"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University of New South Wales </w:t>
            </w:r>
          </w:p>
        </w:tc>
      </w:tr>
      <w:tr w:rsidR="00465E1D" w:rsidRPr="00251F92" w14:paraId="5CF41F44"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3F6B4A7D" w14:textId="7C3C83E4" w:rsidR="00465E1D" w:rsidRPr="00251F92" w:rsidRDefault="00465E1D" w:rsidP="00465E1D">
            <w:pPr>
              <w:textAlignment w:val="baseline"/>
              <w:rPr>
                <w:rFonts w:eastAsia="Times New Roman" w:cstheme="minorHAnsi"/>
                <w:lang w:eastAsia="en-AU"/>
              </w:rPr>
            </w:pPr>
            <w:r w:rsidRPr="009F5824">
              <w:rPr>
                <w:rFonts w:eastAsia="Times New Roman"/>
                <w:lang w:eastAsia="en-AU"/>
              </w:rPr>
              <w:t>USA</w:t>
            </w:r>
            <w:r w:rsidR="00103FB0">
              <w:rPr>
                <w:rFonts w:eastAsia="Times New Roman"/>
                <w:lang w:eastAsia="en-AU"/>
              </w:rPr>
              <w:t xml:space="preserve"> </w:t>
            </w:r>
          </w:p>
        </w:tc>
        <w:tc>
          <w:tcPr>
            <w:tcW w:w="6735" w:type="dxa"/>
            <w:hideMark/>
          </w:tcPr>
          <w:p w14:paraId="121579F3"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United States of America </w:t>
            </w:r>
          </w:p>
        </w:tc>
      </w:tr>
      <w:tr w:rsidR="00465E1D" w:rsidRPr="00251F92" w14:paraId="7D73B33A"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1C605231"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VPR </w:t>
            </w:r>
          </w:p>
        </w:tc>
        <w:tc>
          <w:tcPr>
            <w:tcW w:w="6735" w:type="dxa"/>
            <w:hideMark/>
          </w:tcPr>
          <w:p w14:paraId="363DD727"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Voluntary Patient Registration </w:t>
            </w:r>
          </w:p>
        </w:tc>
      </w:tr>
      <w:tr w:rsidR="00465E1D" w:rsidRPr="00251F92" w14:paraId="63B9C6A1"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5AAFC3E3"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WIP </w:t>
            </w:r>
          </w:p>
        </w:tc>
        <w:tc>
          <w:tcPr>
            <w:tcW w:w="6735" w:type="dxa"/>
            <w:hideMark/>
          </w:tcPr>
          <w:p w14:paraId="23FAB335" w14:textId="77777777"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Workforce Incentive Program </w:t>
            </w:r>
          </w:p>
        </w:tc>
      </w:tr>
      <w:tr w:rsidR="00465E1D" w:rsidRPr="00251F92" w14:paraId="461D270C"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905E82D"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WIP-DS </w:t>
            </w:r>
          </w:p>
        </w:tc>
        <w:tc>
          <w:tcPr>
            <w:tcW w:w="6735" w:type="dxa"/>
            <w:hideMark/>
          </w:tcPr>
          <w:p w14:paraId="22A8F073" w14:textId="6C270CC9"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8CB1E76">
              <w:rPr>
                <w:rFonts w:eastAsia="Times New Roman"/>
                <w:lang w:eastAsia="en-AU"/>
              </w:rPr>
              <w:t xml:space="preserve">Workforce Incentive Program </w:t>
            </w:r>
            <w:r w:rsidR="000C09A0" w:rsidRPr="08CB1E76">
              <w:rPr>
                <w:rFonts w:eastAsia="Times New Roman"/>
                <w:lang w:eastAsia="en-AU"/>
              </w:rPr>
              <w:t xml:space="preserve">– </w:t>
            </w:r>
            <w:r w:rsidRPr="08CB1E76">
              <w:rPr>
                <w:rFonts w:eastAsia="Times New Roman"/>
                <w:lang w:eastAsia="en-AU"/>
              </w:rPr>
              <w:t>Doctor Stream </w:t>
            </w:r>
          </w:p>
        </w:tc>
      </w:tr>
      <w:tr w:rsidR="00465E1D" w:rsidRPr="00251F92" w14:paraId="1ABD34F6" w14:textId="77777777" w:rsidTr="009E33EE">
        <w:trPr>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76FC4D5"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WIP-PS </w:t>
            </w:r>
          </w:p>
        </w:tc>
        <w:tc>
          <w:tcPr>
            <w:tcW w:w="6735" w:type="dxa"/>
            <w:hideMark/>
          </w:tcPr>
          <w:p w14:paraId="45DF188A" w14:textId="4806B582" w:rsidR="00465E1D" w:rsidRPr="00251F92" w:rsidRDefault="00465E1D" w:rsidP="00465E1D">
            <w:pPr>
              <w:textAlignment w:val="baseline"/>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8CB1E76">
              <w:rPr>
                <w:rFonts w:eastAsia="Times New Roman"/>
                <w:lang w:eastAsia="en-AU"/>
              </w:rPr>
              <w:t xml:space="preserve">Workforce Incentive Program </w:t>
            </w:r>
            <w:r w:rsidR="00EE2372" w:rsidRPr="08CB1E76">
              <w:rPr>
                <w:rFonts w:eastAsia="Times New Roman"/>
                <w:lang w:eastAsia="en-AU"/>
              </w:rPr>
              <w:t xml:space="preserve">– </w:t>
            </w:r>
            <w:r w:rsidRPr="08CB1E76">
              <w:rPr>
                <w:rFonts w:eastAsia="Times New Roman"/>
                <w:lang w:eastAsia="en-AU"/>
              </w:rPr>
              <w:t>Practice Stream </w:t>
            </w:r>
          </w:p>
        </w:tc>
      </w:tr>
      <w:tr w:rsidR="00465E1D" w:rsidRPr="00251F92" w14:paraId="3742F5A8" w14:textId="77777777" w:rsidTr="009E33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7A57823" w14:textId="77777777" w:rsidR="00465E1D" w:rsidRPr="00251F92" w:rsidRDefault="00465E1D" w:rsidP="00465E1D">
            <w:pPr>
              <w:textAlignment w:val="baseline"/>
              <w:rPr>
                <w:rFonts w:eastAsia="Times New Roman" w:cstheme="minorHAnsi"/>
                <w:lang w:eastAsia="en-AU"/>
              </w:rPr>
            </w:pPr>
            <w:r w:rsidRPr="00251F92">
              <w:rPr>
                <w:rFonts w:eastAsia="Times New Roman" w:cstheme="minorHAnsi"/>
                <w:lang w:eastAsia="en-AU"/>
              </w:rPr>
              <w:t>WIP-RAS </w:t>
            </w:r>
          </w:p>
        </w:tc>
        <w:tc>
          <w:tcPr>
            <w:tcW w:w="6735" w:type="dxa"/>
            <w:hideMark/>
          </w:tcPr>
          <w:p w14:paraId="51FECE73" w14:textId="77777777" w:rsidR="00465E1D" w:rsidRPr="00251F92" w:rsidRDefault="00465E1D" w:rsidP="00465E1D">
            <w:pPr>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251F92">
              <w:rPr>
                <w:rFonts w:eastAsia="Times New Roman" w:cstheme="minorHAnsi"/>
                <w:lang w:eastAsia="en-AU"/>
              </w:rPr>
              <w:t>Workforce Incentive Program – Rural Advanced Skills Stream </w:t>
            </w:r>
          </w:p>
        </w:tc>
      </w:tr>
    </w:tbl>
    <w:p w14:paraId="487692D7" w14:textId="1E7AE465" w:rsidR="006310AC" w:rsidRPr="006C6334" w:rsidRDefault="006310AC" w:rsidP="3AD7FA86">
      <w:pPr>
        <w:pStyle w:val="Heading1"/>
        <w:rPr>
          <w:rFonts w:cstheme="minorBidi"/>
        </w:rPr>
      </w:pPr>
      <w:bookmarkStart w:id="179" w:name="_Toc1786034288"/>
      <w:bookmarkStart w:id="180" w:name="_Toc179538005"/>
      <w:r>
        <w:lastRenderedPageBreak/>
        <w:t xml:space="preserve">Appendix 3 </w:t>
      </w:r>
      <w:r w:rsidR="00411DFB">
        <w:t xml:space="preserve">– </w:t>
      </w:r>
      <w:r>
        <w:t>Practice Incentive</w:t>
      </w:r>
      <w:r w:rsidR="00C41E08">
        <w:t>s</w:t>
      </w:r>
      <w:r>
        <w:t xml:space="preserve"> Program</w:t>
      </w:r>
      <w:r w:rsidR="0076097E">
        <w:t xml:space="preserve">, </w:t>
      </w:r>
      <w:r>
        <w:t>Workforce Incentive P</w:t>
      </w:r>
      <w:r w:rsidR="0094373D">
        <w:t>rogram</w:t>
      </w:r>
      <w:r w:rsidR="0076097E">
        <w:t xml:space="preserve"> and </w:t>
      </w:r>
      <w:r w:rsidR="00F21D6C">
        <w:t>w</w:t>
      </w:r>
      <w:r w:rsidR="00D91B9A">
        <w:t xml:space="preserve">orkforce </w:t>
      </w:r>
      <w:proofErr w:type="gramStart"/>
      <w:r w:rsidR="00F21D6C">
        <w:t>s</w:t>
      </w:r>
      <w:r w:rsidR="00D91B9A">
        <w:t>upports</w:t>
      </w:r>
      <w:bookmarkEnd w:id="179"/>
      <w:bookmarkEnd w:id="180"/>
      <w:proofErr w:type="gramEnd"/>
    </w:p>
    <w:p w14:paraId="07EC1BB9" w14:textId="6B98A8D1" w:rsidR="006310AC" w:rsidRPr="006C6334" w:rsidRDefault="006310AC" w:rsidP="006310AC">
      <w:pPr>
        <w:spacing w:after="0" w:line="240" w:lineRule="auto"/>
        <w:rPr>
          <w:rFonts w:eastAsia="Calibri Light"/>
          <w:color w:val="2F5496" w:themeColor="accent1" w:themeShade="BF"/>
        </w:rPr>
      </w:pPr>
      <w:bookmarkStart w:id="181" w:name="_Toc1858821135"/>
      <w:r w:rsidRPr="715C94B6">
        <w:rPr>
          <w:color w:val="2F5496" w:themeColor="accent1" w:themeShade="BF"/>
          <w:lang w:val="en-GB"/>
        </w:rPr>
        <w:t>Background on the P</w:t>
      </w:r>
      <w:r w:rsidR="00411DFB" w:rsidRPr="715C94B6">
        <w:rPr>
          <w:color w:val="2F5496" w:themeColor="accent1" w:themeShade="BF"/>
          <w:lang w:val="en-GB"/>
        </w:rPr>
        <w:t xml:space="preserve">ractice </w:t>
      </w:r>
      <w:r w:rsidRPr="715C94B6">
        <w:rPr>
          <w:color w:val="2F5496" w:themeColor="accent1" w:themeShade="BF"/>
          <w:lang w:val="en-GB"/>
        </w:rPr>
        <w:t>I</w:t>
      </w:r>
      <w:r w:rsidR="00411DFB" w:rsidRPr="715C94B6">
        <w:rPr>
          <w:color w:val="2F5496" w:themeColor="accent1" w:themeShade="BF"/>
          <w:lang w:val="en-GB"/>
        </w:rPr>
        <w:t>ncentive</w:t>
      </w:r>
      <w:r w:rsidR="00C41E08" w:rsidRPr="715C94B6">
        <w:rPr>
          <w:color w:val="2F5496" w:themeColor="accent1" w:themeShade="BF"/>
          <w:lang w:val="en-GB"/>
        </w:rPr>
        <w:t>s</w:t>
      </w:r>
      <w:r w:rsidR="00411DFB" w:rsidRPr="715C94B6">
        <w:rPr>
          <w:color w:val="2F5496" w:themeColor="accent1" w:themeShade="BF"/>
          <w:lang w:val="en-GB"/>
        </w:rPr>
        <w:t xml:space="preserve"> </w:t>
      </w:r>
      <w:r w:rsidRPr="715C94B6">
        <w:rPr>
          <w:color w:val="2F5496" w:themeColor="accent1" w:themeShade="BF"/>
          <w:lang w:val="en-GB"/>
        </w:rPr>
        <w:t>P</w:t>
      </w:r>
      <w:r w:rsidR="00411DFB" w:rsidRPr="715C94B6">
        <w:rPr>
          <w:color w:val="2F5496" w:themeColor="accent1" w:themeShade="BF"/>
          <w:lang w:val="en-GB"/>
        </w:rPr>
        <w:t>rogram</w:t>
      </w:r>
      <w:bookmarkEnd w:id="181"/>
    </w:p>
    <w:p w14:paraId="2792EA36" w14:textId="6EC9BB07" w:rsidR="006310AC" w:rsidRDefault="006310AC" w:rsidP="009F24ED">
      <w:pPr>
        <w:rPr>
          <w:rFonts w:eastAsia="Calibri"/>
          <w:color w:val="000000" w:themeColor="text1"/>
          <w:lang w:val="en-GB"/>
        </w:rPr>
      </w:pPr>
      <w:r w:rsidRPr="006C6334">
        <w:rPr>
          <w:lang w:val="en-GB"/>
        </w:rPr>
        <w:t xml:space="preserve">The PIP was established to complement fee-for-service funding arrangements available through </w:t>
      </w:r>
      <w:r w:rsidR="00AC121C">
        <w:rPr>
          <w:lang w:val="en-GB"/>
        </w:rPr>
        <w:t>th</w:t>
      </w:r>
      <w:r w:rsidRPr="006C6334">
        <w:rPr>
          <w:lang w:val="en-GB"/>
        </w:rPr>
        <w:t>e MBS.</w:t>
      </w:r>
      <w:r w:rsidRPr="006C6334" w:rsidDel="00AC121C">
        <w:rPr>
          <w:lang w:val="en-GB"/>
        </w:rPr>
        <w:t xml:space="preserve"> </w:t>
      </w:r>
      <w:r w:rsidR="00AC121C">
        <w:rPr>
          <w:lang w:val="en-GB"/>
        </w:rPr>
        <w:t>It</w:t>
      </w:r>
      <w:r w:rsidRPr="006C6334">
        <w:rPr>
          <w:lang w:val="en-GB"/>
        </w:rPr>
        <w:t xml:space="preserve"> is an important revenue stream for general practices and encourages continual improvements and improved access and </w:t>
      </w:r>
      <w:r w:rsidR="2946215C" w:rsidRPr="405E6227">
        <w:rPr>
          <w:lang w:val="en-GB"/>
        </w:rPr>
        <w:t xml:space="preserve">patient </w:t>
      </w:r>
      <w:r w:rsidRPr="405E6227">
        <w:rPr>
          <w:lang w:val="en-GB"/>
        </w:rPr>
        <w:t>health</w:t>
      </w:r>
      <w:r w:rsidRPr="006C6334">
        <w:rPr>
          <w:lang w:val="en-GB"/>
        </w:rPr>
        <w:t xml:space="preserve"> outcomes.</w:t>
      </w:r>
    </w:p>
    <w:p w14:paraId="2AB2F72A" w14:textId="0D8111CE" w:rsidR="006310AC" w:rsidRPr="006C6334" w:rsidRDefault="00A223E1" w:rsidP="009F24ED">
      <w:pPr>
        <w:rPr>
          <w:rFonts w:eastAsia="Calibri"/>
          <w:color w:val="000000" w:themeColor="text1"/>
        </w:rPr>
      </w:pPr>
      <w:r>
        <w:rPr>
          <w:lang w:val="en-GB"/>
        </w:rPr>
        <w:t xml:space="preserve">The </w:t>
      </w:r>
      <w:r w:rsidR="006310AC" w:rsidRPr="006C6334">
        <w:rPr>
          <w:lang w:val="en-GB"/>
        </w:rPr>
        <w:t xml:space="preserve">PIP consists of </w:t>
      </w:r>
      <w:r w:rsidR="006B7C29" w:rsidRPr="338678F7">
        <w:rPr>
          <w:lang w:val="en-GB"/>
        </w:rPr>
        <w:t>several</w:t>
      </w:r>
      <w:r w:rsidR="006310AC" w:rsidRPr="006C6334">
        <w:rPr>
          <w:lang w:val="en-GB"/>
        </w:rPr>
        <w:t xml:space="preserve"> individual and unique incentive payments for general practices or </w:t>
      </w:r>
      <w:r w:rsidR="002E722C" w:rsidRPr="338678F7">
        <w:rPr>
          <w:lang w:val="en-GB"/>
        </w:rPr>
        <w:t>GP</w:t>
      </w:r>
      <w:r w:rsidR="006310AC" w:rsidRPr="338678F7">
        <w:rPr>
          <w:lang w:val="en-GB"/>
        </w:rPr>
        <w:t>s</w:t>
      </w:r>
      <w:r w:rsidR="006310AC" w:rsidRPr="006C6334">
        <w:rPr>
          <w:lang w:val="en-GB"/>
        </w:rPr>
        <w:t xml:space="preserve"> and is facilitated through a payment platform administered by Services Australia </w:t>
      </w:r>
      <w:r w:rsidR="006310AC" w:rsidRPr="00C20A77">
        <w:rPr>
          <w:lang w:val="en-GB"/>
        </w:rPr>
        <w:t xml:space="preserve">(see Table </w:t>
      </w:r>
      <w:r w:rsidR="00ED7BA7" w:rsidRPr="00C20A77">
        <w:rPr>
          <w:lang w:val="en-GB"/>
        </w:rPr>
        <w:t>1</w:t>
      </w:r>
      <w:r w:rsidR="006310AC" w:rsidRPr="338678F7">
        <w:rPr>
          <w:lang w:val="en-GB"/>
        </w:rPr>
        <w:t xml:space="preserve">). </w:t>
      </w:r>
      <w:r w:rsidR="006B3A8C" w:rsidRPr="338678F7">
        <w:rPr>
          <w:lang w:val="en-GB"/>
        </w:rPr>
        <w:t>G</w:t>
      </w:r>
      <w:r w:rsidR="006310AC" w:rsidRPr="338678F7">
        <w:rPr>
          <w:lang w:val="en-GB"/>
        </w:rPr>
        <w:t>eneral</w:t>
      </w:r>
      <w:r w:rsidR="006310AC" w:rsidRPr="006C6334">
        <w:rPr>
          <w:lang w:val="en-GB"/>
        </w:rPr>
        <w:t xml:space="preserve"> practices</w:t>
      </w:r>
      <w:r w:rsidR="006B3A8C">
        <w:rPr>
          <w:lang w:val="en-GB"/>
        </w:rPr>
        <w:t xml:space="preserve">’ participation is voluntary, </w:t>
      </w:r>
      <w:r w:rsidR="006310AC" w:rsidRPr="006C6334">
        <w:rPr>
          <w:lang w:val="en-GB"/>
        </w:rPr>
        <w:t xml:space="preserve">subject to eligibility criteria. </w:t>
      </w:r>
      <w:r w:rsidR="00CA5895">
        <w:rPr>
          <w:lang w:val="en-GB"/>
        </w:rPr>
        <w:t>As at May 2024,</w:t>
      </w:r>
      <w:r w:rsidR="006310AC" w:rsidRPr="006C6334">
        <w:rPr>
          <w:lang w:val="en-GB"/>
        </w:rPr>
        <w:t xml:space="preserve"> 6,656 accredited general practices were registered for the PIP.</w:t>
      </w:r>
    </w:p>
    <w:p w14:paraId="2EC0C353" w14:textId="424BB54F" w:rsidR="006310AC" w:rsidRPr="006C6334" w:rsidRDefault="006310AC" w:rsidP="006310AC">
      <w:pPr>
        <w:spacing w:after="0" w:line="240" w:lineRule="auto"/>
        <w:rPr>
          <w:rFonts w:eastAsia="Calibri"/>
          <w:color w:val="000000" w:themeColor="text1"/>
        </w:rPr>
      </w:pPr>
      <w:r w:rsidRPr="40096412">
        <w:rPr>
          <w:rFonts w:eastAsia="Calibri"/>
          <w:b/>
          <w:color w:val="000000" w:themeColor="text1"/>
        </w:rPr>
        <w:t xml:space="preserve">Table 1: Short description of PIP </w:t>
      </w:r>
      <w:r w:rsidR="0099248F" w:rsidRPr="40096412">
        <w:rPr>
          <w:rFonts w:eastAsia="Calibri"/>
          <w:b/>
          <w:bCs/>
          <w:color w:val="000000" w:themeColor="text1"/>
        </w:rPr>
        <w:t>p</w:t>
      </w:r>
      <w:r w:rsidRPr="40096412">
        <w:rPr>
          <w:rFonts w:eastAsia="Calibri"/>
          <w:b/>
          <w:bCs/>
          <w:color w:val="000000" w:themeColor="text1"/>
        </w:rPr>
        <w:t>ayments</w:t>
      </w:r>
    </w:p>
    <w:tbl>
      <w:tblPr>
        <w:tblStyle w:val="GridTable2-Accent3"/>
        <w:tblW w:w="0" w:type="auto"/>
        <w:tblLayout w:type="fixed"/>
        <w:tblLook w:val="04A0" w:firstRow="1" w:lastRow="0" w:firstColumn="1" w:lastColumn="0" w:noHBand="0" w:noVBand="1"/>
      </w:tblPr>
      <w:tblGrid>
        <w:gridCol w:w="2445"/>
        <w:gridCol w:w="6570"/>
      </w:tblGrid>
      <w:tr w:rsidR="006310AC" w:rsidRPr="006C6334" w14:paraId="5D27D63A" w14:textId="77777777" w:rsidTr="00112792">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445" w:type="dxa"/>
          </w:tcPr>
          <w:p w14:paraId="3412226B" w14:textId="4F970D14" w:rsidR="006310AC" w:rsidRPr="006C6334" w:rsidRDefault="006310AC" w:rsidP="0020232E">
            <w:pPr>
              <w:ind w:left="-360"/>
              <w:jc w:val="center"/>
              <w:rPr>
                <w:rFonts w:eastAsia="Calibri"/>
                <w:color w:val="000000" w:themeColor="text1"/>
              </w:rPr>
            </w:pPr>
            <w:r w:rsidRPr="40096412">
              <w:rPr>
                <w:rFonts w:eastAsia="Calibri"/>
                <w:color w:val="000000" w:themeColor="text1"/>
              </w:rPr>
              <w:t xml:space="preserve">PIP </w:t>
            </w:r>
            <w:r w:rsidR="00852643" w:rsidRPr="40096412">
              <w:rPr>
                <w:rFonts w:eastAsia="Calibri"/>
                <w:color w:val="000000" w:themeColor="text1"/>
              </w:rPr>
              <w:t xml:space="preserve">incentive </w:t>
            </w:r>
          </w:p>
        </w:tc>
        <w:tc>
          <w:tcPr>
            <w:tcW w:w="6570" w:type="dxa"/>
          </w:tcPr>
          <w:p w14:paraId="36BF1F7D" w14:textId="77777777" w:rsidR="006310AC" w:rsidRPr="006C6334" w:rsidRDefault="006310AC" w:rsidP="0020232E">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themeColor="text1"/>
              </w:rPr>
            </w:pPr>
            <w:r w:rsidRPr="006C6334">
              <w:rPr>
                <w:rFonts w:eastAsia="Calibri" w:cstheme="minorHAnsi"/>
                <w:color w:val="000000" w:themeColor="text1"/>
              </w:rPr>
              <w:t>Short description</w:t>
            </w:r>
          </w:p>
        </w:tc>
      </w:tr>
      <w:tr w:rsidR="006310AC" w:rsidRPr="006C6334" w14:paraId="2C99FF61" w14:textId="77777777" w:rsidTr="0020232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5C52446A"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After Hours</w:t>
            </w:r>
          </w:p>
        </w:tc>
        <w:tc>
          <w:tcPr>
            <w:tcW w:w="6570" w:type="dxa"/>
          </w:tcPr>
          <w:p w14:paraId="5B176C13" w14:textId="3C8581E4" w:rsidR="006310AC" w:rsidRPr="006C6334" w:rsidRDefault="006310AC" w:rsidP="0020232E">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40096412">
              <w:rPr>
                <w:rFonts w:eastAsia="Calibri"/>
                <w:color w:val="000000" w:themeColor="text1"/>
              </w:rPr>
              <w:t>Incentivises general practices to provide appropriate access to after</w:t>
            </w:r>
            <w:r w:rsidR="00E90DD7" w:rsidRPr="40096412">
              <w:rPr>
                <w:rFonts w:eastAsia="Calibri"/>
                <w:color w:val="000000" w:themeColor="text1"/>
              </w:rPr>
              <w:t>-</w:t>
            </w:r>
            <w:r w:rsidRPr="40096412">
              <w:rPr>
                <w:rFonts w:eastAsia="Calibri"/>
                <w:color w:val="000000" w:themeColor="text1"/>
              </w:rPr>
              <w:t>hours primary health care.</w:t>
            </w:r>
          </w:p>
        </w:tc>
      </w:tr>
      <w:tr w:rsidR="006310AC" w:rsidRPr="006C6334" w14:paraId="027AE254" w14:textId="77777777" w:rsidTr="0020232E">
        <w:trPr>
          <w:trHeight w:val="360"/>
        </w:trPr>
        <w:tc>
          <w:tcPr>
            <w:cnfStyle w:val="001000000000" w:firstRow="0" w:lastRow="0" w:firstColumn="1" w:lastColumn="0" w:oddVBand="0" w:evenVBand="0" w:oddHBand="0" w:evenHBand="0" w:firstRowFirstColumn="0" w:firstRowLastColumn="0" w:lastRowFirstColumn="0" w:lastRowLastColumn="0"/>
            <w:tcW w:w="2445" w:type="dxa"/>
          </w:tcPr>
          <w:p w14:paraId="2AE6E3FD"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eHealth</w:t>
            </w:r>
          </w:p>
        </w:tc>
        <w:tc>
          <w:tcPr>
            <w:tcW w:w="6570" w:type="dxa"/>
          </w:tcPr>
          <w:p w14:paraId="76C519C7" w14:textId="77777777" w:rsidR="006310AC" w:rsidRPr="006C6334" w:rsidRDefault="006310AC" w:rsidP="0020232E">
            <w:pPr>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6C6334">
              <w:rPr>
                <w:rFonts w:eastAsia="Calibri" w:cstheme="minorHAnsi"/>
                <w:color w:val="000000" w:themeColor="text1"/>
              </w:rPr>
              <w:t>Encourages general practices to keep up to date with digital health and adopt new health technology.</w:t>
            </w:r>
          </w:p>
        </w:tc>
      </w:tr>
      <w:tr w:rsidR="006310AC" w:rsidRPr="006C6334" w14:paraId="221745E0" w14:textId="77777777" w:rsidTr="0020232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3F496DE2"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Indigenous Health</w:t>
            </w:r>
          </w:p>
        </w:tc>
        <w:tc>
          <w:tcPr>
            <w:tcW w:w="6570" w:type="dxa"/>
          </w:tcPr>
          <w:p w14:paraId="7F0947E0" w14:textId="188E0742" w:rsidR="006310AC" w:rsidRPr="006C6334" w:rsidRDefault="006310AC" w:rsidP="0020232E">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40096412">
              <w:rPr>
                <w:rFonts w:eastAsia="Calibri"/>
                <w:color w:val="000000" w:themeColor="text1"/>
              </w:rPr>
              <w:t xml:space="preserve">Supports practices and Indigenous health services to provide better health care </w:t>
            </w:r>
            <w:r w:rsidR="00F940B0" w:rsidRPr="40096412">
              <w:rPr>
                <w:rFonts w:eastAsia="Calibri"/>
                <w:color w:val="000000" w:themeColor="text1"/>
              </w:rPr>
              <w:t xml:space="preserve">to </w:t>
            </w:r>
            <w:r w:rsidRPr="40096412">
              <w:rPr>
                <w:rFonts w:eastAsia="Calibri"/>
                <w:color w:val="000000" w:themeColor="text1"/>
              </w:rPr>
              <w:t>Aboriginal and Torres Strait Islander patients.</w:t>
            </w:r>
          </w:p>
        </w:tc>
      </w:tr>
      <w:tr w:rsidR="006310AC" w:rsidRPr="006C6334" w14:paraId="179EBD35" w14:textId="77777777" w:rsidTr="0020232E">
        <w:trPr>
          <w:trHeight w:val="360"/>
        </w:trPr>
        <w:tc>
          <w:tcPr>
            <w:cnfStyle w:val="001000000000" w:firstRow="0" w:lastRow="0" w:firstColumn="1" w:lastColumn="0" w:oddVBand="0" w:evenVBand="0" w:oddHBand="0" w:evenHBand="0" w:firstRowFirstColumn="0" w:firstRowLastColumn="0" w:lastRowFirstColumn="0" w:lastRowLastColumn="0"/>
            <w:tcW w:w="2445" w:type="dxa"/>
          </w:tcPr>
          <w:p w14:paraId="71E0729F"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Procedural GP Payment</w:t>
            </w:r>
          </w:p>
        </w:tc>
        <w:tc>
          <w:tcPr>
            <w:tcW w:w="6570" w:type="dxa"/>
          </w:tcPr>
          <w:p w14:paraId="4A9A2C35" w14:textId="74B019D7" w:rsidR="006310AC" w:rsidRPr="006C6334" w:rsidRDefault="006310AC" w:rsidP="0020232E">
            <w:pPr>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45243020">
              <w:rPr>
                <w:rFonts w:eastAsia="Calibri"/>
                <w:color w:val="000000" w:themeColor="text1"/>
              </w:rPr>
              <w:t xml:space="preserve">Encourages general practices in rural and remote areas to maintain local access to surgical, </w:t>
            </w:r>
            <w:proofErr w:type="gramStart"/>
            <w:r w:rsidRPr="45243020">
              <w:rPr>
                <w:rFonts w:eastAsia="Calibri"/>
                <w:color w:val="000000" w:themeColor="text1"/>
              </w:rPr>
              <w:t>anaesthetic</w:t>
            </w:r>
            <w:proofErr w:type="gramEnd"/>
            <w:r w:rsidRPr="45243020">
              <w:rPr>
                <w:rFonts w:eastAsia="Calibri"/>
                <w:color w:val="000000" w:themeColor="text1"/>
              </w:rPr>
              <w:t xml:space="preserve"> and obstetric service</w:t>
            </w:r>
            <w:r w:rsidR="0038658A" w:rsidRPr="45243020">
              <w:rPr>
                <w:rFonts w:eastAsia="Calibri"/>
                <w:color w:val="000000" w:themeColor="text1"/>
              </w:rPr>
              <w:t>s</w:t>
            </w:r>
            <w:r w:rsidRPr="45243020">
              <w:rPr>
                <w:rFonts w:eastAsia="Calibri"/>
                <w:color w:val="000000" w:themeColor="text1"/>
              </w:rPr>
              <w:t>.</w:t>
            </w:r>
          </w:p>
        </w:tc>
      </w:tr>
      <w:tr w:rsidR="006310AC" w:rsidRPr="006C6334" w14:paraId="5D40844D" w14:textId="77777777" w:rsidTr="0020232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3FCD4676"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Quality Improvement</w:t>
            </w:r>
          </w:p>
        </w:tc>
        <w:tc>
          <w:tcPr>
            <w:tcW w:w="6570" w:type="dxa"/>
          </w:tcPr>
          <w:p w14:paraId="4114FD26" w14:textId="654DF991" w:rsidR="006310AC" w:rsidRPr="006C6334" w:rsidRDefault="006310AC" w:rsidP="0020232E">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45243020">
              <w:rPr>
                <w:rFonts w:eastAsia="Calibri"/>
                <w:color w:val="000000" w:themeColor="text1"/>
              </w:rPr>
              <w:t>Payment to general practices that participate in quality improvement activities to improve patient outcomes and deliver best</w:t>
            </w:r>
            <w:r w:rsidR="006945CA" w:rsidRPr="45243020">
              <w:rPr>
                <w:rFonts w:eastAsia="Calibri"/>
                <w:color w:val="000000" w:themeColor="text1"/>
              </w:rPr>
              <w:t xml:space="preserve"> </w:t>
            </w:r>
            <w:r w:rsidRPr="45243020">
              <w:rPr>
                <w:rFonts w:eastAsia="Calibri"/>
                <w:color w:val="000000" w:themeColor="text1"/>
              </w:rPr>
              <w:t>practice care.</w:t>
            </w:r>
          </w:p>
        </w:tc>
      </w:tr>
      <w:tr w:rsidR="006310AC" w:rsidRPr="006C6334" w14:paraId="14DCE534" w14:textId="77777777" w:rsidTr="0020232E">
        <w:trPr>
          <w:trHeight w:val="360"/>
        </w:trPr>
        <w:tc>
          <w:tcPr>
            <w:cnfStyle w:val="001000000000" w:firstRow="0" w:lastRow="0" w:firstColumn="1" w:lastColumn="0" w:oddVBand="0" w:evenVBand="0" w:oddHBand="0" w:evenHBand="0" w:firstRowFirstColumn="0" w:firstRowLastColumn="0" w:lastRowFirstColumn="0" w:lastRowLastColumn="0"/>
            <w:tcW w:w="2445" w:type="dxa"/>
          </w:tcPr>
          <w:p w14:paraId="0F207496"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Rural Loading</w:t>
            </w:r>
          </w:p>
        </w:tc>
        <w:tc>
          <w:tcPr>
            <w:tcW w:w="6570" w:type="dxa"/>
          </w:tcPr>
          <w:p w14:paraId="6B256692" w14:textId="77777777" w:rsidR="006310AC" w:rsidRPr="006C6334" w:rsidRDefault="006310AC" w:rsidP="0020232E">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0000" w:themeColor="text1"/>
              </w:rPr>
            </w:pPr>
            <w:r w:rsidRPr="006C6334">
              <w:rPr>
                <w:rFonts w:eastAsia="Calibri" w:cstheme="minorHAnsi"/>
                <w:color w:val="000000" w:themeColor="text1"/>
              </w:rPr>
              <w:t>Recognises the difficulties of providing care in rural and remote areas.</w:t>
            </w:r>
          </w:p>
        </w:tc>
      </w:tr>
      <w:tr w:rsidR="006310AC" w:rsidRPr="006C6334" w14:paraId="25D4C688" w14:textId="77777777" w:rsidTr="0020232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7951C099" w14:textId="77777777" w:rsidR="006310AC" w:rsidRPr="006C6334" w:rsidRDefault="006310AC" w:rsidP="0020232E">
            <w:pPr>
              <w:rPr>
                <w:rFonts w:eastAsia="Calibri" w:cstheme="minorHAnsi"/>
                <w:color w:val="000000" w:themeColor="text1"/>
              </w:rPr>
            </w:pPr>
            <w:r w:rsidRPr="006C6334">
              <w:rPr>
                <w:rFonts w:eastAsia="Calibri" w:cstheme="minorHAnsi"/>
                <w:color w:val="000000" w:themeColor="text1"/>
              </w:rPr>
              <w:t>Teaching Payment</w:t>
            </w:r>
          </w:p>
        </w:tc>
        <w:tc>
          <w:tcPr>
            <w:tcW w:w="6570" w:type="dxa"/>
          </w:tcPr>
          <w:p w14:paraId="50569D13" w14:textId="50E31DB3" w:rsidR="006310AC" w:rsidRPr="006C6334" w:rsidRDefault="006310AC" w:rsidP="0020232E">
            <w:pPr>
              <w:jc w:val="both"/>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794626B0">
              <w:rPr>
                <w:rFonts w:eastAsia="Calibri"/>
                <w:color w:val="000000" w:themeColor="text1"/>
              </w:rPr>
              <w:t xml:space="preserve">Encourages practices to provide teaching sessions to undergraduate and graduate medical students </w:t>
            </w:r>
            <w:r w:rsidR="00994BF9" w:rsidRPr="794626B0">
              <w:rPr>
                <w:rFonts w:eastAsia="Calibri"/>
                <w:color w:val="000000" w:themeColor="text1"/>
              </w:rPr>
              <w:t xml:space="preserve">who are </w:t>
            </w:r>
            <w:r w:rsidRPr="794626B0">
              <w:rPr>
                <w:rFonts w:eastAsia="Calibri"/>
                <w:color w:val="000000" w:themeColor="text1"/>
              </w:rPr>
              <w:t>preparing to enter the Australian medical profession.</w:t>
            </w:r>
          </w:p>
        </w:tc>
      </w:tr>
      <w:tr w:rsidR="006310AC" w:rsidRPr="006C6334" w14:paraId="46887396" w14:textId="77777777" w:rsidTr="0020232E">
        <w:trPr>
          <w:trHeight w:val="360"/>
        </w:trPr>
        <w:tc>
          <w:tcPr>
            <w:cnfStyle w:val="001000000000" w:firstRow="0" w:lastRow="0" w:firstColumn="1" w:lastColumn="0" w:oddVBand="0" w:evenVBand="0" w:oddHBand="0" w:evenHBand="0" w:firstRowFirstColumn="0" w:firstRowLastColumn="0" w:lastRowFirstColumn="0" w:lastRowLastColumn="0"/>
            <w:tcW w:w="2445" w:type="dxa"/>
          </w:tcPr>
          <w:p w14:paraId="6ED12712" w14:textId="36E3E4AF" w:rsidR="006310AC" w:rsidRPr="006C6334" w:rsidRDefault="0038658A" w:rsidP="0020232E">
            <w:pPr>
              <w:rPr>
                <w:rFonts w:eastAsia="Calibri" w:cstheme="minorHAnsi"/>
                <w:color w:val="000000" w:themeColor="text1"/>
              </w:rPr>
            </w:pPr>
            <w:r>
              <w:rPr>
                <w:rFonts w:eastAsia="Calibri" w:cstheme="minorHAnsi"/>
                <w:color w:val="000000" w:themeColor="text1"/>
              </w:rPr>
              <w:t xml:space="preserve">General Practice in </w:t>
            </w:r>
            <w:r w:rsidR="006310AC" w:rsidRPr="006C6334">
              <w:rPr>
                <w:rFonts w:eastAsia="Calibri" w:cstheme="minorHAnsi"/>
                <w:color w:val="000000" w:themeColor="text1"/>
              </w:rPr>
              <w:t>Aged Care In</w:t>
            </w:r>
            <w:r>
              <w:rPr>
                <w:rFonts w:eastAsia="Calibri" w:cstheme="minorHAnsi"/>
                <w:color w:val="000000" w:themeColor="text1"/>
              </w:rPr>
              <w:t>centive</w:t>
            </w:r>
            <w:r w:rsidR="006310AC" w:rsidRPr="006C6334">
              <w:rPr>
                <w:rFonts w:eastAsia="Calibri" w:cstheme="minorHAnsi"/>
                <w:color w:val="000000" w:themeColor="text1"/>
              </w:rPr>
              <w:t xml:space="preserve"> </w:t>
            </w:r>
          </w:p>
        </w:tc>
        <w:tc>
          <w:tcPr>
            <w:tcW w:w="6570" w:type="dxa"/>
          </w:tcPr>
          <w:p w14:paraId="68D4CB4F" w14:textId="7C83685B" w:rsidR="006310AC" w:rsidRPr="006C6334" w:rsidRDefault="006310AC" w:rsidP="794626B0">
            <w:pPr>
              <w:spacing w:after="160"/>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794626B0">
              <w:rPr>
                <w:rFonts w:eastAsia="Calibri"/>
                <w:color w:val="000000" w:themeColor="text1"/>
              </w:rPr>
              <w:t>Encourages GPs to provide increased and continuing services in Australian Government</w:t>
            </w:r>
            <w:r w:rsidR="002C102F" w:rsidRPr="794626B0">
              <w:rPr>
                <w:rFonts w:eastAsia="Calibri"/>
                <w:color w:val="000000" w:themeColor="text1"/>
              </w:rPr>
              <w:t>–</w:t>
            </w:r>
            <w:r w:rsidRPr="794626B0">
              <w:rPr>
                <w:rFonts w:eastAsia="Calibri"/>
                <w:color w:val="000000" w:themeColor="text1"/>
              </w:rPr>
              <w:t xml:space="preserve">funded residential aged care </w:t>
            </w:r>
            <w:r w:rsidR="00DD5AC5" w:rsidRPr="794626B0">
              <w:rPr>
                <w:rFonts w:eastAsia="Calibri"/>
                <w:color w:val="000000" w:themeColor="text1"/>
              </w:rPr>
              <w:t>homes</w:t>
            </w:r>
            <w:r w:rsidRPr="794626B0">
              <w:rPr>
                <w:rFonts w:eastAsia="Calibri"/>
                <w:color w:val="000000" w:themeColor="text1"/>
              </w:rPr>
              <w:t>.</w:t>
            </w:r>
          </w:p>
        </w:tc>
      </w:tr>
    </w:tbl>
    <w:p w14:paraId="66D22451" w14:textId="3F2DC647" w:rsidR="006310AC" w:rsidRPr="006C6334" w:rsidRDefault="006310AC" w:rsidP="2B8315D5">
      <w:pPr>
        <w:spacing w:before="160"/>
      </w:pPr>
      <w:r w:rsidRPr="006C6334">
        <w:t>There are</w:t>
      </w:r>
      <w:r w:rsidRPr="006C6334" w:rsidDel="00E90DD7">
        <w:t xml:space="preserve"> </w:t>
      </w:r>
      <w:r w:rsidR="00E90DD7">
        <w:t>2</w:t>
      </w:r>
      <w:r w:rsidRPr="006C6334">
        <w:t xml:space="preserve"> types of payments: practice incentive payments</w:t>
      </w:r>
      <w:r w:rsidR="00A223E1">
        <w:t>,</w:t>
      </w:r>
      <w:r w:rsidRPr="006C6334">
        <w:t xml:space="preserve"> made to general practice</w:t>
      </w:r>
      <w:r w:rsidR="00054DEF">
        <w:t>s</w:t>
      </w:r>
      <w:r w:rsidR="002907CF">
        <w:t>,</w:t>
      </w:r>
      <w:r w:rsidR="00A223E1">
        <w:t xml:space="preserve"> and</w:t>
      </w:r>
      <w:r w:rsidRPr="006C6334">
        <w:t xml:space="preserve"> service incentive payments</w:t>
      </w:r>
      <w:r w:rsidR="0038658A">
        <w:t xml:space="preserve"> (SIPs)</w:t>
      </w:r>
      <w:r w:rsidRPr="006C6334">
        <w:t>, made directly to</w:t>
      </w:r>
      <w:r w:rsidRPr="006C6334" w:rsidDel="00054DEF">
        <w:t xml:space="preserve"> </w:t>
      </w:r>
      <w:r w:rsidRPr="006C6334">
        <w:t>GP</w:t>
      </w:r>
      <w:r w:rsidR="00054DEF">
        <w:t>s</w:t>
      </w:r>
      <w:r w:rsidRPr="006C6334">
        <w:t xml:space="preserve">. According to the PIP Guidelines, a practice may use the payment </w:t>
      </w:r>
      <w:r w:rsidR="00082DBF">
        <w:t>to buy</w:t>
      </w:r>
      <w:r w:rsidR="00082DBF" w:rsidRPr="006C6334">
        <w:t xml:space="preserve"> </w:t>
      </w:r>
      <w:r w:rsidRPr="006C6334">
        <w:t xml:space="preserve">new equipment, upgrade facilities or increase pay for practitioners, noting that the department does not undertake any compliance activity </w:t>
      </w:r>
      <w:r w:rsidR="00E92477">
        <w:t>to monitor</w:t>
      </w:r>
      <w:r w:rsidR="00E92477" w:rsidRPr="006C6334">
        <w:t xml:space="preserve"> </w:t>
      </w:r>
      <w:r w:rsidRPr="006C6334">
        <w:t>how the funding is used. SIPs recognise and encourage GPs to provide specific services to patients. The</w:t>
      </w:r>
      <w:r w:rsidR="00E90DD7">
        <w:t xml:space="preserve"> </w:t>
      </w:r>
      <w:r w:rsidR="0038658A">
        <w:t xml:space="preserve">General Practice in </w:t>
      </w:r>
      <w:r w:rsidRPr="006C6334">
        <w:t xml:space="preserve">Aged Care Incentive </w:t>
      </w:r>
      <w:r w:rsidR="0038658A">
        <w:t>is a SIP and practice incentive payment</w:t>
      </w:r>
      <w:r w:rsidRPr="006C6334">
        <w:t>.</w:t>
      </w:r>
    </w:p>
    <w:p w14:paraId="69391699" w14:textId="4094248A" w:rsidR="006310AC" w:rsidRDefault="006310AC" w:rsidP="009F24ED">
      <w:r w:rsidRPr="006C6334">
        <w:t xml:space="preserve">Over the past </w:t>
      </w:r>
      <w:r w:rsidR="009E5421">
        <w:t>2</w:t>
      </w:r>
      <w:r w:rsidR="009E5421" w:rsidRPr="006C6334">
        <w:t xml:space="preserve"> </w:t>
      </w:r>
      <w:r w:rsidRPr="006C6334">
        <w:t>decades, the PIP has evolved as a range of incentives have been added, reworked and, in some cases, withdrawn.</w:t>
      </w:r>
    </w:p>
    <w:p w14:paraId="3679076D" w14:textId="5A1C5BBF" w:rsidR="00465E1D" w:rsidRPr="006C6334" w:rsidRDefault="00465E1D" w:rsidP="00465E1D">
      <w:pPr>
        <w:spacing w:after="0" w:line="240" w:lineRule="auto"/>
        <w:rPr>
          <w:rFonts w:eastAsia="Calibri Light"/>
          <w:color w:val="2F5496" w:themeColor="accent1" w:themeShade="BF"/>
        </w:rPr>
      </w:pPr>
      <w:r w:rsidRPr="4E34E0E0">
        <w:rPr>
          <w:color w:val="2F5496" w:themeColor="accent1" w:themeShade="BF"/>
          <w:lang w:val="en-GB"/>
        </w:rPr>
        <w:t>History of the P</w:t>
      </w:r>
      <w:r w:rsidR="00127533" w:rsidRPr="4E34E0E0">
        <w:rPr>
          <w:color w:val="2F5496" w:themeColor="accent1" w:themeShade="BF"/>
          <w:lang w:val="en-GB"/>
        </w:rPr>
        <w:t xml:space="preserve">ractice </w:t>
      </w:r>
      <w:r w:rsidRPr="4E34E0E0">
        <w:rPr>
          <w:color w:val="2F5496" w:themeColor="accent1" w:themeShade="BF"/>
          <w:lang w:val="en-GB"/>
        </w:rPr>
        <w:t>I</w:t>
      </w:r>
      <w:r w:rsidR="00127533" w:rsidRPr="4E34E0E0">
        <w:rPr>
          <w:color w:val="2F5496" w:themeColor="accent1" w:themeShade="BF"/>
          <w:lang w:val="en-GB"/>
        </w:rPr>
        <w:t xml:space="preserve">ncentives </w:t>
      </w:r>
      <w:r w:rsidRPr="4E34E0E0">
        <w:rPr>
          <w:color w:val="2F5496" w:themeColor="accent1" w:themeShade="BF"/>
          <w:lang w:val="en-GB"/>
        </w:rPr>
        <w:t>P</w:t>
      </w:r>
      <w:r w:rsidR="00127533" w:rsidRPr="4E34E0E0">
        <w:rPr>
          <w:color w:val="2F5496" w:themeColor="accent1" w:themeShade="BF"/>
          <w:lang w:val="en-GB"/>
        </w:rPr>
        <w:t>rogram</w:t>
      </w:r>
    </w:p>
    <w:p w14:paraId="57BAEF0E" w14:textId="0CF892F2" w:rsidR="006310AC" w:rsidRPr="006C6334" w:rsidRDefault="006310AC" w:rsidP="009C0D2B">
      <w:r w:rsidRPr="006C6334">
        <w:t>The development of the PIP can be traced back to the introduction of the General Practice Reform Strategy in 1992</w:t>
      </w:r>
      <w:r w:rsidR="005A0282">
        <w:t>,</w:t>
      </w:r>
      <w:r w:rsidRPr="006C6334">
        <w:t xml:space="preserve"> which aimed to address specific issues facing general practice in Australia. The</w:t>
      </w:r>
      <w:r w:rsidDel="00C06DD1">
        <w:t xml:space="preserve"> </w:t>
      </w:r>
      <w:r w:rsidRPr="006C6334">
        <w:t>government committed funding in the 1992</w:t>
      </w:r>
      <w:r w:rsidR="00D652FA">
        <w:t>–</w:t>
      </w:r>
      <w:r w:rsidRPr="006C6334">
        <w:t xml:space="preserve">93 Budget </w:t>
      </w:r>
      <w:r w:rsidR="00EA2D30">
        <w:t>to establish</w:t>
      </w:r>
      <w:r w:rsidRPr="006C6334">
        <w:t xml:space="preserve"> the Divisions of General Practice to support general </w:t>
      </w:r>
      <w:r>
        <w:t>practitioners</w:t>
      </w:r>
      <w:r w:rsidR="00B50CA0">
        <w:t>’</w:t>
      </w:r>
      <w:r w:rsidR="00EA2D30">
        <w:t xml:space="preserve"> collaboration with</w:t>
      </w:r>
      <w:r w:rsidRPr="006C6334">
        <w:t xml:space="preserve"> </w:t>
      </w:r>
      <w:r w:rsidR="00EA2D30">
        <w:t xml:space="preserve">each other </w:t>
      </w:r>
      <w:r w:rsidR="00B50CA0">
        <w:t xml:space="preserve">and </w:t>
      </w:r>
      <w:r w:rsidRPr="006C6334">
        <w:t xml:space="preserve">other health professionals to improve the </w:t>
      </w:r>
      <w:proofErr w:type="gramStart"/>
      <w:r w:rsidRPr="006C6334">
        <w:t>quality of service</w:t>
      </w:r>
      <w:proofErr w:type="gramEnd"/>
      <w:r w:rsidRPr="006C6334">
        <w:t xml:space="preserve"> delivery at a local level. </w:t>
      </w:r>
      <w:r w:rsidR="00257DD7">
        <w:t>It</w:t>
      </w:r>
      <w:r w:rsidR="004D58A0">
        <w:t xml:space="preserve"> continued focusing on s</w:t>
      </w:r>
      <w:r>
        <w:t>trengthening</w:t>
      </w:r>
      <w:r w:rsidRPr="006C6334">
        <w:t xml:space="preserve"> primary care through</w:t>
      </w:r>
      <w:r w:rsidR="004D58A0">
        <w:t>out</w:t>
      </w:r>
      <w:r w:rsidRPr="006C6334">
        <w:t xml:space="preserve"> the 1990s.</w:t>
      </w:r>
    </w:p>
    <w:p w14:paraId="5EC56F9E" w14:textId="247A0F91" w:rsidR="006310AC" w:rsidRPr="006C6334" w:rsidRDefault="006310AC" w:rsidP="009C0D2B">
      <w:r w:rsidRPr="006C6334">
        <w:t>In 1997</w:t>
      </w:r>
      <w:r w:rsidR="0079546B">
        <w:t>–</w:t>
      </w:r>
      <w:r w:rsidRPr="006C6334">
        <w:t xml:space="preserve">98, there was a </w:t>
      </w:r>
      <w:r>
        <w:t>focus o</w:t>
      </w:r>
      <w:r w:rsidR="00CA1D1C">
        <w:t>n</w:t>
      </w:r>
      <w:r w:rsidRPr="006C6334">
        <w:t xml:space="preserve"> the General Practice Strategy on outcomes. The government announced a new measure to change the focus of the Better Practice Programme (BPP) to generate savings from reduced Medicare benefit payments.</w:t>
      </w:r>
    </w:p>
    <w:p w14:paraId="64BA5586" w14:textId="0E271F5E" w:rsidR="006310AC" w:rsidRPr="006C6334" w:rsidRDefault="006310AC" w:rsidP="009C0D2B">
      <w:r w:rsidRPr="006C6334">
        <w:lastRenderedPageBreak/>
        <w:t xml:space="preserve">At the time, the </w:t>
      </w:r>
      <w:r w:rsidR="0052714D">
        <w:t>BPP eligibility criteria</w:t>
      </w:r>
      <w:r w:rsidRPr="006C6334">
        <w:t xml:space="preserve"> were based mainly on operational aspects of medical practices</w:t>
      </w:r>
      <w:r w:rsidR="0052714D">
        <w:t>,</w:t>
      </w:r>
      <w:r w:rsidRPr="006C6334">
        <w:t xml:space="preserve"> </w:t>
      </w:r>
      <w:r w:rsidR="0052714D">
        <w:t>such as</w:t>
      </w:r>
      <w:r w:rsidRPr="006C6334">
        <w:t xml:space="preserve"> after</w:t>
      </w:r>
      <w:r w:rsidR="009E5421">
        <w:t>-</w:t>
      </w:r>
      <w:r w:rsidRPr="006C6334">
        <w:t>hours service</w:t>
      </w:r>
      <w:r w:rsidR="00405ADD">
        <w:t xml:space="preserve"> provision</w:t>
      </w:r>
      <w:r w:rsidRPr="006C6334">
        <w:t>, patient continuity, minimum average consulting time and rural loading. To receive a BPP grant, a practice had to satisfy all the eligibility criteria.</w:t>
      </w:r>
    </w:p>
    <w:p w14:paraId="5B6FD73C" w14:textId="77777777" w:rsidR="006310AC" w:rsidRPr="006C6334" w:rsidRDefault="006310AC" w:rsidP="009C0D2B">
      <w:r w:rsidRPr="006C6334">
        <w:t>As part of a review of the General Practice Strategy and the BPP, the government proposed to negotiate with the medical profession to structure the BPP payments in a way to:</w:t>
      </w:r>
    </w:p>
    <w:p w14:paraId="6CA105AA" w14:textId="1F5BBB82" w:rsidR="006310AC" w:rsidRPr="006C6334" w:rsidRDefault="006310AC" w:rsidP="3E80F776">
      <w:pPr>
        <w:pStyle w:val="ListParagraph"/>
        <w:numPr>
          <w:ilvl w:val="0"/>
          <w:numId w:val="13"/>
        </w:numPr>
        <w:spacing w:before="120" w:after="0" w:line="240" w:lineRule="auto"/>
        <w:ind w:left="425" w:hanging="357"/>
        <w:rPr>
          <w:rFonts w:eastAsia="Calibri"/>
          <w:color w:val="000000" w:themeColor="text1"/>
          <w:lang w:val="en-GB"/>
        </w:rPr>
      </w:pPr>
      <w:r w:rsidRPr="3E80F776">
        <w:rPr>
          <w:rFonts w:eastAsia="Calibri"/>
          <w:color w:val="000000" w:themeColor="text1"/>
          <w:lang w:val="en-GB"/>
        </w:rPr>
        <w:t xml:space="preserve">make the BPP more attractive to the profession and increase its </w:t>
      </w:r>
      <w:proofErr w:type="gramStart"/>
      <w:r w:rsidR="00FF271C" w:rsidRPr="3E80F776">
        <w:rPr>
          <w:rFonts w:eastAsia="Calibri"/>
          <w:color w:val="000000" w:themeColor="text1"/>
          <w:lang w:val="en-GB"/>
        </w:rPr>
        <w:t>uptake</w:t>
      </w:r>
      <w:proofErr w:type="gramEnd"/>
    </w:p>
    <w:p w14:paraId="5B7474AA" w14:textId="0973DB80" w:rsidR="00031239" w:rsidRPr="00AF4235" w:rsidRDefault="006310AC" w:rsidP="55660D79">
      <w:pPr>
        <w:pStyle w:val="ListParagraph"/>
        <w:numPr>
          <w:ilvl w:val="0"/>
          <w:numId w:val="13"/>
        </w:numPr>
        <w:spacing w:before="120" w:after="0" w:line="240" w:lineRule="auto"/>
        <w:ind w:left="425" w:hanging="357"/>
        <w:rPr>
          <w:rFonts w:eastAsia="Calibri"/>
          <w:color w:val="000000" w:themeColor="text1"/>
          <w:lang w:val="en-GB"/>
        </w:rPr>
      </w:pPr>
      <w:r w:rsidRPr="55660D79">
        <w:rPr>
          <w:rFonts w:eastAsia="Calibri"/>
          <w:color w:val="000000" w:themeColor="text1"/>
          <w:lang w:val="en-GB"/>
        </w:rPr>
        <w:t>change the emphasis of the BPP to focus more on medical outcomes (not operational aspects)</w:t>
      </w:r>
    </w:p>
    <w:p w14:paraId="18F1E45D" w14:textId="4EABC058" w:rsidR="006310AC" w:rsidRPr="009C0D2B" w:rsidRDefault="006310AC" w:rsidP="55660D79">
      <w:pPr>
        <w:pStyle w:val="ListParagraph"/>
        <w:numPr>
          <w:ilvl w:val="0"/>
          <w:numId w:val="13"/>
        </w:numPr>
        <w:spacing w:before="120" w:line="240" w:lineRule="auto"/>
        <w:ind w:left="425" w:hanging="357"/>
        <w:rPr>
          <w:rFonts w:eastAsia="Calibri"/>
          <w:color w:val="000000" w:themeColor="text1"/>
        </w:rPr>
      </w:pPr>
      <w:r w:rsidRPr="55660D79">
        <w:rPr>
          <w:rFonts w:eastAsia="Calibri"/>
          <w:color w:val="000000" w:themeColor="text1"/>
          <w:lang w:val="en-GB"/>
        </w:rPr>
        <w:t xml:space="preserve">encourage </w:t>
      </w:r>
      <w:r w:rsidR="004A6B2E" w:rsidRPr="55660D79">
        <w:rPr>
          <w:rFonts w:eastAsia="Calibri"/>
          <w:color w:val="000000" w:themeColor="text1"/>
          <w:lang w:val="en-GB"/>
        </w:rPr>
        <w:t xml:space="preserve">the </w:t>
      </w:r>
      <w:r w:rsidR="003E7769" w:rsidRPr="55660D79">
        <w:rPr>
          <w:rFonts w:eastAsia="Calibri"/>
          <w:color w:val="000000" w:themeColor="text1"/>
          <w:lang w:val="en-GB"/>
        </w:rPr>
        <w:t xml:space="preserve">profession to </w:t>
      </w:r>
      <w:r w:rsidRPr="003167EA">
        <w:rPr>
          <w:rFonts w:eastAsia="Calibri"/>
          <w:color w:val="000000" w:themeColor="text1"/>
          <w:lang w:val="en-GB"/>
        </w:rPr>
        <w:t>adopt</w:t>
      </w:r>
      <w:r w:rsidRPr="55660D79" w:rsidDel="003E7769">
        <w:rPr>
          <w:rFonts w:eastAsia="Calibri"/>
          <w:color w:val="000000" w:themeColor="text1"/>
          <w:lang w:val="en-GB"/>
        </w:rPr>
        <w:t xml:space="preserve"> </w:t>
      </w:r>
      <w:r w:rsidRPr="55660D79">
        <w:rPr>
          <w:rFonts w:eastAsia="Calibri"/>
          <w:color w:val="000000" w:themeColor="text1"/>
          <w:lang w:val="en-GB"/>
        </w:rPr>
        <w:t>best practice in the diagnosis and treatment of certain</w:t>
      </w:r>
      <w:r w:rsidRPr="55660D79">
        <w:rPr>
          <w:rFonts w:eastAsia="Calibri"/>
          <w:color w:val="000000" w:themeColor="text1"/>
        </w:rPr>
        <w:t xml:space="preserve"> prevalent conditions, such as asthma and diabetes.</w:t>
      </w:r>
    </w:p>
    <w:p w14:paraId="32131609" w14:textId="6BF626C3" w:rsidR="006310AC" w:rsidRPr="006C6334" w:rsidRDefault="000C549B" w:rsidP="009C0D2B">
      <w:r>
        <w:t xml:space="preserve">The </w:t>
      </w:r>
      <w:r w:rsidR="006310AC" w:rsidRPr="006C6334">
        <w:t>PIP commenced in 1998 following recommendations by the General Practice Strategy Review Group</w:t>
      </w:r>
      <w:r w:rsidR="00B71E40">
        <w:t>. Its</w:t>
      </w:r>
      <w:r w:rsidR="006310AC">
        <w:t xml:space="preserve"> aim </w:t>
      </w:r>
      <w:r w:rsidR="00B71E40">
        <w:t>was to encourage</w:t>
      </w:r>
      <w:r w:rsidR="006310AC" w:rsidRPr="006C6334">
        <w:t xml:space="preserve"> continuing improvements in general practice through financial incentives to support quality care and improve access and health outcomes for patients. The original (1998) objective of the PIP was</w:t>
      </w:r>
      <w:r w:rsidR="00CE6269">
        <w:t xml:space="preserve"> </w:t>
      </w:r>
      <w:r w:rsidR="00B71E40">
        <w:t>t</w:t>
      </w:r>
      <w:r w:rsidR="006310AC">
        <w:t xml:space="preserve">o recognise general practices that provide comprehensive, quality care and </w:t>
      </w:r>
      <w:r w:rsidR="00572955">
        <w:t xml:space="preserve">that they </w:t>
      </w:r>
      <w:r w:rsidR="006310AC">
        <w:t xml:space="preserve">are accredited or working towards accreditation against </w:t>
      </w:r>
      <w:r w:rsidR="0079313F">
        <w:t xml:space="preserve">the </w:t>
      </w:r>
      <w:r w:rsidR="006310AC">
        <w:t>RACGP Standards for General Practice.</w:t>
      </w:r>
    </w:p>
    <w:p w14:paraId="5AB2CB9D" w14:textId="2A5DDF50" w:rsidR="006310AC" w:rsidRPr="006C6334" w:rsidRDefault="006310AC" w:rsidP="009C0D2B">
      <w:r w:rsidRPr="006C6334">
        <w:t xml:space="preserve">A 2003 Productivity Commission report on the administrative cost impact on GPs from government programs estimated that 32.8% of such costs were attributable to the PIP. A General Practice Red Tape Taskforce, established to respond to the report, provided advice to </w:t>
      </w:r>
      <w:r w:rsidR="00901E0F">
        <w:t xml:space="preserve">the </w:t>
      </w:r>
      <w:r w:rsidRPr="006C6334">
        <w:t xml:space="preserve">government in 2003 on the need to streamline GP administrative arrangements across government programs, and sought a second‐stage review to simplify the PIP. A range of changes </w:t>
      </w:r>
      <w:r w:rsidR="0084068C">
        <w:t>were implemented</w:t>
      </w:r>
      <w:r w:rsidRPr="006C6334">
        <w:t xml:space="preserve"> to address red </w:t>
      </w:r>
      <w:r>
        <w:t>tape</w:t>
      </w:r>
      <w:r w:rsidRPr="006C6334">
        <w:t xml:space="preserve"> by simplifying the PIP program and its administration.</w:t>
      </w:r>
    </w:p>
    <w:p w14:paraId="0A30372E" w14:textId="59DD1A40" w:rsidR="006310AC" w:rsidRPr="006C6334" w:rsidRDefault="006310AC" w:rsidP="009C0D2B">
      <w:r w:rsidRPr="006C6334">
        <w:t xml:space="preserve">The Australian National Audit Office </w:t>
      </w:r>
      <w:r w:rsidRPr="006C6334" w:rsidDel="00BD4672">
        <w:t>(</w:t>
      </w:r>
      <w:r w:rsidRPr="006C6334">
        <w:t xml:space="preserve">2010), the World Bank, some Australian research </w:t>
      </w:r>
      <w:r w:rsidR="00440123">
        <w:t xml:space="preserve">organisations </w:t>
      </w:r>
      <w:r w:rsidRPr="006C6334">
        <w:t xml:space="preserve">and the Organisation for Economic Co-operation and Development (OECD) each assessed the PIP and </w:t>
      </w:r>
      <w:r w:rsidR="00806354">
        <w:t>concluded</w:t>
      </w:r>
      <w:r>
        <w:t xml:space="preserve"> </w:t>
      </w:r>
      <w:r w:rsidR="00A35DA4">
        <w:t>it</w:t>
      </w:r>
      <w:r w:rsidRPr="006C6334">
        <w:t xml:space="preserve"> needed to be adjusted to promote a greater focus on monitoring quality health care. In May 2014, the government outlined an agenda focused on streamlining the PIP. From early 2016, </w:t>
      </w:r>
      <w:r w:rsidR="000C735E">
        <w:t>5</w:t>
      </w:r>
      <w:r w:rsidR="000C735E" w:rsidRPr="006C6334">
        <w:t xml:space="preserve"> </w:t>
      </w:r>
      <w:r w:rsidR="000C735E">
        <w:t>out of</w:t>
      </w:r>
      <w:r w:rsidR="000C735E" w:rsidRPr="006C6334">
        <w:t xml:space="preserve"> </w:t>
      </w:r>
      <w:r w:rsidRPr="006C6334">
        <w:t>the</w:t>
      </w:r>
      <w:r w:rsidRPr="006C6334" w:rsidDel="000C735E">
        <w:t xml:space="preserve"> </w:t>
      </w:r>
      <w:r w:rsidR="000C735E">
        <w:t>10</w:t>
      </w:r>
      <w:r w:rsidR="000C735E" w:rsidRPr="006C6334">
        <w:t xml:space="preserve"> </w:t>
      </w:r>
      <w:r w:rsidRPr="006C6334">
        <w:t>existing PIP incentives were to be streamlined into a single incentive, focused on continuous quality improvement in general practice.</w:t>
      </w:r>
    </w:p>
    <w:p w14:paraId="791EE24A" w14:textId="53EF8533" w:rsidR="006310AC" w:rsidRPr="006C6334" w:rsidRDefault="006310AC" w:rsidP="009C0D2B">
      <w:pPr>
        <w:rPr>
          <w:rFonts w:eastAsia="Calibri"/>
          <w:color w:val="000000" w:themeColor="text1"/>
        </w:rPr>
      </w:pPr>
      <w:r w:rsidRPr="006C6334">
        <w:t>In the 2016</w:t>
      </w:r>
      <w:r w:rsidR="0054761F">
        <w:t>–</w:t>
      </w:r>
      <w:r w:rsidRPr="006C6334">
        <w:t xml:space="preserve">17 Budget, the government announced changes to the PIP and proposed that </w:t>
      </w:r>
      <w:r w:rsidR="0054761F">
        <w:t>7</w:t>
      </w:r>
      <w:r w:rsidR="0054761F" w:rsidRPr="006C6334">
        <w:t xml:space="preserve"> </w:t>
      </w:r>
      <w:r w:rsidRPr="006C6334">
        <w:t xml:space="preserve">incentives </w:t>
      </w:r>
      <w:proofErr w:type="gramStart"/>
      <w:r w:rsidRPr="006C6334" w:rsidDel="006F3A3D">
        <w:t>cease</w:t>
      </w:r>
      <w:proofErr w:type="gramEnd"/>
      <w:r w:rsidRPr="006C6334" w:rsidDel="006F3A3D">
        <w:t xml:space="preserve"> and </w:t>
      </w:r>
      <w:r w:rsidRPr="006C6334">
        <w:t xml:space="preserve">a new PIP Quality Improvement </w:t>
      </w:r>
      <w:r w:rsidR="001E77D4">
        <w:t>I</w:t>
      </w:r>
      <w:r>
        <w:t>ncentive</w:t>
      </w:r>
      <w:r w:rsidRPr="006C6334" w:rsidDel="006F3A3D">
        <w:t xml:space="preserve"> </w:t>
      </w:r>
      <w:r w:rsidRPr="006C6334">
        <w:t>be introduced. The</w:t>
      </w:r>
      <w:r>
        <w:t xml:space="preserve"> </w:t>
      </w:r>
      <w:r w:rsidRPr="006C6334">
        <w:t xml:space="preserve">changes included a new quality improvement incentive payment to streamline and simplify </w:t>
      </w:r>
      <w:r w:rsidR="0054761F">
        <w:t>several</w:t>
      </w:r>
      <w:r w:rsidRPr="006C6334">
        <w:t xml:space="preserve"> existing PIP incentives to help general practices achieve high</w:t>
      </w:r>
      <w:r w:rsidR="009A52A4">
        <w:t>-</w:t>
      </w:r>
      <w:r w:rsidRPr="006C6334">
        <w:t>quality health care and improved patient outcomes.</w:t>
      </w:r>
    </w:p>
    <w:p w14:paraId="59BCD99E" w14:textId="3729F840" w:rsidR="00943B17" w:rsidRPr="008E58AD" w:rsidRDefault="006310AC" w:rsidP="009C0D2B">
      <w:pPr>
        <w:rPr>
          <w:rFonts w:eastAsia="Calibri"/>
          <w:color w:val="000000" w:themeColor="text1"/>
        </w:rPr>
      </w:pPr>
      <w:r w:rsidRPr="1B9F4367">
        <w:rPr>
          <w:rFonts w:eastAsia="Calibri"/>
          <w:color w:val="000000" w:themeColor="text1"/>
        </w:rPr>
        <w:t>In 2016</w:t>
      </w:r>
      <w:r w:rsidR="009A52A4" w:rsidRPr="1B9F4367">
        <w:rPr>
          <w:rFonts w:eastAsia="Calibri"/>
          <w:color w:val="000000" w:themeColor="text1"/>
        </w:rPr>
        <w:t>,</w:t>
      </w:r>
      <w:r w:rsidRPr="1B9F4367">
        <w:rPr>
          <w:rFonts w:eastAsia="Calibri"/>
          <w:color w:val="000000" w:themeColor="text1"/>
        </w:rPr>
        <w:t xml:space="preserve"> the PIP was funded through the Practice Incentives for General Practices Fund</w:t>
      </w:r>
      <w:r w:rsidR="009A52A4" w:rsidRPr="1B9F4367">
        <w:rPr>
          <w:rFonts w:eastAsia="Calibri"/>
          <w:color w:val="000000" w:themeColor="text1"/>
        </w:rPr>
        <w:t>,</w:t>
      </w:r>
      <w:r w:rsidRPr="1B9F4367">
        <w:rPr>
          <w:rFonts w:eastAsia="Calibri"/>
          <w:color w:val="000000" w:themeColor="text1"/>
        </w:rPr>
        <w:t xml:space="preserve"> which provided a flexible funding pool</w:t>
      </w:r>
      <w:r w:rsidR="0007655B" w:rsidRPr="1B9F4367">
        <w:rPr>
          <w:rFonts w:eastAsia="Calibri"/>
          <w:color w:val="000000" w:themeColor="text1"/>
        </w:rPr>
        <w:t>,</w:t>
      </w:r>
      <w:r w:rsidRPr="1B9F4367">
        <w:rPr>
          <w:rFonts w:eastAsia="Calibri"/>
          <w:color w:val="000000" w:themeColor="text1"/>
        </w:rPr>
        <w:t xml:space="preserve"> predominantly for incentive payments to general practices.</w:t>
      </w:r>
    </w:p>
    <w:p w14:paraId="18E8D607" w14:textId="751B95F1" w:rsidR="00302F23" w:rsidRPr="008E58AD" w:rsidRDefault="00302F23" w:rsidP="00302F23">
      <w:pPr>
        <w:spacing w:after="0" w:line="240" w:lineRule="auto"/>
        <w:rPr>
          <w:color w:val="2F5496" w:themeColor="accent1" w:themeShade="BF"/>
          <w:lang w:val="en-GB"/>
        </w:rPr>
      </w:pPr>
      <w:r w:rsidRPr="1B9F4367">
        <w:rPr>
          <w:color w:val="2F5496" w:themeColor="accent1" w:themeShade="BF"/>
          <w:lang w:val="en-GB"/>
        </w:rPr>
        <w:t>Background on the W</w:t>
      </w:r>
      <w:r w:rsidR="0037699D" w:rsidRPr="1B9F4367">
        <w:rPr>
          <w:color w:val="2F5496" w:themeColor="accent1" w:themeShade="BF"/>
          <w:lang w:val="en-GB"/>
        </w:rPr>
        <w:t xml:space="preserve">orkforce </w:t>
      </w:r>
      <w:r w:rsidRPr="1B9F4367">
        <w:rPr>
          <w:color w:val="2F5496" w:themeColor="accent1" w:themeShade="BF"/>
          <w:lang w:val="en-GB"/>
        </w:rPr>
        <w:t>I</w:t>
      </w:r>
      <w:r w:rsidR="0037699D" w:rsidRPr="1B9F4367">
        <w:rPr>
          <w:color w:val="2F5496" w:themeColor="accent1" w:themeShade="BF"/>
          <w:lang w:val="en-GB"/>
        </w:rPr>
        <w:t xml:space="preserve">ncentive </w:t>
      </w:r>
      <w:r w:rsidRPr="1B9F4367">
        <w:rPr>
          <w:color w:val="2F5496" w:themeColor="accent1" w:themeShade="BF"/>
          <w:lang w:val="en-GB"/>
        </w:rPr>
        <w:t>P</w:t>
      </w:r>
      <w:r w:rsidR="0037699D" w:rsidRPr="1B9F4367">
        <w:rPr>
          <w:color w:val="2F5496" w:themeColor="accent1" w:themeShade="BF"/>
          <w:lang w:val="en-GB"/>
        </w:rPr>
        <w:t>rogram</w:t>
      </w:r>
    </w:p>
    <w:p w14:paraId="218D7124" w14:textId="128A3D5C" w:rsidR="00886750" w:rsidRDefault="00AD7E18" w:rsidP="009C0D2B">
      <w:pPr>
        <w:rPr>
          <w:lang w:val="en-GB"/>
        </w:rPr>
      </w:pPr>
      <w:r w:rsidRPr="008E58AD">
        <w:rPr>
          <w:lang w:val="en-GB"/>
        </w:rPr>
        <w:t xml:space="preserve">The WIP provides financial incentives </w:t>
      </w:r>
      <w:r w:rsidR="00751EF1" w:rsidRPr="1B9F4367">
        <w:rPr>
          <w:lang w:val="en-GB"/>
        </w:rPr>
        <w:t>to</w:t>
      </w:r>
      <w:r w:rsidR="00751EF1">
        <w:rPr>
          <w:lang w:val="en-GB"/>
        </w:rPr>
        <w:t xml:space="preserve"> improve</w:t>
      </w:r>
      <w:r w:rsidRPr="008E58AD">
        <w:rPr>
          <w:lang w:val="en-GB"/>
        </w:rPr>
        <w:t xml:space="preserve"> access to quality medical, </w:t>
      </w:r>
      <w:proofErr w:type="gramStart"/>
      <w:r w:rsidRPr="008E58AD">
        <w:rPr>
          <w:lang w:val="en-GB"/>
        </w:rPr>
        <w:t>nursing</w:t>
      </w:r>
      <w:proofErr w:type="gramEnd"/>
      <w:r w:rsidRPr="008E58AD">
        <w:rPr>
          <w:lang w:val="en-GB"/>
        </w:rPr>
        <w:t xml:space="preserve"> and allied health services in regional, rural and remote areas and </w:t>
      </w:r>
      <w:r w:rsidRPr="1B9F4367">
        <w:rPr>
          <w:lang w:val="en-GB"/>
        </w:rPr>
        <w:t>support</w:t>
      </w:r>
      <w:r w:rsidRPr="008E58AD">
        <w:rPr>
          <w:lang w:val="en-GB"/>
        </w:rPr>
        <w:t xml:space="preserve"> multidisciplinary teams in eligible general practice. The</w:t>
      </w:r>
      <w:r w:rsidRPr="008E58AD" w:rsidDel="00751EF1">
        <w:rPr>
          <w:lang w:val="en-GB"/>
        </w:rPr>
        <w:t xml:space="preserve"> </w:t>
      </w:r>
      <w:r w:rsidRPr="008E58AD">
        <w:rPr>
          <w:lang w:val="en-GB"/>
        </w:rPr>
        <w:t xml:space="preserve">program includes </w:t>
      </w:r>
      <w:r w:rsidR="00647035">
        <w:rPr>
          <w:lang w:val="en-GB"/>
        </w:rPr>
        <w:t>3</w:t>
      </w:r>
      <w:r w:rsidR="00647035" w:rsidRPr="008E58AD">
        <w:rPr>
          <w:lang w:val="en-GB"/>
        </w:rPr>
        <w:t xml:space="preserve"> </w:t>
      </w:r>
      <w:r w:rsidRPr="008E58AD">
        <w:rPr>
          <w:lang w:val="en-GB"/>
        </w:rPr>
        <w:t>streams</w:t>
      </w:r>
      <w:r w:rsidR="001B7D89" w:rsidRPr="1B9F4367">
        <w:rPr>
          <w:lang w:val="en-GB"/>
        </w:rPr>
        <w:t>.</w:t>
      </w:r>
      <w:r w:rsidRPr="008E58AD">
        <w:rPr>
          <w:lang w:val="en-GB"/>
        </w:rPr>
        <w:t xml:space="preserve"> </w:t>
      </w:r>
    </w:p>
    <w:p w14:paraId="35261F44" w14:textId="5E5BB644" w:rsidR="00886750" w:rsidRDefault="00886750">
      <w:pPr>
        <w:rPr>
          <w:lang w:val="en-GB"/>
        </w:rPr>
      </w:pPr>
      <w:r>
        <w:rPr>
          <w:lang w:val="en-GB"/>
        </w:rPr>
        <w:br w:type="page"/>
      </w:r>
    </w:p>
    <w:p w14:paraId="4EB6AF77" w14:textId="35D34B41" w:rsidR="002F73A5" w:rsidRPr="00443FEA" w:rsidRDefault="002F73A5" w:rsidP="009C0D2B">
      <w:pPr>
        <w:rPr>
          <w:rFonts w:eastAsia="Calibri"/>
          <w:b/>
          <w:color w:val="000000" w:themeColor="text1"/>
        </w:rPr>
      </w:pPr>
      <w:r w:rsidRPr="1B9F4367">
        <w:rPr>
          <w:b/>
          <w:color w:val="000000" w:themeColor="text1"/>
          <w:lang w:val="en-GB"/>
        </w:rPr>
        <w:lastRenderedPageBreak/>
        <w:t xml:space="preserve">Table 2: </w:t>
      </w:r>
      <w:r w:rsidR="00F7303B" w:rsidRPr="1B9F4367">
        <w:rPr>
          <w:b/>
          <w:color w:val="000000" w:themeColor="text1"/>
          <w:lang w:val="en-GB"/>
        </w:rPr>
        <w:t xml:space="preserve">A short description of the 3 WIP </w:t>
      </w:r>
      <w:r w:rsidR="00443FEA" w:rsidRPr="1B9F4367">
        <w:rPr>
          <w:b/>
          <w:color w:val="000000" w:themeColor="text1"/>
          <w:lang w:val="en-GB"/>
        </w:rPr>
        <w:t>streams</w:t>
      </w:r>
    </w:p>
    <w:tbl>
      <w:tblPr>
        <w:tblStyle w:val="GridTable2-Accent3"/>
        <w:tblW w:w="0" w:type="auto"/>
        <w:tblLayout w:type="fixed"/>
        <w:tblLook w:val="04A0" w:firstRow="1" w:lastRow="0" w:firstColumn="1" w:lastColumn="0" w:noHBand="0" w:noVBand="1"/>
      </w:tblPr>
      <w:tblGrid>
        <w:gridCol w:w="2445"/>
        <w:gridCol w:w="6570"/>
      </w:tblGrid>
      <w:tr w:rsidR="00582CDB" w:rsidRPr="008E58AD" w14:paraId="277BF5D5" w14:textId="77777777" w:rsidTr="00112792">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2445" w:type="dxa"/>
          </w:tcPr>
          <w:p w14:paraId="77C3FC9E" w14:textId="77777777" w:rsidR="00582CDB" w:rsidRPr="008E58AD" w:rsidRDefault="00582CDB" w:rsidP="008E42C1">
            <w:pPr>
              <w:ind w:left="-360"/>
              <w:jc w:val="center"/>
              <w:rPr>
                <w:rFonts w:eastAsia="Calibri" w:cstheme="minorHAnsi"/>
                <w:color w:val="000000" w:themeColor="text1"/>
              </w:rPr>
            </w:pPr>
            <w:r w:rsidRPr="008E58AD">
              <w:rPr>
                <w:rFonts w:eastAsia="Calibri" w:cstheme="minorHAnsi"/>
                <w:color w:val="000000" w:themeColor="text1"/>
              </w:rPr>
              <w:t>WIP stream</w:t>
            </w:r>
          </w:p>
        </w:tc>
        <w:tc>
          <w:tcPr>
            <w:tcW w:w="6570" w:type="dxa"/>
          </w:tcPr>
          <w:p w14:paraId="34BF3C60" w14:textId="77777777" w:rsidR="00582CDB" w:rsidRPr="008E58AD" w:rsidRDefault="00582CDB" w:rsidP="008E42C1">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000000" w:themeColor="text1"/>
              </w:rPr>
            </w:pPr>
            <w:r w:rsidRPr="008E58AD">
              <w:rPr>
                <w:rFonts w:eastAsia="Calibri" w:cstheme="minorHAnsi"/>
                <w:color w:val="000000" w:themeColor="text1"/>
              </w:rPr>
              <w:t>Short description</w:t>
            </w:r>
          </w:p>
        </w:tc>
      </w:tr>
      <w:tr w:rsidR="00582CDB" w:rsidRPr="008E58AD" w14:paraId="061E6C15" w14:textId="77777777" w:rsidTr="008E42C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5992C6BE" w14:textId="77777777" w:rsidR="00582CDB" w:rsidRPr="008E58AD" w:rsidRDefault="00582CDB" w:rsidP="008E42C1">
            <w:pPr>
              <w:rPr>
                <w:rFonts w:eastAsia="Calibri" w:cstheme="minorHAnsi"/>
                <w:color w:val="000000" w:themeColor="text1"/>
              </w:rPr>
            </w:pPr>
            <w:r w:rsidRPr="008E58AD">
              <w:rPr>
                <w:rFonts w:eastAsia="Calibri" w:cstheme="minorHAnsi"/>
                <w:color w:val="000000" w:themeColor="text1"/>
              </w:rPr>
              <w:t>Doctor Stream (DS)</w:t>
            </w:r>
          </w:p>
        </w:tc>
        <w:tc>
          <w:tcPr>
            <w:tcW w:w="6570" w:type="dxa"/>
          </w:tcPr>
          <w:p w14:paraId="6EDF431C" w14:textId="1C539576" w:rsidR="00582CDB" w:rsidRPr="008E58AD" w:rsidRDefault="00582CDB" w:rsidP="008E42C1">
            <w:pPr>
              <w:spacing w:before="120"/>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GB"/>
              </w:rPr>
            </w:pPr>
            <w:r w:rsidRPr="1B9F4367">
              <w:rPr>
                <w:rFonts w:eastAsia="Calibri"/>
                <w:color w:val="000000" w:themeColor="text1"/>
                <w:lang w:val="en-GB"/>
              </w:rPr>
              <w:t>Incentivises doctors working in primary care in rural and remote Australia. Provides additional financial incentives of up to $60,000 per year for doctors working in rural and remote locations</w:t>
            </w:r>
            <w:r w:rsidR="00276891" w:rsidRPr="1B9F4367">
              <w:rPr>
                <w:rFonts w:eastAsia="Calibri"/>
                <w:color w:val="000000" w:themeColor="text1"/>
                <w:lang w:val="en-GB"/>
              </w:rPr>
              <w:t>,</w:t>
            </w:r>
            <w:r w:rsidRPr="1B9F4367">
              <w:rPr>
                <w:rFonts w:eastAsia="Calibri"/>
                <w:color w:val="000000" w:themeColor="text1"/>
                <w:lang w:val="en-GB"/>
              </w:rPr>
              <w:t xml:space="preserve"> based on their level of qualification and the number of years they have </w:t>
            </w:r>
            <w:r w:rsidR="50FA5F69" w:rsidRPr="32C0BC20">
              <w:rPr>
                <w:rFonts w:eastAsia="Calibri"/>
                <w:color w:val="000000" w:themeColor="text1"/>
                <w:lang w:val="en-GB"/>
              </w:rPr>
              <w:t>practi</w:t>
            </w:r>
            <w:r w:rsidR="01F1ED13" w:rsidRPr="32C0BC20">
              <w:rPr>
                <w:rFonts w:eastAsia="Calibri"/>
                <w:color w:val="000000" w:themeColor="text1"/>
                <w:lang w:val="en-GB"/>
              </w:rPr>
              <w:t>s</w:t>
            </w:r>
            <w:r w:rsidR="50FA5F69" w:rsidRPr="32C0BC20">
              <w:rPr>
                <w:rFonts w:eastAsia="Calibri"/>
                <w:color w:val="000000" w:themeColor="text1"/>
                <w:lang w:val="en-GB"/>
              </w:rPr>
              <w:t>ed</w:t>
            </w:r>
            <w:r w:rsidRPr="1B9F4367">
              <w:rPr>
                <w:rFonts w:eastAsia="Calibri"/>
                <w:color w:val="000000" w:themeColor="text1"/>
                <w:lang w:val="en-GB"/>
              </w:rPr>
              <w:t xml:space="preserve"> in MM 3</w:t>
            </w:r>
            <w:r w:rsidR="61412B9D" w:rsidRPr="32C0BC20">
              <w:rPr>
                <w:rFonts w:eastAsia="Calibri"/>
                <w:color w:val="000000" w:themeColor="text1"/>
                <w:lang w:val="en-GB"/>
              </w:rPr>
              <w:t>–</w:t>
            </w:r>
            <w:r w:rsidRPr="1B9F4367">
              <w:rPr>
                <w:rFonts w:eastAsia="Calibri"/>
                <w:color w:val="000000" w:themeColor="text1"/>
                <w:lang w:val="en-GB"/>
              </w:rPr>
              <w:t xml:space="preserve">7 areas. The more remote, and </w:t>
            </w:r>
            <w:r w:rsidR="00022267" w:rsidRPr="1B9F4367">
              <w:rPr>
                <w:rFonts w:eastAsia="Calibri"/>
                <w:color w:val="000000" w:themeColor="text1"/>
                <w:lang w:val="en-GB"/>
              </w:rPr>
              <w:t xml:space="preserve">the </w:t>
            </w:r>
            <w:r w:rsidRPr="1B9F4367">
              <w:rPr>
                <w:rFonts w:eastAsia="Calibri"/>
                <w:color w:val="000000" w:themeColor="text1"/>
                <w:lang w:val="en-GB"/>
              </w:rPr>
              <w:t xml:space="preserve">longer </w:t>
            </w:r>
            <w:r w:rsidR="00022267" w:rsidRPr="1B9F4367">
              <w:rPr>
                <w:rFonts w:eastAsia="Calibri"/>
                <w:color w:val="000000" w:themeColor="text1"/>
                <w:lang w:val="en-GB"/>
              </w:rPr>
              <w:t xml:space="preserve">the </w:t>
            </w:r>
            <w:r w:rsidRPr="1B9F4367">
              <w:rPr>
                <w:rFonts w:eastAsia="Calibri"/>
                <w:color w:val="000000" w:themeColor="text1"/>
                <w:lang w:val="en-GB"/>
              </w:rPr>
              <w:t>duration of practice, the higher the incentive. Most payments for WIP-DS are generated automatically</w:t>
            </w:r>
            <w:r w:rsidR="007068D6" w:rsidRPr="1B9F4367">
              <w:rPr>
                <w:rFonts w:eastAsia="Calibri"/>
                <w:color w:val="000000" w:themeColor="text1"/>
                <w:lang w:val="en-GB"/>
              </w:rPr>
              <w:t>,</w:t>
            </w:r>
            <w:r w:rsidRPr="1B9F4367">
              <w:rPr>
                <w:rFonts w:eastAsia="Calibri"/>
                <w:color w:val="000000" w:themeColor="text1"/>
                <w:lang w:val="en-GB"/>
              </w:rPr>
              <w:t xml:space="preserve"> based on MBS billings information.</w:t>
            </w:r>
          </w:p>
        </w:tc>
      </w:tr>
      <w:tr w:rsidR="00582CDB" w:rsidRPr="008E58AD" w14:paraId="24DF24CC" w14:textId="77777777" w:rsidTr="008E42C1">
        <w:trPr>
          <w:trHeight w:val="360"/>
        </w:trPr>
        <w:tc>
          <w:tcPr>
            <w:cnfStyle w:val="001000000000" w:firstRow="0" w:lastRow="0" w:firstColumn="1" w:lastColumn="0" w:oddVBand="0" w:evenVBand="0" w:oddHBand="0" w:evenHBand="0" w:firstRowFirstColumn="0" w:firstRowLastColumn="0" w:lastRowFirstColumn="0" w:lastRowLastColumn="0"/>
            <w:tcW w:w="2445" w:type="dxa"/>
          </w:tcPr>
          <w:p w14:paraId="58250C1D" w14:textId="45593617" w:rsidR="00582CDB" w:rsidRPr="008E58AD" w:rsidRDefault="00582CDB" w:rsidP="008E42C1">
            <w:pPr>
              <w:rPr>
                <w:rFonts w:eastAsia="Calibri"/>
                <w:color w:val="000000" w:themeColor="text1"/>
              </w:rPr>
            </w:pPr>
            <w:r w:rsidRPr="14758C78">
              <w:rPr>
                <w:rFonts w:eastAsia="Calibri"/>
                <w:color w:val="000000" w:themeColor="text1"/>
              </w:rPr>
              <w:t xml:space="preserve">Rural Advanced Skills </w:t>
            </w:r>
            <w:r w:rsidR="00C64EC2" w:rsidRPr="14758C78">
              <w:rPr>
                <w:rFonts w:eastAsia="Calibri"/>
                <w:color w:val="000000" w:themeColor="text1"/>
              </w:rPr>
              <w:t>(</w:t>
            </w:r>
            <w:r w:rsidRPr="14758C78">
              <w:rPr>
                <w:rFonts w:eastAsia="Calibri"/>
                <w:color w:val="000000" w:themeColor="text1"/>
              </w:rPr>
              <w:t>RAS)</w:t>
            </w:r>
          </w:p>
        </w:tc>
        <w:tc>
          <w:tcPr>
            <w:tcW w:w="6570" w:type="dxa"/>
          </w:tcPr>
          <w:p w14:paraId="204E8E00" w14:textId="4D4E7EC3" w:rsidR="00582CDB" w:rsidRPr="008E58AD" w:rsidRDefault="00582CDB" w:rsidP="008E42C1">
            <w:pPr>
              <w:spacing w:before="120"/>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n-GB"/>
              </w:rPr>
            </w:pPr>
            <w:r w:rsidRPr="23FE5B70">
              <w:rPr>
                <w:rFonts w:eastAsia="Calibri"/>
                <w:color w:val="000000" w:themeColor="text1"/>
                <w:lang w:val="en-GB"/>
              </w:rPr>
              <w:t>Recognises doctors working in primary care and using advanced skills in MM</w:t>
            </w:r>
            <w:r w:rsidR="00F05B3C" w:rsidRPr="23FE5B70">
              <w:rPr>
                <w:rFonts w:eastAsia="Calibri"/>
                <w:color w:val="000000" w:themeColor="text1"/>
                <w:lang w:val="en-GB"/>
              </w:rPr>
              <w:t xml:space="preserve"> </w:t>
            </w:r>
            <w:r w:rsidRPr="23FE5B70">
              <w:rPr>
                <w:rFonts w:eastAsia="Calibri"/>
                <w:color w:val="000000" w:themeColor="text1"/>
                <w:lang w:val="en-GB"/>
              </w:rPr>
              <w:t>3</w:t>
            </w:r>
            <w:r w:rsidR="7BC10F63" w:rsidRPr="23FE5B70">
              <w:rPr>
                <w:rFonts w:eastAsia="Calibri"/>
                <w:color w:val="000000" w:themeColor="text1"/>
                <w:lang w:val="en-GB"/>
              </w:rPr>
              <w:t>–</w:t>
            </w:r>
            <w:r w:rsidRPr="23FE5B70">
              <w:rPr>
                <w:rFonts w:eastAsia="Calibri"/>
                <w:color w:val="000000" w:themeColor="text1"/>
                <w:lang w:val="en-GB"/>
              </w:rPr>
              <w:t>7 areas. Payments of up to $21,000 per doctor</w:t>
            </w:r>
            <w:r w:rsidR="008C61BF" w:rsidRPr="23FE5B70">
              <w:rPr>
                <w:rFonts w:eastAsia="Calibri"/>
                <w:color w:val="000000" w:themeColor="text1"/>
                <w:lang w:val="en-GB"/>
              </w:rPr>
              <w:t>,</w:t>
            </w:r>
            <w:r w:rsidRPr="23FE5B70">
              <w:rPr>
                <w:rFonts w:eastAsia="Calibri"/>
                <w:color w:val="000000" w:themeColor="text1"/>
                <w:lang w:val="en-GB"/>
              </w:rPr>
              <w:t xml:space="preserve"> per year may be applied retrospectively. Payments </w:t>
            </w:r>
            <w:r w:rsidR="50FA5F69" w:rsidRPr="23FE5B70">
              <w:rPr>
                <w:rFonts w:eastAsia="Calibri"/>
                <w:color w:val="000000" w:themeColor="text1"/>
                <w:lang w:val="en-GB"/>
              </w:rPr>
              <w:t>reward</w:t>
            </w:r>
            <w:r w:rsidRPr="23FE5B70">
              <w:rPr>
                <w:rFonts w:eastAsia="Calibri"/>
                <w:color w:val="000000" w:themeColor="text1"/>
                <w:lang w:val="en-GB"/>
              </w:rPr>
              <w:t xml:space="preserve"> a GP’s investment in specialist qualifications and encourage more doctors to </w:t>
            </w:r>
            <w:r w:rsidR="4995CE25" w:rsidRPr="23FE5B70">
              <w:rPr>
                <w:rFonts w:eastAsia="Calibri"/>
                <w:color w:val="000000" w:themeColor="text1"/>
                <w:lang w:val="en-GB"/>
              </w:rPr>
              <w:t>use</w:t>
            </w:r>
            <w:r w:rsidR="005655E9" w:rsidRPr="23FE5B70">
              <w:rPr>
                <w:rFonts w:eastAsia="Calibri"/>
                <w:color w:val="000000" w:themeColor="text1"/>
                <w:lang w:val="en-GB"/>
              </w:rPr>
              <w:t xml:space="preserve"> these skills</w:t>
            </w:r>
            <w:r w:rsidR="00A53901" w:rsidRPr="23FE5B70">
              <w:rPr>
                <w:rFonts w:eastAsia="Calibri"/>
                <w:color w:val="000000" w:themeColor="text1"/>
                <w:lang w:val="en-GB"/>
              </w:rPr>
              <w:t xml:space="preserve"> in a</w:t>
            </w:r>
            <w:r w:rsidRPr="23FE5B70">
              <w:rPr>
                <w:rFonts w:eastAsia="Calibri"/>
                <w:color w:val="000000" w:themeColor="text1"/>
                <w:lang w:val="en-GB"/>
              </w:rPr>
              <w:t xml:space="preserve"> variety of settings in regional, </w:t>
            </w:r>
            <w:proofErr w:type="gramStart"/>
            <w:r w:rsidRPr="23FE5B70">
              <w:rPr>
                <w:rFonts w:eastAsia="Calibri"/>
                <w:color w:val="000000" w:themeColor="text1"/>
                <w:lang w:val="en-GB"/>
              </w:rPr>
              <w:t>rural</w:t>
            </w:r>
            <w:proofErr w:type="gramEnd"/>
            <w:r w:rsidRPr="23FE5B70">
              <w:rPr>
                <w:rFonts w:eastAsia="Calibri"/>
                <w:color w:val="000000" w:themeColor="text1"/>
                <w:lang w:val="en-GB"/>
              </w:rPr>
              <w:t xml:space="preserve"> and remote areas.</w:t>
            </w:r>
          </w:p>
          <w:p w14:paraId="00AA6B33" w14:textId="0E40A213" w:rsidR="00582CDB" w:rsidRPr="008E58AD" w:rsidRDefault="00582CDB" w:rsidP="008E42C1">
            <w:pPr>
              <w:spacing w:before="120"/>
              <w:cnfStyle w:val="000000000000" w:firstRow="0" w:lastRow="0" w:firstColumn="0" w:lastColumn="0" w:oddVBand="0" w:evenVBand="0" w:oddHBand="0" w:evenHBand="0" w:firstRowFirstColumn="0" w:firstRowLastColumn="0" w:lastRowFirstColumn="0" w:lastRowLastColumn="0"/>
              <w:rPr>
                <w:rFonts w:eastAsia="Calibri"/>
                <w:color w:val="000000" w:themeColor="text1"/>
                <w:lang w:val="en-GB"/>
              </w:rPr>
            </w:pPr>
            <w:r w:rsidRPr="23FE5B70">
              <w:rPr>
                <w:rFonts w:eastAsia="Calibri"/>
                <w:color w:val="000000" w:themeColor="text1"/>
                <w:lang w:val="en-GB"/>
              </w:rPr>
              <w:t xml:space="preserve">The new incentive payments commenced in 2024 for activity in 2023, 2024 and 2025. </w:t>
            </w:r>
            <w:r w:rsidRPr="23FE5B70" w:rsidDel="003418AF">
              <w:rPr>
                <w:rFonts w:eastAsia="Calibri"/>
                <w:color w:val="000000" w:themeColor="text1"/>
                <w:lang w:val="en-GB"/>
              </w:rPr>
              <w:t xml:space="preserve">Payments </w:t>
            </w:r>
            <w:r w:rsidRPr="23FE5B70">
              <w:rPr>
                <w:rFonts w:eastAsia="Calibri"/>
                <w:color w:val="000000" w:themeColor="text1"/>
                <w:lang w:val="en-GB"/>
              </w:rPr>
              <w:t>support the implementation of the National Rural Generalist Pathway.</w:t>
            </w:r>
          </w:p>
        </w:tc>
      </w:tr>
      <w:tr w:rsidR="00582CDB" w:rsidRPr="008E58AD" w14:paraId="56DDAD2D" w14:textId="77777777" w:rsidTr="008E42C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45" w:type="dxa"/>
          </w:tcPr>
          <w:p w14:paraId="1F937277" w14:textId="7AA22547" w:rsidR="00582CDB" w:rsidRPr="008E58AD" w:rsidRDefault="00582CDB" w:rsidP="008E42C1">
            <w:pPr>
              <w:rPr>
                <w:rFonts w:eastAsia="Calibri" w:cstheme="minorHAnsi"/>
                <w:color w:val="000000" w:themeColor="text1"/>
              </w:rPr>
            </w:pPr>
            <w:r w:rsidRPr="008E58AD">
              <w:rPr>
                <w:rFonts w:eastAsia="Calibri" w:cstheme="minorHAnsi"/>
                <w:color w:val="000000" w:themeColor="text1"/>
              </w:rPr>
              <w:t>Practice Stream (PS)</w:t>
            </w:r>
          </w:p>
        </w:tc>
        <w:tc>
          <w:tcPr>
            <w:tcW w:w="6570" w:type="dxa"/>
          </w:tcPr>
          <w:p w14:paraId="769B01BA" w14:textId="59B42FE2" w:rsidR="00582CDB" w:rsidRPr="008E58AD" w:rsidRDefault="00582CDB" w:rsidP="008E42C1">
            <w:pPr>
              <w:spacing w:before="120"/>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GB"/>
              </w:rPr>
            </w:pPr>
            <w:r w:rsidRPr="23FE5B70">
              <w:rPr>
                <w:rFonts w:eastAsia="Calibri"/>
                <w:color w:val="000000" w:themeColor="text1"/>
                <w:lang w:val="en-GB"/>
              </w:rPr>
              <w:t xml:space="preserve">Incentivises practices by providing </w:t>
            </w:r>
            <w:r w:rsidR="039CA4CA" w:rsidRPr="23FE5B70">
              <w:rPr>
                <w:rFonts w:eastAsia="Calibri"/>
                <w:color w:val="000000" w:themeColor="text1"/>
                <w:lang w:val="en-GB"/>
              </w:rPr>
              <w:t>payments</w:t>
            </w:r>
            <w:r w:rsidR="50FA5F69" w:rsidRPr="23FE5B70">
              <w:rPr>
                <w:rFonts w:eastAsia="Calibri"/>
                <w:color w:val="000000" w:themeColor="text1"/>
                <w:lang w:val="en-GB"/>
              </w:rPr>
              <w:t xml:space="preserve"> </w:t>
            </w:r>
            <w:r w:rsidRPr="23FE5B70">
              <w:rPr>
                <w:rFonts w:eastAsia="Calibri"/>
                <w:color w:val="000000" w:themeColor="text1"/>
                <w:lang w:val="en-GB"/>
              </w:rPr>
              <w:t>of up to $130,000 per practice per year. Incentives are paid to eligible general practices, Aboriginal Medical Services</w:t>
            </w:r>
            <w:r w:rsidR="00E8214F" w:rsidRPr="23FE5B70">
              <w:rPr>
                <w:rFonts w:eastAsia="Calibri"/>
                <w:color w:val="000000" w:themeColor="text1"/>
                <w:lang w:val="en-GB"/>
              </w:rPr>
              <w:t xml:space="preserve"> (AMS)</w:t>
            </w:r>
            <w:r w:rsidRPr="23FE5B70">
              <w:rPr>
                <w:rFonts w:eastAsia="Calibri"/>
                <w:color w:val="000000" w:themeColor="text1"/>
                <w:lang w:val="en-GB"/>
              </w:rPr>
              <w:t xml:space="preserve"> and Aboriginal Community Controlled Health Services. WIP-PS payments are to facilitate clinical transition to new models of care that </w:t>
            </w:r>
            <w:r w:rsidR="50FA5F69" w:rsidRPr="23FE5B70">
              <w:rPr>
                <w:rFonts w:eastAsia="Calibri"/>
                <w:color w:val="000000" w:themeColor="text1"/>
                <w:lang w:val="en-GB"/>
              </w:rPr>
              <w:t>respon</w:t>
            </w:r>
            <w:r w:rsidR="0C6A312E" w:rsidRPr="23FE5B70">
              <w:rPr>
                <w:rFonts w:eastAsia="Calibri"/>
                <w:color w:val="000000" w:themeColor="text1"/>
                <w:lang w:val="en-GB"/>
              </w:rPr>
              <w:t>d</w:t>
            </w:r>
            <w:r w:rsidR="008852E3" w:rsidRPr="23FE5B70">
              <w:rPr>
                <w:rFonts w:eastAsia="Calibri"/>
                <w:color w:val="000000" w:themeColor="text1"/>
                <w:lang w:val="en-GB"/>
              </w:rPr>
              <w:t xml:space="preserve"> </w:t>
            </w:r>
            <w:r w:rsidRPr="23FE5B70">
              <w:rPr>
                <w:rFonts w:eastAsia="Calibri"/>
                <w:color w:val="000000" w:themeColor="text1"/>
                <w:lang w:val="en-GB"/>
              </w:rPr>
              <w:t>to community needs.</w:t>
            </w:r>
          </w:p>
          <w:p w14:paraId="339E317F" w14:textId="4AAD7114" w:rsidR="00582CDB" w:rsidRPr="008E58AD" w:rsidRDefault="00582CDB" w:rsidP="008E42C1">
            <w:pPr>
              <w:spacing w:before="120"/>
              <w:cnfStyle w:val="000000100000" w:firstRow="0" w:lastRow="0" w:firstColumn="0" w:lastColumn="0" w:oddVBand="0" w:evenVBand="0" w:oddHBand="1" w:evenHBand="0" w:firstRowFirstColumn="0" w:firstRowLastColumn="0" w:lastRowFirstColumn="0" w:lastRowLastColumn="0"/>
              <w:rPr>
                <w:rFonts w:eastAsia="Calibri"/>
                <w:color w:val="000000" w:themeColor="text1"/>
                <w:lang w:val="en-GB"/>
              </w:rPr>
            </w:pPr>
            <w:r w:rsidRPr="23FE5B70">
              <w:rPr>
                <w:rFonts w:eastAsia="Calibri"/>
                <w:color w:val="000000" w:themeColor="text1"/>
                <w:lang w:val="en-GB"/>
              </w:rPr>
              <w:t xml:space="preserve">WIP-PS </w:t>
            </w:r>
            <w:r w:rsidR="003B58D3" w:rsidRPr="23FE5B70">
              <w:rPr>
                <w:rFonts w:eastAsia="Calibri"/>
                <w:color w:val="000000" w:themeColor="text1"/>
                <w:lang w:val="en-GB"/>
              </w:rPr>
              <w:t>is available nationally</w:t>
            </w:r>
            <w:r w:rsidR="000F7C15" w:rsidRPr="23FE5B70">
              <w:rPr>
                <w:rFonts w:eastAsia="Calibri"/>
                <w:color w:val="000000" w:themeColor="text1"/>
                <w:lang w:val="en-GB"/>
              </w:rPr>
              <w:t>,</w:t>
            </w:r>
            <w:r w:rsidR="003B58D3" w:rsidRPr="23FE5B70">
              <w:rPr>
                <w:rFonts w:eastAsia="Calibri"/>
                <w:color w:val="000000" w:themeColor="text1"/>
                <w:lang w:val="en-GB"/>
              </w:rPr>
              <w:t xml:space="preserve"> with rural loading applied for practices </w:t>
            </w:r>
            <w:r w:rsidRPr="23FE5B70">
              <w:rPr>
                <w:rFonts w:eastAsia="Calibri"/>
                <w:color w:val="000000" w:themeColor="text1"/>
                <w:lang w:val="en-GB"/>
              </w:rPr>
              <w:t>in MM</w:t>
            </w:r>
            <w:r w:rsidR="00181B4E" w:rsidRPr="23FE5B70">
              <w:rPr>
                <w:rFonts w:eastAsia="Calibri"/>
                <w:color w:val="000000" w:themeColor="text1"/>
                <w:lang w:val="en-GB"/>
              </w:rPr>
              <w:t xml:space="preserve"> </w:t>
            </w:r>
            <w:r w:rsidRPr="23FE5B70">
              <w:rPr>
                <w:rFonts w:eastAsia="Calibri"/>
                <w:color w:val="000000" w:themeColor="text1"/>
                <w:lang w:val="en-GB"/>
              </w:rPr>
              <w:t>3</w:t>
            </w:r>
            <w:r w:rsidR="309DDFAD" w:rsidRPr="14758C78">
              <w:rPr>
                <w:rFonts w:eastAsia="Calibri"/>
                <w:color w:val="000000" w:themeColor="text1"/>
                <w:lang w:val="en-GB"/>
              </w:rPr>
              <w:t>–</w:t>
            </w:r>
            <w:r w:rsidRPr="23FE5B70">
              <w:rPr>
                <w:rFonts w:eastAsia="Calibri"/>
                <w:color w:val="000000" w:themeColor="text1"/>
                <w:lang w:val="en-GB"/>
              </w:rPr>
              <w:t xml:space="preserve">7: 30% </w:t>
            </w:r>
            <w:r w:rsidR="003B58D3" w:rsidRPr="23FE5B70">
              <w:rPr>
                <w:rFonts w:eastAsia="Calibri"/>
                <w:color w:val="000000" w:themeColor="text1"/>
                <w:lang w:val="en-GB"/>
              </w:rPr>
              <w:t>in</w:t>
            </w:r>
            <w:r w:rsidRPr="23FE5B70">
              <w:rPr>
                <w:rFonts w:eastAsia="Calibri"/>
                <w:color w:val="000000" w:themeColor="text1"/>
                <w:lang w:val="en-GB"/>
              </w:rPr>
              <w:t xml:space="preserve"> MM</w:t>
            </w:r>
            <w:r w:rsidR="00034D7E" w:rsidRPr="23FE5B70">
              <w:rPr>
                <w:rFonts w:eastAsia="Calibri"/>
                <w:color w:val="000000" w:themeColor="text1"/>
                <w:lang w:val="en-GB"/>
              </w:rPr>
              <w:t xml:space="preserve"> </w:t>
            </w:r>
            <w:r w:rsidRPr="23FE5B70">
              <w:rPr>
                <w:rFonts w:eastAsia="Calibri"/>
                <w:color w:val="000000" w:themeColor="text1"/>
                <w:lang w:val="en-GB"/>
              </w:rPr>
              <w:t>3, 40% in MM</w:t>
            </w:r>
            <w:r w:rsidR="00383980" w:rsidRPr="23FE5B70">
              <w:rPr>
                <w:rFonts w:eastAsia="Calibri"/>
                <w:color w:val="000000" w:themeColor="text1"/>
                <w:lang w:val="en-GB"/>
              </w:rPr>
              <w:t xml:space="preserve"> </w:t>
            </w:r>
            <w:r w:rsidRPr="23FE5B70">
              <w:rPr>
                <w:rFonts w:eastAsia="Calibri"/>
                <w:color w:val="000000" w:themeColor="text1"/>
                <w:lang w:val="en-GB"/>
              </w:rPr>
              <w:t>4</w:t>
            </w:r>
            <w:r w:rsidR="309DDFAD" w:rsidRPr="14758C78">
              <w:rPr>
                <w:rFonts w:eastAsia="Calibri"/>
                <w:color w:val="000000" w:themeColor="text1"/>
                <w:lang w:val="en-GB"/>
              </w:rPr>
              <w:t>–</w:t>
            </w:r>
            <w:r w:rsidRPr="23FE5B70">
              <w:rPr>
                <w:rFonts w:eastAsia="Calibri"/>
                <w:color w:val="000000" w:themeColor="text1"/>
                <w:lang w:val="en-GB"/>
              </w:rPr>
              <w:t>5 and 60% in MM 6</w:t>
            </w:r>
            <w:r w:rsidR="309DDFAD" w:rsidRPr="14758C78">
              <w:rPr>
                <w:rFonts w:eastAsia="Calibri"/>
                <w:color w:val="000000" w:themeColor="text1"/>
                <w:lang w:val="en-GB"/>
              </w:rPr>
              <w:t>–</w:t>
            </w:r>
            <w:r w:rsidRPr="23FE5B70">
              <w:rPr>
                <w:rFonts w:eastAsia="Calibri"/>
                <w:color w:val="000000" w:themeColor="text1"/>
                <w:lang w:val="en-GB"/>
              </w:rPr>
              <w:t>7.</w:t>
            </w:r>
          </w:p>
        </w:tc>
      </w:tr>
    </w:tbl>
    <w:p w14:paraId="1AAE7ADA" w14:textId="02E30275" w:rsidR="00AD7E18" w:rsidRPr="00255674" w:rsidRDefault="00465E1D" w:rsidP="00173BC8">
      <w:pPr>
        <w:spacing w:before="120" w:after="0" w:line="240" w:lineRule="auto"/>
        <w:rPr>
          <w:color w:val="2F5496" w:themeColor="accent1" w:themeShade="BF"/>
          <w:lang w:val="en-GB"/>
        </w:rPr>
      </w:pPr>
      <w:r w:rsidRPr="14758C78">
        <w:rPr>
          <w:color w:val="2F5496" w:themeColor="accent1" w:themeShade="BF"/>
          <w:lang w:val="en-GB"/>
        </w:rPr>
        <w:t xml:space="preserve">History of </w:t>
      </w:r>
      <w:r w:rsidR="00B7360D" w:rsidRPr="14758C78">
        <w:rPr>
          <w:color w:val="2F5496" w:themeColor="accent1" w:themeShade="BF"/>
          <w:lang w:val="en-GB"/>
        </w:rPr>
        <w:t xml:space="preserve">the </w:t>
      </w:r>
      <w:r w:rsidRPr="14758C78">
        <w:rPr>
          <w:color w:val="2F5496" w:themeColor="accent1" w:themeShade="BF"/>
          <w:lang w:val="en-GB"/>
        </w:rPr>
        <w:t>W</w:t>
      </w:r>
      <w:r w:rsidR="00B7360D" w:rsidRPr="14758C78">
        <w:rPr>
          <w:color w:val="2F5496" w:themeColor="accent1" w:themeShade="BF"/>
          <w:lang w:val="en-GB"/>
        </w:rPr>
        <w:t xml:space="preserve">orkforce </w:t>
      </w:r>
      <w:r w:rsidRPr="14758C78">
        <w:rPr>
          <w:color w:val="2F5496" w:themeColor="accent1" w:themeShade="BF"/>
          <w:lang w:val="en-GB"/>
        </w:rPr>
        <w:t>I</w:t>
      </w:r>
      <w:r w:rsidR="00B7360D" w:rsidRPr="14758C78">
        <w:rPr>
          <w:color w:val="2F5496" w:themeColor="accent1" w:themeShade="BF"/>
          <w:lang w:val="en-GB"/>
        </w:rPr>
        <w:t xml:space="preserve">ncentive </w:t>
      </w:r>
      <w:r w:rsidRPr="14758C78">
        <w:rPr>
          <w:color w:val="2F5496" w:themeColor="accent1" w:themeShade="BF"/>
          <w:lang w:val="en-GB"/>
        </w:rPr>
        <w:t>P</w:t>
      </w:r>
      <w:r w:rsidR="00B7360D" w:rsidRPr="14758C78">
        <w:rPr>
          <w:color w:val="2F5496" w:themeColor="accent1" w:themeShade="BF"/>
          <w:lang w:val="en-GB"/>
        </w:rPr>
        <w:t>rogram</w:t>
      </w:r>
    </w:p>
    <w:p w14:paraId="329E4D83" w14:textId="59E2015E" w:rsidR="00AD7E18" w:rsidRPr="008E58AD" w:rsidRDefault="00B2585F" w:rsidP="009C0D2B">
      <w:pPr>
        <w:rPr>
          <w:rFonts w:eastAsia="Calibri"/>
          <w:color w:val="000000" w:themeColor="text1"/>
        </w:rPr>
      </w:pPr>
      <w:r>
        <w:t xml:space="preserve">The </w:t>
      </w:r>
      <w:r w:rsidR="006310AC" w:rsidRPr="272CEF5C">
        <w:t xml:space="preserve">WIP-Doctor Stream (WIP-DS) was introduced in 2020 as part of the </w:t>
      </w:r>
      <w:r w:rsidR="00525217" w:rsidRPr="272CEF5C">
        <w:t>Stronger Rural Health Strategy (SRHS)</w:t>
      </w:r>
      <w:r w:rsidR="00525217" w:rsidRPr="272CEF5C" w:rsidDel="00B77723">
        <w:t xml:space="preserve"> – </w:t>
      </w:r>
      <w:r w:rsidR="00525217" w:rsidRPr="272CEF5C">
        <w:t>2018-19.</w:t>
      </w:r>
      <w:r w:rsidR="00525217" w:rsidRPr="008E58AD">
        <w:rPr>
          <w:vertAlign w:val="superscript"/>
        </w:rPr>
        <w:footnoteReference w:id="35"/>
      </w:r>
      <w:r w:rsidR="006310AC" w:rsidRPr="272CEF5C">
        <w:t xml:space="preserve"> It replaced the General Practice Rural Incentive Program (GPRIP</w:t>
      </w:r>
      <w:r w:rsidR="00525217" w:rsidRPr="272CEF5C">
        <w:t>)</w:t>
      </w:r>
      <w:r w:rsidR="007B121D" w:rsidRPr="272CEF5C">
        <w:t>, a former</w:t>
      </w:r>
      <w:r w:rsidR="00EB41A4" w:rsidRPr="272CEF5C">
        <w:t xml:space="preserve"> Rural Health Workforce Strategy </w:t>
      </w:r>
      <w:r w:rsidR="00DD4C8A">
        <w:t>(</w:t>
      </w:r>
      <w:r w:rsidR="000B7A89" w:rsidRPr="272CEF5C">
        <w:t>a</w:t>
      </w:r>
      <w:r w:rsidR="00EB41A4" w:rsidRPr="272CEF5C">
        <w:t xml:space="preserve"> 2009</w:t>
      </w:r>
      <w:r w:rsidR="00DD4C8A">
        <w:t>–</w:t>
      </w:r>
      <w:r w:rsidR="00EB41A4" w:rsidRPr="272CEF5C">
        <w:t>10 Budget measure</w:t>
      </w:r>
      <w:r w:rsidR="00DD4C8A">
        <w:t>)</w:t>
      </w:r>
      <w:r w:rsidR="000B7A89" w:rsidRPr="272CEF5C">
        <w:t>.</w:t>
      </w:r>
      <w:r w:rsidR="006310AC" w:rsidRPr="272CEF5C">
        <w:t xml:space="preserve"> </w:t>
      </w:r>
      <w:r w:rsidR="00525217" w:rsidRPr="272CEF5C">
        <w:t xml:space="preserve">While the </w:t>
      </w:r>
      <w:r w:rsidR="00B77723">
        <w:t xml:space="preserve">program’s </w:t>
      </w:r>
      <w:r w:rsidR="00525217" w:rsidRPr="272CEF5C" w:rsidDel="00B77723">
        <w:t xml:space="preserve">name </w:t>
      </w:r>
      <w:r w:rsidR="00525217" w:rsidRPr="272CEF5C">
        <w:t xml:space="preserve">changed, </w:t>
      </w:r>
      <w:r w:rsidR="00B77723">
        <w:t>its core design</w:t>
      </w:r>
      <w:r w:rsidR="00525217" w:rsidRPr="272CEF5C">
        <w:t xml:space="preserve"> and associated payment values remained unchanged.</w:t>
      </w:r>
      <w:r w:rsidR="00CC27F1" w:rsidRPr="272CEF5C">
        <w:t xml:space="preserve"> The key change was the move from the 2015 to the 2019 MMM </w:t>
      </w:r>
      <w:r w:rsidR="00820A01">
        <w:t>c</w:t>
      </w:r>
      <w:r w:rsidR="00CC27F1" w:rsidRPr="272CEF5C">
        <w:t>lassification.</w:t>
      </w:r>
    </w:p>
    <w:p w14:paraId="4BE0DD64" w14:textId="16131AA3" w:rsidR="00525217" w:rsidRPr="008E58AD" w:rsidRDefault="00AD7E18" w:rsidP="009C0D2B">
      <w:r w:rsidRPr="272CEF5C">
        <w:t>The WIP-Rural Advanced Skills (WIP-RAS) payment was announced as part of the October 2022 Budget and was made available to doctors from December 2023. The program was developed in response to recommendations in the 2018 advice to the National Rural Health Commissioner on the development of the National Rural Generalist Pathway.</w:t>
      </w:r>
      <w:r w:rsidRPr="07B76297">
        <w:rPr>
          <w:rStyle w:val="FootnoteReference"/>
          <w:rFonts w:eastAsia="Calibri"/>
          <w:color w:val="000000" w:themeColor="text1"/>
        </w:rPr>
        <w:footnoteReference w:id="36"/>
      </w:r>
    </w:p>
    <w:p w14:paraId="503038ED" w14:textId="652D5CE3" w:rsidR="00302F23" w:rsidRPr="008E58AD" w:rsidRDefault="00525217" w:rsidP="009C0D2B">
      <w:pPr>
        <w:rPr>
          <w:rFonts w:eastAsia="Calibri"/>
        </w:rPr>
      </w:pPr>
      <w:r w:rsidRPr="008E58AD">
        <w:t xml:space="preserve">The </w:t>
      </w:r>
      <w:r w:rsidR="00CC4EF3" w:rsidRPr="008E58AD">
        <w:t>WIP-Practice Stream (</w:t>
      </w:r>
      <w:r w:rsidRPr="008E58AD">
        <w:t>WIP-PS</w:t>
      </w:r>
      <w:r w:rsidR="00CC4EF3" w:rsidRPr="008E58AD">
        <w:t>)</w:t>
      </w:r>
      <w:r w:rsidRPr="008E58AD">
        <w:t xml:space="preserve"> was introduced in 2020 as part of the SRHS. It </w:t>
      </w:r>
      <w:r w:rsidRPr="008E58AD">
        <w:rPr>
          <w:lang w:val="en-GB"/>
        </w:rPr>
        <w:t>replaced the Practice Nurse Incentive Program</w:t>
      </w:r>
      <w:r w:rsidRPr="008E58AD">
        <w:rPr>
          <w:rFonts w:eastAsia="Calibri"/>
          <w:lang w:val="en-GB"/>
        </w:rPr>
        <w:t xml:space="preserve"> </w:t>
      </w:r>
      <w:r w:rsidR="00012435" w:rsidRPr="008E58AD">
        <w:rPr>
          <w:rFonts w:eastAsia="Calibri"/>
          <w:lang w:val="en-GB"/>
        </w:rPr>
        <w:t xml:space="preserve">(PNIP) </w:t>
      </w:r>
      <w:r w:rsidRPr="008E58AD">
        <w:rPr>
          <w:lang w:val="en-GB"/>
        </w:rPr>
        <w:t xml:space="preserve">and expanded the scope of the program to better support multidisciplinary care by allowing practices to use the incentive to also recruit allied health </w:t>
      </w:r>
      <w:r w:rsidRPr="008E58AD">
        <w:t>profession</w:t>
      </w:r>
      <w:r w:rsidR="007421FA">
        <w:t>al</w:t>
      </w:r>
      <w:r w:rsidRPr="008E58AD">
        <w:t xml:space="preserve">s. </w:t>
      </w:r>
      <w:r w:rsidR="00EB41A4" w:rsidRPr="008E58AD">
        <w:rPr>
          <w:rFonts w:eastAsia="Calibri"/>
          <w:lang w:val="en-GB"/>
        </w:rPr>
        <w:t xml:space="preserve">The PNIP commenced in 2012 to </w:t>
      </w:r>
      <w:r w:rsidR="00EB41A4" w:rsidRPr="266D9237">
        <w:rPr>
          <w:rFonts w:eastAsia="Calibri"/>
          <w:lang w:val="en-GB"/>
        </w:rPr>
        <w:t>improve</w:t>
      </w:r>
      <w:r w:rsidR="00EB41A4" w:rsidRPr="008E58AD">
        <w:rPr>
          <w:rFonts w:eastAsia="Calibri"/>
          <w:lang w:val="en-GB"/>
        </w:rPr>
        <w:t xml:space="preserve"> patient access to clinically appropriate primary </w:t>
      </w:r>
      <w:r w:rsidR="00EB41A4" w:rsidRPr="266D9237">
        <w:rPr>
          <w:rFonts w:eastAsia="Calibri"/>
          <w:lang w:val="en-GB"/>
        </w:rPr>
        <w:t>healthcare</w:t>
      </w:r>
      <w:r w:rsidR="00EB41A4" w:rsidRPr="008E58AD">
        <w:rPr>
          <w:rFonts w:eastAsia="Calibri"/>
          <w:lang w:val="en-GB"/>
        </w:rPr>
        <w:t xml:space="preserve"> services and to expand and enhance the role of practice </w:t>
      </w:r>
      <w:r w:rsidR="00EB41A4" w:rsidRPr="266D9237">
        <w:rPr>
          <w:rFonts w:eastAsia="Calibri"/>
          <w:lang w:val="en-GB"/>
        </w:rPr>
        <w:t>nurses.</w:t>
      </w:r>
      <w:r w:rsidR="00EB41A4" w:rsidRPr="008E58AD">
        <w:rPr>
          <w:rFonts w:eastAsia="Calibri"/>
          <w:lang w:val="en-GB"/>
        </w:rPr>
        <w:t xml:space="preserve"> Allied health professionals </w:t>
      </w:r>
      <w:r w:rsidR="00AE0BB5" w:rsidRPr="266D9237">
        <w:rPr>
          <w:rFonts w:eastAsia="Calibri"/>
          <w:lang w:val="en-GB"/>
        </w:rPr>
        <w:t>could also</w:t>
      </w:r>
      <w:r w:rsidR="00EB41A4" w:rsidRPr="008E58AD" w:rsidDel="00AE0BB5">
        <w:rPr>
          <w:rFonts w:eastAsia="Calibri"/>
          <w:lang w:val="en-GB"/>
        </w:rPr>
        <w:t xml:space="preserve"> </w:t>
      </w:r>
      <w:r w:rsidR="00EB41A4" w:rsidRPr="008E58AD">
        <w:rPr>
          <w:rFonts w:eastAsia="Calibri"/>
          <w:lang w:val="en-GB"/>
        </w:rPr>
        <w:t>be supported under PNIP with payments to GP practices, ACCH</w:t>
      </w:r>
      <w:r w:rsidR="0080115F">
        <w:rPr>
          <w:rFonts w:eastAsia="Calibri"/>
          <w:lang w:val="en-GB"/>
        </w:rPr>
        <w:t>O</w:t>
      </w:r>
      <w:r w:rsidR="00EB41A4" w:rsidRPr="008E58AD">
        <w:rPr>
          <w:rFonts w:eastAsia="Calibri"/>
          <w:lang w:val="en-GB"/>
        </w:rPr>
        <w:t xml:space="preserve">s </w:t>
      </w:r>
      <w:r w:rsidR="00EB41A4" w:rsidRPr="00C05A5A">
        <w:rPr>
          <w:rFonts w:eastAsia="Calibri"/>
          <w:lang w:val="en-GB"/>
        </w:rPr>
        <w:t>and AMSs</w:t>
      </w:r>
      <w:r w:rsidR="00EB41A4" w:rsidRPr="008E58AD">
        <w:rPr>
          <w:rFonts w:eastAsia="Calibri"/>
          <w:lang w:val="en-GB"/>
        </w:rPr>
        <w:t>. These built on the earlier Nursing in General Practice Program under the Nursing in General Practice Initiative established in 2001.</w:t>
      </w:r>
    </w:p>
    <w:p w14:paraId="4BEE353B" w14:textId="4E5B5C33" w:rsidR="006310AC" w:rsidRPr="008E58AD" w:rsidRDefault="006310AC" w:rsidP="009C0D2B">
      <w:pPr>
        <w:rPr>
          <w:lang w:val="en-GB"/>
        </w:rPr>
      </w:pPr>
      <w:r w:rsidRPr="008E58AD">
        <w:rPr>
          <w:lang w:val="en-GB"/>
        </w:rPr>
        <w:lastRenderedPageBreak/>
        <w:t>In 2022</w:t>
      </w:r>
      <w:r w:rsidR="00FA3222" w:rsidRPr="266D9237">
        <w:rPr>
          <w:lang w:val="en-GB"/>
        </w:rPr>
        <w:t>–</w:t>
      </w:r>
      <w:r w:rsidRPr="008E58AD">
        <w:rPr>
          <w:lang w:val="en-GB"/>
        </w:rPr>
        <w:t xml:space="preserve">23, </w:t>
      </w:r>
      <w:r w:rsidR="0069796F">
        <w:rPr>
          <w:lang w:val="en-GB"/>
        </w:rPr>
        <w:t xml:space="preserve">the </w:t>
      </w:r>
      <w:r w:rsidRPr="008E58AD">
        <w:rPr>
          <w:lang w:val="en-GB"/>
        </w:rPr>
        <w:t xml:space="preserve">WIP-PS provided more than $400 million per year in baseline funding through financial incentives to help general practices </w:t>
      </w:r>
      <w:r w:rsidRPr="266D9237">
        <w:rPr>
          <w:lang w:val="en-GB"/>
        </w:rPr>
        <w:t>engag</w:t>
      </w:r>
      <w:r w:rsidR="00520A46" w:rsidRPr="266D9237">
        <w:rPr>
          <w:lang w:val="en-GB"/>
        </w:rPr>
        <w:t>e</w:t>
      </w:r>
      <w:r w:rsidRPr="008E58AD">
        <w:rPr>
          <w:lang w:val="en-GB"/>
        </w:rPr>
        <w:t xml:space="preserve"> a range of health professionals as part of a multidisciplinary team.</w:t>
      </w:r>
    </w:p>
    <w:p w14:paraId="32FF3B3A" w14:textId="565323C2" w:rsidR="006310AC" w:rsidRPr="008E58AD" w:rsidRDefault="006310AC" w:rsidP="009C0D2B">
      <w:pPr>
        <w:rPr>
          <w:lang w:val="en-GB"/>
        </w:rPr>
      </w:pPr>
      <w:r w:rsidRPr="008E58AD">
        <w:t xml:space="preserve">In the October 2022 Budget, the </w:t>
      </w:r>
      <w:r w:rsidR="00512252">
        <w:t>g</w:t>
      </w:r>
      <w:r>
        <w:t>overnment</w:t>
      </w:r>
      <w:r w:rsidRPr="008E58AD">
        <w:t xml:space="preserve"> committed a further $29.4 million </w:t>
      </w:r>
      <w:r w:rsidR="00AC6CF8">
        <w:t xml:space="preserve">as an </w:t>
      </w:r>
      <w:r w:rsidRPr="008E58AD">
        <w:t>additional investment in the WIP-</w:t>
      </w:r>
      <w:r>
        <w:t>PS</w:t>
      </w:r>
      <w:r w:rsidRPr="008E58AD">
        <w:t xml:space="preserve"> to expand the </w:t>
      </w:r>
      <w:r w:rsidRPr="008E58AD">
        <w:rPr>
          <w:lang w:val="en-GB"/>
        </w:rPr>
        <w:t xml:space="preserve">list of health professionals eligible for salary support to include a broader range of allied health and auxiliary health professionals. This funding will also support </w:t>
      </w:r>
      <w:r w:rsidRPr="008E58AD">
        <w:t xml:space="preserve">increased rural loading of payments </w:t>
      </w:r>
      <w:r w:rsidRPr="008E58AD">
        <w:rPr>
          <w:lang w:val="en-GB"/>
        </w:rPr>
        <w:t>to practices in MM 3</w:t>
      </w:r>
      <w:r w:rsidR="0070491F">
        <w:rPr>
          <w:lang w:val="en-GB"/>
        </w:rPr>
        <w:t>–</w:t>
      </w:r>
      <w:r w:rsidRPr="008E58AD">
        <w:rPr>
          <w:lang w:val="en-GB"/>
        </w:rPr>
        <w:t xml:space="preserve">7 locations by 10%, </w:t>
      </w:r>
      <w:r w:rsidR="00FF616A">
        <w:rPr>
          <w:lang w:val="en-GB"/>
        </w:rPr>
        <w:t xml:space="preserve">and </w:t>
      </w:r>
      <w:r w:rsidRPr="008E58AD">
        <w:rPr>
          <w:lang w:val="en-GB"/>
        </w:rPr>
        <w:t>up to the maximum loading of 60% for MM 7 practices.</w:t>
      </w:r>
    </w:p>
    <w:p w14:paraId="04900095" w14:textId="4C84408B" w:rsidR="006310AC" w:rsidRPr="00C91856" w:rsidRDefault="006310AC" w:rsidP="009C0D2B">
      <w:pPr>
        <w:rPr>
          <w:lang w:val="en-GB"/>
        </w:rPr>
      </w:pPr>
      <w:r w:rsidRPr="00C91856">
        <w:rPr>
          <w:lang w:val="en-GB"/>
        </w:rPr>
        <w:t xml:space="preserve">The May 2023 Federal Budget invested an additional $445.1 million over </w:t>
      </w:r>
      <w:r w:rsidR="00756F5D">
        <w:rPr>
          <w:lang w:val="en-GB"/>
        </w:rPr>
        <w:t>5</w:t>
      </w:r>
      <w:r w:rsidR="00756F5D" w:rsidRPr="00C91856">
        <w:rPr>
          <w:lang w:val="en-GB"/>
        </w:rPr>
        <w:t xml:space="preserve"> </w:t>
      </w:r>
      <w:r w:rsidRPr="00C91856">
        <w:rPr>
          <w:lang w:val="en-GB"/>
        </w:rPr>
        <w:t xml:space="preserve">years in the WIP-PS. This includes increases to payments, indexation changes, and data and accountability changes as follows: </w:t>
      </w:r>
    </w:p>
    <w:p w14:paraId="237305CF" w14:textId="52F6E89B" w:rsidR="006310AC" w:rsidRPr="00C91856" w:rsidRDefault="006310AC" w:rsidP="2D57BC32">
      <w:pPr>
        <w:pStyle w:val="ListParagraph"/>
        <w:numPr>
          <w:ilvl w:val="0"/>
          <w:numId w:val="13"/>
        </w:numPr>
        <w:spacing w:before="120" w:after="0" w:line="240" w:lineRule="auto"/>
        <w:ind w:left="425" w:hanging="357"/>
        <w:rPr>
          <w:rFonts w:eastAsia="Calibri"/>
          <w:color w:val="000000" w:themeColor="text1"/>
        </w:rPr>
      </w:pPr>
      <w:r w:rsidRPr="2D57BC32">
        <w:rPr>
          <w:rFonts w:eastAsia="Calibri"/>
          <w:color w:val="000000" w:themeColor="text1"/>
        </w:rPr>
        <w:t xml:space="preserve">$356 </w:t>
      </w:r>
      <w:r w:rsidRPr="2D57BC32">
        <w:rPr>
          <w:rFonts w:eastAsia="Calibri"/>
          <w:color w:val="000000" w:themeColor="text1"/>
          <w:lang w:val="en-GB"/>
        </w:rPr>
        <w:t>million</w:t>
      </w:r>
      <w:r w:rsidRPr="2D57BC32">
        <w:rPr>
          <w:rFonts w:eastAsia="Calibri"/>
          <w:color w:val="000000" w:themeColor="text1"/>
        </w:rPr>
        <w:t xml:space="preserve"> </w:t>
      </w:r>
      <w:r w:rsidR="00E425E7" w:rsidRPr="2D57BC32">
        <w:rPr>
          <w:rFonts w:eastAsia="Calibri"/>
          <w:color w:val="000000" w:themeColor="text1"/>
        </w:rPr>
        <w:t>over</w:t>
      </w:r>
      <w:r w:rsidRPr="2D57BC32" w:rsidDel="004C36D9">
        <w:rPr>
          <w:rFonts w:eastAsia="Calibri"/>
          <w:color w:val="000000" w:themeColor="text1"/>
        </w:rPr>
        <w:t xml:space="preserve"> </w:t>
      </w:r>
      <w:r w:rsidR="004C36D9" w:rsidRPr="2D57BC32">
        <w:rPr>
          <w:rFonts w:eastAsia="Calibri"/>
          <w:color w:val="000000" w:themeColor="text1"/>
        </w:rPr>
        <w:t xml:space="preserve">4 </w:t>
      </w:r>
      <w:r w:rsidRPr="2D57BC32">
        <w:rPr>
          <w:rFonts w:eastAsia="Calibri"/>
          <w:color w:val="000000" w:themeColor="text1"/>
        </w:rPr>
        <w:t>years to increase incentive payments to eligible practices</w:t>
      </w:r>
      <w:r w:rsidR="004C36D9" w:rsidRPr="2D57BC32">
        <w:rPr>
          <w:rFonts w:eastAsia="Calibri"/>
          <w:color w:val="000000" w:themeColor="text1"/>
        </w:rPr>
        <w:t>,</w:t>
      </w:r>
      <w:r w:rsidRPr="2D57BC32">
        <w:rPr>
          <w:rFonts w:eastAsia="Calibri"/>
          <w:color w:val="000000" w:themeColor="text1"/>
        </w:rPr>
        <w:t xml:space="preserve"> including:</w:t>
      </w:r>
    </w:p>
    <w:p w14:paraId="0EB29A16" w14:textId="21ECF456" w:rsidR="006310AC" w:rsidRPr="00C91856" w:rsidRDefault="00BD4966" w:rsidP="2D57BC32">
      <w:pPr>
        <w:pStyle w:val="ListParagraph"/>
        <w:numPr>
          <w:ilvl w:val="1"/>
          <w:numId w:val="14"/>
        </w:numPr>
        <w:spacing w:before="120" w:after="0" w:line="240" w:lineRule="auto"/>
        <w:ind w:left="709" w:hanging="357"/>
        <w:rPr>
          <w:rFonts w:eastAsia="Calibri"/>
          <w:color w:val="000000" w:themeColor="text1"/>
        </w:rPr>
      </w:pPr>
      <w:r w:rsidRPr="2D57BC32">
        <w:rPr>
          <w:rFonts w:eastAsia="Calibri"/>
          <w:color w:val="000000" w:themeColor="text1"/>
          <w:lang w:val="en-GB"/>
        </w:rPr>
        <w:t>f</w:t>
      </w:r>
      <w:r w:rsidR="006310AC" w:rsidRPr="2D57BC32">
        <w:rPr>
          <w:rFonts w:eastAsia="Calibri"/>
          <w:color w:val="000000" w:themeColor="text1"/>
          <w:lang w:val="en-GB"/>
        </w:rPr>
        <w:t xml:space="preserve">rom 1 July 2023, the maximum incentive amount for the program increased from $125,000 to $130,000 per practice, per </w:t>
      </w:r>
      <w:proofErr w:type="gramStart"/>
      <w:r w:rsidR="006310AC" w:rsidRPr="2D57BC32">
        <w:rPr>
          <w:rFonts w:eastAsia="Calibri"/>
          <w:color w:val="000000" w:themeColor="text1"/>
          <w:lang w:val="en-GB"/>
        </w:rPr>
        <w:t>annum</w:t>
      </w:r>
      <w:proofErr w:type="gramEnd"/>
    </w:p>
    <w:p w14:paraId="74CE0732" w14:textId="35E3C423" w:rsidR="006310AC" w:rsidRPr="00C91856" w:rsidRDefault="00BD4966" w:rsidP="2D57BC32">
      <w:pPr>
        <w:pStyle w:val="ListParagraph"/>
        <w:numPr>
          <w:ilvl w:val="1"/>
          <w:numId w:val="14"/>
        </w:numPr>
        <w:spacing w:before="120" w:after="0" w:line="240" w:lineRule="auto"/>
        <w:ind w:left="709" w:hanging="357"/>
        <w:rPr>
          <w:rFonts w:eastAsia="Calibri"/>
          <w:color w:val="000000" w:themeColor="text1"/>
          <w:lang w:val="en-GB"/>
        </w:rPr>
      </w:pPr>
      <w:r w:rsidRPr="2D57BC32">
        <w:rPr>
          <w:rFonts w:eastAsia="Calibri"/>
          <w:color w:val="000000" w:themeColor="text1"/>
          <w:lang w:val="en-GB"/>
        </w:rPr>
        <w:t>t</w:t>
      </w:r>
      <w:r w:rsidR="006310AC" w:rsidRPr="2D57BC32">
        <w:rPr>
          <w:rFonts w:eastAsia="Calibri"/>
          <w:color w:val="000000" w:themeColor="text1"/>
          <w:lang w:val="en-GB"/>
        </w:rPr>
        <w:t xml:space="preserve">he SWPE cap was lowered from </w:t>
      </w:r>
      <w:r w:rsidR="007B187E" w:rsidRPr="2D57BC32">
        <w:rPr>
          <w:rFonts w:eastAsia="Calibri"/>
          <w:color w:val="000000" w:themeColor="text1"/>
          <w:lang w:val="en-GB"/>
        </w:rPr>
        <w:t>$</w:t>
      </w:r>
      <w:r w:rsidR="006310AC" w:rsidRPr="2D57BC32">
        <w:rPr>
          <w:rFonts w:eastAsia="Calibri"/>
          <w:color w:val="000000" w:themeColor="text1"/>
          <w:lang w:val="en-GB"/>
        </w:rPr>
        <w:t xml:space="preserve">5,000 to </w:t>
      </w:r>
      <w:r w:rsidR="007B187E" w:rsidRPr="2D57BC32">
        <w:rPr>
          <w:rFonts w:eastAsia="Calibri"/>
          <w:color w:val="000000" w:themeColor="text1"/>
          <w:lang w:val="en-GB"/>
        </w:rPr>
        <w:t>$</w:t>
      </w:r>
      <w:r w:rsidR="006310AC" w:rsidRPr="2D57BC32">
        <w:rPr>
          <w:rFonts w:eastAsia="Calibri"/>
          <w:color w:val="000000" w:themeColor="text1"/>
          <w:lang w:val="en-GB"/>
        </w:rPr>
        <w:t xml:space="preserve">4,000, meaning more practices will be able to access the maximum incentive </w:t>
      </w:r>
      <w:proofErr w:type="gramStart"/>
      <w:r w:rsidR="006310AC" w:rsidRPr="2D57BC32">
        <w:rPr>
          <w:rFonts w:eastAsia="Calibri"/>
          <w:color w:val="000000" w:themeColor="text1"/>
          <w:lang w:val="en-GB"/>
        </w:rPr>
        <w:t>cap</w:t>
      </w:r>
      <w:proofErr w:type="gramEnd"/>
    </w:p>
    <w:p w14:paraId="1EF6F4C3" w14:textId="077679A1" w:rsidR="006310AC" w:rsidRPr="00C91856" w:rsidRDefault="006310AC" w:rsidP="48E7F6EA">
      <w:pPr>
        <w:pStyle w:val="ListParagraph"/>
        <w:numPr>
          <w:ilvl w:val="0"/>
          <w:numId w:val="13"/>
        </w:numPr>
        <w:spacing w:before="120" w:after="0" w:line="240" w:lineRule="auto"/>
        <w:ind w:left="425" w:hanging="357"/>
        <w:rPr>
          <w:rFonts w:eastAsia="Calibri"/>
          <w:color w:val="000000" w:themeColor="text1"/>
          <w:lang w:val="en-GB"/>
        </w:rPr>
      </w:pPr>
      <w:r w:rsidRPr="48E7F6EA">
        <w:rPr>
          <w:rFonts w:eastAsia="Calibri"/>
          <w:color w:val="000000" w:themeColor="text1"/>
        </w:rPr>
        <w:t>$60</w:t>
      </w:r>
      <w:r w:rsidRPr="48E7F6EA">
        <w:rPr>
          <w:rFonts w:eastAsia="Calibri"/>
          <w:color w:val="000000" w:themeColor="text1"/>
          <w:lang w:val="en-GB"/>
        </w:rPr>
        <w:t>.2 million indexation boost applied to WIP-PS incentive payments from 2024</w:t>
      </w:r>
      <w:r w:rsidR="0092496B" w:rsidRPr="48E7F6EA">
        <w:rPr>
          <w:rFonts w:eastAsia="Calibri"/>
          <w:color w:val="000000" w:themeColor="text1"/>
          <w:lang w:val="en-GB"/>
        </w:rPr>
        <w:t>–</w:t>
      </w:r>
      <w:proofErr w:type="gramStart"/>
      <w:r w:rsidRPr="48E7F6EA">
        <w:rPr>
          <w:rFonts w:eastAsia="Calibri"/>
          <w:color w:val="000000" w:themeColor="text1"/>
          <w:lang w:val="en-GB"/>
        </w:rPr>
        <w:t>25</w:t>
      </w:r>
      <w:proofErr w:type="gramEnd"/>
    </w:p>
    <w:p w14:paraId="0318B064" w14:textId="4A07B3C8" w:rsidR="006310AC" w:rsidRPr="00C91856" w:rsidRDefault="006310AC" w:rsidP="48E7F6EA">
      <w:pPr>
        <w:pStyle w:val="ListParagraph"/>
        <w:numPr>
          <w:ilvl w:val="0"/>
          <w:numId w:val="13"/>
        </w:numPr>
        <w:spacing w:before="120" w:after="0" w:line="240" w:lineRule="auto"/>
        <w:ind w:left="425" w:hanging="357"/>
        <w:rPr>
          <w:rFonts w:eastAsia="Calibri"/>
          <w:color w:val="000000" w:themeColor="text1"/>
          <w:lang w:val="en-GB"/>
        </w:rPr>
      </w:pPr>
      <w:r w:rsidRPr="48E7F6EA">
        <w:rPr>
          <w:rFonts w:eastAsia="Calibri"/>
          <w:color w:val="000000" w:themeColor="text1"/>
          <w:lang w:val="en-GB"/>
        </w:rPr>
        <w:t xml:space="preserve">$11.3 million over </w:t>
      </w:r>
      <w:r w:rsidR="0092496B" w:rsidRPr="48E7F6EA">
        <w:rPr>
          <w:rFonts w:eastAsia="Calibri"/>
          <w:color w:val="000000" w:themeColor="text1"/>
          <w:lang w:val="en-GB"/>
        </w:rPr>
        <w:t xml:space="preserve">4 </w:t>
      </w:r>
      <w:r w:rsidRPr="48E7F6EA">
        <w:rPr>
          <w:rFonts w:eastAsia="Calibri"/>
          <w:color w:val="000000" w:themeColor="text1"/>
          <w:lang w:val="en-GB"/>
        </w:rPr>
        <w:t>years to implement accountability measures</w:t>
      </w:r>
      <w:r w:rsidR="004B7043" w:rsidRPr="48E7F6EA">
        <w:rPr>
          <w:rFonts w:eastAsia="Calibri"/>
          <w:color w:val="000000" w:themeColor="text1"/>
          <w:lang w:val="en-GB"/>
        </w:rPr>
        <w:t>,</w:t>
      </w:r>
      <w:r w:rsidRPr="48E7F6EA">
        <w:rPr>
          <w:rFonts w:eastAsia="Calibri"/>
          <w:color w:val="000000" w:themeColor="text1"/>
          <w:lang w:val="en-GB"/>
        </w:rPr>
        <w:t xml:space="preserve"> including enhanced data collection </w:t>
      </w:r>
      <w:proofErr w:type="gramStart"/>
      <w:r w:rsidRPr="48E7F6EA">
        <w:rPr>
          <w:rFonts w:eastAsia="Calibri"/>
          <w:color w:val="000000" w:themeColor="text1"/>
          <w:lang w:val="en-GB"/>
        </w:rPr>
        <w:t>tools</w:t>
      </w:r>
      <w:proofErr w:type="gramEnd"/>
    </w:p>
    <w:p w14:paraId="65338DBF" w14:textId="0961B07E" w:rsidR="006310AC" w:rsidRPr="00C91856" w:rsidRDefault="006310AC" w:rsidP="48E7F6EA">
      <w:pPr>
        <w:pStyle w:val="ListParagraph"/>
        <w:numPr>
          <w:ilvl w:val="0"/>
          <w:numId w:val="13"/>
        </w:numPr>
        <w:spacing w:before="120" w:after="0" w:line="240" w:lineRule="auto"/>
        <w:ind w:left="425" w:hanging="357"/>
        <w:rPr>
          <w:rFonts w:eastAsia="Calibri"/>
          <w:color w:val="000000" w:themeColor="text1"/>
          <w:lang w:val="en-GB"/>
        </w:rPr>
      </w:pPr>
      <w:r w:rsidRPr="48E7F6EA">
        <w:rPr>
          <w:rFonts w:eastAsia="Calibri"/>
          <w:color w:val="000000" w:themeColor="text1"/>
          <w:lang w:val="en-GB"/>
        </w:rPr>
        <w:t xml:space="preserve">$11.3 million over </w:t>
      </w:r>
      <w:r w:rsidR="004B7043" w:rsidRPr="48E7F6EA">
        <w:rPr>
          <w:rFonts w:eastAsia="Calibri"/>
          <w:color w:val="000000" w:themeColor="text1"/>
          <w:lang w:val="en-GB"/>
        </w:rPr>
        <w:t xml:space="preserve">4 </w:t>
      </w:r>
      <w:r w:rsidRPr="48E7F6EA">
        <w:rPr>
          <w:rFonts w:eastAsia="Calibri"/>
          <w:color w:val="000000" w:themeColor="text1"/>
          <w:lang w:val="en-GB"/>
        </w:rPr>
        <w:t xml:space="preserve">years to improve the targeting of incentive </w:t>
      </w:r>
      <w:proofErr w:type="gramStart"/>
      <w:r w:rsidRPr="48E7F6EA">
        <w:rPr>
          <w:rFonts w:eastAsia="Calibri"/>
          <w:color w:val="000000" w:themeColor="text1"/>
          <w:lang w:val="en-GB"/>
        </w:rPr>
        <w:t>payments</w:t>
      </w:r>
      <w:proofErr w:type="gramEnd"/>
    </w:p>
    <w:p w14:paraId="58C082F8" w14:textId="407523A7" w:rsidR="006310AC" w:rsidRPr="009C0D2B" w:rsidRDefault="009E3419" w:rsidP="48E7F6EA">
      <w:pPr>
        <w:pStyle w:val="ListParagraph"/>
        <w:numPr>
          <w:ilvl w:val="0"/>
          <w:numId w:val="13"/>
        </w:numPr>
        <w:spacing w:before="120" w:line="240" w:lineRule="auto"/>
        <w:ind w:left="425" w:hanging="357"/>
        <w:rPr>
          <w:rFonts w:eastAsia="Calibri"/>
          <w:color w:val="000000" w:themeColor="text1"/>
          <w:lang w:val="en-GB"/>
        </w:rPr>
      </w:pPr>
      <w:r w:rsidRPr="48E7F6EA">
        <w:rPr>
          <w:rFonts w:eastAsia="Calibri"/>
          <w:color w:val="000000" w:themeColor="text1"/>
          <w:lang w:val="en-GB"/>
        </w:rPr>
        <w:t>the r</w:t>
      </w:r>
      <w:r w:rsidR="006310AC" w:rsidRPr="48E7F6EA">
        <w:rPr>
          <w:rFonts w:eastAsia="Calibri"/>
          <w:color w:val="000000" w:themeColor="text1"/>
          <w:lang w:val="en-GB"/>
        </w:rPr>
        <w:t>emaining</w:t>
      </w:r>
      <w:r w:rsidR="006310AC" w:rsidRPr="48E7F6EA">
        <w:rPr>
          <w:rFonts w:eastAsia="Calibri"/>
          <w:color w:val="000000" w:themeColor="text1"/>
        </w:rPr>
        <w:t xml:space="preserve"> funding will support Services Australia</w:t>
      </w:r>
      <w:r w:rsidR="004B7043" w:rsidRPr="48E7F6EA">
        <w:rPr>
          <w:rFonts w:eastAsia="Calibri"/>
          <w:color w:val="000000" w:themeColor="text1"/>
        </w:rPr>
        <w:t xml:space="preserve"> in</w:t>
      </w:r>
      <w:r w:rsidR="006310AC" w:rsidRPr="48E7F6EA">
        <w:rPr>
          <w:rFonts w:eastAsia="Calibri"/>
          <w:color w:val="000000" w:themeColor="text1"/>
        </w:rPr>
        <w:t xml:space="preserve"> implementing the measures.</w:t>
      </w:r>
    </w:p>
    <w:p w14:paraId="57201939" w14:textId="44BB5A06" w:rsidR="00173BC8" w:rsidRPr="00C91856" w:rsidRDefault="006310AC" w:rsidP="009C0D2B">
      <w:r w:rsidRPr="00C91856">
        <w:rPr>
          <w:lang w:val="en-GB"/>
        </w:rPr>
        <w:t xml:space="preserve">These increases </w:t>
      </w:r>
      <w:r w:rsidR="001C1361" w:rsidRPr="00C91856">
        <w:rPr>
          <w:lang w:val="en-GB"/>
        </w:rPr>
        <w:t>aim to</w:t>
      </w:r>
      <w:r w:rsidRPr="00C91856">
        <w:rPr>
          <w:lang w:val="en-GB"/>
        </w:rPr>
        <w:t xml:space="preserve"> improve </w:t>
      </w:r>
      <w:r w:rsidR="00EE3F5D" w:rsidRPr="5BC50EFE">
        <w:rPr>
          <w:lang w:val="en-GB"/>
        </w:rPr>
        <w:t>practices</w:t>
      </w:r>
      <w:r w:rsidR="006E784F" w:rsidRPr="5BC50EFE">
        <w:rPr>
          <w:lang w:val="en-GB"/>
        </w:rPr>
        <w:t>’</w:t>
      </w:r>
      <w:r w:rsidR="00EE3F5D">
        <w:rPr>
          <w:lang w:val="en-GB"/>
        </w:rPr>
        <w:t xml:space="preserve"> financial viability </w:t>
      </w:r>
      <w:r w:rsidR="002D0945">
        <w:rPr>
          <w:lang w:val="en-GB"/>
        </w:rPr>
        <w:t>by</w:t>
      </w:r>
      <w:r w:rsidR="00EE3F5D">
        <w:rPr>
          <w:lang w:val="en-GB"/>
        </w:rPr>
        <w:t xml:space="preserve"> support</w:t>
      </w:r>
      <w:r w:rsidR="002D0945">
        <w:rPr>
          <w:lang w:val="en-GB"/>
        </w:rPr>
        <w:t>ing them to</w:t>
      </w:r>
      <w:r w:rsidR="00EE3F5D">
        <w:rPr>
          <w:lang w:val="en-GB"/>
        </w:rPr>
        <w:t xml:space="preserve"> continue or </w:t>
      </w:r>
      <w:r w:rsidR="00291976">
        <w:rPr>
          <w:lang w:val="en-GB"/>
        </w:rPr>
        <w:t>start</w:t>
      </w:r>
      <w:r w:rsidRPr="00C91856">
        <w:rPr>
          <w:lang w:val="en-GB"/>
        </w:rPr>
        <w:t xml:space="preserve"> providing </w:t>
      </w:r>
      <w:r w:rsidRPr="5BC50EFE">
        <w:rPr>
          <w:lang w:val="en-GB"/>
        </w:rPr>
        <w:t>multidisciplinary</w:t>
      </w:r>
      <w:r w:rsidRPr="00C91856">
        <w:rPr>
          <w:lang w:val="en-GB"/>
        </w:rPr>
        <w:t xml:space="preserve"> team-based care.</w:t>
      </w:r>
    </w:p>
    <w:p w14:paraId="302209D2" w14:textId="1A66389F" w:rsidR="00102666" w:rsidRDefault="000F2720" w:rsidP="009C0D2B">
      <w:pPr>
        <w:rPr>
          <w:lang w:val="en-GB"/>
        </w:rPr>
      </w:pPr>
      <w:r w:rsidRPr="00C91856">
        <w:rPr>
          <w:lang w:val="en-GB"/>
        </w:rPr>
        <w:t xml:space="preserve">Since </w:t>
      </w:r>
      <w:r w:rsidR="00102666" w:rsidRPr="00C91856">
        <w:rPr>
          <w:lang w:val="en-GB"/>
        </w:rPr>
        <w:t>2020, the</w:t>
      </w:r>
      <w:r w:rsidRPr="00C91856">
        <w:rPr>
          <w:lang w:val="en-GB"/>
        </w:rPr>
        <w:t xml:space="preserve"> WIP-DS </w:t>
      </w:r>
      <w:r w:rsidR="00102666" w:rsidRPr="00C91856">
        <w:rPr>
          <w:lang w:val="en-GB"/>
        </w:rPr>
        <w:t>appear</w:t>
      </w:r>
      <w:r w:rsidRPr="00C91856">
        <w:rPr>
          <w:lang w:val="en-GB"/>
        </w:rPr>
        <w:t>s</w:t>
      </w:r>
      <w:r w:rsidR="00102666" w:rsidRPr="00C91856">
        <w:rPr>
          <w:lang w:val="en-GB"/>
        </w:rPr>
        <w:t xml:space="preserve"> to have had minimal effect </w:t>
      </w:r>
      <w:r w:rsidR="00935BD2" w:rsidRPr="5BC50EFE">
        <w:rPr>
          <w:lang w:val="en-GB"/>
        </w:rPr>
        <w:t>on</w:t>
      </w:r>
      <w:r w:rsidR="00102666" w:rsidRPr="00C91856">
        <w:rPr>
          <w:lang w:val="en-GB"/>
        </w:rPr>
        <w:t xml:space="preserve"> increasing the number of doctors working in primary care in rural and remote areas. Conversely, the WIP-PS has contributed to growth in non-medical primary care providers in rural and remote areas.</w:t>
      </w:r>
    </w:p>
    <w:p w14:paraId="38424AA2" w14:textId="3B2C5E14" w:rsidR="00102666" w:rsidRPr="00C91856" w:rsidRDefault="00102666" w:rsidP="009C0D2B">
      <w:pPr>
        <w:rPr>
          <w:lang w:val="en-GB"/>
        </w:rPr>
      </w:pPr>
      <w:r w:rsidRPr="00C91856">
        <w:rPr>
          <w:lang w:val="en-GB"/>
        </w:rPr>
        <w:t>For the WIP-DS:</w:t>
      </w:r>
    </w:p>
    <w:p w14:paraId="6236047D" w14:textId="4C037871" w:rsidR="00102666" w:rsidRPr="00C91856" w:rsidRDefault="00CB2840" w:rsidP="001A6E3D">
      <w:pPr>
        <w:pStyle w:val="ListParagraph"/>
        <w:numPr>
          <w:ilvl w:val="0"/>
          <w:numId w:val="23"/>
        </w:numPr>
        <w:spacing w:after="0" w:line="279" w:lineRule="auto"/>
        <w:ind w:left="567"/>
        <w:rPr>
          <w:rFonts w:eastAsia="Calibri"/>
          <w:color w:val="000000" w:themeColor="text1"/>
          <w:lang w:val="en-GB" w:eastAsia="en-US"/>
        </w:rPr>
      </w:pPr>
      <w:r w:rsidRPr="12C86B55">
        <w:rPr>
          <w:rFonts w:eastAsia="Calibri"/>
          <w:color w:val="000000" w:themeColor="text1"/>
          <w:lang w:val="en-GB" w:eastAsia="en-US"/>
        </w:rPr>
        <w:t>Between January 2020 and February 2024, t</w:t>
      </w:r>
      <w:r w:rsidR="00102666" w:rsidRPr="12C86B55">
        <w:rPr>
          <w:rFonts w:eastAsia="Calibri"/>
          <w:color w:val="000000" w:themeColor="text1"/>
          <w:lang w:val="en-GB" w:eastAsia="en-US"/>
        </w:rPr>
        <w:t xml:space="preserve">he number of WIP-DS payments </w:t>
      </w:r>
      <w:r w:rsidR="00E9117D" w:rsidRPr="12C86B55">
        <w:rPr>
          <w:rFonts w:eastAsia="Calibri"/>
          <w:color w:val="000000" w:themeColor="text1"/>
          <w:lang w:val="en-GB" w:eastAsia="en-US"/>
        </w:rPr>
        <w:t>per year</w:t>
      </w:r>
      <w:r w:rsidR="00102666" w:rsidRPr="12C86B55">
        <w:rPr>
          <w:rFonts w:eastAsia="Calibri"/>
          <w:color w:val="000000" w:themeColor="text1"/>
          <w:lang w:val="en-GB" w:eastAsia="en-US"/>
        </w:rPr>
        <w:t xml:space="preserve"> ranged from 8,347 to 8,516. The proportion of payments and total payment amounts by MM have remained generally consistent since 2020</w:t>
      </w:r>
      <w:r w:rsidR="00B647B3" w:rsidRPr="12C86B55">
        <w:rPr>
          <w:rFonts w:eastAsia="Calibri"/>
          <w:color w:val="000000" w:themeColor="text1"/>
          <w:lang w:val="en-GB" w:eastAsia="en-US"/>
        </w:rPr>
        <w:t>–</w:t>
      </w:r>
      <w:r w:rsidR="00102666" w:rsidRPr="12C86B55">
        <w:rPr>
          <w:rFonts w:eastAsia="Calibri"/>
          <w:color w:val="000000" w:themeColor="text1"/>
          <w:lang w:val="en-GB" w:eastAsia="en-US"/>
        </w:rPr>
        <w:t>21. Approximately 70% of WIP-DS payments were made to doctors who had worked</w:t>
      </w:r>
      <w:r w:rsidR="0030131E" w:rsidRPr="12C86B55">
        <w:rPr>
          <w:rFonts w:eastAsia="Calibri"/>
          <w:color w:val="000000" w:themeColor="text1"/>
          <w:lang w:val="en-GB" w:eastAsia="en-US"/>
        </w:rPr>
        <w:t xml:space="preserve"> in that MM</w:t>
      </w:r>
      <w:r w:rsidR="00102666" w:rsidRPr="12C86B55">
        <w:rPr>
          <w:rFonts w:eastAsia="Calibri"/>
          <w:color w:val="000000" w:themeColor="text1"/>
          <w:lang w:val="en-GB" w:eastAsia="en-US"/>
        </w:rPr>
        <w:t xml:space="preserve"> for 5 years or more</w:t>
      </w:r>
      <w:r w:rsidR="00102666" w:rsidRPr="4323699A">
        <w:rPr>
          <w:rFonts w:eastAsia="Calibri"/>
          <w:color w:val="000000" w:themeColor="text1"/>
          <w:lang w:val="en-GB" w:eastAsia="en-US"/>
        </w:rPr>
        <w:t>.</w:t>
      </w:r>
    </w:p>
    <w:p w14:paraId="10A9FD31" w14:textId="1EDE657D" w:rsidR="00173BC8" w:rsidRPr="009C0D2B" w:rsidRDefault="00102666" w:rsidP="009C0D2B">
      <w:pPr>
        <w:pStyle w:val="ListParagraph"/>
        <w:numPr>
          <w:ilvl w:val="0"/>
          <w:numId w:val="23"/>
        </w:numPr>
        <w:spacing w:line="240" w:lineRule="auto"/>
        <w:ind w:left="567"/>
        <w:textAlignment w:val="baseline"/>
        <w:rPr>
          <w:rFonts w:ascii="Calibri" w:eastAsia="Times New Roman" w:hAnsi="Calibri" w:cs="Calibri"/>
          <w:b/>
          <w:lang w:eastAsia="en-AU"/>
        </w:rPr>
      </w:pPr>
      <w:r w:rsidRPr="00C91856">
        <w:rPr>
          <w:rFonts w:eastAsia="Calibri" w:cstheme="minorHAnsi"/>
          <w:color w:val="000000" w:themeColor="text1"/>
          <w:lang w:val="en-GB" w:eastAsia="en-US"/>
        </w:rPr>
        <w:t xml:space="preserve">It is too early to assess the impact of the WIP-RAS as applications and payments only commenced in January 2024. </w:t>
      </w:r>
    </w:p>
    <w:p w14:paraId="05E604FF" w14:textId="05BBF75C" w:rsidR="00A95A8D" w:rsidRPr="00C91856" w:rsidRDefault="006F6F8B" w:rsidP="009C0D2B">
      <w:pPr>
        <w:rPr>
          <w:lang w:eastAsia="en-AU"/>
        </w:rPr>
      </w:pPr>
      <w:r w:rsidRPr="00C91856">
        <w:rPr>
          <w:lang w:eastAsia="en-AU"/>
        </w:rPr>
        <w:t xml:space="preserve">For the </w:t>
      </w:r>
      <w:r w:rsidR="00A95A8D" w:rsidRPr="00C91856">
        <w:rPr>
          <w:lang w:eastAsia="en-AU"/>
        </w:rPr>
        <w:t>WIP-PS</w:t>
      </w:r>
      <w:r w:rsidRPr="00C91856">
        <w:rPr>
          <w:lang w:eastAsia="en-AU"/>
        </w:rPr>
        <w:t>:</w:t>
      </w:r>
    </w:p>
    <w:p w14:paraId="7B6E9DF8" w14:textId="27086AA9" w:rsidR="00A95A8D" w:rsidRPr="00C91856" w:rsidRDefault="001F3D04"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T</w:t>
      </w:r>
      <w:r w:rsidR="002B47E1" w:rsidRPr="56E58CB2">
        <w:rPr>
          <w:rFonts w:eastAsia="Calibri"/>
          <w:color w:val="000000" w:themeColor="text1"/>
          <w:lang w:val="en-GB" w:eastAsia="en-US"/>
        </w:rPr>
        <w:t>he</w:t>
      </w:r>
      <w:r w:rsidR="006635DF" w:rsidRPr="56E58CB2">
        <w:rPr>
          <w:rFonts w:eastAsia="Calibri"/>
          <w:color w:val="000000" w:themeColor="text1"/>
          <w:lang w:val="en-GB" w:eastAsia="en-US"/>
        </w:rPr>
        <w:t xml:space="preserve">re were </w:t>
      </w:r>
      <w:r w:rsidR="00E04B75" w:rsidRPr="56E58CB2">
        <w:rPr>
          <w:rFonts w:eastAsia="Calibri"/>
          <w:color w:val="000000" w:themeColor="text1"/>
          <w:lang w:val="en-GB" w:eastAsia="en-US"/>
        </w:rPr>
        <w:t xml:space="preserve">5,166 practices </w:t>
      </w:r>
      <w:r w:rsidR="00D93F8B" w:rsidRPr="56E58CB2">
        <w:rPr>
          <w:rFonts w:eastAsia="Calibri"/>
          <w:color w:val="000000" w:themeColor="text1"/>
          <w:lang w:val="en-GB" w:eastAsia="en-US"/>
        </w:rPr>
        <w:t xml:space="preserve">engaged in the </w:t>
      </w:r>
      <w:r w:rsidR="006F6F8B" w:rsidRPr="56E58CB2">
        <w:rPr>
          <w:rFonts w:eastAsia="Calibri"/>
          <w:color w:val="000000" w:themeColor="text1"/>
          <w:lang w:val="en-GB" w:eastAsia="en-US"/>
        </w:rPr>
        <w:t xml:space="preserve">former </w:t>
      </w:r>
      <w:r w:rsidR="00D93F8B" w:rsidRPr="56E58CB2">
        <w:rPr>
          <w:rFonts w:eastAsia="Calibri"/>
          <w:color w:val="000000" w:themeColor="text1"/>
          <w:lang w:val="en-GB" w:eastAsia="en-US"/>
        </w:rPr>
        <w:t xml:space="preserve">PNIP </w:t>
      </w:r>
      <w:r w:rsidR="002512DB" w:rsidRPr="56E58CB2">
        <w:rPr>
          <w:rFonts w:eastAsia="Calibri"/>
          <w:color w:val="000000" w:themeColor="text1"/>
          <w:lang w:val="en-GB" w:eastAsia="en-US"/>
        </w:rPr>
        <w:t>i</w:t>
      </w:r>
      <w:r w:rsidR="00A95A8D" w:rsidRPr="56E58CB2">
        <w:rPr>
          <w:rFonts w:eastAsia="Calibri"/>
          <w:color w:val="000000" w:themeColor="text1"/>
          <w:lang w:val="en-GB" w:eastAsia="en-US"/>
        </w:rPr>
        <w:t>n 2017</w:t>
      </w:r>
      <w:r w:rsidR="00F63610" w:rsidRPr="4323699A">
        <w:rPr>
          <w:rFonts w:eastAsia="Calibri"/>
          <w:color w:val="000000" w:themeColor="text1"/>
          <w:lang w:val="en-GB" w:eastAsia="en-US"/>
        </w:rPr>
        <w:t>–</w:t>
      </w:r>
      <w:r w:rsidR="00A95A8D" w:rsidRPr="56E58CB2">
        <w:rPr>
          <w:rFonts w:eastAsia="Calibri"/>
          <w:color w:val="000000" w:themeColor="text1"/>
          <w:lang w:val="en-GB" w:eastAsia="en-US"/>
        </w:rPr>
        <w:t>18</w:t>
      </w:r>
      <w:r w:rsidR="00E04B75" w:rsidRPr="56E58CB2">
        <w:rPr>
          <w:rFonts w:eastAsia="Calibri"/>
          <w:color w:val="000000" w:themeColor="text1"/>
          <w:lang w:val="en-GB" w:eastAsia="en-US"/>
        </w:rPr>
        <w:t>.</w:t>
      </w:r>
    </w:p>
    <w:p w14:paraId="77993751" w14:textId="5E96FA23" w:rsidR="001F357B" w:rsidRPr="00C91856" w:rsidRDefault="00E04B75"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Since May 2020, t</w:t>
      </w:r>
      <w:r w:rsidR="001F357B" w:rsidRPr="56E58CB2">
        <w:rPr>
          <w:rFonts w:eastAsia="Calibri"/>
          <w:color w:val="000000" w:themeColor="text1"/>
          <w:lang w:val="en-GB" w:eastAsia="en-US"/>
        </w:rPr>
        <w:t xml:space="preserve">he number of practices receiving </w:t>
      </w:r>
      <w:r w:rsidR="001D24DB">
        <w:rPr>
          <w:rFonts w:eastAsia="Calibri"/>
          <w:color w:val="000000" w:themeColor="text1"/>
          <w:lang w:val="en-GB" w:eastAsia="en-US"/>
        </w:rPr>
        <w:t xml:space="preserve">quarterly </w:t>
      </w:r>
      <w:r w:rsidR="001F357B" w:rsidRPr="56E58CB2">
        <w:rPr>
          <w:rFonts w:eastAsia="Calibri"/>
          <w:color w:val="000000" w:themeColor="text1"/>
          <w:lang w:val="en-GB" w:eastAsia="en-US"/>
        </w:rPr>
        <w:t>WIP-PS payments has remain</w:t>
      </w:r>
      <w:r w:rsidR="006C4C56">
        <w:rPr>
          <w:rFonts w:eastAsia="Calibri"/>
          <w:color w:val="000000" w:themeColor="text1"/>
          <w:lang w:val="en-GB" w:eastAsia="en-US"/>
        </w:rPr>
        <w:t xml:space="preserve">ed </w:t>
      </w:r>
      <w:r w:rsidR="00000378">
        <w:rPr>
          <w:rFonts w:eastAsia="Calibri"/>
          <w:color w:val="000000" w:themeColor="text1"/>
          <w:lang w:val="en-GB" w:eastAsia="en-US"/>
        </w:rPr>
        <w:t>reasonably</w:t>
      </w:r>
      <w:r w:rsidR="001F357B" w:rsidRPr="56E58CB2">
        <w:rPr>
          <w:rFonts w:eastAsia="Calibri"/>
          <w:color w:val="000000" w:themeColor="text1"/>
          <w:lang w:val="en-GB" w:eastAsia="en-US"/>
        </w:rPr>
        <w:t xml:space="preserve"> static</w:t>
      </w:r>
      <w:r w:rsidR="00706B10">
        <w:rPr>
          <w:rFonts w:eastAsia="Calibri"/>
          <w:color w:val="000000" w:themeColor="text1"/>
          <w:lang w:val="en-GB" w:eastAsia="en-US"/>
        </w:rPr>
        <w:t xml:space="preserve"> </w:t>
      </w:r>
      <w:r w:rsidR="00517F65">
        <w:rPr>
          <w:rFonts w:eastAsia="Calibri"/>
          <w:color w:val="000000" w:themeColor="text1"/>
          <w:lang w:val="en-GB" w:eastAsia="en-US"/>
        </w:rPr>
        <w:t xml:space="preserve">at </w:t>
      </w:r>
      <w:r w:rsidR="001F357B" w:rsidRPr="56E58CB2">
        <w:rPr>
          <w:rFonts w:eastAsia="Calibri"/>
          <w:color w:val="000000" w:themeColor="text1"/>
          <w:lang w:val="en-GB" w:eastAsia="en-US"/>
        </w:rPr>
        <w:t>5,583</w:t>
      </w:r>
      <w:r w:rsidR="00517F65">
        <w:rPr>
          <w:rFonts w:eastAsia="Calibri"/>
          <w:color w:val="000000" w:themeColor="text1"/>
          <w:lang w:val="en-GB" w:eastAsia="en-US"/>
        </w:rPr>
        <w:t xml:space="preserve"> (from </w:t>
      </w:r>
      <w:r w:rsidR="00517F65" w:rsidRPr="56E58CB2">
        <w:rPr>
          <w:rFonts w:eastAsia="Calibri"/>
          <w:color w:val="000000" w:themeColor="text1"/>
          <w:lang w:val="en-GB" w:eastAsia="en-US"/>
        </w:rPr>
        <w:t>5,380</w:t>
      </w:r>
      <w:r w:rsidR="00517F65" w:rsidRPr="4323699A">
        <w:rPr>
          <w:rFonts w:eastAsia="Calibri"/>
          <w:color w:val="000000" w:themeColor="text1"/>
          <w:lang w:val="en-GB" w:eastAsia="en-US"/>
        </w:rPr>
        <w:t>)</w:t>
      </w:r>
      <w:r w:rsidR="001F357B" w:rsidRPr="4323699A">
        <w:rPr>
          <w:rFonts w:eastAsia="Calibri"/>
          <w:color w:val="000000" w:themeColor="text1"/>
          <w:lang w:val="en-GB" w:eastAsia="en-US"/>
        </w:rPr>
        <w:t>.</w:t>
      </w:r>
    </w:p>
    <w:p w14:paraId="4BEC28F8" w14:textId="6106EA67" w:rsidR="001F357B" w:rsidRPr="00C91856" w:rsidRDefault="001F357B"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Approximately 23% of WIP-PS practices are in rural locations MM</w:t>
      </w:r>
      <w:r w:rsidR="00F72D90" w:rsidRPr="56E58CB2">
        <w:rPr>
          <w:rFonts w:eastAsia="Calibri"/>
          <w:color w:val="000000" w:themeColor="text1"/>
          <w:lang w:val="en-GB" w:eastAsia="en-US"/>
        </w:rPr>
        <w:t xml:space="preserve"> </w:t>
      </w:r>
      <w:r w:rsidRPr="56E58CB2">
        <w:rPr>
          <w:rFonts w:eastAsia="Calibri"/>
          <w:color w:val="000000" w:themeColor="text1"/>
          <w:lang w:val="en-GB" w:eastAsia="en-US"/>
        </w:rPr>
        <w:t>3</w:t>
      </w:r>
      <w:r w:rsidR="000D188F">
        <w:rPr>
          <w:rFonts w:eastAsia="Calibri"/>
          <w:color w:val="000000" w:themeColor="text1"/>
          <w:lang w:val="en-GB" w:eastAsia="en-US"/>
        </w:rPr>
        <w:t>–</w:t>
      </w:r>
      <w:r w:rsidRPr="56E58CB2">
        <w:rPr>
          <w:rFonts w:eastAsia="Calibri"/>
          <w:color w:val="000000" w:themeColor="text1"/>
          <w:lang w:val="en-GB" w:eastAsia="en-US"/>
        </w:rPr>
        <w:t>7.</w:t>
      </w:r>
    </w:p>
    <w:p w14:paraId="3DEC8663" w14:textId="615B5B84" w:rsidR="001F357B" w:rsidRPr="00C91856" w:rsidRDefault="001F357B"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The proportion of health practitioners by profession and MM have remained generally consistent over time</w:t>
      </w:r>
      <w:r w:rsidR="00D751D5">
        <w:rPr>
          <w:rFonts w:eastAsia="Calibri"/>
          <w:color w:val="000000" w:themeColor="text1"/>
          <w:lang w:val="en-GB" w:eastAsia="en-US"/>
        </w:rPr>
        <w:t>,</w:t>
      </w:r>
      <w:r w:rsidRPr="56E58CB2">
        <w:rPr>
          <w:rFonts w:eastAsia="Calibri"/>
          <w:color w:val="000000" w:themeColor="text1"/>
          <w:lang w:val="en-GB" w:eastAsia="en-US"/>
        </w:rPr>
        <w:t xml:space="preserve"> with nursing (NP</w:t>
      </w:r>
      <w:r w:rsidR="007E462A">
        <w:rPr>
          <w:rFonts w:eastAsia="Calibri"/>
          <w:color w:val="000000" w:themeColor="text1"/>
          <w:lang w:val="en-GB" w:eastAsia="en-US"/>
        </w:rPr>
        <w:t>s</w:t>
      </w:r>
      <w:r w:rsidRPr="56E58CB2">
        <w:rPr>
          <w:rFonts w:eastAsia="Calibri"/>
          <w:color w:val="000000" w:themeColor="text1"/>
          <w:lang w:val="en-GB" w:eastAsia="en-US"/>
        </w:rPr>
        <w:t>, RN</w:t>
      </w:r>
      <w:r w:rsidR="007E462A">
        <w:rPr>
          <w:rFonts w:eastAsia="Calibri"/>
          <w:color w:val="000000" w:themeColor="text1"/>
          <w:lang w:val="en-GB" w:eastAsia="en-US"/>
        </w:rPr>
        <w:t>s</w:t>
      </w:r>
      <w:r w:rsidRPr="56E58CB2">
        <w:rPr>
          <w:rFonts w:eastAsia="Calibri"/>
          <w:color w:val="000000" w:themeColor="text1"/>
          <w:lang w:val="en-GB" w:eastAsia="en-US"/>
        </w:rPr>
        <w:t xml:space="preserve"> </w:t>
      </w:r>
      <w:r w:rsidR="00D751D5">
        <w:rPr>
          <w:rFonts w:eastAsia="Calibri"/>
          <w:color w:val="000000" w:themeColor="text1"/>
          <w:lang w:val="en-GB" w:eastAsia="en-US"/>
        </w:rPr>
        <w:t>and</w:t>
      </w:r>
      <w:r w:rsidR="00D751D5" w:rsidRPr="56E58CB2">
        <w:rPr>
          <w:rFonts w:eastAsia="Calibri"/>
          <w:color w:val="000000" w:themeColor="text1"/>
          <w:lang w:val="en-GB" w:eastAsia="en-US"/>
        </w:rPr>
        <w:t xml:space="preserve"> </w:t>
      </w:r>
      <w:r w:rsidRPr="56E58CB2">
        <w:rPr>
          <w:rFonts w:eastAsia="Calibri"/>
          <w:color w:val="000000" w:themeColor="text1"/>
          <w:lang w:val="en-GB" w:eastAsia="en-US"/>
        </w:rPr>
        <w:t>ENs)</w:t>
      </w:r>
      <w:r w:rsidRPr="56E58CB2" w:rsidDel="007E462A">
        <w:rPr>
          <w:rFonts w:eastAsia="Calibri"/>
          <w:color w:val="000000" w:themeColor="text1"/>
          <w:lang w:val="en-GB" w:eastAsia="en-US"/>
        </w:rPr>
        <w:t xml:space="preserve"> </w:t>
      </w:r>
      <w:r w:rsidRPr="56E58CB2">
        <w:rPr>
          <w:rFonts w:eastAsia="Calibri"/>
          <w:color w:val="000000" w:themeColor="text1"/>
          <w:lang w:val="en-GB" w:eastAsia="en-US"/>
        </w:rPr>
        <w:t>the predominant health professional engaged</w:t>
      </w:r>
      <w:r w:rsidR="003E046C">
        <w:rPr>
          <w:rFonts w:eastAsia="Calibri"/>
          <w:color w:val="000000" w:themeColor="text1"/>
          <w:lang w:val="en-GB" w:eastAsia="en-US"/>
        </w:rPr>
        <w:t xml:space="preserve"> </w:t>
      </w:r>
      <w:r w:rsidR="003E046C" w:rsidRPr="006846FF">
        <w:rPr>
          <w:rFonts w:eastAsia="Calibri"/>
          <w:color w:val="000000" w:themeColor="text1"/>
          <w:lang w:val="en-GB" w:eastAsia="en-US"/>
        </w:rPr>
        <w:br/>
      </w:r>
      <w:r w:rsidR="003E046C" w:rsidRPr="56E58CB2">
        <w:rPr>
          <w:rFonts w:eastAsia="Calibri"/>
          <w:color w:val="000000" w:themeColor="text1"/>
          <w:lang w:val="en-GB" w:eastAsia="en-US"/>
        </w:rPr>
        <w:t>(75</w:t>
      </w:r>
      <w:r w:rsidR="003E046C">
        <w:rPr>
          <w:rFonts w:eastAsia="Calibri"/>
          <w:color w:val="000000" w:themeColor="text1"/>
          <w:lang w:val="en-GB" w:eastAsia="en-US"/>
        </w:rPr>
        <w:t>–</w:t>
      </w:r>
      <w:r w:rsidR="003E046C" w:rsidRPr="56E58CB2">
        <w:rPr>
          <w:rFonts w:eastAsia="Calibri"/>
          <w:color w:val="000000" w:themeColor="text1"/>
          <w:lang w:val="en-GB" w:eastAsia="en-US"/>
        </w:rPr>
        <w:t>75%)</w:t>
      </w:r>
      <w:r w:rsidRPr="56E58CB2">
        <w:rPr>
          <w:rFonts w:eastAsia="Calibri"/>
          <w:color w:val="000000" w:themeColor="text1"/>
          <w:lang w:val="en-GB" w:eastAsia="en-US"/>
        </w:rPr>
        <w:t>.</w:t>
      </w:r>
    </w:p>
    <w:p w14:paraId="17F12326" w14:textId="40BE879F" w:rsidR="00E0777D" w:rsidRPr="00C91856" w:rsidRDefault="001F357B"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The number of practitioners listed under the WIP-PS grew from 18,878 in May 2020 to 21,862 in Nov</w:t>
      </w:r>
      <w:r w:rsidR="00B70B4D">
        <w:rPr>
          <w:rFonts w:eastAsia="Calibri"/>
          <w:color w:val="000000" w:themeColor="text1"/>
          <w:lang w:val="en-GB" w:eastAsia="en-US"/>
        </w:rPr>
        <w:t>ember</w:t>
      </w:r>
      <w:r w:rsidRPr="56E58CB2">
        <w:rPr>
          <w:rFonts w:eastAsia="Calibri"/>
          <w:color w:val="000000" w:themeColor="text1"/>
          <w:lang w:val="en-GB" w:eastAsia="en-US"/>
        </w:rPr>
        <w:t xml:space="preserve"> 2023 (15% growth). This growth has not been </w:t>
      </w:r>
      <w:proofErr w:type="gramStart"/>
      <w:r w:rsidRPr="56E58CB2">
        <w:rPr>
          <w:rFonts w:eastAsia="Calibri"/>
          <w:color w:val="000000" w:themeColor="text1"/>
          <w:lang w:val="en-GB" w:eastAsia="en-US"/>
        </w:rPr>
        <w:t>proportionate</w:t>
      </w:r>
      <w:proofErr w:type="gramEnd"/>
      <w:r w:rsidRPr="56E58CB2">
        <w:rPr>
          <w:rFonts w:eastAsia="Calibri"/>
          <w:color w:val="000000" w:themeColor="text1"/>
          <w:lang w:val="en-GB" w:eastAsia="en-US"/>
        </w:rPr>
        <w:t xml:space="preserve"> across rurality, with the greatest proportionate growth of 52% in MM</w:t>
      </w:r>
      <w:r w:rsidR="00255674">
        <w:rPr>
          <w:rFonts w:eastAsia="Calibri"/>
          <w:color w:val="000000" w:themeColor="text1"/>
          <w:lang w:val="en-GB" w:eastAsia="en-US"/>
        </w:rPr>
        <w:t xml:space="preserve"> </w:t>
      </w:r>
      <w:r w:rsidRPr="56E58CB2">
        <w:rPr>
          <w:rFonts w:eastAsia="Calibri"/>
          <w:color w:val="000000" w:themeColor="text1"/>
          <w:lang w:val="en-GB" w:eastAsia="en-US"/>
        </w:rPr>
        <w:t>6</w:t>
      </w:r>
      <w:r w:rsidR="00A03750" w:rsidRPr="56D639F7">
        <w:rPr>
          <w:rFonts w:eastAsia="Calibri"/>
          <w:color w:val="000000" w:themeColor="text1"/>
          <w:lang w:val="en-GB" w:eastAsia="en-US"/>
        </w:rPr>
        <w:t>–</w:t>
      </w:r>
      <w:r w:rsidRPr="56E58CB2">
        <w:rPr>
          <w:rFonts w:eastAsia="Calibri"/>
          <w:color w:val="000000" w:themeColor="text1"/>
          <w:lang w:val="en-GB" w:eastAsia="en-US"/>
        </w:rPr>
        <w:t xml:space="preserve">7, followed </w:t>
      </w:r>
      <w:r w:rsidRPr="009F43BE">
        <w:rPr>
          <w:rFonts w:eastAsia="Calibri"/>
          <w:color w:val="000000" w:themeColor="text1"/>
          <w:lang w:val="en-GB" w:eastAsia="en-US"/>
        </w:rPr>
        <w:t>by 22% in MM</w:t>
      </w:r>
      <w:r w:rsidR="00255674">
        <w:rPr>
          <w:rFonts w:eastAsia="Calibri"/>
          <w:color w:val="000000" w:themeColor="text1"/>
          <w:lang w:val="en-GB" w:eastAsia="en-US"/>
        </w:rPr>
        <w:t xml:space="preserve"> </w:t>
      </w:r>
      <w:r w:rsidRPr="009F43BE">
        <w:rPr>
          <w:rFonts w:eastAsia="Calibri"/>
          <w:color w:val="000000" w:themeColor="text1"/>
          <w:lang w:val="en-GB" w:eastAsia="en-US"/>
        </w:rPr>
        <w:t>3</w:t>
      </w:r>
      <w:r w:rsidR="00A03750" w:rsidRPr="56D639F7">
        <w:rPr>
          <w:rFonts w:eastAsia="Calibri"/>
          <w:color w:val="000000" w:themeColor="text1"/>
          <w:lang w:val="en-GB" w:eastAsia="en-US"/>
        </w:rPr>
        <w:t>–</w:t>
      </w:r>
      <w:r w:rsidR="0034120A" w:rsidRPr="009F43BE">
        <w:rPr>
          <w:rFonts w:eastAsia="Calibri"/>
          <w:color w:val="000000" w:themeColor="text1"/>
          <w:lang w:val="en-GB" w:eastAsia="en-US"/>
        </w:rPr>
        <w:t>5</w:t>
      </w:r>
      <w:r w:rsidR="00A03750">
        <w:rPr>
          <w:rFonts w:eastAsia="Calibri"/>
          <w:color w:val="000000" w:themeColor="text1"/>
          <w:lang w:val="en-GB" w:eastAsia="en-US"/>
        </w:rPr>
        <w:t>.</w:t>
      </w:r>
    </w:p>
    <w:p w14:paraId="1C4BC3B1" w14:textId="6C044448" w:rsidR="00E0777D" w:rsidRPr="006846FF" w:rsidRDefault="001F357B" w:rsidP="006846FF">
      <w:pPr>
        <w:pStyle w:val="ListParagraph"/>
        <w:numPr>
          <w:ilvl w:val="0"/>
          <w:numId w:val="23"/>
        </w:numPr>
        <w:spacing w:after="0" w:line="279" w:lineRule="auto"/>
        <w:ind w:left="567"/>
        <w:rPr>
          <w:rFonts w:eastAsia="Calibri"/>
          <w:color w:val="000000" w:themeColor="text1"/>
          <w:lang w:val="en-GB" w:eastAsia="en-US"/>
        </w:rPr>
      </w:pPr>
      <w:r w:rsidRPr="56E58CB2">
        <w:rPr>
          <w:rFonts w:eastAsia="Calibri"/>
          <w:color w:val="000000" w:themeColor="text1"/>
          <w:lang w:val="en-GB" w:eastAsia="en-US"/>
        </w:rPr>
        <w:t>Approximately 28% (1,671) of WIP-PS practices recorded an allied health professional, with only 22% (280) of these practices located in MM</w:t>
      </w:r>
      <w:r w:rsidR="00255674">
        <w:rPr>
          <w:rFonts w:eastAsia="Calibri"/>
          <w:color w:val="000000" w:themeColor="text1"/>
          <w:lang w:val="en-GB" w:eastAsia="en-US"/>
        </w:rPr>
        <w:t xml:space="preserve"> </w:t>
      </w:r>
      <w:r w:rsidRPr="56E58CB2">
        <w:rPr>
          <w:rFonts w:eastAsia="Calibri"/>
          <w:color w:val="000000" w:themeColor="text1"/>
          <w:lang w:val="en-GB" w:eastAsia="en-US"/>
        </w:rPr>
        <w:t>3</w:t>
      </w:r>
      <w:r w:rsidR="008E4A07" w:rsidRPr="56D639F7">
        <w:rPr>
          <w:rFonts w:eastAsia="Calibri"/>
          <w:color w:val="000000" w:themeColor="text1"/>
          <w:lang w:val="en-GB" w:eastAsia="en-US"/>
        </w:rPr>
        <w:t>–</w:t>
      </w:r>
      <w:r w:rsidRPr="56E58CB2">
        <w:rPr>
          <w:rFonts w:eastAsia="Calibri"/>
          <w:color w:val="000000" w:themeColor="text1"/>
          <w:lang w:val="en-GB" w:eastAsia="en-US"/>
        </w:rPr>
        <w:t>7.</w:t>
      </w:r>
    </w:p>
    <w:p w14:paraId="3B27D8EA" w14:textId="4B050A37" w:rsidR="009B5FDF" w:rsidRPr="00C91856" w:rsidRDefault="009B5FDF" w:rsidP="009C0D2B">
      <w:pPr>
        <w:keepNext/>
        <w:spacing w:after="0" w:line="240" w:lineRule="auto"/>
        <w:rPr>
          <w:color w:val="2F5496" w:themeColor="accent1" w:themeShade="BF"/>
          <w:lang w:val="en-GB"/>
        </w:rPr>
      </w:pPr>
      <w:r w:rsidRPr="56D639F7">
        <w:rPr>
          <w:color w:val="2F5496" w:themeColor="accent1" w:themeShade="BF"/>
          <w:lang w:val="en-GB"/>
        </w:rPr>
        <w:lastRenderedPageBreak/>
        <w:t xml:space="preserve">Workforce </w:t>
      </w:r>
      <w:r w:rsidR="006E19A3" w:rsidRPr="56D639F7">
        <w:rPr>
          <w:color w:val="2F5496" w:themeColor="accent1" w:themeShade="BF"/>
          <w:lang w:val="en-GB"/>
        </w:rPr>
        <w:t>s</w:t>
      </w:r>
      <w:r w:rsidR="00E5759B" w:rsidRPr="56D639F7">
        <w:rPr>
          <w:color w:val="2F5496" w:themeColor="accent1" w:themeShade="BF"/>
          <w:lang w:val="en-GB"/>
        </w:rPr>
        <w:t>upport</w:t>
      </w:r>
    </w:p>
    <w:p w14:paraId="2A043C1E" w14:textId="74146F07" w:rsidR="00E6792B" w:rsidRPr="00C91856" w:rsidRDefault="00822881" w:rsidP="009C0D2B">
      <w:pPr>
        <w:rPr>
          <w:lang w:val="en-GB"/>
        </w:rPr>
      </w:pPr>
      <w:r w:rsidRPr="0CB859DC">
        <w:rPr>
          <w:lang w:val="en-US"/>
        </w:rPr>
        <w:t>The WIP provide</w:t>
      </w:r>
      <w:r w:rsidR="006E3135" w:rsidRPr="0CB859DC">
        <w:rPr>
          <w:lang w:val="en-US"/>
        </w:rPr>
        <w:t>s</w:t>
      </w:r>
      <w:r w:rsidRPr="0CB859DC">
        <w:rPr>
          <w:lang w:val="en-US"/>
        </w:rPr>
        <w:t xml:space="preserve"> targeted financial incentives to encourage medical practitioners and other health professionals to deliver primary care in rural and remote communities. Payments are made </w:t>
      </w:r>
      <w:r w:rsidR="00770C16">
        <w:rPr>
          <w:lang w:val="en-US"/>
        </w:rPr>
        <w:t>directly</w:t>
      </w:r>
      <w:r w:rsidRPr="0CB859DC">
        <w:rPr>
          <w:lang w:val="en-US"/>
        </w:rPr>
        <w:t xml:space="preserve"> to doctors through the WIP-DS and WIP Rural Advanced Skills payments. The doctors delivering primary care receive payments that are tiered in line with MM, </w:t>
      </w:r>
      <w:proofErr w:type="gramStart"/>
      <w:r w:rsidRPr="0CB859DC">
        <w:rPr>
          <w:lang w:val="en-US"/>
        </w:rPr>
        <w:t>tenure</w:t>
      </w:r>
      <w:proofErr w:type="gramEnd"/>
      <w:r w:rsidRPr="0CB859DC">
        <w:rPr>
          <w:lang w:val="en-US"/>
        </w:rPr>
        <w:t xml:space="preserve"> and service delivery levels (including primary care and advanced skills services). The WIP-PS payments are paid to the general practice to support the costs of engaging a range of eligible health professionals as part of a multidisciplinary team.</w:t>
      </w:r>
    </w:p>
    <w:p w14:paraId="01CA601F" w14:textId="08D2B897" w:rsidR="0012035B" w:rsidRDefault="0012035B" w:rsidP="0012035B">
      <w:pPr>
        <w:rPr>
          <w:lang w:val="en-US"/>
        </w:rPr>
      </w:pPr>
      <w:r w:rsidRPr="56D639F7">
        <w:rPr>
          <w:lang w:val="en-US"/>
        </w:rPr>
        <w:t xml:space="preserve">The experience of primary health care and general practice in rural </w:t>
      </w:r>
      <w:r w:rsidR="009725C0" w:rsidRPr="56D639F7">
        <w:rPr>
          <w:lang w:val="en-US"/>
        </w:rPr>
        <w:t xml:space="preserve">and </w:t>
      </w:r>
      <w:r w:rsidRPr="56D639F7">
        <w:rPr>
          <w:lang w:val="en-US"/>
        </w:rPr>
        <w:t xml:space="preserve">remote areas is different to metropolitan areas. There are geographic disparities in access to care and in health outcomes. </w:t>
      </w:r>
      <w:r w:rsidRPr="00C91856">
        <w:rPr>
          <w:lang w:val="en-US"/>
        </w:rPr>
        <w:t>For example, GP availability</w:t>
      </w:r>
      <w:r w:rsidR="00BB2237">
        <w:rPr>
          <w:lang w:val="en-US"/>
        </w:rPr>
        <w:t xml:space="preserve"> varies</w:t>
      </w:r>
      <w:r w:rsidRPr="00C91856">
        <w:rPr>
          <w:lang w:val="en-US"/>
        </w:rPr>
        <w:t xml:space="preserve"> </w:t>
      </w:r>
      <w:r w:rsidR="00015DAC">
        <w:rPr>
          <w:lang w:val="en-US"/>
        </w:rPr>
        <w:t>based on</w:t>
      </w:r>
      <w:r w:rsidR="00015DAC" w:rsidRPr="00C91856">
        <w:rPr>
          <w:lang w:val="en-US"/>
        </w:rPr>
        <w:t xml:space="preserve"> </w:t>
      </w:r>
      <w:r w:rsidRPr="00C91856">
        <w:rPr>
          <w:lang w:val="en-US"/>
        </w:rPr>
        <w:t>remoteness, ranging from 109.0</w:t>
      </w:r>
      <w:r w:rsidR="00F01311" w:rsidRPr="56D639F7">
        <w:rPr>
          <w:lang w:val="en-US"/>
        </w:rPr>
        <w:t>–</w:t>
      </w:r>
      <w:r w:rsidRPr="00C91856">
        <w:rPr>
          <w:lang w:val="en-US"/>
        </w:rPr>
        <w:t>126.8 FTE per 100,000 population in MM</w:t>
      </w:r>
      <w:r w:rsidR="00C77F2F">
        <w:rPr>
          <w:lang w:val="en-US"/>
        </w:rPr>
        <w:t> </w:t>
      </w:r>
      <w:r w:rsidRPr="00C91856">
        <w:rPr>
          <w:lang w:val="en-US"/>
        </w:rPr>
        <w:t>1</w:t>
      </w:r>
      <w:r w:rsidR="009F7A0B" w:rsidRPr="56D639F7">
        <w:rPr>
          <w:lang w:val="en-US"/>
        </w:rPr>
        <w:t>–</w:t>
      </w:r>
      <w:r w:rsidRPr="00C91856">
        <w:rPr>
          <w:lang w:val="en-US"/>
        </w:rPr>
        <w:t>4 to 68.5</w:t>
      </w:r>
      <w:r w:rsidR="00F01311" w:rsidRPr="56D639F7">
        <w:rPr>
          <w:lang w:val="en-US"/>
        </w:rPr>
        <w:t>–</w:t>
      </w:r>
      <w:r w:rsidRPr="00C91856">
        <w:rPr>
          <w:lang w:val="en-US"/>
        </w:rPr>
        <w:t>78.7 FTE per 100,000 population in MM</w:t>
      </w:r>
      <w:r w:rsidR="00255674">
        <w:rPr>
          <w:lang w:val="en-US"/>
        </w:rPr>
        <w:t xml:space="preserve"> </w:t>
      </w:r>
      <w:r w:rsidRPr="00C91856">
        <w:rPr>
          <w:lang w:val="en-US"/>
        </w:rPr>
        <w:t>6</w:t>
      </w:r>
      <w:r w:rsidR="00C432F2" w:rsidRPr="56D639F7">
        <w:rPr>
          <w:lang w:val="en-US"/>
        </w:rPr>
        <w:t>–</w:t>
      </w:r>
      <w:r w:rsidRPr="00C91856">
        <w:rPr>
          <w:lang w:val="en-US"/>
        </w:rPr>
        <w:t xml:space="preserve">7 </w:t>
      </w:r>
      <w:r w:rsidR="008771FA">
        <w:rPr>
          <w:lang w:val="en-US"/>
        </w:rPr>
        <w:t>(</w:t>
      </w:r>
      <w:r w:rsidRPr="00C91856">
        <w:rPr>
          <w:lang w:val="en-US"/>
        </w:rPr>
        <w:t>in 2022</w:t>
      </w:r>
      <w:r w:rsidR="00C432F2" w:rsidRPr="56D639F7">
        <w:rPr>
          <w:lang w:val="en-US"/>
        </w:rPr>
        <w:t>–</w:t>
      </w:r>
      <w:r w:rsidRPr="00C91856">
        <w:rPr>
          <w:lang w:val="en-US"/>
        </w:rPr>
        <w:t>23</w:t>
      </w:r>
      <w:r w:rsidR="008771FA">
        <w:rPr>
          <w:lang w:val="en-US"/>
        </w:rPr>
        <w:t>)</w:t>
      </w:r>
      <w:r w:rsidRPr="00C91856">
        <w:rPr>
          <w:lang w:val="en-US"/>
        </w:rPr>
        <w:t>.</w:t>
      </w:r>
    </w:p>
    <w:p w14:paraId="389DB6C7" w14:textId="7F18802C" w:rsidR="00000378" w:rsidRPr="00F20392" w:rsidRDefault="00000378" w:rsidP="00F20392">
      <w:pPr>
        <w:spacing w:line="257" w:lineRule="auto"/>
        <w:rPr>
          <w:rFonts w:ascii="Calibri Light" w:eastAsia="Calibri" w:hAnsi="Calibri Light" w:cs="Calibri Light"/>
          <w:b/>
          <w:lang w:val="en-GB"/>
        </w:rPr>
      </w:pPr>
      <w:r w:rsidRPr="00F20392">
        <w:rPr>
          <w:rFonts w:ascii="Calibri Light" w:eastAsia="Calibri" w:hAnsi="Calibri Light" w:cs="Calibri Light"/>
          <w:b/>
          <w:lang w:val="en-GB"/>
        </w:rPr>
        <w:t>Table 3:</w:t>
      </w:r>
      <w:r w:rsidR="00CA3959" w:rsidRPr="00F20392">
        <w:rPr>
          <w:rFonts w:ascii="Calibri Light" w:eastAsia="Calibri" w:hAnsi="Calibri Light" w:cs="Calibri Light"/>
          <w:b/>
          <w:lang w:val="en-GB"/>
        </w:rPr>
        <w:t xml:space="preserve"> GPs </w:t>
      </w:r>
      <w:r w:rsidR="00F20392" w:rsidRPr="00F20392">
        <w:rPr>
          <w:rFonts w:ascii="Calibri Light" w:eastAsia="Calibri" w:hAnsi="Calibri Light" w:cs="Calibri Light"/>
          <w:b/>
          <w:lang w:val="en-GB"/>
        </w:rPr>
        <w:t>and GP services per MM</w:t>
      </w:r>
    </w:p>
    <w:tbl>
      <w:tblPr>
        <w:tblStyle w:val="TableGrid"/>
        <w:tblW w:w="0" w:type="auto"/>
        <w:tblLayout w:type="fixed"/>
        <w:tblLook w:val="04A0" w:firstRow="1" w:lastRow="0" w:firstColumn="1" w:lastColumn="0" w:noHBand="0" w:noVBand="1"/>
      </w:tblPr>
      <w:tblGrid>
        <w:gridCol w:w="1691"/>
        <w:gridCol w:w="821"/>
        <w:gridCol w:w="1084"/>
        <w:gridCol w:w="1084"/>
        <w:gridCol w:w="1084"/>
        <w:gridCol w:w="1084"/>
        <w:gridCol w:w="1084"/>
        <w:gridCol w:w="1084"/>
      </w:tblGrid>
      <w:tr w:rsidR="0012035B" w:rsidRPr="00C91856" w14:paraId="7E2E5ABC" w14:textId="77777777" w:rsidTr="1FDE7FD6">
        <w:trPr>
          <w:trHeight w:val="300"/>
        </w:trPr>
        <w:tc>
          <w:tcPr>
            <w:tcW w:w="169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BD636F0" w14:textId="2CB7A163"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 classificatio</w:t>
            </w:r>
            <w:r w:rsidR="00C476C8">
              <w:rPr>
                <w:rFonts w:ascii="Calibri Light" w:eastAsia="Calibri" w:hAnsi="Calibri Light" w:cs="Calibri Light"/>
                <w:b/>
                <w:color w:val="000000" w:themeColor="text1"/>
              </w:rPr>
              <w:t>n</w:t>
            </w:r>
            <w:r w:rsidR="006459A7">
              <w:rPr>
                <w:rStyle w:val="FootnoteReference"/>
                <w:rFonts w:ascii="Calibri Light" w:eastAsia="Calibri" w:hAnsi="Calibri Light" w:cs="Calibri Light"/>
                <w:b/>
                <w:color w:val="000000" w:themeColor="text1"/>
              </w:rPr>
              <w:footnoteReference w:id="37"/>
            </w:r>
          </w:p>
        </w:tc>
        <w:tc>
          <w:tcPr>
            <w:tcW w:w="82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74067F6F" w14:textId="2FD5A762"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1</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3853CBE5" w14:textId="7C00B113"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2</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1C1F2BA" w14:textId="1E15B062"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3</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8897794" w14:textId="622418BB"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4</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CBD307A" w14:textId="4790DDA0"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5</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20F97C46" w14:textId="5CABB762"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6</w:t>
            </w:r>
          </w:p>
        </w:tc>
        <w:tc>
          <w:tcPr>
            <w:tcW w:w="10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E214A5C" w14:textId="4AE9D853" w:rsidR="0012035B" w:rsidRPr="00C91856" w:rsidRDefault="0012035B" w:rsidP="008E42C1">
            <w:pPr>
              <w:jc w:val="center"/>
              <w:rPr>
                <w:rFonts w:ascii="Calibri Light" w:hAnsi="Calibri Light" w:cs="Calibri Light"/>
              </w:rPr>
            </w:pPr>
            <w:r w:rsidRPr="00C91856">
              <w:rPr>
                <w:rFonts w:ascii="Calibri Light" w:eastAsia="Calibri" w:hAnsi="Calibri Light" w:cs="Calibri Light"/>
                <w:b/>
                <w:color w:val="000000" w:themeColor="text1"/>
              </w:rPr>
              <w:t>MM</w:t>
            </w:r>
            <w:r w:rsidR="00255674">
              <w:rPr>
                <w:rFonts w:ascii="Calibri Light" w:eastAsia="Calibri" w:hAnsi="Calibri Light" w:cs="Calibri Light"/>
                <w:b/>
                <w:color w:val="000000" w:themeColor="text1"/>
              </w:rPr>
              <w:t xml:space="preserve"> </w:t>
            </w:r>
            <w:r w:rsidRPr="00C91856">
              <w:rPr>
                <w:rFonts w:ascii="Calibri Light" w:eastAsia="Calibri" w:hAnsi="Calibri Light" w:cs="Calibri Light"/>
                <w:b/>
                <w:color w:val="000000" w:themeColor="text1"/>
              </w:rPr>
              <w:t>7</w:t>
            </w:r>
          </w:p>
        </w:tc>
      </w:tr>
      <w:tr w:rsidR="0012035B" w:rsidRPr="00C91856" w14:paraId="73EDE9FA" w14:textId="77777777" w:rsidTr="1FDE7FD6">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535BE667" w14:textId="77777777" w:rsidR="0012035B" w:rsidRPr="00C91856" w:rsidRDefault="0012035B" w:rsidP="008E42C1">
            <w:pPr>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 xml:space="preserve">Number of GP FTE per 100,000 residents </w:t>
            </w:r>
          </w:p>
        </w:tc>
        <w:tc>
          <w:tcPr>
            <w:tcW w:w="8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A2E8A5"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116.6</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C3B2A6"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109.0</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A94054"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125.2</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15AEEF"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126.8</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4C731"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78.7</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A5767"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68.5</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B7D187"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68.7</w:t>
            </w:r>
          </w:p>
        </w:tc>
      </w:tr>
      <w:tr w:rsidR="0012035B" w:rsidRPr="00C91856" w14:paraId="05EB20DF" w14:textId="77777777" w:rsidTr="1FDE7FD6">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09361608" w14:textId="77777777" w:rsidR="0012035B" w:rsidRPr="00C91856" w:rsidRDefault="0012035B" w:rsidP="008E42C1">
            <w:pPr>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GP services per capita</w:t>
            </w:r>
          </w:p>
        </w:tc>
        <w:tc>
          <w:tcPr>
            <w:tcW w:w="8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F7EE45"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6.9</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7CC435"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6.2</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FD18A"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7.2</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965C05"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7.3</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51131"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4.5</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817BDD"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3.6</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7998E3"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3.3</w:t>
            </w:r>
          </w:p>
        </w:tc>
      </w:tr>
      <w:tr w:rsidR="0012035B" w:rsidRPr="00C91856" w14:paraId="47639246" w14:textId="77777777" w:rsidTr="1FDE7FD6">
        <w:trPr>
          <w:trHeight w:val="300"/>
        </w:trPr>
        <w:tc>
          <w:tcPr>
            <w:tcW w:w="1691" w:type="dxa"/>
            <w:tcBorders>
              <w:top w:val="single" w:sz="8" w:space="0" w:color="auto"/>
              <w:left w:val="single" w:sz="8" w:space="0" w:color="auto"/>
              <w:bottom w:val="single" w:sz="8" w:space="0" w:color="auto"/>
              <w:right w:val="single" w:sz="8" w:space="0" w:color="auto"/>
            </w:tcBorders>
            <w:tcMar>
              <w:left w:w="108" w:type="dxa"/>
              <w:right w:w="108" w:type="dxa"/>
            </w:tcMar>
          </w:tcPr>
          <w:p w14:paraId="2858CDC6" w14:textId="6E819750" w:rsidR="0012035B" w:rsidRPr="00C91856" w:rsidRDefault="0012035B" w:rsidP="008E42C1">
            <w:pPr>
              <w:rPr>
                <w:rFonts w:asciiTheme="majorHAnsi" w:eastAsia="Calibri" w:hAnsiTheme="majorHAnsi" w:cstheme="majorBidi"/>
                <w:color w:val="000000" w:themeColor="text1"/>
                <w:lang w:val="en-GB"/>
              </w:rPr>
            </w:pPr>
            <w:r w:rsidRPr="0CB859DC">
              <w:rPr>
                <w:rFonts w:asciiTheme="majorHAnsi" w:eastAsia="Calibri" w:hAnsiTheme="majorHAnsi" w:cstheme="majorBidi"/>
                <w:color w:val="000000" w:themeColor="text1"/>
                <w:lang w:val="en-GB"/>
              </w:rPr>
              <w:t>Bulk billing rate</w:t>
            </w:r>
            <w:r w:rsidR="00112792">
              <w:rPr>
                <w:rFonts w:asciiTheme="majorHAnsi" w:eastAsia="Calibri" w:hAnsiTheme="majorHAnsi" w:cstheme="majorBidi"/>
                <w:color w:val="000000" w:themeColor="text1"/>
                <w:lang w:val="en-GB"/>
              </w:rPr>
              <w:t xml:space="preserve"> </w:t>
            </w:r>
            <w:r w:rsidRPr="0CB859DC">
              <w:rPr>
                <w:rFonts w:asciiTheme="majorHAnsi" w:eastAsia="Calibri" w:hAnsiTheme="majorHAnsi" w:cstheme="majorBidi"/>
                <w:color w:val="000000" w:themeColor="text1"/>
                <w:lang w:val="en-GB"/>
              </w:rPr>
              <w:t>2023</w:t>
            </w:r>
            <w:r w:rsidR="0E7A2B24" w:rsidRPr="1FDE7FD6">
              <w:rPr>
                <w:rFonts w:asciiTheme="majorHAnsi" w:eastAsia="Calibri" w:hAnsiTheme="majorHAnsi" w:cstheme="majorBidi"/>
                <w:color w:val="000000" w:themeColor="text1"/>
                <w:lang w:val="en-GB"/>
              </w:rPr>
              <w:t>–</w:t>
            </w:r>
            <w:r w:rsidRPr="0CB859DC">
              <w:rPr>
                <w:rFonts w:asciiTheme="majorHAnsi" w:eastAsia="Calibri" w:hAnsiTheme="majorHAnsi" w:cstheme="majorBidi"/>
                <w:color w:val="000000" w:themeColor="text1"/>
                <w:lang w:val="en-GB"/>
              </w:rPr>
              <w:t>24</w:t>
            </w:r>
            <w:r w:rsidRPr="0CB859DC">
              <w:rPr>
                <w:rFonts w:asciiTheme="majorHAnsi" w:hAnsiTheme="majorHAnsi" w:cstheme="majorBidi"/>
                <w:color w:val="000000" w:themeColor="text1"/>
                <w:vertAlign w:val="superscript"/>
                <w:lang w:val="en-GB"/>
              </w:rPr>
              <w:footnoteReference w:id="38"/>
            </w:r>
            <w:r w:rsidR="004A58F2" w:rsidRPr="1FDE7FD6">
              <w:rPr>
                <w:rFonts w:asciiTheme="majorHAnsi" w:eastAsia="Calibri" w:hAnsiTheme="majorHAnsi" w:cstheme="majorBidi"/>
                <w:color w:val="000000" w:themeColor="text1"/>
                <w:vertAlign w:val="superscript"/>
                <w:lang w:val="en-GB"/>
              </w:rPr>
              <w:t>,</w:t>
            </w:r>
            <w:r w:rsidRPr="0CB859DC">
              <w:rPr>
                <w:rStyle w:val="FootnoteReference"/>
                <w:rFonts w:eastAsia="Calibri" w:cstheme="majorBidi"/>
                <w:color w:val="000000" w:themeColor="text1"/>
                <w:lang w:val="en-GB"/>
              </w:rPr>
              <w:footnoteReference w:id="39"/>
            </w:r>
          </w:p>
        </w:tc>
        <w:tc>
          <w:tcPr>
            <w:tcW w:w="8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DAF8B2"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76.8%</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83C7B6"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74.8%</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1857A"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78.8%</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BA9CF8"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80.2%</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24B57A"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79.9%</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52EBED"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77.4%</w:t>
            </w:r>
          </w:p>
        </w:tc>
        <w:tc>
          <w:tcPr>
            <w:tcW w:w="10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31BE70" w14:textId="77777777" w:rsidR="0012035B" w:rsidRPr="00C91856" w:rsidRDefault="0012035B" w:rsidP="008E42C1">
            <w:pPr>
              <w:jc w:val="right"/>
              <w:rPr>
                <w:rFonts w:asciiTheme="majorHAnsi" w:eastAsia="Calibri" w:hAnsiTheme="majorHAnsi" w:cstheme="majorHAnsi"/>
                <w:color w:val="000000" w:themeColor="text1"/>
                <w:lang w:val="en-GB"/>
              </w:rPr>
            </w:pPr>
            <w:r w:rsidRPr="00C91856">
              <w:rPr>
                <w:rFonts w:asciiTheme="majorHAnsi" w:eastAsia="Calibri" w:hAnsiTheme="majorHAnsi" w:cstheme="majorHAnsi"/>
                <w:color w:val="000000" w:themeColor="text1"/>
                <w:lang w:val="en-GB"/>
              </w:rPr>
              <w:t>87.1%</w:t>
            </w:r>
          </w:p>
        </w:tc>
      </w:tr>
    </w:tbl>
    <w:p w14:paraId="6D4CC13A" w14:textId="17001FF9" w:rsidR="000F56EA" w:rsidRPr="00A44C51" w:rsidRDefault="000F56EA" w:rsidP="009C0D2B">
      <w:pPr>
        <w:rPr>
          <w:rFonts w:ascii="Calibri Light" w:eastAsia="Calibri" w:hAnsi="Calibri Light" w:cs="Calibri Light"/>
          <w:sz w:val="23"/>
          <w:szCs w:val="23"/>
          <w:lang w:val="en-GB"/>
        </w:rPr>
      </w:pPr>
      <w:r w:rsidRPr="00C91856">
        <w:rPr>
          <w:lang w:val="en-US"/>
        </w:rPr>
        <w:t xml:space="preserve">Despite </w:t>
      </w:r>
      <w:r w:rsidR="00987755" w:rsidRPr="0215CC4D">
        <w:rPr>
          <w:lang w:val="en-US"/>
        </w:rPr>
        <w:t>various</w:t>
      </w:r>
      <w:r w:rsidRPr="00C91856">
        <w:rPr>
          <w:lang w:val="en-US"/>
        </w:rPr>
        <w:t xml:space="preserve"> efforts and incentives to increase the primary care workforce in rural and remote Australia, there is an ongoing shortage of primary </w:t>
      </w:r>
      <w:r w:rsidR="00821543" w:rsidRPr="0215CC4D">
        <w:rPr>
          <w:lang w:val="en-US"/>
        </w:rPr>
        <w:t>healthcare</w:t>
      </w:r>
      <w:r w:rsidRPr="00C91856">
        <w:rPr>
          <w:lang w:val="en-US"/>
        </w:rPr>
        <w:t xml:space="preserve"> professionals in these areas. </w:t>
      </w:r>
      <w:r w:rsidR="00821543" w:rsidRPr="0215CC4D">
        <w:rPr>
          <w:lang w:val="en-US"/>
        </w:rPr>
        <w:t>Several</w:t>
      </w:r>
      <w:r w:rsidR="00381750" w:rsidRPr="00C91856">
        <w:rPr>
          <w:lang w:val="en-US"/>
        </w:rPr>
        <w:t xml:space="preserve"> general practice incentives</w:t>
      </w:r>
      <w:r w:rsidR="005E7AFB">
        <w:rPr>
          <w:lang w:val="en-US"/>
        </w:rPr>
        <w:t>, including the WIP, PIP, Rural Bulk Billing Incentive, and Rural Procedural Grants Program,</w:t>
      </w:r>
      <w:r w:rsidR="00381750" w:rsidRPr="00C91856">
        <w:rPr>
          <w:lang w:val="en-US"/>
        </w:rPr>
        <w:t xml:space="preserve"> </w:t>
      </w:r>
      <w:proofErr w:type="spellStart"/>
      <w:r w:rsidR="00381750" w:rsidRPr="00C91856">
        <w:rPr>
          <w:lang w:val="en-US"/>
        </w:rPr>
        <w:t>recognise</w:t>
      </w:r>
      <w:proofErr w:type="spellEnd"/>
      <w:r w:rsidR="00381750" w:rsidRPr="00C91856">
        <w:rPr>
          <w:lang w:val="en-US"/>
        </w:rPr>
        <w:t xml:space="preserve"> the additional costs of delivering care in rural and remote areas.</w:t>
      </w:r>
    </w:p>
    <w:p w14:paraId="1821054A" w14:textId="7A9C4621" w:rsidR="00D82A94" w:rsidRPr="009304C5" w:rsidRDefault="00D82A94" w:rsidP="00D82A94">
      <w:pPr>
        <w:spacing w:line="257" w:lineRule="auto"/>
        <w:rPr>
          <w:rFonts w:ascii="Calibri Light" w:eastAsia="Calibri" w:hAnsi="Calibri Light" w:cs="Calibri Light"/>
          <w:b/>
          <w:lang w:val="en-GB"/>
        </w:rPr>
      </w:pPr>
      <w:r w:rsidRPr="0215CC4D">
        <w:rPr>
          <w:rFonts w:ascii="Calibri Light" w:eastAsia="Calibri" w:hAnsi="Calibri Light" w:cs="Calibri Light"/>
          <w:b/>
          <w:lang w:val="en-GB"/>
        </w:rPr>
        <w:t xml:space="preserve">Table </w:t>
      </w:r>
      <w:r w:rsidR="00B54637">
        <w:rPr>
          <w:rFonts w:ascii="Calibri Light" w:eastAsia="Calibri" w:hAnsi="Calibri Light" w:cs="Calibri Light"/>
          <w:b/>
          <w:bCs/>
          <w:lang w:val="en-GB"/>
        </w:rPr>
        <w:t>4</w:t>
      </w:r>
      <w:r w:rsidRPr="0215CC4D">
        <w:rPr>
          <w:rFonts w:ascii="Calibri Light" w:eastAsia="Calibri" w:hAnsi="Calibri Light" w:cs="Calibri Light"/>
          <w:b/>
          <w:lang w:val="en-GB"/>
        </w:rPr>
        <w:t xml:space="preserve">: Rural loadings and tiered payments available to support primary </w:t>
      </w:r>
      <w:proofErr w:type="gramStart"/>
      <w:r w:rsidRPr="0215CC4D">
        <w:rPr>
          <w:rFonts w:ascii="Calibri Light" w:eastAsia="Calibri" w:hAnsi="Calibri Light" w:cs="Calibri Light"/>
          <w:b/>
          <w:lang w:val="en-GB"/>
        </w:rPr>
        <w:t>care</w:t>
      </w:r>
      <w:proofErr w:type="gramEnd"/>
    </w:p>
    <w:tbl>
      <w:tblPr>
        <w:tblW w:w="0" w:type="auto"/>
        <w:tblLayout w:type="fixed"/>
        <w:tblLook w:val="04A0" w:firstRow="1" w:lastRow="0" w:firstColumn="1" w:lastColumn="0" w:noHBand="0" w:noVBand="1"/>
      </w:tblPr>
      <w:tblGrid>
        <w:gridCol w:w="1408"/>
        <w:gridCol w:w="1559"/>
        <w:gridCol w:w="1276"/>
        <w:gridCol w:w="1559"/>
        <w:gridCol w:w="1483"/>
        <w:gridCol w:w="1721"/>
      </w:tblGrid>
      <w:tr w:rsidR="00D82A94" w14:paraId="2DAAF5F8"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45D4B1FD"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b/>
                <w:color w:val="000000" w:themeColor="text1"/>
                <w:szCs w:val="22"/>
              </w:rPr>
              <w:t>MM classification</w:t>
            </w:r>
          </w:p>
        </w:tc>
        <w:tc>
          <w:tcPr>
            <w:tcW w:w="1559"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0BBD030A" w14:textId="32C5899D"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b/>
                <w:color w:val="000000" w:themeColor="text1"/>
              </w:rPr>
              <w:t>WIP</w:t>
            </w:r>
            <w:r w:rsidR="005D38DC" w:rsidRPr="53FDB7F4">
              <w:rPr>
                <w:rFonts w:ascii="Calibri Light" w:eastAsia="Calibri" w:hAnsi="Calibri Light" w:cs="Calibri Light"/>
                <w:b/>
                <w:color w:val="000000" w:themeColor="text1"/>
              </w:rPr>
              <w:t xml:space="preserve"> </w:t>
            </w:r>
            <w:r w:rsidRPr="53FDB7F4">
              <w:rPr>
                <w:rFonts w:ascii="Calibri Light" w:eastAsia="Calibri" w:hAnsi="Calibri Light" w:cs="Calibri Light"/>
                <w:b/>
                <w:color w:val="000000" w:themeColor="text1"/>
              </w:rPr>
              <w:t>Practice Stream (Rural) Loading by MM</w:t>
            </w:r>
          </w:p>
        </w:tc>
        <w:tc>
          <w:tcPr>
            <w:tcW w:w="1276"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6D2A5F16" w14:textId="7AD73FE3"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b/>
                <w:color w:val="000000" w:themeColor="text1"/>
              </w:rPr>
              <w:t>WIP</w:t>
            </w:r>
            <w:r w:rsidR="005D38DC" w:rsidRPr="53FDB7F4">
              <w:rPr>
                <w:rFonts w:ascii="Calibri Light" w:eastAsia="Calibri" w:hAnsi="Calibri Light" w:cs="Calibri Light"/>
                <w:b/>
                <w:color w:val="000000" w:themeColor="text1"/>
              </w:rPr>
              <w:t xml:space="preserve"> </w:t>
            </w:r>
            <w:r w:rsidRPr="53FDB7F4">
              <w:rPr>
                <w:rFonts w:ascii="Calibri Light" w:eastAsia="Calibri" w:hAnsi="Calibri Light" w:cs="Calibri Light"/>
                <w:b/>
                <w:color w:val="000000" w:themeColor="text1"/>
              </w:rPr>
              <w:t>Doctor Stream*</w:t>
            </w:r>
            <w:r w:rsidR="00E21191">
              <w:rPr>
                <w:rFonts w:ascii="Calibri Light" w:eastAsia="Calibri" w:hAnsi="Calibri Light" w:cs="Calibri Light"/>
                <w:b/>
                <w:color w:val="000000" w:themeColor="text1"/>
              </w:rPr>
              <w:t xml:space="preserve"> </w:t>
            </w:r>
            <w:r w:rsidRPr="53FDB7F4">
              <w:rPr>
                <w:rFonts w:ascii="Calibri Light" w:eastAsia="Calibri" w:hAnsi="Calibri Light" w:cs="Calibri Light"/>
                <w:color w:val="000000" w:themeColor="text1"/>
              </w:rPr>
              <w:t>(maximum payment)</w:t>
            </w:r>
          </w:p>
        </w:tc>
        <w:tc>
          <w:tcPr>
            <w:tcW w:w="1559"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0D8EC1A3" w14:textId="13812E38"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b/>
                <w:color w:val="000000" w:themeColor="text1"/>
              </w:rPr>
              <w:t>WIP</w:t>
            </w:r>
            <w:r w:rsidR="005D38DC" w:rsidRPr="53FDB7F4">
              <w:rPr>
                <w:rFonts w:ascii="Calibri Light" w:eastAsia="Calibri" w:hAnsi="Calibri Light" w:cs="Calibri Light"/>
                <w:b/>
                <w:color w:val="000000" w:themeColor="text1"/>
              </w:rPr>
              <w:t xml:space="preserve"> </w:t>
            </w:r>
            <w:r w:rsidRPr="53FDB7F4">
              <w:rPr>
                <w:rFonts w:ascii="Calibri Light" w:eastAsia="Calibri" w:hAnsi="Calibri Light" w:cs="Calibri Light"/>
                <w:b/>
                <w:color w:val="000000" w:themeColor="text1"/>
              </w:rPr>
              <w:t xml:space="preserve">Rural Advanced Skills* </w:t>
            </w:r>
          </w:p>
          <w:p w14:paraId="38A73A65"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color w:val="000000" w:themeColor="text1"/>
                <w:szCs w:val="22"/>
              </w:rPr>
              <w:t>(maximum payment)</w:t>
            </w:r>
          </w:p>
        </w:tc>
        <w:tc>
          <w:tcPr>
            <w:tcW w:w="1483"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Pr>
          <w:p w14:paraId="027806AB" w14:textId="4FF8CF9B"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b/>
                <w:color w:val="000000" w:themeColor="text1"/>
              </w:rPr>
              <w:t>PIP</w:t>
            </w:r>
            <w:r w:rsidR="005D38DC" w:rsidRPr="53FDB7F4">
              <w:rPr>
                <w:rFonts w:ascii="Calibri Light" w:eastAsia="Calibri" w:hAnsi="Calibri Light" w:cs="Calibri Light"/>
                <w:b/>
                <w:color w:val="000000" w:themeColor="text1"/>
              </w:rPr>
              <w:t xml:space="preserve"> </w:t>
            </w:r>
            <w:r w:rsidRPr="53FDB7F4">
              <w:rPr>
                <w:rFonts w:ascii="Calibri Light" w:eastAsia="Calibri" w:hAnsi="Calibri Light" w:cs="Calibri Light"/>
                <w:b/>
                <w:color w:val="000000" w:themeColor="text1"/>
              </w:rPr>
              <w:t>Rural loading**</w:t>
            </w:r>
          </w:p>
        </w:tc>
        <w:tc>
          <w:tcPr>
            <w:tcW w:w="1721"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51A476A8" w14:textId="6510A078"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b/>
                <w:color w:val="000000" w:themeColor="text1"/>
              </w:rPr>
              <w:t>Bulk</w:t>
            </w:r>
            <w:r w:rsidR="00106CDD" w:rsidRPr="53FDB7F4">
              <w:rPr>
                <w:rFonts w:ascii="Calibri Light" w:eastAsia="Calibri" w:hAnsi="Calibri Light" w:cs="Calibri Light"/>
                <w:b/>
                <w:color w:val="000000" w:themeColor="text1"/>
              </w:rPr>
              <w:t>-</w:t>
            </w:r>
            <w:r w:rsidRPr="53FDB7F4">
              <w:rPr>
                <w:rFonts w:ascii="Calibri Light" w:eastAsia="Calibri" w:hAnsi="Calibri Light" w:cs="Calibri Light"/>
                <w:b/>
                <w:color w:val="000000" w:themeColor="text1"/>
              </w:rPr>
              <w:t xml:space="preserve">billing rural scaling </w:t>
            </w:r>
            <w:proofErr w:type="gramStart"/>
            <w:r w:rsidRPr="53FDB7F4">
              <w:rPr>
                <w:rFonts w:ascii="Calibri Light" w:eastAsia="Calibri" w:hAnsi="Calibri Light" w:cs="Calibri Light"/>
                <w:b/>
                <w:color w:val="000000" w:themeColor="text1"/>
              </w:rPr>
              <w:t>rate</w:t>
            </w:r>
            <w:proofErr w:type="gramEnd"/>
            <w:r w:rsidRPr="53FDB7F4">
              <w:rPr>
                <w:rFonts w:ascii="Calibri Light" w:eastAsia="Calibri" w:hAnsi="Calibri Light" w:cs="Calibri Light"/>
                <w:b/>
                <w:color w:val="000000" w:themeColor="text1"/>
              </w:rPr>
              <w:t xml:space="preserve"> </w:t>
            </w:r>
          </w:p>
          <w:p w14:paraId="2D68EF24"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color w:val="000000" w:themeColor="text1"/>
                <w:szCs w:val="22"/>
              </w:rPr>
              <w:t>(GP consultation items)</w:t>
            </w:r>
          </w:p>
        </w:tc>
      </w:tr>
      <w:tr w:rsidR="00D82A94" w14:paraId="1E29365E"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2AB0649" w14:textId="755CD9C7"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1</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1CD42B"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04518F" w14:textId="78B24C97" w:rsidR="00D82A94" w:rsidRPr="00A44C51" w:rsidRDefault="622AE6AE" w:rsidP="008E42C1">
            <w:pPr>
              <w:spacing w:after="0"/>
              <w:rPr>
                <w:rFonts w:ascii="Calibri Light" w:hAnsi="Calibri Light" w:cs="Calibri Light"/>
              </w:rPr>
            </w:pPr>
            <w:r w:rsidRPr="53FDB7F4">
              <w:rPr>
                <w:rFonts w:ascii="Calibri Light" w:eastAsia="Calibri" w:hAnsi="Calibri Light" w:cs="Calibri Light"/>
              </w:rPr>
              <w:t>n</w:t>
            </w:r>
            <w:r w:rsidR="001F2EA4" w:rsidRPr="53FDB7F4">
              <w:rPr>
                <w:rFonts w:ascii="Calibri Light" w:eastAsia="Calibri" w:hAnsi="Calibri Light" w:cs="Calibri Light"/>
              </w:rPr>
              <w:t>/a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B9AFEB" w14:textId="1E1EABF6" w:rsidR="00D82A94" w:rsidRPr="00A44C51" w:rsidRDefault="622AE6AE" w:rsidP="008E42C1">
            <w:pPr>
              <w:spacing w:after="0"/>
              <w:rPr>
                <w:rFonts w:ascii="Calibri Light" w:hAnsi="Calibri Light" w:cs="Calibri Light"/>
              </w:rPr>
            </w:pPr>
            <w:r w:rsidRPr="53FDB7F4">
              <w:rPr>
                <w:rFonts w:ascii="Calibri Light" w:eastAsia="Calibri" w:hAnsi="Calibri Light" w:cs="Calibri Light"/>
              </w:rPr>
              <w:t>n</w:t>
            </w:r>
            <w:r w:rsidR="001F2EA4" w:rsidRPr="53FDB7F4">
              <w:rPr>
                <w:rFonts w:ascii="Calibri Light" w:eastAsia="Calibri" w:hAnsi="Calibri Light" w:cs="Calibri Light"/>
              </w:rPr>
              <w:t>/a</w:t>
            </w:r>
          </w:p>
        </w:tc>
        <w:tc>
          <w:tcPr>
            <w:tcW w:w="1483" w:type="dxa"/>
            <w:tcBorders>
              <w:top w:val="single" w:sz="8" w:space="0" w:color="A3A3A3"/>
              <w:left w:val="single" w:sz="8" w:space="0" w:color="A3A3A3"/>
              <w:bottom w:val="single" w:sz="8" w:space="0" w:color="A3A3A3"/>
              <w:right w:val="single" w:sz="8" w:space="0" w:color="A3A3A3"/>
            </w:tcBorders>
          </w:tcPr>
          <w:p w14:paraId="219EA377" w14:textId="65A7F3DA" w:rsidR="00D82A94" w:rsidRPr="00A44C51" w:rsidRDefault="00D82A94" w:rsidP="008E42C1">
            <w:pPr>
              <w:spacing w:after="0"/>
              <w:rPr>
                <w:rFonts w:ascii="Calibri Light" w:hAnsi="Calibri Light" w:cs="Calibri Light"/>
              </w:rPr>
            </w:pPr>
            <w:r w:rsidRPr="0E16CBE5">
              <w:rPr>
                <w:rFonts w:ascii="Calibri Light" w:eastAsia="Calibri" w:hAnsi="Calibri Light" w:cs="Calibri Light"/>
                <w:szCs w:val="22"/>
              </w:rPr>
              <w:t>RRMA 1</w:t>
            </w:r>
            <w:r w:rsidR="00103FB0">
              <w:rPr>
                <w:rFonts w:ascii="Calibri Light" w:eastAsia="Calibri" w:hAnsi="Calibri Light" w:cs="Calibri Light"/>
                <w:szCs w:val="22"/>
              </w:rPr>
              <w:t xml:space="preserve"> </w:t>
            </w:r>
            <w:r w:rsidRPr="0E16CBE5">
              <w:rPr>
                <w:rFonts w:ascii="Calibri Light" w:eastAsia="Calibri" w:hAnsi="Calibri Light" w:cs="Calibri Light"/>
                <w:szCs w:val="22"/>
              </w:rPr>
              <w:t>0%</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DF1BE95"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100%</w:t>
            </w:r>
          </w:p>
        </w:tc>
      </w:tr>
      <w:tr w:rsidR="00D82A94" w14:paraId="0E97002F"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177EA1" w14:textId="061BA807"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2</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61AF18"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8705EE" w14:textId="47F98D11" w:rsidR="00D82A94" w:rsidRPr="00A44C51" w:rsidRDefault="622AE6AE" w:rsidP="008E42C1">
            <w:pPr>
              <w:spacing w:after="0"/>
              <w:rPr>
                <w:rFonts w:ascii="Calibri Light" w:hAnsi="Calibri Light" w:cs="Calibri Light"/>
              </w:rPr>
            </w:pPr>
            <w:r w:rsidRPr="53FDB7F4">
              <w:rPr>
                <w:rFonts w:ascii="Calibri Light" w:eastAsia="Calibri" w:hAnsi="Calibri Light" w:cs="Calibri Light"/>
              </w:rPr>
              <w:t>n</w:t>
            </w:r>
            <w:r w:rsidR="001F2EA4" w:rsidRPr="53FDB7F4">
              <w:rPr>
                <w:rFonts w:ascii="Calibri Light" w:eastAsia="Calibri" w:hAnsi="Calibri Light" w:cs="Calibri Light"/>
              </w:rPr>
              <w:t>/a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FB6FF9" w14:textId="5B436067" w:rsidR="00D82A94" w:rsidRPr="00A44C51" w:rsidRDefault="622AE6AE" w:rsidP="008E42C1">
            <w:pPr>
              <w:spacing w:after="0"/>
              <w:rPr>
                <w:rFonts w:ascii="Calibri Light" w:hAnsi="Calibri Light" w:cs="Calibri Light"/>
              </w:rPr>
            </w:pPr>
            <w:r w:rsidRPr="53FDB7F4">
              <w:rPr>
                <w:rFonts w:ascii="Calibri Light" w:eastAsia="Calibri" w:hAnsi="Calibri Light" w:cs="Calibri Light"/>
              </w:rPr>
              <w:t>n</w:t>
            </w:r>
            <w:r w:rsidR="001F2EA4" w:rsidRPr="53FDB7F4">
              <w:rPr>
                <w:rFonts w:ascii="Calibri Light" w:eastAsia="Calibri" w:hAnsi="Calibri Light" w:cs="Calibri Light"/>
              </w:rPr>
              <w:t>/a</w:t>
            </w:r>
          </w:p>
        </w:tc>
        <w:tc>
          <w:tcPr>
            <w:tcW w:w="1483" w:type="dxa"/>
            <w:tcBorders>
              <w:top w:val="single" w:sz="8" w:space="0" w:color="A3A3A3"/>
              <w:left w:val="single" w:sz="8" w:space="0" w:color="A3A3A3"/>
              <w:bottom w:val="single" w:sz="8" w:space="0" w:color="A3A3A3"/>
              <w:right w:val="single" w:sz="8" w:space="0" w:color="A3A3A3"/>
            </w:tcBorders>
          </w:tcPr>
          <w:p w14:paraId="63038EAD" w14:textId="59945BB0" w:rsidR="00D82A94" w:rsidRPr="00A44C51" w:rsidRDefault="00D82A94" w:rsidP="008E42C1">
            <w:pPr>
              <w:spacing w:after="0"/>
              <w:rPr>
                <w:rFonts w:ascii="Calibri Light" w:hAnsi="Calibri Light" w:cs="Calibri Light"/>
              </w:rPr>
            </w:pPr>
            <w:r w:rsidRPr="00377302">
              <w:rPr>
                <w:rFonts w:ascii="Calibri Light" w:eastAsia="Calibri" w:hAnsi="Calibri Light" w:cs="Calibri Light"/>
                <w:szCs w:val="22"/>
              </w:rPr>
              <w:t>RRMA 2</w:t>
            </w:r>
            <w:r w:rsidR="00103FB0">
              <w:rPr>
                <w:rFonts w:ascii="Calibri Light" w:eastAsia="Calibri" w:hAnsi="Calibri Light" w:cs="Calibri Light"/>
                <w:szCs w:val="22"/>
              </w:rPr>
              <w:t xml:space="preserve"> </w:t>
            </w:r>
            <w:r w:rsidRPr="0D47E718">
              <w:rPr>
                <w:rFonts w:ascii="Calibri Light" w:eastAsia="Calibri" w:hAnsi="Calibri Light" w:cs="Calibri Light"/>
                <w:szCs w:val="22"/>
              </w:rPr>
              <w:t>0%</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858048"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150%</w:t>
            </w:r>
          </w:p>
        </w:tc>
      </w:tr>
      <w:tr w:rsidR="00D82A94" w14:paraId="5FACF114"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1EEBD20" w14:textId="19EC3FC7"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3</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DA5B5A"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30%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9EF66A9"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$12,000</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422880"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$8,000</w:t>
            </w:r>
          </w:p>
        </w:tc>
        <w:tc>
          <w:tcPr>
            <w:tcW w:w="1483" w:type="dxa"/>
            <w:tcBorders>
              <w:top w:val="single" w:sz="8" w:space="0" w:color="A3A3A3"/>
              <w:left w:val="single" w:sz="8" w:space="0" w:color="A3A3A3"/>
              <w:bottom w:val="single" w:sz="8" w:space="0" w:color="A3A3A3"/>
              <w:right w:val="single" w:sz="8" w:space="0" w:color="A3A3A3"/>
            </w:tcBorders>
          </w:tcPr>
          <w:p w14:paraId="65189ECC" w14:textId="78E4C475"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RRMA</w:t>
            </w:r>
            <w:r w:rsidR="00EA02F4" w:rsidRPr="53FDB7F4">
              <w:rPr>
                <w:rFonts w:ascii="Calibri Light" w:eastAsia="Calibri" w:hAnsi="Calibri Light" w:cs="Calibri Light"/>
              </w:rPr>
              <w:t xml:space="preserve"> </w:t>
            </w:r>
            <w:r w:rsidRPr="53FDB7F4">
              <w:rPr>
                <w:rFonts w:ascii="Calibri Light" w:eastAsia="Calibri" w:hAnsi="Calibri Light" w:cs="Calibri Light"/>
              </w:rPr>
              <w:t>3</w:t>
            </w:r>
            <w:r w:rsidR="00103FB0" w:rsidRPr="53FDB7F4">
              <w:rPr>
                <w:rFonts w:ascii="Calibri Light" w:eastAsia="Calibri" w:hAnsi="Calibri Light" w:cs="Calibri Light"/>
              </w:rPr>
              <w:t xml:space="preserve"> </w:t>
            </w:r>
            <w:r w:rsidRPr="53FDB7F4">
              <w:rPr>
                <w:rFonts w:ascii="Calibri Light" w:eastAsia="Calibri" w:hAnsi="Calibri Light" w:cs="Calibri Light"/>
              </w:rPr>
              <w:t>15%</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0F250"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160%</w:t>
            </w:r>
          </w:p>
        </w:tc>
      </w:tr>
      <w:tr w:rsidR="00D82A94" w14:paraId="73AC1F5E"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A97C96" w14:textId="12F88579"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4</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1D44AE"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40%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E0BE46"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$18,000</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F04EF6"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$19,000</w:t>
            </w:r>
          </w:p>
        </w:tc>
        <w:tc>
          <w:tcPr>
            <w:tcW w:w="1483" w:type="dxa"/>
            <w:tcBorders>
              <w:top w:val="single" w:sz="8" w:space="0" w:color="A3A3A3"/>
              <w:left w:val="single" w:sz="8" w:space="0" w:color="A3A3A3"/>
              <w:bottom w:val="single" w:sz="8" w:space="0" w:color="A3A3A3"/>
              <w:right w:val="single" w:sz="8" w:space="0" w:color="A3A3A3"/>
            </w:tcBorders>
          </w:tcPr>
          <w:p w14:paraId="7811EA70" w14:textId="69348266" w:rsidR="00D82A94" w:rsidRPr="00A44C51" w:rsidRDefault="00D82A94" w:rsidP="008E42C1">
            <w:pPr>
              <w:spacing w:after="0"/>
              <w:rPr>
                <w:rFonts w:ascii="Calibri Light" w:hAnsi="Calibri Light" w:cs="Calibri Light"/>
              </w:rPr>
            </w:pPr>
            <w:r>
              <w:rPr>
                <w:rFonts w:ascii="Calibri Light" w:eastAsia="Calibri" w:hAnsi="Calibri Light" w:cs="Calibri Light"/>
                <w:szCs w:val="22"/>
              </w:rPr>
              <w:t>RRMA 4</w:t>
            </w:r>
            <w:r w:rsidR="00103FB0">
              <w:rPr>
                <w:rFonts w:ascii="Calibri Light" w:eastAsia="Calibri" w:hAnsi="Calibri Light" w:cs="Calibri Light"/>
                <w:szCs w:val="22"/>
              </w:rPr>
              <w:t xml:space="preserve"> </w:t>
            </w:r>
            <w:r w:rsidRPr="00A44C51">
              <w:rPr>
                <w:rFonts w:ascii="Calibri Light" w:eastAsia="Calibri" w:hAnsi="Calibri Light" w:cs="Calibri Light"/>
                <w:szCs w:val="22"/>
              </w:rPr>
              <w:t>20%</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25BB7EE"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160%</w:t>
            </w:r>
          </w:p>
        </w:tc>
      </w:tr>
      <w:tr w:rsidR="00D82A94" w14:paraId="7BF4E2C4"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D3C474B" w14:textId="63251C9E"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5</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87E2AE"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40%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1036A2"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$23,000</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0C9D6B"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$19,000</w:t>
            </w:r>
          </w:p>
        </w:tc>
        <w:tc>
          <w:tcPr>
            <w:tcW w:w="1483" w:type="dxa"/>
            <w:tcBorders>
              <w:top w:val="single" w:sz="8" w:space="0" w:color="A3A3A3"/>
              <w:left w:val="single" w:sz="8" w:space="0" w:color="A3A3A3"/>
              <w:bottom w:val="single" w:sz="8" w:space="0" w:color="A3A3A3"/>
              <w:right w:val="single" w:sz="8" w:space="0" w:color="A3A3A3"/>
            </w:tcBorders>
          </w:tcPr>
          <w:p w14:paraId="68001764" w14:textId="7F9BB85B" w:rsidR="00D82A94" w:rsidRPr="00A44C51" w:rsidRDefault="00D82A94" w:rsidP="008E42C1">
            <w:pPr>
              <w:spacing w:after="0"/>
              <w:rPr>
                <w:rFonts w:ascii="Calibri Light" w:hAnsi="Calibri Light" w:cs="Calibri Light"/>
              </w:rPr>
            </w:pPr>
            <w:r>
              <w:rPr>
                <w:rFonts w:ascii="Calibri Light" w:eastAsia="Calibri" w:hAnsi="Calibri Light" w:cs="Calibri Light"/>
                <w:szCs w:val="22"/>
              </w:rPr>
              <w:t>RRMA 5</w:t>
            </w:r>
            <w:r w:rsidR="00103FB0">
              <w:rPr>
                <w:rFonts w:ascii="Calibri Light" w:eastAsia="Calibri" w:hAnsi="Calibri Light" w:cs="Calibri Light"/>
                <w:szCs w:val="22"/>
              </w:rPr>
              <w:t xml:space="preserve"> </w:t>
            </w:r>
            <w:r w:rsidRPr="00A44C51">
              <w:rPr>
                <w:rFonts w:ascii="Calibri Light" w:eastAsia="Calibri" w:hAnsi="Calibri Light" w:cs="Calibri Light"/>
                <w:szCs w:val="22"/>
              </w:rPr>
              <w:t>40%</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8E4B8A"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170%</w:t>
            </w:r>
          </w:p>
        </w:tc>
      </w:tr>
      <w:tr w:rsidR="00D82A94" w14:paraId="5905BEBD"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AC8025" w14:textId="1166004B" w:rsidR="00D82A94" w:rsidRPr="00A44C51" w:rsidRDefault="00D82A94" w:rsidP="008E42C1">
            <w:pPr>
              <w:spacing w:after="0"/>
              <w:rPr>
                <w:rFonts w:ascii="Calibri Light" w:hAnsi="Calibri Light" w:cs="Calibri Light"/>
              </w:rPr>
            </w:pPr>
            <w:r w:rsidRPr="53FDB7F4">
              <w:rPr>
                <w:rFonts w:ascii="Calibri Light" w:eastAsia="Calibri" w:hAnsi="Calibri Light" w:cs="Calibri Light"/>
              </w:rPr>
              <w:t>MM</w:t>
            </w:r>
            <w:r w:rsidR="007F61EA" w:rsidRPr="53FDB7F4">
              <w:rPr>
                <w:rFonts w:ascii="Calibri Light" w:eastAsia="Calibri" w:hAnsi="Calibri Light" w:cs="Calibri Light"/>
              </w:rPr>
              <w:t xml:space="preserve"> </w:t>
            </w:r>
            <w:r w:rsidRPr="53FDB7F4">
              <w:rPr>
                <w:rFonts w:ascii="Calibri Light" w:eastAsia="Calibri" w:hAnsi="Calibri Light" w:cs="Calibri Light"/>
              </w:rPr>
              <w:t>6</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BD10E5"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60%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3DC1A2"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$35,000</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C3A56A5"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$21,000</w:t>
            </w:r>
          </w:p>
        </w:tc>
        <w:tc>
          <w:tcPr>
            <w:tcW w:w="1483" w:type="dxa"/>
            <w:tcBorders>
              <w:top w:val="single" w:sz="8" w:space="0" w:color="A3A3A3"/>
              <w:left w:val="single" w:sz="8" w:space="0" w:color="A3A3A3"/>
              <w:bottom w:val="single" w:sz="8" w:space="0" w:color="A3A3A3"/>
              <w:right w:val="single" w:sz="8" w:space="0" w:color="A3A3A3"/>
            </w:tcBorders>
          </w:tcPr>
          <w:p w14:paraId="351AC172" w14:textId="59C6776E" w:rsidR="00D82A94" w:rsidRPr="00A44C51" w:rsidRDefault="00D82A94" w:rsidP="008E42C1">
            <w:pPr>
              <w:spacing w:after="0"/>
              <w:rPr>
                <w:rFonts w:ascii="Calibri Light" w:hAnsi="Calibri Light" w:cs="Calibri Light"/>
              </w:rPr>
            </w:pPr>
            <w:r>
              <w:rPr>
                <w:rFonts w:ascii="Calibri Light" w:eastAsia="Calibri" w:hAnsi="Calibri Light" w:cs="Calibri Light"/>
                <w:szCs w:val="22"/>
              </w:rPr>
              <w:t>RRMA 6</w:t>
            </w:r>
            <w:r w:rsidR="00103FB0">
              <w:rPr>
                <w:rFonts w:ascii="Calibri Light" w:eastAsia="Calibri" w:hAnsi="Calibri Light" w:cs="Calibri Light"/>
                <w:szCs w:val="22"/>
              </w:rPr>
              <w:t xml:space="preserve"> </w:t>
            </w:r>
            <w:r w:rsidRPr="00A44C51">
              <w:rPr>
                <w:rFonts w:ascii="Calibri Light" w:eastAsia="Calibri" w:hAnsi="Calibri Light" w:cs="Calibri Light"/>
                <w:szCs w:val="22"/>
              </w:rPr>
              <w:t>25%</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7C1385" w14:textId="77777777" w:rsidR="00D82A94" w:rsidRPr="00A44C51" w:rsidRDefault="00D82A94" w:rsidP="008E42C1">
            <w:pPr>
              <w:spacing w:after="0"/>
              <w:rPr>
                <w:rFonts w:ascii="Calibri Light" w:hAnsi="Calibri Light" w:cs="Calibri Light"/>
              </w:rPr>
            </w:pPr>
            <w:r w:rsidRPr="00A44C51">
              <w:rPr>
                <w:rFonts w:ascii="Calibri Light" w:eastAsia="Calibri" w:hAnsi="Calibri Light" w:cs="Calibri Light"/>
                <w:szCs w:val="22"/>
              </w:rPr>
              <w:t>180%</w:t>
            </w:r>
          </w:p>
        </w:tc>
      </w:tr>
      <w:tr w:rsidR="00D82A94" w:rsidRPr="00C91856" w14:paraId="4F77CDBC" w14:textId="77777777" w:rsidTr="00AB4AB6">
        <w:trPr>
          <w:trHeight w:val="300"/>
        </w:trPr>
        <w:tc>
          <w:tcPr>
            <w:tcW w:w="14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73484E" w14:textId="1125F957" w:rsidR="00D82A94" w:rsidRPr="00C91856" w:rsidRDefault="00D82A94" w:rsidP="008E42C1">
            <w:pPr>
              <w:spacing w:after="0"/>
              <w:rPr>
                <w:rFonts w:ascii="Calibri Light" w:hAnsi="Calibri Light" w:cs="Calibri Light"/>
              </w:rPr>
            </w:pPr>
            <w:r w:rsidRPr="53FDB7F4">
              <w:rPr>
                <w:rFonts w:ascii="Calibri Light" w:eastAsia="Calibri" w:hAnsi="Calibri Light" w:cs="Calibri Light"/>
              </w:rPr>
              <w:lastRenderedPageBreak/>
              <w:t>MM</w:t>
            </w:r>
            <w:r w:rsidR="007F61EA" w:rsidRPr="53FDB7F4">
              <w:rPr>
                <w:rFonts w:ascii="Calibri Light" w:eastAsia="Calibri" w:hAnsi="Calibri Light" w:cs="Calibri Light"/>
              </w:rPr>
              <w:t xml:space="preserve"> </w:t>
            </w:r>
            <w:r w:rsidRPr="53FDB7F4">
              <w:rPr>
                <w:rFonts w:ascii="Calibri Light" w:eastAsia="Calibri" w:hAnsi="Calibri Light" w:cs="Calibri Light"/>
              </w:rPr>
              <w:t>7</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DA9A489" w14:textId="77777777" w:rsidR="00D82A94" w:rsidRPr="00C91856" w:rsidRDefault="00D82A94" w:rsidP="008E42C1">
            <w:pPr>
              <w:spacing w:after="0"/>
              <w:rPr>
                <w:rFonts w:ascii="Calibri Light" w:hAnsi="Calibri Light" w:cs="Calibri Light"/>
              </w:rPr>
            </w:pPr>
            <w:r w:rsidRPr="00C91856">
              <w:rPr>
                <w:rFonts w:ascii="Calibri Light" w:eastAsia="Calibri" w:hAnsi="Calibri Light" w:cs="Calibri Light"/>
                <w:szCs w:val="22"/>
              </w:rPr>
              <w:t>60%</w:t>
            </w:r>
          </w:p>
        </w:tc>
        <w:tc>
          <w:tcPr>
            <w:tcW w:w="12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1A118E" w14:textId="77777777" w:rsidR="00D82A94" w:rsidRPr="00C91856" w:rsidRDefault="00D82A94" w:rsidP="008E42C1">
            <w:pPr>
              <w:spacing w:after="0"/>
              <w:rPr>
                <w:rFonts w:ascii="Calibri Light" w:hAnsi="Calibri Light" w:cs="Calibri Light"/>
              </w:rPr>
            </w:pPr>
            <w:r w:rsidRPr="00C91856">
              <w:rPr>
                <w:rFonts w:ascii="Calibri Light" w:eastAsia="Calibri" w:hAnsi="Calibri Light" w:cs="Calibri Light"/>
                <w:szCs w:val="22"/>
              </w:rPr>
              <w:t>$60,000</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20631B" w14:textId="77777777" w:rsidR="00D82A94" w:rsidRPr="00C91856" w:rsidRDefault="00D82A94" w:rsidP="008E42C1">
            <w:pPr>
              <w:spacing w:after="0"/>
              <w:rPr>
                <w:rFonts w:ascii="Calibri Light" w:hAnsi="Calibri Light" w:cs="Calibri Light"/>
              </w:rPr>
            </w:pPr>
            <w:r w:rsidRPr="00C91856">
              <w:rPr>
                <w:rFonts w:ascii="Calibri Light" w:eastAsia="Calibri" w:hAnsi="Calibri Light" w:cs="Calibri Light"/>
                <w:szCs w:val="22"/>
              </w:rPr>
              <w:t>$21,000</w:t>
            </w:r>
          </w:p>
        </w:tc>
        <w:tc>
          <w:tcPr>
            <w:tcW w:w="1483" w:type="dxa"/>
            <w:tcBorders>
              <w:top w:val="single" w:sz="8" w:space="0" w:color="A3A3A3"/>
              <w:left w:val="single" w:sz="8" w:space="0" w:color="A3A3A3"/>
              <w:bottom w:val="single" w:sz="8" w:space="0" w:color="A3A3A3"/>
              <w:right w:val="single" w:sz="8" w:space="0" w:color="A3A3A3"/>
            </w:tcBorders>
          </w:tcPr>
          <w:p w14:paraId="7C86D9A6" w14:textId="1A37049F" w:rsidR="00D82A94" w:rsidRPr="00C91856" w:rsidRDefault="00D82A94" w:rsidP="008E42C1">
            <w:pPr>
              <w:spacing w:after="0"/>
              <w:rPr>
                <w:rFonts w:ascii="Calibri Light" w:hAnsi="Calibri Light" w:cs="Calibri Light"/>
              </w:rPr>
            </w:pPr>
            <w:r w:rsidRPr="00C91856">
              <w:rPr>
                <w:rFonts w:ascii="Calibri Light" w:eastAsia="Calibri" w:hAnsi="Calibri Light" w:cs="Calibri Light"/>
                <w:szCs w:val="22"/>
              </w:rPr>
              <w:t>RMMA 7</w:t>
            </w:r>
            <w:r w:rsidR="00103FB0">
              <w:rPr>
                <w:rFonts w:ascii="Calibri Light" w:eastAsia="Calibri" w:hAnsi="Calibri Light" w:cs="Calibri Light"/>
                <w:szCs w:val="22"/>
              </w:rPr>
              <w:t xml:space="preserve"> </w:t>
            </w:r>
            <w:r w:rsidRPr="00C91856">
              <w:rPr>
                <w:rFonts w:ascii="Calibri Light" w:eastAsia="Calibri" w:hAnsi="Calibri Light" w:cs="Calibri Light"/>
                <w:szCs w:val="22"/>
              </w:rPr>
              <w:t>50%</w:t>
            </w:r>
          </w:p>
        </w:tc>
        <w:tc>
          <w:tcPr>
            <w:tcW w:w="1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C58A326" w14:textId="77777777" w:rsidR="00D82A94" w:rsidRPr="00C91856" w:rsidRDefault="00D82A94" w:rsidP="008E42C1">
            <w:pPr>
              <w:spacing w:after="0"/>
              <w:rPr>
                <w:rFonts w:ascii="Calibri Light" w:hAnsi="Calibri Light" w:cs="Calibri Light"/>
              </w:rPr>
            </w:pPr>
            <w:r w:rsidRPr="00C91856">
              <w:rPr>
                <w:rFonts w:ascii="Calibri Light" w:eastAsia="Calibri" w:hAnsi="Calibri Light" w:cs="Calibri Light"/>
                <w:szCs w:val="22"/>
              </w:rPr>
              <w:t>190%</w:t>
            </w:r>
          </w:p>
        </w:tc>
      </w:tr>
    </w:tbl>
    <w:p w14:paraId="421C7279" w14:textId="2EBADCA7" w:rsidR="00D82A94" w:rsidRPr="00CC5993" w:rsidRDefault="00D82A94" w:rsidP="00D82A94">
      <w:pPr>
        <w:spacing w:after="0"/>
        <w:rPr>
          <w:lang w:val="en-US"/>
        </w:rPr>
      </w:pPr>
      <w:r w:rsidRPr="53FDB7F4">
        <w:rPr>
          <w:lang w:val="en-US"/>
        </w:rPr>
        <w:t>*</w:t>
      </w:r>
      <w:r w:rsidR="00B13421" w:rsidRPr="53FDB7F4">
        <w:rPr>
          <w:lang w:val="en-US"/>
        </w:rPr>
        <w:t xml:space="preserve"> </w:t>
      </w:r>
      <w:r w:rsidRPr="53FDB7F4">
        <w:rPr>
          <w:lang w:val="en-US"/>
        </w:rPr>
        <w:t xml:space="preserve">Both the WIP Doctor Stream and </w:t>
      </w:r>
      <w:r w:rsidR="008F746D" w:rsidRPr="53FDB7F4">
        <w:rPr>
          <w:lang w:val="en-US"/>
        </w:rPr>
        <w:t xml:space="preserve">WIP </w:t>
      </w:r>
      <w:r w:rsidRPr="53FDB7F4">
        <w:rPr>
          <w:lang w:val="en-US"/>
        </w:rPr>
        <w:t xml:space="preserve">Rural Advanced Skills </w:t>
      </w:r>
      <w:r w:rsidR="00565908" w:rsidRPr="53FDB7F4">
        <w:rPr>
          <w:lang w:val="en-US"/>
        </w:rPr>
        <w:t xml:space="preserve">Stream </w:t>
      </w:r>
      <w:r w:rsidRPr="53FDB7F4">
        <w:rPr>
          <w:lang w:val="en-US"/>
        </w:rPr>
        <w:t>reward doctors providing primary care through state government clinics in MM</w:t>
      </w:r>
      <w:r w:rsidR="008F746D" w:rsidRPr="53FDB7F4">
        <w:rPr>
          <w:lang w:val="en-US"/>
        </w:rPr>
        <w:t xml:space="preserve"> </w:t>
      </w:r>
      <w:r w:rsidRPr="53FDB7F4">
        <w:rPr>
          <w:lang w:val="en-US"/>
        </w:rPr>
        <w:t>6</w:t>
      </w:r>
      <w:r w:rsidR="008F746D" w:rsidRPr="53FDB7F4">
        <w:rPr>
          <w:lang w:val="en-US"/>
        </w:rPr>
        <w:t>–</w:t>
      </w:r>
      <w:r w:rsidRPr="53FDB7F4">
        <w:rPr>
          <w:lang w:val="en-US"/>
        </w:rPr>
        <w:t>7.</w:t>
      </w:r>
    </w:p>
    <w:p w14:paraId="234683F3" w14:textId="7EA5930F" w:rsidR="006310AC" w:rsidRPr="00CC5993" w:rsidRDefault="00D82A94" w:rsidP="00AB4AB6">
      <w:pPr>
        <w:spacing w:after="0"/>
        <w:rPr>
          <w:lang w:val="en-US"/>
        </w:rPr>
      </w:pPr>
      <w:r w:rsidRPr="53FDB7F4">
        <w:rPr>
          <w:lang w:val="en-US"/>
        </w:rPr>
        <w:t>**</w:t>
      </w:r>
      <w:r w:rsidR="00B13421" w:rsidRPr="53FDB7F4">
        <w:rPr>
          <w:lang w:val="en-US"/>
        </w:rPr>
        <w:t xml:space="preserve"> </w:t>
      </w:r>
      <w:r w:rsidRPr="53FDB7F4">
        <w:rPr>
          <w:lang w:val="en-US"/>
        </w:rPr>
        <w:t xml:space="preserve">Please note </w:t>
      </w:r>
      <w:r w:rsidR="00B13421" w:rsidRPr="53FDB7F4">
        <w:rPr>
          <w:lang w:val="en-US"/>
        </w:rPr>
        <w:t xml:space="preserve">that </w:t>
      </w:r>
      <w:r w:rsidRPr="53FDB7F4">
        <w:rPr>
          <w:lang w:val="en-US"/>
        </w:rPr>
        <w:t>PIP payments are based on RRMA classification</w:t>
      </w:r>
      <w:r w:rsidR="000C1273" w:rsidRPr="53FDB7F4">
        <w:rPr>
          <w:lang w:val="en-US"/>
        </w:rPr>
        <w:t>s</w:t>
      </w:r>
      <w:r w:rsidRPr="53FDB7F4">
        <w:rPr>
          <w:lang w:val="en-US"/>
        </w:rPr>
        <w:t>.</w:t>
      </w:r>
    </w:p>
    <w:p w14:paraId="2567B892" w14:textId="77777777" w:rsidR="00886750" w:rsidRPr="00112792" w:rsidRDefault="00886750" w:rsidP="00112792">
      <w:bookmarkStart w:id="182" w:name="_Toc1389685225"/>
      <w:r>
        <w:br w:type="page"/>
      </w:r>
    </w:p>
    <w:p w14:paraId="3B43272D" w14:textId="59A18B3E" w:rsidR="006310AC" w:rsidRDefault="006310AC" w:rsidP="006310AC">
      <w:pPr>
        <w:pStyle w:val="Heading1"/>
      </w:pPr>
      <w:bookmarkStart w:id="183" w:name="_Toc179538006"/>
      <w:r>
        <w:lastRenderedPageBreak/>
        <w:t xml:space="preserve">Appendix 4 </w:t>
      </w:r>
      <w:r w:rsidR="00AF3301">
        <w:t>–</w:t>
      </w:r>
      <w:r>
        <w:t xml:space="preserve"> Terms of Reference for the General Practice Incentives Review</w:t>
      </w:r>
      <w:bookmarkEnd w:id="182"/>
      <w:bookmarkEnd w:id="183"/>
    </w:p>
    <w:p w14:paraId="0F972AFB" w14:textId="66010595" w:rsidR="006310AC" w:rsidRPr="00685B10" w:rsidRDefault="006310AC" w:rsidP="006310AC">
      <w:pPr>
        <w:pStyle w:val="paragraph"/>
        <w:spacing w:before="0" w:beforeAutospacing="0" w:after="0" w:afterAutospacing="0"/>
        <w:textAlignment w:val="baseline"/>
        <w:rPr>
          <w:rFonts w:asciiTheme="minorHAnsi" w:hAnsiTheme="minorHAnsi" w:cstheme="minorHAnsi"/>
          <w:b/>
          <w:bCs/>
          <w:color w:val="2F5496" w:themeColor="accent1" w:themeShade="BF"/>
          <w:sz w:val="22"/>
          <w:szCs w:val="22"/>
        </w:rPr>
      </w:pPr>
      <w:r w:rsidRPr="00685B10">
        <w:rPr>
          <w:rStyle w:val="normaltextrun"/>
          <w:rFonts w:asciiTheme="minorHAnsi" w:eastAsiaTheme="majorEastAsia" w:hAnsiTheme="minorHAnsi" w:cstheme="minorHAnsi"/>
          <w:color w:val="2F5496" w:themeColor="accent1" w:themeShade="BF"/>
          <w:sz w:val="22"/>
          <w:szCs w:val="22"/>
        </w:rPr>
        <w:t>Context</w:t>
      </w:r>
    </w:p>
    <w:p w14:paraId="24693343" w14:textId="504002DD" w:rsidR="006310AC" w:rsidRPr="00685B10" w:rsidRDefault="006310AC" w:rsidP="00B75A8C">
      <w:r w:rsidRPr="547F75C2">
        <w:rPr>
          <w:rStyle w:val="normaltextrun"/>
          <w:rFonts w:eastAsiaTheme="majorEastAsia"/>
          <w:lang w:val="en-US"/>
        </w:rPr>
        <w:t xml:space="preserve">The </w:t>
      </w:r>
      <w:r w:rsidRPr="547F75C2">
        <w:rPr>
          <w:rStyle w:val="normaltextrun"/>
          <w:rFonts w:eastAsiaTheme="majorEastAsia"/>
          <w:i/>
          <w:lang w:val="en-US"/>
        </w:rPr>
        <w:t xml:space="preserve">Strengthening Medicare Taskforce </w:t>
      </w:r>
      <w:r w:rsidR="00851608" w:rsidRPr="504BAE9D">
        <w:rPr>
          <w:rStyle w:val="normaltextrun"/>
          <w:rFonts w:eastAsiaTheme="majorEastAsia"/>
          <w:i/>
          <w:lang w:val="en-US"/>
        </w:rPr>
        <w:t>R</w:t>
      </w:r>
      <w:r w:rsidR="00823931" w:rsidRPr="504BAE9D">
        <w:rPr>
          <w:rStyle w:val="normaltextrun"/>
          <w:rFonts w:eastAsiaTheme="majorEastAsia"/>
          <w:i/>
          <w:lang w:val="en-US"/>
        </w:rPr>
        <w:t>eport</w:t>
      </w:r>
      <w:r w:rsidR="00823931" w:rsidRPr="504BAE9D">
        <w:rPr>
          <w:rStyle w:val="normaltextrun"/>
          <w:rFonts w:eastAsiaTheme="majorEastAsia"/>
          <w:lang w:val="en-US"/>
        </w:rPr>
        <w:t xml:space="preserve"> </w:t>
      </w:r>
      <w:r w:rsidRPr="547F75C2">
        <w:rPr>
          <w:rStyle w:val="normaltextrun"/>
          <w:rFonts w:eastAsiaTheme="majorEastAsia"/>
          <w:lang w:val="en-US"/>
        </w:rPr>
        <w:t>recommended significant reforms to strengthen Medicare and rebuild general practice.</w:t>
      </w:r>
      <w:r w:rsidR="00823931" w:rsidRPr="547F75C2">
        <w:rPr>
          <w:rStyle w:val="FootnoteReference"/>
          <w:rFonts w:eastAsiaTheme="majorEastAsia"/>
          <w:lang w:val="en-US"/>
        </w:rPr>
        <w:footnoteReference w:id="40"/>
      </w:r>
      <w:r w:rsidRPr="547F75C2">
        <w:rPr>
          <w:rStyle w:val="normaltextrun"/>
          <w:rFonts w:eastAsiaTheme="majorEastAsia"/>
          <w:lang w:val="en-US"/>
        </w:rPr>
        <w:t xml:space="preserve"> The report recommended the reform of primary care funding, including that general practice be supported in the management of complex chronic disease through blended funding models, integrating incentive payments with fee</w:t>
      </w:r>
      <w:r w:rsidR="00D72464" w:rsidRPr="547F75C2">
        <w:rPr>
          <w:rStyle w:val="normaltextrun"/>
          <w:rFonts w:eastAsiaTheme="majorEastAsia"/>
          <w:lang w:val="en-US"/>
        </w:rPr>
        <w:t xml:space="preserve"> </w:t>
      </w:r>
      <w:r w:rsidRPr="547F75C2">
        <w:rPr>
          <w:rStyle w:val="normaltextrun"/>
          <w:rFonts w:eastAsiaTheme="majorEastAsia"/>
          <w:lang w:val="en-US"/>
        </w:rPr>
        <w:t>for</w:t>
      </w:r>
      <w:r w:rsidR="00D72464" w:rsidRPr="547F75C2">
        <w:rPr>
          <w:rStyle w:val="normaltextrun"/>
          <w:rFonts w:eastAsiaTheme="majorEastAsia"/>
          <w:lang w:val="en-US"/>
        </w:rPr>
        <w:t xml:space="preserve"> </w:t>
      </w:r>
      <w:r w:rsidRPr="547F75C2">
        <w:rPr>
          <w:rStyle w:val="normaltextrun"/>
          <w:rFonts w:eastAsiaTheme="majorEastAsia"/>
          <w:lang w:val="en-US"/>
        </w:rPr>
        <w:t>service, and funding quality bundles of care for people who need it most. It also recommended the development of new funding models that are locally relevant for sustainable rural and remote practices.</w:t>
      </w:r>
    </w:p>
    <w:p w14:paraId="25DE7C7F" w14:textId="4A748FDC" w:rsidR="006310AC" w:rsidRPr="00685B10" w:rsidRDefault="006310AC" w:rsidP="00B75A8C">
      <w:pPr>
        <w:rPr>
          <w:rStyle w:val="normaltextrun"/>
          <w:rFonts w:eastAsiaTheme="majorEastAsia"/>
          <w:lang w:val="en-US"/>
        </w:rPr>
      </w:pPr>
      <w:r w:rsidRPr="504BAE9D">
        <w:rPr>
          <w:rStyle w:val="normaltextrun"/>
          <w:rFonts w:eastAsiaTheme="majorEastAsia"/>
          <w:lang w:val="en-US"/>
        </w:rPr>
        <w:t>The Review of General Practice Incentives (the Review) was announced in the 2023</w:t>
      </w:r>
      <w:r w:rsidR="00C10CDA" w:rsidRPr="504BAE9D">
        <w:rPr>
          <w:rStyle w:val="normaltextrun"/>
          <w:rFonts w:eastAsiaTheme="majorEastAsia"/>
          <w:lang w:val="en-US"/>
        </w:rPr>
        <w:t>–</w:t>
      </w:r>
      <w:r w:rsidRPr="504BAE9D">
        <w:rPr>
          <w:rStyle w:val="normaltextrun"/>
          <w:rFonts w:eastAsiaTheme="majorEastAsia"/>
          <w:lang w:val="en-US"/>
        </w:rPr>
        <w:t>24 Budget</w:t>
      </w:r>
      <w:r w:rsidR="00C10CDA" w:rsidRPr="504BAE9D">
        <w:rPr>
          <w:rStyle w:val="normaltextrun"/>
          <w:rFonts w:eastAsiaTheme="majorEastAsia"/>
          <w:lang w:val="en-US"/>
        </w:rPr>
        <w:t>,</w:t>
      </w:r>
      <w:r w:rsidRPr="504BAE9D">
        <w:rPr>
          <w:rStyle w:val="normaltextrun"/>
          <w:rFonts w:eastAsiaTheme="majorEastAsia"/>
          <w:lang w:val="en-US"/>
        </w:rPr>
        <w:t xml:space="preserve"> with funding of $1.3 million. It is an intensive review to redesign current general practice incentive programs to better support quality patient-</w:t>
      </w:r>
      <w:proofErr w:type="spellStart"/>
      <w:r w:rsidR="00F7744C" w:rsidRPr="504BAE9D">
        <w:rPr>
          <w:rStyle w:val="normaltextrun"/>
          <w:rFonts w:eastAsiaTheme="majorEastAsia"/>
          <w:lang w:val="en-US"/>
        </w:rPr>
        <w:t>centred</w:t>
      </w:r>
      <w:proofErr w:type="spellEnd"/>
      <w:r w:rsidRPr="504BAE9D">
        <w:rPr>
          <w:rStyle w:val="normaltextrun"/>
          <w:rFonts w:eastAsiaTheme="majorEastAsia"/>
          <w:lang w:val="en-US"/>
        </w:rPr>
        <w:t xml:space="preserve"> primary care from multidisciplinary teams in accredited general practices and nurse practitioner</w:t>
      </w:r>
      <w:r w:rsidR="00E64127" w:rsidRPr="504BAE9D">
        <w:rPr>
          <w:rStyle w:val="normaltextrun"/>
          <w:rFonts w:eastAsiaTheme="majorEastAsia"/>
          <w:lang w:val="en-US"/>
        </w:rPr>
        <w:t>–</w:t>
      </w:r>
      <w:r w:rsidRPr="504BAE9D">
        <w:rPr>
          <w:rStyle w:val="normaltextrun"/>
          <w:rFonts w:eastAsiaTheme="majorEastAsia"/>
          <w:lang w:val="en-US"/>
        </w:rPr>
        <w:t>led practices, with redesigned blended models linked to better care and outcomes for patient populations registered under MyMedicare, with a comeback in the 2024</w:t>
      </w:r>
      <w:r w:rsidR="00AE6AD5" w:rsidRPr="504BAE9D">
        <w:rPr>
          <w:rStyle w:val="normaltextrun"/>
          <w:rFonts w:eastAsiaTheme="majorEastAsia"/>
          <w:lang w:val="en-US"/>
        </w:rPr>
        <w:t>–</w:t>
      </w:r>
      <w:r w:rsidRPr="504BAE9D">
        <w:rPr>
          <w:rStyle w:val="normaltextrun"/>
          <w:rFonts w:eastAsiaTheme="majorEastAsia"/>
          <w:lang w:val="en-US"/>
        </w:rPr>
        <w:t>25 Budget to consider the review recommendations.</w:t>
      </w:r>
    </w:p>
    <w:p w14:paraId="635AEA14" w14:textId="42BABB0A" w:rsidR="006310AC" w:rsidRPr="00685B10" w:rsidRDefault="006310AC" w:rsidP="006310AC">
      <w:pPr>
        <w:pStyle w:val="paragraph"/>
        <w:spacing w:before="0" w:beforeAutospacing="0" w:after="0" w:afterAutospacing="0"/>
        <w:textAlignment w:val="baseline"/>
        <w:rPr>
          <w:rFonts w:asciiTheme="minorHAnsi" w:hAnsiTheme="minorHAnsi" w:cstheme="minorHAnsi"/>
          <w:b/>
          <w:bCs/>
          <w:sz w:val="22"/>
          <w:szCs w:val="22"/>
        </w:rPr>
      </w:pPr>
      <w:r w:rsidRPr="00685B10">
        <w:rPr>
          <w:rStyle w:val="normaltextrun"/>
          <w:rFonts w:asciiTheme="minorHAnsi" w:eastAsiaTheme="majorEastAsia" w:hAnsiTheme="minorHAnsi" w:cstheme="minorHAnsi"/>
          <w:color w:val="2F5496"/>
          <w:sz w:val="22"/>
          <w:szCs w:val="22"/>
        </w:rPr>
        <w:t>Scope of the Review – Terms of Reference</w:t>
      </w:r>
    </w:p>
    <w:p w14:paraId="032375DA" w14:textId="161B88FB" w:rsidR="006310AC" w:rsidRPr="00685B10" w:rsidRDefault="006310AC" w:rsidP="00B75A8C">
      <w:pPr>
        <w:rPr>
          <w:rFonts w:cstheme="minorHAnsi"/>
          <w:szCs w:val="22"/>
        </w:rPr>
      </w:pPr>
      <w:r w:rsidRPr="00685B10">
        <w:rPr>
          <w:rStyle w:val="normaltextrun"/>
          <w:rFonts w:eastAsiaTheme="majorEastAsia" w:cstheme="minorHAnsi"/>
          <w:szCs w:val="22"/>
          <w:lang w:val="en-US"/>
        </w:rPr>
        <w:t>The Review of General Practice Incentives (the Review) will redesign current general practice incentive programs to better align with Strengthening Medicare recommendations for reform.</w:t>
      </w:r>
    </w:p>
    <w:p w14:paraId="026CE6F1" w14:textId="10A657E9" w:rsidR="006310AC" w:rsidRPr="00685B10" w:rsidRDefault="006310AC" w:rsidP="00B75A8C">
      <w:pPr>
        <w:rPr>
          <w:rFonts w:cstheme="minorHAnsi"/>
          <w:szCs w:val="22"/>
        </w:rPr>
      </w:pPr>
      <w:r w:rsidRPr="00685B10">
        <w:rPr>
          <w:rStyle w:val="normaltextrun"/>
          <w:rFonts w:eastAsiaTheme="majorEastAsia" w:cstheme="minorHAnsi"/>
          <w:szCs w:val="22"/>
          <w:lang w:val="en-US"/>
        </w:rPr>
        <w:t>The Review will make recommendations on:</w:t>
      </w:r>
    </w:p>
    <w:p w14:paraId="26E46E9E" w14:textId="235D5D46" w:rsidR="006310AC" w:rsidRPr="00685B10" w:rsidRDefault="000201CC" w:rsidP="001A6E3D">
      <w:pPr>
        <w:pStyle w:val="paragraph"/>
        <w:numPr>
          <w:ilvl w:val="0"/>
          <w:numId w:val="5"/>
        </w:numPr>
        <w:spacing w:before="120" w:beforeAutospacing="0" w:after="0" w:afterAutospacing="0"/>
        <w:ind w:left="357" w:hanging="357"/>
        <w:textAlignment w:val="baseline"/>
        <w:rPr>
          <w:rStyle w:val="eop"/>
          <w:rFonts w:asciiTheme="minorHAnsi" w:hAnsiTheme="minorHAnsi" w:cstheme="minorBidi"/>
          <w:sz w:val="22"/>
          <w:szCs w:val="22"/>
        </w:rPr>
      </w:pPr>
      <w:r w:rsidRPr="504BAE9D">
        <w:rPr>
          <w:rStyle w:val="normaltextrun"/>
          <w:rFonts w:asciiTheme="minorHAnsi" w:eastAsiaTheme="majorEastAsia" w:hAnsiTheme="minorHAnsi" w:cstheme="minorBidi"/>
          <w:sz w:val="22"/>
          <w:szCs w:val="22"/>
          <w:lang w:val="en-US"/>
        </w:rPr>
        <w:t xml:space="preserve">the </w:t>
      </w:r>
      <w:r w:rsidR="006310AC" w:rsidRPr="504BAE9D">
        <w:rPr>
          <w:rStyle w:val="normaltextrun"/>
          <w:rFonts w:asciiTheme="minorHAnsi" w:eastAsiaTheme="majorEastAsia" w:hAnsiTheme="minorHAnsi" w:cstheme="minorBidi"/>
          <w:sz w:val="22"/>
          <w:szCs w:val="22"/>
          <w:lang w:val="en-US"/>
        </w:rPr>
        <w:t>effectiveness and efficiency of existing general practice incentives</w:t>
      </w:r>
      <w:r w:rsidR="00055E7E" w:rsidRPr="504BAE9D">
        <w:rPr>
          <w:rStyle w:val="normaltextrun"/>
          <w:rFonts w:asciiTheme="minorHAnsi" w:eastAsiaTheme="majorEastAsia" w:hAnsiTheme="minorHAnsi" w:cstheme="minorBidi"/>
          <w:sz w:val="22"/>
          <w:szCs w:val="22"/>
          <w:lang w:val="en-US"/>
        </w:rPr>
        <w:t>,</w:t>
      </w:r>
      <w:r w:rsidR="006310AC" w:rsidRPr="504BAE9D">
        <w:rPr>
          <w:rStyle w:val="normaltextrun"/>
          <w:rFonts w:asciiTheme="minorHAnsi" w:eastAsiaTheme="majorEastAsia" w:hAnsiTheme="minorHAnsi" w:cstheme="minorBidi"/>
          <w:sz w:val="22"/>
          <w:szCs w:val="22"/>
          <w:lang w:val="en-US"/>
        </w:rPr>
        <w:t xml:space="preserve"> including the Practice Incentives Program, Workforce Incentives Program and agreed other general practice incentive programs, to assess if they are fit for purpose to drive patient-</w:t>
      </w:r>
      <w:proofErr w:type="spellStart"/>
      <w:r w:rsidR="00F7744C" w:rsidRPr="504BAE9D">
        <w:rPr>
          <w:rStyle w:val="normaltextrun"/>
          <w:rFonts w:asciiTheme="minorHAnsi" w:eastAsiaTheme="majorEastAsia" w:hAnsiTheme="minorHAnsi" w:cstheme="minorBidi"/>
          <w:sz w:val="22"/>
          <w:szCs w:val="22"/>
          <w:lang w:val="en-US"/>
        </w:rPr>
        <w:t>centred</w:t>
      </w:r>
      <w:proofErr w:type="spellEnd"/>
      <w:r w:rsidR="006310AC" w:rsidRPr="504BAE9D">
        <w:rPr>
          <w:rStyle w:val="normaltextrun"/>
          <w:rFonts w:asciiTheme="minorHAnsi" w:eastAsiaTheme="majorEastAsia" w:hAnsiTheme="minorHAnsi" w:cstheme="minorBidi"/>
          <w:sz w:val="22"/>
          <w:szCs w:val="22"/>
          <w:lang w:val="en-US"/>
        </w:rPr>
        <w:t xml:space="preserve"> multidisciplinary primary </w:t>
      </w:r>
      <w:proofErr w:type="gramStart"/>
      <w:r w:rsidR="006310AC" w:rsidRPr="504BAE9D">
        <w:rPr>
          <w:rStyle w:val="normaltextrun"/>
          <w:rFonts w:asciiTheme="minorHAnsi" w:eastAsiaTheme="majorEastAsia" w:hAnsiTheme="minorHAnsi" w:cstheme="minorBidi"/>
          <w:sz w:val="22"/>
          <w:szCs w:val="22"/>
          <w:lang w:val="en-US"/>
        </w:rPr>
        <w:t>care</w:t>
      </w:r>
      <w:proofErr w:type="gramEnd"/>
    </w:p>
    <w:p w14:paraId="1F2CA7EC" w14:textId="6CA5CE9F" w:rsidR="006310AC" w:rsidRPr="00685B10" w:rsidRDefault="000201CC" w:rsidP="00B75A8C">
      <w:pPr>
        <w:pStyle w:val="paragraph"/>
        <w:numPr>
          <w:ilvl w:val="0"/>
          <w:numId w:val="5"/>
        </w:numPr>
        <w:spacing w:before="0" w:beforeAutospacing="0" w:after="160" w:afterAutospacing="0"/>
        <w:ind w:left="357" w:hanging="357"/>
        <w:textAlignment w:val="baseline"/>
        <w:rPr>
          <w:rStyle w:val="normaltextrun"/>
          <w:rFonts w:asciiTheme="minorHAnsi" w:eastAsiaTheme="majorEastAsia" w:hAnsiTheme="minorHAnsi" w:cstheme="minorBidi"/>
          <w:sz w:val="22"/>
          <w:szCs w:val="22"/>
          <w:lang w:val="en-US"/>
        </w:rPr>
      </w:pPr>
      <w:r w:rsidRPr="504BAE9D">
        <w:rPr>
          <w:rStyle w:val="normaltextrun"/>
          <w:rFonts w:asciiTheme="minorHAnsi" w:eastAsiaTheme="majorEastAsia" w:hAnsiTheme="minorHAnsi" w:cstheme="minorBidi"/>
          <w:sz w:val="22"/>
          <w:szCs w:val="22"/>
          <w:lang w:val="en-US"/>
        </w:rPr>
        <w:t xml:space="preserve">options </w:t>
      </w:r>
      <w:r w:rsidR="006310AC" w:rsidRPr="504BAE9D">
        <w:rPr>
          <w:rStyle w:val="normaltextrun"/>
          <w:rFonts w:asciiTheme="minorHAnsi" w:eastAsiaTheme="majorEastAsia" w:hAnsiTheme="minorHAnsi" w:cstheme="minorBidi"/>
          <w:sz w:val="22"/>
          <w:szCs w:val="22"/>
          <w:lang w:val="en-US"/>
        </w:rPr>
        <w:t>for the design of new blended funding models to better address the future primary care needs of Australia, including the growth in complex chronic disease and multidisciplinary models of care.</w:t>
      </w:r>
    </w:p>
    <w:p w14:paraId="0F32C4C1" w14:textId="588740FD" w:rsidR="006310AC" w:rsidRPr="00685B10" w:rsidRDefault="006310AC" w:rsidP="00B75A8C">
      <w:pPr>
        <w:rPr>
          <w:rFonts w:cstheme="minorHAnsi"/>
          <w:szCs w:val="22"/>
        </w:rPr>
      </w:pPr>
      <w:r w:rsidRPr="00685B10">
        <w:rPr>
          <w:rStyle w:val="normaltextrun"/>
          <w:rFonts w:eastAsiaTheme="majorEastAsia" w:cstheme="minorHAnsi"/>
          <w:szCs w:val="22"/>
          <w:lang w:val="en-US"/>
        </w:rPr>
        <w:t>In making recommendations, the Review will consider:</w:t>
      </w:r>
    </w:p>
    <w:p w14:paraId="29B2E68C" w14:textId="212EB7BC" w:rsidR="006310AC" w:rsidRPr="00685B10" w:rsidRDefault="00886750" w:rsidP="001A6E3D">
      <w:pPr>
        <w:pStyle w:val="paragraph"/>
        <w:numPr>
          <w:ilvl w:val="0"/>
          <w:numId w:val="6"/>
        </w:numPr>
        <w:tabs>
          <w:tab w:val="clear" w:pos="720"/>
        </w:tabs>
        <w:spacing w:before="120" w:beforeAutospacing="0" w:after="0" w:afterAutospacing="0"/>
        <w:ind w:left="426" w:hanging="357"/>
        <w:textAlignment w:val="baseline"/>
        <w:rPr>
          <w:rFonts w:asciiTheme="minorHAnsi" w:hAnsiTheme="minorHAnsi" w:cstheme="minorBidi"/>
          <w:sz w:val="22"/>
          <w:szCs w:val="22"/>
        </w:rPr>
      </w:pPr>
      <w:r>
        <w:rPr>
          <w:rStyle w:val="normaltextrun"/>
          <w:rFonts w:asciiTheme="minorHAnsi" w:eastAsiaTheme="majorEastAsia" w:hAnsiTheme="minorHAnsi" w:cstheme="minorBidi"/>
          <w:sz w:val="22"/>
          <w:szCs w:val="22"/>
          <w:lang w:val="en-US"/>
        </w:rPr>
        <w:t>e</w:t>
      </w:r>
      <w:r w:rsidR="006310AC" w:rsidRPr="46728BD9">
        <w:rPr>
          <w:rStyle w:val="normaltextrun"/>
          <w:rFonts w:asciiTheme="minorHAnsi" w:eastAsiaTheme="majorEastAsia" w:hAnsiTheme="minorHAnsi" w:cstheme="minorBidi"/>
          <w:sz w:val="22"/>
          <w:szCs w:val="22"/>
          <w:lang w:val="en-US"/>
        </w:rPr>
        <w:t>xisting data and evaluations on the effectiveness of current general practice incentives</w:t>
      </w:r>
    </w:p>
    <w:p w14:paraId="4F4358CF" w14:textId="184B7680" w:rsidR="006310AC" w:rsidRPr="00685B10" w:rsidRDefault="00755B7A" w:rsidP="001A6E3D">
      <w:pPr>
        <w:pStyle w:val="paragraph"/>
        <w:numPr>
          <w:ilvl w:val="0"/>
          <w:numId w:val="6"/>
        </w:numPr>
        <w:tabs>
          <w:tab w:val="clear" w:pos="720"/>
        </w:tabs>
        <w:spacing w:before="120" w:beforeAutospacing="0" w:after="0" w:afterAutospacing="0"/>
        <w:ind w:left="426" w:hanging="357"/>
        <w:textAlignment w:val="baseline"/>
        <w:rPr>
          <w:rFonts w:asciiTheme="minorHAnsi" w:hAnsiTheme="minorHAnsi" w:cstheme="minorBidi"/>
          <w:sz w:val="22"/>
          <w:szCs w:val="22"/>
        </w:rPr>
      </w:pPr>
      <w:r w:rsidRPr="46728BD9">
        <w:rPr>
          <w:rStyle w:val="normaltextrun"/>
          <w:rFonts w:asciiTheme="minorHAnsi" w:eastAsiaTheme="majorEastAsia" w:hAnsiTheme="minorHAnsi" w:cstheme="minorBidi"/>
          <w:sz w:val="22"/>
          <w:szCs w:val="22"/>
          <w:lang w:val="en-US"/>
        </w:rPr>
        <w:t>a</w:t>
      </w:r>
      <w:r w:rsidR="006310AC" w:rsidRPr="46728BD9">
        <w:rPr>
          <w:rStyle w:val="normaltextrun"/>
          <w:rFonts w:asciiTheme="minorHAnsi" w:eastAsiaTheme="majorEastAsia" w:hAnsiTheme="minorHAnsi" w:cstheme="minorBidi"/>
          <w:sz w:val="22"/>
          <w:szCs w:val="22"/>
          <w:lang w:val="en-US"/>
        </w:rPr>
        <w:t xml:space="preserve"> literature and international evidence review on best practice blended funding models for general practice and primary care.</w:t>
      </w:r>
    </w:p>
    <w:p w14:paraId="65B2CFC5" w14:textId="3D3C8605" w:rsidR="006310AC" w:rsidRPr="00685B10" w:rsidRDefault="00755B7A" w:rsidP="001A6E3D">
      <w:pPr>
        <w:pStyle w:val="paragraph"/>
        <w:numPr>
          <w:ilvl w:val="0"/>
          <w:numId w:val="6"/>
        </w:numPr>
        <w:tabs>
          <w:tab w:val="clear" w:pos="720"/>
        </w:tabs>
        <w:spacing w:before="120" w:beforeAutospacing="0" w:after="0" w:afterAutospacing="0"/>
        <w:ind w:left="426" w:hanging="357"/>
        <w:textAlignment w:val="baseline"/>
        <w:rPr>
          <w:rFonts w:asciiTheme="minorHAnsi" w:hAnsiTheme="minorHAnsi" w:cstheme="minorBidi"/>
          <w:sz w:val="22"/>
          <w:szCs w:val="22"/>
        </w:rPr>
      </w:pPr>
      <w:r w:rsidRPr="46728BD9">
        <w:rPr>
          <w:rStyle w:val="normaltextrun"/>
          <w:rFonts w:asciiTheme="minorHAnsi" w:eastAsiaTheme="majorEastAsia" w:hAnsiTheme="minorHAnsi" w:cstheme="minorBidi"/>
          <w:sz w:val="22"/>
          <w:szCs w:val="22"/>
          <w:lang w:val="en-US"/>
        </w:rPr>
        <w:t>o</w:t>
      </w:r>
      <w:r w:rsidR="006310AC" w:rsidRPr="46728BD9">
        <w:rPr>
          <w:rStyle w:val="normaltextrun"/>
          <w:rFonts w:asciiTheme="minorHAnsi" w:eastAsiaTheme="majorEastAsia" w:hAnsiTheme="minorHAnsi" w:cstheme="minorBidi"/>
          <w:sz w:val="22"/>
          <w:szCs w:val="22"/>
          <w:lang w:val="en-US"/>
        </w:rPr>
        <w:t>pportunities to</w:t>
      </w:r>
      <w:r w:rsidRPr="46728BD9">
        <w:rPr>
          <w:rStyle w:val="normaltextrun"/>
          <w:rFonts w:asciiTheme="minorHAnsi" w:eastAsiaTheme="majorEastAsia" w:hAnsiTheme="minorHAnsi" w:cstheme="minorBidi"/>
          <w:sz w:val="22"/>
          <w:szCs w:val="22"/>
          <w:lang w:val="en-US"/>
        </w:rPr>
        <w:t>:</w:t>
      </w:r>
    </w:p>
    <w:p w14:paraId="17D998DA" w14:textId="3391969B"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Bidi"/>
          <w:sz w:val="22"/>
          <w:szCs w:val="22"/>
        </w:rPr>
      </w:pPr>
      <w:r w:rsidRPr="46728BD9">
        <w:rPr>
          <w:rStyle w:val="normaltextrun"/>
          <w:rFonts w:asciiTheme="minorHAnsi" w:eastAsiaTheme="majorEastAsia" w:hAnsiTheme="minorHAnsi" w:cstheme="minorBidi"/>
          <w:sz w:val="22"/>
          <w:szCs w:val="22"/>
          <w:lang w:val="en-US"/>
        </w:rPr>
        <w:t>improve targeting of payments to support multidisciplinary</w:t>
      </w:r>
      <w:r w:rsidR="00197ED7" w:rsidRPr="46728BD9">
        <w:rPr>
          <w:rStyle w:val="normaltextrun"/>
          <w:rFonts w:asciiTheme="minorHAnsi" w:eastAsiaTheme="majorEastAsia" w:hAnsiTheme="minorHAnsi" w:cstheme="minorBidi"/>
          <w:sz w:val="22"/>
          <w:szCs w:val="22"/>
          <w:lang w:val="en-US"/>
        </w:rPr>
        <w:t>,</w:t>
      </w:r>
      <w:r w:rsidRPr="46728BD9">
        <w:rPr>
          <w:rStyle w:val="normaltextrun"/>
          <w:rFonts w:asciiTheme="minorHAnsi" w:eastAsiaTheme="majorEastAsia" w:hAnsiTheme="minorHAnsi" w:cstheme="minorBidi"/>
          <w:sz w:val="22"/>
          <w:szCs w:val="22"/>
          <w:lang w:val="en-US"/>
        </w:rPr>
        <w:t xml:space="preserve"> wholistic person-</w:t>
      </w:r>
      <w:proofErr w:type="spellStart"/>
      <w:r w:rsidR="00F7744C" w:rsidRPr="46728BD9">
        <w:rPr>
          <w:rStyle w:val="normaltextrun"/>
          <w:rFonts w:asciiTheme="minorHAnsi" w:eastAsiaTheme="majorEastAsia" w:hAnsiTheme="minorHAnsi" w:cstheme="minorBidi"/>
          <w:sz w:val="22"/>
          <w:szCs w:val="22"/>
          <w:lang w:val="en-US"/>
        </w:rPr>
        <w:t>centred</w:t>
      </w:r>
      <w:proofErr w:type="spellEnd"/>
      <w:r w:rsidRPr="46728BD9">
        <w:rPr>
          <w:rStyle w:val="normaltextrun"/>
          <w:rFonts w:asciiTheme="minorHAnsi" w:eastAsiaTheme="majorEastAsia" w:hAnsiTheme="minorHAnsi" w:cstheme="minorBidi"/>
          <w:sz w:val="22"/>
          <w:szCs w:val="22"/>
          <w:lang w:val="en-US"/>
        </w:rPr>
        <w:t xml:space="preserve"> care for people who need it </w:t>
      </w:r>
      <w:proofErr w:type="gramStart"/>
      <w:r w:rsidRPr="46728BD9">
        <w:rPr>
          <w:rStyle w:val="normaltextrun"/>
          <w:rFonts w:asciiTheme="minorHAnsi" w:eastAsiaTheme="majorEastAsia" w:hAnsiTheme="minorHAnsi" w:cstheme="minorBidi"/>
          <w:sz w:val="22"/>
          <w:szCs w:val="22"/>
          <w:lang w:val="en-US"/>
        </w:rPr>
        <w:t>most</w:t>
      </w:r>
      <w:proofErr w:type="gramEnd"/>
    </w:p>
    <w:p w14:paraId="11C9A656" w14:textId="6F3FD1E1"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r w:rsidRPr="00685B10">
        <w:rPr>
          <w:rStyle w:val="normaltextrun"/>
          <w:rFonts w:asciiTheme="minorHAnsi" w:eastAsiaTheme="majorEastAsia" w:hAnsiTheme="minorHAnsi" w:cstheme="minorHAnsi"/>
          <w:sz w:val="22"/>
          <w:szCs w:val="22"/>
          <w:lang w:val="en-US"/>
        </w:rPr>
        <w:t xml:space="preserve">streamline and simplify the number of payments and payment </w:t>
      </w:r>
      <w:proofErr w:type="gramStart"/>
      <w:r w:rsidRPr="00685B10">
        <w:rPr>
          <w:rStyle w:val="normaltextrun"/>
          <w:rFonts w:asciiTheme="minorHAnsi" w:eastAsiaTheme="majorEastAsia" w:hAnsiTheme="minorHAnsi" w:cstheme="minorHAnsi"/>
          <w:sz w:val="22"/>
          <w:szCs w:val="22"/>
          <w:lang w:val="en-US"/>
        </w:rPr>
        <w:t>requirements</w:t>
      </w:r>
      <w:proofErr w:type="gramEnd"/>
    </w:p>
    <w:p w14:paraId="7FFEDB20" w14:textId="746E7391"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r w:rsidRPr="00685B10">
        <w:rPr>
          <w:rStyle w:val="normaltextrun"/>
          <w:rFonts w:asciiTheme="minorHAnsi" w:eastAsiaTheme="majorEastAsia" w:hAnsiTheme="minorHAnsi" w:cstheme="minorHAnsi"/>
          <w:sz w:val="22"/>
          <w:szCs w:val="22"/>
          <w:lang w:val="en-US"/>
        </w:rPr>
        <w:t xml:space="preserve">support data-driven quality improvement, with a focus on complex and chronic disease </w:t>
      </w:r>
      <w:proofErr w:type="gramStart"/>
      <w:r w:rsidRPr="00685B10">
        <w:rPr>
          <w:rStyle w:val="normaltextrun"/>
          <w:rFonts w:asciiTheme="minorHAnsi" w:eastAsiaTheme="majorEastAsia" w:hAnsiTheme="minorHAnsi" w:cstheme="minorHAnsi"/>
          <w:sz w:val="22"/>
          <w:szCs w:val="22"/>
          <w:lang w:val="en-US"/>
        </w:rPr>
        <w:t>management</w:t>
      </w:r>
      <w:proofErr w:type="gramEnd"/>
    </w:p>
    <w:p w14:paraId="6F294911" w14:textId="5E9A826B"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r w:rsidRPr="00685B10">
        <w:rPr>
          <w:rStyle w:val="normaltextrun"/>
          <w:rFonts w:asciiTheme="minorHAnsi" w:eastAsiaTheme="majorEastAsia" w:hAnsiTheme="minorHAnsi" w:cstheme="minorHAnsi"/>
          <w:sz w:val="22"/>
          <w:szCs w:val="22"/>
          <w:lang w:val="en-US"/>
        </w:rPr>
        <w:t xml:space="preserve">implement more effective compliance </w:t>
      </w:r>
      <w:proofErr w:type="gramStart"/>
      <w:r w:rsidRPr="00685B10">
        <w:rPr>
          <w:rStyle w:val="normaltextrun"/>
          <w:rFonts w:asciiTheme="minorHAnsi" w:eastAsiaTheme="majorEastAsia" w:hAnsiTheme="minorHAnsi" w:cstheme="minorHAnsi"/>
          <w:sz w:val="22"/>
          <w:szCs w:val="22"/>
          <w:lang w:val="en-US"/>
        </w:rPr>
        <w:t>arrangements</w:t>
      </w:r>
      <w:proofErr w:type="gramEnd"/>
    </w:p>
    <w:p w14:paraId="1DE5077D" w14:textId="17A14B17"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r w:rsidRPr="00685B10">
        <w:rPr>
          <w:rStyle w:val="normaltextrun"/>
          <w:rFonts w:asciiTheme="minorHAnsi" w:eastAsiaTheme="majorEastAsia" w:hAnsiTheme="minorHAnsi" w:cstheme="minorHAnsi"/>
          <w:sz w:val="22"/>
          <w:szCs w:val="22"/>
          <w:lang w:val="en-US"/>
        </w:rPr>
        <w:t xml:space="preserve">better support people facing barriers to </w:t>
      </w:r>
      <w:proofErr w:type="gramStart"/>
      <w:r w:rsidRPr="00685B10">
        <w:rPr>
          <w:rStyle w:val="normaltextrun"/>
          <w:rFonts w:asciiTheme="minorHAnsi" w:eastAsiaTheme="majorEastAsia" w:hAnsiTheme="minorHAnsi" w:cstheme="minorHAnsi"/>
          <w:sz w:val="22"/>
          <w:szCs w:val="22"/>
          <w:lang w:val="en-US"/>
        </w:rPr>
        <w:t>access</w:t>
      </w:r>
      <w:proofErr w:type="gramEnd"/>
    </w:p>
    <w:p w14:paraId="765D190E" w14:textId="220DBFC1"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proofErr w:type="spellStart"/>
      <w:r w:rsidRPr="00685B10">
        <w:rPr>
          <w:rStyle w:val="normaltextrun"/>
          <w:rFonts w:asciiTheme="minorHAnsi" w:eastAsiaTheme="majorEastAsia" w:hAnsiTheme="minorHAnsi" w:cstheme="minorHAnsi"/>
          <w:sz w:val="22"/>
          <w:szCs w:val="22"/>
          <w:lang w:val="en-US"/>
        </w:rPr>
        <w:t>prioritis</w:t>
      </w:r>
      <w:r w:rsidR="00886750">
        <w:rPr>
          <w:rStyle w:val="normaltextrun"/>
          <w:rFonts w:asciiTheme="minorHAnsi" w:eastAsiaTheme="majorEastAsia" w:hAnsiTheme="minorHAnsi" w:cstheme="minorHAnsi"/>
          <w:sz w:val="22"/>
          <w:szCs w:val="22"/>
          <w:lang w:val="en-US"/>
        </w:rPr>
        <w:t>e</w:t>
      </w:r>
      <w:proofErr w:type="spellEnd"/>
      <w:r w:rsidRPr="62D9A698">
        <w:rPr>
          <w:rStyle w:val="normaltextrun"/>
          <w:rFonts w:asciiTheme="minorHAnsi" w:eastAsiaTheme="majorEastAsia" w:hAnsiTheme="minorHAnsi" w:cstheme="minorBidi"/>
          <w:color w:val="000000" w:themeColor="text1"/>
          <w:sz w:val="22"/>
          <w:szCs w:val="22"/>
          <w:lang w:val="en-US"/>
        </w:rPr>
        <w:t xml:space="preserve"> options to redesign funding arrangements which will be reinvested into general practice, the </w:t>
      </w:r>
      <w:r w:rsidRPr="62D9A698" w:rsidDel="00D148F9">
        <w:rPr>
          <w:rStyle w:val="normaltextrun"/>
          <w:rFonts w:asciiTheme="minorHAnsi" w:eastAsiaTheme="majorEastAsia" w:hAnsiTheme="minorHAnsi" w:cstheme="minorBidi"/>
          <w:color w:val="000000" w:themeColor="text1"/>
          <w:sz w:val="22"/>
          <w:szCs w:val="22"/>
          <w:lang w:val="en-US"/>
        </w:rPr>
        <w:t>P</w:t>
      </w:r>
      <w:r w:rsidRPr="62D9A698">
        <w:rPr>
          <w:rStyle w:val="normaltextrun"/>
          <w:rFonts w:asciiTheme="minorHAnsi" w:eastAsiaTheme="majorEastAsia" w:hAnsiTheme="minorHAnsi" w:cstheme="minorBidi"/>
          <w:color w:val="000000" w:themeColor="text1"/>
          <w:sz w:val="22"/>
          <w:szCs w:val="22"/>
          <w:lang w:val="en-US"/>
        </w:rPr>
        <w:t xml:space="preserve">anel will not be asked to consider any cuts to </w:t>
      </w:r>
      <w:proofErr w:type="gramStart"/>
      <w:r w:rsidRPr="62D9A698">
        <w:rPr>
          <w:rStyle w:val="normaltextrun"/>
          <w:rFonts w:asciiTheme="minorHAnsi" w:eastAsiaTheme="majorEastAsia" w:hAnsiTheme="minorHAnsi" w:cstheme="minorBidi"/>
          <w:color w:val="000000" w:themeColor="text1"/>
          <w:sz w:val="22"/>
          <w:szCs w:val="22"/>
          <w:lang w:val="en-US"/>
        </w:rPr>
        <w:t>funding</w:t>
      </w:r>
      <w:proofErr w:type="gramEnd"/>
    </w:p>
    <w:p w14:paraId="6C971556" w14:textId="04820BE2" w:rsidR="006310AC" w:rsidRPr="00685B10" w:rsidRDefault="006310AC" w:rsidP="001A6E3D">
      <w:pPr>
        <w:pStyle w:val="paragraph"/>
        <w:numPr>
          <w:ilvl w:val="1"/>
          <w:numId w:val="6"/>
        </w:numPr>
        <w:tabs>
          <w:tab w:val="clear" w:pos="1440"/>
        </w:tabs>
        <w:spacing w:before="120" w:beforeAutospacing="0" w:after="0" w:afterAutospacing="0"/>
        <w:ind w:left="851" w:hanging="357"/>
        <w:textAlignment w:val="baseline"/>
        <w:rPr>
          <w:rFonts w:asciiTheme="minorHAnsi" w:hAnsiTheme="minorHAnsi" w:cstheme="minorHAnsi"/>
          <w:sz w:val="22"/>
          <w:szCs w:val="22"/>
        </w:rPr>
      </w:pPr>
      <w:r w:rsidRPr="00685B10">
        <w:rPr>
          <w:rStyle w:val="normaltextrun"/>
          <w:rFonts w:asciiTheme="minorHAnsi" w:eastAsiaTheme="majorEastAsia" w:hAnsiTheme="minorHAnsi" w:cstheme="minorHAnsi"/>
          <w:color w:val="000000"/>
          <w:sz w:val="22"/>
          <w:szCs w:val="22"/>
          <w:lang w:val="en-US"/>
        </w:rPr>
        <w:t>consider how to improve linkages to the secondary and tertiary care sectors and promote a One Health System approach.</w:t>
      </w:r>
    </w:p>
    <w:p w14:paraId="7B1A69C4" w14:textId="0C0E9C7F" w:rsidR="006310AC" w:rsidRPr="00685B10" w:rsidRDefault="005A4620"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19CD4B83">
        <w:rPr>
          <w:rStyle w:val="normaltextrun"/>
          <w:rFonts w:asciiTheme="minorHAnsi" w:eastAsiaTheme="majorEastAsia" w:hAnsiTheme="minorHAnsi" w:cstheme="minorBidi"/>
          <w:sz w:val="22"/>
          <w:szCs w:val="22"/>
          <w:lang w:val="en-US"/>
        </w:rPr>
        <w:lastRenderedPageBreak/>
        <w:t>h</w:t>
      </w:r>
      <w:r w:rsidR="006310AC" w:rsidRPr="19CD4B83">
        <w:rPr>
          <w:rStyle w:val="normaltextrun"/>
          <w:rFonts w:asciiTheme="minorHAnsi" w:eastAsiaTheme="majorEastAsia" w:hAnsiTheme="minorHAnsi" w:cstheme="minorBidi"/>
          <w:sz w:val="22"/>
          <w:szCs w:val="22"/>
          <w:lang w:val="en-US"/>
        </w:rPr>
        <w:t xml:space="preserve">ow to further enhance quality and continuity of care through new incentives supported by </w:t>
      </w:r>
      <w:proofErr w:type="gramStart"/>
      <w:r w:rsidR="006310AC" w:rsidRPr="19CD4B83">
        <w:rPr>
          <w:rStyle w:val="normaltextrun"/>
          <w:rFonts w:asciiTheme="minorHAnsi" w:eastAsiaTheme="majorEastAsia" w:hAnsiTheme="minorHAnsi" w:cstheme="minorBidi"/>
          <w:sz w:val="22"/>
          <w:szCs w:val="22"/>
          <w:lang w:val="en-US"/>
        </w:rPr>
        <w:t>MyMedicare</w:t>
      </w:r>
      <w:proofErr w:type="gramEnd"/>
    </w:p>
    <w:p w14:paraId="3F588934" w14:textId="27965AE0" w:rsidR="006310AC" w:rsidRPr="00685B10" w:rsidRDefault="00477FE1"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19CD4B83">
        <w:rPr>
          <w:rStyle w:val="normaltextrun"/>
          <w:rFonts w:asciiTheme="minorHAnsi" w:eastAsiaTheme="majorEastAsia" w:hAnsiTheme="minorHAnsi" w:cstheme="minorBidi"/>
          <w:sz w:val="22"/>
          <w:szCs w:val="22"/>
          <w:lang w:val="en-US"/>
        </w:rPr>
        <w:t>t</w:t>
      </w:r>
      <w:r w:rsidR="006310AC" w:rsidRPr="19CD4B83">
        <w:rPr>
          <w:rStyle w:val="normaltextrun"/>
          <w:rFonts w:asciiTheme="minorHAnsi" w:eastAsiaTheme="majorEastAsia" w:hAnsiTheme="minorHAnsi" w:cstheme="minorBidi"/>
          <w:sz w:val="22"/>
          <w:szCs w:val="22"/>
          <w:lang w:val="en-US"/>
        </w:rPr>
        <w:t xml:space="preserve">he role of accreditation as a prerequisite to receive incentive payments in ensuring safety and quality of care as a foundation </w:t>
      </w:r>
      <w:r w:rsidR="00800136" w:rsidRPr="19CD4B83">
        <w:rPr>
          <w:rStyle w:val="normaltextrun"/>
          <w:rFonts w:asciiTheme="minorHAnsi" w:eastAsiaTheme="majorEastAsia" w:hAnsiTheme="minorHAnsi" w:cstheme="minorBidi"/>
          <w:sz w:val="22"/>
          <w:szCs w:val="22"/>
          <w:lang w:val="en-US"/>
        </w:rPr>
        <w:t xml:space="preserve">for </w:t>
      </w:r>
      <w:r w:rsidR="006310AC" w:rsidRPr="19CD4B83">
        <w:rPr>
          <w:rStyle w:val="normaltextrun"/>
          <w:rFonts w:asciiTheme="minorHAnsi" w:eastAsiaTheme="majorEastAsia" w:hAnsiTheme="minorHAnsi" w:cstheme="minorBidi"/>
          <w:sz w:val="22"/>
          <w:szCs w:val="22"/>
          <w:lang w:val="en-US"/>
        </w:rPr>
        <w:t xml:space="preserve">blended funding </w:t>
      </w:r>
      <w:proofErr w:type="gramStart"/>
      <w:r w:rsidR="006310AC" w:rsidRPr="19CD4B83">
        <w:rPr>
          <w:rStyle w:val="normaltextrun"/>
          <w:rFonts w:asciiTheme="minorHAnsi" w:eastAsiaTheme="majorEastAsia" w:hAnsiTheme="minorHAnsi" w:cstheme="minorBidi"/>
          <w:sz w:val="22"/>
          <w:szCs w:val="22"/>
          <w:lang w:val="en-US"/>
        </w:rPr>
        <w:t>reforms</w:t>
      </w:r>
      <w:proofErr w:type="gramEnd"/>
    </w:p>
    <w:p w14:paraId="42945340" w14:textId="4E2919B1" w:rsidR="006310AC" w:rsidRPr="00685B10" w:rsidRDefault="00477FE1"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19CD4B83">
        <w:rPr>
          <w:rStyle w:val="normaltextrun"/>
          <w:rFonts w:asciiTheme="minorHAnsi" w:eastAsiaTheme="majorEastAsia" w:hAnsiTheme="minorHAnsi" w:cstheme="minorBidi"/>
          <w:sz w:val="22"/>
          <w:szCs w:val="22"/>
          <w:lang w:val="en-US"/>
        </w:rPr>
        <w:t>t</w:t>
      </w:r>
      <w:r w:rsidR="006310AC" w:rsidRPr="19CD4B83">
        <w:rPr>
          <w:rStyle w:val="normaltextrun"/>
          <w:rFonts w:asciiTheme="minorHAnsi" w:eastAsiaTheme="majorEastAsia" w:hAnsiTheme="minorHAnsi" w:cstheme="minorBidi"/>
          <w:sz w:val="22"/>
          <w:szCs w:val="22"/>
          <w:lang w:val="en-US"/>
        </w:rPr>
        <w:t>he eligibility and role of emerging, non-GP</w:t>
      </w:r>
      <w:r w:rsidR="003878FC" w:rsidRPr="19CD4B83">
        <w:rPr>
          <w:rStyle w:val="normaltextrun"/>
          <w:rFonts w:asciiTheme="minorHAnsi" w:eastAsiaTheme="majorEastAsia" w:hAnsiTheme="minorHAnsi" w:cstheme="minorBidi"/>
          <w:sz w:val="22"/>
          <w:szCs w:val="22"/>
          <w:lang w:val="en-US"/>
        </w:rPr>
        <w:t>-</w:t>
      </w:r>
      <w:r w:rsidR="006310AC" w:rsidRPr="19CD4B83">
        <w:rPr>
          <w:rStyle w:val="normaltextrun"/>
          <w:rFonts w:asciiTheme="minorHAnsi" w:eastAsiaTheme="majorEastAsia" w:hAnsiTheme="minorHAnsi" w:cstheme="minorBidi"/>
          <w:sz w:val="22"/>
          <w:szCs w:val="22"/>
          <w:lang w:val="en-US"/>
        </w:rPr>
        <w:t>led and non-traditional models of primary care practice</w:t>
      </w:r>
    </w:p>
    <w:p w14:paraId="4F4AA367" w14:textId="19CB7EBC" w:rsidR="006310AC" w:rsidRPr="00685B10" w:rsidRDefault="00477FE1"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19CD4B83">
        <w:rPr>
          <w:rStyle w:val="normaltextrun"/>
          <w:rFonts w:asciiTheme="minorHAnsi" w:eastAsiaTheme="majorEastAsia" w:hAnsiTheme="minorHAnsi" w:cstheme="minorBidi"/>
          <w:sz w:val="22"/>
          <w:szCs w:val="22"/>
          <w:lang w:val="en-US"/>
        </w:rPr>
        <w:t>c</w:t>
      </w:r>
      <w:r w:rsidR="006310AC" w:rsidRPr="19CD4B83">
        <w:rPr>
          <w:rStyle w:val="normaltextrun"/>
          <w:rFonts w:asciiTheme="minorHAnsi" w:eastAsiaTheme="majorEastAsia" w:hAnsiTheme="minorHAnsi" w:cstheme="minorBidi"/>
          <w:sz w:val="22"/>
          <w:szCs w:val="22"/>
          <w:lang w:val="en-US"/>
        </w:rPr>
        <w:t>ontributions from the primary care sector and consumers (see below)</w:t>
      </w:r>
    </w:p>
    <w:p w14:paraId="7D6B887F" w14:textId="1BFFE9D3" w:rsidR="006310AC" w:rsidRPr="00685B10" w:rsidRDefault="00477FE1" w:rsidP="00B75A8C">
      <w:pPr>
        <w:pStyle w:val="paragraph"/>
        <w:numPr>
          <w:ilvl w:val="0"/>
          <w:numId w:val="6"/>
        </w:numPr>
        <w:tabs>
          <w:tab w:val="clear" w:pos="720"/>
        </w:tabs>
        <w:spacing w:before="120" w:beforeAutospacing="0" w:after="160" w:afterAutospacing="0"/>
        <w:ind w:left="426" w:hanging="357"/>
        <w:textAlignment w:val="baseline"/>
        <w:rPr>
          <w:rFonts w:asciiTheme="minorHAnsi" w:hAnsiTheme="minorHAnsi" w:cstheme="minorBidi"/>
          <w:sz w:val="22"/>
          <w:szCs w:val="22"/>
        </w:rPr>
      </w:pPr>
      <w:r w:rsidRPr="19CD4B83">
        <w:rPr>
          <w:rStyle w:val="normaltextrun"/>
          <w:rFonts w:asciiTheme="minorHAnsi" w:eastAsiaTheme="majorEastAsia" w:hAnsiTheme="minorHAnsi" w:cstheme="minorBidi"/>
          <w:sz w:val="22"/>
          <w:szCs w:val="22"/>
          <w:lang w:val="en-US"/>
        </w:rPr>
        <w:t>i</w:t>
      </w:r>
      <w:r w:rsidR="006310AC" w:rsidRPr="19CD4B83">
        <w:rPr>
          <w:rStyle w:val="normaltextrun"/>
          <w:rFonts w:asciiTheme="minorHAnsi" w:eastAsiaTheme="majorEastAsia" w:hAnsiTheme="minorHAnsi" w:cstheme="minorBidi"/>
          <w:sz w:val="22"/>
          <w:szCs w:val="22"/>
          <w:lang w:val="en-US"/>
        </w:rPr>
        <w:t>mplementation options to support a transition from activity-based to quality</w:t>
      </w:r>
      <w:r w:rsidR="00F07677" w:rsidRPr="19CD4B83">
        <w:rPr>
          <w:rStyle w:val="normaltextrun"/>
          <w:rFonts w:asciiTheme="minorHAnsi" w:eastAsiaTheme="majorEastAsia" w:hAnsiTheme="minorHAnsi" w:cstheme="minorBidi"/>
          <w:sz w:val="22"/>
          <w:szCs w:val="22"/>
          <w:lang w:val="en-US"/>
        </w:rPr>
        <w:t>-</w:t>
      </w:r>
      <w:r w:rsidR="006310AC" w:rsidRPr="19CD4B83">
        <w:rPr>
          <w:rStyle w:val="normaltextrun"/>
          <w:rFonts w:asciiTheme="minorHAnsi" w:eastAsiaTheme="majorEastAsia" w:hAnsiTheme="minorHAnsi" w:cstheme="minorBidi"/>
          <w:sz w:val="22"/>
          <w:szCs w:val="22"/>
          <w:lang w:val="en-US"/>
        </w:rPr>
        <w:t xml:space="preserve"> and outcome</w:t>
      </w:r>
      <w:r w:rsidR="00F07677" w:rsidRPr="19CD4B83">
        <w:rPr>
          <w:rStyle w:val="normaltextrun"/>
          <w:rFonts w:asciiTheme="minorHAnsi" w:eastAsiaTheme="majorEastAsia" w:hAnsiTheme="minorHAnsi" w:cstheme="minorBidi"/>
          <w:sz w:val="22"/>
          <w:szCs w:val="22"/>
          <w:lang w:val="en-US"/>
        </w:rPr>
        <w:t>s</w:t>
      </w:r>
      <w:r w:rsidR="006310AC" w:rsidRPr="19CD4B83">
        <w:rPr>
          <w:rStyle w:val="normaltextrun"/>
          <w:rFonts w:asciiTheme="minorHAnsi" w:eastAsiaTheme="majorEastAsia" w:hAnsiTheme="minorHAnsi" w:cstheme="minorBidi"/>
          <w:sz w:val="22"/>
          <w:szCs w:val="22"/>
          <w:lang w:val="en-US"/>
        </w:rPr>
        <w:t>-based payments.</w:t>
      </w:r>
    </w:p>
    <w:p w14:paraId="2160676D" w14:textId="2EC9A733" w:rsidR="006310AC" w:rsidRPr="00685B10" w:rsidRDefault="006310AC" w:rsidP="00B75A8C">
      <w:pPr>
        <w:rPr>
          <w:rFonts w:cstheme="minorHAnsi"/>
          <w:szCs w:val="22"/>
        </w:rPr>
      </w:pPr>
      <w:r w:rsidRPr="00685B10">
        <w:rPr>
          <w:rStyle w:val="normaltextrun"/>
          <w:rFonts w:eastAsiaTheme="majorEastAsia" w:cstheme="minorHAnsi"/>
          <w:szCs w:val="22"/>
          <w:lang w:val="en-US"/>
        </w:rPr>
        <w:t>The Review will seek contributions on the priorities for reform from:</w:t>
      </w:r>
    </w:p>
    <w:p w14:paraId="0A6C7AAC" w14:textId="09200C26" w:rsidR="006310AC" w:rsidRPr="00685B10" w:rsidRDefault="006310AC"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5E31E23F">
        <w:rPr>
          <w:rStyle w:val="normaltextrun"/>
          <w:rFonts w:asciiTheme="minorHAnsi" w:eastAsiaTheme="majorEastAsia" w:hAnsiTheme="minorHAnsi" w:cstheme="minorBidi"/>
          <w:sz w:val="22"/>
          <w:szCs w:val="22"/>
          <w:lang w:val="en-US"/>
        </w:rPr>
        <w:t xml:space="preserve">consumers and their representative groups, including people from regional, rural and remote areas, </w:t>
      </w:r>
      <w:r w:rsidR="00EA23B0" w:rsidRPr="5E31E23F">
        <w:rPr>
          <w:rStyle w:val="normaltextrun"/>
          <w:rFonts w:asciiTheme="minorHAnsi" w:eastAsiaTheme="majorEastAsia" w:hAnsiTheme="minorHAnsi" w:cstheme="minorBidi"/>
          <w:sz w:val="22"/>
          <w:szCs w:val="22"/>
          <w:lang w:val="en-US"/>
        </w:rPr>
        <w:t>Aboriginal and Torres Strait Islander</w:t>
      </w:r>
      <w:r w:rsidRPr="5E31E23F">
        <w:rPr>
          <w:rStyle w:val="normaltextrun"/>
          <w:rFonts w:asciiTheme="minorHAnsi" w:eastAsiaTheme="majorEastAsia" w:hAnsiTheme="minorHAnsi" w:cstheme="minorBidi"/>
          <w:sz w:val="22"/>
          <w:szCs w:val="22"/>
          <w:lang w:val="en-US"/>
        </w:rPr>
        <w:t xml:space="preserve"> people, culturally and linguistically diverse groups, people with disability, LGBTIQ+ people, people experiencing disadvantage, older Australians, and people expiring mental health issues, people with drug dependence and people at risk of </w:t>
      </w:r>
      <w:proofErr w:type="gramStart"/>
      <w:r w:rsidRPr="5E31E23F">
        <w:rPr>
          <w:rStyle w:val="normaltextrun"/>
          <w:rFonts w:asciiTheme="minorHAnsi" w:eastAsiaTheme="majorEastAsia" w:hAnsiTheme="minorHAnsi" w:cstheme="minorBidi"/>
          <w:sz w:val="22"/>
          <w:szCs w:val="22"/>
          <w:lang w:val="en-US"/>
        </w:rPr>
        <w:t>suicide</w:t>
      </w:r>
      <w:proofErr w:type="gramEnd"/>
    </w:p>
    <w:p w14:paraId="7EAAC331" w14:textId="705FB9AE" w:rsidR="006310AC" w:rsidRPr="00685B10" w:rsidRDefault="006310AC"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4C20954E">
        <w:rPr>
          <w:rStyle w:val="normaltextrun"/>
          <w:rFonts w:asciiTheme="minorHAnsi" w:eastAsiaTheme="majorEastAsia" w:hAnsiTheme="minorHAnsi" w:cstheme="minorBidi"/>
          <w:sz w:val="22"/>
          <w:szCs w:val="22"/>
          <w:lang w:val="en-US"/>
        </w:rPr>
        <w:t xml:space="preserve">primary care peak </w:t>
      </w:r>
      <w:proofErr w:type="spellStart"/>
      <w:r w:rsidRPr="4C20954E">
        <w:rPr>
          <w:rStyle w:val="normaltextrun"/>
          <w:rFonts w:asciiTheme="minorHAnsi" w:eastAsiaTheme="majorEastAsia" w:hAnsiTheme="minorHAnsi" w:cstheme="minorBidi"/>
          <w:sz w:val="22"/>
          <w:szCs w:val="22"/>
          <w:lang w:val="en-US"/>
        </w:rPr>
        <w:t>organisations</w:t>
      </w:r>
      <w:proofErr w:type="spellEnd"/>
      <w:r w:rsidRPr="4C20954E">
        <w:rPr>
          <w:rStyle w:val="normaltextrun"/>
          <w:rFonts w:asciiTheme="minorHAnsi" w:eastAsiaTheme="majorEastAsia" w:hAnsiTheme="minorHAnsi" w:cstheme="minorBidi"/>
          <w:sz w:val="22"/>
          <w:szCs w:val="22"/>
          <w:lang w:val="en-US"/>
        </w:rPr>
        <w:t xml:space="preserve"> and colleges</w:t>
      </w:r>
    </w:p>
    <w:p w14:paraId="780F1D2B" w14:textId="1B852ED6" w:rsidR="006310AC" w:rsidRPr="00685B10" w:rsidRDefault="006310AC"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4C20954E">
        <w:rPr>
          <w:rStyle w:val="normaltextrun"/>
          <w:rFonts w:asciiTheme="minorHAnsi" w:eastAsiaTheme="majorEastAsia" w:hAnsiTheme="minorHAnsi" w:cstheme="minorBidi"/>
          <w:sz w:val="22"/>
          <w:szCs w:val="22"/>
          <w:lang w:val="en-US"/>
        </w:rPr>
        <w:t>primary healthcare providers, through existing departmental forums</w:t>
      </w:r>
    </w:p>
    <w:p w14:paraId="76DEE9E3" w14:textId="6E7CB72A" w:rsidR="006310AC" w:rsidRPr="00685B10" w:rsidRDefault="006310AC" w:rsidP="001A6E3D">
      <w:pPr>
        <w:pStyle w:val="paragraph"/>
        <w:numPr>
          <w:ilvl w:val="0"/>
          <w:numId w:val="6"/>
        </w:numPr>
        <w:tabs>
          <w:tab w:val="clear" w:pos="720"/>
        </w:tabs>
        <w:spacing w:before="120" w:beforeAutospacing="0" w:after="0" w:afterAutospacing="0"/>
        <w:ind w:left="426" w:hanging="357"/>
        <w:textAlignment w:val="baseline"/>
        <w:rPr>
          <w:rStyle w:val="normaltextrun"/>
          <w:rFonts w:eastAsiaTheme="majorEastAsia"/>
          <w:lang w:val="en-US"/>
        </w:rPr>
      </w:pPr>
      <w:r w:rsidRPr="00685B10">
        <w:rPr>
          <w:rStyle w:val="normaltextrun"/>
          <w:rFonts w:asciiTheme="minorHAnsi" w:eastAsiaTheme="majorEastAsia" w:hAnsiTheme="minorHAnsi" w:cstheme="minorHAnsi"/>
          <w:sz w:val="22"/>
          <w:szCs w:val="22"/>
          <w:lang w:val="en-US"/>
        </w:rPr>
        <w:t xml:space="preserve">state and territory </w:t>
      </w:r>
      <w:proofErr w:type="gramStart"/>
      <w:r w:rsidRPr="00685B10">
        <w:rPr>
          <w:rStyle w:val="normaltextrun"/>
          <w:rFonts w:asciiTheme="minorHAnsi" w:eastAsiaTheme="majorEastAsia" w:hAnsiTheme="minorHAnsi" w:cstheme="minorHAnsi"/>
          <w:sz w:val="22"/>
          <w:szCs w:val="22"/>
          <w:lang w:val="en-US"/>
        </w:rPr>
        <w:t>governments</w:t>
      </w:r>
      <w:proofErr w:type="gramEnd"/>
    </w:p>
    <w:p w14:paraId="325BA833" w14:textId="359A7B5A" w:rsidR="006310AC" w:rsidRPr="00B75A8C" w:rsidRDefault="006310AC" w:rsidP="00B75A8C">
      <w:pPr>
        <w:pStyle w:val="paragraph"/>
        <w:numPr>
          <w:ilvl w:val="0"/>
          <w:numId w:val="6"/>
        </w:numPr>
        <w:tabs>
          <w:tab w:val="clear" w:pos="720"/>
        </w:tabs>
        <w:spacing w:before="120" w:beforeAutospacing="0" w:after="160" w:afterAutospacing="0"/>
        <w:ind w:left="426" w:hanging="357"/>
        <w:textAlignment w:val="baseline"/>
        <w:rPr>
          <w:rStyle w:val="normaltextrun"/>
          <w:rFonts w:eastAsiaTheme="majorEastAsia"/>
          <w:lang w:val="en-US"/>
        </w:rPr>
      </w:pPr>
      <w:r w:rsidRPr="4C20954E">
        <w:rPr>
          <w:rStyle w:val="normaltextrun"/>
          <w:rFonts w:asciiTheme="minorHAnsi" w:eastAsiaTheme="majorEastAsia" w:hAnsiTheme="minorHAnsi" w:cstheme="minorBidi"/>
          <w:sz w:val="22"/>
          <w:szCs w:val="22"/>
          <w:lang w:val="en-US"/>
        </w:rPr>
        <w:t xml:space="preserve">other interested </w:t>
      </w:r>
      <w:proofErr w:type="spellStart"/>
      <w:r w:rsidRPr="4C20954E">
        <w:rPr>
          <w:rStyle w:val="normaltextrun"/>
          <w:rFonts w:asciiTheme="minorHAnsi" w:eastAsiaTheme="majorEastAsia" w:hAnsiTheme="minorHAnsi" w:cstheme="minorBidi"/>
          <w:sz w:val="22"/>
          <w:szCs w:val="22"/>
          <w:lang w:val="en-US"/>
        </w:rPr>
        <w:t>organisations</w:t>
      </w:r>
      <w:proofErr w:type="spellEnd"/>
      <w:r w:rsidRPr="4C20954E">
        <w:rPr>
          <w:rStyle w:val="normaltextrun"/>
          <w:rFonts w:asciiTheme="minorHAnsi" w:eastAsiaTheme="majorEastAsia" w:hAnsiTheme="minorHAnsi" w:cstheme="minorBidi"/>
          <w:sz w:val="22"/>
          <w:szCs w:val="22"/>
          <w:lang w:val="en-US"/>
        </w:rPr>
        <w:t xml:space="preserve">, </w:t>
      </w:r>
      <w:proofErr w:type="gramStart"/>
      <w:r w:rsidRPr="4C20954E">
        <w:rPr>
          <w:rStyle w:val="normaltextrun"/>
          <w:rFonts w:asciiTheme="minorHAnsi" w:eastAsiaTheme="majorEastAsia" w:hAnsiTheme="minorHAnsi" w:cstheme="minorBidi"/>
          <w:sz w:val="22"/>
          <w:szCs w:val="22"/>
          <w:lang w:val="en-US"/>
        </w:rPr>
        <w:t>researchers</w:t>
      </w:r>
      <w:proofErr w:type="gramEnd"/>
      <w:r w:rsidRPr="4C20954E">
        <w:rPr>
          <w:rStyle w:val="normaltextrun"/>
          <w:rFonts w:asciiTheme="minorHAnsi" w:eastAsiaTheme="majorEastAsia" w:hAnsiTheme="minorHAnsi" w:cstheme="minorBidi"/>
          <w:sz w:val="22"/>
          <w:szCs w:val="22"/>
          <w:lang w:val="en-US"/>
        </w:rPr>
        <w:t xml:space="preserve"> and individuals.</w:t>
      </w:r>
      <w:r w:rsidR="00103FB0" w:rsidRPr="4C20954E">
        <w:rPr>
          <w:rStyle w:val="normaltextrun"/>
          <w:rFonts w:asciiTheme="minorHAnsi" w:eastAsiaTheme="majorEastAsia" w:hAnsiTheme="minorHAnsi" w:cstheme="minorBidi"/>
          <w:sz w:val="22"/>
          <w:szCs w:val="22"/>
          <w:lang w:val="en-US"/>
        </w:rPr>
        <w:t xml:space="preserve"> </w:t>
      </w:r>
    </w:p>
    <w:p w14:paraId="06BE92AA" w14:textId="35B6FCB2" w:rsidR="006310AC" w:rsidRPr="00685B10" w:rsidRDefault="006310AC" w:rsidP="00B75A8C">
      <w:pPr>
        <w:rPr>
          <w:rStyle w:val="normaltextrun"/>
          <w:rFonts w:eastAsiaTheme="majorEastAsia"/>
          <w:lang w:val="en-US"/>
        </w:rPr>
      </w:pPr>
      <w:r w:rsidRPr="4C20954E">
        <w:rPr>
          <w:rStyle w:val="normaltextrun"/>
          <w:rFonts w:eastAsiaTheme="majorEastAsia"/>
          <w:lang w:val="en-US"/>
        </w:rPr>
        <w:t>Recommendations for new or amended Medicare Benefits Schedule items are out of scope</w:t>
      </w:r>
      <w:r w:rsidR="00283B1B" w:rsidRPr="4C20954E">
        <w:rPr>
          <w:rStyle w:val="normaltextrun"/>
          <w:rFonts w:eastAsiaTheme="majorEastAsia"/>
          <w:lang w:val="en-US"/>
        </w:rPr>
        <w:t>,</w:t>
      </w:r>
      <w:r w:rsidRPr="4C20954E">
        <w:rPr>
          <w:rStyle w:val="normaltextrun"/>
          <w:rFonts w:eastAsiaTheme="majorEastAsia"/>
          <w:lang w:val="en-US"/>
        </w:rPr>
        <w:t xml:space="preserve"> except where they are required to support blended funding models.</w:t>
      </w:r>
    </w:p>
    <w:p w14:paraId="0DB979B9" w14:textId="3DD5B904" w:rsidR="006310AC" w:rsidRPr="00685B10" w:rsidRDefault="006310AC" w:rsidP="00B75A8C">
      <w:pPr>
        <w:rPr>
          <w:rStyle w:val="normaltextrun"/>
          <w:rFonts w:eastAsiaTheme="majorEastAsia"/>
          <w:lang w:val="en-US"/>
        </w:rPr>
      </w:pPr>
      <w:r w:rsidRPr="4C20954E">
        <w:rPr>
          <w:rStyle w:val="normaltextrun"/>
          <w:rFonts w:eastAsiaTheme="majorEastAsia"/>
          <w:lang w:val="en-US"/>
        </w:rPr>
        <w:t>The Review will be overseen by an Expert Advisory Panel comprised of 6</w:t>
      </w:r>
      <w:r w:rsidR="00B616FA" w:rsidRPr="4C20954E">
        <w:rPr>
          <w:rStyle w:val="normaltextrun"/>
          <w:rFonts w:eastAsiaTheme="majorEastAsia"/>
          <w:lang w:val="en-US"/>
        </w:rPr>
        <w:t>–</w:t>
      </w:r>
      <w:r w:rsidRPr="4C20954E">
        <w:rPr>
          <w:rStyle w:val="normaltextrun"/>
          <w:rFonts w:eastAsiaTheme="majorEastAsia"/>
          <w:lang w:val="en-US"/>
        </w:rPr>
        <w:t xml:space="preserve">8 primary care experts who will provide recommendations to </w:t>
      </w:r>
      <w:r w:rsidR="00B616FA" w:rsidRPr="4C20954E">
        <w:rPr>
          <w:rStyle w:val="normaltextrun"/>
          <w:rFonts w:eastAsiaTheme="majorEastAsia"/>
          <w:lang w:val="en-US"/>
        </w:rPr>
        <w:t>the g</w:t>
      </w:r>
      <w:r w:rsidRPr="4C20954E">
        <w:rPr>
          <w:rStyle w:val="normaltextrun"/>
          <w:rFonts w:eastAsiaTheme="majorEastAsia"/>
          <w:lang w:val="en-US"/>
        </w:rPr>
        <w:t xml:space="preserve">overnment on options for new blended funding models. The </w:t>
      </w:r>
      <w:r w:rsidR="00D148F9" w:rsidRPr="4C20954E">
        <w:rPr>
          <w:rStyle w:val="normaltextrun"/>
          <w:rFonts w:eastAsiaTheme="majorEastAsia"/>
          <w:lang w:val="en-US"/>
        </w:rPr>
        <w:t>p</w:t>
      </w:r>
      <w:r w:rsidRPr="4C20954E">
        <w:rPr>
          <w:rStyle w:val="normaltextrun"/>
          <w:rFonts w:eastAsiaTheme="majorEastAsia"/>
          <w:lang w:val="en-US"/>
        </w:rPr>
        <w:t>anel will be appointed by the Department.</w:t>
      </w:r>
    </w:p>
    <w:p w14:paraId="1F7F7458" w14:textId="52CF4702" w:rsidR="006310AC" w:rsidRDefault="006310AC" w:rsidP="00B75A8C">
      <w:pPr>
        <w:rPr>
          <w:rStyle w:val="eop"/>
        </w:rPr>
      </w:pPr>
      <w:r w:rsidRPr="4C20954E">
        <w:rPr>
          <w:rStyle w:val="normaltextrun"/>
          <w:rFonts w:eastAsiaTheme="majorEastAsia"/>
          <w:lang w:val="en-US"/>
        </w:rPr>
        <w:t>The Review will commence in July 2023 and be complete</w:t>
      </w:r>
      <w:r w:rsidR="006110B7" w:rsidRPr="4C20954E">
        <w:rPr>
          <w:rStyle w:val="normaltextrun"/>
          <w:rFonts w:eastAsiaTheme="majorEastAsia"/>
          <w:lang w:val="en-US"/>
        </w:rPr>
        <w:t>d</w:t>
      </w:r>
      <w:r w:rsidRPr="4C20954E">
        <w:rPr>
          <w:rStyle w:val="normaltextrun"/>
          <w:rFonts w:eastAsiaTheme="majorEastAsia"/>
          <w:lang w:val="en-US"/>
        </w:rPr>
        <w:t xml:space="preserve"> by April 2024, with a draft report delivered by December 2023.</w:t>
      </w:r>
    </w:p>
    <w:p w14:paraId="27B8825B" w14:textId="76152F2F" w:rsidR="008C0F08" w:rsidRPr="00B75A8C" w:rsidRDefault="00B8270A" w:rsidP="00B75A8C">
      <w:pPr>
        <w:pStyle w:val="paragraph"/>
        <w:spacing w:before="0" w:beforeAutospacing="0" w:after="0" w:afterAutospacing="0"/>
        <w:ind w:right="780"/>
        <w:textAlignment w:val="baseline"/>
        <w:rPr>
          <w:rFonts w:asciiTheme="minorHAnsi" w:hAnsiTheme="minorHAnsi" w:cstheme="minorBidi"/>
          <w:sz w:val="22"/>
          <w:szCs w:val="22"/>
        </w:rPr>
      </w:pPr>
      <w:r w:rsidRPr="4C20954E">
        <w:rPr>
          <w:rStyle w:val="eop"/>
          <w:rFonts w:asciiTheme="minorHAnsi" w:hAnsiTheme="minorHAnsi" w:cstheme="minorBidi"/>
          <w:sz w:val="22"/>
          <w:szCs w:val="22"/>
        </w:rPr>
        <w:t xml:space="preserve">Note: The </w:t>
      </w:r>
      <w:r w:rsidR="006110B7" w:rsidRPr="4C20954E">
        <w:rPr>
          <w:rStyle w:val="eop"/>
          <w:rFonts w:asciiTheme="minorHAnsi" w:hAnsiTheme="minorHAnsi" w:cstheme="minorBidi"/>
          <w:sz w:val="22"/>
          <w:szCs w:val="22"/>
        </w:rPr>
        <w:t>r</w:t>
      </w:r>
      <w:r w:rsidRPr="4C20954E">
        <w:rPr>
          <w:rStyle w:val="eop"/>
          <w:rFonts w:asciiTheme="minorHAnsi" w:hAnsiTheme="minorHAnsi" w:cstheme="minorBidi"/>
          <w:sz w:val="22"/>
          <w:szCs w:val="22"/>
        </w:rPr>
        <w:t>eview was extended to 30 September 2024 to facilitate stakeholder consultation.</w:t>
      </w:r>
    </w:p>
    <w:p w14:paraId="146F0123" w14:textId="018B5E7B" w:rsidR="008C0F08" w:rsidRDefault="008C0F08">
      <w:pPr>
        <w:rPr>
          <w:rFonts w:cstheme="minorHAnsi"/>
          <w:szCs w:val="22"/>
        </w:rPr>
      </w:pPr>
      <w:r>
        <w:rPr>
          <w:rFonts w:cstheme="minorHAnsi"/>
          <w:szCs w:val="22"/>
        </w:rPr>
        <w:br w:type="page"/>
      </w:r>
    </w:p>
    <w:p w14:paraId="1E86DDCE" w14:textId="4AB18DEB" w:rsidR="00132ACE" w:rsidRDefault="00132ACE" w:rsidP="00F75DB9">
      <w:pPr>
        <w:pStyle w:val="Heading1"/>
      </w:pPr>
      <w:bookmarkStart w:id="184" w:name="_Toc1181830354"/>
      <w:bookmarkStart w:id="185" w:name="_Toc179538007"/>
      <w:r>
        <w:lastRenderedPageBreak/>
        <w:t xml:space="preserve">Appendix </w:t>
      </w:r>
      <w:r w:rsidR="006310AC">
        <w:t>5</w:t>
      </w:r>
      <w:r>
        <w:t xml:space="preserve"> </w:t>
      </w:r>
      <w:r w:rsidR="00960611">
        <w:t xml:space="preserve">– </w:t>
      </w:r>
      <w:r>
        <w:t>Expert Advisory Panel</w:t>
      </w:r>
      <w:r w:rsidR="00D121ED">
        <w:t xml:space="preserve"> membership</w:t>
      </w:r>
      <w:bookmarkEnd w:id="184"/>
      <w:bookmarkEnd w:id="185"/>
    </w:p>
    <w:tbl>
      <w:tblPr>
        <w:tblStyle w:val="GridTable2-Accent3"/>
        <w:tblW w:w="9498" w:type="dxa"/>
        <w:tblLook w:val="04A0" w:firstRow="1" w:lastRow="0" w:firstColumn="1" w:lastColumn="0" w:noHBand="0" w:noVBand="1"/>
      </w:tblPr>
      <w:tblGrid>
        <w:gridCol w:w="1838"/>
        <w:gridCol w:w="1848"/>
        <w:gridCol w:w="5812"/>
      </w:tblGrid>
      <w:tr w:rsidR="00F75DB9" w:rsidRPr="00F75DB9" w14:paraId="26BD4170" w14:textId="77777777" w:rsidTr="00112792">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11D31F6" w14:textId="77777777" w:rsidR="00F75DB9" w:rsidRPr="00F75DB9" w:rsidRDefault="00F75DB9" w:rsidP="00F75DB9">
            <w:pPr>
              <w:jc w:val="center"/>
              <w:rPr>
                <w:rFonts w:cstheme="minorHAnsi"/>
                <w:b w:val="0"/>
                <w:bCs w:val="0"/>
                <w:color w:val="000000"/>
              </w:rPr>
            </w:pPr>
            <w:r w:rsidRPr="00F75DB9">
              <w:rPr>
                <w:rFonts w:cstheme="minorHAnsi"/>
                <w:color w:val="000000"/>
              </w:rPr>
              <w:t>Member</w:t>
            </w:r>
          </w:p>
        </w:tc>
        <w:tc>
          <w:tcPr>
            <w:tcW w:w="1848" w:type="dxa"/>
            <w:vAlign w:val="center"/>
          </w:tcPr>
          <w:p w14:paraId="78125C7E" w14:textId="77777777" w:rsidR="00F75DB9" w:rsidRPr="00F75DB9" w:rsidRDefault="00F75DB9" w:rsidP="00F75DB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rPr>
            </w:pPr>
            <w:r w:rsidRPr="00F75DB9">
              <w:rPr>
                <w:rFonts w:cstheme="minorHAnsi"/>
                <w:color w:val="000000"/>
              </w:rPr>
              <w:t>Representation</w:t>
            </w:r>
          </w:p>
        </w:tc>
        <w:tc>
          <w:tcPr>
            <w:tcW w:w="5812" w:type="dxa"/>
            <w:vAlign w:val="center"/>
          </w:tcPr>
          <w:p w14:paraId="73733B77" w14:textId="77777777" w:rsidR="00F75DB9" w:rsidRPr="00F75DB9" w:rsidRDefault="00F75DB9" w:rsidP="00F75DB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F75DB9">
              <w:rPr>
                <w:rFonts w:cstheme="minorHAnsi"/>
              </w:rPr>
              <w:t>Background</w:t>
            </w:r>
          </w:p>
        </w:tc>
      </w:tr>
      <w:tr w:rsidR="00F75DB9" w:rsidRPr="00F75DB9" w14:paraId="2A72A0A8" w14:textId="77777777" w:rsidTr="2912AE3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38" w:type="dxa"/>
          </w:tcPr>
          <w:p w14:paraId="45842D3E" w14:textId="77777777" w:rsidR="00F75DB9" w:rsidRPr="00F75DB9" w:rsidRDefault="00F75DB9" w:rsidP="0020232E">
            <w:pPr>
              <w:rPr>
                <w:rFonts w:cstheme="minorHAnsi"/>
              </w:rPr>
            </w:pPr>
            <w:r w:rsidRPr="00F75DB9">
              <w:rPr>
                <w:rFonts w:cstheme="minorHAnsi"/>
                <w:color w:val="000000"/>
              </w:rPr>
              <w:t>Emeritus Prof Stephen Duckett AM</w:t>
            </w:r>
          </w:p>
        </w:tc>
        <w:tc>
          <w:tcPr>
            <w:tcW w:w="1848" w:type="dxa"/>
          </w:tcPr>
          <w:p w14:paraId="0EEC7FD7" w14:textId="56788DC7" w:rsidR="00F75DB9" w:rsidRPr="00112792" w:rsidRDefault="00F75DB9" w:rsidP="00112792">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F75DB9">
              <w:rPr>
                <w:rFonts w:cstheme="minorHAnsi"/>
                <w:color w:val="000000"/>
              </w:rPr>
              <w:t xml:space="preserve">Individual </w:t>
            </w:r>
            <w:r w:rsidR="00112792">
              <w:rPr>
                <w:rFonts w:cstheme="minorHAnsi"/>
                <w:color w:val="000000"/>
              </w:rPr>
              <w:t xml:space="preserve"> </w:t>
            </w:r>
            <w:r w:rsidR="52E51D29" w:rsidRPr="272CEF5C">
              <w:t>Health</w:t>
            </w:r>
            <w:proofErr w:type="gramEnd"/>
            <w:r w:rsidR="52E51D29" w:rsidRPr="272CEF5C">
              <w:t xml:space="preserve"> system financing</w:t>
            </w:r>
            <w:r w:rsidR="1E4B1CB4" w:rsidRPr="272CEF5C">
              <w:t>, policy</w:t>
            </w:r>
            <w:r w:rsidR="52E51D29" w:rsidRPr="272CEF5C">
              <w:t xml:space="preserve"> </w:t>
            </w:r>
            <w:r w:rsidR="06651C66" w:rsidRPr="272CEF5C">
              <w:t>and management</w:t>
            </w:r>
            <w:r w:rsidR="52E51D29" w:rsidRPr="272CEF5C">
              <w:t>/ former Commonwealth public servant</w:t>
            </w:r>
          </w:p>
        </w:tc>
        <w:tc>
          <w:tcPr>
            <w:tcW w:w="5812" w:type="dxa"/>
          </w:tcPr>
          <w:p w14:paraId="21F116D3" w14:textId="4681329A" w:rsidR="00F75DB9" w:rsidRPr="00F75DB9" w:rsidRDefault="52E51D29"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272CEF5C">
              <w:rPr>
                <w:sz w:val="20"/>
                <w:szCs w:val="20"/>
              </w:rPr>
              <w:t>Honorary – General Practice and Primary Care</w:t>
            </w:r>
            <w:r w:rsidR="4E34612E" w:rsidRPr="272CEF5C">
              <w:rPr>
                <w:sz w:val="20"/>
                <w:szCs w:val="20"/>
              </w:rPr>
              <w:t>, University of Melbourne</w:t>
            </w:r>
          </w:p>
          <w:p w14:paraId="39056D93" w14:textId="142146C2" w:rsidR="00F75DB9" w:rsidRDefault="52E51D29"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272CEF5C">
              <w:rPr>
                <w:sz w:val="20"/>
                <w:szCs w:val="20"/>
              </w:rPr>
              <w:t xml:space="preserve">Honorary </w:t>
            </w:r>
            <w:r w:rsidR="5F87A2E7" w:rsidRPr="5E31E23F">
              <w:rPr>
                <w:sz w:val="20"/>
                <w:szCs w:val="20"/>
              </w:rPr>
              <w:t>–</w:t>
            </w:r>
            <w:r w:rsidRPr="272CEF5C">
              <w:rPr>
                <w:sz w:val="20"/>
                <w:szCs w:val="20"/>
              </w:rPr>
              <w:t xml:space="preserve"> Melbourne School of Population and Global Health</w:t>
            </w:r>
            <w:r w:rsidR="5EDCC071" w:rsidRPr="272CEF5C">
              <w:rPr>
                <w:sz w:val="20"/>
                <w:szCs w:val="20"/>
              </w:rPr>
              <w:t>, University of Melbourne</w:t>
            </w:r>
          </w:p>
          <w:p w14:paraId="29AC64ED" w14:textId="0103714D" w:rsidR="006238CC" w:rsidRDefault="7E3C2B41"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2912AE33">
              <w:rPr>
                <w:sz w:val="20"/>
                <w:szCs w:val="20"/>
              </w:rPr>
              <w:t xml:space="preserve">Board member, </w:t>
            </w:r>
            <w:proofErr w:type="spellStart"/>
            <w:r w:rsidR="4EF45974" w:rsidRPr="2912AE33">
              <w:rPr>
                <w:sz w:val="20"/>
                <w:szCs w:val="20"/>
              </w:rPr>
              <w:t>H</w:t>
            </w:r>
            <w:r w:rsidRPr="2912AE33">
              <w:rPr>
                <w:sz w:val="20"/>
                <w:szCs w:val="20"/>
              </w:rPr>
              <w:t>ealthdirect</w:t>
            </w:r>
            <w:proofErr w:type="spellEnd"/>
            <w:r w:rsidRPr="2912AE33">
              <w:rPr>
                <w:sz w:val="20"/>
                <w:szCs w:val="20"/>
              </w:rPr>
              <w:t xml:space="preserve"> Australia</w:t>
            </w:r>
          </w:p>
          <w:p w14:paraId="411BDA13" w14:textId="32CA207B" w:rsidR="006238CC" w:rsidRPr="00F75DB9" w:rsidRDefault="006238CC"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Board chair, Eastern Melbourne Primary Health Network</w:t>
            </w:r>
          </w:p>
          <w:p w14:paraId="3EE062D1" w14:textId="0E595261" w:rsidR="00F75DB9" w:rsidRPr="00F75DB9" w:rsidRDefault="5EDCC071"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272CEF5C">
              <w:rPr>
                <w:sz w:val="20"/>
                <w:szCs w:val="20"/>
              </w:rPr>
              <w:t xml:space="preserve">Former </w:t>
            </w:r>
            <w:r w:rsidR="52E51D29" w:rsidRPr="272CEF5C">
              <w:rPr>
                <w:sz w:val="20"/>
                <w:szCs w:val="20"/>
              </w:rPr>
              <w:t>Director, Health Program – Grattan Institute</w:t>
            </w:r>
          </w:p>
          <w:p w14:paraId="52191DAD" w14:textId="76D74CE2" w:rsidR="00F75DB9" w:rsidRPr="00F75DB9" w:rsidRDefault="7F7A4E88"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07C0738B">
              <w:rPr>
                <w:sz w:val="20"/>
                <w:szCs w:val="20"/>
              </w:rPr>
              <w:t xml:space="preserve">Former </w:t>
            </w:r>
            <w:r w:rsidR="7DDCC0A4" w:rsidRPr="4C20954E">
              <w:rPr>
                <w:sz w:val="20"/>
                <w:szCs w:val="20"/>
              </w:rPr>
              <w:t>S</w:t>
            </w:r>
            <w:r w:rsidR="66B00869" w:rsidRPr="4C20954E">
              <w:rPr>
                <w:sz w:val="20"/>
                <w:szCs w:val="20"/>
              </w:rPr>
              <w:t>ecretary</w:t>
            </w:r>
            <w:r w:rsidRPr="07C0738B">
              <w:rPr>
                <w:sz w:val="20"/>
                <w:szCs w:val="20"/>
              </w:rPr>
              <w:t xml:space="preserve"> of the Commonwealth Department of Health</w:t>
            </w:r>
            <w:r w:rsidR="0072221C">
              <w:rPr>
                <w:sz w:val="20"/>
                <w:szCs w:val="20"/>
              </w:rPr>
              <w:t xml:space="preserve"> and Aged Care</w:t>
            </w:r>
          </w:p>
          <w:p w14:paraId="413BB3EF" w14:textId="3320D99B" w:rsidR="00F75DB9" w:rsidRPr="00F75DB9" w:rsidRDefault="3BFB4EAD" w:rsidP="001A6E3D">
            <w:pPr>
              <w:pStyle w:val="ListParagraph"/>
              <w:numPr>
                <w:ilvl w:val="0"/>
                <w:numId w:val="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07C0738B">
              <w:rPr>
                <w:sz w:val="20"/>
                <w:szCs w:val="20"/>
              </w:rPr>
              <w:t>Former member, Strengthening Medicare Taskforce</w:t>
            </w:r>
          </w:p>
        </w:tc>
      </w:tr>
      <w:tr w:rsidR="00F75DB9" w:rsidRPr="00F75DB9" w14:paraId="67FC880A" w14:textId="77777777" w:rsidTr="2912AE33">
        <w:trPr>
          <w:trHeight w:val="545"/>
        </w:trPr>
        <w:tc>
          <w:tcPr>
            <w:cnfStyle w:val="001000000000" w:firstRow="0" w:lastRow="0" w:firstColumn="1" w:lastColumn="0" w:oddVBand="0" w:evenVBand="0" w:oddHBand="0" w:evenHBand="0" w:firstRowFirstColumn="0" w:firstRowLastColumn="0" w:lastRowFirstColumn="0" w:lastRowLastColumn="0"/>
            <w:tcW w:w="1838" w:type="dxa"/>
          </w:tcPr>
          <w:p w14:paraId="0A8A15CA" w14:textId="77777777" w:rsidR="00F75DB9" w:rsidRPr="00F75DB9" w:rsidRDefault="00F75DB9" w:rsidP="0020232E">
            <w:pPr>
              <w:rPr>
                <w:rFonts w:cstheme="minorHAnsi"/>
              </w:rPr>
            </w:pPr>
            <w:r w:rsidRPr="00F75DB9">
              <w:rPr>
                <w:rFonts w:cstheme="minorHAnsi"/>
                <w:color w:val="000000"/>
              </w:rPr>
              <w:t>Prof Henry Cutler</w:t>
            </w:r>
          </w:p>
        </w:tc>
        <w:tc>
          <w:tcPr>
            <w:tcW w:w="1848" w:type="dxa"/>
          </w:tcPr>
          <w:p w14:paraId="0713C7CE" w14:textId="7D082840" w:rsidR="00F75DB9" w:rsidRPr="00F75DB9" w:rsidRDefault="00F75DB9" w:rsidP="0011279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DB9">
              <w:rPr>
                <w:rFonts w:cstheme="minorHAnsi"/>
                <w:color w:val="000000"/>
              </w:rPr>
              <w:t xml:space="preserve">Individual </w:t>
            </w:r>
            <w:r w:rsidRPr="00F75DB9">
              <w:rPr>
                <w:rFonts w:cstheme="minorHAnsi"/>
              </w:rPr>
              <w:t>Health economist</w:t>
            </w:r>
          </w:p>
        </w:tc>
        <w:tc>
          <w:tcPr>
            <w:tcW w:w="5812" w:type="dxa"/>
          </w:tcPr>
          <w:p w14:paraId="1CE4D380"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 xml:space="preserve">Director, Centre for Health Economy – Macquarie Business School </w:t>
            </w:r>
          </w:p>
          <w:p w14:paraId="119288AE"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 xml:space="preserve">Chief investigator on several MRFF and NHMRC projects </w:t>
            </w:r>
          </w:p>
          <w:p w14:paraId="3D923103"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 xml:space="preserve">Affiliated researcher, Centre for Emotional </w:t>
            </w:r>
            <w:proofErr w:type="gramStart"/>
            <w:r w:rsidRPr="00F75DB9">
              <w:rPr>
                <w:rFonts w:cstheme="minorHAnsi"/>
                <w:sz w:val="20"/>
                <w:szCs w:val="20"/>
              </w:rPr>
              <w:t>Health</w:t>
            </w:r>
            <w:proofErr w:type="gramEnd"/>
            <w:r w:rsidRPr="00F75DB9">
              <w:rPr>
                <w:rFonts w:cstheme="minorHAnsi"/>
                <w:sz w:val="20"/>
                <w:szCs w:val="20"/>
              </w:rPr>
              <w:t xml:space="preserve"> and the Centre for Hearing </w:t>
            </w:r>
          </w:p>
          <w:p w14:paraId="2C6F039A"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 xml:space="preserve">Education Application Research – Macquarie University </w:t>
            </w:r>
          </w:p>
          <w:p w14:paraId="39E9F7AC"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Former lead of Health economics – KPMG</w:t>
            </w:r>
          </w:p>
          <w:p w14:paraId="5FCF5B52" w14:textId="2D7EBF42"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4C20954E">
              <w:rPr>
                <w:sz w:val="20"/>
                <w:szCs w:val="20"/>
              </w:rPr>
              <w:t xml:space="preserve">Former head, Sydney Health Economics and Social Policy </w:t>
            </w:r>
            <w:r w:rsidR="00733D5C" w:rsidRPr="4C20954E">
              <w:rPr>
                <w:sz w:val="20"/>
                <w:szCs w:val="20"/>
              </w:rPr>
              <w:t xml:space="preserve">– </w:t>
            </w:r>
            <w:r w:rsidRPr="4C20954E">
              <w:rPr>
                <w:sz w:val="20"/>
                <w:szCs w:val="20"/>
              </w:rPr>
              <w:t>Access Economics</w:t>
            </w:r>
          </w:p>
          <w:p w14:paraId="30EF50D3" w14:textId="77777777" w:rsidR="00F75DB9" w:rsidRPr="00F75DB9" w:rsidRDefault="00F75DB9" w:rsidP="001A6E3D">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 xml:space="preserve">Former senior economic consultant, Centre for International Economics </w:t>
            </w:r>
          </w:p>
        </w:tc>
      </w:tr>
      <w:tr w:rsidR="00F75DB9" w:rsidRPr="00F75DB9" w14:paraId="16F05F66" w14:textId="77777777" w:rsidTr="2912AE3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38" w:type="dxa"/>
          </w:tcPr>
          <w:p w14:paraId="5DFBDC38" w14:textId="77777777" w:rsidR="00F75DB9" w:rsidRPr="00F75DB9" w:rsidRDefault="00F75DB9" w:rsidP="0020232E">
            <w:pPr>
              <w:rPr>
                <w:rFonts w:cstheme="minorHAnsi"/>
                <w:color w:val="000000"/>
              </w:rPr>
            </w:pPr>
            <w:r w:rsidRPr="00F75DB9">
              <w:rPr>
                <w:rFonts w:cstheme="minorHAnsi"/>
              </w:rPr>
              <w:t>Denise Lyons</w:t>
            </w:r>
          </w:p>
        </w:tc>
        <w:tc>
          <w:tcPr>
            <w:tcW w:w="1848" w:type="dxa"/>
          </w:tcPr>
          <w:p w14:paraId="715F1B7E" w14:textId="3ADAF57A" w:rsidR="00F75DB9" w:rsidRPr="00F75DB9" w:rsidRDefault="00F75DB9" w:rsidP="0011279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5DB9">
              <w:rPr>
                <w:rFonts w:cstheme="minorHAnsi"/>
                <w:color w:val="000000"/>
              </w:rPr>
              <w:t>Individual</w:t>
            </w:r>
            <w:r w:rsidR="00112792">
              <w:rPr>
                <w:rFonts w:cstheme="minorHAnsi"/>
                <w:color w:val="000000"/>
              </w:rPr>
              <w:t xml:space="preserve"> </w:t>
            </w:r>
            <w:r w:rsidRPr="00F75DB9">
              <w:rPr>
                <w:rFonts w:cstheme="minorHAnsi"/>
              </w:rPr>
              <w:t>Nurse practitioner</w:t>
            </w:r>
          </w:p>
        </w:tc>
        <w:tc>
          <w:tcPr>
            <w:tcW w:w="5812" w:type="dxa"/>
          </w:tcPr>
          <w:p w14:paraId="68AE9E17" w14:textId="09C20E45" w:rsidR="00F75DB9" w:rsidRPr="00F75DB9" w:rsidRDefault="00F75DB9" w:rsidP="001A6E3D">
            <w:pPr>
              <w:pStyle w:val="ListParagraph"/>
              <w:numPr>
                <w:ilvl w:val="0"/>
                <w:numId w:val="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Nurse practitioner, </w:t>
            </w:r>
            <w:proofErr w:type="spellStart"/>
            <w:r w:rsidRPr="00F75DB9">
              <w:rPr>
                <w:rFonts w:cstheme="minorHAnsi"/>
                <w:sz w:val="20"/>
                <w:szCs w:val="20"/>
              </w:rPr>
              <w:t>Kotara</w:t>
            </w:r>
            <w:proofErr w:type="spellEnd"/>
            <w:r w:rsidRPr="00F75DB9">
              <w:rPr>
                <w:rFonts w:cstheme="minorHAnsi"/>
                <w:sz w:val="20"/>
                <w:szCs w:val="20"/>
              </w:rPr>
              <w:t xml:space="preserve"> Family Practice</w:t>
            </w:r>
            <w:r w:rsidR="00103FB0">
              <w:rPr>
                <w:rFonts w:cstheme="minorHAnsi"/>
                <w:sz w:val="20"/>
                <w:szCs w:val="20"/>
              </w:rPr>
              <w:t xml:space="preserve"> </w:t>
            </w:r>
          </w:p>
          <w:p w14:paraId="0DF3D929" w14:textId="77777777" w:rsidR="00F75DB9" w:rsidRPr="00F75DB9" w:rsidRDefault="00F75DB9" w:rsidP="001A6E3D">
            <w:pPr>
              <w:pStyle w:val="ListParagraph"/>
              <w:numPr>
                <w:ilvl w:val="0"/>
                <w:numId w:val="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Board member, </w:t>
            </w:r>
            <w:proofErr w:type="gramStart"/>
            <w:r w:rsidRPr="00F75DB9">
              <w:rPr>
                <w:rFonts w:cstheme="minorHAnsi"/>
                <w:sz w:val="20"/>
                <w:szCs w:val="20"/>
              </w:rPr>
              <w:t>APNA</w:t>
            </w:r>
            <w:proofErr w:type="gramEnd"/>
          </w:p>
          <w:p w14:paraId="5EDEB696" w14:textId="77777777" w:rsidR="00F75DB9" w:rsidRPr="00F75DB9" w:rsidRDefault="00F75DB9" w:rsidP="001A6E3D">
            <w:pPr>
              <w:pStyle w:val="ListParagraph"/>
              <w:numPr>
                <w:ilvl w:val="0"/>
                <w:numId w:val="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Program Committee Member, Hunter Postgraduate Medical Institute </w:t>
            </w:r>
          </w:p>
          <w:p w14:paraId="210F7747" w14:textId="77777777" w:rsidR="00F75DB9" w:rsidRPr="00F75DB9" w:rsidRDefault="00F75DB9" w:rsidP="001A6E3D">
            <w:pPr>
              <w:pStyle w:val="ListParagraph"/>
              <w:numPr>
                <w:ilvl w:val="0"/>
                <w:numId w:val="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Clinical Editor, Health Pathways – Hunter New England and Central Coast PHN</w:t>
            </w:r>
          </w:p>
          <w:p w14:paraId="695FB003" w14:textId="77777777" w:rsidR="00F75DB9" w:rsidRPr="00F75DB9" w:rsidRDefault="00F75DB9" w:rsidP="001A6E3D">
            <w:pPr>
              <w:pStyle w:val="ListParagraph"/>
              <w:numPr>
                <w:ilvl w:val="0"/>
                <w:numId w:val="8"/>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Registered nurse </w:t>
            </w:r>
          </w:p>
        </w:tc>
      </w:tr>
      <w:tr w:rsidR="00F75DB9" w:rsidRPr="00F75DB9" w14:paraId="23207370" w14:textId="77777777" w:rsidTr="2912AE33">
        <w:trPr>
          <w:trHeight w:val="579"/>
        </w:trPr>
        <w:tc>
          <w:tcPr>
            <w:cnfStyle w:val="001000000000" w:firstRow="0" w:lastRow="0" w:firstColumn="1" w:lastColumn="0" w:oddVBand="0" w:evenVBand="0" w:oddHBand="0" w:evenHBand="0" w:firstRowFirstColumn="0" w:firstRowLastColumn="0" w:lastRowFirstColumn="0" w:lastRowLastColumn="0"/>
            <w:tcW w:w="1838" w:type="dxa"/>
          </w:tcPr>
          <w:p w14:paraId="1E888CA5" w14:textId="77777777" w:rsidR="00F75DB9" w:rsidRPr="00F75DB9" w:rsidRDefault="00F75DB9" w:rsidP="0020232E">
            <w:pPr>
              <w:rPr>
                <w:rFonts w:cstheme="minorHAnsi"/>
              </w:rPr>
            </w:pPr>
            <w:r w:rsidRPr="00F75DB9">
              <w:rPr>
                <w:rFonts w:cstheme="minorHAnsi"/>
                <w:color w:val="000000"/>
              </w:rPr>
              <w:t>Dr Paul Mara</w:t>
            </w:r>
          </w:p>
        </w:tc>
        <w:tc>
          <w:tcPr>
            <w:tcW w:w="1848" w:type="dxa"/>
          </w:tcPr>
          <w:p w14:paraId="76075E4D" w14:textId="2D41807E" w:rsidR="00F75DB9" w:rsidRPr="00F75DB9" w:rsidRDefault="00F75DB9" w:rsidP="0011279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DB9">
              <w:rPr>
                <w:rFonts w:cstheme="minorHAnsi"/>
                <w:color w:val="000000"/>
              </w:rPr>
              <w:t>Individual</w:t>
            </w:r>
            <w:r w:rsidR="00112792">
              <w:rPr>
                <w:rFonts w:cstheme="minorHAnsi"/>
                <w:color w:val="000000"/>
              </w:rPr>
              <w:t xml:space="preserve"> </w:t>
            </w:r>
            <w:r w:rsidR="3086DF8B" w:rsidRPr="5B475776">
              <w:t>Rural</w:t>
            </w:r>
            <w:r w:rsidR="00103FB0">
              <w:t xml:space="preserve"> </w:t>
            </w:r>
            <w:r w:rsidR="3086DF8B" w:rsidRPr="5B475776">
              <w:t>practitioner</w:t>
            </w:r>
            <w:r w:rsidR="438B4A30" w:rsidRPr="5B475776">
              <w:t xml:space="preserve"> with experience in obstetrics, </w:t>
            </w:r>
            <w:proofErr w:type="gramStart"/>
            <w:r w:rsidR="438B4A30" w:rsidRPr="5B475776">
              <w:t>anaesthetics</w:t>
            </w:r>
            <w:proofErr w:type="gramEnd"/>
            <w:r w:rsidR="438B4A30" w:rsidRPr="5B475776">
              <w:t xml:space="preserve"> and emergency medicine</w:t>
            </w:r>
          </w:p>
        </w:tc>
        <w:tc>
          <w:tcPr>
            <w:tcW w:w="5812" w:type="dxa"/>
          </w:tcPr>
          <w:p w14:paraId="2CF32370" w14:textId="727C1C51" w:rsidR="00F75DB9" w:rsidRPr="00F75DB9" w:rsidRDefault="00AE77DF"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Forty</w:t>
            </w:r>
            <w:r w:rsidRPr="5B475776">
              <w:rPr>
                <w:sz w:val="20"/>
                <w:szCs w:val="20"/>
              </w:rPr>
              <w:t xml:space="preserve"> </w:t>
            </w:r>
            <w:r w:rsidR="438B4A30" w:rsidRPr="5B475776">
              <w:rPr>
                <w:sz w:val="20"/>
                <w:szCs w:val="20"/>
              </w:rPr>
              <w:t>years</w:t>
            </w:r>
            <w:r>
              <w:rPr>
                <w:sz w:val="20"/>
                <w:szCs w:val="20"/>
              </w:rPr>
              <w:t>’</w:t>
            </w:r>
            <w:r w:rsidR="438B4A30" w:rsidRPr="5B475776">
              <w:rPr>
                <w:sz w:val="20"/>
                <w:szCs w:val="20"/>
              </w:rPr>
              <w:t xml:space="preserve"> experience in rural practice</w:t>
            </w:r>
          </w:p>
          <w:p w14:paraId="13B9A28B" w14:textId="1E574B5C"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5B475776">
              <w:rPr>
                <w:sz w:val="20"/>
                <w:szCs w:val="20"/>
              </w:rPr>
              <w:t>Managing Director, Quality Practice Accreditation</w:t>
            </w:r>
          </w:p>
          <w:p w14:paraId="539D57A2" w14:textId="15F2CCAF"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4C20954E">
              <w:rPr>
                <w:sz w:val="20"/>
                <w:szCs w:val="20"/>
              </w:rPr>
              <w:t xml:space="preserve">Adjunct Associate Professor, Rural Clinical Schools </w:t>
            </w:r>
            <w:r w:rsidR="00733D5C" w:rsidRPr="4C20954E">
              <w:rPr>
                <w:sz w:val="20"/>
                <w:szCs w:val="20"/>
              </w:rPr>
              <w:t>–</w:t>
            </w:r>
            <w:r w:rsidRPr="4C20954E">
              <w:rPr>
                <w:sz w:val="20"/>
                <w:szCs w:val="20"/>
              </w:rPr>
              <w:t xml:space="preserve"> UNSW</w:t>
            </w:r>
          </w:p>
          <w:p w14:paraId="5637B0FA" w14:textId="77777777"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Member of the Order of Australia</w:t>
            </w:r>
          </w:p>
          <w:p w14:paraId="318D3978" w14:textId="1EA31B43"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Founding executive member and former president, Rural Doctors Association of Australia</w:t>
            </w:r>
          </w:p>
          <w:p w14:paraId="11E2717C" w14:textId="725989F7"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75DB9">
              <w:rPr>
                <w:rFonts w:cstheme="minorHAnsi"/>
                <w:sz w:val="20"/>
                <w:szCs w:val="20"/>
              </w:rPr>
              <w:t>Co-founder, Rural Doctors Association of NSW</w:t>
            </w:r>
          </w:p>
          <w:p w14:paraId="37286110" w14:textId="7D9C3361" w:rsidR="00F75DB9" w:rsidRPr="00F75DB9" w:rsidRDefault="00F75DB9" w:rsidP="001A6E3D">
            <w:pPr>
              <w:pStyle w:val="ListParagraph"/>
              <w:numPr>
                <w:ilvl w:val="0"/>
                <w:numId w:val="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5306564D">
              <w:rPr>
                <w:sz w:val="20"/>
                <w:szCs w:val="20"/>
              </w:rPr>
              <w:t>Member of the AMA and inaugural director from 1990</w:t>
            </w:r>
            <w:r w:rsidR="0096329E" w:rsidRPr="5306564D">
              <w:rPr>
                <w:sz w:val="20"/>
                <w:szCs w:val="20"/>
              </w:rPr>
              <w:t>–</w:t>
            </w:r>
            <w:r w:rsidRPr="5306564D">
              <w:rPr>
                <w:sz w:val="20"/>
                <w:szCs w:val="20"/>
              </w:rPr>
              <w:t>91</w:t>
            </w:r>
          </w:p>
        </w:tc>
      </w:tr>
      <w:tr w:rsidR="00F75DB9" w:rsidRPr="00F75DB9" w14:paraId="22D02DB2" w14:textId="77777777" w:rsidTr="2912AE3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38" w:type="dxa"/>
          </w:tcPr>
          <w:p w14:paraId="2EF95440" w14:textId="77777777" w:rsidR="00F75DB9" w:rsidRPr="00F75DB9" w:rsidRDefault="00F75DB9" w:rsidP="0020232E">
            <w:pPr>
              <w:rPr>
                <w:rFonts w:cstheme="minorHAnsi"/>
              </w:rPr>
            </w:pPr>
            <w:r w:rsidRPr="00F75DB9">
              <w:rPr>
                <w:rFonts w:cstheme="minorHAnsi"/>
              </w:rPr>
              <w:t>Sinead O’Brien</w:t>
            </w:r>
          </w:p>
        </w:tc>
        <w:tc>
          <w:tcPr>
            <w:tcW w:w="1848" w:type="dxa"/>
          </w:tcPr>
          <w:p w14:paraId="4119C9A7" w14:textId="69E400EE" w:rsidR="00F75DB9" w:rsidRPr="00F75DB9" w:rsidRDefault="00F75DB9" w:rsidP="0011279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5DB9">
              <w:rPr>
                <w:rFonts w:cstheme="minorHAnsi"/>
                <w:color w:val="000000"/>
              </w:rPr>
              <w:t xml:space="preserve">Representative </w:t>
            </w:r>
            <w:r w:rsidRPr="00F75DB9">
              <w:rPr>
                <w:rFonts w:cstheme="minorHAnsi"/>
              </w:rPr>
              <w:t>State and territory health department</w:t>
            </w:r>
          </w:p>
        </w:tc>
        <w:tc>
          <w:tcPr>
            <w:tcW w:w="5812" w:type="dxa"/>
          </w:tcPr>
          <w:p w14:paraId="1559DA1F" w14:textId="7777777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Deputy Chief Executive, Strategy and Governance, Department of </w:t>
            </w:r>
            <w:proofErr w:type="gramStart"/>
            <w:r w:rsidRPr="00F75DB9">
              <w:rPr>
                <w:rFonts w:cstheme="minorHAnsi"/>
                <w:sz w:val="20"/>
                <w:szCs w:val="20"/>
              </w:rPr>
              <w:t>Health</w:t>
            </w:r>
            <w:proofErr w:type="gramEnd"/>
            <w:r w:rsidRPr="00F75DB9">
              <w:rPr>
                <w:rFonts w:cstheme="minorHAnsi"/>
                <w:sz w:val="20"/>
                <w:szCs w:val="20"/>
              </w:rPr>
              <w:t xml:space="preserve"> and Wellbeing South Australia</w:t>
            </w:r>
          </w:p>
          <w:p w14:paraId="3311918F" w14:textId="700EC482"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Director and co-founder, Tinnitus Treatment</w:t>
            </w:r>
          </w:p>
          <w:p w14:paraId="4409DA90" w14:textId="0195B221"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Former executive director, Northern Adelaide Local Health Network</w:t>
            </w:r>
          </w:p>
          <w:p w14:paraId="4912A852" w14:textId="7777777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 xml:space="preserve">Former director of consulting, Uncharted Leadership Institute </w:t>
            </w:r>
          </w:p>
          <w:p w14:paraId="29C52C94" w14:textId="5D490EA3" w:rsidR="00F75DB9" w:rsidRPr="00EA196C" w:rsidRDefault="00F75DB9" w:rsidP="0903B369">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5306564D">
              <w:rPr>
                <w:sz w:val="20"/>
                <w:szCs w:val="20"/>
              </w:rPr>
              <w:t xml:space="preserve">Former program director of ICT and Digital Transformation </w:t>
            </w:r>
            <w:r w:rsidR="008E00AC" w:rsidRPr="5306564D">
              <w:rPr>
                <w:sz w:val="20"/>
                <w:szCs w:val="20"/>
              </w:rPr>
              <w:t>—</w:t>
            </w:r>
            <w:r w:rsidRPr="5306564D">
              <w:rPr>
                <w:sz w:val="20"/>
                <w:szCs w:val="20"/>
              </w:rPr>
              <w:t xml:space="preserve"> Department of Premier and Cabinet, South Australia</w:t>
            </w:r>
          </w:p>
          <w:p w14:paraId="3C6F5424" w14:textId="66DF5C0D" w:rsidR="00B94470" w:rsidRDefault="00B94470"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0903B369">
              <w:rPr>
                <w:sz w:val="20"/>
                <w:szCs w:val="20"/>
              </w:rPr>
              <w:t>Executive Director, Nursing and Integrated Performance, London Primary Care Trust</w:t>
            </w:r>
          </w:p>
          <w:p w14:paraId="59DA3280" w14:textId="65FD2B34"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75DB9">
              <w:rPr>
                <w:rFonts w:cstheme="minorHAnsi"/>
                <w:sz w:val="20"/>
                <w:szCs w:val="20"/>
              </w:rPr>
              <w:t>Former nurse</w:t>
            </w:r>
          </w:p>
        </w:tc>
      </w:tr>
      <w:tr w:rsidR="00F75DB9" w:rsidRPr="00F75DB9" w14:paraId="7DD968DC" w14:textId="77777777" w:rsidTr="2912AE33">
        <w:trPr>
          <w:trHeight w:val="545"/>
        </w:trPr>
        <w:tc>
          <w:tcPr>
            <w:cnfStyle w:val="001000000000" w:firstRow="0" w:lastRow="0" w:firstColumn="1" w:lastColumn="0" w:oddVBand="0" w:evenVBand="0" w:oddHBand="0" w:evenHBand="0" w:firstRowFirstColumn="0" w:firstRowLastColumn="0" w:lastRowFirstColumn="0" w:lastRowLastColumn="0"/>
            <w:tcW w:w="1838" w:type="dxa"/>
          </w:tcPr>
          <w:p w14:paraId="2775CD4C" w14:textId="61FA7BEB" w:rsidR="00F75DB9" w:rsidRPr="00F75DB9" w:rsidRDefault="68467CAF" w:rsidP="56E58CB2">
            <w:r w:rsidRPr="56E58CB2">
              <w:t>Tracey Johnson</w:t>
            </w:r>
            <w:r w:rsidR="1746E985" w:rsidRPr="56E58CB2">
              <w:t>, Churchill Fellow</w:t>
            </w:r>
            <w:r w:rsidRPr="56E58CB2">
              <w:t xml:space="preserve"> </w:t>
            </w:r>
          </w:p>
        </w:tc>
        <w:tc>
          <w:tcPr>
            <w:tcW w:w="1848" w:type="dxa"/>
          </w:tcPr>
          <w:p w14:paraId="70CBC2BA" w14:textId="44EB2B5A" w:rsidR="00F75DB9" w:rsidRPr="00F75DB9" w:rsidRDefault="00F75DB9" w:rsidP="0011279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DB9">
              <w:rPr>
                <w:rFonts w:cstheme="minorHAnsi"/>
                <w:color w:val="000000"/>
              </w:rPr>
              <w:t>Individual</w:t>
            </w:r>
          </w:p>
          <w:p w14:paraId="53FA3FFF" w14:textId="77777777" w:rsidR="00F75DB9" w:rsidRPr="00F75DB9" w:rsidRDefault="00F75DB9" w:rsidP="0020232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DB9">
              <w:rPr>
                <w:rFonts w:cstheme="minorHAnsi"/>
              </w:rPr>
              <w:t>General practice administration</w:t>
            </w:r>
          </w:p>
        </w:tc>
        <w:tc>
          <w:tcPr>
            <w:tcW w:w="5812" w:type="dxa"/>
          </w:tcPr>
          <w:p w14:paraId="4275FF2A" w14:textId="21DB442E" w:rsidR="00F75DB9" w:rsidRPr="00F75DB9" w:rsidRDefault="5BE4AA05"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CEO, Inala Primary Care</w:t>
            </w:r>
          </w:p>
          <w:p w14:paraId="2D08F447" w14:textId="3AFC5D10" w:rsidR="46816D54" w:rsidRDefault="46A69EC1"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Co-</w:t>
            </w:r>
            <w:r w:rsidR="008D39F8" w:rsidRPr="0903B369">
              <w:rPr>
                <w:sz w:val="20"/>
                <w:szCs w:val="20"/>
              </w:rPr>
              <w:t>f</w:t>
            </w:r>
            <w:r w:rsidRPr="0903B369">
              <w:rPr>
                <w:sz w:val="20"/>
                <w:szCs w:val="20"/>
              </w:rPr>
              <w:t>ounder</w:t>
            </w:r>
            <w:r w:rsidR="008D39F8">
              <w:rPr>
                <w:sz w:val="20"/>
                <w:szCs w:val="20"/>
              </w:rPr>
              <w:t>,</w:t>
            </w:r>
            <w:r w:rsidRPr="0F016759">
              <w:rPr>
                <w:sz w:val="20"/>
                <w:szCs w:val="20"/>
              </w:rPr>
              <w:t xml:space="preserve"> </w:t>
            </w:r>
            <w:proofErr w:type="spellStart"/>
            <w:r w:rsidRPr="0F016759">
              <w:rPr>
                <w:sz w:val="20"/>
                <w:szCs w:val="20"/>
              </w:rPr>
              <w:t>Cubiko</w:t>
            </w:r>
            <w:proofErr w:type="spellEnd"/>
          </w:p>
          <w:p w14:paraId="5620509B" w14:textId="4C2A13E9" w:rsidR="00F75DB9" w:rsidRPr="00F75DB9" w:rsidRDefault="5DD2429A"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 xml:space="preserve">Deputy </w:t>
            </w:r>
            <w:r w:rsidR="00E24760" w:rsidRPr="0903B369">
              <w:rPr>
                <w:sz w:val="20"/>
                <w:szCs w:val="20"/>
              </w:rPr>
              <w:t>c</w:t>
            </w:r>
            <w:r w:rsidRPr="0903B369">
              <w:rPr>
                <w:sz w:val="20"/>
                <w:szCs w:val="20"/>
              </w:rPr>
              <w:t>hair</w:t>
            </w:r>
            <w:r w:rsidR="5BE4AA05" w:rsidRPr="0F016759">
              <w:rPr>
                <w:sz w:val="20"/>
                <w:szCs w:val="20"/>
              </w:rPr>
              <w:t>, Primary Healthcare Advisory Committee</w:t>
            </w:r>
            <w:r w:rsidR="273112A2" w:rsidRPr="0F016759">
              <w:rPr>
                <w:sz w:val="20"/>
                <w:szCs w:val="20"/>
              </w:rPr>
              <w:t xml:space="preserve"> </w:t>
            </w:r>
            <w:r w:rsidR="2840C9D4" w:rsidRPr="0F016759">
              <w:rPr>
                <w:sz w:val="20"/>
                <w:szCs w:val="20"/>
              </w:rPr>
              <w:t xml:space="preserve">– </w:t>
            </w:r>
            <w:r w:rsidR="5BE4AA05" w:rsidRPr="0F016759">
              <w:rPr>
                <w:sz w:val="20"/>
                <w:szCs w:val="20"/>
              </w:rPr>
              <w:t>AIHW</w:t>
            </w:r>
          </w:p>
          <w:p w14:paraId="35462DFC" w14:textId="3BB00317" w:rsidR="0414D6DB" w:rsidRDefault="2840C9D4"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Health Services Researcher</w:t>
            </w:r>
            <w:r w:rsidR="0052516D">
              <w:rPr>
                <w:sz w:val="20"/>
                <w:szCs w:val="20"/>
              </w:rPr>
              <w:t xml:space="preserve"> inc</w:t>
            </w:r>
            <w:r w:rsidR="009E315B">
              <w:rPr>
                <w:sz w:val="20"/>
                <w:szCs w:val="20"/>
              </w:rPr>
              <w:t>l.</w:t>
            </w:r>
            <w:r w:rsidR="0052516D">
              <w:rPr>
                <w:sz w:val="20"/>
                <w:szCs w:val="20"/>
              </w:rPr>
              <w:t xml:space="preserve"> Chair </w:t>
            </w:r>
            <w:proofErr w:type="spellStart"/>
            <w:r w:rsidR="0052516D">
              <w:rPr>
                <w:sz w:val="20"/>
                <w:szCs w:val="20"/>
              </w:rPr>
              <w:t>Meso</w:t>
            </w:r>
            <w:proofErr w:type="spellEnd"/>
            <w:r w:rsidR="0052516D">
              <w:rPr>
                <w:sz w:val="20"/>
                <w:szCs w:val="20"/>
              </w:rPr>
              <w:t xml:space="preserve"> System Working Group of </w:t>
            </w:r>
            <w:r w:rsidR="00F539F5" w:rsidRPr="0903B369">
              <w:rPr>
                <w:sz w:val="20"/>
                <w:szCs w:val="20"/>
              </w:rPr>
              <w:t>‘</w:t>
            </w:r>
            <w:r w:rsidR="0052516D">
              <w:rPr>
                <w:sz w:val="20"/>
                <w:szCs w:val="20"/>
              </w:rPr>
              <w:t>Getting Australia’s Health on Track</w:t>
            </w:r>
            <w:r w:rsidR="00F539F5">
              <w:rPr>
                <w:sz w:val="20"/>
                <w:szCs w:val="20"/>
              </w:rPr>
              <w:t>’</w:t>
            </w:r>
          </w:p>
          <w:p w14:paraId="5A539DBF" w14:textId="535F96D9" w:rsidR="0414D6DB" w:rsidRDefault="2840C9D4"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Practice Management Consultant and Trainer</w:t>
            </w:r>
          </w:p>
          <w:p w14:paraId="1BF79AD4" w14:textId="73D35566" w:rsidR="00F75DB9" w:rsidRPr="00F75DB9" w:rsidRDefault="5BE4AA05"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lastRenderedPageBreak/>
              <w:t>Ambassador, Australian Association of Practice Management</w:t>
            </w:r>
          </w:p>
          <w:p w14:paraId="210599A2" w14:textId="52A82AC9" w:rsidR="00F75DB9" w:rsidRPr="00F75DB9" w:rsidRDefault="197C18ED"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 xml:space="preserve">Former </w:t>
            </w:r>
            <w:r w:rsidR="00120932" w:rsidRPr="0903B369">
              <w:rPr>
                <w:sz w:val="20"/>
                <w:szCs w:val="20"/>
              </w:rPr>
              <w:t>m</w:t>
            </w:r>
            <w:r w:rsidRPr="0903B369">
              <w:rPr>
                <w:sz w:val="20"/>
                <w:szCs w:val="20"/>
              </w:rPr>
              <w:t>ember</w:t>
            </w:r>
            <w:r w:rsidRPr="0F016759">
              <w:rPr>
                <w:sz w:val="20"/>
                <w:szCs w:val="20"/>
              </w:rPr>
              <w:t xml:space="preserve"> of Evaluation Committee Health Care Homes</w:t>
            </w:r>
          </w:p>
          <w:p w14:paraId="30C12C9E" w14:textId="03DFD835" w:rsidR="00F75DB9" w:rsidRPr="00F75DB9" w:rsidRDefault="7D4D95FC"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0F016759">
              <w:rPr>
                <w:sz w:val="20"/>
                <w:szCs w:val="20"/>
              </w:rPr>
              <w:t>Member, Women in Economics Network</w:t>
            </w:r>
          </w:p>
        </w:tc>
      </w:tr>
      <w:tr w:rsidR="00F75DB9" w:rsidRPr="00F75DB9" w14:paraId="3584D3F7" w14:textId="77777777" w:rsidTr="2912AE3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38" w:type="dxa"/>
          </w:tcPr>
          <w:p w14:paraId="1898BA5C" w14:textId="77777777" w:rsidR="00F75DB9" w:rsidRPr="00F75DB9" w:rsidRDefault="00F75DB9" w:rsidP="0020232E">
            <w:pPr>
              <w:rPr>
                <w:rFonts w:cstheme="minorHAnsi"/>
              </w:rPr>
            </w:pPr>
            <w:r w:rsidRPr="00F75DB9">
              <w:rPr>
                <w:rFonts w:cstheme="minorHAnsi"/>
              </w:rPr>
              <w:lastRenderedPageBreak/>
              <w:t>Dr Clara Tuck Meng Soo</w:t>
            </w:r>
          </w:p>
        </w:tc>
        <w:tc>
          <w:tcPr>
            <w:tcW w:w="1848" w:type="dxa"/>
          </w:tcPr>
          <w:p w14:paraId="3852EC29" w14:textId="0CEB03C6" w:rsidR="00F75DB9" w:rsidRPr="00F75DB9" w:rsidRDefault="00F75DB9" w:rsidP="0011279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5DB9">
              <w:rPr>
                <w:rFonts w:cstheme="minorHAnsi"/>
                <w:color w:val="000000"/>
              </w:rPr>
              <w:t>Individual</w:t>
            </w:r>
          </w:p>
          <w:p w14:paraId="603AB064" w14:textId="77777777" w:rsidR="00F75DB9" w:rsidRPr="00F75DB9" w:rsidRDefault="00F75DB9" w:rsidP="0020232E">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5DB9">
              <w:rPr>
                <w:rFonts w:cstheme="minorHAnsi"/>
              </w:rPr>
              <w:t>General practitioner</w:t>
            </w:r>
          </w:p>
        </w:tc>
        <w:tc>
          <w:tcPr>
            <w:tcW w:w="5812" w:type="dxa"/>
          </w:tcPr>
          <w:p w14:paraId="468DE1D1" w14:textId="7777777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1A1E802F">
              <w:rPr>
                <w:sz w:val="20"/>
                <w:szCs w:val="20"/>
              </w:rPr>
              <w:t>Practice Principal, Hobart Place General Practice,</w:t>
            </w:r>
          </w:p>
          <w:p w14:paraId="4C1CE192" w14:textId="0D802F35"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1A1E802F">
              <w:rPr>
                <w:sz w:val="20"/>
                <w:szCs w:val="20"/>
              </w:rPr>
              <w:t>Practice Principal, East Canberra General Practice</w:t>
            </w:r>
          </w:p>
          <w:p w14:paraId="0B06854B" w14:textId="1620E789" w:rsidR="00F75DB9" w:rsidRPr="00F75DB9" w:rsidRDefault="65B946B0"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8388B5D">
              <w:rPr>
                <w:sz w:val="20"/>
                <w:szCs w:val="20"/>
              </w:rPr>
              <w:t xml:space="preserve">Immediate Past President, Australian Professional Association </w:t>
            </w:r>
            <w:r w:rsidRPr="0903B369">
              <w:rPr>
                <w:sz w:val="20"/>
                <w:szCs w:val="20"/>
              </w:rPr>
              <w:t>fo</w:t>
            </w:r>
            <w:r w:rsidR="00120932" w:rsidRPr="0903B369">
              <w:rPr>
                <w:sz w:val="20"/>
                <w:szCs w:val="20"/>
              </w:rPr>
              <w:t>r</w:t>
            </w:r>
            <w:r w:rsidRPr="18388B5D">
              <w:rPr>
                <w:sz w:val="20"/>
                <w:szCs w:val="20"/>
              </w:rPr>
              <w:t xml:space="preserve"> Transgender Health</w:t>
            </w:r>
          </w:p>
          <w:p w14:paraId="14344D44" w14:textId="63DAA16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1A1E802F">
              <w:rPr>
                <w:sz w:val="20"/>
                <w:szCs w:val="20"/>
              </w:rPr>
              <w:t>Member of the Order of Australia but returned it in 2021 in protest of Margaret Court</w:t>
            </w:r>
            <w:r w:rsidR="0052516D">
              <w:rPr>
                <w:sz w:val="20"/>
                <w:szCs w:val="20"/>
              </w:rPr>
              <w:t>’</w:t>
            </w:r>
            <w:r w:rsidRPr="1A1E802F">
              <w:rPr>
                <w:sz w:val="20"/>
                <w:szCs w:val="20"/>
              </w:rPr>
              <w:t xml:space="preserve">s </w:t>
            </w:r>
            <w:proofErr w:type="spellStart"/>
            <w:r w:rsidRPr="1A1E802F">
              <w:rPr>
                <w:sz w:val="20"/>
                <w:szCs w:val="20"/>
              </w:rPr>
              <w:t>honour</w:t>
            </w:r>
            <w:proofErr w:type="spellEnd"/>
            <w:r w:rsidRPr="1A1E802F">
              <w:rPr>
                <w:sz w:val="20"/>
                <w:szCs w:val="20"/>
              </w:rPr>
              <w:t>.</w:t>
            </w:r>
          </w:p>
        </w:tc>
      </w:tr>
      <w:tr w:rsidR="00F75DB9" w:rsidRPr="00F75DB9" w14:paraId="17036515" w14:textId="77777777" w:rsidTr="2912AE33">
        <w:trPr>
          <w:trHeight w:val="545"/>
        </w:trPr>
        <w:tc>
          <w:tcPr>
            <w:cnfStyle w:val="001000000000" w:firstRow="0" w:lastRow="0" w:firstColumn="1" w:lastColumn="0" w:oddVBand="0" w:evenVBand="0" w:oddHBand="0" w:evenHBand="0" w:firstRowFirstColumn="0" w:firstRowLastColumn="0" w:lastRowFirstColumn="0" w:lastRowLastColumn="0"/>
            <w:tcW w:w="1838" w:type="dxa"/>
          </w:tcPr>
          <w:p w14:paraId="1DA2141D" w14:textId="280F11AB" w:rsidR="00BA59BC" w:rsidRDefault="00F75DB9" w:rsidP="00112792">
            <w:pPr>
              <w:rPr>
                <w:rFonts w:cstheme="minorHAnsi"/>
                <w:b w:val="0"/>
                <w:bCs w:val="0"/>
              </w:rPr>
            </w:pPr>
            <w:r w:rsidRPr="00F75DB9">
              <w:rPr>
                <w:rFonts w:cstheme="minorHAnsi"/>
              </w:rPr>
              <w:t xml:space="preserve">Dr Dawn Casey </w:t>
            </w:r>
          </w:p>
          <w:p w14:paraId="43C46F4A" w14:textId="0C0DC663" w:rsidR="00BA59BC" w:rsidRPr="00F75DB9" w:rsidRDefault="00BA59BC" w:rsidP="0020232E">
            <w:pPr>
              <w:rPr>
                <w:rFonts w:cstheme="minorHAnsi"/>
              </w:rPr>
            </w:pPr>
            <w:r>
              <w:rPr>
                <w:rFonts w:cstheme="minorHAnsi"/>
              </w:rPr>
              <w:t>(Proxy Dr Jason Agostino)</w:t>
            </w:r>
          </w:p>
        </w:tc>
        <w:tc>
          <w:tcPr>
            <w:tcW w:w="1848" w:type="dxa"/>
          </w:tcPr>
          <w:p w14:paraId="0DD0F490" w14:textId="2EFC81DF" w:rsidR="00F75DB9" w:rsidRPr="00F75DB9" w:rsidRDefault="00F75DB9" w:rsidP="0011279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DB9">
              <w:rPr>
                <w:rFonts w:cstheme="minorHAnsi"/>
                <w:color w:val="000000"/>
              </w:rPr>
              <w:t>Individual</w:t>
            </w:r>
          </w:p>
          <w:p w14:paraId="2442E8DE" w14:textId="366E6090" w:rsidR="00F75DB9" w:rsidRPr="00F75DB9" w:rsidRDefault="00EA23B0" w:rsidP="0020232E">
            <w:pPr>
              <w:cnfStyle w:val="000000000000" w:firstRow="0" w:lastRow="0" w:firstColumn="0" w:lastColumn="0" w:oddVBand="0" w:evenVBand="0" w:oddHBand="0" w:evenHBand="0" w:firstRowFirstColumn="0" w:firstRowLastColumn="0" w:lastRowFirstColumn="0" w:lastRowLastColumn="0"/>
              <w:rPr>
                <w:color w:val="000000"/>
              </w:rPr>
            </w:pPr>
            <w:r w:rsidRPr="0903B369">
              <w:t>Ab</w:t>
            </w:r>
            <w:r>
              <w:t xml:space="preserve">original and Torres Strait Islander </w:t>
            </w:r>
            <w:r w:rsidR="00C84DB8">
              <w:t>p</w:t>
            </w:r>
            <w:r>
              <w:t>eoples</w:t>
            </w:r>
            <w:r w:rsidR="00103FB0" w:rsidRPr="0903B369">
              <w:t xml:space="preserve"> </w:t>
            </w:r>
          </w:p>
        </w:tc>
        <w:tc>
          <w:tcPr>
            <w:tcW w:w="5812" w:type="dxa"/>
          </w:tcPr>
          <w:p w14:paraId="35EC5B19" w14:textId="5D6E32BB"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1A1E802F">
              <w:rPr>
                <w:sz w:val="20"/>
                <w:szCs w:val="20"/>
              </w:rPr>
              <w:t>Tagalaka</w:t>
            </w:r>
            <w:proofErr w:type="spellEnd"/>
            <w:r w:rsidRPr="1A1E802F">
              <w:rPr>
                <w:sz w:val="20"/>
                <w:szCs w:val="20"/>
              </w:rPr>
              <w:t xml:space="preserve"> </w:t>
            </w:r>
            <w:r w:rsidR="009F3A8A" w:rsidRPr="0903B369">
              <w:rPr>
                <w:sz w:val="20"/>
                <w:szCs w:val="20"/>
              </w:rPr>
              <w:t>T</w:t>
            </w:r>
            <w:r w:rsidRPr="0903B369">
              <w:rPr>
                <w:sz w:val="20"/>
                <w:szCs w:val="20"/>
              </w:rPr>
              <w:t xml:space="preserve">raditional </w:t>
            </w:r>
            <w:r w:rsidR="009F3A8A" w:rsidRPr="0903B369">
              <w:rPr>
                <w:sz w:val="20"/>
                <w:szCs w:val="20"/>
              </w:rPr>
              <w:t>O</w:t>
            </w:r>
            <w:r w:rsidRPr="0903B369">
              <w:rPr>
                <w:sz w:val="20"/>
                <w:szCs w:val="20"/>
              </w:rPr>
              <w:t>wner</w:t>
            </w:r>
            <w:r w:rsidRPr="1A1E802F">
              <w:rPr>
                <w:sz w:val="20"/>
                <w:szCs w:val="20"/>
              </w:rPr>
              <w:t xml:space="preserve">, Northern Queensland </w:t>
            </w:r>
          </w:p>
          <w:p w14:paraId="476FAEBD" w14:textId="77777777"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Deputy CEO, NACCHO</w:t>
            </w:r>
          </w:p>
          <w:p w14:paraId="228F6EA4" w14:textId="77777777"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Co-chair, Aboriginal and Torres Strait Islander Advisory Group on COVID-19</w:t>
            </w:r>
          </w:p>
          <w:p w14:paraId="73944538" w14:textId="77777777"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Former chairperson, Indigenous Land Corporation</w:t>
            </w:r>
          </w:p>
          <w:p w14:paraId="1A3065AA" w14:textId="099FAF31"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Former chair, Indigenous Business Australia</w:t>
            </w:r>
          </w:p>
          <w:p w14:paraId="4DB8E906" w14:textId="4E10A159"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Previous director, Western Australian Museum, Powerhouse Museum and National Museum of Australia</w:t>
            </w:r>
          </w:p>
          <w:p w14:paraId="49D062D8" w14:textId="6F0AB629"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 xml:space="preserve">Founder, Aboriginal Reconciliation Unit </w:t>
            </w:r>
            <w:r w:rsidR="005770E0" w:rsidRPr="0903B369">
              <w:rPr>
                <w:sz w:val="20"/>
                <w:szCs w:val="20"/>
              </w:rPr>
              <w:t>–</w:t>
            </w:r>
            <w:r w:rsidRPr="1A1E802F">
              <w:rPr>
                <w:sz w:val="20"/>
                <w:szCs w:val="20"/>
              </w:rPr>
              <w:t xml:space="preserve"> Department of Prime Minster and Cabinet</w:t>
            </w:r>
          </w:p>
          <w:p w14:paraId="1EC98FF9" w14:textId="08FB3324" w:rsidR="00F75DB9" w:rsidRPr="005C2009" w:rsidRDefault="00F75DB9" w:rsidP="7C639507">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sidRPr="1A1E802F">
              <w:rPr>
                <w:sz w:val="20"/>
                <w:szCs w:val="20"/>
              </w:rPr>
              <w:t xml:space="preserve">Founder and Assistant Divisional Head, Land and Natural Resources Branch – </w:t>
            </w:r>
            <w:r w:rsidRPr="3007AF12">
              <w:rPr>
                <w:sz w:val="20"/>
                <w:szCs w:val="20"/>
              </w:rPr>
              <w:t>Department of Family Services and Aboriginal and Islander Affairs, Q</w:t>
            </w:r>
            <w:r w:rsidR="00C47AB6" w:rsidRPr="3007AF12">
              <w:rPr>
                <w:sz w:val="20"/>
                <w:szCs w:val="20"/>
              </w:rPr>
              <w:t>ueensland</w:t>
            </w:r>
          </w:p>
          <w:p w14:paraId="35A506D2" w14:textId="77777777" w:rsidR="00F75DB9" w:rsidRPr="00F75DB9" w:rsidRDefault="00F75DB9" w:rsidP="001A6E3D">
            <w:pPr>
              <w:pStyle w:val="ListParagraph"/>
              <w:numPr>
                <w:ilvl w:val="0"/>
                <w:numId w:val="10"/>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1A1E802F">
              <w:rPr>
                <w:sz w:val="20"/>
                <w:szCs w:val="20"/>
              </w:rPr>
              <w:t xml:space="preserve">Honorary Fellow, Australian Academy of the Humanities </w:t>
            </w:r>
          </w:p>
        </w:tc>
      </w:tr>
      <w:tr w:rsidR="00F75DB9" w:rsidRPr="00F75DB9" w14:paraId="26612056" w14:textId="77777777" w:rsidTr="2912AE3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838" w:type="dxa"/>
          </w:tcPr>
          <w:p w14:paraId="41E899CC" w14:textId="6DF0BAA7" w:rsidR="00BA59BC" w:rsidRDefault="00F75DB9" w:rsidP="00112792">
            <w:pPr>
              <w:rPr>
                <w:rFonts w:cstheme="minorHAnsi"/>
                <w:b w:val="0"/>
                <w:bCs w:val="0"/>
              </w:rPr>
            </w:pPr>
            <w:r w:rsidRPr="00F75DB9">
              <w:rPr>
                <w:rFonts w:cstheme="minorHAnsi"/>
              </w:rPr>
              <w:t>Prof Anthony Scott</w:t>
            </w:r>
          </w:p>
          <w:p w14:paraId="05EE6B0D" w14:textId="652595CD" w:rsidR="00F75DB9" w:rsidRPr="00112792" w:rsidRDefault="00BA59BC" w:rsidP="00112792">
            <w:pPr>
              <w:rPr>
                <w:rFonts w:cstheme="minorHAnsi"/>
              </w:rPr>
            </w:pPr>
            <w:r>
              <w:rPr>
                <w:rFonts w:cstheme="minorHAnsi"/>
              </w:rPr>
              <w:t>(from January 2024)</w:t>
            </w:r>
          </w:p>
        </w:tc>
        <w:tc>
          <w:tcPr>
            <w:tcW w:w="1848" w:type="dxa"/>
          </w:tcPr>
          <w:p w14:paraId="1CEB7655" w14:textId="4735890F" w:rsidR="00F75DB9" w:rsidRPr="00F75DB9" w:rsidRDefault="00F75DB9" w:rsidP="0011279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5DB9">
              <w:rPr>
                <w:rFonts w:cstheme="minorHAnsi"/>
                <w:color w:val="000000"/>
              </w:rPr>
              <w:t>Individual</w:t>
            </w:r>
          </w:p>
          <w:p w14:paraId="102763B6" w14:textId="3E2D1E2E" w:rsidR="00F75DB9" w:rsidRPr="00F75DB9" w:rsidRDefault="00F75DB9" w:rsidP="0020232E">
            <w:pPr>
              <w:cnfStyle w:val="000000100000" w:firstRow="0" w:lastRow="0" w:firstColumn="0" w:lastColumn="0" w:oddVBand="0" w:evenVBand="0" w:oddHBand="1" w:evenHBand="0" w:firstRowFirstColumn="0" w:firstRowLastColumn="0" w:lastRowFirstColumn="0" w:lastRowLastColumn="0"/>
              <w:rPr>
                <w:color w:val="000000"/>
              </w:rPr>
            </w:pPr>
            <w:r w:rsidRPr="7C639507">
              <w:rPr>
                <w:color w:val="000000" w:themeColor="text1"/>
              </w:rPr>
              <w:t xml:space="preserve">Health </w:t>
            </w:r>
            <w:r w:rsidR="00C84DB8" w:rsidRPr="7C639507">
              <w:rPr>
                <w:color w:val="000000" w:themeColor="text1"/>
              </w:rPr>
              <w:t>e</w:t>
            </w:r>
            <w:r w:rsidRPr="7C639507">
              <w:rPr>
                <w:color w:val="000000" w:themeColor="text1"/>
              </w:rPr>
              <w:t xml:space="preserve">conomist </w:t>
            </w:r>
          </w:p>
        </w:tc>
        <w:tc>
          <w:tcPr>
            <w:tcW w:w="5812" w:type="dxa"/>
          </w:tcPr>
          <w:p w14:paraId="522905DF" w14:textId="3A46FDEA"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1A1E802F">
              <w:rPr>
                <w:sz w:val="20"/>
                <w:szCs w:val="20"/>
              </w:rPr>
              <w:t>Current: Professor</w:t>
            </w:r>
            <w:r w:rsidR="00BA59BC">
              <w:rPr>
                <w:sz w:val="20"/>
                <w:szCs w:val="20"/>
              </w:rPr>
              <w:t xml:space="preserve"> and Director</w:t>
            </w:r>
            <w:r w:rsidRPr="1A1E802F">
              <w:rPr>
                <w:sz w:val="20"/>
                <w:szCs w:val="20"/>
              </w:rPr>
              <w:t xml:space="preserve">, Centre for Health Economics, </w:t>
            </w:r>
            <w:r w:rsidR="00BA59BC">
              <w:rPr>
                <w:sz w:val="20"/>
                <w:szCs w:val="20"/>
              </w:rPr>
              <w:t xml:space="preserve">Monash Business School, </w:t>
            </w:r>
            <w:r w:rsidRPr="1A1E802F">
              <w:rPr>
                <w:sz w:val="20"/>
                <w:szCs w:val="20"/>
              </w:rPr>
              <w:t>Monash University</w:t>
            </w:r>
          </w:p>
          <w:p w14:paraId="0AD3242A" w14:textId="79C88AB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A1E802F">
              <w:rPr>
                <w:sz w:val="20"/>
                <w:szCs w:val="20"/>
              </w:rPr>
              <w:t xml:space="preserve">Former </w:t>
            </w:r>
            <w:r w:rsidR="00D316D5" w:rsidRPr="7C639507">
              <w:rPr>
                <w:sz w:val="20"/>
                <w:szCs w:val="20"/>
              </w:rPr>
              <w:t>h</w:t>
            </w:r>
            <w:r w:rsidRPr="7C639507">
              <w:rPr>
                <w:sz w:val="20"/>
                <w:szCs w:val="20"/>
              </w:rPr>
              <w:t>ealth</w:t>
            </w:r>
            <w:r w:rsidRPr="1A1E802F">
              <w:rPr>
                <w:sz w:val="20"/>
                <w:szCs w:val="20"/>
              </w:rPr>
              <w:t xml:space="preserve"> economics research lead at the Melbourne Institute: Applied Economic and Social Research, University of Melbourne</w:t>
            </w:r>
          </w:p>
          <w:p w14:paraId="611F252A" w14:textId="7777777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A1E802F">
              <w:rPr>
                <w:sz w:val="20"/>
                <w:szCs w:val="20"/>
              </w:rPr>
              <w:t xml:space="preserve">Elected Fellow of the Academy of the Social Sciences </w:t>
            </w:r>
          </w:p>
          <w:p w14:paraId="02E1A829" w14:textId="77777777"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1A1E802F">
              <w:rPr>
                <w:sz w:val="20"/>
                <w:szCs w:val="20"/>
              </w:rPr>
              <w:t>Immediate Past President of the Australian Health Economics Society</w:t>
            </w:r>
          </w:p>
          <w:p w14:paraId="25FCCF97" w14:textId="498FF670"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A1E802F">
              <w:rPr>
                <w:sz w:val="20"/>
                <w:szCs w:val="20"/>
              </w:rPr>
              <w:t xml:space="preserve">Former </w:t>
            </w:r>
            <w:r w:rsidR="0006063C" w:rsidRPr="7C639507">
              <w:rPr>
                <w:sz w:val="20"/>
                <w:szCs w:val="20"/>
              </w:rPr>
              <w:t>b</w:t>
            </w:r>
            <w:r w:rsidRPr="7C639507">
              <w:rPr>
                <w:sz w:val="20"/>
                <w:szCs w:val="20"/>
              </w:rPr>
              <w:t xml:space="preserve">oard </w:t>
            </w:r>
            <w:r w:rsidR="0006063C" w:rsidRPr="7C639507">
              <w:rPr>
                <w:sz w:val="20"/>
                <w:szCs w:val="20"/>
              </w:rPr>
              <w:t>d</w:t>
            </w:r>
            <w:r w:rsidRPr="7C639507">
              <w:rPr>
                <w:sz w:val="20"/>
                <w:szCs w:val="20"/>
              </w:rPr>
              <w:t>irector</w:t>
            </w:r>
            <w:r w:rsidRPr="1A1E802F">
              <w:rPr>
                <w:sz w:val="20"/>
                <w:szCs w:val="20"/>
              </w:rPr>
              <w:t xml:space="preserve"> of the International Health Economics Association</w:t>
            </w:r>
          </w:p>
          <w:p w14:paraId="6EB48B27" w14:textId="33B09091"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A1E802F">
              <w:rPr>
                <w:sz w:val="20"/>
                <w:szCs w:val="20"/>
              </w:rPr>
              <w:t>ARC Future Fellow and NHMRC Principal Research Fellow</w:t>
            </w:r>
          </w:p>
          <w:p w14:paraId="1F4B49F6" w14:textId="5152116F" w:rsidR="00F75DB9" w:rsidRPr="00F75DB9" w:rsidRDefault="00F75DB9" w:rsidP="001A6E3D">
            <w:pPr>
              <w:pStyle w:val="ListParagraph"/>
              <w:numPr>
                <w:ilvl w:val="0"/>
                <w:numId w:val="1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sidRPr="1A1E802F">
              <w:rPr>
                <w:sz w:val="20"/>
                <w:szCs w:val="20"/>
              </w:rPr>
              <w:t xml:space="preserve">Consultant to World Bank, </w:t>
            </w:r>
            <w:r w:rsidR="007715F3">
              <w:rPr>
                <w:sz w:val="20"/>
                <w:szCs w:val="20"/>
              </w:rPr>
              <w:t>Australian</w:t>
            </w:r>
            <w:r w:rsidR="007715F3" w:rsidRPr="1A1E802F">
              <w:rPr>
                <w:sz w:val="20"/>
                <w:szCs w:val="20"/>
              </w:rPr>
              <w:t xml:space="preserve"> </w:t>
            </w:r>
            <w:r w:rsidRPr="1A1E802F">
              <w:rPr>
                <w:sz w:val="20"/>
                <w:szCs w:val="20"/>
              </w:rPr>
              <w:t xml:space="preserve">and </w:t>
            </w:r>
            <w:r w:rsidR="007715F3" w:rsidRPr="7C639507">
              <w:rPr>
                <w:sz w:val="20"/>
                <w:szCs w:val="20"/>
              </w:rPr>
              <w:t>s</w:t>
            </w:r>
            <w:r w:rsidRPr="7C639507">
              <w:rPr>
                <w:sz w:val="20"/>
                <w:szCs w:val="20"/>
              </w:rPr>
              <w:t>tate</w:t>
            </w:r>
            <w:r w:rsidRPr="1A1E802F">
              <w:rPr>
                <w:sz w:val="20"/>
                <w:szCs w:val="20"/>
              </w:rPr>
              <w:t xml:space="preserve"> governments, Medibank Private, ANZ Health, Independent Hospital and Aged Care Pricing Authority, Productivity Commission</w:t>
            </w:r>
            <w:r w:rsidR="00C84DB8">
              <w:rPr>
                <w:sz w:val="20"/>
                <w:szCs w:val="20"/>
              </w:rPr>
              <w:t xml:space="preserve"> and</w:t>
            </w:r>
            <w:r w:rsidRPr="1A1E802F">
              <w:rPr>
                <w:sz w:val="20"/>
                <w:szCs w:val="20"/>
              </w:rPr>
              <w:t xml:space="preserve"> Australian Institute of Health and Welfare</w:t>
            </w:r>
          </w:p>
        </w:tc>
      </w:tr>
    </w:tbl>
    <w:p w14:paraId="510D4A79" w14:textId="796E362E" w:rsidR="272CEF5C" w:rsidRDefault="272CEF5C" w:rsidP="272CEF5C">
      <w:pPr>
        <w:rPr>
          <w:szCs w:val="22"/>
        </w:rPr>
      </w:pPr>
    </w:p>
    <w:p w14:paraId="56944F32" w14:textId="77777777" w:rsidR="00B83894" w:rsidRDefault="00B83894" w:rsidP="00B021CD">
      <w:pPr>
        <w:spacing w:after="0" w:line="240" w:lineRule="auto"/>
        <w:rPr>
          <w:rFonts w:cstheme="minorHAnsi"/>
          <w:color w:val="2F5496" w:themeColor="accent1" w:themeShade="BF"/>
          <w:szCs w:val="22"/>
        </w:rPr>
        <w:sectPr w:rsidR="00B83894" w:rsidSect="006E685D">
          <w:headerReference w:type="default" r:id="rId18"/>
          <w:pgSz w:w="11906" w:h="16838"/>
          <w:pgMar w:top="1134" w:right="1134" w:bottom="1134" w:left="1134" w:header="709" w:footer="709" w:gutter="0"/>
          <w:cols w:space="708"/>
          <w:docGrid w:linePitch="360"/>
        </w:sectPr>
      </w:pPr>
    </w:p>
    <w:p w14:paraId="01E46CF2" w14:textId="031E40AA" w:rsidR="00260D74" w:rsidRDefault="00260D74" w:rsidP="56F12FFA">
      <w:pPr>
        <w:pStyle w:val="Heading1"/>
        <w:rPr>
          <w:rFonts w:eastAsia="Calibri"/>
          <w:lang w:val="en-GB"/>
        </w:rPr>
      </w:pPr>
      <w:bookmarkStart w:id="186" w:name="_Toc1031786208"/>
      <w:bookmarkStart w:id="187" w:name="_Toc179538008"/>
      <w:r>
        <w:lastRenderedPageBreak/>
        <w:t xml:space="preserve">Appendix </w:t>
      </w:r>
      <w:r w:rsidR="006310AC">
        <w:t>6</w:t>
      </w:r>
      <w:r>
        <w:t xml:space="preserve"> </w:t>
      </w:r>
      <w:r w:rsidR="00756027">
        <w:t xml:space="preserve">– </w:t>
      </w:r>
      <w:r w:rsidRPr="3AD7FA86">
        <w:rPr>
          <w:lang w:val="en-GB"/>
        </w:rPr>
        <w:t>Effectiveness Review of General Practice Incentives</w:t>
      </w:r>
      <w:r w:rsidR="00756027" w:rsidRPr="3AD7FA86">
        <w:rPr>
          <w:lang w:val="en-GB"/>
        </w:rPr>
        <w:t>:</w:t>
      </w:r>
      <w:r w:rsidR="00CA3959" w:rsidRPr="3AD7FA86">
        <w:rPr>
          <w:lang w:val="en-GB"/>
        </w:rPr>
        <w:t xml:space="preserve"> </w:t>
      </w:r>
      <w:r w:rsidR="001C78C5" w:rsidRPr="3AD7FA86">
        <w:rPr>
          <w:lang w:val="en-GB"/>
        </w:rPr>
        <w:t>Summary</w:t>
      </w:r>
      <w:bookmarkEnd w:id="186"/>
      <w:bookmarkEnd w:id="187"/>
    </w:p>
    <w:p w14:paraId="4CF942C2" w14:textId="4B50F64D" w:rsidR="001C78C5" w:rsidRPr="00796E0D" w:rsidRDefault="001C78C5" w:rsidP="0060438E">
      <w:pPr>
        <w:pStyle w:val="Heading2"/>
        <w:rPr>
          <w:rStyle w:val="normaltextrun"/>
          <w:rFonts w:ascii="Times New Roman" w:hAnsi="Times New Roman" w:cs="Times New Roman"/>
          <w:color w:val="000000" w:themeColor="text1"/>
          <w:sz w:val="24"/>
          <w:szCs w:val="24"/>
          <w:lang w:eastAsia="en-AU"/>
        </w:rPr>
      </w:pPr>
      <w:bookmarkStart w:id="188" w:name="_Toc178964265"/>
      <w:bookmarkStart w:id="189" w:name="_Toc1760332329"/>
      <w:bookmarkStart w:id="190" w:name="_Toc328879165"/>
      <w:bookmarkStart w:id="191" w:name="_Toc179538009"/>
      <w:r>
        <w:t xml:space="preserve">Aim of the </w:t>
      </w:r>
      <w:r w:rsidR="00756027">
        <w:t>r</w:t>
      </w:r>
      <w:r>
        <w:t>eview</w:t>
      </w:r>
      <w:bookmarkEnd w:id="188"/>
      <w:bookmarkEnd w:id="189"/>
      <w:bookmarkEnd w:id="190"/>
      <w:bookmarkEnd w:id="191"/>
      <w:r>
        <w:t xml:space="preserve"> </w:t>
      </w:r>
    </w:p>
    <w:p w14:paraId="1182ED36" w14:textId="75EEFD4A" w:rsidR="001C78C5" w:rsidRDefault="001C78C5" w:rsidP="001A6E3D">
      <w:pPr>
        <w:pStyle w:val="ListParagraph"/>
        <w:numPr>
          <w:ilvl w:val="0"/>
          <w:numId w:val="26"/>
        </w:numPr>
      </w:pPr>
      <w:r w:rsidRPr="7F99034A">
        <w:t xml:space="preserve">The Department of Health and Aged Care (the </w:t>
      </w:r>
      <w:r w:rsidR="006C30DD" w:rsidRPr="7F99034A">
        <w:t>d</w:t>
      </w:r>
      <w:r w:rsidRPr="7F99034A">
        <w:t xml:space="preserve">epartment) engaged KPMG in October 2023 to undertake a rapid review </w:t>
      </w:r>
      <w:r w:rsidR="00D3540F" w:rsidRPr="7F99034A">
        <w:t xml:space="preserve">of </w:t>
      </w:r>
      <w:r w:rsidRPr="7F99034A">
        <w:t>the effectiveness of the Practice Incentives Program (PIP) and Workforce Incentive Program (WIP).</w:t>
      </w:r>
    </w:p>
    <w:p w14:paraId="66D2F733" w14:textId="38388495" w:rsidR="001C78C5" w:rsidRDefault="001C78C5" w:rsidP="001A6E3D">
      <w:pPr>
        <w:pStyle w:val="ListParagraph"/>
        <w:numPr>
          <w:ilvl w:val="0"/>
          <w:numId w:val="26"/>
        </w:numPr>
      </w:pPr>
      <w:r w:rsidRPr="7F99034A">
        <w:t xml:space="preserve">KPMG assessed the PIP and WIP collectively and each incentive payment individually against </w:t>
      </w:r>
      <w:r w:rsidR="00AE248D" w:rsidRPr="7F99034A">
        <w:t>4</w:t>
      </w:r>
      <w:r w:rsidR="00142DDF" w:rsidRPr="7F99034A">
        <w:t> </w:t>
      </w:r>
      <w:r w:rsidRPr="7F99034A">
        <w:t>criteria:</w:t>
      </w:r>
    </w:p>
    <w:p w14:paraId="46623D6A" w14:textId="109B7B69" w:rsidR="001C78C5" w:rsidRDefault="001C78C5" w:rsidP="001A6E3D">
      <w:pPr>
        <w:pStyle w:val="ListParagraph"/>
        <w:numPr>
          <w:ilvl w:val="1"/>
          <w:numId w:val="26"/>
        </w:numPr>
      </w:pPr>
      <w:r w:rsidRPr="7F99034A">
        <w:t xml:space="preserve">Impact – how the incentive aligns </w:t>
      </w:r>
      <w:r w:rsidR="00064454" w:rsidRPr="7F99034A">
        <w:t xml:space="preserve">with </w:t>
      </w:r>
      <w:r w:rsidRPr="7F99034A">
        <w:t xml:space="preserve">broader </w:t>
      </w:r>
      <w:r w:rsidR="00D3540F" w:rsidRPr="7F99034A">
        <w:t>g</w:t>
      </w:r>
      <w:r w:rsidRPr="7F99034A">
        <w:t>overnment policy objectives.</w:t>
      </w:r>
    </w:p>
    <w:p w14:paraId="41DAD5D6" w14:textId="399892B3" w:rsidR="001C78C5" w:rsidRDefault="00937EF3" w:rsidP="001A6E3D">
      <w:pPr>
        <w:pStyle w:val="ListParagraph"/>
        <w:numPr>
          <w:ilvl w:val="2"/>
          <w:numId w:val="26"/>
        </w:numPr>
      </w:pPr>
      <w:r w:rsidRPr="17790F1F">
        <w:t>The i</w:t>
      </w:r>
      <w:r w:rsidR="001C78C5" w:rsidRPr="17790F1F">
        <w:t>ncentives do not have a clear alignment with broader policy and are not responsive to emerging sector trends.</w:t>
      </w:r>
    </w:p>
    <w:p w14:paraId="034A53C7" w14:textId="77777777" w:rsidR="001C78C5" w:rsidRDefault="001C78C5" w:rsidP="001A6E3D">
      <w:pPr>
        <w:pStyle w:val="ListParagraph"/>
        <w:numPr>
          <w:ilvl w:val="1"/>
          <w:numId w:val="26"/>
        </w:numPr>
        <w:rPr>
          <w:rFonts w:cstheme="minorHAnsi"/>
        </w:rPr>
      </w:pPr>
      <w:r>
        <w:rPr>
          <w:rFonts w:cstheme="minorHAnsi"/>
        </w:rPr>
        <w:t xml:space="preserve">Effectiveness – how effective the incentive is at achieving desired outcomes and influencing </w:t>
      </w:r>
      <w:proofErr w:type="spellStart"/>
      <w:r>
        <w:rPr>
          <w:rFonts w:cstheme="minorHAnsi"/>
        </w:rPr>
        <w:t>behaviour</w:t>
      </w:r>
      <w:proofErr w:type="spellEnd"/>
      <w:r>
        <w:rPr>
          <w:rFonts w:cstheme="minorHAnsi"/>
        </w:rPr>
        <w:t>.</w:t>
      </w:r>
    </w:p>
    <w:p w14:paraId="557CB562" w14:textId="1C03C15C" w:rsidR="001C78C5" w:rsidRDefault="006A5314" w:rsidP="001A6E3D">
      <w:pPr>
        <w:pStyle w:val="ListParagraph"/>
        <w:numPr>
          <w:ilvl w:val="2"/>
          <w:numId w:val="26"/>
        </w:numPr>
      </w:pPr>
      <w:r w:rsidRPr="17790F1F">
        <w:t>The i</w:t>
      </w:r>
      <w:r w:rsidR="001C78C5" w:rsidRPr="17790F1F">
        <w:t xml:space="preserve">ncentives have limited influence on </w:t>
      </w:r>
      <w:proofErr w:type="spellStart"/>
      <w:r w:rsidR="001C78C5" w:rsidRPr="17790F1F">
        <w:t>behaviour</w:t>
      </w:r>
      <w:proofErr w:type="spellEnd"/>
      <w:r w:rsidR="001C78C5" w:rsidRPr="17790F1F">
        <w:t>, and poorly resourced practices lack the administrative capacity to fully engage in them.</w:t>
      </w:r>
    </w:p>
    <w:p w14:paraId="2C47645F" w14:textId="09E377F2" w:rsidR="001C78C5" w:rsidRDefault="001C78C5" w:rsidP="001A6E3D">
      <w:pPr>
        <w:pStyle w:val="ListParagraph"/>
        <w:numPr>
          <w:ilvl w:val="1"/>
          <w:numId w:val="26"/>
        </w:numPr>
      </w:pPr>
      <w:r w:rsidRPr="17790F1F">
        <w:t>Efficiency – the administrative efficiency (unnecessary burden, complexity) and overall efficiency of the incentive</w:t>
      </w:r>
      <w:r w:rsidR="00334FD6" w:rsidRPr="17790F1F">
        <w:t>.</w:t>
      </w:r>
    </w:p>
    <w:p w14:paraId="49E24CFB" w14:textId="236B6030" w:rsidR="001C78C5" w:rsidRDefault="002210AD" w:rsidP="001A6E3D">
      <w:pPr>
        <w:pStyle w:val="ListParagraph"/>
        <w:numPr>
          <w:ilvl w:val="2"/>
          <w:numId w:val="26"/>
        </w:numPr>
      </w:pPr>
      <w:r w:rsidRPr="17790F1F">
        <w:t xml:space="preserve">The </w:t>
      </w:r>
      <w:r w:rsidR="001C78C5" w:rsidRPr="17790F1F">
        <w:t xml:space="preserve">administration </w:t>
      </w:r>
      <w:r w:rsidRPr="17790F1F">
        <w:t xml:space="preserve">of incentives </w:t>
      </w:r>
      <w:r w:rsidR="001C78C5" w:rsidRPr="17790F1F">
        <w:t>is too burdensome, and practices noted a conflict between incentive requirements and desired outcomes.</w:t>
      </w:r>
    </w:p>
    <w:p w14:paraId="09B00311" w14:textId="77777777" w:rsidR="001C78C5" w:rsidRDefault="001C78C5" w:rsidP="001A6E3D">
      <w:pPr>
        <w:pStyle w:val="ListParagraph"/>
        <w:numPr>
          <w:ilvl w:val="1"/>
          <w:numId w:val="26"/>
        </w:numPr>
        <w:rPr>
          <w:rFonts w:cstheme="minorHAnsi"/>
        </w:rPr>
      </w:pPr>
      <w:r>
        <w:rPr>
          <w:rFonts w:cstheme="minorHAnsi"/>
        </w:rPr>
        <w:t>Sustainability – the sustainability of the incentive itself and the consumer health outcomes it drives.</w:t>
      </w:r>
    </w:p>
    <w:p w14:paraId="40725A66" w14:textId="27E5A374" w:rsidR="001C78C5" w:rsidRDefault="001C78C5" w:rsidP="001A6E3D">
      <w:pPr>
        <w:pStyle w:val="ListParagraph"/>
        <w:numPr>
          <w:ilvl w:val="2"/>
          <w:numId w:val="26"/>
        </w:numPr>
      </w:pPr>
      <w:r w:rsidRPr="17790F1F">
        <w:t xml:space="preserve">Practices rely on incentives </w:t>
      </w:r>
      <w:r w:rsidR="00C8151B" w:rsidRPr="17790F1F">
        <w:t xml:space="preserve">to drive </w:t>
      </w:r>
      <w:r w:rsidRPr="17790F1F">
        <w:t xml:space="preserve">financial sustainability, </w:t>
      </w:r>
      <w:r w:rsidR="00C8151B" w:rsidRPr="17790F1F">
        <w:t>not</w:t>
      </w:r>
      <w:r w:rsidRPr="17790F1F">
        <w:t xml:space="preserve"> </w:t>
      </w:r>
      <w:proofErr w:type="spellStart"/>
      <w:r w:rsidRPr="17790F1F">
        <w:t>behavioural</w:t>
      </w:r>
      <w:proofErr w:type="spellEnd"/>
      <w:r w:rsidRPr="17790F1F">
        <w:t xml:space="preserve"> change. Stakeholders expressed concern over other government initiatives </w:t>
      </w:r>
      <w:r w:rsidR="005A0615" w:rsidRPr="17790F1F">
        <w:t xml:space="preserve">that </w:t>
      </w:r>
      <w:proofErr w:type="gramStart"/>
      <w:r w:rsidR="00213A65" w:rsidRPr="17790F1F">
        <w:t xml:space="preserve">are in </w:t>
      </w:r>
      <w:r w:rsidRPr="17790F1F">
        <w:t>conflict with</w:t>
      </w:r>
      <w:proofErr w:type="gramEnd"/>
      <w:r w:rsidRPr="17790F1F">
        <w:t xml:space="preserve"> incentive outcomes in the mid-</w:t>
      </w:r>
      <w:r w:rsidR="00D3540F" w:rsidRPr="17790F1F">
        <w:t xml:space="preserve"> </w:t>
      </w:r>
      <w:r w:rsidRPr="17790F1F">
        <w:t>to</w:t>
      </w:r>
      <w:r w:rsidR="00D3540F" w:rsidRPr="17790F1F">
        <w:t xml:space="preserve"> </w:t>
      </w:r>
      <w:r w:rsidRPr="17790F1F">
        <w:t>long term.</w:t>
      </w:r>
    </w:p>
    <w:p w14:paraId="7E02CFDF" w14:textId="327547D9" w:rsidR="001C78C5" w:rsidRPr="00096AFB" w:rsidRDefault="001C78C5" w:rsidP="0060438E">
      <w:pPr>
        <w:pStyle w:val="Heading2"/>
      </w:pPr>
      <w:bookmarkStart w:id="192" w:name="_Toc178964266"/>
      <w:bookmarkStart w:id="193" w:name="_Toc77865150"/>
      <w:bookmarkStart w:id="194" w:name="_Toc2090524253"/>
      <w:bookmarkStart w:id="195" w:name="_Toc179538010"/>
      <w:r>
        <w:t xml:space="preserve">Stakeholder </w:t>
      </w:r>
      <w:r w:rsidR="00D3540F">
        <w:t>c</w:t>
      </w:r>
      <w:r>
        <w:t>onsultation</w:t>
      </w:r>
      <w:bookmarkEnd w:id="192"/>
      <w:bookmarkEnd w:id="193"/>
      <w:bookmarkEnd w:id="194"/>
      <w:bookmarkEnd w:id="195"/>
    </w:p>
    <w:p w14:paraId="4CED8F87" w14:textId="3B4ED2C9" w:rsidR="001C78C5" w:rsidRDefault="001C78C5" w:rsidP="001A6E3D">
      <w:pPr>
        <w:pStyle w:val="ListParagraph"/>
        <w:numPr>
          <w:ilvl w:val="0"/>
          <w:numId w:val="26"/>
        </w:numPr>
      </w:pPr>
      <w:r w:rsidRPr="17790F1F">
        <w:t xml:space="preserve">KPMG consulted stakeholders through direct consultation, focus groups, a public </w:t>
      </w:r>
      <w:proofErr w:type="gramStart"/>
      <w:r w:rsidRPr="17790F1F">
        <w:t>survey</w:t>
      </w:r>
      <w:proofErr w:type="gramEnd"/>
      <w:r w:rsidRPr="17790F1F">
        <w:t xml:space="preserve"> and written submissions.</w:t>
      </w:r>
    </w:p>
    <w:p w14:paraId="50A80F13" w14:textId="18998F0E" w:rsidR="001C78C5" w:rsidRDefault="001C78C5" w:rsidP="001A6E3D">
      <w:pPr>
        <w:pStyle w:val="ListParagraph"/>
        <w:numPr>
          <w:ilvl w:val="1"/>
          <w:numId w:val="26"/>
        </w:numPr>
        <w:rPr>
          <w:rFonts w:cstheme="minorHAnsi"/>
        </w:rPr>
      </w:pPr>
      <w:r>
        <w:rPr>
          <w:rFonts w:cstheme="minorHAnsi"/>
        </w:rPr>
        <w:t xml:space="preserve">16 Primary Health Networks (PHNs), 2 Aboriginal Community Controlled Health </w:t>
      </w:r>
      <w:proofErr w:type="spellStart"/>
      <w:r w:rsidR="00D96A61">
        <w:rPr>
          <w:rFonts w:cstheme="minorHAnsi"/>
        </w:rPr>
        <w:t>Organisations</w:t>
      </w:r>
      <w:proofErr w:type="spellEnd"/>
      <w:r>
        <w:rPr>
          <w:rFonts w:cstheme="minorHAnsi"/>
        </w:rPr>
        <w:t xml:space="preserve"> (ACCH</w:t>
      </w:r>
      <w:r w:rsidR="00D96A61">
        <w:rPr>
          <w:rFonts w:cstheme="minorHAnsi"/>
        </w:rPr>
        <w:t>Os</w:t>
      </w:r>
      <w:r>
        <w:rPr>
          <w:rFonts w:cstheme="minorHAnsi"/>
        </w:rPr>
        <w:t>) and 21 Primary Care peak bodies were consulted directly and through focus groups</w:t>
      </w:r>
      <w:r w:rsidR="00615D8C">
        <w:rPr>
          <w:rFonts w:cstheme="minorHAnsi"/>
        </w:rPr>
        <w:t>.</w:t>
      </w:r>
    </w:p>
    <w:p w14:paraId="5A572E5B" w14:textId="6D98BFCA" w:rsidR="001C78C5" w:rsidRDefault="001C78C5" w:rsidP="001A6E3D">
      <w:pPr>
        <w:pStyle w:val="ListParagraph"/>
        <w:numPr>
          <w:ilvl w:val="1"/>
          <w:numId w:val="26"/>
        </w:numPr>
        <w:rPr>
          <w:rFonts w:cstheme="minorHAnsi"/>
        </w:rPr>
      </w:pPr>
      <w:r>
        <w:rPr>
          <w:rFonts w:cstheme="minorHAnsi"/>
        </w:rPr>
        <w:t xml:space="preserve">A public consultation, seeking survey responses and written submissions, was open from </w:t>
      </w:r>
      <w:r w:rsidR="00FC5711">
        <w:rPr>
          <w:rFonts w:cstheme="minorHAnsi"/>
        </w:rPr>
        <w:br/>
      </w:r>
      <w:r>
        <w:rPr>
          <w:rFonts w:cstheme="minorHAnsi"/>
        </w:rPr>
        <w:t>17 November 2023 to 22 December 2023.</w:t>
      </w:r>
    </w:p>
    <w:p w14:paraId="5D9A4CD2" w14:textId="77777777" w:rsidR="001C78C5" w:rsidRDefault="001C78C5" w:rsidP="001A6E3D">
      <w:pPr>
        <w:pStyle w:val="ListParagraph"/>
        <w:numPr>
          <w:ilvl w:val="2"/>
          <w:numId w:val="26"/>
        </w:numPr>
        <w:rPr>
          <w:rFonts w:cstheme="minorHAnsi"/>
        </w:rPr>
      </w:pPr>
      <w:r>
        <w:rPr>
          <w:rFonts w:cstheme="minorHAnsi"/>
        </w:rPr>
        <w:t>190 completed surveys and 35 written submissions were received.</w:t>
      </w:r>
    </w:p>
    <w:p w14:paraId="0382067C" w14:textId="6747C40C" w:rsidR="001C78C5" w:rsidRDefault="001C78C5" w:rsidP="001A6E3D">
      <w:pPr>
        <w:pStyle w:val="ListParagraph"/>
        <w:numPr>
          <w:ilvl w:val="1"/>
          <w:numId w:val="26"/>
        </w:numPr>
      </w:pPr>
      <w:r w:rsidRPr="17790F1F">
        <w:t xml:space="preserve">KPMG held a validation workshop with the </w:t>
      </w:r>
      <w:r w:rsidR="009B2984" w:rsidRPr="17790F1F">
        <w:t>d</w:t>
      </w:r>
      <w:r w:rsidRPr="17790F1F">
        <w:t>epartment on 21 February 2024.</w:t>
      </w:r>
    </w:p>
    <w:p w14:paraId="2E3F6FA1" w14:textId="6BD7EFF8" w:rsidR="001C78C5" w:rsidRPr="00001ECB" w:rsidRDefault="001C78C5" w:rsidP="0060438E">
      <w:pPr>
        <w:pStyle w:val="Heading2"/>
      </w:pPr>
      <w:bookmarkStart w:id="196" w:name="_Toc178964267"/>
      <w:bookmarkStart w:id="197" w:name="_Toc179538011"/>
      <w:bookmarkStart w:id="198" w:name="_Toc468876165"/>
      <w:bookmarkStart w:id="199" w:name="_Toc1115060142"/>
      <w:r>
        <w:t xml:space="preserve">Final </w:t>
      </w:r>
      <w:r w:rsidR="00C72753">
        <w:t>r</w:t>
      </w:r>
      <w:r>
        <w:t xml:space="preserve">eport </w:t>
      </w:r>
      <w:r w:rsidR="00C72753">
        <w:t>—</w:t>
      </w:r>
      <w:r>
        <w:t xml:space="preserve"> </w:t>
      </w:r>
      <w:r w:rsidR="00C72753">
        <w:t>k</w:t>
      </w:r>
      <w:r>
        <w:t xml:space="preserve">ey </w:t>
      </w:r>
      <w:r w:rsidR="00C72753">
        <w:t>f</w:t>
      </w:r>
      <w:r>
        <w:t>indings</w:t>
      </w:r>
      <w:bookmarkEnd w:id="196"/>
      <w:bookmarkEnd w:id="197"/>
      <w:bookmarkEnd w:id="198"/>
      <w:bookmarkEnd w:id="199"/>
    </w:p>
    <w:tbl>
      <w:tblPr>
        <w:tblStyle w:val="TableGrid"/>
        <w:tblW w:w="0" w:type="auto"/>
        <w:tblLook w:val="04A0" w:firstRow="1" w:lastRow="0" w:firstColumn="1" w:lastColumn="0" w:noHBand="0" w:noVBand="1"/>
      </w:tblPr>
      <w:tblGrid>
        <w:gridCol w:w="1696"/>
        <w:gridCol w:w="7320"/>
      </w:tblGrid>
      <w:tr w:rsidR="001C78C5" w:rsidRPr="00101B51" w14:paraId="1B086991" w14:textId="77777777" w:rsidTr="00AB4AB6">
        <w:trPr>
          <w:tblHeader/>
        </w:trPr>
        <w:tc>
          <w:tcPr>
            <w:tcW w:w="1696" w:type="dxa"/>
          </w:tcPr>
          <w:p w14:paraId="52AA5040" w14:textId="77777777" w:rsidR="001C78C5" w:rsidRPr="00101B51" w:rsidRDefault="001C78C5">
            <w:pPr>
              <w:rPr>
                <w:rFonts w:asciiTheme="minorHAnsi" w:hAnsiTheme="minorHAnsi" w:cstheme="minorHAnsi"/>
                <w:b/>
                <w:bCs/>
                <w:szCs w:val="22"/>
              </w:rPr>
            </w:pPr>
            <w:r w:rsidRPr="00101B51">
              <w:rPr>
                <w:rFonts w:asciiTheme="minorHAnsi" w:hAnsiTheme="minorHAnsi" w:cstheme="minorHAnsi"/>
                <w:b/>
                <w:bCs/>
                <w:szCs w:val="22"/>
              </w:rPr>
              <w:t>Program</w:t>
            </w:r>
          </w:p>
        </w:tc>
        <w:tc>
          <w:tcPr>
            <w:tcW w:w="7320" w:type="dxa"/>
          </w:tcPr>
          <w:p w14:paraId="6AD57C24" w14:textId="77777777" w:rsidR="001C78C5" w:rsidRPr="00101B51" w:rsidRDefault="001C78C5">
            <w:pPr>
              <w:rPr>
                <w:rFonts w:asciiTheme="minorHAnsi" w:hAnsiTheme="minorHAnsi" w:cstheme="minorHAnsi"/>
                <w:b/>
                <w:bCs/>
                <w:szCs w:val="22"/>
              </w:rPr>
            </w:pPr>
            <w:r w:rsidRPr="00101B51">
              <w:rPr>
                <w:rFonts w:asciiTheme="minorHAnsi" w:hAnsiTheme="minorHAnsi" w:cstheme="minorHAnsi"/>
                <w:b/>
                <w:bCs/>
                <w:szCs w:val="22"/>
              </w:rPr>
              <w:t>Findings</w:t>
            </w:r>
          </w:p>
        </w:tc>
      </w:tr>
      <w:tr w:rsidR="001C78C5" w14:paraId="254AFD1B" w14:textId="77777777">
        <w:tc>
          <w:tcPr>
            <w:tcW w:w="1696" w:type="dxa"/>
          </w:tcPr>
          <w:p w14:paraId="2CC69626" w14:textId="77777777" w:rsidR="001C78C5" w:rsidRPr="009F4423" w:rsidRDefault="001C78C5">
            <w:pPr>
              <w:rPr>
                <w:rFonts w:asciiTheme="minorHAnsi" w:hAnsiTheme="minorHAnsi" w:cstheme="minorHAnsi"/>
                <w:b/>
                <w:bCs/>
                <w:szCs w:val="22"/>
              </w:rPr>
            </w:pPr>
            <w:r w:rsidRPr="009F4423">
              <w:rPr>
                <w:rFonts w:asciiTheme="minorHAnsi" w:hAnsiTheme="minorHAnsi" w:cstheme="minorHAnsi"/>
                <w:b/>
                <w:bCs/>
                <w:szCs w:val="22"/>
              </w:rPr>
              <w:t>Overall – PIP and WIP</w:t>
            </w:r>
          </w:p>
        </w:tc>
        <w:tc>
          <w:tcPr>
            <w:tcW w:w="7320" w:type="dxa"/>
          </w:tcPr>
          <w:p w14:paraId="597B0BAA" w14:textId="77777777" w:rsidR="001C78C5" w:rsidRPr="00650F60" w:rsidRDefault="001C78C5" w:rsidP="001A6E3D">
            <w:pPr>
              <w:pStyle w:val="ListParagraph"/>
              <w:numPr>
                <w:ilvl w:val="0"/>
                <w:numId w:val="27"/>
              </w:numPr>
              <w:spacing w:after="0" w:line="240" w:lineRule="auto"/>
              <w:rPr>
                <w:rFonts w:asciiTheme="minorHAnsi" w:hAnsiTheme="minorHAnsi" w:cstheme="minorHAnsi"/>
              </w:rPr>
            </w:pPr>
            <w:r w:rsidRPr="00650F60">
              <w:rPr>
                <w:rFonts w:asciiTheme="minorHAnsi" w:hAnsiTheme="minorHAnsi" w:cstheme="minorHAnsi"/>
              </w:rPr>
              <w:t xml:space="preserve">Lack of coherent strategy </w:t>
            </w:r>
            <w:r>
              <w:rPr>
                <w:rFonts w:asciiTheme="minorHAnsi" w:hAnsiTheme="minorHAnsi" w:cstheme="minorHAnsi"/>
              </w:rPr>
              <w:t xml:space="preserve">and alignment </w:t>
            </w:r>
            <w:r w:rsidRPr="00650F60">
              <w:rPr>
                <w:rFonts w:asciiTheme="minorHAnsi" w:hAnsiTheme="minorHAnsi" w:cstheme="minorHAnsi"/>
              </w:rPr>
              <w:t>between the individual incentives</w:t>
            </w:r>
            <w:r>
              <w:rPr>
                <w:rFonts w:asciiTheme="minorHAnsi" w:hAnsiTheme="minorHAnsi" w:cstheme="minorHAnsi"/>
              </w:rPr>
              <w:t xml:space="preserve"> and other government policy</w:t>
            </w:r>
            <w:r w:rsidRPr="00650F60">
              <w:rPr>
                <w:rFonts w:asciiTheme="minorHAnsi" w:hAnsiTheme="minorHAnsi" w:cstheme="minorHAnsi"/>
              </w:rPr>
              <w:t>.</w:t>
            </w:r>
          </w:p>
          <w:p w14:paraId="607B6D1F" w14:textId="77777777" w:rsidR="001C78C5" w:rsidRDefault="001C78C5" w:rsidP="001A6E3D">
            <w:pPr>
              <w:pStyle w:val="ListParagraph"/>
              <w:numPr>
                <w:ilvl w:val="0"/>
                <w:numId w:val="27"/>
              </w:numPr>
              <w:spacing w:after="0" w:line="240" w:lineRule="auto"/>
              <w:rPr>
                <w:rFonts w:asciiTheme="minorHAnsi" w:hAnsiTheme="minorHAnsi" w:cstheme="minorHAnsi"/>
              </w:rPr>
            </w:pPr>
            <w:r w:rsidRPr="00650F60">
              <w:rPr>
                <w:rFonts w:asciiTheme="minorHAnsi" w:hAnsiTheme="minorHAnsi" w:cstheme="minorHAnsi"/>
              </w:rPr>
              <w:t>Lack of clear linkage between incentives and patient health outcomes</w:t>
            </w:r>
            <w:r>
              <w:rPr>
                <w:rFonts w:asciiTheme="minorHAnsi" w:hAnsiTheme="minorHAnsi" w:cstheme="minorHAnsi"/>
              </w:rPr>
              <w:t>.</w:t>
            </w:r>
          </w:p>
          <w:p w14:paraId="7A161B78" w14:textId="3E1699F4" w:rsidR="001C78C5" w:rsidRDefault="001C78C5" w:rsidP="001A6E3D">
            <w:pPr>
              <w:pStyle w:val="ListParagraph"/>
              <w:numPr>
                <w:ilvl w:val="0"/>
                <w:numId w:val="27"/>
              </w:numPr>
              <w:spacing w:after="0" w:line="240" w:lineRule="auto"/>
              <w:rPr>
                <w:rFonts w:asciiTheme="minorHAnsi" w:hAnsiTheme="minorHAnsi" w:cstheme="minorBidi"/>
              </w:rPr>
            </w:pPr>
            <w:r w:rsidRPr="10CB74ED">
              <w:rPr>
                <w:rFonts w:asciiTheme="minorHAnsi" w:hAnsiTheme="minorHAnsi" w:cstheme="minorBidi"/>
              </w:rPr>
              <w:t xml:space="preserve">Incentives aren’t evolving in response to current healthcare </w:t>
            </w:r>
            <w:proofErr w:type="gramStart"/>
            <w:r w:rsidRPr="10CB74ED">
              <w:rPr>
                <w:rFonts w:asciiTheme="minorHAnsi" w:hAnsiTheme="minorHAnsi" w:cstheme="minorBidi"/>
              </w:rPr>
              <w:t>challenges</w:t>
            </w:r>
            <w:r w:rsidR="00FA2550" w:rsidRPr="10CB74ED">
              <w:rPr>
                <w:rFonts w:asciiTheme="minorHAnsi" w:hAnsiTheme="minorHAnsi" w:cstheme="minorBidi"/>
              </w:rPr>
              <w:t>;</w:t>
            </w:r>
            <w:proofErr w:type="gramEnd"/>
            <w:r w:rsidRPr="10CB74ED">
              <w:rPr>
                <w:rFonts w:asciiTheme="minorHAnsi" w:hAnsiTheme="minorHAnsi" w:cstheme="minorBidi"/>
              </w:rPr>
              <w:t xml:space="preserve"> </w:t>
            </w:r>
            <w:r w:rsidR="00BE0378" w:rsidRPr="10CB74ED">
              <w:rPr>
                <w:rFonts w:asciiTheme="minorHAnsi" w:hAnsiTheme="minorHAnsi" w:cstheme="minorBidi"/>
              </w:rPr>
              <w:t>for example,</w:t>
            </w:r>
            <w:r w:rsidRPr="10CB74ED">
              <w:rPr>
                <w:rFonts w:asciiTheme="minorHAnsi" w:hAnsiTheme="minorHAnsi" w:cstheme="minorBidi"/>
              </w:rPr>
              <w:t xml:space="preserve"> workforce shortages, operational costs and the increasing size of general practices.</w:t>
            </w:r>
          </w:p>
          <w:p w14:paraId="3D28C94C"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Complex administrative requirements reduce incentive uptake, which disproportionately affects smaller and/or rural and remote practices.</w:t>
            </w:r>
          </w:p>
          <w:p w14:paraId="60BF4871" w14:textId="14600A7C" w:rsidR="001C78C5" w:rsidRPr="00650F60"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 xml:space="preserve">Many practices rely on incentive payments for practice sustainability, rather than using them to support </w:t>
            </w:r>
            <w:r w:rsidR="00CA3959">
              <w:rPr>
                <w:rFonts w:asciiTheme="minorHAnsi" w:hAnsiTheme="minorHAnsi" w:cstheme="minorHAnsi"/>
              </w:rPr>
              <w:t>behavioral</w:t>
            </w:r>
            <w:r>
              <w:rPr>
                <w:rFonts w:asciiTheme="minorHAnsi" w:hAnsiTheme="minorHAnsi" w:cstheme="minorHAnsi"/>
              </w:rPr>
              <w:t xml:space="preserve"> change.</w:t>
            </w:r>
          </w:p>
        </w:tc>
      </w:tr>
      <w:tr w:rsidR="001C78C5" w14:paraId="6057D5FC" w14:textId="77777777">
        <w:tc>
          <w:tcPr>
            <w:tcW w:w="1696" w:type="dxa"/>
          </w:tcPr>
          <w:p w14:paraId="48DCB76B" w14:textId="77777777" w:rsidR="001C78C5" w:rsidRDefault="001C78C5">
            <w:pPr>
              <w:rPr>
                <w:rFonts w:asciiTheme="minorHAnsi" w:hAnsiTheme="minorHAnsi" w:cstheme="minorHAnsi"/>
                <w:szCs w:val="22"/>
              </w:rPr>
            </w:pPr>
            <w:r>
              <w:rPr>
                <w:rFonts w:asciiTheme="minorHAnsi" w:hAnsiTheme="minorHAnsi" w:cstheme="minorHAnsi"/>
                <w:szCs w:val="22"/>
              </w:rPr>
              <w:lastRenderedPageBreak/>
              <w:t>PIP After Hours</w:t>
            </w:r>
          </w:p>
        </w:tc>
        <w:tc>
          <w:tcPr>
            <w:tcW w:w="7320" w:type="dxa"/>
          </w:tcPr>
          <w:p w14:paraId="56757011" w14:textId="339A23B1" w:rsidR="001C78C5" w:rsidRDefault="00A97399"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The c</w:t>
            </w:r>
            <w:r w:rsidR="001C78C5" w:rsidRPr="4FEF89F3">
              <w:rPr>
                <w:rFonts w:asciiTheme="minorHAnsi" w:hAnsiTheme="minorHAnsi" w:cstheme="minorBidi"/>
              </w:rPr>
              <w:t>urrent payment amount does not adequately cover the costs of after-hours care delivery.</w:t>
            </w:r>
          </w:p>
          <w:p w14:paraId="7259211A" w14:textId="77777777" w:rsidR="001C78C5" w:rsidRPr="0096669C"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Practices are facing increased competition from other bodies, such as PHNs and UCCs, which the incentive has not adapted to.</w:t>
            </w:r>
          </w:p>
        </w:tc>
      </w:tr>
      <w:tr w:rsidR="001C78C5" w14:paraId="0DBE343D" w14:textId="77777777">
        <w:tc>
          <w:tcPr>
            <w:tcW w:w="1696" w:type="dxa"/>
          </w:tcPr>
          <w:p w14:paraId="24B901FC" w14:textId="77777777" w:rsidR="001C78C5" w:rsidRPr="00A61230" w:rsidRDefault="001C78C5">
            <w:pPr>
              <w:rPr>
                <w:rFonts w:asciiTheme="minorHAnsi" w:hAnsiTheme="minorHAnsi" w:cstheme="minorHAnsi"/>
                <w:szCs w:val="22"/>
              </w:rPr>
            </w:pPr>
            <w:r w:rsidRPr="00A61230">
              <w:rPr>
                <w:rFonts w:asciiTheme="minorHAnsi" w:hAnsiTheme="minorHAnsi" w:cstheme="minorHAnsi"/>
                <w:szCs w:val="22"/>
              </w:rPr>
              <w:t>PIP Aged Care Access Incentive</w:t>
            </w:r>
          </w:p>
        </w:tc>
        <w:tc>
          <w:tcPr>
            <w:tcW w:w="7320" w:type="dxa"/>
          </w:tcPr>
          <w:p w14:paraId="688DE76D" w14:textId="389A4522" w:rsidR="001C78C5" w:rsidRDefault="00DF43C8" w:rsidP="001A6E3D">
            <w:pPr>
              <w:pStyle w:val="ListParagraph"/>
              <w:numPr>
                <w:ilvl w:val="0"/>
                <w:numId w:val="27"/>
              </w:numPr>
              <w:spacing w:after="0" w:line="240" w:lineRule="auto"/>
              <w:rPr>
                <w:rFonts w:asciiTheme="minorHAnsi" w:hAnsiTheme="minorHAnsi" w:cstheme="minorBidi"/>
              </w:rPr>
            </w:pPr>
            <w:r w:rsidRPr="10CB74ED">
              <w:rPr>
                <w:rFonts w:asciiTheme="minorHAnsi" w:hAnsiTheme="minorHAnsi" w:cstheme="minorBidi"/>
              </w:rPr>
              <w:t>The i</w:t>
            </w:r>
            <w:r w:rsidR="001C78C5" w:rsidRPr="10CB74ED">
              <w:rPr>
                <w:rFonts w:asciiTheme="minorHAnsi" w:hAnsiTheme="minorHAnsi" w:cstheme="minorBidi"/>
              </w:rPr>
              <w:t>ncentive needs more tailored support for mid-range providers.</w:t>
            </w:r>
          </w:p>
          <w:p w14:paraId="26F43A5C" w14:textId="36A171FA" w:rsidR="001C78C5" w:rsidRDefault="00DF43C8" w:rsidP="001A6E3D">
            <w:pPr>
              <w:pStyle w:val="ListParagraph"/>
              <w:numPr>
                <w:ilvl w:val="0"/>
                <w:numId w:val="27"/>
              </w:numPr>
              <w:spacing w:after="0" w:line="240" w:lineRule="auto"/>
              <w:rPr>
                <w:rFonts w:asciiTheme="minorHAnsi" w:hAnsiTheme="minorHAnsi" w:cstheme="minorBidi"/>
              </w:rPr>
            </w:pPr>
            <w:r w:rsidRPr="10CB74ED">
              <w:rPr>
                <w:rFonts w:asciiTheme="minorHAnsi" w:hAnsiTheme="minorHAnsi" w:cstheme="minorBidi"/>
              </w:rPr>
              <w:t>The i</w:t>
            </w:r>
            <w:r w:rsidR="001C78C5" w:rsidRPr="10CB74ED">
              <w:rPr>
                <w:rFonts w:asciiTheme="minorHAnsi" w:hAnsiTheme="minorHAnsi" w:cstheme="minorBidi"/>
              </w:rPr>
              <w:t>ncentive has not adapted to the changing health landscape, including the broad adoption of telehealth.</w:t>
            </w:r>
          </w:p>
          <w:p w14:paraId="026F9545" w14:textId="45B5BDD1" w:rsidR="001C78C5" w:rsidRDefault="001C78C5" w:rsidP="4FEF89F3">
            <w:pPr>
              <w:pStyle w:val="ListParagraph"/>
              <w:spacing w:after="0" w:line="240" w:lineRule="auto"/>
              <w:rPr>
                <w:rFonts w:asciiTheme="minorHAnsi" w:hAnsiTheme="minorHAnsi" w:cstheme="minorBidi"/>
              </w:rPr>
            </w:pPr>
            <w:r w:rsidRPr="4FEF89F3">
              <w:rPr>
                <w:rFonts w:asciiTheme="minorHAnsi" w:hAnsiTheme="minorHAnsi" w:cstheme="minorBidi"/>
              </w:rPr>
              <w:t xml:space="preserve">Note: This incentive will be discontinued and replaced with the new </w:t>
            </w:r>
            <w:r w:rsidR="00BE7031">
              <w:t>General Practice Aged Care Incentive</w:t>
            </w:r>
            <w:r w:rsidRPr="4FEF89F3">
              <w:rPr>
                <w:rFonts w:asciiTheme="minorHAnsi" w:hAnsiTheme="minorHAnsi" w:cstheme="minorBidi"/>
              </w:rPr>
              <w:t>.</w:t>
            </w:r>
          </w:p>
        </w:tc>
      </w:tr>
      <w:tr w:rsidR="001C78C5" w14:paraId="64B8D815" w14:textId="77777777">
        <w:tc>
          <w:tcPr>
            <w:tcW w:w="1696" w:type="dxa"/>
          </w:tcPr>
          <w:p w14:paraId="54E6B62B" w14:textId="77777777" w:rsidR="001C78C5" w:rsidRDefault="001C78C5">
            <w:pPr>
              <w:rPr>
                <w:rFonts w:asciiTheme="minorHAnsi" w:hAnsiTheme="minorHAnsi" w:cstheme="minorHAnsi"/>
                <w:szCs w:val="22"/>
              </w:rPr>
            </w:pPr>
            <w:r>
              <w:rPr>
                <w:rFonts w:asciiTheme="minorHAnsi" w:hAnsiTheme="minorHAnsi" w:cstheme="minorHAnsi"/>
                <w:szCs w:val="22"/>
              </w:rPr>
              <w:t xml:space="preserve">PIP eHealth </w:t>
            </w:r>
          </w:p>
        </w:tc>
        <w:tc>
          <w:tcPr>
            <w:tcW w:w="7320" w:type="dxa"/>
          </w:tcPr>
          <w:p w14:paraId="31E76E55" w14:textId="5ECE24EE" w:rsidR="001C78C5" w:rsidRPr="00336883"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Practices require improved support, </w:t>
            </w:r>
            <w:proofErr w:type="gramStart"/>
            <w:r w:rsidRPr="4FEF89F3">
              <w:rPr>
                <w:rFonts w:asciiTheme="minorHAnsi" w:hAnsiTheme="minorHAnsi" w:cstheme="minorBidi"/>
              </w:rPr>
              <w:t>communication</w:t>
            </w:r>
            <w:proofErr w:type="gramEnd"/>
            <w:r w:rsidRPr="4FEF89F3">
              <w:rPr>
                <w:rFonts w:asciiTheme="minorHAnsi" w:hAnsiTheme="minorHAnsi" w:cstheme="minorBidi"/>
              </w:rPr>
              <w:t xml:space="preserve"> and education around digital health literacy.</w:t>
            </w:r>
          </w:p>
          <w:p w14:paraId="16807D23" w14:textId="77777777" w:rsidR="001C78C5" w:rsidRPr="00336883" w:rsidRDefault="001C78C5" w:rsidP="001A6E3D">
            <w:pPr>
              <w:pStyle w:val="ListParagraph"/>
              <w:numPr>
                <w:ilvl w:val="0"/>
                <w:numId w:val="27"/>
              </w:numPr>
              <w:spacing w:after="0" w:line="240" w:lineRule="auto"/>
              <w:rPr>
                <w:rFonts w:asciiTheme="minorHAnsi" w:hAnsiTheme="minorHAnsi" w:cstheme="minorHAnsi"/>
              </w:rPr>
            </w:pPr>
            <w:r w:rsidRPr="00336883">
              <w:rPr>
                <w:rFonts w:asciiTheme="minorHAnsi" w:hAnsiTheme="minorHAnsi" w:cstheme="minorHAnsi"/>
              </w:rPr>
              <w:t xml:space="preserve">Practices need more transparency and accessibility of their </w:t>
            </w:r>
            <w:proofErr w:type="spellStart"/>
            <w:r w:rsidRPr="00336883">
              <w:rPr>
                <w:rFonts w:asciiTheme="minorHAnsi" w:hAnsiTheme="minorHAnsi" w:cstheme="minorHAnsi"/>
              </w:rPr>
              <w:t>ePIP</w:t>
            </w:r>
            <w:proofErr w:type="spellEnd"/>
            <w:r w:rsidRPr="00336883">
              <w:rPr>
                <w:rFonts w:asciiTheme="minorHAnsi" w:hAnsiTheme="minorHAnsi" w:cstheme="minorHAnsi"/>
              </w:rPr>
              <w:t xml:space="preserve"> data.</w:t>
            </w:r>
          </w:p>
          <w:p w14:paraId="5A4D5B6A" w14:textId="77777777" w:rsidR="001C78C5" w:rsidRPr="00336883" w:rsidRDefault="001C78C5" w:rsidP="001A6E3D">
            <w:pPr>
              <w:pStyle w:val="ListParagraph"/>
              <w:numPr>
                <w:ilvl w:val="0"/>
                <w:numId w:val="27"/>
              </w:numPr>
              <w:spacing w:after="0" w:line="240" w:lineRule="auto"/>
              <w:rPr>
                <w:rFonts w:asciiTheme="minorHAnsi" w:hAnsiTheme="minorHAnsi" w:cstheme="minorHAnsi"/>
              </w:rPr>
            </w:pPr>
            <w:r w:rsidRPr="00336883">
              <w:rPr>
                <w:rFonts w:asciiTheme="minorHAnsi" w:hAnsiTheme="minorHAnsi" w:cstheme="minorHAnsi"/>
              </w:rPr>
              <w:t xml:space="preserve">Introducing more flexibility targeting would allow for more realistic goal setting and </w:t>
            </w:r>
            <w:proofErr w:type="spellStart"/>
            <w:r w:rsidRPr="00336883">
              <w:rPr>
                <w:rFonts w:asciiTheme="minorHAnsi" w:hAnsiTheme="minorHAnsi" w:cstheme="minorHAnsi"/>
              </w:rPr>
              <w:t>recognise</w:t>
            </w:r>
            <w:proofErr w:type="spellEnd"/>
            <w:r w:rsidRPr="00336883">
              <w:rPr>
                <w:rFonts w:asciiTheme="minorHAnsi" w:hAnsiTheme="minorHAnsi" w:cstheme="minorHAnsi"/>
              </w:rPr>
              <w:t xml:space="preserve"> the diverse needs of different populations.</w:t>
            </w:r>
          </w:p>
        </w:tc>
      </w:tr>
      <w:tr w:rsidR="001C78C5" w14:paraId="741BCE31" w14:textId="77777777">
        <w:tc>
          <w:tcPr>
            <w:tcW w:w="1696" w:type="dxa"/>
          </w:tcPr>
          <w:p w14:paraId="22469105" w14:textId="77777777" w:rsidR="001C78C5" w:rsidRDefault="001C78C5">
            <w:pPr>
              <w:rPr>
                <w:rFonts w:asciiTheme="minorHAnsi" w:hAnsiTheme="minorHAnsi" w:cstheme="minorHAnsi"/>
                <w:szCs w:val="22"/>
              </w:rPr>
            </w:pPr>
            <w:r>
              <w:rPr>
                <w:rFonts w:asciiTheme="minorHAnsi" w:hAnsiTheme="minorHAnsi" w:cstheme="minorHAnsi"/>
                <w:szCs w:val="22"/>
              </w:rPr>
              <w:t>PIP Indigenous Health Incentive</w:t>
            </w:r>
          </w:p>
        </w:tc>
        <w:tc>
          <w:tcPr>
            <w:tcW w:w="7320" w:type="dxa"/>
          </w:tcPr>
          <w:p w14:paraId="08363C2B"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There is a need to redefine and enhance culturally safe care.</w:t>
            </w:r>
          </w:p>
          <w:p w14:paraId="23AEFED0" w14:textId="0C314534"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Improve stakeholder communication, </w:t>
            </w:r>
            <w:proofErr w:type="gramStart"/>
            <w:r w:rsidRPr="4FEF89F3">
              <w:rPr>
                <w:rFonts w:asciiTheme="minorHAnsi" w:hAnsiTheme="minorHAnsi" w:cstheme="minorBidi"/>
              </w:rPr>
              <w:t>training</w:t>
            </w:r>
            <w:proofErr w:type="gramEnd"/>
            <w:r w:rsidRPr="4FEF89F3">
              <w:rPr>
                <w:rFonts w:asciiTheme="minorHAnsi" w:hAnsiTheme="minorHAnsi" w:cstheme="minorBidi"/>
              </w:rPr>
              <w:t xml:space="preserve"> and awareness.</w:t>
            </w:r>
          </w:p>
          <w:p w14:paraId="0B722617"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There is a poor correlation between payments and provision of care.</w:t>
            </w:r>
          </w:p>
          <w:p w14:paraId="352C007F" w14:textId="6872F46C"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There is significant support from the sector to continue and increase funding for the incentive.</w:t>
            </w:r>
          </w:p>
        </w:tc>
      </w:tr>
      <w:tr w:rsidR="001C78C5" w14:paraId="442F62A1" w14:textId="77777777">
        <w:tc>
          <w:tcPr>
            <w:tcW w:w="1696" w:type="dxa"/>
          </w:tcPr>
          <w:p w14:paraId="69C227A2" w14:textId="77777777" w:rsidR="001C78C5" w:rsidRDefault="001C78C5">
            <w:pPr>
              <w:rPr>
                <w:rFonts w:asciiTheme="minorHAnsi" w:hAnsiTheme="minorHAnsi" w:cstheme="minorHAnsi"/>
                <w:szCs w:val="22"/>
              </w:rPr>
            </w:pPr>
            <w:r>
              <w:rPr>
                <w:rFonts w:asciiTheme="minorHAnsi" w:hAnsiTheme="minorHAnsi" w:cstheme="minorHAnsi"/>
                <w:szCs w:val="22"/>
              </w:rPr>
              <w:t>PIP Procedural GP Payment</w:t>
            </w:r>
          </w:p>
        </w:tc>
        <w:tc>
          <w:tcPr>
            <w:tcW w:w="7320" w:type="dxa"/>
          </w:tcPr>
          <w:p w14:paraId="5877592D" w14:textId="1D877833"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Improve support for upskilling and placements of </w:t>
            </w:r>
            <w:r w:rsidR="0087258A" w:rsidRPr="4FEF89F3">
              <w:rPr>
                <w:rFonts w:asciiTheme="minorHAnsi" w:hAnsiTheme="minorHAnsi" w:cstheme="minorBidi"/>
              </w:rPr>
              <w:t>r</w:t>
            </w:r>
            <w:r w:rsidRPr="4FEF89F3">
              <w:rPr>
                <w:rFonts w:asciiTheme="minorHAnsi" w:hAnsiTheme="minorHAnsi" w:cstheme="minorBidi"/>
              </w:rPr>
              <w:t xml:space="preserve">ural </w:t>
            </w:r>
            <w:r w:rsidR="0087258A" w:rsidRPr="4FEF89F3">
              <w:rPr>
                <w:rFonts w:asciiTheme="minorHAnsi" w:hAnsiTheme="minorHAnsi" w:cstheme="minorBidi"/>
              </w:rPr>
              <w:t>g</w:t>
            </w:r>
            <w:r w:rsidRPr="4FEF89F3">
              <w:rPr>
                <w:rFonts w:asciiTheme="minorHAnsi" w:hAnsiTheme="minorHAnsi" w:cstheme="minorBidi"/>
              </w:rPr>
              <w:t>eneralists.</w:t>
            </w:r>
          </w:p>
          <w:p w14:paraId="75A4FFB1"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Eligible services do not align with rural and remote community needs.</w:t>
            </w:r>
          </w:p>
          <w:p w14:paraId="55F21C2A" w14:textId="3E001D9E" w:rsidR="001C78C5" w:rsidRDefault="00520EF8"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A </w:t>
            </w:r>
            <w:r w:rsidR="009462A0" w:rsidRPr="4FEF89F3">
              <w:rPr>
                <w:rFonts w:asciiTheme="minorHAnsi" w:hAnsiTheme="minorHAnsi" w:cstheme="minorBidi"/>
              </w:rPr>
              <w:t>l</w:t>
            </w:r>
            <w:r w:rsidR="001C78C5" w:rsidRPr="4FEF89F3">
              <w:rPr>
                <w:rFonts w:asciiTheme="minorHAnsi" w:hAnsiTheme="minorHAnsi" w:cstheme="minorBidi"/>
              </w:rPr>
              <w:t xml:space="preserve">ack of stakeholder </w:t>
            </w:r>
            <w:proofErr w:type="gramStart"/>
            <w:r w:rsidR="001C78C5" w:rsidRPr="4FEF89F3">
              <w:rPr>
                <w:rFonts w:asciiTheme="minorHAnsi" w:hAnsiTheme="minorHAnsi" w:cstheme="minorBidi"/>
              </w:rPr>
              <w:t>understanding</w:t>
            </w:r>
            <w:proofErr w:type="gramEnd"/>
            <w:r w:rsidR="001C78C5" w:rsidRPr="4FEF89F3">
              <w:rPr>
                <w:rFonts w:asciiTheme="minorHAnsi" w:hAnsiTheme="minorHAnsi" w:cstheme="minorBidi"/>
              </w:rPr>
              <w:t xml:space="preserve"> and awareness reduces incentive uptake.</w:t>
            </w:r>
          </w:p>
        </w:tc>
      </w:tr>
      <w:tr w:rsidR="001C78C5" w14:paraId="622F8D41" w14:textId="77777777">
        <w:tc>
          <w:tcPr>
            <w:tcW w:w="1696" w:type="dxa"/>
          </w:tcPr>
          <w:p w14:paraId="68E79F7D" w14:textId="77777777" w:rsidR="001C78C5" w:rsidRDefault="001C78C5">
            <w:pPr>
              <w:rPr>
                <w:rFonts w:asciiTheme="minorHAnsi" w:hAnsiTheme="minorHAnsi" w:cstheme="minorHAnsi"/>
                <w:szCs w:val="22"/>
              </w:rPr>
            </w:pPr>
            <w:r>
              <w:rPr>
                <w:rFonts w:asciiTheme="minorHAnsi" w:hAnsiTheme="minorHAnsi" w:cstheme="minorHAnsi"/>
                <w:szCs w:val="22"/>
              </w:rPr>
              <w:t xml:space="preserve">PIP Quality Improvement </w:t>
            </w:r>
          </w:p>
        </w:tc>
        <w:tc>
          <w:tcPr>
            <w:tcW w:w="7320" w:type="dxa"/>
          </w:tcPr>
          <w:p w14:paraId="18DE78EC" w14:textId="15A60A09"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Current QIMs have little influence on improving </w:t>
            </w:r>
            <w:r w:rsidR="00890FFC" w:rsidRPr="4FEF89F3">
              <w:rPr>
                <w:rFonts w:asciiTheme="minorHAnsi" w:hAnsiTheme="minorHAnsi" w:cstheme="minorBidi"/>
              </w:rPr>
              <w:t>the</w:t>
            </w:r>
            <w:r w:rsidRPr="4FEF89F3">
              <w:rPr>
                <w:rFonts w:asciiTheme="minorHAnsi" w:hAnsiTheme="minorHAnsi" w:cstheme="minorBidi"/>
              </w:rPr>
              <w:t xml:space="preserve"> management of complex chronic conditions.</w:t>
            </w:r>
          </w:p>
          <w:p w14:paraId="29D1A88A" w14:textId="7F05478C"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There is poor integration and compatibility between Clinical Information systems and PHN systems.</w:t>
            </w:r>
          </w:p>
          <w:p w14:paraId="6B3B6F73" w14:textId="77F664E7"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Practices are primarily </w:t>
            </w:r>
            <w:proofErr w:type="spellStart"/>
            <w:r w:rsidRPr="4FEF89F3">
              <w:rPr>
                <w:rFonts w:asciiTheme="minorHAnsi" w:hAnsiTheme="minorHAnsi" w:cstheme="minorBidi"/>
              </w:rPr>
              <w:t>incentivi</w:t>
            </w:r>
            <w:r w:rsidR="00AE1BC9" w:rsidRPr="4FEF89F3">
              <w:rPr>
                <w:rFonts w:asciiTheme="minorHAnsi" w:hAnsiTheme="minorHAnsi" w:cstheme="minorBidi"/>
              </w:rPr>
              <w:t>s</w:t>
            </w:r>
            <w:r w:rsidRPr="4FEF89F3">
              <w:rPr>
                <w:rFonts w:asciiTheme="minorHAnsi" w:hAnsiTheme="minorHAnsi" w:cstheme="minorBidi"/>
              </w:rPr>
              <w:t>ed</w:t>
            </w:r>
            <w:proofErr w:type="spellEnd"/>
            <w:r w:rsidRPr="4FEF89F3">
              <w:rPr>
                <w:rFonts w:asciiTheme="minorHAnsi" w:hAnsiTheme="minorHAnsi" w:cstheme="minorBidi"/>
              </w:rPr>
              <w:t xml:space="preserve"> to simply provide data, not engage in QI activities.</w:t>
            </w:r>
          </w:p>
        </w:tc>
      </w:tr>
      <w:tr w:rsidR="001C78C5" w14:paraId="381BAD21" w14:textId="77777777">
        <w:tc>
          <w:tcPr>
            <w:tcW w:w="1696" w:type="dxa"/>
          </w:tcPr>
          <w:p w14:paraId="554AE7D4" w14:textId="77777777" w:rsidR="001C78C5" w:rsidRDefault="001C78C5">
            <w:pPr>
              <w:rPr>
                <w:rFonts w:asciiTheme="minorHAnsi" w:hAnsiTheme="minorHAnsi" w:cstheme="minorHAnsi"/>
                <w:szCs w:val="22"/>
              </w:rPr>
            </w:pPr>
            <w:r>
              <w:rPr>
                <w:rFonts w:asciiTheme="minorHAnsi" w:hAnsiTheme="minorHAnsi" w:cstheme="minorHAnsi"/>
                <w:szCs w:val="22"/>
              </w:rPr>
              <w:t>PIP Rural Loading</w:t>
            </w:r>
          </w:p>
        </w:tc>
        <w:tc>
          <w:tcPr>
            <w:tcW w:w="7320" w:type="dxa"/>
          </w:tcPr>
          <w:p w14:paraId="35AC9B77" w14:textId="0EE5F6C7" w:rsidR="001C78C5" w:rsidRPr="00BB2843" w:rsidRDefault="00041C82" w:rsidP="001A6E3D">
            <w:pPr>
              <w:pStyle w:val="ListParagraph"/>
              <w:numPr>
                <w:ilvl w:val="0"/>
                <w:numId w:val="28"/>
              </w:numPr>
              <w:spacing w:after="0" w:line="240" w:lineRule="auto"/>
              <w:rPr>
                <w:rFonts w:asciiTheme="minorHAnsi" w:hAnsiTheme="minorHAnsi" w:cstheme="minorBidi"/>
              </w:rPr>
            </w:pPr>
            <w:r w:rsidRPr="4FEF89F3">
              <w:rPr>
                <w:rFonts w:asciiTheme="minorHAnsi" w:hAnsiTheme="minorHAnsi" w:cstheme="minorBidi"/>
              </w:rPr>
              <w:t>The u</w:t>
            </w:r>
            <w:r w:rsidR="001C78C5" w:rsidRPr="4FEF89F3">
              <w:rPr>
                <w:rFonts w:asciiTheme="minorHAnsi" w:hAnsiTheme="minorHAnsi" w:cstheme="minorBidi"/>
              </w:rPr>
              <w:t>se of RRMA is outdated and burdensome, as most programs use MMM.</w:t>
            </w:r>
          </w:p>
          <w:p w14:paraId="39D4E9D7" w14:textId="19F67B17" w:rsidR="001C78C5" w:rsidRPr="00BB2843" w:rsidRDefault="00041C82" w:rsidP="001A6E3D">
            <w:pPr>
              <w:pStyle w:val="ListParagraph"/>
              <w:numPr>
                <w:ilvl w:val="0"/>
                <w:numId w:val="28"/>
              </w:numPr>
              <w:spacing w:after="0" w:line="240" w:lineRule="auto"/>
              <w:rPr>
                <w:rFonts w:asciiTheme="minorHAnsi" w:hAnsiTheme="minorHAnsi" w:cstheme="minorBidi"/>
              </w:rPr>
            </w:pPr>
            <w:r w:rsidRPr="4FEF89F3">
              <w:rPr>
                <w:rFonts w:asciiTheme="minorHAnsi" w:hAnsiTheme="minorHAnsi" w:cstheme="minorBidi"/>
              </w:rPr>
              <w:t>The p</w:t>
            </w:r>
            <w:r w:rsidR="001C78C5" w:rsidRPr="4FEF89F3">
              <w:rPr>
                <w:rFonts w:asciiTheme="minorHAnsi" w:hAnsiTheme="minorHAnsi" w:cstheme="minorBidi"/>
              </w:rPr>
              <w:t>ayment amounts do not adequately cover the cost of providing care in the most remote regions (MM</w:t>
            </w:r>
            <w:r w:rsidR="005A722D" w:rsidRPr="4FEF89F3">
              <w:rPr>
                <w:rFonts w:asciiTheme="minorHAnsi" w:hAnsiTheme="minorHAnsi" w:cstheme="minorBidi"/>
              </w:rPr>
              <w:t xml:space="preserve"> </w:t>
            </w:r>
            <w:r w:rsidR="001C78C5" w:rsidRPr="4FEF89F3">
              <w:rPr>
                <w:rFonts w:asciiTheme="minorHAnsi" w:hAnsiTheme="minorHAnsi" w:cstheme="minorBidi"/>
              </w:rPr>
              <w:t>6</w:t>
            </w:r>
            <w:r w:rsidR="00CC1793" w:rsidRPr="4FEF89F3">
              <w:rPr>
                <w:rFonts w:asciiTheme="minorHAnsi" w:hAnsiTheme="minorHAnsi" w:cstheme="minorBidi"/>
              </w:rPr>
              <w:t>–</w:t>
            </w:r>
            <w:r w:rsidR="001C78C5" w:rsidRPr="4FEF89F3">
              <w:rPr>
                <w:rFonts w:asciiTheme="minorHAnsi" w:hAnsiTheme="minorHAnsi" w:cstheme="minorBidi"/>
              </w:rPr>
              <w:t>7).</w:t>
            </w:r>
          </w:p>
        </w:tc>
      </w:tr>
      <w:tr w:rsidR="001C78C5" w14:paraId="3881D2EE" w14:textId="77777777">
        <w:tc>
          <w:tcPr>
            <w:tcW w:w="1696" w:type="dxa"/>
          </w:tcPr>
          <w:p w14:paraId="18CDA488" w14:textId="77777777" w:rsidR="001C78C5" w:rsidRDefault="001C78C5">
            <w:pPr>
              <w:rPr>
                <w:rFonts w:asciiTheme="minorHAnsi" w:hAnsiTheme="minorHAnsi" w:cstheme="minorHAnsi"/>
                <w:szCs w:val="22"/>
              </w:rPr>
            </w:pPr>
            <w:r>
              <w:rPr>
                <w:rFonts w:asciiTheme="minorHAnsi" w:hAnsiTheme="minorHAnsi" w:cstheme="minorHAnsi"/>
                <w:szCs w:val="22"/>
              </w:rPr>
              <w:t>PIP Teaching Payment</w:t>
            </w:r>
          </w:p>
        </w:tc>
        <w:tc>
          <w:tcPr>
            <w:tcW w:w="7320" w:type="dxa"/>
          </w:tcPr>
          <w:p w14:paraId="242DAB35" w14:textId="06B53365" w:rsidR="001C78C5" w:rsidRDefault="00BC483C"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The </w:t>
            </w:r>
            <w:r w:rsidR="00041C82" w:rsidRPr="4FEF89F3">
              <w:rPr>
                <w:rFonts w:asciiTheme="minorHAnsi" w:hAnsiTheme="minorHAnsi" w:cstheme="minorBidi"/>
              </w:rPr>
              <w:t>s</w:t>
            </w:r>
            <w:r w:rsidR="001C78C5" w:rsidRPr="4FEF89F3">
              <w:rPr>
                <w:rFonts w:asciiTheme="minorHAnsi" w:hAnsiTheme="minorHAnsi" w:cstheme="minorBidi"/>
              </w:rPr>
              <w:t xml:space="preserve">cope should be broadened to allow nurses, </w:t>
            </w:r>
            <w:proofErr w:type="gramStart"/>
            <w:r w:rsidR="001C78C5" w:rsidRPr="4FEF89F3">
              <w:rPr>
                <w:rFonts w:asciiTheme="minorHAnsi" w:hAnsiTheme="minorHAnsi" w:cstheme="minorBidi"/>
              </w:rPr>
              <w:t>NPs</w:t>
            </w:r>
            <w:proofErr w:type="gramEnd"/>
            <w:r w:rsidR="001C78C5" w:rsidRPr="4FEF89F3">
              <w:rPr>
                <w:rFonts w:asciiTheme="minorHAnsi" w:hAnsiTheme="minorHAnsi" w:cstheme="minorBidi"/>
              </w:rPr>
              <w:t xml:space="preserve"> and midwives to supervise medical students.</w:t>
            </w:r>
          </w:p>
          <w:p w14:paraId="070DD3C5" w14:textId="62DB11E6" w:rsidR="001C78C5" w:rsidRDefault="00C43E5B"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 xml:space="preserve">The </w:t>
            </w:r>
            <w:r w:rsidR="00FA16FF" w:rsidRPr="4FEF89F3">
              <w:rPr>
                <w:rFonts w:asciiTheme="minorHAnsi" w:hAnsiTheme="minorHAnsi" w:cstheme="minorBidi"/>
              </w:rPr>
              <w:t>p</w:t>
            </w:r>
            <w:r w:rsidR="001C78C5" w:rsidRPr="4FEF89F3">
              <w:rPr>
                <w:rFonts w:asciiTheme="minorHAnsi" w:hAnsiTheme="minorHAnsi" w:cstheme="minorBidi"/>
              </w:rPr>
              <w:t xml:space="preserve">ayment amounts do not cover </w:t>
            </w:r>
            <w:r w:rsidR="008168A4" w:rsidRPr="4FEF89F3">
              <w:rPr>
                <w:rFonts w:asciiTheme="minorHAnsi" w:hAnsiTheme="minorHAnsi" w:cstheme="minorBidi"/>
              </w:rPr>
              <w:t xml:space="preserve">the </w:t>
            </w:r>
            <w:r w:rsidR="001C78C5" w:rsidRPr="4FEF89F3">
              <w:rPr>
                <w:rFonts w:asciiTheme="minorHAnsi" w:hAnsiTheme="minorHAnsi" w:cstheme="minorBidi"/>
              </w:rPr>
              <w:t>opportunity cost of taking on students.</w:t>
            </w:r>
          </w:p>
        </w:tc>
      </w:tr>
      <w:tr w:rsidR="001C78C5" w14:paraId="22B2B690" w14:textId="77777777">
        <w:tc>
          <w:tcPr>
            <w:tcW w:w="1696" w:type="dxa"/>
          </w:tcPr>
          <w:p w14:paraId="6785CE4C" w14:textId="77777777" w:rsidR="001C78C5" w:rsidRPr="008E14B2" w:rsidRDefault="001C78C5">
            <w:pPr>
              <w:rPr>
                <w:rFonts w:asciiTheme="minorHAnsi" w:hAnsiTheme="minorHAnsi" w:cstheme="minorHAnsi"/>
                <w:b/>
                <w:bCs/>
                <w:szCs w:val="22"/>
              </w:rPr>
            </w:pPr>
            <w:r>
              <w:rPr>
                <w:rFonts w:asciiTheme="minorHAnsi" w:hAnsiTheme="minorHAnsi" w:cstheme="minorHAnsi"/>
                <w:szCs w:val="22"/>
              </w:rPr>
              <w:t>WIP Doctor Stream</w:t>
            </w:r>
          </w:p>
        </w:tc>
        <w:tc>
          <w:tcPr>
            <w:tcW w:w="7320" w:type="dxa"/>
          </w:tcPr>
          <w:p w14:paraId="134831A6" w14:textId="50BABAAB"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Payment does little to attract new GPs to rural</w:t>
            </w:r>
            <w:r w:rsidR="00D51503" w:rsidRPr="4FEF89F3">
              <w:rPr>
                <w:rFonts w:asciiTheme="minorHAnsi" w:hAnsiTheme="minorHAnsi" w:cstheme="minorBidi"/>
              </w:rPr>
              <w:t xml:space="preserve"> and</w:t>
            </w:r>
            <w:r w:rsidR="004F5446" w:rsidRPr="4FEF89F3">
              <w:rPr>
                <w:rFonts w:asciiTheme="minorHAnsi" w:hAnsiTheme="minorHAnsi" w:cstheme="minorBidi"/>
              </w:rPr>
              <w:t xml:space="preserve"> </w:t>
            </w:r>
            <w:r w:rsidRPr="4FEF89F3">
              <w:rPr>
                <w:rFonts w:asciiTheme="minorHAnsi" w:hAnsiTheme="minorHAnsi" w:cstheme="minorBidi"/>
              </w:rPr>
              <w:t>remote areas, only helping improve retention.</w:t>
            </w:r>
          </w:p>
          <w:p w14:paraId="53A56054"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Y</w:t>
            </w:r>
            <w:r w:rsidRPr="003173A9">
              <w:rPr>
                <w:rFonts w:asciiTheme="minorHAnsi" w:hAnsiTheme="minorHAnsi" w:cstheme="minorHAnsi"/>
              </w:rPr>
              <w:t>ear-leve</w:t>
            </w:r>
            <w:r>
              <w:rPr>
                <w:rFonts w:asciiTheme="minorHAnsi" w:hAnsiTheme="minorHAnsi" w:cstheme="minorHAnsi"/>
              </w:rPr>
              <w:t>l payment</w:t>
            </w:r>
            <w:r w:rsidRPr="003173A9">
              <w:rPr>
                <w:rFonts w:asciiTheme="minorHAnsi" w:hAnsiTheme="minorHAnsi" w:cstheme="minorHAnsi"/>
              </w:rPr>
              <w:t xml:space="preserve"> tiers don’t encourage retention of doctors in specific communities</w:t>
            </w:r>
            <w:r>
              <w:rPr>
                <w:rFonts w:asciiTheme="minorHAnsi" w:hAnsiTheme="minorHAnsi" w:cstheme="minorHAnsi"/>
              </w:rPr>
              <w:t>, only MMM regions</w:t>
            </w:r>
            <w:r w:rsidRPr="003173A9">
              <w:rPr>
                <w:rFonts w:asciiTheme="minorHAnsi" w:hAnsiTheme="minorHAnsi" w:cstheme="minorHAnsi"/>
              </w:rPr>
              <w:t>.</w:t>
            </w:r>
          </w:p>
          <w:p w14:paraId="0A6D6B1C" w14:textId="77777777" w:rsidR="001C78C5" w:rsidRPr="00283786"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Payment does not adequately support the needs of rural/remote areas given its focus solely on GPs.</w:t>
            </w:r>
          </w:p>
        </w:tc>
      </w:tr>
      <w:tr w:rsidR="001C78C5" w14:paraId="6900C845" w14:textId="77777777">
        <w:tc>
          <w:tcPr>
            <w:tcW w:w="1696" w:type="dxa"/>
          </w:tcPr>
          <w:p w14:paraId="3D127E4A" w14:textId="77777777" w:rsidR="001C78C5" w:rsidRDefault="001C78C5">
            <w:pPr>
              <w:rPr>
                <w:rFonts w:asciiTheme="minorHAnsi" w:hAnsiTheme="minorHAnsi" w:cstheme="minorHAnsi"/>
                <w:szCs w:val="22"/>
              </w:rPr>
            </w:pPr>
            <w:r>
              <w:rPr>
                <w:rFonts w:asciiTheme="minorHAnsi" w:hAnsiTheme="minorHAnsi" w:cstheme="minorHAnsi"/>
                <w:szCs w:val="22"/>
              </w:rPr>
              <w:t>WIP Practice Stream</w:t>
            </w:r>
          </w:p>
        </w:tc>
        <w:tc>
          <w:tcPr>
            <w:tcW w:w="7320" w:type="dxa"/>
          </w:tcPr>
          <w:p w14:paraId="0983BDC5" w14:textId="77777777" w:rsidR="001C78C5" w:rsidRDefault="001C78C5" w:rsidP="001A6E3D">
            <w:pPr>
              <w:pStyle w:val="ListParagraph"/>
              <w:numPr>
                <w:ilvl w:val="0"/>
                <w:numId w:val="27"/>
              </w:numPr>
              <w:spacing w:after="0" w:line="240" w:lineRule="auto"/>
              <w:rPr>
                <w:rFonts w:asciiTheme="minorHAnsi" w:hAnsiTheme="minorHAnsi" w:cstheme="minorHAnsi"/>
              </w:rPr>
            </w:pPr>
            <w:r>
              <w:rPr>
                <w:rFonts w:asciiTheme="minorHAnsi" w:hAnsiTheme="minorHAnsi" w:cstheme="minorHAnsi"/>
              </w:rPr>
              <w:t>Non-nursing professions rarely benefit from the payment.</w:t>
            </w:r>
          </w:p>
          <w:p w14:paraId="1E13DCBA" w14:textId="167A2EDD" w:rsidR="001C78C5" w:rsidRDefault="001C78C5"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Poor visibility of the number and type of professionals using the payment.</w:t>
            </w:r>
          </w:p>
          <w:p w14:paraId="7B077AD9" w14:textId="1B06DAC0" w:rsidR="001C78C5" w:rsidRDefault="00082314" w:rsidP="001A6E3D">
            <w:pPr>
              <w:pStyle w:val="ListParagraph"/>
              <w:numPr>
                <w:ilvl w:val="0"/>
                <w:numId w:val="27"/>
              </w:numPr>
              <w:spacing w:after="0" w:line="240" w:lineRule="auto"/>
              <w:rPr>
                <w:rFonts w:asciiTheme="minorHAnsi" w:hAnsiTheme="minorHAnsi" w:cstheme="minorBidi"/>
              </w:rPr>
            </w:pPr>
            <w:r w:rsidRPr="4FEF89F3">
              <w:rPr>
                <w:rFonts w:asciiTheme="minorHAnsi" w:hAnsiTheme="minorHAnsi" w:cstheme="minorBidi"/>
              </w:rPr>
              <w:t>The p</w:t>
            </w:r>
            <w:r w:rsidR="001C78C5" w:rsidRPr="4FEF89F3">
              <w:rPr>
                <w:rFonts w:asciiTheme="minorHAnsi" w:hAnsiTheme="minorHAnsi" w:cstheme="minorBidi"/>
              </w:rPr>
              <w:t xml:space="preserve">ayment cap is too low, leaving larger practices unable to fully </w:t>
            </w:r>
            <w:r w:rsidR="009111A7" w:rsidRPr="4FEF89F3">
              <w:rPr>
                <w:rFonts w:asciiTheme="minorHAnsi" w:hAnsiTheme="minorHAnsi" w:cstheme="minorBidi"/>
              </w:rPr>
              <w:t xml:space="preserve">use </w:t>
            </w:r>
            <w:r w:rsidR="001C78C5" w:rsidRPr="4FEF89F3">
              <w:rPr>
                <w:rFonts w:asciiTheme="minorHAnsi" w:hAnsiTheme="minorHAnsi" w:cstheme="minorBidi"/>
              </w:rPr>
              <w:t>the program.</w:t>
            </w:r>
          </w:p>
        </w:tc>
      </w:tr>
    </w:tbl>
    <w:p w14:paraId="61143A9D" w14:textId="77777777" w:rsidR="0044565A" w:rsidRDefault="0044565A">
      <w:pPr>
        <w:rPr>
          <w:rFonts w:cstheme="minorHAnsi"/>
          <w:b/>
          <w:bCs/>
          <w:szCs w:val="22"/>
        </w:rPr>
      </w:pPr>
      <w:r>
        <w:rPr>
          <w:rFonts w:cstheme="minorHAnsi"/>
          <w:b/>
          <w:bCs/>
          <w:szCs w:val="22"/>
        </w:rPr>
        <w:br w:type="page"/>
      </w:r>
    </w:p>
    <w:p w14:paraId="5AFB60C2" w14:textId="40853D67" w:rsidR="001C78C5" w:rsidRPr="007E0B96" w:rsidRDefault="001C78C5" w:rsidP="0060438E">
      <w:pPr>
        <w:pStyle w:val="Heading2"/>
      </w:pPr>
      <w:bookmarkStart w:id="200" w:name="_Toc178964268"/>
      <w:bookmarkStart w:id="201" w:name="_Toc363129475"/>
      <w:bookmarkStart w:id="202" w:name="_Toc1656419000"/>
      <w:bookmarkStart w:id="203" w:name="_Toc179538012"/>
      <w:r>
        <w:lastRenderedPageBreak/>
        <w:t xml:space="preserve">Final </w:t>
      </w:r>
      <w:r w:rsidR="00CC0157">
        <w:t>r</w:t>
      </w:r>
      <w:r>
        <w:t xml:space="preserve">eport </w:t>
      </w:r>
      <w:r w:rsidR="00C36871">
        <w:t>–</w:t>
      </w:r>
      <w:r>
        <w:t xml:space="preserve"> Key incentive program statistics</w:t>
      </w:r>
      <w:bookmarkEnd w:id="200"/>
      <w:bookmarkEnd w:id="201"/>
      <w:bookmarkEnd w:id="202"/>
      <w:bookmarkEnd w:id="203"/>
    </w:p>
    <w:tbl>
      <w:tblPr>
        <w:tblStyle w:val="TableGrid"/>
        <w:tblW w:w="0" w:type="auto"/>
        <w:tblLook w:val="04A0" w:firstRow="1" w:lastRow="0" w:firstColumn="1" w:lastColumn="0" w:noHBand="0" w:noVBand="1"/>
      </w:tblPr>
      <w:tblGrid>
        <w:gridCol w:w="3114"/>
        <w:gridCol w:w="3402"/>
        <w:gridCol w:w="2500"/>
      </w:tblGrid>
      <w:tr w:rsidR="001C78C5" w:rsidRPr="000E58F5" w14:paraId="5CCADC80" w14:textId="77777777">
        <w:tc>
          <w:tcPr>
            <w:tcW w:w="3114" w:type="dxa"/>
          </w:tcPr>
          <w:p w14:paraId="78BBD681" w14:textId="77777777" w:rsidR="001C78C5" w:rsidRPr="000E58F5" w:rsidRDefault="001C78C5">
            <w:pPr>
              <w:rPr>
                <w:rFonts w:asciiTheme="minorHAnsi" w:hAnsiTheme="minorHAnsi" w:cstheme="minorHAnsi"/>
                <w:b/>
                <w:bCs/>
                <w:szCs w:val="22"/>
              </w:rPr>
            </w:pPr>
            <w:r w:rsidRPr="000E58F5">
              <w:rPr>
                <w:rFonts w:asciiTheme="minorHAnsi" w:hAnsiTheme="minorHAnsi" w:cstheme="minorHAnsi"/>
                <w:b/>
                <w:bCs/>
                <w:szCs w:val="22"/>
              </w:rPr>
              <w:t>Program</w:t>
            </w:r>
          </w:p>
        </w:tc>
        <w:tc>
          <w:tcPr>
            <w:tcW w:w="3402" w:type="dxa"/>
          </w:tcPr>
          <w:p w14:paraId="5920FF82" w14:textId="69DB7F73" w:rsidR="001C78C5" w:rsidRPr="000E58F5" w:rsidRDefault="001C78C5">
            <w:pPr>
              <w:rPr>
                <w:rFonts w:asciiTheme="minorHAnsi" w:hAnsiTheme="minorHAnsi" w:cstheme="minorBidi"/>
                <w:b/>
              </w:rPr>
            </w:pPr>
            <w:r w:rsidRPr="2ECE915D">
              <w:rPr>
                <w:rFonts w:asciiTheme="minorHAnsi" w:hAnsiTheme="minorHAnsi" w:cstheme="minorBidi"/>
                <w:b/>
              </w:rPr>
              <w:t xml:space="preserve">Total </w:t>
            </w:r>
            <w:r w:rsidR="00CC0157" w:rsidRPr="2ECE915D">
              <w:rPr>
                <w:rFonts w:asciiTheme="minorHAnsi" w:hAnsiTheme="minorHAnsi" w:cstheme="minorBidi"/>
                <w:b/>
              </w:rPr>
              <w:t xml:space="preserve">practice </w:t>
            </w:r>
            <w:r w:rsidR="00CC0157" w:rsidRPr="2ECE915D">
              <w:rPr>
                <w:rFonts w:asciiTheme="minorHAnsi" w:hAnsiTheme="minorHAnsi" w:cstheme="minorBidi"/>
                <w:b/>
                <w:bCs/>
              </w:rPr>
              <w:t>uptake</w:t>
            </w:r>
            <w:r w:rsidRPr="2ECE915D">
              <w:rPr>
                <w:rFonts w:asciiTheme="minorHAnsi" w:hAnsiTheme="minorHAnsi" w:cstheme="minorBidi"/>
                <w:b/>
              </w:rPr>
              <w:t xml:space="preserve"> (2023)</w:t>
            </w:r>
          </w:p>
        </w:tc>
        <w:tc>
          <w:tcPr>
            <w:tcW w:w="2500" w:type="dxa"/>
          </w:tcPr>
          <w:p w14:paraId="61F706C0" w14:textId="58CCEC5D" w:rsidR="001C78C5" w:rsidRDefault="001C78C5">
            <w:pPr>
              <w:rPr>
                <w:rFonts w:asciiTheme="minorHAnsi" w:hAnsiTheme="minorHAnsi" w:cstheme="minorBidi"/>
                <w:b/>
              </w:rPr>
            </w:pPr>
            <w:r w:rsidRPr="2ECE915D">
              <w:rPr>
                <w:rFonts w:asciiTheme="minorHAnsi" w:hAnsiTheme="minorHAnsi" w:cstheme="minorBidi"/>
                <w:b/>
              </w:rPr>
              <w:t xml:space="preserve">Funding </w:t>
            </w:r>
            <w:r w:rsidR="00DA6C28" w:rsidRPr="2ECE915D">
              <w:rPr>
                <w:rFonts w:asciiTheme="minorHAnsi" w:hAnsiTheme="minorHAnsi" w:cstheme="minorBidi"/>
                <w:b/>
              </w:rPr>
              <w:t>in $m</w:t>
            </w:r>
            <w:r w:rsidRPr="2ECE915D">
              <w:rPr>
                <w:rFonts w:asciiTheme="minorHAnsi" w:hAnsiTheme="minorHAnsi" w:cstheme="minorBidi"/>
                <w:b/>
              </w:rPr>
              <w:t xml:space="preserve"> (2023)</w:t>
            </w:r>
          </w:p>
        </w:tc>
      </w:tr>
      <w:tr w:rsidR="001C78C5" w14:paraId="4805527B" w14:textId="77777777">
        <w:tc>
          <w:tcPr>
            <w:tcW w:w="3114" w:type="dxa"/>
          </w:tcPr>
          <w:p w14:paraId="6D79F1CA" w14:textId="77777777" w:rsidR="001C78C5" w:rsidRPr="008E14B2" w:rsidRDefault="001C78C5">
            <w:pPr>
              <w:rPr>
                <w:rFonts w:asciiTheme="minorHAnsi" w:hAnsiTheme="minorHAnsi" w:cstheme="minorHAnsi"/>
                <w:b/>
                <w:bCs/>
                <w:szCs w:val="22"/>
              </w:rPr>
            </w:pPr>
            <w:r w:rsidRPr="008E14B2">
              <w:rPr>
                <w:rFonts w:asciiTheme="minorHAnsi" w:hAnsiTheme="minorHAnsi" w:cstheme="minorHAnsi"/>
                <w:b/>
                <w:bCs/>
                <w:szCs w:val="22"/>
              </w:rPr>
              <w:t>Practice Incentives Program</w:t>
            </w:r>
          </w:p>
        </w:tc>
        <w:tc>
          <w:tcPr>
            <w:tcW w:w="3402" w:type="dxa"/>
          </w:tcPr>
          <w:p w14:paraId="7A3DC3AC" w14:textId="2DE1973D" w:rsidR="001C78C5" w:rsidRPr="008E14B2" w:rsidRDefault="001C78C5">
            <w:pPr>
              <w:rPr>
                <w:rFonts w:asciiTheme="minorHAnsi" w:hAnsiTheme="minorHAnsi" w:cstheme="minorBidi"/>
                <w:b/>
              </w:rPr>
            </w:pPr>
            <w:r w:rsidRPr="2ECE915D">
              <w:rPr>
                <w:rFonts w:asciiTheme="minorHAnsi" w:hAnsiTheme="minorHAnsi" w:cstheme="minorBidi"/>
                <w:b/>
              </w:rPr>
              <w:t>6</w:t>
            </w:r>
            <w:r w:rsidR="00C36871" w:rsidRPr="2ECE915D">
              <w:rPr>
                <w:rFonts w:asciiTheme="minorHAnsi" w:hAnsiTheme="minorHAnsi" w:cstheme="minorBidi"/>
                <w:b/>
              </w:rPr>
              <w:t>,</w:t>
            </w:r>
            <w:r w:rsidRPr="2ECE915D">
              <w:rPr>
                <w:rFonts w:asciiTheme="minorHAnsi" w:hAnsiTheme="minorHAnsi" w:cstheme="minorBidi"/>
                <w:b/>
              </w:rPr>
              <w:t xml:space="preserve">375 </w:t>
            </w:r>
          </w:p>
        </w:tc>
        <w:tc>
          <w:tcPr>
            <w:tcW w:w="2500" w:type="dxa"/>
          </w:tcPr>
          <w:p w14:paraId="2E888FE7" w14:textId="5E54017C" w:rsidR="001C78C5" w:rsidRPr="008E14B2" w:rsidRDefault="001C78C5">
            <w:pPr>
              <w:rPr>
                <w:rFonts w:asciiTheme="minorHAnsi" w:hAnsiTheme="minorHAnsi" w:cstheme="minorHAnsi"/>
                <w:b/>
                <w:bCs/>
                <w:szCs w:val="22"/>
              </w:rPr>
            </w:pPr>
            <w:r w:rsidRPr="008E14B2">
              <w:rPr>
                <w:rFonts w:asciiTheme="minorHAnsi" w:hAnsiTheme="minorHAnsi" w:cstheme="minorHAnsi"/>
                <w:b/>
                <w:bCs/>
                <w:szCs w:val="22"/>
              </w:rPr>
              <w:t>$467.</w:t>
            </w:r>
            <w:r w:rsidRPr="2ECE915D">
              <w:rPr>
                <w:rFonts w:asciiTheme="minorHAnsi" w:hAnsiTheme="minorHAnsi" w:cstheme="minorBidi"/>
                <w:b/>
                <w:bCs/>
              </w:rPr>
              <w:t>6</w:t>
            </w:r>
          </w:p>
        </w:tc>
      </w:tr>
      <w:tr w:rsidR="001C78C5" w14:paraId="2063F187" w14:textId="77777777">
        <w:tc>
          <w:tcPr>
            <w:tcW w:w="3114" w:type="dxa"/>
          </w:tcPr>
          <w:p w14:paraId="0F3A100E" w14:textId="77777777" w:rsidR="001C78C5" w:rsidRDefault="001C78C5">
            <w:pPr>
              <w:rPr>
                <w:rFonts w:asciiTheme="minorHAnsi" w:hAnsiTheme="minorHAnsi" w:cstheme="minorHAnsi"/>
                <w:szCs w:val="22"/>
              </w:rPr>
            </w:pPr>
            <w:r>
              <w:rPr>
                <w:rFonts w:asciiTheme="minorHAnsi" w:hAnsiTheme="minorHAnsi" w:cstheme="minorHAnsi"/>
                <w:szCs w:val="22"/>
              </w:rPr>
              <w:t>PIP After Hours</w:t>
            </w:r>
          </w:p>
        </w:tc>
        <w:tc>
          <w:tcPr>
            <w:tcW w:w="3402" w:type="dxa"/>
          </w:tcPr>
          <w:p w14:paraId="4186949F" w14:textId="286152B8" w:rsidR="001C78C5" w:rsidRDefault="001C78C5">
            <w:pPr>
              <w:rPr>
                <w:rFonts w:asciiTheme="minorHAnsi" w:hAnsiTheme="minorHAnsi" w:cstheme="minorHAnsi"/>
                <w:szCs w:val="22"/>
              </w:rPr>
            </w:pPr>
            <w:r>
              <w:rPr>
                <w:rFonts w:asciiTheme="minorHAnsi" w:hAnsiTheme="minorHAnsi" w:cstheme="minorHAnsi"/>
                <w:szCs w:val="22"/>
              </w:rPr>
              <w:t>6</w:t>
            </w:r>
            <w:r w:rsidR="00C36871">
              <w:rPr>
                <w:rFonts w:asciiTheme="minorHAnsi" w:hAnsiTheme="minorHAnsi" w:cstheme="minorHAnsi"/>
                <w:szCs w:val="22"/>
              </w:rPr>
              <w:t>,</w:t>
            </w:r>
            <w:r>
              <w:rPr>
                <w:rFonts w:asciiTheme="minorHAnsi" w:hAnsiTheme="minorHAnsi" w:cstheme="minorHAnsi"/>
                <w:szCs w:val="22"/>
              </w:rPr>
              <w:t xml:space="preserve">073 </w:t>
            </w:r>
          </w:p>
        </w:tc>
        <w:tc>
          <w:tcPr>
            <w:tcW w:w="2500" w:type="dxa"/>
          </w:tcPr>
          <w:p w14:paraId="63005FB1" w14:textId="1DEB3A21" w:rsidR="001C78C5" w:rsidRDefault="001C78C5">
            <w:pPr>
              <w:rPr>
                <w:rFonts w:asciiTheme="minorHAnsi" w:hAnsiTheme="minorHAnsi" w:cstheme="minorHAnsi"/>
                <w:szCs w:val="22"/>
              </w:rPr>
            </w:pPr>
            <w:r>
              <w:rPr>
                <w:rFonts w:asciiTheme="minorHAnsi" w:hAnsiTheme="minorHAnsi" w:cstheme="minorHAnsi"/>
                <w:szCs w:val="22"/>
              </w:rPr>
              <w:t>$88.</w:t>
            </w:r>
            <w:r w:rsidRPr="2ECE915D">
              <w:rPr>
                <w:rFonts w:asciiTheme="minorHAnsi" w:hAnsiTheme="minorHAnsi" w:cstheme="minorBidi"/>
              </w:rPr>
              <w:t>7</w:t>
            </w:r>
          </w:p>
        </w:tc>
      </w:tr>
      <w:tr w:rsidR="001C78C5" w14:paraId="1165C1F0" w14:textId="77777777">
        <w:tc>
          <w:tcPr>
            <w:tcW w:w="3114" w:type="dxa"/>
          </w:tcPr>
          <w:p w14:paraId="353594EC" w14:textId="77777777" w:rsidR="001C78C5" w:rsidRDefault="001C78C5">
            <w:pPr>
              <w:rPr>
                <w:rFonts w:asciiTheme="minorHAnsi" w:hAnsiTheme="minorHAnsi" w:cstheme="minorHAnsi"/>
                <w:szCs w:val="22"/>
              </w:rPr>
            </w:pPr>
            <w:r>
              <w:rPr>
                <w:rFonts w:asciiTheme="minorHAnsi" w:hAnsiTheme="minorHAnsi" w:cstheme="minorHAnsi"/>
                <w:szCs w:val="22"/>
              </w:rPr>
              <w:t>PIP Aged Care Access Incentive</w:t>
            </w:r>
          </w:p>
        </w:tc>
        <w:tc>
          <w:tcPr>
            <w:tcW w:w="3402" w:type="dxa"/>
          </w:tcPr>
          <w:p w14:paraId="639EE325" w14:textId="7FCA212F" w:rsidR="001C78C5" w:rsidRDefault="001C78C5">
            <w:pPr>
              <w:rPr>
                <w:rFonts w:asciiTheme="minorHAnsi" w:hAnsiTheme="minorHAnsi" w:cstheme="minorHAnsi"/>
                <w:szCs w:val="22"/>
              </w:rPr>
            </w:pPr>
            <w:r>
              <w:rPr>
                <w:rFonts w:asciiTheme="minorHAnsi" w:hAnsiTheme="minorHAnsi" w:cstheme="minorHAnsi"/>
                <w:szCs w:val="22"/>
              </w:rPr>
              <w:t>2</w:t>
            </w:r>
            <w:r w:rsidR="00C36871">
              <w:rPr>
                <w:rFonts w:asciiTheme="minorHAnsi" w:hAnsiTheme="minorHAnsi" w:cstheme="minorHAnsi"/>
                <w:szCs w:val="22"/>
              </w:rPr>
              <w:t>,</w:t>
            </w:r>
            <w:r>
              <w:rPr>
                <w:rFonts w:asciiTheme="minorHAnsi" w:hAnsiTheme="minorHAnsi" w:cstheme="minorHAnsi"/>
                <w:szCs w:val="22"/>
              </w:rPr>
              <w:t xml:space="preserve">351 </w:t>
            </w:r>
          </w:p>
        </w:tc>
        <w:tc>
          <w:tcPr>
            <w:tcW w:w="2500" w:type="dxa"/>
          </w:tcPr>
          <w:p w14:paraId="617CF23C" w14:textId="5719A46E" w:rsidR="001C78C5" w:rsidRDefault="001C78C5">
            <w:pPr>
              <w:rPr>
                <w:rFonts w:asciiTheme="minorHAnsi" w:hAnsiTheme="minorHAnsi" w:cstheme="minorHAnsi"/>
                <w:szCs w:val="22"/>
              </w:rPr>
            </w:pPr>
            <w:r>
              <w:rPr>
                <w:rFonts w:asciiTheme="minorHAnsi" w:hAnsiTheme="minorHAnsi" w:cstheme="minorHAnsi"/>
                <w:szCs w:val="22"/>
              </w:rPr>
              <w:t>$38.</w:t>
            </w:r>
            <w:r w:rsidRPr="2ECE915D">
              <w:rPr>
                <w:rFonts w:asciiTheme="minorHAnsi" w:hAnsiTheme="minorHAnsi" w:cstheme="minorBidi"/>
              </w:rPr>
              <w:t>8</w:t>
            </w:r>
          </w:p>
        </w:tc>
      </w:tr>
      <w:tr w:rsidR="001C78C5" w14:paraId="2DB35740" w14:textId="77777777">
        <w:tc>
          <w:tcPr>
            <w:tcW w:w="3114" w:type="dxa"/>
          </w:tcPr>
          <w:p w14:paraId="07CDDB60" w14:textId="77777777" w:rsidR="001C78C5" w:rsidRDefault="001C78C5">
            <w:pPr>
              <w:rPr>
                <w:rFonts w:asciiTheme="minorHAnsi" w:hAnsiTheme="minorHAnsi" w:cstheme="minorHAnsi"/>
                <w:szCs w:val="22"/>
              </w:rPr>
            </w:pPr>
            <w:r>
              <w:rPr>
                <w:rFonts w:asciiTheme="minorHAnsi" w:hAnsiTheme="minorHAnsi" w:cstheme="minorHAnsi"/>
                <w:szCs w:val="22"/>
              </w:rPr>
              <w:t>PIP eHealth</w:t>
            </w:r>
          </w:p>
        </w:tc>
        <w:tc>
          <w:tcPr>
            <w:tcW w:w="3402" w:type="dxa"/>
          </w:tcPr>
          <w:p w14:paraId="7F65946A" w14:textId="52E14C83" w:rsidR="001C78C5" w:rsidRDefault="001C78C5">
            <w:pPr>
              <w:rPr>
                <w:rFonts w:asciiTheme="minorHAnsi" w:hAnsiTheme="minorHAnsi" w:cstheme="minorHAnsi"/>
                <w:szCs w:val="22"/>
              </w:rPr>
            </w:pPr>
            <w:r>
              <w:rPr>
                <w:rFonts w:asciiTheme="minorHAnsi" w:hAnsiTheme="minorHAnsi" w:cstheme="minorHAnsi"/>
                <w:szCs w:val="22"/>
              </w:rPr>
              <w:t>6</w:t>
            </w:r>
            <w:r w:rsidR="00C36871">
              <w:rPr>
                <w:rFonts w:asciiTheme="minorHAnsi" w:hAnsiTheme="minorHAnsi" w:cstheme="minorHAnsi"/>
                <w:szCs w:val="22"/>
              </w:rPr>
              <w:t>,</w:t>
            </w:r>
            <w:r>
              <w:rPr>
                <w:rFonts w:asciiTheme="minorHAnsi" w:hAnsiTheme="minorHAnsi" w:cstheme="minorHAnsi"/>
                <w:szCs w:val="22"/>
              </w:rPr>
              <w:t xml:space="preserve">066 </w:t>
            </w:r>
          </w:p>
        </w:tc>
        <w:tc>
          <w:tcPr>
            <w:tcW w:w="2500" w:type="dxa"/>
          </w:tcPr>
          <w:p w14:paraId="76FB9C97" w14:textId="112AC421" w:rsidR="001C78C5" w:rsidRDefault="001C78C5">
            <w:pPr>
              <w:rPr>
                <w:rFonts w:asciiTheme="minorHAnsi" w:hAnsiTheme="minorHAnsi" w:cstheme="minorHAnsi"/>
                <w:szCs w:val="22"/>
              </w:rPr>
            </w:pPr>
            <w:r>
              <w:rPr>
                <w:rFonts w:asciiTheme="minorHAnsi" w:hAnsiTheme="minorHAnsi" w:cstheme="minorHAnsi"/>
                <w:szCs w:val="22"/>
              </w:rPr>
              <w:t>$111.</w:t>
            </w:r>
            <w:r w:rsidRPr="2ECE915D">
              <w:rPr>
                <w:rFonts w:asciiTheme="minorHAnsi" w:hAnsiTheme="minorHAnsi" w:cstheme="minorBidi"/>
              </w:rPr>
              <w:t>3</w:t>
            </w:r>
          </w:p>
        </w:tc>
      </w:tr>
      <w:tr w:rsidR="001C78C5" w14:paraId="2DD5FB68" w14:textId="77777777">
        <w:tc>
          <w:tcPr>
            <w:tcW w:w="3114" w:type="dxa"/>
          </w:tcPr>
          <w:p w14:paraId="5426F89B" w14:textId="77777777" w:rsidR="001C78C5" w:rsidRDefault="001C78C5">
            <w:pPr>
              <w:rPr>
                <w:rFonts w:asciiTheme="minorHAnsi" w:hAnsiTheme="minorHAnsi" w:cstheme="minorHAnsi"/>
                <w:szCs w:val="22"/>
              </w:rPr>
            </w:pPr>
            <w:r>
              <w:rPr>
                <w:rFonts w:asciiTheme="minorHAnsi" w:hAnsiTheme="minorHAnsi" w:cstheme="minorHAnsi"/>
                <w:szCs w:val="22"/>
              </w:rPr>
              <w:t>PIP Indigenous Health Incentive</w:t>
            </w:r>
          </w:p>
        </w:tc>
        <w:tc>
          <w:tcPr>
            <w:tcW w:w="3402" w:type="dxa"/>
          </w:tcPr>
          <w:p w14:paraId="761C41A6" w14:textId="5C90D09A" w:rsidR="001C78C5" w:rsidRDefault="001C78C5">
            <w:pPr>
              <w:rPr>
                <w:rFonts w:asciiTheme="minorHAnsi" w:hAnsiTheme="minorHAnsi" w:cstheme="minorHAnsi"/>
                <w:szCs w:val="22"/>
              </w:rPr>
            </w:pPr>
            <w:r>
              <w:rPr>
                <w:rFonts w:asciiTheme="minorHAnsi" w:hAnsiTheme="minorHAnsi" w:cstheme="minorHAnsi"/>
                <w:szCs w:val="22"/>
              </w:rPr>
              <w:t>3</w:t>
            </w:r>
            <w:r w:rsidR="00C36871">
              <w:rPr>
                <w:rFonts w:asciiTheme="minorHAnsi" w:hAnsiTheme="minorHAnsi" w:cstheme="minorHAnsi"/>
                <w:szCs w:val="22"/>
              </w:rPr>
              <w:t>,</w:t>
            </w:r>
            <w:r>
              <w:rPr>
                <w:rFonts w:asciiTheme="minorHAnsi" w:hAnsiTheme="minorHAnsi" w:cstheme="minorHAnsi"/>
                <w:szCs w:val="22"/>
              </w:rPr>
              <w:t xml:space="preserve">576 </w:t>
            </w:r>
          </w:p>
        </w:tc>
        <w:tc>
          <w:tcPr>
            <w:tcW w:w="2500" w:type="dxa"/>
          </w:tcPr>
          <w:p w14:paraId="350F7A5C" w14:textId="26741DAE" w:rsidR="001C78C5" w:rsidRDefault="001C78C5">
            <w:pPr>
              <w:rPr>
                <w:rFonts w:asciiTheme="minorHAnsi" w:hAnsiTheme="minorHAnsi" w:cstheme="minorHAnsi"/>
                <w:szCs w:val="22"/>
              </w:rPr>
            </w:pPr>
            <w:r>
              <w:rPr>
                <w:rFonts w:asciiTheme="minorHAnsi" w:hAnsiTheme="minorHAnsi" w:cstheme="minorHAnsi"/>
                <w:szCs w:val="22"/>
              </w:rPr>
              <w:t>$41.</w:t>
            </w:r>
            <w:r w:rsidRPr="2ECE915D">
              <w:rPr>
                <w:rFonts w:asciiTheme="minorHAnsi" w:hAnsiTheme="minorHAnsi" w:cstheme="minorBidi"/>
              </w:rPr>
              <w:t>6</w:t>
            </w:r>
          </w:p>
        </w:tc>
      </w:tr>
      <w:tr w:rsidR="001C78C5" w14:paraId="53147BA7" w14:textId="77777777">
        <w:tc>
          <w:tcPr>
            <w:tcW w:w="3114" w:type="dxa"/>
          </w:tcPr>
          <w:p w14:paraId="051A9269" w14:textId="77777777" w:rsidR="001C78C5" w:rsidRDefault="001C78C5">
            <w:pPr>
              <w:rPr>
                <w:rFonts w:asciiTheme="minorHAnsi" w:hAnsiTheme="minorHAnsi" w:cstheme="minorHAnsi"/>
                <w:szCs w:val="22"/>
              </w:rPr>
            </w:pPr>
            <w:r>
              <w:rPr>
                <w:rFonts w:asciiTheme="minorHAnsi" w:hAnsiTheme="minorHAnsi" w:cstheme="minorHAnsi"/>
                <w:szCs w:val="22"/>
              </w:rPr>
              <w:t>PIP Procedural GP Payment</w:t>
            </w:r>
          </w:p>
        </w:tc>
        <w:tc>
          <w:tcPr>
            <w:tcW w:w="3402" w:type="dxa"/>
          </w:tcPr>
          <w:p w14:paraId="676F8083" w14:textId="669CE4F0" w:rsidR="001C78C5" w:rsidRDefault="001C78C5">
            <w:pPr>
              <w:rPr>
                <w:rFonts w:asciiTheme="minorHAnsi" w:hAnsiTheme="minorHAnsi" w:cstheme="minorHAnsi"/>
                <w:szCs w:val="22"/>
              </w:rPr>
            </w:pPr>
            <w:r w:rsidRPr="2ECE915D">
              <w:rPr>
                <w:rFonts w:asciiTheme="minorHAnsi" w:hAnsiTheme="minorHAnsi" w:cstheme="minorBidi"/>
              </w:rPr>
              <w:t xml:space="preserve">246 </w:t>
            </w:r>
          </w:p>
        </w:tc>
        <w:tc>
          <w:tcPr>
            <w:tcW w:w="2500" w:type="dxa"/>
          </w:tcPr>
          <w:p w14:paraId="3BA20E89" w14:textId="49D36CBF" w:rsidR="001C78C5" w:rsidRDefault="001C78C5">
            <w:pPr>
              <w:rPr>
                <w:rFonts w:asciiTheme="minorHAnsi" w:hAnsiTheme="minorHAnsi" w:cstheme="minorHAnsi"/>
                <w:szCs w:val="22"/>
              </w:rPr>
            </w:pPr>
            <w:r>
              <w:rPr>
                <w:rFonts w:asciiTheme="minorHAnsi" w:hAnsiTheme="minorHAnsi" w:cstheme="minorHAnsi"/>
                <w:szCs w:val="22"/>
              </w:rPr>
              <w:t>$5.</w:t>
            </w:r>
            <w:r w:rsidRPr="2ECE915D">
              <w:rPr>
                <w:rFonts w:asciiTheme="minorHAnsi" w:hAnsiTheme="minorHAnsi" w:cstheme="minorBidi"/>
              </w:rPr>
              <w:t>9</w:t>
            </w:r>
          </w:p>
        </w:tc>
      </w:tr>
      <w:tr w:rsidR="001C78C5" w14:paraId="779726FB" w14:textId="77777777">
        <w:tc>
          <w:tcPr>
            <w:tcW w:w="3114" w:type="dxa"/>
          </w:tcPr>
          <w:p w14:paraId="53D8A65C" w14:textId="77777777" w:rsidR="001C78C5" w:rsidRDefault="001C78C5">
            <w:pPr>
              <w:rPr>
                <w:rFonts w:asciiTheme="minorHAnsi" w:hAnsiTheme="minorHAnsi" w:cstheme="minorHAnsi"/>
                <w:szCs w:val="22"/>
              </w:rPr>
            </w:pPr>
            <w:r>
              <w:rPr>
                <w:rFonts w:asciiTheme="minorHAnsi" w:hAnsiTheme="minorHAnsi" w:cstheme="minorHAnsi"/>
                <w:szCs w:val="22"/>
              </w:rPr>
              <w:t xml:space="preserve">PIP Quality Improvement </w:t>
            </w:r>
          </w:p>
        </w:tc>
        <w:tc>
          <w:tcPr>
            <w:tcW w:w="3402" w:type="dxa"/>
          </w:tcPr>
          <w:p w14:paraId="3972F874" w14:textId="09EA2685" w:rsidR="001C78C5" w:rsidRDefault="001C78C5">
            <w:pPr>
              <w:rPr>
                <w:rFonts w:asciiTheme="minorHAnsi" w:hAnsiTheme="minorHAnsi" w:cstheme="minorHAnsi"/>
                <w:szCs w:val="22"/>
              </w:rPr>
            </w:pPr>
            <w:r>
              <w:rPr>
                <w:rFonts w:asciiTheme="minorHAnsi" w:hAnsiTheme="minorHAnsi" w:cstheme="minorHAnsi"/>
                <w:szCs w:val="22"/>
              </w:rPr>
              <w:t>6</w:t>
            </w:r>
            <w:r w:rsidR="00C36871">
              <w:rPr>
                <w:rFonts w:asciiTheme="minorHAnsi" w:hAnsiTheme="minorHAnsi" w:cstheme="minorHAnsi"/>
                <w:szCs w:val="22"/>
              </w:rPr>
              <w:t>,</w:t>
            </w:r>
            <w:r>
              <w:rPr>
                <w:rFonts w:asciiTheme="minorHAnsi" w:hAnsiTheme="minorHAnsi" w:cstheme="minorHAnsi"/>
                <w:szCs w:val="22"/>
              </w:rPr>
              <w:t xml:space="preserve">138 </w:t>
            </w:r>
          </w:p>
        </w:tc>
        <w:tc>
          <w:tcPr>
            <w:tcW w:w="2500" w:type="dxa"/>
          </w:tcPr>
          <w:p w14:paraId="0AB25C9A" w14:textId="386D2523" w:rsidR="001C78C5" w:rsidRDefault="001C78C5">
            <w:pPr>
              <w:rPr>
                <w:rFonts w:asciiTheme="minorHAnsi" w:hAnsiTheme="minorHAnsi" w:cstheme="minorHAnsi"/>
                <w:szCs w:val="22"/>
              </w:rPr>
            </w:pPr>
            <w:r>
              <w:rPr>
                <w:rFonts w:asciiTheme="minorHAnsi" w:hAnsiTheme="minorHAnsi" w:cstheme="minorHAnsi"/>
                <w:szCs w:val="22"/>
              </w:rPr>
              <w:t>$94.</w:t>
            </w:r>
            <w:r w:rsidRPr="2ECE915D">
              <w:rPr>
                <w:rFonts w:asciiTheme="minorHAnsi" w:hAnsiTheme="minorHAnsi" w:cstheme="minorBidi"/>
              </w:rPr>
              <w:t>2</w:t>
            </w:r>
          </w:p>
        </w:tc>
      </w:tr>
      <w:tr w:rsidR="001C78C5" w14:paraId="0FACF67E" w14:textId="77777777">
        <w:tc>
          <w:tcPr>
            <w:tcW w:w="3114" w:type="dxa"/>
          </w:tcPr>
          <w:p w14:paraId="7CBF5D5F" w14:textId="77777777" w:rsidR="001C78C5" w:rsidRDefault="001C78C5">
            <w:pPr>
              <w:rPr>
                <w:rFonts w:asciiTheme="minorHAnsi" w:hAnsiTheme="minorHAnsi" w:cstheme="minorHAnsi"/>
                <w:szCs w:val="22"/>
              </w:rPr>
            </w:pPr>
            <w:r>
              <w:rPr>
                <w:rFonts w:asciiTheme="minorHAnsi" w:hAnsiTheme="minorHAnsi" w:cstheme="minorHAnsi"/>
                <w:szCs w:val="22"/>
              </w:rPr>
              <w:t>PIP Rural Loading</w:t>
            </w:r>
          </w:p>
        </w:tc>
        <w:tc>
          <w:tcPr>
            <w:tcW w:w="3402" w:type="dxa"/>
          </w:tcPr>
          <w:p w14:paraId="546DFED2" w14:textId="2B0BB69B" w:rsidR="001C78C5" w:rsidRDefault="001C78C5">
            <w:pPr>
              <w:rPr>
                <w:rFonts w:asciiTheme="minorHAnsi" w:hAnsiTheme="minorHAnsi" w:cstheme="minorHAnsi"/>
                <w:szCs w:val="22"/>
              </w:rPr>
            </w:pPr>
            <w:r>
              <w:rPr>
                <w:rFonts w:asciiTheme="minorHAnsi" w:hAnsiTheme="minorHAnsi" w:cstheme="minorHAnsi"/>
                <w:szCs w:val="22"/>
              </w:rPr>
              <w:t>1</w:t>
            </w:r>
            <w:r w:rsidR="00C36871">
              <w:rPr>
                <w:rFonts w:asciiTheme="minorHAnsi" w:hAnsiTheme="minorHAnsi" w:cstheme="minorHAnsi"/>
                <w:szCs w:val="22"/>
              </w:rPr>
              <w:t>,</w:t>
            </w:r>
            <w:r>
              <w:rPr>
                <w:rFonts w:asciiTheme="minorHAnsi" w:hAnsiTheme="minorHAnsi" w:cstheme="minorHAnsi"/>
                <w:szCs w:val="22"/>
              </w:rPr>
              <w:t xml:space="preserve">969 </w:t>
            </w:r>
          </w:p>
        </w:tc>
        <w:tc>
          <w:tcPr>
            <w:tcW w:w="2500" w:type="dxa"/>
          </w:tcPr>
          <w:p w14:paraId="1AD59B21" w14:textId="710BAFE9" w:rsidR="001C78C5" w:rsidRDefault="001C78C5">
            <w:pPr>
              <w:rPr>
                <w:rFonts w:asciiTheme="minorHAnsi" w:hAnsiTheme="minorHAnsi" w:cstheme="minorHAnsi"/>
                <w:szCs w:val="22"/>
              </w:rPr>
            </w:pPr>
            <w:r>
              <w:rPr>
                <w:rFonts w:asciiTheme="minorHAnsi" w:hAnsiTheme="minorHAnsi" w:cstheme="minorHAnsi"/>
                <w:szCs w:val="22"/>
              </w:rPr>
              <w:t>$41.</w:t>
            </w:r>
            <w:r w:rsidRPr="2ECE915D">
              <w:rPr>
                <w:rFonts w:asciiTheme="minorHAnsi" w:hAnsiTheme="minorHAnsi" w:cstheme="minorBidi"/>
              </w:rPr>
              <w:t>7</w:t>
            </w:r>
          </w:p>
        </w:tc>
      </w:tr>
      <w:tr w:rsidR="001C78C5" w14:paraId="283A7BD1" w14:textId="77777777">
        <w:tc>
          <w:tcPr>
            <w:tcW w:w="3114" w:type="dxa"/>
          </w:tcPr>
          <w:p w14:paraId="7978E768" w14:textId="77777777" w:rsidR="001C78C5" w:rsidRDefault="001C78C5">
            <w:pPr>
              <w:rPr>
                <w:rFonts w:asciiTheme="minorHAnsi" w:hAnsiTheme="minorHAnsi" w:cstheme="minorHAnsi"/>
                <w:szCs w:val="22"/>
              </w:rPr>
            </w:pPr>
            <w:r>
              <w:rPr>
                <w:rFonts w:asciiTheme="minorHAnsi" w:hAnsiTheme="minorHAnsi" w:cstheme="minorHAnsi"/>
                <w:szCs w:val="22"/>
              </w:rPr>
              <w:t>PIP Teaching Payment</w:t>
            </w:r>
          </w:p>
        </w:tc>
        <w:tc>
          <w:tcPr>
            <w:tcW w:w="3402" w:type="dxa"/>
          </w:tcPr>
          <w:p w14:paraId="2E52845B" w14:textId="0CAE1096" w:rsidR="001C78C5" w:rsidRDefault="001C78C5">
            <w:pPr>
              <w:rPr>
                <w:rFonts w:asciiTheme="minorHAnsi" w:hAnsiTheme="minorHAnsi" w:cstheme="minorHAnsi"/>
                <w:szCs w:val="22"/>
              </w:rPr>
            </w:pPr>
            <w:r>
              <w:rPr>
                <w:rFonts w:asciiTheme="minorHAnsi" w:hAnsiTheme="minorHAnsi" w:cstheme="minorHAnsi"/>
                <w:szCs w:val="22"/>
              </w:rPr>
              <w:t>1</w:t>
            </w:r>
            <w:r w:rsidR="00C36871">
              <w:rPr>
                <w:rFonts w:asciiTheme="minorHAnsi" w:hAnsiTheme="minorHAnsi" w:cstheme="minorHAnsi"/>
                <w:szCs w:val="22"/>
              </w:rPr>
              <w:t>,</w:t>
            </w:r>
            <w:r>
              <w:rPr>
                <w:rFonts w:asciiTheme="minorHAnsi" w:hAnsiTheme="minorHAnsi" w:cstheme="minorHAnsi"/>
                <w:szCs w:val="22"/>
              </w:rPr>
              <w:t xml:space="preserve">944 </w:t>
            </w:r>
          </w:p>
        </w:tc>
        <w:tc>
          <w:tcPr>
            <w:tcW w:w="2500" w:type="dxa"/>
          </w:tcPr>
          <w:p w14:paraId="2EAC6F67" w14:textId="0CB5E075" w:rsidR="001C78C5" w:rsidRDefault="001C78C5">
            <w:pPr>
              <w:rPr>
                <w:rFonts w:asciiTheme="minorHAnsi" w:hAnsiTheme="minorHAnsi" w:cstheme="minorHAnsi"/>
                <w:szCs w:val="22"/>
              </w:rPr>
            </w:pPr>
            <w:r>
              <w:rPr>
                <w:rFonts w:asciiTheme="minorHAnsi" w:hAnsiTheme="minorHAnsi" w:cstheme="minorHAnsi"/>
                <w:szCs w:val="22"/>
              </w:rPr>
              <w:t>$45.</w:t>
            </w:r>
            <w:r w:rsidRPr="2ECE915D">
              <w:rPr>
                <w:rFonts w:asciiTheme="minorHAnsi" w:hAnsiTheme="minorHAnsi" w:cstheme="minorBidi"/>
              </w:rPr>
              <w:t>1</w:t>
            </w:r>
          </w:p>
        </w:tc>
      </w:tr>
      <w:tr w:rsidR="001C78C5" w14:paraId="304027CF" w14:textId="77777777">
        <w:tc>
          <w:tcPr>
            <w:tcW w:w="3114" w:type="dxa"/>
          </w:tcPr>
          <w:p w14:paraId="66ACB9A5" w14:textId="77777777" w:rsidR="001C78C5" w:rsidRPr="008E14B2" w:rsidRDefault="001C78C5">
            <w:pPr>
              <w:rPr>
                <w:rFonts w:asciiTheme="minorHAnsi" w:hAnsiTheme="minorHAnsi" w:cstheme="minorHAnsi"/>
                <w:b/>
                <w:bCs/>
                <w:szCs w:val="22"/>
              </w:rPr>
            </w:pPr>
            <w:r w:rsidRPr="008E14B2">
              <w:rPr>
                <w:rFonts w:asciiTheme="minorHAnsi" w:hAnsiTheme="minorHAnsi" w:cstheme="minorHAnsi"/>
                <w:b/>
                <w:bCs/>
                <w:szCs w:val="22"/>
              </w:rPr>
              <w:t>Workforce Incentive Program</w:t>
            </w:r>
          </w:p>
        </w:tc>
        <w:tc>
          <w:tcPr>
            <w:tcW w:w="3402" w:type="dxa"/>
          </w:tcPr>
          <w:p w14:paraId="0B5ADC0A" w14:textId="6F2EA70E" w:rsidR="001C78C5" w:rsidRPr="008E14B2" w:rsidRDefault="00C36871">
            <w:pPr>
              <w:rPr>
                <w:rFonts w:asciiTheme="minorHAnsi" w:hAnsiTheme="minorHAnsi" w:cstheme="minorHAnsi"/>
                <w:b/>
                <w:bCs/>
                <w:szCs w:val="22"/>
              </w:rPr>
            </w:pPr>
            <w:r w:rsidRPr="2ECE915D">
              <w:rPr>
                <w:rFonts w:asciiTheme="minorHAnsi" w:hAnsiTheme="minorHAnsi" w:cstheme="minorBidi"/>
                <w:b/>
                <w:bCs/>
              </w:rPr>
              <w:t>n</w:t>
            </w:r>
            <w:r>
              <w:rPr>
                <w:rFonts w:asciiTheme="minorHAnsi" w:hAnsiTheme="minorHAnsi" w:cstheme="minorHAnsi"/>
                <w:b/>
                <w:szCs w:val="22"/>
              </w:rPr>
              <w:t>/</w:t>
            </w:r>
            <w:r>
              <w:rPr>
                <w:b/>
              </w:rPr>
              <w:t>a</w:t>
            </w:r>
          </w:p>
        </w:tc>
        <w:tc>
          <w:tcPr>
            <w:tcW w:w="2500" w:type="dxa"/>
          </w:tcPr>
          <w:p w14:paraId="37B83118" w14:textId="3620F788" w:rsidR="001C78C5" w:rsidRPr="008E14B2" w:rsidRDefault="001C78C5">
            <w:pPr>
              <w:rPr>
                <w:rFonts w:asciiTheme="minorHAnsi" w:hAnsiTheme="minorHAnsi" w:cstheme="minorHAnsi"/>
                <w:b/>
                <w:bCs/>
                <w:szCs w:val="22"/>
              </w:rPr>
            </w:pPr>
            <w:r w:rsidRPr="008E14B2">
              <w:rPr>
                <w:rFonts w:asciiTheme="minorHAnsi" w:hAnsiTheme="minorHAnsi" w:cstheme="minorHAnsi"/>
                <w:b/>
                <w:bCs/>
                <w:szCs w:val="22"/>
              </w:rPr>
              <w:t>$518.</w:t>
            </w:r>
            <w:r w:rsidRPr="2ECE915D">
              <w:rPr>
                <w:rFonts w:asciiTheme="minorHAnsi" w:hAnsiTheme="minorHAnsi" w:cstheme="minorBidi"/>
                <w:b/>
                <w:bCs/>
              </w:rPr>
              <w:t>2</w:t>
            </w:r>
          </w:p>
        </w:tc>
      </w:tr>
      <w:tr w:rsidR="001C78C5" w14:paraId="4A900B79" w14:textId="77777777">
        <w:tc>
          <w:tcPr>
            <w:tcW w:w="3114" w:type="dxa"/>
          </w:tcPr>
          <w:p w14:paraId="2843EB9E" w14:textId="77777777" w:rsidR="001C78C5" w:rsidRDefault="001C78C5">
            <w:pPr>
              <w:rPr>
                <w:rFonts w:asciiTheme="minorHAnsi" w:hAnsiTheme="minorHAnsi" w:cstheme="minorHAnsi"/>
                <w:szCs w:val="22"/>
              </w:rPr>
            </w:pPr>
            <w:r>
              <w:rPr>
                <w:rFonts w:asciiTheme="minorHAnsi" w:hAnsiTheme="minorHAnsi" w:cstheme="minorHAnsi"/>
                <w:szCs w:val="22"/>
              </w:rPr>
              <w:t>WIP Doctor Stream</w:t>
            </w:r>
          </w:p>
        </w:tc>
        <w:tc>
          <w:tcPr>
            <w:tcW w:w="3402" w:type="dxa"/>
          </w:tcPr>
          <w:p w14:paraId="50B2E7CF" w14:textId="494360AF" w:rsidR="001C78C5" w:rsidRDefault="00C36871">
            <w:pPr>
              <w:rPr>
                <w:rFonts w:asciiTheme="minorHAnsi" w:hAnsiTheme="minorHAnsi" w:cstheme="minorHAnsi"/>
                <w:szCs w:val="22"/>
              </w:rPr>
            </w:pPr>
            <w:r w:rsidRPr="2ECE915D">
              <w:rPr>
                <w:rFonts w:asciiTheme="minorHAnsi" w:hAnsiTheme="minorHAnsi" w:cstheme="minorBidi"/>
              </w:rPr>
              <w:t>n</w:t>
            </w:r>
            <w:r>
              <w:rPr>
                <w:rFonts w:asciiTheme="minorHAnsi" w:hAnsiTheme="minorHAnsi" w:cstheme="minorHAnsi"/>
                <w:szCs w:val="22"/>
              </w:rPr>
              <w:t>/a</w:t>
            </w:r>
          </w:p>
        </w:tc>
        <w:tc>
          <w:tcPr>
            <w:tcW w:w="2500" w:type="dxa"/>
          </w:tcPr>
          <w:p w14:paraId="7A73E11D" w14:textId="029C233B" w:rsidR="001C78C5" w:rsidRDefault="001C78C5">
            <w:pPr>
              <w:rPr>
                <w:rFonts w:asciiTheme="minorHAnsi" w:hAnsiTheme="minorHAnsi" w:cstheme="minorHAnsi"/>
                <w:szCs w:val="22"/>
              </w:rPr>
            </w:pPr>
            <w:r>
              <w:rPr>
                <w:rFonts w:asciiTheme="minorHAnsi" w:hAnsiTheme="minorHAnsi" w:cstheme="minorHAnsi"/>
                <w:szCs w:val="22"/>
              </w:rPr>
              <w:t>$124.</w:t>
            </w:r>
            <w:r w:rsidRPr="2ECE915D">
              <w:rPr>
                <w:rFonts w:asciiTheme="minorHAnsi" w:hAnsiTheme="minorHAnsi" w:cstheme="minorBidi"/>
              </w:rPr>
              <w:t>6</w:t>
            </w:r>
          </w:p>
        </w:tc>
      </w:tr>
      <w:tr w:rsidR="001C78C5" w14:paraId="415A77DA" w14:textId="77777777">
        <w:tc>
          <w:tcPr>
            <w:tcW w:w="3114" w:type="dxa"/>
          </w:tcPr>
          <w:p w14:paraId="1314F734" w14:textId="77777777" w:rsidR="001C78C5" w:rsidRDefault="001C78C5">
            <w:pPr>
              <w:rPr>
                <w:rFonts w:asciiTheme="minorHAnsi" w:hAnsiTheme="minorHAnsi" w:cstheme="minorHAnsi"/>
                <w:szCs w:val="22"/>
              </w:rPr>
            </w:pPr>
            <w:r>
              <w:rPr>
                <w:rFonts w:asciiTheme="minorHAnsi" w:hAnsiTheme="minorHAnsi" w:cstheme="minorHAnsi"/>
                <w:szCs w:val="22"/>
              </w:rPr>
              <w:t>WIP Practice Stream</w:t>
            </w:r>
          </w:p>
        </w:tc>
        <w:tc>
          <w:tcPr>
            <w:tcW w:w="3402" w:type="dxa"/>
          </w:tcPr>
          <w:p w14:paraId="265C3BFE" w14:textId="4B45DC92" w:rsidR="001C78C5" w:rsidRDefault="001C78C5">
            <w:pPr>
              <w:rPr>
                <w:rFonts w:asciiTheme="minorHAnsi" w:hAnsiTheme="minorHAnsi" w:cstheme="minorHAnsi"/>
                <w:szCs w:val="22"/>
              </w:rPr>
            </w:pPr>
            <w:r>
              <w:rPr>
                <w:rFonts w:asciiTheme="minorHAnsi" w:hAnsiTheme="minorHAnsi" w:cstheme="minorHAnsi"/>
                <w:szCs w:val="22"/>
              </w:rPr>
              <w:t>5</w:t>
            </w:r>
            <w:r w:rsidR="00C36871">
              <w:rPr>
                <w:rFonts w:asciiTheme="minorHAnsi" w:hAnsiTheme="minorHAnsi" w:cstheme="minorHAnsi"/>
                <w:szCs w:val="22"/>
              </w:rPr>
              <w:t>,</w:t>
            </w:r>
            <w:r>
              <w:rPr>
                <w:rFonts w:asciiTheme="minorHAnsi" w:hAnsiTheme="minorHAnsi" w:cstheme="minorHAnsi"/>
                <w:szCs w:val="22"/>
              </w:rPr>
              <w:t xml:space="preserve">480 </w:t>
            </w:r>
          </w:p>
        </w:tc>
        <w:tc>
          <w:tcPr>
            <w:tcW w:w="2500" w:type="dxa"/>
          </w:tcPr>
          <w:p w14:paraId="3B76384B" w14:textId="28BEBB33" w:rsidR="001C78C5" w:rsidRDefault="001C78C5">
            <w:pPr>
              <w:rPr>
                <w:rFonts w:asciiTheme="minorHAnsi" w:hAnsiTheme="minorHAnsi" w:cstheme="minorHAnsi"/>
                <w:szCs w:val="22"/>
              </w:rPr>
            </w:pPr>
            <w:r>
              <w:rPr>
                <w:rFonts w:asciiTheme="minorHAnsi" w:hAnsiTheme="minorHAnsi" w:cstheme="minorHAnsi"/>
                <w:szCs w:val="22"/>
              </w:rPr>
              <w:t>$393.</w:t>
            </w:r>
            <w:r w:rsidRPr="2ECE915D">
              <w:rPr>
                <w:rFonts w:asciiTheme="minorHAnsi" w:hAnsiTheme="minorHAnsi" w:cstheme="minorBidi"/>
              </w:rPr>
              <w:t>6</w:t>
            </w:r>
          </w:p>
        </w:tc>
      </w:tr>
    </w:tbl>
    <w:p w14:paraId="28060A7A" w14:textId="0ACCC01E" w:rsidR="00260D74" w:rsidRDefault="00260D74">
      <w:pPr>
        <w:rPr>
          <w:rFonts w:cstheme="minorHAnsi"/>
          <w:szCs w:val="22"/>
        </w:rPr>
      </w:pPr>
      <w:r>
        <w:rPr>
          <w:rFonts w:cstheme="minorHAnsi"/>
          <w:szCs w:val="22"/>
        </w:rPr>
        <w:br w:type="page"/>
      </w:r>
    </w:p>
    <w:p w14:paraId="015E495F" w14:textId="77995346" w:rsidR="00F65257" w:rsidRPr="00112792" w:rsidRDefault="00A63B26" w:rsidP="00112792">
      <w:pPr>
        <w:pStyle w:val="Heading1"/>
      </w:pPr>
      <w:bookmarkStart w:id="204" w:name="_Toc1793604821"/>
      <w:bookmarkStart w:id="205" w:name="_Toc179538013"/>
      <w:r>
        <w:lastRenderedPageBreak/>
        <w:t xml:space="preserve">Appendix </w:t>
      </w:r>
      <w:r w:rsidR="006310AC">
        <w:t>7</w:t>
      </w:r>
      <w:r>
        <w:t xml:space="preserve"> </w:t>
      </w:r>
      <w:r w:rsidR="00085E3B">
        <w:t xml:space="preserve">– </w:t>
      </w:r>
      <w:r>
        <w:t xml:space="preserve">National and </w:t>
      </w:r>
      <w:r w:rsidR="00321157">
        <w:t>i</w:t>
      </w:r>
      <w:r w:rsidR="001C78C5">
        <w:t xml:space="preserve">nternational </w:t>
      </w:r>
      <w:r w:rsidR="00321157">
        <w:t>l</w:t>
      </w:r>
      <w:r w:rsidR="001C78C5">
        <w:t xml:space="preserve">iterature </w:t>
      </w:r>
      <w:r>
        <w:t xml:space="preserve">and </w:t>
      </w:r>
      <w:r w:rsidR="00321157">
        <w:t>e</w:t>
      </w:r>
      <w:r w:rsidR="001C78C5">
        <w:t xml:space="preserve">vidence </w:t>
      </w:r>
      <w:r w:rsidR="00321157">
        <w:t>r</w:t>
      </w:r>
      <w:r w:rsidR="001C78C5">
        <w:t>eview</w:t>
      </w:r>
      <w:r w:rsidR="00085E3B">
        <w:t xml:space="preserve">: </w:t>
      </w:r>
      <w:proofErr w:type="gramStart"/>
      <w:r w:rsidR="001C78C5">
        <w:t>Summary</w:t>
      </w:r>
      <w:bookmarkEnd w:id="204"/>
      <w:bookmarkEnd w:id="205"/>
      <w:proofErr w:type="gramEnd"/>
    </w:p>
    <w:p w14:paraId="4ED169AE" w14:textId="6F0221EF" w:rsidR="00F65257" w:rsidRPr="00112792" w:rsidRDefault="00F65257" w:rsidP="00112792">
      <w:pPr>
        <w:pStyle w:val="Heading2"/>
      </w:pPr>
      <w:bookmarkStart w:id="206" w:name="_Toc178964270"/>
      <w:bookmarkStart w:id="207" w:name="_Toc1110371040"/>
      <w:bookmarkStart w:id="208" w:name="_Toc1525309472"/>
      <w:bookmarkStart w:id="209" w:name="_Toc179538014"/>
      <w:r>
        <w:t xml:space="preserve">Aim of the </w:t>
      </w:r>
      <w:r w:rsidR="00085E3B">
        <w:t>r</w:t>
      </w:r>
      <w:r>
        <w:t>eview</w:t>
      </w:r>
      <w:bookmarkEnd w:id="206"/>
      <w:bookmarkEnd w:id="207"/>
      <w:bookmarkEnd w:id="208"/>
      <w:bookmarkEnd w:id="209"/>
    </w:p>
    <w:p w14:paraId="376B04DF" w14:textId="10471E1D" w:rsidR="0013435B" w:rsidRDefault="0013435B" w:rsidP="0013435B">
      <w:r>
        <w:t xml:space="preserve">The </w:t>
      </w:r>
      <w:r w:rsidR="00040546">
        <w:t>d</w:t>
      </w:r>
      <w:r>
        <w:t>epartment commissioned the Centre for Future Health Systems and the Centre for Primary Health Care and Equity at the University of New South Wales (UNSW</w:t>
      </w:r>
      <w:r w:rsidR="009E09A6">
        <w:t xml:space="preserve"> Sydney</w:t>
      </w:r>
      <w:r>
        <w:t>) to undertake an international literature and evidence review to determine how blended funding models drive access and quality of care and how they promote multidisciplinary team care arrangements across providers in countries around the world.</w:t>
      </w:r>
    </w:p>
    <w:p w14:paraId="5AAC6DC1" w14:textId="2FBC5589" w:rsidR="0013435B" w:rsidRDefault="0013435B" w:rsidP="00B75A8C">
      <w:pPr>
        <w:rPr>
          <w:i/>
          <w:lang w:val="en-GB"/>
        </w:rPr>
      </w:pPr>
      <w:r>
        <w:t xml:space="preserve">The review found that, </w:t>
      </w:r>
      <w:r>
        <w:rPr>
          <w:lang w:val="en-GB"/>
        </w:rPr>
        <w:t xml:space="preserve">while blended payment models show promise, evidence on the cost-effectiveness of pay-for-performance or capitation models is lacking, and that </w:t>
      </w:r>
      <w:r w:rsidR="00C27CC3">
        <w:rPr>
          <w:lang w:val="en-GB"/>
        </w:rPr>
        <w:t xml:space="preserve">a </w:t>
      </w:r>
      <w:r>
        <w:rPr>
          <w:lang w:val="en-GB"/>
        </w:rPr>
        <w:t>cost-benefit analysis should be considered before implementing specific incentives.</w:t>
      </w:r>
    </w:p>
    <w:p w14:paraId="2A8F0866" w14:textId="27CF1243" w:rsidR="00F65257" w:rsidRDefault="00F65257" w:rsidP="0060438E">
      <w:pPr>
        <w:pStyle w:val="Heading2"/>
      </w:pPr>
      <w:bookmarkStart w:id="210" w:name="_Toc178964271"/>
      <w:bookmarkStart w:id="211" w:name="_Toc2067725625"/>
      <w:bookmarkStart w:id="212" w:name="_Toc1167535753"/>
      <w:bookmarkStart w:id="213" w:name="_Toc179538015"/>
      <w:r>
        <w:t xml:space="preserve">Key </w:t>
      </w:r>
      <w:r w:rsidR="00085E3B">
        <w:t>f</w:t>
      </w:r>
      <w:r>
        <w:t>indings</w:t>
      </w:r>
      <w:bookmarkEnd w:id="210"/>
      <w:bookmarkEnd w:id="211"/>
      <w:bookmarkEnd w:id="212"/>
      <w:bookmarkEnd w:id="213"/>
    </w:p>
    <w:p w14:paraId="781637A7" w14:textId="24AFB58B" w:rsidR="0013435B" w:rsidRPr="00B75A8C" w:rsidRDefault="0013435B" w:rsidP="0013435B">
      <w:pPr>
        <w:autoSpaceDE w:val="0"/>
        <w:autoSpaceDN w:val="0"/>
        <w:rPr>
          <w:rFonts w:eastAsiaTheme="minorHAnsi" w:cstheme="minorHAnsi"/>
          <w:color w:val="000000"/>
          <w:szCs w:val="22"/>
          <w:lang w:val="en-GB"/>
        </w:rPr>
      </w:pPr>
      <w:r w:rsidRPr="00B75A8C">
        <w:rPr>
          <w:rFonts w:eastAsiaTheme="minorHAnsi" w:cstheme="minorHAnsi"/>
          <w:i/>
          <w:color w:val="000000"/>
          <w:szCs w:val="22"/>
        </w:rPr>
        <w:t xml:space="preserve">Key findings on </w:t>
      </w:r>
      <w:r w:rsidRPr="00B75A8C">
        <w:rPr>
          <w:rFonts w:eastAsiaTheme="minorHAnsi" w:cstheme="minorHAnsi"/>
          <w:i/>
          <w:color w:val="000000"/>
          <w:szCs w:val="22"/>
          <w:lang w:val="en-GB"/>
        </w:rPr>
        <w:t>evidence from the literature on the impact of blended funding models on quality outcomes in multidisciplinary settings</w:t>
      </w:r>
      <w:r w:rsidRPr="00B75A8C">
        <w:rPr>
          <w:rFonts w:eastAsiaTheme="minorHAnsi" w:cstheme="minorHAnsi"/>
          <w:color w:val="000000"/>
          <w:szCs w:val="22"/>
          <w:lang w:val="en-GB"/>
        </w:rPr>
        <w:t>:</w:t>
      </w:r>
    </w:p>
    <w:p w14:paraId="07620C5D" w14:textId="3C698E1A" w:rsidR="0013435B" w:rsidRPr="00B75A8C" w:rsidRDefault="000C77DD" w:rsidP="001A6E3D">
      <w:pPr>
        <w:pStyle w:val="ListParagraph"/>
        <w:numPr>
          <w:ilvl w:val="3"/>
          <w:numId w:val="23"/>
        </w:numPr>
        <w:autoSpaceDE w:val="0"/>
        <w:autoSpaceDN w:val="0"/>
        <w:ind w:left="360"/>
        <w:rPr>
          <w:color w:val="000000"/>
          <w:lang w:val="en-GB"/>
        </w:rPr>
      </w:pPr>
      <w:r w:rsidRPr="0B395357">
        <w:rPr>
          <w:color w:val="000000" w:themeColor="text1"/>
          <w:lang w:val="en-GB"/>
        </w:rPr>
        <w:t>There is s</w:t>
      </w:r>
      <w:r w:rsidR="0013435B" w:rsidRPr="0B395357">
        <w:rPr>
          <w:color w:val="000000" w:themeColor="text1"/>
          <w:lang w:val="en-GB"/>
        </w:rPr>
        <w:t>ufficient evidence that blended payments</w:t>
      </w:r>
      <w:r w:rsidR="00EE2D9A" w:rsidRPr="0B395357">
        <w:rPr>
          <w:color w:val="000000" w:themeColor="text1"/>
          <w:lang w:val="en-GB"/>
        </w:rPr>
        <w:t xml:space="preserve">, </w:t>
      </w:r>
      <w:r w:rsidR="0013435B" w:rsidRPr="0B395357">
        <w:rPr>
          <w:color w:val="000000" w:themeColor="text1"/>
          <w:lang w:val="en-GB"/>
        </w:rPr>
        <w:t xml:space="preserve">which included </w:t>
      </w:r>
      <w:r w:rsidR="0013435B" w:rsidRPr="0B395357">
        <w:rPr>
          <w:lang w:val="en-GB"/>
        </w:rPr>
        <w:t>pay</w:t>
      </w:r>
      <w:r w:rsidR="005A6767" w:rsidRPr="0B395357">
        <w:rPr>
          <w:lang w:val="en-GB"/>
        </w:rPr>
        <w:t xml:space="preserve"> </w:t>
      </w:r>
      <w:r w:rsidR="0013435B" w:rsidRPr="0B395357">
        <w:rPr>
          <w:lang w:val="en-GB"/>
        </w:rPr>
        <w:t>for</w:t>
      </w:r>
      <w:r w:rsidR="005A6767" w:rsidRPr="0B395357">
        <w:rPr>
          <w:lang w:val="en-GB"/>
        </w:rPr>
        <w:t xml:space="preserve"> </w:t>
      </w:r>
      <w:r w:rsidR="0013435B" w:rsidRPr="0B395357">
        <w:rPr>
          <w:lang w:val="en-GB"/>
        </w:rPr>
        <w:t>performance</w:t>
      </w:r>
      <w:r w:rsidR="00CA0BD9" w:rsidRPr="0B395357">
        <w:rPr>
          <w:lang w:val="en-GB"/>
        </w:rPr>
        <w:t>,</w:t>
      </w:r>
      <w:r w:rsidR="0013435B" w:rsidRPr="0B395357">
        <w:rPr>
          <w:lang w:val="en-GB"/>
        </w:rPr>
        <w:t xml:space="preserve"> </w:t>
      </w:r>
      <w:r w:rsidR="0013435B" w:rsidRPr="0B395357">
        <w:rPr>
          <w:color w:val="000000" w:themeColor="text1"/>
          <w:lang w:val="en-GB"/>
        </w:rPr>
        <w:t xml:space="preserve">improved </w:t>
      </w:r>
      <w:r w:rsidR="00D7584F" w:rsidRPr="0B395357">
        <w:rPr>
          <w:color w:val="000000" w:themeColor="text1"/>
          <w:lang w:val="en-GB"/>
        </w:rPr>
        <w:t xml:space="preserve">the </w:t>
      </w:r>
      <w:r w:rsidR="0013435B" w:rsidRPr="0B395357">
        <w:rPr>
          <w:color w:val="000000" w:themeColor="text1"/>
          <w:lang w:val="en-GB"/>
        </w:rPr>
        <w:t>quality of care in multidisciplinary primary care settings. There was more evidence of change in process</w:t>
      </w:r>
      <w:r w:rsidR="005939E0" w:rsidRPr="0B395357">
        <w:rPr>
          <w:color w:val="000000" w:themeColor="text1"/>
          <w:lang w:val="en-GB"/>
        </w:rPr>
        <w:t>es</w:t>
      </w:r>
      <w:r w:rsidR="0013435B" w:rsidRPr="0B395357">
        <w:rPr>
          <w:color w:val="000000" w:themeColor="text1"/>
          <w:lang w:val="en-GB"/>
        </w:rPr>
        <w:t xml:space="preserve"> than </w:t>
      </w:r>
      <w:r w:rsidR="00A070BD" w:rsidRPr="0B395357">
        <w:rPr>
          <w:color w:val="000000" w:themeColor="text1"/>
          <w:lang w:val="en-GB"/>
        </w:rPr>
        <w:t xml:space="preserve">in </w:t>
      </w:r>
      <w:r w:rsidR="0013435B" w:rsidRPr="0B395357">
        <w:rPr>
          <w:color w:val="000000" w:themeColor="text1"/>
          <w:lang w:val="en-GB"/>
        </w:rPr>
        <w:t>outcome measures of quality of care.</w:t>
      </w:r>
    </w:p>
    <w:p w14:paraId="578107A7" w14:textId="102E09B2" w:rsidR="0013435B" w:rsidRPr="00B75A8C" w:rsidRDefault="000C77DD" w:rsidP="001A6E3D">
      <w:pPr>
        <w:pStyle w:val="ListParagraph"/>
        <w:numPr>
          <w:ilvl w:val="3"/>
          <w:numId w:val="23"/>
        </w:numPr>
        <w:autoSpaceDE w:val="0"/>
        <w:autoSpaceDN w:val="0"/>
        <w:ind w:left="360"/>
        <w:rPr>
          <w:color w:val="000000"/>
          <w:lang w:val="en-GB"/>
        </w:rPr>
      </w:pPr>
      <w:r w:rsidRPr="0B395357">
        <w:rPr>
          <w:color w:val="000000" w:themeColor="text1"/>
          <w:lang w:val="en-GB"/>
        </w:rPr>
        <w:t>There is i</w:t>
      </w:r>
      <w:r w:rsidR="0013435B" w:rsidRPr="0B395357">
        <w:rPr>
          <w:color w:val="000000" w:themeColor="text1"/>
          <w:lang w:val="en-GB"/>
        </w:rPr>
        <w:t xml:space="preserve">nsufficient evidence that </w:t>
      </w:r>
      <w:r w:rsidR="0013435B" w:rsidRPr="0B395357">
        <w:rPr>
          <w:lang w:val="en-GB"/>
        </w:rPr>
        <w:t xml:space="preserve">capitation payments </w:t>
      </w:r>
      <w:r w:rsidR="0013435B" w:rsidRPr="0B395357">
        <w:rPr>
          <w:color w:val="000000" w:themeColor="text1"/>
          <w:lang w:val="en-GB"/>
        </w:rPr>
        <w:t>improve quality of care.</w:t>
      </w:r>
    </w:p>
    <w:p w14:paraId="4CBAA69E" w14:textId="1A239ECB" w:rsidR="0013435B" w:rsidRPr="00B75A8C" w:rsidRDefault="0089311F" w:rsidP="001A6E3D">
      <w:pPr>
        <w:pStyle w:val="ListParagraph"/>
        <w:numPr>
          <w:ilvl w:val="3"/>
          <w:numId w:val="23"/>
        </w:numPr>
        <w:autoSpaceDE w:val="0"/>
        <w:autoSpaceDN w:val="0"/>
        <w:ind w:left="360"/>
        <w:rPr>
          <w:color w:val="000000"/>
          <w:lang w:val="en-GB"/>
        </w:rPr>
      </w:pPr>
      <w:r w:rsidRPr="0B395357">
        <w:rPr>
          <w:color w:val="000000" w:themeColor="text1"/>
          <w:lang w:val="en-GB"/>
        </w:rPr>
        <w:t>The e</w:t>
      </w:r>
      <w:r w:rsidR="0013435B" w:rsidRPr="0B395357">
        <w:rPr>
          <w:color w:val="000000" w:themeColor="text1"/>
          <w:lang w:val="en-GB"/>
        </w:rPr>
        <w:t>ffects of payments on quality of care may be enhanced by providing incentives at both the individual and team level or linking incentives to other activities such as training and quality improvement.</w:t>
      </w:r>
    </w:p>
    <w:p w14:paraId="2F96E2BA" w14:textId="5D52FC53" w:rsidR="0013435B" w:rsidRPr="00B75A8C" w:rsidRDefault="00BA2698" w:rsidP="001A6E3D">
      <w:pPr>
        <w:pStyle w:val="ListParagraph"/>
        <w:numPr>
          <w:ilvl w:val="3"/>
          <w:numId w:val="23"/>
        </w:numPr>
        <w:autoSpaceDE w:val="0"/>
        <w:autoSpaceDN w:val="0"/>
        <w:ind w:left="360"/>
        <w:rPr>
          <w:color w:val="000000"/>
          <w:lang w:val="en-GB"/>
        </w:rPr>
      </w:pPr>
      <w:r w:rsidRPr="0B395357">
        <w:rPr>
          <w:color w:val="000000" w:themeColor="text1"/>
          <w:lang w:val="en-GB"/>
        </w:rPr>
        <w:t>There is i</w:t>
      </w:r>
      <w:r w:rsidR="0013435B" w:rsidRPr="0B395357">
        <w:rPr>
          <w:color w:val="000000" w:themeColor="text1"/>
          <w:lang w:val="en-GB"/>
        </w:rPr>
        <w:t>nsufficient evidence for or against the impacts of pay</w:t>
      </w:r>
      <w:r w:rsidRPr="0B395357">
        <w:rPr>
          <w:color w:val="000000" w:themeColor="text1"/>
          <w:lang w:val="en-GB"/>
        </w:rPr>
        <w:t xml:space="preserve"> </w:t>
      </w:r>
      <w:r w:rsidR="0013435B" w:rsidRPr="0B395357">
        <w:rPr>
          <w:color w:val="000000" w:themeColor="text1"/>
          <w:lang w:val="en-GB"/>
        </w:rPr>
        <w:t>for</w:t>
      </w:r>
      <w:r w:rsidRPr="0B395357">
        <w:rPr>
          <w:color w:val="000000" w:themeColor="text1"/>
          <w:lang w:val="en-GB"/>
        </w:rPr>
        <w:t xml:space="preserve"> </w:t>
      </w:r>
      <w:r w:rsidR="0013435B" w:rsidRPr="0B395357">
        <w:rPr>
          <w:color w:val="000000" w:themeColor="text1"/>
          <w:lang w:val="en-GB"/>
        </w:rPr>
        <w:t>performance or capitation on health equity.</w:t>
      </w:r>
    </w:p>
    <w:p w14:paraId="61B57716" w14:textId="59A2DA06" w:rsidR="0013435B" w:rsidRPr="00B75A8C" w:rsidRDefault="0013435B">
      <w:pPr>
        <w:pStyle w:val="ListParagraph"/>
        <w:numPr>
          <w:ilvl w:val="3"/>
          <w:numId w:val="23"/>
        </w:numPr>
        <w:autoSpaceDE w:val="0"/>
        <w:autoSpaceDN w:val="0"/>
        <w:ind w:left="360"/>
        <w:rPr>
          <w:rFonts w:ascii="Aptos" w:hAnsi="Aptos"/>
          <w:color w:val="000000"/>
          <w:lang w:eastAsia="en-AU"/>
        </w:rPr>
      </w:pPr>
      <w:r w:rsidRPr="0B395357">
        <w:rPr>
          <w:color w:val="000000" w:themeColor="text1"/>
          <w:lang w:val="en-GB"/>
        </w:rPr>
        <w:t>Evidence from qualitative research sugges</w:t>
      </w:r>
      <w:r w:rsidR="008041E3" w:rsidRPr="0B395357">
        <w:rPr>
          <w:color w:val="000000" w:themeColor="text1"/>
          <w:lang w:val="en-GB"/>
        </w:rPr>
        <w:t>ts</w:t>
      </w:r>
      <w:r w:rsidRPr="0B395357">
        <w:rPr>
          <w:color w:val="000000" w:themeColor="text1"/>
          <w:lang w:val="en-GB"/>
        </w:rPr>
        <w:t xml:space="preserve"> that pay</w:t>
      </w:r>
      <w:r w:rsidR="0084415D" w:rsidRPr="0B395357">
        <w:rPr>
          <w:color w:val="000000" w:themeColor="text1"/>
          <w:lang w:val="en-GB"/>
        </w:rPr>
        <w:t xml:space="preserve"> </w:t>
      </w:r>
      <w:r w:rsidRPr="0B395357">
        <w:rPr>
          <w:color w:val="000000" w:themeColor="text1"/>
          <w:lang w:val="en-GB"/>
        </w:rPr>
        <w:t>for</w:t>
      </w:r>
      <w:r w:rsidR="0084415D" w:rsidRPr="0B395357">
        <w:rPr>
          <w:color w:val="000000" w:themeColor="text1"/>
          <w:lang w:val="en-GB"/>
        </w:rPr>
        <w:t xml:space="preserve"> </w:t>
      </w:r>
      <w:r w:rsidRPr="0B395357">
        <w:rPr>
          <w:color w:val="000000" w:themeColor="text1"/>
          <w:lang w:val="en-GB"/>
        </w:rPr>
        <w:t>performance and capitation may improve teamwork if funding is pooled at team level.</w:t>
      </w:r>
    </w:p>
    <w:p w14:paraId="09A6724B" w14:textId="77777777" w:rsidR="0013435B" w:rsidRPr="00B75A8C" w:rsidRDefault="0013435B" w:rsidP="0013435B">
      <w:pPr>
        <w:autoSpaceDE w:val="0"/>
        <w:autoSpaceDN w:val="0"/>
        <w:rPr>
          <w:rFonts w:eastAsiaTheme="minorHAnsi" w:cstheme="minorHAnsi"/>
          <w:i/>
          <w:color w:val="000000"/>
          <w:szCs w:val="22"/>
          <w:lang w:val="en-GB"/>
        </w:rPr>
      </w:pPr>
      <w:r w:rsidRPr="00B75A8C">
        <w:rPr>
          <w:rFonts w:eastAsiaTheme="minorHAnsi" w:cstheme="minorHAnsi"/>
          <w:i/>
          <w:color w:val="000000"/>
          <w:szCs w:val="22"/>
        </w:rPr>
        <w:t xml:space="preserve">Key findings on the </w:t>
      </w:r>
      <w:r w:rsidRPr="00B75A8C">
        <w:rPr>
          <w:rFonts w:eastAsiaTheme="minorHAnsi" w:cstheme="minorHAnsi"/>
          <w:i/>
          <w:color w:val="000000"/>
          <w:szCs w:val="22"/>
          <w:lang w:val="en-GB"/>
        </w:rPr>
        <w:t>evidence from the literature on the effectiveness of different payment models on preventive care for people with complex chronic disease:</w:t>
      </w:r>
    </w:p>
    <w:p w14:paraId="04F535A4" w14:textId="149D8076" w:rsidR="0013435B" w:rsidRPr="00B75A8C" w:rsidRDefault="0013435B" w:rsidP="001A6E3D">
      <w:pPr>
        <w:pStyle w:val="ListParagraph"/>
        <w:numPr>
          <w:ilvl w:val="0"/>
          <w:numId w:val="34"/>
        </w:numPr>
        <w:autoSpaceDE w:val="0"/>
        <w:autoSpaceDN w:val="0"/>
        <w:rPr>
          <w:color w:val="000000"/>
          <w:lang w:val="en-GB"/>
        </w:rPr>
      </w:pPr>
      <w:r w:rsidRPr="0B395357">
        <w:rPr>
          <w:color w:val="000000" w:themeColor="text1"/>
          <w:lang w:val="en-GB"/>
        </w:rPr>
        <w:t xml:space="preserve">Insufficient evidence was found </w:t>
      </w:r>
      <w:r w:rsidR="00AF11C4" w:rsidRPr="0B395357">
        <w:rPr>
          <w:color w:val="000000" w:themeColor="text1"/>
          <w:lang w:val="en-GB"/>
        </w:rPr>
        <w:t>regarding</w:t>
      </w:r>
      <w:r w:rsidRPr="0B395357">
        <w:rPr>
          <w:color w:val="000000" w:themeColor="text1"/>
          <w:lang w:val="en-GB"/>
        </w:rPr>
        <w:t xml:space="preserve"> the impact of pay-for-performance or financial incentives in general practices on primary health outcomes (e.g. mortality rates), particularly among patients with complex chronic disease</w:t>
      </w:r>
      <w:r w:rsidR="00D423AC" w:rsidRPr="0B395357">
        <w:rPr>
          <w:color w:val="000000" w:themeColor="text1"/>
          <w:lang w:val="en-GB"/>
        </w:rPr>
        <w:t>s</w:t>
      </w:r>
      <w:r w:rsidRPr="0B395357">
        <w:rPr>
          <w:color w:val="000000" w:themeColor="text1"/>
          <w:lang w:val="en-GB"/>
        </w:rPr>
        <w:t>.</w:t>
      </w:r>
    </w:p>
    <w:p w14:paraId="77A31491" w14:textId="36DC8660" w:rsidR="0013435B" w:rsidRPr="00B75A8C" w:rsidRDefault="0013435B" w:rsidP="001A6E3D">
      <w:pPr>
        <w:pStyle w:val="ListParagraph"/>
        <w:numPr>
          <w:ilvl w:val="0"/>
          <w:numId w:val="34"/>
        </w:numPr>
        <w:autoSpaceDE w:val="0"/>
        <w:autoSpaceDN w:val="0"/>
        <w:rPr>
          <w:rFonts w:eastAsiaTheme="minorHAnsi" w:cstheme="minorHAnsi"/>
          <w:color w:val="000000"/>
          <w:lang w:val="en-GB"/>
        </w:rPr>
      </w:pPr>
      <w:r w:rsidRPr="00B75A8C">
        <w:rPr>
          <w:rFonts w:eastAsiaTheme="minorHAnsi" w:cstheme="minorHAnsi"/>
          <w:color w:val="000000"/>
          <w:lang w:val="en-GB"/>
        </w:rPr>
        <w:t>Insufficient evidence was attributed to the scarcity of research focusing on primary health outcome measures, possibly due to many pay-for-performance programs emphasising other quality indicators.</w:t>
      </w:r>
    </w:p>
    <w:p w14:paraId="5C4B711C" w14:textId="185CEDC0" w:rsidR="0013435B" w:rsidRPr="00B75A8C" w:rsidRDefault="0013435B" w:rsidP="001A6E3D">
      <w:pPr>
        <w:pStyle w:val="ListParagraph"/>
        <w:numPr>
          <w:ilvl w:val="0"/>
          <w:numId w:val="34"/>
        </w:numPr>
        <w:autoSpaceDE w:val="0"/>
        <w:autoSpaceDN w:val="0"/>
        <w:rPr>
          <w:color w:val="000000"/>
          <w:lang w:val="en-GB"/>
        </w:rPr>
      </w:pPr>
      <w:r w:rsidRPr="6E3A0ACD">
        <w:rPr>
          <w:color w:val="000000" w:themeColor="text1"/>
          <w:lang w:val="en-GB"/>
        </w:rPr>
        <w:t xml:space="preserve">Some studies indicated </w:t>
      </w:r>
      <w:r w:rsidR="00720B2D" w:rsidRPr="6E3A0ACD">
        <w:rPr>
          <w:color w:val="000000" w:themeColor="text1"/>
          <w:lang w:val="en-GB"/>
        </w:rPr>
        <w:t>the</w:t>
      </w:r>
      <w:r w:rsidRPr="6E3A0ACD">
        <w:rPr>
          <w:color w:val="000000" w:themeColor="text1"/>
          <w:lang w:val="en-GB"/>
        </w:rPr>
        <w:t xml:space="preserve"> positive effects of pay-for-performance or financial incentives, preventative care activities, process measures and intermediate health outcomes, particularly in patients with diabetes; however, these findings varied widely across studies, disease types, outcome measures and program designs.</w:t>
      </w:r>
    </w:p>
    <w:p w14:paraId="7141F32A" w14:textId="60DA04EF" w:rsidR="0013435B" w:rsidRPr="00B75A8C" w:rsidRDefault="0013435B" w:rsidP="001A6E3D">
      <w:pPr>
        <w:pStyle w:val="ListParagraph"/>
        <w:numPr>
          <w:ilvl w:val="0"/>
          <w:numId w:val="34"/>
        </w:numPr>
        <w:autoSpaceDE w:val="0"/>
        <w:autoSpaceDN w:val="0"/>
        <w:rPr>
          <w:rFonts w:eastAsiaTheme="minorHAnsi" w:cstheme="minorHAnsi"/>
          <w:color w:val="000000"/>
          <w:lang w:val="en-GB"/>
        </w:rPr>
      </w:pPr>
      <w:r w:rsidRPr="00B75A8C">
        <w:rPr>
          <w:rFonts w:eastAsiaTheme="minorHAnsi" w:cstheme="minorHAnsi"/>
          <w:color w:val="000000"/>
          <w:lang w:val="en-GB"/>
        </w:rPr>
        <w:t>Positive impacts, where present, tended to be small, and improvements were mostly confined to incentivised activities, sometimes negatively affecting non-incentivised areas.</w:t>
      </w:r>
    </w:p>
    <w:p w14:paraId="6CC8D6C6" w14:textId="6367386B" w:rsidR="00F63145" w:rsidRPr="00AB4AB6" w:rsidRDefault="0013435B" w:rsidP="00886750">
      <w:pPr>
        <w:pStyle w:val="ListParagraph"/>
        <w:numPr>
          <w:ilvl w:val="0"/>
          <w:numId w:val="34"/>
        </w:numPr>
        <w:autoSpaceDE w:val="0"/>
        <w:autoSpaceDN w:val="0"/>
        <w:rPr>
          <w:szCs w:val="20"/>
          <w:lang w:val="en-AU" w:eastAsia="en-US"/>
        </w:rPr>
      </w:pPr>
      <w:r w:rsidRPr="00B75A8C">
        <w:rPr>
          <w:rFonts w:eastAsiaTheme="minorHAnsi" w:cstheme="minorHAnsi"/>
          <w:color w:val="000000"/>
          <w:lang w:val="en-GB"/>
        </w:rPr>
        <w:t>There was an observed ceiling effect in improvements, plateauing after reaching the maximum thresholds set for financial incentives in program implementation.</w:t>
      </w:r>
    </w:p>
    <w:p w14:paraId="4E8DA503" w14:textId="132B112A" w:rsidR="0013435B" w:rsidRPr="00B75A8C" w:rsidRDefault="0013435B" w:rsidP="0013435B">
      <w:pPr>
        <w:rPr>
          <w:i/>
          <w:color w:val="000000"/>
        </w:rPr>
      </w:pPr>
      <w:r w:rsidRPr="6E3A0ACD">
        <w:rPr>
          <w:i/>
          <w:color w:val="000000" w:themeColor="text1"/>
        </w:rPr>
        <w:t xml:space="preserve">Key findings on </w:t>
      </w:r>
      <w:r w:rsidR="00360587" w:rsidRPr="6E3A0ACD">
        <w:rPr>
          <w:i/>
          <w:color w:val="000000" w:themeColor="text1"/>
        </w:rPr>
        <w:t xml:space="preserve">the </w:t>
      </w:r>
      <w:r w:rsidRPr="6E3A0ACD">
        <w:rPr>
          <w:i/>
          <w:color w:val="000000" w:themeColor="text1"/>
          <w:lang w:val="en-GB"/>
        </w:rPr>
        <w:t>benefits of funding primary care using different payment models:</w:t>
      </w:r>
    </w:p>
    <w:p w14:paraId="675BF69C" w14:textId="77777777" w:rsidR="0013435B" w:rsidRPr="00B75A8C" w:rsidRDefault="0013435B" w:rsidP="001A6E3D">
      <w:pPr>
        <w:pStyle w:val="ListParagraph"/>
        <w:numPr>
          <w:ilvl w:val="0"/>
          <w:numId w:val="35"/>
        </w:numPr>
        <w:autoSpaceDE w:val="0"/>
        <w:autoSpaceDN w:val="0"/>
        <w:rPr>
          <w:rFonts w:eastAsiaTheme="minorHAnsi" w:cstheme="minorHAnsi"/>
          <w:color w:val="000000"/>
          <w:lang w:val="en-GB"/>
        </w:rPr>
      </w:pPr>
      <w:r w:rsidRPr="00B75A8C">
        <w:rPr>
          <w:rFonts w:eastAsiaTheme="minorHAnsi" w:cstheme="minorHAnsi"/>
          <w:color w:val="000000"/>
          <w:lang w:val="en-GB"/>
        </w:rPr>
        <w:t>There was insufficient evidence due to the limited number of relevant studies in this area.</w:t>
      </w:r>
    </w:p>
    <w:p w14:paraId="41749ABB" w14:textId="6198E8AA" w:rsidR="0013435B" w:rsidRPr="00B75A8C" w:rsidRDefault="0013435B" w:rsidP="001A6E3D">
      <w:pPr>
        <w:pStyle w:val="ListParagraph"/>
        <w:numPr>
          <w:ilvl w:val="0"/>
          <w:numId w:val="35"/>
        </w:numPr>
        <w:autoSpaceDE w:val="0"/>
        <w:autoSpaceDN w:val="0"/>
        <w:rPr>
          <w:color w:val="000000"/>
          <w:lang w:val="en-GB"/>
        </w:rPr>
      </w:pPr>
      <w:r w:rsidRPr="6E3A0ACD">
        <w:rPr>
          <w:color w:val="000000" w:themeColor="text1"/>
          <w:lang w:val="en-GB"/>
        </w:rPr>
        <w:t>Switching from fee for service only to blended models might lead to general practices or clinicians self</w:t>
      </w:r>
      <w:r w:rsidR="00496246" w:rsidRPr="6E3A0ACD">
        <w:rPr>
          <w:color w:val="000000" w:themeColor="text1"/>
          <w:lang w:val="en-GB"/>
        </w:rPr>
        <w:t>-</w:t>
      </w:r>
      <w:r w:rsidRPr="6E3A0ACD">
        <w:rPr>
          <w:color w:val="000000" w:themeColor="text1"/>
          <w:lang w:val="en-GB"/>
        </w:rPr>
        <w:t>selecting these models.</w:t>
      </w:r>
    </w:p>
    <w:p w14:paraId="3160CF00" w14:textId="5763FFC3" w:rsidR="0013435B" w:rsidRPr="00B75A8C" w:rsidRDefault="0013435B" w:rsidP="001A6E3D">
      <w:pPr>
        <w:pStyle w:val="ListParagraph"/>
        <w:numPr>
          <w:ilvl w:val="0"/>
          <w:numId w:val="35"/>
        </w:numPr>
        <w:autoSpaceDE w:val="0"/>
        <w:autoSpaceDN w:val="0"/>
        <w:rPr>
          <w:color w:val="000000"/>
          <w:lang w:val="en-GB"/>
        </w:rPr>
      </w:pPr>
      <w:r w:rsidRPr="6E3A0ACD">
        <w:rPr>
          <w:color w:val="000000" w:themeColor="text1"/>
          <w:lang w:val="en-GB"/>
        </w:rPr>
        <w:lastRenderedPageBreak/>
        <w:t>Even in blended models, general practices and physicians focused more on the fee</w:t>
      </w:r>
      <w:r w:rsidR="0091469F" w:rsidRPr="6E3A0ACD">
        <w:rPr>
          <w:color w:val="000000" w:themeColor="text1"/>
          <w:lang w:val="en-GB"/>
        </w:rPr>
        <w:t>-</w:t>
      </w:r>
      <w:r w:rsidRPr="6E3A0ACD">
        <w:rPr>
          <w:color w:val="000000" w:themeColor="text1"/>
          <w:lang w:val="en-GB"/>
        </w:rPr>
        <w:t>for</w:t>
      </w:r>
      <w:r w:rsidR="0091469F" w:rsidRPr="6E3A0ACD">
        <w:rPr>
          <w:color w:val="000000" w:themeColor="text1"/>
          <w:lang w:val="en-GB"/>
        </w:rPr>
        <w:t>-</w:t>
      </w:r>
      <w:r w:rsidRPr="6E3A0ACD">
        <w:rPr>
          <w:color w:val="000000" w:themeColor="text1"/>
          <w:lang w:val="en-GB"/>
        </w:rPr>
        <w:t>service component</w:t>
      </w:r>
      <w:r w:rsidR="00744BE5" w:rsidRPr="6E3A0ACD">
        <w:rPr>
          <w:color w:val="000000" w:themeColor="text1"/>
          <w:lang w:val="en-GB"/>
        </w:rPr>
        <w:t xml:space="preserve">, which </w:t>
      </w:r>
      <w:r w:rsidRPr="6E3A0ACD">
        <w:rPr>
          <w:color w:val="000000" w:themeColor="text1"/>
          <w:lang w:val="en-GB"/>
        </w:rPr>
        <w:t>could potentially increase services related to this payment structure. Any pay-for-performance incentives offered under fee for service might be more successful in meeting physician objectives.</w:t>
      </w:r>
    </w:p>
    <w:p w14:paraId="69F20F62" w14:textId="4D2571F9" w:rsidR="0013435B" w:rsidRPr="00B75A8C" w:rsidRDefault="0013435B" w:rsidP="001A6E3D">
      <w:pPr>
        <w:pStyle w:val="ListParagraph"/>
        <w:numPr>
          <w:ilvl w:val="0"/>
          <w:numId w:val="35"/>
        </w:numPr>
        <w:autoSpaceDE w:val="0"/>
        <w:autoSpaceDN w:val="0"/>
        <w:rPr>
          <w:color w:val="000000"/>
          <w:lang w:val="en-GB"/>
        </w:rPr>
      </w:pPr>
      <w:r w:rsidRPr="6E3A0ACD">
        <w:rPr>
          <w:color w:val="000000" w:themeColor="text1"/>
          <w:lang w:val="en-GB"/>
        </w:rPr>
        <w:t xml:space="preserve">Capitation payment models were related to lower service usage and could </w:t>
      </w:r>
      <w:r w:rsidR="00C9180D" w:rsidRPr="6E3A0ACD">
        <w:rPr>
          <w:color w:val="000000" w:themeColor="text1"/>
          <w:lang w:val="en-GB"/>
        </w:rPr>
        <w:t>reduce</w:t>
      </w:r>
      <w:r w:rsidRPr="6E3A0ACD">
        <w:rPr>
          <w:color w:val="000000" w:themeColor="text1"/>
          <w:lang w:val="en-GB"/>
        </w:rPr>
        <w:t xml:space="preserve"> unnecessary services for low</w:t>
      </w:r>
      <w:r w:rsidR="00C9180D" w:rsidRPr="6E3A0ACD">
        <w:rPr>
          <w:color w:val="000000" w:themeColor="text1"/>
          <w:lang w:val="en-GB"/>
        </w:rPr>
        <w:t>-</w:t>
      </w:r>
      <w:r w:rsidRPr="6E3A0ACD">
        <w:rPr>
          <w:color w:val="000000" w:themeColor="text1"/>
          <w:lang w:val="en-GB"/>
        </w:rPr>
        <w:t>complexity patients.</w:t>
      </w:r>
    </w:p>
    <w:p w14:paraId="06452162" w14:textId="0BB52EBC" w:rsidR="0013435B" w:rsidRPr="00B75A8C" w:rsidRDefault="0013435B" w:rsidP="001A6E3D">
      <w:pPr>
        <w:pStyle w:val="ListParagraph"/>
        <w:numPr>
          <w:ilvl w:val="0"/>
          <w:numId w:val="35"/>
        </w:numPr>
        <w:autoSpaceDE w:val="0"/>
        <w:autoSpaceDN w:val="0"/>
        <w:rPr>
          <w:rFonts w:eastAsiaTheme="minorHAnsi" w:cstheme="minorHAnsi"/>
          <w:color w:val="000000"/>
          <w:lang w:val="en-GB"/>
        </w:rPr>
      </w:pPr>
      <w:r w:rsidRPr="00B75A8C">
        <w:rPr>
          <w:rFonts w:eastAsiaTheme="minorHAnsi" w:cstheme="minorHAnsi"/>
          <w:color w:val="000000"/>
          <w:lang w:val="en-GB"/>
        </w:rPr>
        <w:t>An economic evaluation of pay-for-performance services is crucial.</w:t>
      </w:r>
    </w:p>
    <w:p w14:paraId="251E6CF8" w14:textId="059B65A5" w:rsidR="0013435B" w:rsidRPr="00B75A8C" w:rsidRDefault="0013435B" w:rsidP="001A6E3D">
      <w:pPr>
        <w:pStyle w:val="ListParagraph"/>
        <w:numPr>
          <w:ilvl w:val="0"/>
          <w:numId w:val="35"/>
        </w:numPr>
        <w:autoSpaceDE w:val="0"/>
        <w:autoSpaceDN w:val="0"/>
        <w:rPr>
          <w:color w:val="000000"/>
          <w:lang w:val="en-GB"/>
        </w:rPr>
      </w:pPr>
      <w:r w:rsidRPr="6E3A0ACD">
        <w:rPr>
          <w:color w:val="000000" w:themeColor="text1"/>
          <w:lang w:val="en-GB"/>
        </w:rPr>
        <w:t>Not all pay-for-performance programs were cost</w:t>
      </w:r>
      <w:r w:rsidR="004D0674" w:rsidRPr="6E3A0ACD">
        <w:rPr>
          <w:color w:val="000000" w:themeColor="text1"/>
          <w:lang w:val="en-GB"/>
        </w:rPr>
        <w:t>-</w:t>
      </w:r>
      <w:r w:rsidRPr="6E3A0ACD">
        <w:rPr>
          <w:color w:val="000000" w:themeColor="text1"/>
          <w:lang w:val="en-GB"/>
        </w:rPr>
        <w:t>effective. An indicator</w:t>
      </w:r>
      <w:r w:rsidR="000E10BB" w:rsidRPr="6E3A0ACD">
        <w:rPr>
          <w:color w:val="000000" w:themeColor="text1"/>
          <w:lang w:val="en-GB"/>
        </w:rPr>
        <w:t>-</w:t>
      </w:r>
      <w:r w:rsidRPr="6E3A0ACD">
        <w:rPr>
          <w:color w:val="000000" w:themeColor="text1"/>
          <w:lang w:val="en-GB"/>
        </w:rPr>
        <w:t>level cost</w:t>
      </w:r>
      <w:r w:rsidR="000E10BB" w:rsidRPr="6E3A0ACD">
        <w:rPr>
          <w:color w:val="000000" w:themeColor="text1"/>
          <w:lang w:val="en-GB"/>
        </w:rPr>
        <w:t>-</w:t>
      </w:r>
      <w:r w:rsidRPr="6E3A0ACD">
        <w:rPr>
          <w:color w:val="000000" w:themeColor="text1"/>
          <w:lang w:val="en-GB"/>
        </w:rPr>
        <w:t>effectiveness analysis is recommended.</w:t>
      </w:r>
    </w:p>
    <w:p w14:paraId="22969EDE" w14:textId="3178C6B7" w:rsidR="0013435B" w:rsidRPr="00B75A8C" w:rsidRDefault="005A0936">
      <w:pPr>
        <w:pStyle w:val="ListParagraph"/>
        <w:numPr>
          <w:ilvl w:val="0"/>
          <w:numId w:val="35"/>
        </w:numPr>
        <w:autoSpaceDE w:val="0"/>
        <w:autoSpaceDN w:val="0"/>
        <w:rPr>
          <w:color w:val="000000"/>
          <w:lang w:eastAsia="en-AU"/>
        </w:rPr>
      </w:pPr>
      <w:r w:rsidRPr="2563F8BB">
        <w:rPr>
          <w:color w:val="000000" w:themeColor="text1"/>
          <w:lang w:val="en-GB"/>
        </w:rPr>
        <w:t>The i</w:t>
      </w:r>
      <w:r w:rsidR="0013435B" w:rsidRPr="2563F8BB">
        <w:rPr>
          <w:color w:val="000000" w:themeColor="text1"/>
          <w:lang w:val="en-GB"/>
        </w:rPr>
        <w:t xml:space="preserve">mplementation of blended models could prove very costly </w:t>
      </w:r>
      <w:r w:rsidR="003159CC" w:rsidRPr="2563F8BB">
        <w:rPr>
          <w:color w:val="000000" w:themeColor="text1"/>
          <w:lang w:val="en-GB"/>
        </w:rPr>
        <w:t xml:space="preserve">for </w:t>
      </w:r>
      <w:r w:rsidR="0013435B" w:rsidRPr="2563F8BB">
        <w:rPr>
          <w:color w:val="000000" w:themeColor="text1"/>
          <w:lang w:val="en-GB"/>
        </w:rPr>
        <w:t xml:space="preserve">the funder. Thus, an analysis of the overall benefits of such a model will be critical </w:t>
      </w:r>
      <w:r w:rsidR="00D565F0" w:rsidRPr="2563F8BB">
        <w:rPr>
          <w:color w:val="000000" w:themeColor="text1"/>
          <w:lang w:val="en-GB"/>
        </w:rPr>
        <w:t xml:space="preserve">before </w:t>
      </w:r>
      <w:r w:rsidR="0013435B" w:rsidRPr="2563F8BB">
        <w:rPr>
          <w:color w:val="000000" w:themeColor="text1"/>
          <w:lang w:val="en-GB"/>
        </w:rPr>
        <w:t>implementation.</w:t>
      </w:r>
    </w:p>
    <w:p w14:paraId="07597E7F" w14:textId="77777777" w:rsidR="0013435B" w:rsidRPr="00B75A8C" w:rsidRDefault="0013435B" w:rsidP="0013435B">
      <w:pPr>
        <w:autoSpaceDE w:val="0"/>
        <w:autoSpaceDN w:val="0"/>
        <w:rPr>
          <w:rFonts w:eastAsiaTheme="minorHAnsi" w:cstheme="minorHAnsi"/>
          <w:i/>
          <w:color w:val="000000"/>
          <w:szCs w:val="22"/>
          <w:lang w:val="en-GB"/>
        </w:rPr>
      </w:pPr>
      <w:r w:rsidRPr="00B75A8C">
        <w:rPr>
          <w:rFonts w:eastAsiaTheme="minorHAnsi" w:cstheme="minorHAnsi"/>
          <w:i/>
          <w:color w:val="000000"/>
          <w:szCs w:val="22"/>
          <w:lang w:val="en-GB"/>
        </w:rPr>
        <w:t>Key findings on the evidence from the literature on what drives behavioural change in primary care providers:</w:t>
      </w:r>
    </w:p>
    <w:p w14:paraId="1288804A" w14:textId="2D018A30" w:rsidR="0013435B" w:rsidRPr="00B75A8C" w:rsidRDefault="00642B43" w:rsidP="001A6E3D">
      <w:pPr>
        <w:pStyle w:val="ListParagraph"/>
        <w:numPr>
          <w:ilvl w:val="0"/>
          <w:numId w:val="36"/>
        </w:numPr>
        <w:autoSpaceDE w:val="0"/>
        <w:autoSpaceDN w:val="0"/>
        <w:rPr>
          <w:rFonts w:eastAsiaTheme="minorHAnsi" w:cstheme="minorHAnsi"/>
          <w:color w:val="000000"/>
          <w:lang w:val="en-GB"/>
        </w:rPr>
      </w:pPr>
      <w:r w:rsidRPr="2563F8BB">
        <w:rPr>
          <w:color w:val="000000" w:themeColor="text1"/>
          <w:lang w:val="en-GB"/>
        </w:rPr>
        <w:t>There is i</w:t>
      </w:r>
      <w:r w:rsidR="0013435B" w:rsidRPr="2563F8BB">
        <w:rPr>
          <w:color w:val="000000" w:themeColor="text1"/>
          <w:lang w:val="en-GB"/>
        </w:rPr>
        <w:t xml:space="preserve">nsufficient evidence of </w:t>
      </w:r>
      <w:r w:rsidR="00352494" w:rsidRPr="2563F8BB">
        <w:rPr>
          <w:color w:val="000000" w:themeColor="text1"/>
          <w:lang w:val="en-GB"/>
        </w:rPr>
        <w:t>blended funding</w:t>
      </w:r>
      <w:r w:rsidR="0016704F" w:rsidRPr="2563F8BB">
        <w:rPr>
          <w:color w:val="000000" w:themeColor="text1"/>
          <w:lang w:val="en-GB"/>
        </w:rPr>
        <w:t>’</w:t>
      </w:r>
      <w:r w:rsidR="00352494" w:rsidRPr="2563F8BB">
        <w:rPr>
          <w:color w:val="000000" w:themeColor="text1"/>
          <w:lang w:val="en-GB"/>
        </w:rPr>
        <w:t>s impact</w:t>
      </w:r>
      <w:r w:rsidR="0016704F" w:rsidRPr="2563F8BB">
        <w:rPr>
          <w:color w:val="000000" w:themeColor="text1"/>
          <w:lang w:val="en-GB"/>
        </w:rPr>
        <w:t xml:space="preserve"> on </w:t>
      </w:r>
      <w:r w:rsidR="0013435B" w:rsidRPr="2563F8BB">
        <w:rPr>
          <w:color w:val="000000" w:themeColor="text1"/>
          <w:lang w:val="en-GB"/>
        </w:rPr>
        <w:t xml:space="preserve">behaviour change. Blended funding models showed insufficient evidence of affecting primary healthcare provider behaviour </w:t>
      </w:r>
      <w:r w:rsidR="006D5A80" w:rsidRPr="2563F8BB">
        <w:rPr>
          <w:color w:val="000000" w:themeColor="text1"/>
          <w:lang w:val="en-GB"/>
        </w:rPr>
        <w:t>regarding patient</w:t>
      </w:r>
      <w:r w:rsidR="0013435B" w:rsidRPr="2563F8BB">
        <w:rPr>
          <w:color w:val="000000" w:themeColor="text1"/>
          <w:lang w:val="en-GB"/>
        </w:rPr>
        <w:t xml:space="preserve">-centred care and improved health outcomes. The </w:t>
      </w:r>
      <w:r w:rsidR="0064588E" w:rsidRPr="2563F8BB">
        <w:rPr>
          <w:color w:val="000000" w:themeColor="text1"/>
          <w:lang w:val="en-GB"/>
        </w:rPr>
        <w:t>evidence also generally lacks findings</w:t>
      </w:r>
      <w:r w:rsidR="0013435B" w:rsidRPr="2563F8BB">
        <w:rPr>
          <w:color w:val="000000" w:themeColor="text1"/>
          <w:lang w:val="en-GB"/>
        </w:rPr>
        <w:t xml:space="preserve"> regarding the motivations and factors driving primary care providers towards behaviour change.</w:t>
      </w:r>
    </w:p>
    <w:p w14:paraId="2DDA0F6A" w14:textId="73F9A4D1" w:rsidR="0013435B" w:rsidRPr="00B75A8C" w:rsidRDefault="00042086" w:rsidP="001A6E3D">
      <w:pPr>
        <w:pStyle w:val="ListParagraph"/>
        <w:numPr>
          <w:ilvl w:val="0"/>
          <w:numId w:val="36"/>
        </w:numPr>
        <w:autoSpaceDE w:val="0"/>
        <w:autoSpaceDN w:val="0"/>
        <w:rPr>
          <w:rFonts w:eastAsiaTheme="minorHAnsi" w:cstheme="minorHAnsi"/>
          <w:color w:val="000000"/>
          <w:lang w:val="en-GB"/>
        </w:rPr>
      </w:pPr>
      <w:r w:rsidRPr="2563F8BB">
        <w:rPr>
          <w:color w:val="000000" w:themeColor="text1"/>
          <w:lang w:val="en-GB"/>
        </w:rPr>
        <w:t>There is i</w:t>
      </w:r>
      <w:r w:rsidR="0013435B" w:rsidRPr="2563F8BB">
        <w:rPr>
          <w:color w:val="000000" w:themeColor="text1"/>
          <w:lang w:val="en-GB"/>
        </w:rPr>
        <w:t xml:space="preserve">nsufficient evidence on </w:t>
      </w:r>
      <w:r w:rsidR="00A708A1" w:rsidRPr="2563F8BB">
        <w:rPr>
          <w:color w:val="000000" w:themeColor="text1"/>
          <w:lang w:val="en-GB"/>
        </w:rPr>
        <w:t>the</w:t>
      </w:r>
      <w:r w:rsidR="0013435B" w:rsidRPr="2563F8BB">
        <w:rPr>
          <w:color w:val="000000" w:themeColor="text1"/>
          <w:lang w:val="en-GB"/>
        </w:rPr>
        <w:t xml:space="preserve"> cost-effectiveness of financial incentives used to drive behaviour change. There was insufficient evidence on the cost-effectiveness of financial incentives compared to other behaviour change strategies. Various financial incentives, including pay-for-performance measures and service targets, showed inconsistent impacts on modifying provider behaviours.</w:t>
      </w:r>
    </w:p>
    <w:p w14:paraId="7EB9C730" w14:textId="37CB5551" w:rsidR="0013435B" w:rsidRPr="00B75A8C" w:rsidRDefault="0013435B" w:rsidP="001A6E3D">
      <w:pPr>
        <w:pStyle w:val="ListParagraph"/>
        <w:numPr>
          <w:ilvl w:val="0"/>
          <w:numId w:val="36"/>
        </w:numPr>
        <w:autoSpaceDE w:val="0"/>
        <w:autoSpaceDN w:val="0"/>
        <w:rPr>
          <w:rFonts w:eastAsiaTheme="minorHAnsi" w:cstheme="minorHAnsi"/>
          <w:color w:val="000000"/>
          <w:lang w:val="en-GB"/>
        </w:rPr>
      </w:pPr>
      <w:r w:rsidRPr="00B75A8C">
        <w:rPr>
          <w:rFonts w:eastAsiaTheme="minorHAnsi" w:cstheme="minorHAnsi"/>
          <w:color w:val="000000"/>
          <w:lang w:val="en-GB"/>
        </w:rPr>
        <w:t>Importance of interprofessional teams. Studies emphasised the need for role differentiation and co-location in interprofessional care teams to enhance collaborative behaviours, although the evidence supporting this was low quality.</w:t>
      </w:r>
    </w:p>
    <w:p w14:paraId="4EC401CB" w14:textId="5E55A7E4" w:rsidR="004D4718" w:rsidRPr="00B75A8C" w:rsidRDefault="00570711">
      <w:pPr>
        <w:pStyle w:val="ListParagraph"/>
        <w:numPr>
          <w:ilvl w:val="0"/>
          <w:numId w:val="36"/>
        </w:numPr>
        <w:autoSpaceDE w:val="0"/>
        <w:autoSpaceDN w:val="0"/>
        <w:rPr>
          <w:rFonts w:cstheme="minorHAnsi"/>
        </w:rPr>
      </w:pPr>
      <w:r w:rsidRPr="2563F8BB">
        <w:rPr>
          <w:color w:val="000000" w:themeColor="text1"/>
          <w:lang w:val="en-GB"/>
        </w:rPr>
        <w:t>The</w:t>
      </w:r>
      <w:r w:rsidR="0013435B" w:rsidRPr="2563F8BB">
        <w:rPr>
          <w:color w:val="000000" w:themeColor="text1"/>
          <w:lang w:val="en-GB"/>
        </w:rPr>
        <w:t xml:space="preserve"> </w:t>
      </w:r>
      <w:proofErr w:type="gramStart"/>
      <w:r w:rsidR="0013435B" w:rsidRPr="2563F8BB">
        <w:rPr>
          <w:color w:val="000000" w:themeColor="text1"/>
          <w:lang w:val="en-GB"/>
        </w:rPr>
        <w:t>drivers</w:t>
      </w:r>
      <w:proofErr w:type="gramEnd"/>
      <w:r w:rsidR="0013435B" w:rsidRPr="2563F8BB">
        <w:rPr>
          <w:color w:val="000000" w:themeColor="text1"/>
          <w:lang w:val="en-GB"/>
        </w:rPr>
        <w:t xml:space="preserve"> of behavioural change</w:t>
      </w:r>
      <w:r w:rsidR="004C27A6" w:rsidRPr="2563F8BB">
        <w:rPr>
          <w:color w:val="000000" w:themeColor="text1"/>
          <w:lang w:val="en-GB"/>
        </w:rPr>
        <w:t xml:space="preserve"> is unclear</w:t>
      </w:r>
      <w:r w:rsidR="0013435B" w:rsidRPr="2563F8BB">
        <w:rPr>
          <w:color w:val="000000" w:themeColor="text1"/>
          <w:lang w:val="en-GB"/>
        </w:rPr>
        <w:t>. There was limited evidence on specific success factors associated with interventions that drove provider behaviour change across all contexts. However, the literature discussed sustaining interventions over time, focusing on influence rather than directing change, and on effective communication.</w:t>
      </w:r>
    </w:p>
    <w:sectPr w:rsidR="004D4718" w:rsidRPr="00B75A8C" w:rsidSect="006E685D">
      <w:headerReference w:type="even" r:id="rId19"/>
      <w:headerReference w:type="default" r:id="rId20"/>
      <w:footerReference w:type="even" r:id="rId21"/>
      <w:footerReference w:type="default" r:id="rId22"/>
      <w:headerReference w:type="first" r:id="rId23"/>
      <w:footerReference w:type="firs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CC3CA" w14:textId="77777777" w:rsidR="004F36CD" w:rsidRDefault="004F36CD" w:rsidP="00167716">
      <w:pPr>
        <w:spacing w:after="0" w:line="240" w:lineRule="auto"/>
      </w:pPr>
      <w:r>
        <w:separator/>
      </w:r>
    </w:p>
  </w:endnote>
  <w:endnote w:type="continuationSeparator" w:id="0">
    <w:p w14:paraId="56616B86" w14:textId="77777777" w:rsidR="004F36CD" w:rsidRDefault="004F36CD" w:rsidP="00167716">
      <w:pPr>
        <w:spacing w:after="0" w:line="240" w:lineRule="auto"/>
      </w:pPr>
      <w:r>
        <w:continuationSeparator/>
      </w:r>
    </w:p>
  </w:endnote>
  <w:endnote w:type="continuationNotice" w:id="1">
    <w:p w14:paraId="6BCD85A9" w14:textId="77777777" w:rsidR="004F36CD" w:rsidRDefault="004F3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9054576"/>
      <w:docPartObj>
        <w:docPartGallery w:val="Page Numbers (Bottom of Page)"/>
        <w:docPartUnique/>
      </w:docPartObj>
    </w:sdtPr>
    <w:sdtEndPr>
      <w:rPr>
        <w:noProof/>
      </w:rPr>
    </w:sdtEndPr>
    <w:sdtContent>
      <w:p w14:paraId="630B5D5C" w14:textId="5E5B3295" w:rsidR="00F9116E" w:rsidRDefault="00F9116E" w:rsidP="00F911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2EF7" w14:textId="77777777" w:rsidR="004D4718" w:rsidRDefault="004D4718" w:rsidP="0074512A">
    <w:pPr>
      <w:pStyle w:val="Footer"/>
    </w:pPr>
    <w:r>
      <w:fldChar w:fldCharType="begin"/>
    </w:r>
    <w:r>
      <w:instrText xml:space="preserve"> PAGE   \* MERGEFORMAT </w:instrText>
    </w:r>
    <w:r>
      <w:fldChar w:fldCharType="separate"/>
    </w:r>
    <w:r>
      <w:rPr>
        <w:noProof/>
      </w:rPr>
      <w:t>4</w:t>
    </w:r>
    <w:r>
      <w:rPr>
        <w:noProof/>
      </w:rPr>
      <w:fldChar w:fldCharType="end"/>
    </w:r>
    <w:r w:rsidRPr="000D56E4">
      <w:tab/>
      <w:t xml:space="preserve">Insert document </w:t>
    </w:r>
    <w:proofErr w:type="gramStart"/>
    <w:r w:rsidRPr="000D56E4">
      <w:t>title</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928544"/>
      <w:docPartObj>
        <w:docPartGallery w:val="Page Numbers (Bottom of Page)"/>
        <w:docPartUnique/>
      </w:docPartObj>
    </w:sdtPr>
    <w:sdtEndPr>
      <w:rPr>
        <w:noProof/>
      </w:rPr>
    </w:sdtEndPr>
    <w:sdtContent>
      <w:p w14:paraId="674A9754" w14:textId="77777777" w:rsidR="004D4718" w:rsidRDefault="004D4718" w:rsidP="0074512A">
        <w:pPr>
          <w:pStyle w:val="Footer"/>
        </w:pPr>
        <w:r>
          <w:t>Review of General Practice Incentives: Consultation Report – September 2024</w:t>
        </w:r>
        <w:r>
          <w:tab/>
        </w:r>
        <w:r>
          <w:fldChar w:fldCharType="begin"/>
        </w:r>
        <w:r>
          <w:instrText xml:space="preserve"> PAGE   \* MERGEFORMAT </w:instrText>
        </w:r>
        <w:r>
          <w:fldChar w:fldCharType="separate"/>
        </w:r>
        <w:r>
          <w:rPr>
            <w:noProof/>
          </w:rP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76766"/>
      <w:docPartObj>
        <w:docPartGallery w:val="Page Numbers (Bottom of Page)"/>
        <w:docPartUnique/>
      </w:docPartObj>
    </w:sdtPr>
    <w:sdtEndPr>
      <w:rPr>
        <w:noProof/>
      </w:rPr>
    </w:sdtEndPr>
    <w:sdtContent>
      <w:p w14:paraId="41A69221" w14:textId="77777777" w:rsidR="004D4718" w:rsidRDefault="004D4718" w:rsidP="0074512A">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5D04" w14:textId="77777777" w:rsidR="004F36CD" w:rsidRDefault="004F36CD" w:rsidP="00167716">
      <w:pPr>
        <w:spacing w:after="0" w:line="240" w:lineRule="auto"/>
      </w:pPr>
      <w:r>
        <w:separator/>
      </w:r>
    </w:p>
  </w:footnote>
  <w:footnote w:type="continuationSeparator" w:id="0">
    <w:p w14:paraId="53295F84" w14:textId="77777777" w:rsidR="004F36CD" w:rsidRDefault="004F36CD" w:rsidP="00167716">
      <w:pPr>
        <w:spacing w:after="0" w:line="240" w:lineRule="auto"/>
      </w:pPr>
      <w:r>
        <w:continuationSeparator/>
      </w:r>
    </w:p>
  </w:footnote>
  <w:footnote w:type="continuationNotice" w:id="1">
    <w:p w14:paraId="07C657B0" w14:textId="77777777" w:rsidR="004F36CD" w:rsidRDefault="004F36CD">
      <w:pPr>
        <w:spacing w:after="0" w:line="240" w:lineRule="auto"/>
      </w:pPr>
    </w:p>
  </w:footnote>
  <w:footnote w:id="2">
    <w:p w14:paraId="0F8F4CC5" w14:textId="0FC918B5" w:rsidR="00F10DE9" w:rsidRPr="00F10DE9" w:rsidRDefault="00F10DE9">
      <w:pPr>
        <w:pStyle w:val="FootnoteText"/>
        <w:rPr>
          <w:sz w:val="18"/>
          <w:szCs w:val="18"/>
          <w:lang w:val="en-AU"/>
        </w:rPr>
      </w:pPr>
      <w:r w:rsidRPr="00F10DE9">
        <w:rPr>
          <w:rStyle w:val="FootnoteReference"/>
          <w:sz w:val="18"/>
          <w:szCs w:val="18"/>
        </w:rPr>
        <w:footnoteRef/>
      </w:r>
      <w:r w:rsidR="78305A72" w:rsidRPr="00F10DE9">
        <w:rPr>
          <w:sz w:val="18"/>
          <w:szCs w:val="18"/>
        </w:rPr>
        <w:t xml:space="preserve"> </w:t>
      </w:r>
      <w:r w:rsidR="78305A72" w:rsidRPr="00F10DE9">
        <w:rPr>
          <w:rFonts w:ascii="Calibri" w:eastAsia="Times New Roman" w:hAnsi="Calibri"/>
          <w:sz w:val="18"/>
          <w:szCs w:val="18"/>
        </w:rPr>
        <w:t>Australian Institute of Health and Welfare</w:t>
      </w:r>
      <w:r w:rsidR="0023153F">
        <w:rPr>
          <w:rFonts w:ascii="Calibri" w:eastAsia="Times New Roman" w:hAnsi="Calibri"/>
          <w:sz w:val="18"/>
          <w:szCs w:val="18"/>
        </w:rPr>
        <w:t xml:space="preserve"> (2024)</w:t>
      </w:r>
      <w:r w:rsidR="78305A72" w:rsidRPr="00F10DE9">
        <w:rPr>
          <w:rFonts w:ascii="Calibri" w:eastAsia="Times New Roman" w:hAnsi="Calibri"/>
          <w:sz w:val="18"/>
          <w:szCs w:val="18"/>
        </w:rPr>
        <w:t xml:space="preserve"> </w:t>
      </w:r>
      <w:hyperlink r:id="rId1" w:anchor=":~:text=7.0%25%20of%20people%20who%20needed,to%2025%25%2C%20respectively" w:history="1">
        <w:r w:rsidR="78305A72" w:rsidRPr="78305A72">
          <w:rPr>
            <w:rStyle w:val="Hyperlink"/>
            <w:rFonts w:ascii="Calibri" w:eastAsia="Times New Roman" w:hAnsi="Calibri"/>
            <w:sz w:val="18"/>
            <w:szCs w:val="18"/>
          </w:rPr>
          <w:t>General practice, allied health and other primary care services</w:t>
        </w:r>
      </w:hyperlink>
      <w:r w:rsidR="78305A72" w:rsidRPr="00F10DE9">
        <w:rPr>
          <w:rFonts w:ascii="Calibri" w:eastAsia="Times New Roman" w:hAnsi="Calibri"/>
          <w:sz w:val="18"/>
          <w:szCs w:val="18"/>
        </w:rPr>
        <w:t xml:space="preserve">, </w:t>
      </w:r>
      <w:r w:rsidR="00175DA0">
        <w:rPr>
          <w:rFonts w:ascii="Calibri" w:eastAsia="Times New Roman" w:hAnsi="Calibri"/>
          <w:sz w:val="18"/>
          <w:szCs w:val="18"/>
        </w:rPr>
        <w:t>AIHW</w:t>
      </w:r>
      <w:r w:rsidR="78305A72" w:rsidRPr="00F10DE9">
        <w:rPr>
          <w:rFonts w:ascii="Calibri" w:eastAsia="Times New Roman" w:hAnsi="Calibri"/>
          <w:sz w:val="18"/>
          <w:szCs w:val="18"/>
        </w:rPr>
        <w:t>.</w:t>
      </w:r>
    </w:p>
  </w:footnote>
  <w:footnote w:id="3">
    <w:p w14:paraId="498D5595" w14:textId="1507B1E5" w:rsidR="00965347" w:rsidRPr="00776716" w:rsidRDefault="00965347">
      <w:pPr>
        <w:pStyle w:val="FootnoteText"/>
        <w:rPr>
          <w:sz w:val="18"/>
          <w:szCs w:val="18"/>
          <w:lang w:val="en-AU"/>
        </w:rPr>
      </w:pPr>
      <w:r w:rsidRPr="00776716">
        <w:rPr>
          <w:rStyle w:val="FootnoteReference"/>
          <w:sz w:val="18"/>
          <w:szCs w:val="18"/>
        </w:rPr>
        <w:footnoteRef/>
      </w:r>
      <w:r w:rsidR="78305A72" w:rsidRPr="00776716">
        <w:rPr>
          <w:sz w:val="18"/>
          <w:szCs w:val="18"/>
        </w:rPr>
        <w:t xml:space="preserve"> Medical Deans</w:t>
      </w:r>
      <w:r w:rsidR="0023153F">
        <w:rPr>
          <w:sz w:val="18"/>
          <w:szCs w:val="18"/>
        </w:rPr>
        <w:t xml:space="preserve"> (2024)</w:t>
      </w:r>
      <w:r w:rsidR="78305A72" w:rsidRPr="00776716">
        <w:rPr>
          <w:sz w:val="18"/>
          <w:szCs w:val="18"/>
        </w:rPr>
        <w:t xml:space="preserve"> </w:t>
      </w:r>
      <w:r w:rsidR="78305A72" w:rsidRPr="78305A72">
        <w:rPr>
          <w:i/>
          <w:iCs/>
          <w:sz w:val="18"/>
          <w:szCs w:val="18"/>
        </w:rPr>
        <w:t>Medical Schools Outcomes Database – National Data Report 2024,</w:t>
      </w:r>
      <w:r w:rsidRPr="78305A72">
        <w:rPr>
          <w:i/>
          <w:sz w:val="18"/>
          <w:szCs w:val="18"/>
        </w:rPr>
        <w:t xml:space="preserve"> </w:t>
      </w:r>
      <w:hyperlink r:id="rId2" w:history="1">
        <w:r w:rsidRPr="00776716">
          <w:rPr>
            <w:rStyle w:val="Hyperlink"/>
            <w:sz w:val="18"/>
            <w:szCs w:val="18"/>
          </w:rPr>
          <w:t>MSOD-National-Data-Report-2024.pdf (medicaldeans.org.au)</w:t>
        </w:r>
      </w:hyperlink>
      <w:r w:rsidR="001417FA">
        <w:rPr>
          <w:rStyle w:val="Hyperlink"/>
          <w:sz w:val="18"/>
          <w:szCs w:val="18"/>
        </w:rPr>
        <w:t>.</w:t>
      </w:r>
    </w:p>
  </w:footnote>
  <w:footnote w:id="4">
    <w:p w14:paraId="32BBEC8D" w14:textId="2888FA40" w:rsidR="00AF05BC" w:rsidRPr="00776716" w:rsidRDefault="00AF05BC">
      <w:pPr>
        <w:pStyle w:val="FootnoteText"/>
        <w:rPr>
          <w:sz w:val="18"/>
          <w:szCs w:val="18"/>
          <w:lang w:val="en-AU"/>
        </w:rPr>
      </w:pPr>
      <w:r w:rsidRPr="00776716">
        <w:rPr>
          <w:rStyle w:val="FootnoteReference"/>
          <w:sz w:val="18"/>
          <w:szCs w:val="18"/>
        </w:rPr>
        <w:footnoteRef/>
      </w:r>
      <w:r w:rsidR="78305A72" w:rsidRPr="00776716">
        <w:rPr>
          <w:sz w:val="18"/>
          <w:szCs w:val="18"/>
        </w:rPr>
        <w:t xml:space="preserve"> The Commonwealth Fund</w:t>
      </w:r>
      <w:r w:rsidR="0023153F">
        <w:rPr>
          <w:sz w:val="18"/>
          <w:szCs w:val="18"/>
        </w:rPr>
        <w:t xml:space="preserve"> (2020)</w:t>
      </w:r>
      <w:r w:rsidR="78305A72" w:rsidRPr="00776716">
        <w:rPr>
          <w:sz w:val="18"/>
          <w:szCs w:val="18"/>
        </w:rPr>
        <w:t xml:space="preserve"> </w:t>
      </w:r>
      <w:hyperlink r:id="rId3" w:history="1">
        <w:r w:rsidR="78305A72" w:rsidRPr="004143F7">
          <w:rPr>
            <w:rStyle w:val="Hyperlink"/>
            <w:i/>
            <w:iCs/>
            <w:sz w:val="18"/>
            <w:szCs w:val="18"/>
          </w:rPr>
          <w:t>International Profiles of Health Care Systems</w:t>
        </w:r>
      </w:hyperlink>
      <w:r w:rsidR="00192610">
        <w:rPr>
          <w:sz w:val="18"/>
          <w:szCs w:val="18"/>
        </w:rPr>
        <w:t>.</w:t>
      </w:r>
    </w:p>
  </w:footnote>
  <w:footnote w:id="5">
    <w:p w14:paraId="3A602F3B" w14:textId="3A459B6B" w:rsidR="00776716" w:rsidRPr="00776716" w:rsidRDefault="00776716">
      <w:pPr>
        <w:pStyle w:val="FootnoteText"/>
        <w:rPr>
          <w:sz w:val="18"/>
          <w:szCs w:val="18"/>
          <w:lang w:val="en-AU"/>
        </w:rPr>
      </w:pPr>
      <w:r w:rsidRPr="00776716">
        <w:rPr>
          <w:rStyle w:val="FootnoteReference"/>
          <w:sz w:val="18"/>
          <w:szCs w:val="18"/>
        </w:rPr>
        <w:footnoteRef/>
      </w:r>
      <w:r w:rsidR="78305A72" w:rsidRPr="00776716">
        <w:rPr>
          <w:sz w:val="18"/>
          <w:szCs w:val="18"/>
        </w:rPr>
        <w:t xml:space="preserve"> PHN Hunter New England and Central Coast</w:t>
      </w:r>
      <w:r w:rsidR="00426507">
        <w:rPr>
          <w:sz w:val="18"/>
          <w:szCs w:val="18"/>
        </w:rPr>
        <w:t xml:space="preserve"> (2021)</w:t>
      </w:r>
      <w:r w:rsidR="78305A72" w:rsidRPr="00776716">
        <w:rPr>
          <w:sz w:val="18"/>
          <w:szCs w:val="18"/>
        </w:rPr>
        <w:t xml:space="preserve"> </w:t>
      </w:r>
      <w:hyperlink r:id="rId4" w:history="1">
        <w:r w:rsidR="78305A72" w:rsidRPr="001A4F46">
          <w:rPr>
            <w:rStyle w:val="Hyperlink"/>
            <w:i/>
            <w:iCs/>
            <w:sz w:val="18"/>
            <w:szCs w:val="18"/>
          </w:rPr>
          <w:t>Embedding and optimising a Medical Practice Assistant in General Practice</w:t>
        </w:r>
      </w:hyperlink>
      <w:r w:rsidR="78305A72" w:rsidRPr="78305A72">
        <w:rPr>
          <w:sz w:val="18"/>
          <w:szCs w:val="18"/>
          <w:lang w:val="en-AU"/>
        </w:rPr>
        <w:t xml:space="preserve">. </w:t>
      </w:r>
    </w:p>
  </w:footnote>
  <w:footnote w:id="6">
    <w:p w14:paraId="339F128C" w14:textId="7D56F2EA" w:rsidR="00961230" w:rsidRPr="00961230" w:rsidRDefault="00961230">
      <w:pPr>
        <w:pStyle w:val="FootnoteText"/>
        <w:rPr>
          <w:sz w:val="18"/>
          <w:szCs w:val="18"/>
          <w:lang w:val="en-AU"/>
        </w:rPr>
      </w:pPr>
      <w:r w:rsidRPr="00961230">
        <w:rPr>
          <w:rStyle w:val="FootnoteReference"/>
          <w:sz w:val="18"/>
          <w:szCs w:val="18"/>
        </w:rPr>
        <w:footnoteRef/>
      </w:r>
      <w:r w:rsidRPr="00961230">
        <w:rPr>
          <w:sz w:val="18"/>
          <w:szCs w:val="18"/>
        </w:rPr>
        <w:t xml:space="preserve"> </w:t>
      </w:r>
      <w:r w:rsidRPr="00961230">
        <w:rPr>
          <w:sz w:val="18"/>
          <w:szCs w:val="18"/>
          <w:lang w:val="en-AU"/>
        </w:rPr>
        <w:t xml:space="preserve">The </w:t>
      </w:r>
      <w:r w:rsidR="00D148F9">
        <w:rPr>
          <w:sz w:val="18"/>
          <w:szCs w:val="18"/>
          <w:lang w:val="en-AU"/>
        </w:rPr>
        <w:t>p</w:t>
      </w:r>
      <w:r w:rsidRPr="00961230">
        <w:rPr>
          <w:sz w:val="18"/>
          <w:szCs w:val="18"/>
          <w:lang w:val="en-AU"/>
        </w:rPr>
        <w:t xml:space="preserve">anel provided advice to the department to inform the </w:t>
      </w:r>
      <w:r w:rsidR="001369FB">
        <w:rPr>
          <w:sz w:val="18"/>
          <w:szCs w:val="18"/>
          <w:lang w:val="en-AU"/>
        </w:rPr>
        <w:t>r</w:t>
      </w:r>
      <w:r w:rsidR="001369FB" w:rsidRPr="00961230">
        <w:rPr>
          <w:sz w:val="18"/>
          <w:szCs w:val="18"/>
          <w:lang w:val="en-AU"/>
        </w:rPr>
        <w:t xml:space="preserve">eview </w:t>
      </w:r>
      <w:r w:rsidRPr="00961230">
        <w:rPr>
          <w:sz w:val="18"/>
          <w:szCs w:val="18"/>
          <w:lang w:val="en-AU"/>
        </w:rPr>
        <w:t>of after</w:t>
      </w:r>
      <w:r w:rsidR="00117C05">
        <w:rPr>
          <w:sz w:val="18"/>
          <w:szCs w:val="18"/>
          <w:lang w:val="en-AU"/>
        </w:rPr>
        <w:t>-</w:t>
      </w:r>
      <w:r w:rsidRPr="00961230">
        <w:rPr>
          <w:sz w:val="18"/>
          <w:szCs w:val="18"/>
          <w:lang w:val="en-AU"/>
        </w:rPr>
        <w:t>hours primary care policies</w:t>
      </w:r>
      <w:r w:rsidR="00117C05">
        <w:rPr>
          <w:sz w:val="18"/>
          <w:szCs w:val="18"/>
          <w:lang w:val="en-AU"/>
        </w:rPr>
        <w:t>.</w:t>
      </w:r>
    </w:p>
  </w:footnote>
  <w:footnote w:id="7">
    <w:p w14:paraId="2B30B2C0" w14:textId="7DB40F1F" w:rsidR="007D0D38" w:rsidRPr="000B75D0" w:rsidRDefault="007D0D38" w:rsidP="007D0D38">
      <w:pPr>
        <w:pStyle w:val="FootnoteText"/>
        <w:rPr>
          <w:lang w:val="en-AU"/>
        </w:rPr>
      </w:pPr>
      <w:r w:rsidRPr="00961230">
        <w:rPr>
          <w:rStyle w:val="FootnoteReference"/>
          <w:sz w:val="18"/>
          <w:szCs w:val="18"/>
        </w:rPr>
        <w:footnoteRef/>
      </w:r>
      <w:r w:rsidR="78305A72" w:rsidRPr="00961230">
        <w:rPr>
          <w:sz w:val="18"/>
          <w:szCs w:val="18"/>
        </w:rPr>
        <w:t xml:space="preserve"> Department of Health and Aged Care</w:t>
      </w:r>
      <w:r w:rsidR="00426507">
        <w:rPr>
          <w:sz w:val="18"/>
          <w:szCs w:val="18"/>
        </w:rPr>
        <w:t xml:space="preserve"> (2020)</w:t>
      </w:r>
      <w:r w:rsidR="78305A72" w:rsidRPr="00961230">
        <w:rPr>
          <w:sz w:val="18"/>
          <w:szCs w:val="18"/>
        </w:rPr>
        <w:t xml:space="preserve"> </w:t>
      </w:r>
      <w:hyperlink r:id="rId5" w:history="1">
        <w:r w:rsidR="78305A72" w:rsidRPr="00A63762">
          <w:rPr>
            <w:rStyle w:val="Hyperlink"/>
            <w:i/>
            <w:iCs/>
            <w:sz w:val="18"/>
            <w:szCs w:val="18"/>
          </w:rPr>
          <w:t>An MBS for the 21</w:t>
        </w:r>
        <w:r w:rsidR="78305A72" w:rsidRPr="00AB4AB6">
          <w:rPr>
            <w:rStyle w:val="Hyperlink"/>
            <w:i/>
            <w:iCs/>
            <w:sz w:val="18"/>
            <w:szCs w:val="18"/>
          </w:rPr>
          <w:t>st</w:t>
        </w:r>
        <w:r w:rsidR="78305A72" w:rsidRPr="00A63762">
          <w:rPr>
            <w:rStyle w:val="Hyperlink"/>
            <w:i/>
            <w:iCs/>
            <w:sz w:val="18"/>
            <w:szCs w:val="18"/>
          </w:rPr>
          <w:t xml:space="preserve"> Century: Recommendations, Learnings and Ideas for the Future</w:t>
        </w:r>
      </w:hyperlink>
      <w:r w:rsidR="78305A72" w:rsidRPr="00AB4AB6">
        <w:rPr>
          <w:sz w:val="18"/>
          <w:szCs w:val="18"/>
        </w:rPr>
        <w:t>.</w:t>
      </w:r>
    </w:p>
  </w:footnote>
  <w:footnote w:id="8">
    <w:p w14:paraId="2DD8F39C" w14:textId="40FB21FB" w:rsidR="007F3234" w:rsidRPr="007F3234" w:rsidRDefault="007F3234">
      <w:pPr>
        <w:pStyle w:val="FootnoteText"/>
        <w:rPr>
          <w:lang w:val="en-AU"/>
        </w:rPr>
      </w:pPr>
      <w:r>
        <w:rPr>
          <w:rStyle w:val="FootnoteReference"/>
        </w:rPr>
        <w:footnoteRef/>
      </w:r>
      <w:r w:rsidR="78305A72">
        <w:t xml:space="preserve"> </w:t>
      </w:r>
      <w:r w:rsidR="78305A72" w:rsidRPr="78305A72">
        <w:rPr>
          <w:sz w:val="18"/>
          <w:szCs w:val="18"/>
        </w:rPr>
        <w:t>Royal Australian College of General Practitioners</w:t>
      </w:r>
      <w:r w:rsidR="00426507">
        <w:rPr>
          <w:sz w:val="18"/>
          <w:szCs w:val="18"/>
        </w:rPr>
        <w:t xml:space="preserve"> (2023)</w:t>
      </w:r>
      <w:r w:rsidR="78305A72" w:rsidRPr="78305A72">
        <w:rPr>
          <w:sz w:val="18"/>
          <w:szCs w:val="18"/>
        </w:rPr>
        <w:t xml:space="preserve"> </w:t>
      </w:r>
      <w:hyperlink r:id="rId6" w:history="1">
        <w:r w:rsidR="001A4F46" w:rsidRPr="001A4F46">
          <w:rPr>
            <w:rStyle w:val="Hyperlink"/>
            <w:i/>
            <w:iCs/>
            <w:sz w:val="18"/>
            <w:szCs w:val="18"/>
          </w:rPr>
          <w:t>General Practice Health of the Nation 202</w:t>
        </w:r>
        <w:r w:rsidR="78305A72" w:rsidRPr="001A4F46">
          <w:rPr>
            <w:rStyle w:val="Hyperlink"/>
            <w:i/>
            <w:iCs/>
            <w:sz w:val="18"/>
            <w:szCs w:val="18"/>
          </w:rPr>
          <w:t>3</w:t>
        </w:r>
      </w:hyperlink>
      <w:r w:rsidR="003465CA">
        <w:rPr>
          <w:i/>
          <w:iCs/>
          <w:sz w:val="18"/>
          <w:szCs w:val="18"/>
        </w:rPr>
        <w:t>.</w:t>
      </w:r>
    </w:p>
  </w:footnote>
  <w:footnote w:id="9">
    <w:p w14:paraId="118761F0" w14:textId="71A817BE" w:rsidR="00F818BB" w:rsidRPr="00012E8E" w:rsidRDefault="00F818BB" w:rsidP="00F818BB">
      <w:pPr>
        <w:pStyle w:val="FootnoteText"/>
        <w:rPr>
          <w:sz w:val="18"/>
          <w:szCs w:val="18"/>
          <w:lang w:val="en-AU"/>
        </w:rPr>
      </w:pPr>
      <w:r w:rsidRPr="00012E8E">
        <w:rPr>
          <w:rStyle w:val="FootnoteReference"/>
          <w:sz w:val="18"/>
          <w:szCs w:val="18"/>
        </w:rPr>
        <w:footnoteRef/>
      </w:r>
      <w:r w:rsidR="4741D465" w:rsidRPr="00012E8E">
        <w:rPr>
          <w:sz w:val="18"/>
          <w:szCs w:val="18"/>
        </w:rPr>
        <w:t xml:space="preserve"> </w:t>
      </w:r>
      <w:r w:rsidR="4741D465" w:rsidRPr="00656665">
        <w:rPr>
          <w:sz w:val="18"/>
          <w:szCs w:val="18"/>
        </w:rPr>
        <w:t>S</w:t>
      </w:r>
      <w:r w:rsidR="150C43D3" w:rsidRPr="00656665">
        <w:rPr>
          <w:sz w:val="18"/>
          <w:szCs w:val="18"/>
        </w:rPr>
        <w:t xml:space="preserve"> </w:t>
      </w:r>
      <w:r w:rsidR="150C43D3" w:rsidRPr="00AB4AB6">
        <w:rPr>
          <w:sz w:val="18"/>
          <w:szCs w:val="18"/>
        </w:rPr>
        <w:t>Nundy, LA</w:t>
      </w:r>
      <w:r w:rsidR="4741D465" w:rsidRPr="00AB4AB6">
        <w:rPr>
          <w:sz w:val="18"/>
          <w:szCs w:val="18"/>
        </w:rPr>
        <w:t xml:space="preserve"> Cooper</w:t>
      </w:r>
      <w:r w:rsidR="00426507">
        <w:rPr>
          <w:sz w:val="18"/>
          <w:szCs w:val="18"/>
        </w:rPr>
        <w:t xml:space="preserve"> and</w:t>
      </w:r>
      <w:r w:rsidR="150C43D3" w:rsidRPr="00AB4AB6">
        <w:rPr>
          <w:sz w:val="18"/>
          <w:szCs w:val="18"/>
        </w:rPr>
        <w:t xml:space="preserve"> KS</w:t>
      </w:r>
      <w:r w:rsidR="4741D465" w:rsidRPr="00AB4AB6">
        <w:rPr>
          <w:sz w:val="18"/>
          <w:szCs w:val="18"/>
        </w:rPr>
        <w:t xml:space="preserve"> Mate. </w:t>
      </w:r>
      <w:hyperlink r:id="rId7" w:history="1">
        <w:r w:rsidR="00426507">
          <w:rPr>
            <w:rStyle w:val="Hyperlink"/>
            <w:sz w:val="18"/>
            <w:szCs w:val="18"/>
          </w:rPr>
          <w:t>The Quintuple Aim for Health Care Improvement: A New Imperative to Advance Health Equity</w:t>
        </w:r>
      </w:hyperlink>
      <w:r w:rsidR="4741D465" w:rsidRPr="00AB4AB6">
        <w:rPr>
          <w:sz w:val="18"/>
          <w:szCs w:val="18"/>
        </w:rPr>
        <w:t xml:space="preserve">. </w:t>
      </w:r>
      <w:r w:rsidR="4741D465" w:rsidRPr="00AB4AB6">
        <w:rPr>
          <w:i/>
          <w:sz w:val="18"/>
          <w:szCs w:val="18"/>
        </w:rPr>
        <w:t>JAMA</w:t>
      </w:r>
      <w:r w:rsidR="4741D465" w:rsidRPr="00AB4AB6">
        <w:rPr>
          <w:sz w:val="18"/>
          <w:szCs w:val="18"/>
        </w:rPr>
        <w:t>. 2022;327(6):521</w:t>
      </w:r>
      <w:r w:rsidR="006F531F">
        <w:rPr>
          <w:sz w:val="18"/>
          <w:szCs w:val="18"/>
        </w:rPr>
        <w:t>–</w:t>
      </w:r>
      <w:r w:rsidR="4741D465" w:rsidRPr="00AB4AB6">
        <w:rPr>
          <w:sz w:val="18"/>
          <w:szCs w:val="18"/>
        </w:rPr>
        <w:t>522</w:t>
      </w:r>
      <w:r w:rsidR="4741D465" w:rsidRPr="00AB4AB6">
        <w:rPr>
          <w:color w:val="6B7886"/>
          <w:sz w:val="18"/>
          <w:szCs w:val="18"/>
        </w:rPr>
        <w:t>.</w:t>
      </w:r>
    </w:p>
  </w:footnote>
  <w:footnote w:id="10">
    <w:p w14:paraId="35C34050" w14:textId="05AE6F8B" w:rsidR="00195DDF" w:rsidRPr="00195DDF" w:rsidRDefault="00195DDF">
      <w:pPr>
        <w:pStyle w:val="FootnoteText"/>
        <w:rPr>
          <w:sz w:val="18"/>
          <w:szCs w:val="18"/>
          <w:lang w:val="en-AU"/>
        </w:rPr>
      </w:pPr>
      <w:r w:rsidRPr="00195DDF">
        <w:rPr>
          <w:rStyle w:val="FootnoteReference"/>
          <w:sz w:val="18"/>
          <w:szCs w:val="18"/>
        </w:rPr>
        <w:footnoteRef/>
      </w:r>
      <w:r w:rsidR="1FFB920E" w:rsidRPr="00195DDF">
        <w:rPr>
          <w:sz w:val="18"/>
          <w:szCs w:val="18"/>
        </w:rPr>
        <w:t xml:space="preserve"> Department of Health and Aged Care</w:t>
      </w:r>
      <w:r w:rsidR="00F44966">
        <w:rPr>
          <w:sz w:val="18"/>
          <w:szCs w:val="18"/>
        </w:rPr>
        <w:t xml:space="preserve"> (2024)</w:t>
      </w:r>
      <w:r w:rsidR="1FFB920E" w:rsidRPr="00195DDF">
        <w:rPr>
          <w:sz w:val="18"/>
          <w:szCs w:val="18"/>
        </w:rPr>
        <w:t xml:space="preserve"> </w:t>
      </w:r>
      <w:hyperlink r:id="rId8" w:history="1">
        <w:hyperlink r:id="rId9" w:history="1">
          <w:r w:rsidR="005D0F02" w:rsidRPr="6971DC58">
            <w:rPr>
              <w:i/>
              <w:iCs/>
              <w:sz w:val="18"/>
              <w:szCs w:val="18"/>
            </w:rPr>
            <w:t>Indigenous Australians Health Programme</w:t>
          </w:r>
          <w:r w:rsidR="6971DC58" w:rsidRPr="6971DC58">
            <w:rPr>
              <w:rStyle w:val="Hyperlink"/>
              <w:i/>
              <w:iCs/>
              <w:sz w:val="18"/>
              <w:szCs w:val="18"/>
            </w:rPr>
            <w:t>,</w:t>
          </w:r>
        </w:hyperlink>
      </w:hyperlink>
      <w:r w:rsidR="1FFB920E" w:rsidRPr="1FFB920E">
        <w:rPr>
          <w:i/>
          <w:iCs/>
          <w:sz w:val="18"/>
          <w:szCs w:val="18"/>
        </w:rPr>
        <w:t xml:space="preserve"> </w:t>
      </w:r>
      <w:r w:rsidR="73946109" w:rsidRPr="00AB4AB6">
        <w:rPr>
          <w:sz w:val="18"/>
          <w:szCs w:val="18"/>
        </w:rPr>
        <w:t>DoHAC</w:t>
      </w:r>
      <w:r w:rsidR="006F531F">
        <w:rPr>
          <w:sz w:val="18"/>
          <w:szCs w:val="18"/>
        </w:rPr>
        <w:t>.</w:t>
      </w:r>
    </w:p>
  </w:footnote>
  <w:footnote w:id="11">
    <w:p w14:paraId="2CCC61B0" w14:textId="007786F1" w:rsidR="00195DDF" w:rsidRPr="00195DDF" w:rsidRDefault="00195DDF">
      <w:pPr>
        <w:pStyle w:val="FootnoteText"/>
        <w:rPr>
          <w:sz w:val="18"/>
          <w:szCs w:val="18"/>
          <w:lang w:val="en-AU"/>
        </w:rPr>
      </w:pPr>
      <w:r w:rsidRPr="00195DDF">
        <w:rPr>
          <w:rStyle w:val="FootnoteReference"/>
          <w:sz w:val="18"/>
          <w:szCs w:val="18"/>
        </w:rPr>
        <w:footnoteRef/>
      </w:r>
      <w:r w:rsidRPr="00195DDF">
        <w:rPr>
          <w:sz w:val="18"/>
          <w:szCs w:val="18"/>
        </w:rPr>
        <w:t xml:space="preserve"> </w:t>
      </w:r>
      <w:r w:rsidR="004D5ABF">
        <w:rPr>
          <w:sz w:val="18"/>
          <w:szCs w:val="18"/>
        </w:rPr>
        <w:t>National Aboriginal Community Controlled Health Organisation</w:t>
      </w:r>
      <w:r w:rsidR="00F44966">
        <w:rPr>
          <w:sz w:val="18"/>
          <w:szCs w:val="18"/>
        </w:rPr>
        <w:t xml:space="preserve"> (June 2021)</w:t>
      </w:r>
      <w:r w:rsidR="004D5ABF">
        <w:rPr>
          <w:sz w:val="18"/>
          <w:szCs w:val="18"/>
        </w:rPr>
        <w:t xml:space="preserve"> </w:t>
      </w:r>
      <w:hyperlink r:id="rId10" w:anchor="page=26" w:history="1">
        <w:r w:rsidR="00945E6B" w:rsidRPr="00AB4AB6">
          <w:rPr>
            <w:rStyle w:val="Hyperlink"/>
            <w:i/>
            <w:iCs/>
            <w:sz w:val="18"/>
            <w:szCs w:val="18"/>
          </w:rPr>
          <w:t>Core Services and Outcomes Framework: The Model of Aboriginal and Torres Strait Islander Community-Controlled Comprehensive Primary Health Care</w:t>
        </w:r>
      </w:hyperlink>
      <w:r w:rsidR="00945E6B" w:rsidRPr="00AB4AB6">
        <w:rPr>
          <w:sz w:val="18"/>
          <w:szCs w:val="18"/>
        </w:rPr>
        <w:t>. National Aboriginal Community Controlled Health Organisation, Canberra, ACT</w:t>
      </w:r>
      <w:r w:rsidR="00B73C5D">
        <w:rPr>
          <w:sz w:val="18"/>
          <w:szCs w:val="18"/>
        </w:rPr>
        <w:t>.</w:t>
      </w:r>
    </w:p>
  </w:footnote>
  <w:footnote w:id="12">
    <w:p w14:paraId="1B6C61C8" w14:textId="7E443430" w:rsidR="00255E3C" w:rsidRPr="00702FB0" w:rsidRDefault="00255E3C">
      <w:pPr>
        <w:pStyle w:val="FootnoteText"/>
        <w:rPr>
          <w:sz w:val="18"/>
          <w:szCs w:val="18"/>
          <w:lang w:val="en-AU"/>
        </w:rPr>
      </w:pPr>
      <w:r w:rsidRPr="00702FB0">
        <w:rPr>
          <w:rStyle w:val="FootnoteReference"/>
          <w:sz w:val="18"/>
          <w:szCs w:val="18"/>
        </w:rPr>
        <w:footnoteRef/>
      </w:r>
      <w:r w:rsidRPr="00702FB0">
        <w:rPr>
          <w:sz w:val="18"/>
          <w:szCs w:val="18"/>
        </w:rPr>
        <w:t xml:space="preserve"> </w:t>
      </w:r>
      <w:r w:rsidR="00647F0A">
        <w:rPr>
          <w:sz w:val="18"/>
          <w:szCs w:val="18"/>
        </w:rPr>
        <w:t>Australian Primary Health</w:t>
      </w:r>
      <w:r w:rsidR="00885611">
        <w:rPr>
          <w:sz w:val="18"/>
          <w:szCs w:val="18"/>
        </w:rPr>
        <w:t xml:space="preserve"> C</w:t>
      </w:r>
      <w:r w:rsidR="00647F0A">
        <w:rPr>
          <w:sz w:val="18"/>
          <w:szCs w:val="18"/>
        </w:rPr>
        <w:t>are Nurse Association</w:t>
      </w:r>
      <w:r w:rsidR="00F44966">
        <w:rPr>
          <w:sz w:val="18"/>
          <w:szCs w:val="18"/>
        </w:rPr>
        <w:t xml:space="preserve"> (2023)</w:t>
      </w:r>
      <w:r w:rsidR="00647F0A">
        <w:rPr>
          <w:sz w:val="18"/>
          <w:szCs w:val="18"/>
        </w:rPr>
        <w:t xml:space="preserve"> </w:t>
      </w:r>
      <w:hyperlink r:id="rId11" w:history="1">
        <w:r w:rsidR="007E653C" w:rsidRPr="00AB4AB6">
          <w:rPr>
            <w:rStyle w:val="Hyperlink"/>
            <w:i/>
            <w:iCs/>
          </w:rPr>
          <w:t>APNA Workforce Survey</w:t>
        </w:r>
      </w:hyperlink>
      <w:r w:rsidR="00E51F33">
        <w:rPr>
          <w:sz w:val="18"/>
          <w:szCs w:val="18"/>
        </w:rPr>
        <w:t>.</w:t>
      </w:r>
    </w:p>
  </w:footnote>
  <w:footnote w:id="13">
    <w:p w14:paraId="10C0290D" w14:textId="748B1D7E" w:rsidR="00702FB0" w:rsidRPr="00702FB0" w:rsidRDefault="00702FB0">
      <w:pPr>
        <w:pStyle w:val="FootnoteText"/>
        <w:rPr>
          <w:lang w:val="en-AU"/>
        </w:rPr>
      </w:pPr>
      <w:r w:rsidRPr="00702FB0">
        <w:rPr>
          <w:rStyle w:val="FootnoteReference"/>
          <w:sz w:val="18"/>
          <w:szCs w:val="18"/>
        </w:rPr>
        <w:footnoteRef/>
      </w:r>
      <w:r w:rsidRPr="00702FB0">
        <w:rPr>
          <w:sz w:val="18"/>
          <w:szCs w:val="18"/>
        </w:rPr>
        <w:t xml:space="preserve"> </w:t>
      </w:r>
      <w:r w:rsidR="00C230BF">
        <w:rPr>
          <w:sz w:val="18"/>
          <w:szCs w:val="18"/>
        </w:rPr>
        <w:t>C</w:t>
      </w:r>
      <w:r w:rsidRPr="00702FB0">
        <w:rPr>
          <w:sz w:val="18"/>
          <w:szCs w:val="18"/>
        </w:rPr>
        <w:t>onsultation with First Nation</w:t>
      </w:r>
      <w:r w:rsidR="00C230BF">
        <w:rPr>
          <w:sz w:val="18"/>
          <w:szCs w:val="18"/>
        </w:rPr>
        <w:t>s</w:t>
      </w:r>
      <w:r w:rsidRPr="00702FB0">
        <w:rPr>
          <w:sz w:val="18"/>
          <w:szCs w:val="18"/>
        </w:rPr>
        <w:t xml:space="preserve"> consumers was undertaken with a select group in one geographical area and cannot be extrapolated across all First Nation</w:t>
      </w:r>
      <w:r w:rsidR="00F93058">
        <w:rPr>
          <w:sz w:val="18"/>
          <w:szCs w:val="18"/>
        </w:rPr>
        <w:t>s</w:t>
      </w:r>
      <w:r w:rsidRPr="00702FB0">
        <w:rPr>
          <w:sz w:val="18"/>
          <w:szCs w:val="18"/>
        </w:rPr>
        <w:t xml:space="preserve"> communities without further validation.</w:t>
      </w:r>
    </w:p>
  </w:footnote>
  <w:footnote w:id="14">
    <w:p w14:paraId="1C25D85B" w14:textId="7CCE2F19" w:rsidR="0CB859DC" w:rsidRDefault="0CB859DC" w:rsidP="0CB859DC">
      <w:pPr>
        <w:pStyle w:val="FootnoteText"/>
        <w:rPr>
          <w:sz w:val="18"/>
          <w:szCs w:val="18"/>
          <w:lang w:val="en-AU"/>
        </w:rPr>
      </w:pPr>
      <w:r w:rsidRPr="0CB859DC">
        <w:rPr>
          <w:rStyle w:val="FootnoteReference"/>
          <w:sz w:val="18"/>
          <w:szCs w:val="18"/>
        </w:rPr>
        <w:footnoteRef/>
      </w:r>
      <w:r w:rsidR="003E4E18">
        <w:rPr>
          <w:sz w:val="18"/>
          <w:szCs w:val="18"/>
        </w:rPr>
        <w:t xml:space="preserve"> E</w:t>
      </w:r>
      <w:r w:rsidRPr="0CB859DC">
        <w:rPr>
          <w:sz w:val="18"/>
          <w:szCs w:val="18"/>
        </w:rPr>
        <w:t xml:space="preserve"> Penno, </w:t>
      </w:r>
      <w:r w:rsidR="003E4E18">
        <w:rPr>
          <w:sz w:val="18"/>
          <w:szCs w:val="18"/>
        </w:rPr>
        <w:t>R</w:t>
      </w:r>
      <w:r w:rsidRPr="0CB859DC">
        <w:rPr>
          <w:sz w:val="18"/>
          <w:szCs w:val="18"/>
        </w:rPr>
        <w:t xml:space="preserve"> Gauld</w:t>
      </w:r>
      <w:r w:rsidR="003E4E18">
        <w:rPr>
          <w:sz w:val="18"/>
          <w:szCs w:val="18"/>
        </w:rPr>
        <w:t xml:space="preserve"> </w:t>
      </w:r>
      <w:r w:rsidRPr="0CB859DC">
        <w:rPr>
          <w:sz w:val="18"/>
          <w:szCs w:val="18"/>
        </w:rPr>
        <w:t xml:space="preserve">and </w:t>
      </w:r>
      <w:r w:rsidR="003E4E18">
        <w:rPr>
          <w:sz w:val="18"/>
          <w:szCs w:val="18"/>
        </w:rPr>
        <w:t xml:space="preserve">R </w:t>
      </w:r>
      <w:r w:rsidRPr="0CB859DC">
        <w:rPr>
          <w:sz w:val="18"/>
          <w:szCs w:val="18"/>
        </w:rPr>
        <w:t>Audas</w:t>
      </w:r>
      <w:r w:rsidR="00F44966">
        <w:rPr>
          <w:sz w:val="18"/>
          <w:szCs w:val="18"/>
        </w:rPr>
        <w:t xml:space="preserve"> (</w:t>
      </w:r>
      <w:r w:rsidR="00AC11BD">
        <w:rPr>
          <w:sz w:val="18"/>
          <w:szCs w:val="18"/>
        </w:rPr>
        <w:t>2013</w:t>
      </w:r>
      <w:r w:rsidR="00F44966">
        <w:rPr>
          <w:sz w:val="18"/>
          <w:szCs w:val="18"/>
        </w:rPr>
        <w:t>)</w:t>
      </w:r>
      <w:r w:rsidR="00AC11BD">
        <w:rPr>
          <w:sz w:val="18"/>
          <w:szCs w:val="18"/>
        </w:rPr>
        <w:t xml:space="preserve"> </w:t>
      </w:r>
      <w:r w:rsidR="00CC4928">
        <w:rPr>
          <w:sz w:val="18"/>
          <w:szCs w:val="18"/>
        </w:rPr>
        <w:t>‘</w:t>
      </w:r>
      <w:hyperlink r:id="rId12" w:history="1">
        <w:r w:rsidRPr="00A35CCD">
          <w:rPr>
            <w:rStyle w:val="Hyperlink"/>
            <w:sz w:val="18"/>
            <w:szCs w:val="18"/>
          </w:rPr>
          <w:t>How are population-based funding formulae for healthcare composed? A comparative analysis of seven models</w:t>
        </w:r>
      </w:hyperlink>
      <w:r w:rsidR="00CC4928">
        <w:rPr>
          <w:sz w:val="18"/>
          <w:szCs w:val="18"/>
        </w:rPr>
        <w:t>’</w:t>
      </w:r>
      <w:r w:rsidR="00F44966">
        <w:rPr>
          <w:sz w:val="18"/>
          <w:szCs w:val="18"/>
        </w:rPr>
        <w:t>,</w:t>
      </w:r>
      <w:r w:rsidRPr="0CB859DC">
        <w:rPr>
          <w:sz w:val="18"/>
          <w:szCs w:val="18"/>
        </w:rPr>
        <w:t xml:space="preserve"> BMC Health Services Research 13.470.</w:t>
      </w:r>
    </w:p>
  </w:footnote>
  <w:footnote w:id="15">
    <w:p w14:paraId="6777DDE6" w14:textId="33BE309C" w:rsidR="0CB859DC" w:rsidRDefault="0CB859DC" w:rsidP="0CB859DC">
      <w:pPr>
        <w:pStyle w:val="FootnoteText"/>
        <w:rPr>
          <w:sz w:val="18"/>
          <w:szCs w:val="18"/>
          <w:lang w:val="en-AU"/>
        </w:rPr>
      </w:pPr>
      <w:r w:rsidRPr="0CB859DC">
        <w:rPr>
          <w:rStyle w:val="FootnoteReference"/>
          <w:sz w:val="18"/>
          <w:szCs w:val="18"/>
        </w:rPr>
        <w:footnoteRef/>
      </w:r>
      <w:r w:rsidRPr="0CB859DC">
        <w:rPr>
          <w:sz w:val="18"/>
          <w:szCs w:val="18"/>
        </w:rPr>
        <w:t xml:space="preserve"> </w:t>
      </w:r>
      <w:r w:rsidR="00353086">
        <w:rPr>
          <w:sz w:val="18"/>
          <w:szCs w:val="18"/>
        </w:rPr>
        <w:t>US Department of Health and Human Services</w:t>
      </w:r>
      <w:hyperlink r:id="rId13" w:history="1">
        <w:r w:rsidR="00971E61" w:rsidRPr="00AB4AB6">
          <w:rPr>
            <w:rStyle w:val="Hyperlink"/>
          </w:rPr>
          <w:t xml:space="preserve"> </w:t>
        </w:r>
        <w:r w:rsidR="00971E61" w:rsidRPr="00AB4AB6">
          <w:rPr>
            <w:rStyle w:val="Hyperlink"/>
            <w:sz w:val="18"/>
            <w:szCs w:val="18"/>
            <w:u w:val="none"/>
          </w:rPr>
          <w:t>(2022)</w:t>
        </w:r>
        <w:r w:rsidR="00353086" w:rsidRPr="00AB4AB6">
          <w:rPr>
            <w:rStyle w:val="Hyperlink"/>
            <w:i/>
            <w:iCs/>
          </w:rPr>
          <w:t xml:space="preserve"> </w:t>
        </w:r>
        <w:r w:rsidR="0092228A" w:rsidRPr="00AB4AB6">
          <w:rPr>
            <w:rStyle w:val="Hyperlink"/>
            <w:i/>
            <w:iCs/>
          </w:rPr>
          <w:t xml:space="preserve">Landscape of Area Level Deprivation and Other Approaches to Account for Social Risk and Social Determinants of </w:t>
        </w:r>
        <w:r w:rsidR="00F431CF" w:rsidRPr="00AB4AB6">
          <w:rPr>
            <w:rStyle w:val="Hyperlink"/>
            <w:i/>
            <w:iCs/>
          </w:rPr>
          <w:t>Health in Health Care Payments</w:t>
        </w:r>
      </w:hyperlink>
      <w:r w:rsidR="000F4C7E">
        <w:rPr>
          <w:sz w:val="18"/>
          <w:szCs w:val="18"/>
        </w:rPr>
        <w:t>.</w:t>
      </w:r>
    </w:p>
  </w:footnote>
  <w:footnote w:id="16">
    <w:p w14:paraId="41903F93" w14:textId="28520A1D" w:rsidR="0CB859DC" w:rsidRDefault="0CB859DC" w:rsidP="0CB859DC">
      <w:pPr>
        <w:pStyle w:val="FootnoteText"/>
        <w:rPr>
          <w:sz w:val="18"/>
          <w:szCs w:val="18"/>
          <w:lang w:val="en-AU"/>
        </w:rPr>
      </w:pPr>
      <w:r w:rsidRPr="0CB859DC">
        <w:rPr>
          <w:rStyle w:val="FootnoteReference"/>
          <w:sz w:val="18"/>
          <w:szCs w:val="18"/>
        </w:rPr>
        <w:footnoteRef/>
      </w:r>
      <w:r w:rsidRPr="0CB859DC">
        <w:rPr>
          <w:sz w:val="18"/>
          <w:szCs w:val="18"/>
        </w:rPr>
        <w:t xml:space="preserve"> Australian Institute of Health and Welfare </w:t>
      </w:r>
      <w:r w:rsidR="00971E61">
        <w:rPr>
          <w:sz w:val="18"/>
          <w:szCs w:val="18"/>
        </w:rPr>
        <w:t>(</w:t>
      </w:r>
      <w:r w:rsidRPr="0CB859DC">
        <w:rPr>
          <w:sz w:val="18"/>
          <w:szCs w:val="18"/>
        </w:rPr>
        <w:t>2022</w:t>
      </w:r>
      <w:r w:rsidR="00971E61">
        <w:rPr>
          <w:sz w:val="18"/>
          <w:szCs w:val="18"/>
        </w:rPr>
        <w:t>)</w:t>
      </w:r>
      <w:r w:rsidRPr="0CB859DC" w:rsidDel="008A5DA8">
        <w:rPr>
          <w:sz w:val="18"/>
          <w:szCs w:val="18"/>
        </w:rPr>
        <w:t xml:space="preserve"> </w:t>
      </w:r>
      <w:hyperlink r:id="rId14" w:history="1">
        <w:r w:rsidRPr="007B0BA9">
          <w:rPr>
            <w:rStyle w:val="Hyperlink"/>
            <w:sz w:val="18"/>
            <w:szCs w:val="18"/>
          </w:rPr>
          <w:t>Australia’s health</w:t>
        </w:r>
      </w:hyperlink>
      <w:r w:rsidR="00971E61">
        <w:rPr>
          <w:rStyle w:val="Hyperlink"/>
          <w:sz w:val="18"/>
          <w:szCs w:val="18"/>
        </w:rPr>
        <w:t>.</w:t>
      </w:r>
    </w:p>
  </w:footnote>
  <w:footnote w:id="17">
    <w:p w14:paraId="5351E526" w14:textId="4B88BE08" w:rsidR="0CB859DC" w:rsidRDefault="0CB859DC" w:rsidP="0CB859DC">
      <w:pPr>
        <w:pStyle w:val="FootnoteText"/>
        <w:rPr>
          <w:sz w:val="18"/>
          <w:szCs w:val="18"/>
          <w:lang w:val="en-AU"/>
        </w:rPr>
      </w:pPr>
      <w:r w:rsidRPr="0CB859DC">
        <w:rPr>
          <w:rStyle w:val="FootnoteReference"/>
          <w:sz w:val="18"/>
          <w:szCs w:val="18"/>
        </w:rPr>
        <w:footnoteRef/>
      </w:r>
      <w:r w:rsidRPr="0CB859DC">
        <w:rPr>
          <w:sz w:val="18"/>
          <w:szCs w:val="18"/>
        </w:rPr>
        <w:t xml:space="preserve"> </w:t>
      </w:r>
      <w:r w:rsidR="001778FF">
        <w:rPr>
          <w:sz w:val="18"/>
          <w:szCs w:val="18"/>
        </w:rPr>
        <w:t>W</w:t>
      </w:r>
      <w:r w:rsidRPr="0CB859DC">
        <w:rPr>
          <w:sz w:val="18"/>
          <w:szCs w:val="18"/>
        </w:rPr>
        <w:t xml:space="preserve"> Liaw et. </w:t>
      </w:r>
      <w:r w:rsidR="00971E61">
        <w:rPr>
          <w:sz w:val="18"/>
          <w:szCs w:val="18"/>
        </w:rPr>
        <w:t>a</w:t>
      </w:r>
      <w:r w:rsidRPr="0CB859DC">
        <w:rPr>
          <w:sz w:val="18"/>
          <w:szCs w:val="18"/>
        </w:rPr>
        <w:t>l</w:t>
      </w:r>
      <w:r w:rsidR="00971E61">
        <w:rPr>
          <w:sz w:val="18"/>
          <w:szCs w:val="18"/>
        </w:rPr>
        <w:t>. (</w:t>
      </w:r>
      <w:r w:rsidRPr="0CB859DC">
        <w:rPr>
          <w:sz w:val="18"/>
          <w:szCs w:val="18"/>
        </w:rPr>
        <w:t>2018</w:t>
      </w:r>
      <w:r w:rsidR="00971E61">
        <w:rPr>
          <w:sz w:val="18"/>
          <w:szCs w:val="18"/>
        </w:rPr>
        <w:t>)</w:t>
      </w:r>
      <w:r w:rsidRPr="0CB859DC">
        <w:rPr>
          <w:sz w:val="18"/>
          <w:szCs w:val="18"/>
        </w:rPr>
        <w:t xml:space="preserve"> </w:t>
      </w:r>
      <w:r w:rsidR="00E407BF">
        <w:rPr>
          <w:sz w:val="18"/>
          <w:szCs w:val="18"/>
        </w:rPr>
        <w:t>‘</w:t>
      </w:r>
      <w:hyperlink r:id="rId15" w:history="1">
        <w:r w:rsidRPr="00E407BF">
          <w:rPr>
            <w:rStyle w:val="Hyperlink"/>
            <w:sz w:val="18"/>
            <w:szCs w:val="18"/>
          </w:rPr>
          <w:t xml:space="preserve">Living in </w:t>
        </w:r>
        <w:r w:rsidR="00E407BF" w:rsidRPr="00E407BF">
          <w:rPr>
            <w:rStyle w:val="Hyperlink"/>
            <w:sz w:val="18"/>
            <w:szCs w:val="18"/>
          </w:rPr>
          <w:t>“</w:t>
        </w:r>
        <w:r w:rsidRPr="00E407BF">
          <w:rPr>
            <w:rStyle w:val="Hyperlink"/>
            <w:sz w:val="18"/>
            <w:szCs w:val="18"/>
          </w:rPr>
          <w:t>Cold Spot</w:t>
        </w:r>
        <w:r w:rsidR="00E407BF" w:rsidRPr="00E407BF">
          <w:rPr>
            <w:rStyle w:val="Hyperlink"/>
            <w:sz w:val="18"/>
            <w:szCs w:val="18"/>
          </w:rPr>
          <w:t>”</w:t>
        </w:r>
        <w:r w:rsidRPr="00E407BF">
          <w:rPr>
            <w:rStyle w:val="Hyperlink"/>
            <w:sz w:val="18"/>
            <w:szCs w:val="18"/>
          </w:rPr>
          <w:t xml:space="preserve"> Communities Is Ass</w:t>
        </w:r>
        <w:bookmarkStart w:id="88" w:name="_Hlt178948876"/>
        <w:r w:rsidRPr="00E407BF">
          <w:rPr>
            <w:rStyle w:val="Hyperlink"/>
            <w:sz w:val="18"/>
            <w:szCs w:val="18"/>
          </w:rPr>
          <w:t>o</w:t>
        </w:r>
        <w:bookmarkEnd w:id="88"/>
        <w:r w:rsidRPr="00E407BF">
          <w:rPr>
            <w:rStyle w:val="Hyperlink"/>
            <w:sz w:val="18"/>
            <w:szCs w:val="18"/>
          </w:rPr>
          <w:t>ciated with Poor Health an</w:t>
        </w:r>
        <w:bookmarkStart w:id="89" w:name="_Hlt179363948"/>
        <w:bookmarkStart w:id="90" w:name="_Hlt179363949"/>
        <w:r w:rsidRPr="00E407BF">
          <w:rPr>
            <w:rStyle w:val="Hyperlink"/>
            <w:sz w:val="18"/>
            <w:szCs w:val="18"/>
          </w:rPr>
          <w:t>d</w:t>
        </w:r>
        <w:bookmarkEnd w:id="89"/>
        <w:bookmarkEnd w:id="90"/>
        <w:r w:rsidRPr="00E407BF">
          <w:rPr>
            <w:rStyle w:val="Hyperlink"/>
            <w:sz w:val="18"/>
            <w:szCs w:val="18"/>
          </w:rPr>
          <w:t xml:space="preserve"> Health Quality</w:t>
        </w:r>
        <w:r w:rsidR="00E407BF" w:rsidRPr="00E407BF">
          <w:rPr>
            <w:rStyle w:val="Hyperlink"/>
            <w:sz w:val="18"/>
            <w:szCs w:val="18"/>
          </w:rPr>
          <w:t>’</w:t>
        </w:r>
      </w:hyperlink>
      <w:r w:rsidR="003F6084">
        <w:rPr>
          <w:sz w:val="18"/>
          <w:szCs w:val="18"/>
        </w:rPr>
        <w:t xml:space="preserve"> </w:t>
      </w:r>
      <w:r w:rsidR="00707589" w:rsidRPr="00AB4AB6">
        <w:rPr>
          <w:i/>
          <w:iCs/>
          <w:sz w:val="18"/>
          <w:szCs w:val="18"/>
        </w:rPr>
        <w:t>The Journal of the American Board of Family Medicine</w:t>
      </w:r>
      <w:r w:rsidR="00707589" w:rsidRPr="00AB4AB6">
        <w:rPr>
          <w:sz w:val="18"/>
          <w:szCs w:val="18"/>
        </w:rPr>
        <w:t>, 31</w:t>
      </w:r>
      <w:r w:rsidR="00E65AFC">
        <w:rPr>
          <w:sz w:val="18"/>
          <w:szCs w:val="18"/>
        </w:rPr>
        <w:t>(</w:t>
      </w:r>
      <w:r w:rsidR="00707589" w:rsidRPr="00AB4AB6">
        <w:rPr>
          <w:sz w:val="18"/>
          <w:szCs w:val="18"/>
        </w:rPr>
        <w:t>3)</w:t>
      </w:r>
      <w:r w:rsidR="000F4C7E">
        <w:rPr>
          <w:sz w:val="18"/>
          <w:szCs w:val="18"/>
        </w:rPr>
        <w:t xml:space="preserve">: </w:t>
      </w:r>
      <w:r w:rsidR="00707589" w:rsidRPr="00AB4AB6">
        <w:rPr>
          <w:sz w:val="18"/>
          <w:szCs w:val="18"/>
        </w:rPr>
        <w:t>342</w:t>
      </w:r>
      <w:r w:rsidR="000F4C7E">
        <w:rPr>
          <w:sz w:val="18"/>
          <w:szCs w:val="18"/>
        </w:rPr>
        <w:t>–</w:t>
      </w:r>
      <w:r w:rsidR="00707589" w:rsidRPr="00AB4AB6">
        <w:rPr>
          <w:sz w:val="18"/>
          <w:szCs w:val="18"/>
        </w:rPr>
        <w:t>350</w:t>
      </w:r>
      <w:r w:rsidR="00707589">
        <w:rPr>
          <w:sz w:val="18"/>
          <w:szCs w:val="18"/>
        </w:rPr>
        <w:t>.</w:t>
      </w:r>
    </w:p>
  </w:footnote>
  <w:footnote w:id="18">
    <w:p w14:paraId="1B907C53" w14:textId="704BA47D" w:rsidR="0CB859DC" w:rsidRDefault="0CB859DC" w:rsidP="0CB859DC">
      <w:pPr>
        <w:pStyle w:val="FootnoteText"/>
        <w:rPr>
          <w:sz w:val="18"/>
          <w:szCs w:val="18"/>
          <w:lang w:val="en-AU"/>
        </w:rPr>
      </w:pPr>
      <w:r w:rsidRPr="0CB859DC">
        <w:rPr>
          <w:rStyle w:val="FootnoteReference"/>
          <w:sz w:val="18"/>
          <w:szCs w:val="18"/>
        </w:rPr>
        <w:footnoteRef/>
      </w:r>
      <w:r w:rsidRPr="0CB859DC">
        <w:rPr>
          <w:sz w:val="18"/>
          <w:szCs w:val="18"/>
        </w:rPr>
        <w:t xml:space="preserve"> Ministry of Health</w:t>
      </w:r>
      <w:r w:rsidR="00971E61">
        <w:rPr>
          <w:sz w:val="18"/>
          <w:szCs w:val="18"/>
        </w:rPr>
        <w:t xml:space="preserve"> (2004)</w:t>
      </w:r>
      <w:r w:rsidRPr="0CB859DC">
        <w:rPr>
          <w:sz w:val="18"/>
          <w:szCs w:val="18"/>
        </w:rPr>
        <w:t xml:space="preserve"> Population-Based Funding Formula 2003</w:t>
      </w:r>
      <w:r w:rsidR="00707589">
        <w:rPr>
          <w:sz w:val="18"/>
          <w:szCs w:val="18"/>
        </w:rPr>
        <w:t>.</w:t>
      </w:r>
    </w:p>
  </w:footnote>
  <w:footnote w:id="19">
    <w:p w14:paraId="67CE0AD0" w14:textId="0B74C552" w:rsidR="00F46963" w:rsidRPr="00583178" w:rsidRDefault="00F46963" w:rsidP="00F46963">
      <w:pPr>
        <w:pStyle w:val="FootnoteText"/>
        <w:rPr>
          <w:lang w:val="en-AU"/>
        </w:rPr>
      </w:pPr>
      <w:r>
        <w:rPr>
          <w:rStyle w:val="FootnoteReference"/>
        </w:rPr>
        <w:footnoteRef/>
      </w:r>
      <w:r>
        <w:t xml:space="preserve"> </w:t>
      </w:r>
      <w:r w:rsidR="005B0270">
        <w:t>L</w:t>
      </w:r>
      <w:r>
        <w:t xml:space="preserve"> </w:t>
      </w:r>
      <w:r w:rsidRPr="00583178">
        <w:rPr>
          <w:sz w:val="18"/>
          <w:szCs w:val="18"/>
        </w:rPr>
        <w:t xml:space="preserve">Bishop, </w:t>
      </w:r>
      <w:r w:rsidR="00B72531">
        <w:rPr>
          <w:sz w:val="18"/>
          <w:szCs w:val="18"/>
        </w:rPr>
        <w:t>FW</w:t>
      </w:r>
      <w:r w:rsidRPr="00583178">
        <w:rPr>
          <w:sz w:val="18"/>
          <w:szCs w:val="18"/>
        </w:rPr>
        <w:t xml:space="preserve"> Gardiner, </w:t>
      </w:r>
      <w:r w:rsidR="00B72531">
        <w:rPr>
          <w:sz w:val="18"/>
          <w:szCs w:val="18"/>
        </w:rPr>
        <w:t xml:space="preserve">B </w:t>
      </w:r>
      <w:r w:rsidRPr="00583178">
        <w:rPr>
          <w:sz w:val="18"/>
          <w:szCs w:val="18"/>
        </w:rPr>
        <w:t xml:space="preserve">Spring, </w:t>
      </w:r>
      <w:r w:rsidR="00B67950">
        <w:rPr>
          <w:sz w:val="18"/>
          <w:szCs w:val="18"/>
        </w:rPr>
        <w:t>L</w:t>
      </w:r>
      <w:r w:rsidRPr="00583178">
        <w:rPr>
          <w:sz w:val="18"/>
          <w:szCs w:val="18"/>
        </w:rPr>
        <w:t xml:space="preserve"> Gale, </w:t>
      </w:r>
      <w:r w:rsidR="00B67950">
        <w:rPr>
          <w:sz w:val="18"/>
          <w:szCs w:val="18"/>
        </w:rPr>
        <w:t>Z</w:t>
      </w:r>
      <w:r w:rsidRPr="00583178">
        <w:rPr>
          <w:sz w:val="18"/>
          <w:szCs w:val="18"/>
        </w:rPr>
        <w:t xml:space="preserve"> Schofield and</w:t>
      </w:r>
      <w:r w:rsidR="00B67950">
        <w:rPr>
          <w:sz w:val="18"/>
          <w:szCs w:val="18"/>
        </w:rPr>
        <w:t xml:space="preserve"> F</w:t>
      </w:r>
      <w:r w:rsidRPr="00583178">
        <w:rPr>
          <w:sz w:val="18"/>
          <w:szCs w:val="18"/>
        </w:rPr>
        <w:t xml:space="preserve"> Quinlan</w:t>
      </w:r>
      <w:r w:rsidR="00E65AFC">
        <w:rPr>
          <w:sz w:val="18"/>
          <w:szCs w:val="18"/>
        </w:rPr>
        <w:t xml:space="preserve"> (</w:t>
      </w:r>
      <w:r w:rsidRPr="00583178">
        <w:rPr>
          <w:sz w:val="18"/>
          <w:szCs w:val="18"/>
        </w:rPr>
        <w:t>2023</w:t>
      </w:r>
      <w:r w:rsidR="00E65AFC">
        <w:rPr>
          <w:sz w:val="18"/>
          <w:szCs w:val="18"/>
        </w:rPr>
        <w:t>)</w:t>
      </w:r>
      <w:r w:rsidRPr="00583178">
        <w:rPr>
          <w:sz w:val="18"/>
          <w:szCs w:val="18"/>
        </w:rPr>
        <w:t xml:space="preserve"> </w:t>
      </w:r>
      <w:hyperlink r:id="rId16" w:history="1">
        <w:r w:rsidRPr="001C4C71">
          <w:rPr>
            <w:rStyle w:val="Hyperlink"/>
            <w:i/>
            <w:sz w:val="18"/>
            <w:szCs w:val="18"/>
          </w:rPr>
          <w:t>Best for the Bush</w:t>
        </w:r>
      </w:hyperlink>
      <w:r w:rsidRPr="00583178">
        <w:rPr>
          <w:sz w:val="18"/>
          <w:szCs w:val="18"/>
        </w:rPr>
        <w:t>. Canberra, Royal Flying Doctor Service of Australia</w:t>
      </w:r>
      <w:r w:rsidR="00F03318">
        <w:rPr>
          <w:sz w:val="18"/>
          <w:szCs w:val="18"/>
        </w:rPr>
        <w:t xml:space="preserve">, </w:t>
      </w:r>
      <w:r w:rsidRPr="00583178">
        <w:rPr>
          <w:sz w:val="18"/>
          <w:szCs w:val="18"/>
        </w:rPr>
        <w:t>p</w:t>
      </w:r>
      <w:r w:rsidR="00623B7A">
        <w:rPr>
          <w:sz w:val="18"/>
          <w:szCs w:val="18"/>
        </w:rPr>
        <w:t xml:space="preserve"> </w:t>
      </w:r>
      <w:r w:rsidRPr="00583178">
        <w:rPr>
          <w:sz w:val="18"/>
          <w:szCs w:val="18"/>
        </w:rPr>
        <w:t>7.</w:t>
      </w:r>
    </w:p>
  </w:footnote>
  <w:footnote w:id="20">
    <w:p w14:paraId="0038BD80" w14:textId="6C06AE98" w:rsidR="0CB859DC" w:rsidRDefault="0CB859DC" w:rsidP="0CB859DC">
      <w:pPr>
        <w:pStyle w:val="FootnoteText"/>
        <w:rPr>
          <w:lang w:val="en-AU"/>
        </w:rPr>
      </w:pPr>
      <w:r w:rsidRPr="0CB859DC">
        <w:rPr>
          <w:rStyle w:val="FootnoteReference"/>
        </w:rPr>
        <w:footnoteRef/>
      </w:r>
      <w:r>
        <w:t xml:space="preserve"> </w:t>
      </w:r>
      <w:r w:rsidR="00D560FC" w:rsidRPr="00AB4AB6">
        <w:rPr>
          <w:sz w:val="18"/>
          <w:szCs w:val="16"/>
        </w:rPr>
        <w:t>National Rural Health Alliance</w:t>
      </w:r>
      <w:r w:rsidR="00E65AFC">
        <w:rPr>
          <w:sz w:val="18"/>
          <w:szCs w:val="16"/>
        </w:rPr>
        <w:t xml:space="preserve"> (2023)</w:t>
      </w:r>
      <w:r w:rsidRPr="00AB4AB6">
        <w:rPr>
          <w:sz w:val="18"/>
          <w:szCs w:val="16"/>
        </w:rPr>
        <w:t xml:space="preserve"> </w:t>
      </w:r>
      <w:hyperlink r:id="rId17" w:history="1">
        <w:r w:rsidR="000159DF" w:rsidRPr="00AB4AB6">
          <w:rPr>
            <w:rStyle w:val="Hyperlink"/>
            <w:i/>
            <w:iCs/>
            <w:szCs w:val="18"/>
          </w:rPr>
          <w:t>Rural Health in Australia Snapshot 2023</w:t>
        </w:r>
      </w:hyperlink>
      <w:r w:rsidR="006F531F">
        <w:rPr>
          <w:sz w:val="18"/>
          <w:szCs w:val="16"/>
        </w:rPr>
        <w:t>,</w:t>
      </w:r>
      <w:r w:rsidR="000159DF">
        <w:rPr>
          <w:sz w:val="18"/>
          <w:szCs w:val="16"/>
        </w:rPr>
        <w:t xml:space="preserve"> </w:t>
      </w:r>
      <w:r w:rsidR="00D76771">
        <w:rPr>
          <w:sz w:val="18"/>
          <w:szCs w:val="16"/>
        </w:rPr>
        <w:t>p</w:t>
      </w:r>
      <w:r w:rsidR="00F92618">
        <w:rPr>
          <w:sz w:val="18"/>
          <w:szCs w:val="16"/>
        </w:rPr>
        <w:t xml:space="preserve"> 5.</w:t>
      </w:r>
    </w:p>
  </w:footnote>
  <w:footnote w:id="21">
    <w:p w14:paraId="055C6131" w14:textId="32162FBE" w:rsidR="00F07770" w:rsidRPr="00AF5F5E" w:rsidRDefault="00F07770">
      <w:pPr>
        <w:pStyle w:val="FootnoteText"/>
        <w:rPr>
          <w:sz w:val="18"/>
          <w:szCs w:val="18"/>
          <w:lang w:val="en-AU"/>
        </w:rPr>
      </w:pPr>
      <w:r w:rsidRPr="00AF5F5E">
        <w:rPr>
          <w:rStyle w:val="FootnoteReference"/>
          <w:sz w:val="18"/>
          <w:szCs w:val="18"/>
        </w:rPr>
        <w:footnoteRef/>
      </w:r>
      <w:r w:rsidRPr="00AF5F5E">
        <w:rPr>
          <w:sz w:val="18"/>
          <w:szCs w:val="18"/>
        </w:rPr>
        <w:t xml:space="preserve"> </w:t>
      </w:r>
      <w:r w:rsidR="00612BF3">
        <w:rPr>
          <w:sz w:val="18"/>
          <w:szCs w:val="18"/>
        </w:rPr>
        <w:t>A</w:t>
      </w:r>
      <w:r w:rsidRPr="00AF5F5E">
        <w:rPr>
          <w:sz w:val="18"/>
          <w:szCs w:val="18"/>
        </w:rPr>
        <w:t xml:space="preserve"> </w:t>
      </w:r>
      <w:r w:rsidRPr="00AF5F5E">
        <w:rPr>
          <w:sz w:val="18"/>
          <w:szCs w:val="18"/>
          <w:lang w:eastAsia="en-US"/>
        </w:rPr>
        <w:t>Scott et al</w:t>
      </w:r>
      <w:r w:rsidR="00CB6170">
        <w:rPr>
          <w:sz w:val="18"/>
          <w:szCs w:val="18"/>
          <w:lang w:eastAsia="en-US"/>
        </w:rPr>
        <w:t>. (</w:t>
      </w:r>
      <w:r w:rsidRPr="00AF5F5E">
        <w:rPr>
          <w:sz w:val="18"/>
          <w:szCs w:val="18"/>
          <w:lang w:eastAsia="en-US"/>
        </w:rPr>
        <w:t>2013</w:t>
      </w:r>
      <w:r w:rsidR="00CB6170">
        <w:rPr>
          <w:sz w:val="18"/>
          <w:szCs w:val="18"/>
          <w:lang w:eastAsia="en-US"/>
        </w:rPr>
        <w:t>)</w:t>
      </w:r>
      <w:r w:rsidRPr="00AF5F5E">
        <w:rPr>
          <w:sz w:val="18"/>
          <w:szCs w:val="18"/>
          <w:lang w:eastAsia="en-US"/>
        </w:rPr>
        <w:t xml:space="preserve"> </w:t>
      </w:r>
      <w:hyperlink r:id="rId18" w:anchor=":~:text=The%20aim%20of%20this%20study%20is%20to%20examine" w:history="1">
        <w:r w:rsidR="003C7315" w:rsidRPr="00AB4AB6">
          <w:rPr>
            <w:rStyle w:val="Hyperlink"/>
            <w:sz w:val="18"/>
            <w:szCs w:val="18"/>
            <w:lang w:eastAsia="en-US"/>
          </w:rPr>
          <w:t>Getting doctors into the bush: general practitioners</w:t>
        </w:r>
        <w:r w:rsidR="000F4C7E">
          <w:rPr>
            <w:rStyle w:val="Hyperlink"/>
            <w:sz w:val="18"/>
            <w:szCs w:val="18"/>
            <w:lang w:eastAsia="en-US"/>
          </w:rPr>
          <w:t>’</w:t>
        </w:r>
        <w:r w:rsidR="003C7315" w:rsidRPr="00AB4AB6">
          <w:rPr>
            <w:rStyle w:val="Hyperlink"/>
            <w:sz w:val="18"/>
            <w:szCs w:val="18"/>
            <w:lang w:eastAsia="en-US"/>
          </w:rPr>
          <w:t xml:space="preserve"> pref</w:t>
        </w:r>
        <w:bookmarkStart w:id="94" w:name="_Hlt179368026"/>
        <w:bookmarkStart w:id="95" w:name="_Hlt179368027"/>
        <w:r w:rsidR="003C7315" w:rsidRPr="00AB4AB6">
          <w:rPr>
            <w:rStyle w:val="Hyperlink"/>
            <w:sz w:val="18"/>
            <w:szCs w:val="18"/>
            <w:lang w:eastAsia="en-US"/>
          </w:rPr>
          <w:t>e</w:t>
        </w:r>
        <w:bookmarkEnd w:id="94"/>
        <w:bookmarkEnd w:id="95"/>
        <w:r w:rsidR="003C7315" w:rsidRPr="00AB4AB6">
          <w:rPr>
            <w:rStyle w:val="Hyperlink"/>
            <w:sz w:val="18"/>
            <w:szCs w:val="18"/>
            <w:lang w:eastAsia="en-US"/>
          </w:rPr>
          <w:t>rences for rural location</w:t>
        </w:r>
      </w:hyperlink>
      <w:r w:rsidR="00CB6170">
        <w:rPr>
          <w:sz w:val="18"/>
          <w:szCs w:val="18"/>
          <w:lang w:eastAsia="en-US"/>
        </w:rPr>
        <w:t>,</w:t>
      </w:r>
      <w:r w:rsidR="003C7315" w:rsidRPr="00AB4AB6">
        <w:rPr>
          <w:sz w:val="18"/>
          <w:szCs w:val="18"/>
          <w:lang w:eastAsia="en-US"/>
        </w:rPr>
        <w:t xml:space="preserve"> </w:t>
      </w:r>
      <w:r w:rsidR="003C7315" w:rsidRPr="00AB4AB6">
        <w:rPr>
          <w:i/>
          <w:iCs/>
          <w:sz w:val="18"/>
          <w:szCs w:val="18"/>
          <w:lang w:eastAsia="en-US"/>
        </w:rPr>
        <w:t>Soc Sci Med</w:t>
      </w:r>
      <w:r w:rsidR="00A205D8">
        <w:rPr>
          <w:sz w:val="18"/>
          <w:szCs w:val="18"/>
          <w:lang w:eastAsia="en-US"/>
        </w:rPr>
        <w:t>;</w:t>
      </w:r>
      <w:r w:rsidR="003C7315">
        <w:rPr>
          <w:sz w:val="18"/>
          <w:szCs w:val="18"/>
          <w:lang w:eastAsia="en-US"/>
        </w:rPr>
        <w:t xml:space="preserve"> </w:t>
      </w:r>
      <w:r w:rsidR="003C7315" w:rsidRPr="00AB4AB6">
        <w:rPr>
          <w:sz w:val="18"/>
          <w:szCs w:val="18"/>
          <w:lang w:eastAsia="en-US"/>
        </w:rPr>
        <w:t>96:</w:t>
      </w:r>
      <w:r w:rsidR="00D67163">
        <w:rPr>
          <w:sz w:val="18"/>
          <w:szCs w:val="18"/>
          <w:lang w:eastAsia="en-US"/>
        </w:rPr>
        <w:t xml:space="preserve"> </w:t>
      </w:r>
      <w:r w:rsidR="003C7315" w:rsidRPr="00AB4AB6">
        <w:rPr>
          <w:sz w:val="18"/>
          <w:szCs w:val="18"/>
          <w:lang w:eastAsia="en-US"/>
        </w:rPr>
        <w:t>33</w:t>
      </w:r>
      <w:r w:rsidR="000F4C7E">
        <w:rPr>
          <w:sz w:val="18"/>
          <w:szCs w:val="18"/>
          <w:lang w:eastAsia="en-US"/>
        </w:rPr>
        <w:t>–</w:t>
      </w:r>
      <w:r w:rsidR="003C7315" w:rsidRPr="00AB4AB6">
        <w:rPr>
          <w:sz w:val="18"/>
          <w:szCs w:val="18"/>
          <w:lang w:eastAsia="en-US"/>
        </w:rPr>
        <w:t>44</w:t>
      </w:r>
      <w:r w:rsidR="000F4C7E">
        <w:rPr>
          <w:sz w:val="18"/>
          <w:szCs w:val="18"/>
          <w:lang w:eastAsia="en-US"/>
        </w:rPr>
        <w:t>.</w:t>
      </w:r>
    </w:p>
  </w:footnote>
  <w:footnote w:id="22">
    <w:p w14:paraId="0D0D2DE0" w14:textId="3E3BA4CB" w:rsidR="00706E5C" w:rsidRPr="00AB4AB6" w:rsidRDefault="00706E5C">
      <w:pPr>
        <w:pStyle w:val="FootnoteText"/>
        <w:rPr>
          <w:sz w:val="18"/>
          <w:szCs w:val="18"/>
          <w:lang w:eastAsia="en-US"/>
        </w:rPr>
      </w:pPr>
      <w:r w:rsidRPr="00AF5F5E">
        <w:rPr>
          <w:rStyle w:val="FootnoteReference"/>
          <w:sz w:val="18"/>
          <w:szCs w:val="18"/>
        </w:rPr>
        <w:footnoteRef/>
      </w:r>
      <w:r w:rsidRPr="00AF5F5E">
        <w:rPr>
          <w:sz w:val="18"/>
          <w:szCs w:val="18"/>
        </w:rPr>
        <w:t xml:space="preserve"> </w:t>
      </w:r>
      <w:r w:rsidR="00A205D8">
        <w:rPr>
          <w:sz w:val="18"/>
          <w:szCs w:val="18"/>
        </w:rPr>
        <w:t>J</w:t>
      </w:r>
      <w:r w:rsidRPr="00AF5F5E">
        <w:rPr>
          <w:sz w:val="18"/>
          <w:szCs w:val="18"/>
        </w:rPr>
        <w:t xml:space="preserve"> </w:t>
      </w:r>
      <w:r w:rsidRPr="00AF5F5E">
        <w:rPr>
          <w:sz w:val="18"/>
          <w:szCs w:val="18"/>
          <w:lang w:eastAsia="en-US"/>
        </w:rPr>
        <w:t>Yong et al</w:t>
      </w:r>
      <w:r w:rsidR="00CB6170">
        <w:rPr>
          <w:sz w:val="18"/>
          <w:szCs w:val="18"/>
          <w:lang w:eastAsia="en-US"/>
        </w:rPr>
        <w:t>. (</w:t>
      </w:r>
      <w:r w:rsidRPr="00AF5F5E">
        <w:rPr>
          <w:sz w:val="18"/>
          <w:szCs w:val="18"/>
          <w:lang w:eastAsia="en-US"/>
        </w:rPr>
        <w:t>2022</w:t>
      </w:r>
      <w:r w:rsidR="00CB6170">
        <w:rPr>
          <w:sz w:val="18"/>
          <w:szCs w:val="18"/>
          <w:lang w:eastAsia="en-US"/>
        </w:rPr>
        <w:t>)</w:t>
      </w:r>
      <w:r w:rsidRPr="00AF5F5E">
        <w:rPr>
          <w:sz w:val="18"/>
          <w:szCs w:val="18"/>
          <w:lang w:eastAsia="en-US"/>
        </w:rPr>
        <w:t xml:space="preserve"> </w:t>
      </w:r>
      <w:hyperlink r:id="rId19" w:anchor=":~:text=However,%20due%20to%20a%20negative%20effect%20on%20other" w:history="1">
        <w:r w:rsidRPr="00993E3B">
          <w:rPr>
            <w:rStyle w:val="Hyperlink"/>
            <w:i/>
            <w:sz w:val="18"/>
            <w:szCs w:val="18"/>
            <w:lang w:eastAsia="en-US"/>
          </w:rPr>
          <w:t>Do rural incentives payments affect entries and exits of GPs</w:t>
        </w:r>
        <w:r w:rsidRPr="00993E3B">
          <w:rPr>
            <w:rStyle w:val="Hyperlink"/>
            <w:sz w:val="18"/>
            <w:szCs w:val="18"/>
            <w:lang w:eastAsia="en-US"/>
          </w:rPr>
          <w:t>?</w:t>
        </w:r>
        <w:r w:rsidR="008F3239" w:rsidRPr="00993E3B">
          <w:rPr>
            <w:rStyle w:val="Hyperlink"/>
            <w:sz w:val="18"/>
            <w:szCs w:val="18"/>
            <w:lang w:eastAsia="en-US"/>
          </w:rPr>
          <w:t xml:space="preserve"> Social Science &amp; Med</w:t>
        </w:r>
        <w:bookmarkStart w:id="96" w:name="_Hlt179368016"/>
        <w:bookmarkStart w:id="97" w:name="_Hlt179368017"/>
        <w:r w:rsidR="008F3239" w:rsidRPr="00993E3B">
          <w:rPr>
            <w:rStyle w:val="Hyperlink"/>
            <w:sz w:val="18"/>
            <w:szCs w:val="18"/>
            <w:lang w:eastAsia="en-US"/>
          </w:rPr>
          <w:t>i</w:t>
        </w:r>
        <w:bookmarkEnd w:id="96"/>
        <w:bookmarkEnd w:id="97"/>
        <w:r w:rsidR="008F3239" w:rsidRPr="00993E3B">
          <w:rPr>
            <w:rStyle w:val="Hyperlink"/>
            <w:sz w:val="18"/>
            <w:szCs w:val="18"/>
            <w:lang w:eastAsia="en-US"/>
          </w:rPr>
          <w:t>cine</w:t>
        </w:r>
      </w:hyperlink>
      <w:r w:rsidR="008F3239" w:rsidRPr="008F3239">
        <w:rPr>
          <w:sz w:val="18"/>
          <w:szCs w:val="18"/>
          <w:lang w:eastAsia="en-US"/>
        </w:rPr>
        <w:t>,</w:t>
      </w:r>
      <w:r w:rsidR="001C5636">
        <w:rPr>
          <w:sz w:val="18"/>
          <w:szCs w:val="18"/>
          <w:lang w:eastAsia="en-US"/>
        </w:rPr>
        <w:t xml:space="preserve"> </w:t>
      </w:r>
      <w:r w:rsidR="00A205D8" w:rsidRPr="00AB4AB6">
        <w:rPr>
          <w:i/>
          <w:iCs/>
          <w:sz w:val="18"/>
          <w:szCs w:val="18"/>
          <w:lang w:eastAsia="en-US"/>
        </w:rPr>
        <w:t>Soc Sci Med</w:t>
      </w:r>
      <w:r w:rsidR="001C5636">
        <w:rPr>
          <w:sz w:val="18"/>
          <w:szCs w:val="18"/>
          <w:lang w:eastAsia="en-US"/>
        </w:rPr>
        <w:t>;</w:t>
      </w:r>
      <w:r w:rsidR="008F3239" w:rsidRPr="008F3239">
        <w:rPr>
          <w:sz w:val="18"/>
          <w:szCs w:val="18"/>
          <w:lang w:eastAsia="en-US"/>
        </w:rPr>
        <w:t xml:space="preserve"> 214,</w:t>
      </w:r>
      <w:r w:rsidR="003F2172">
        <w:rPr>
          <w:sz w:val="18"/>
          <w:szCs w:val="18"/>
          <w:lang w:eastAsia="en-US"/>
        </w:rPr>
        <w:t xml:space="preserve"> </w:t>
      </w:r>
      <w:r w:rsidR="008F3239" w:rsidRPr="008F3239">
        <w:rPr>
          <w:sz w:val="18"/>
          <w:szCs w:val="18"/>
          <w:lang w:eastAsia="en-US"/>
        </w:rPr>
        <w:t>197</w:t>
      </w:r>
      <w:r w:rsidR="006F531F">
        <w:rPr>
          <w:sz w:val="18"/>
          <w:szCs w:val="18"/>
          <w:lang w:eastAsia="en-US"/>
        </w:rPr>
        <w:t>–</w:t>
      </w:r>
      <w:r w:rsidR="008F3239" w:rsidRPr="008F3239">
        <w:rPr>
          <w:sz w:val="18"/>
          <w:szCs w:val="18"/>
          <w:lang w:eastAsia="en-US"/>
        </w:rPr>
        <w:t>205</w:t>
      </w:r>
      <w:r w:rsidR="00A205D8">
        <w:rPr>
          <w:sz w:val="18"/>
          <w:szCs w:val="18"/>
          <w:lang w:eastAsia="en-US"/>
        </w:rPr>
        <w:t>.</w:t>
      </w:r>
    </w:p>
  </w:footnote>
  <w:footnote w:id="23">
    <w:p w14:paraId="6B448F22" w14:textId="1215A6BE" w:rsidR="00C1493B" w:rsidRPr="00AF5F5E" w:rsidRDefault="00C1493B">
      <w:pPr>
        <w:pStyle w:val="FootnoteText"/>
        <w:rPr>
          <w:sz w:val="18"/>
          <w:szCs w:val="18"/>
          <w:lang w:val="en-AU"/>
        </w:rPr>
      </w:pPr>
      <w:r w:rsidRPr="00AF5F5E">
        <w:rPr>
          <w:rStyle w:val="FootnoteReference"/>
          <w:sz w:val="18"/>
          <w:szCs w:val="18"/>
        </w:rPr>
        <w:footnoteRef/>
      </w:r>
      <w:r w:rsidRPr="00AF5F5E">
        <w:rPr>
          <w:sz w:val="18"/>
          <w:szCs w:val="18"/>
        </w:rPr>
        <w:t xml:space="preserve"> </w:t>
      </w:r>
      <w:r w:rsidR="0001179B">
        <w:rPr>
          <w:sz w:val="18"/>
          <w:szCs w:val="18"/>
        </w:rPr>
        <w:t>Department of Health and Aged Care</w:t>
      </w:r>
      <w:r w:rsidR="00CB6170">
        <w:rPr>
          <w:sz w:val="18"/>
          <w:szCs w:val="18"/>
        </w:rPr>
        <w:t xml:space="preserve"> (2023)</w:t>
      </w:r>
      <w:r w:rsidR="0001179B">
        <w:rPr>
          <w:sz w:val="18"/>
          <w:szCs w:val="18"/>
        </w:rPr>
        <w:t xml:space="preserve"> </w:t>
      </w:r>
      <w:hyperlink r:id="rId20" w:history="1">
        <w:r w:rsidR="0001179B" w:rsidRPr="005E14D9">
          <w:rPr>
            <w:rStyle w:val="Hyperlink"/>
            <w:i/>
            <w:iCs/>
            <w:sz w:val="18"/>
            <w:szCs w:val="18"/>
          </w:rPr>
          <w:t>The Digital Health Blueprint and Action Plan 2023 – 2033</w:t>
        </w:r>
      </w:hyperlink>
      <w:r w:rsidR="00CB6170">
        <w:rPr>
          <w:i/>
          <w:iCs/>
          <w:sz w:val="18"/>
          <w:szCs w:val="18"/>
        </w:rPr>
        <w:t>,</w:t>
      </w:r>
      <w:r w:rsidR="0001179B">
        <w:rPr>
          <w:i/>
          <w:iCs/>
          <w:sz w:val="18"/>
          <w:szCs w:val="18"/>
        </w:rPr>
        <w:t xml:space="preserve"> </w:t>
      </w:r>
      <w:r w:rsidR="00026577">
        <w:rPr>
          <w:sz w:val="18"/>
          <w:szCs w:val="18"/>
        </w:rPr>
        <w:t>DoHAC</w:t>
      </w:r>
      <w:r w:rsidR="006F531F">
        <w:rPr>
          <w:sz w:val="18"/>
          <w:szCs w:val="18"/>
        </w:rPr>
        <w:t>.</w:t>
      </w:r>
    </w:p>
  </w:footnote>
  <w:footnote w:id="24">
    <w:p w14:paraId="78715D24" w14:textId="11E94B18" w:rsidR="00603021" w:rsidRPr="00AF5F5E" w:rsidRDefault="00603021" w:rsidP="00603021">
      <w:pPr>
        <w:pStyle w:val="FootnoteText"/>
        <w:rPr>
          <w:sz w:val="18"/>
          <w:szCs w:val="18"/>
        </w:rPr>
      </w:pPr>
      <w:r w:rsidRPr="00AF5F5E">
        <w:rPr>
          <w:rStyle w:val="FootnoteReference"/>
          <w:sz w:val="18"/>
          <w:szCs w:val="18"/>
        </w:rPr>
        <w:footnoteRef/>
      </w:r>
      <w:r w:rsidRPr="00AF5F5E">
        <w:rPr>
          <w:sz w:val="18"/>
          <w:szCs w:val="18"/>
        </w:rPr>
        <w:t xml:space="preserve"> </w:t>
      </w:r>
      <w:r w:rsidRPr="00AF5F5E">
        <w:rPr>
          <w:rFonts w:ascii="Calibri" w:hAnsi="Calibri" w:cs="Calibri"/>
          <w:color w:val="000000"/>
          <w:sz w:val="18"/>
          <w:szCs w:val="18"/>
          <w:shd w:val="clear" w:color="auto" w:fill="FFFFFF"/>
        </w:rPr>
        <w:t>KPMG</w:t>
      </w:r>
      <w:r w:rsidR="00CB6170">
        <w:rPr>
          <w:rFonts w:ascii="Calibri" w:hAnsi="Calibri" w:cs="Calibri"/>
          <w:color w:val="000000"/>
          <w:sz w:val="18"/>
          <w:szCs w:val="18"/>
          <w:shd w:val="clear" w:color="auto" w:fill="FFFFFF"/>
        </w:rPr>
        <w:t>(2024)</w:t>
      </w:r>
      <w:r w:rsidRPr="00AF5F5E">
        <w:rPr>
          <w:rFonts w:ascii="Calibri" w:hAnsi="Calibri" w:cs="Calibri"/>
          <w:color w:val="000000"/>
          <w:sz w:val="18"/>
          <w:szCs w:val="18"/>
          <w:shd w:val="clear" w:color="auto" w:fill="FFFFFF"/>
        </w:rPr>
        <w:t xml:space="preserve"> </w:t>
      </w:r>
      <w:hyperlink r:id="rId21" w:history="1">
        <w:r w:rsidRPr="00442261">
          <w:rPr>
            <w:rStyle w:val="Hyperlink"/>
            <w:rFonts w:ascii="Calibri" w:hAnsi="Calibri" w:cs="Calibri"/>
            <w:i/>
            <w:iCs/>
            <w:sz w:val="18"/>
            <w:szCs w:val="18"/>
            <w:shd w:val="clear" w:color="auto" w:fill="FFFFFF"/>
          </w:rPr>
          <w:t>Effectiveness Review of General Practice Incentives</w:t>
        </w:r>
      </w:hyperlink>
      <w:r w:rsidRPr="00AF5F5E">
        <w:rPr>
          <w:rFonts w:ascii="Calibri" w:hAnsi="Calibri" w:cs="Calibri"/>
          <w:color w:val="000000"/>
          <w:sz w:val="18"/>
          <w:szCs w:val="18"/>
          <w:shd w:val="clear" w:color="auto" w:fill="FFFFFF"/>
        </w:rPr>
        <w:t>, report to the Australian Government Department of Health and Aged Care,</w:t>
      </w:r>
      <w:r w:rsidR="00442261">
        <w:rPr>
          <w:rFonts w:ascii="Calibri" w:hAnsi="Calibri" w:cs="Calibri"/>
          <w:color w:val="000000"/>
          <w:sz w:val="18"/>
          <w:szCs w:val="18"/>
          <w:shd w:val="clear" w:color="auto" w:fill="FFFFFF"/>
        </w:rPr>
        <w:t xml:space="preserve"> </w:t>
      </w:r>
      <w:r w:rsidRPr="00AF5F5E">
        <w:rPr>
          <w:rFonts w:ascii="Calibri" w:hAnsi="Calibri" w:cs="Calibri"/>
          <w:color w:val="000000"/>
          <w:sz w:val="18"/>
          <w:szCs w:val="18"/>
          <w:shd w:val="clear" w:color="auto" w:fill="FFFFFF"/>
        </w:rPr>
        <w:t>p. 63</w:t>
      </w:r>
      <w:r w:rsidR="00D27A6C">
        <w:rPr>
          <w:rFonts w:ascii="Calibri" w:hAnsi="Calibri" w:cs="Calibri"/>
          <w:color w:val="000000"/>
          <w:sz w:val="18"/>
          <w:szCs w:val="18"/>
          <w:shd w:val="clear" w:color="auto" w:fill="FFFFFF"/>
        </w:rPr>
        <w:t>.</w:t>
      </w:r>
    </w:p>
  </w:footnote>
  <w:footnote w:id="25">
    <w:p w14:paraId="50782890" w14:textId="41071D88" w:rsidR="00603021" w:rsidRPr="00AF5F5E" w:rsidRDefault="00603021" w:rsidP="00603021">
      <w:pPr>
        <w:pStyle w:val="FootnoteText"/>
        <w:rPr>
          <w:sz w:val="18"/>
          <w:szCs w:val="18"/>
        </w:rPr>
      </w:pPr>
      <w:r w:rsidRPr="00AF5F5E">
        <w:rPr>
          <w:rStyle w:val="FootnoteReference"/>
          <w:sz w:val="18"/>
          <w:szCs w:val="18"/>
        </w:rPr>
        <w:footnoteRef/>
      </w:r>
      <w:r w:rsidRPr="00AF5F5E">
        <w:rPr>
          <w:sz w:val="18"/>
          <w:szCs w:val="18"/>
        </w:rPr>
        <w:t xml:space="preserve"> </w:t>
      </w:r>
      <w:r w:rsidRPr="00AF5F5E">
        <w:rPr>
          <w:rFonts w:ascii="Calibri" w:hAnsi="Calibri" w:cs="Calibri"/>
          <w:color w:val="000000"/>
          <w:sz w:val="18"/>
          <w:szCs w:val="18"/>
          <w:shd w:val="clear" w:color="auto" w:fill="FFFFFF"/>
        </w:rPr>
        <w:t>KPMG</w:t>
      </w:r>
      <w:r w:rsidR="00F243EF">
        <w:rPr>
          <w:rFonts w:ascii="Calibri" w:hAnsi="Calibri" w:cs="Calibri"/>
          <w:color w:val="000000"/>
          <w:sz w:val="18"/>
          <w:szCs w:val="18"/>
          <w:shd w:val="clear" w:color="auto" w:fill="FFFFFF"/>
        </w:rPr>
        <w:t xml:space="preserve"> (2024)</w:t>
      </w:r>
      <w:r w:rsidRPr="00AF5F5E">
        <w:rPr>
          <w:rFonts w:ascii="Calibri" w:hAnsi="Calibri" w:cs="Calibri"/>
          <w:color w:val="000000"/>
          <w:sz w:val="18"/>
          <w:szCs w:val="18"/>
          <w:shd w:val="clear" w:color="auto" w:fill="FFFFFF"/>
        </w:rPr>
        <w:t xml:space="preserve"> </w:t>
      </w:r>
      <w:hyperlink r:id="rId22" w:history="1">
        <w:r w:rsidRPr="00442261">
          <w:rPr>
            <w:rStyle w:val="Hyperlink"/>
            <w:rFonts w:ascii="Calibri" w:hAnsi="Calibri" w:cs="Calibri"/>
            <w:i/>
            <w:iCs/>
            <w:sz w:val="18"/>
            <w:szCs w:val="18"/>
            <w:shd w:val="clear" w:color="auto" w:fill="FFFFFF"/>
          </w:rPr>
          <w:t>Effectiveness Review of General Practice Incentives</w:t>
        </w:r>
      </w:hyperlink>
      <w:r w:rsidRPr="00AF5F5E">
        <w:rPr>
          <w:rFonts w:ascii="Calibri" w:hAnsi="Calibri" w:cs="Calibri"/>
          <w:color w:val="000000"/>
          <w:sz w:val="18"/>
          <w:szCs w:val="18"/>
          <w:shd w:val="clear" w:color="auto" w:fill="FFFFFF"/>
        </w:rPr>
        <w:t>, report to the Australian Government Department of Health and Aged Care, p</w:t>
      </w:r>
      <w:r w:rsidR="00AD312E">
        <w:rPr>
          <w:rFonts w:ascii="Calibri" w:hAnsi="Calibri" w:cs="Calibri"/>
          <w:color w:val="000000"/>
          <w:sz w:val="18"/>
          <w:szCs w:val="18"/>
          <w:shd w:val="clear" w:color="auto" w:fill="FFFFFF"/>
        </w:rPr>
        <w:t>p</w:t>
      </w:r>
      <w:r w:rsidRPr="00AF5F5E">
        <w:rPr>
          <w:rFonts w:ascii="Calibri" w:hAnsi="Calibri" w:cs="Calibri"/>
          <w:color w:val="000000"/>
          <w:sz w:val="18"/>
          <w:szCs w:val="18"/>
          <w:shd w:val="clear" w:color="auto" w:fill="FFFFFF"/>
        </w:rPr>
        <w:t xml:space="preserve">. 59 </w:t>
      </w:r>
      <w:r w:rsidR="00AD312E">
        <w:rPr>
          <w:rFonts w:ascii="Calibri" w:hAnsi="Calibri" w:cs="Calibri"/>
          <w:color w:val="000000"/>
          <w:sz w:val="18"/>
          <w:szCs w:val="18"/>
          <w:shd w:val="clear" w:color="auto" w:fill="FFFFFF"/>
        </w:rPr>
        <w:t>and</w:t>
      </w:r>
      <w:r w:rsidR="00AD312E" w:rsidRPr="00AF5F5E">
        <w:rPr>
          <w:rFonts w:ascii="Calibri" w:hAnsi="Calibri" w:cs="Calibri"/>
          <w:color w:val="000000"/>
          <w:sz w:val="18"/>
          <w:szCs w:val="18"/>
          <w:shd w:val="clear" w:color="auto" w:fill="FFFFFF"/>
        </w:rPr>
        <w:t xml:space="preserve"> </w:t>
      </w:r>
      <w:r w:rsidRPr="00AF5F5E">
        <w:rPr>
          <w:rFonts w:ascii="Calibri" w:hAnsi="Calibri" w:cs="Calibri"/>
          <w:color w:val="000000"/>
          <w:sz w:val="18"/>
          <w:szCs w:val="18"/>
          <w:shd w:val="clear" w:color="auto" w:fill="FFFFFF"/>
        </w:rPr>
        <w:t>65.</w:t>
      </w:r>
      <w:r w:rsidR="00103FB0">
        <w:rPr>
          <w:rFonts w:ascii="Calibri" w:hAnsi="Calibri" w:cs="Calibri"/>
          <w:color w:val="000000"/>
          <w:sz w:val="18"/>
          <w:szCs w:val="18"/>
          <w:shd w:val="clear" w:color="auto" w:fill="FFFFFF"/>
        </w:rPr>
        <w:t xml:space="preserve"> </w:t>
      </w:r>
    </w:p>
  </w:footnote>
  <w:footnote w:id="26">
    <w:p w14:paraId="10B37010" w14:textId="52B5C5EF" w:rsidR="00603021" w:rsidRPr="005E0E4F" w:rsidRDefault="00603021" w:rsidP="00603021">
      <w:pPr>
        <w:pStyle w:val="FootnoteText"/>
      </w:pPr>
      <w:r w:rsidRPr="00AF5F5E">
        <w:rPr>
          <w:rStyle w:val="FootnoteReference"/>
          <w:sz w:val="18"/>
          <w:szCs w:val="18"/>
        </w:rPr>
        <w:footnoteRef/>
      </w:r>
      <w:r w:rsidRPr="00AF5F5E">
        <w:rPr>
          <w:sz w:val="18"/>
          <w:szCs w:val="18"/>
        </w:rPr>
        <w:t xml:space="preserve"> </w:t>
      </w:r>
      <w:r w:rsidRPr="00AF5F5E">
        <w:rPr>
          <w:rFonts w:ascii="Calibri" w:hAnsi="Calibri" w:cs="Calibri"/>
          <w:color w:val="000000"/>
          <w:sz w:val="18"/>
          <w:szCs w:val="18"/>
          <w:shd w:val="clear" w:color="auto" w:fill="FFFFFF"/>
        </w:rPr>
        <w:t>KPMG</w:t>
      </w:r>
      <w:r w:rsidR="00F243EF">
        <w:rPr>
          <w:rFonts w:ascii="Calibri" w:hAnsi="Calibri" w:cs="Calibri"/>
          <w:color w:val="000000"/>
          <w:sz w:val="18"/>
          <w:szCs w:val="18"/>
          <w:shd w:val="clear" w:color="auto" w:fill="FFFFFF"/>
        </w:rPr>
        <w:t xml:space="preserve"> (2024)</w:t>
      </w:r>
      <w:r w:rsidRPr="00AF5F5E">
        <w:rPr>
          <w:rFonts w:ascii="Calibri" w:hAnsi="Calibri" w:cs="Calibri"/>
          <w:color w:val="000000"/>
          <w:sz w:val="18"/>
          <w:szCs w:val="18"/>
          <w:shd w:val="clear" w:color="auto" w:fill="FFFFFF"/>
        </w:rPr>
        <w:t xml:space="preserve"> </w:t>
      </w:r>
      <w:hyperlink r:id="rId23" w:history="1">
        <w:r w:rsidRPr="00442261">
          <w:rPr>
            <w:rStyle w:val="Hyperlink"/>
            <w:rFonts w:ascii="Calibri" w:hAnsi="Calibri" w:cs="Calibri"/>
            <w:i/>
            <w:iCs/>
            <w:sz w:val="18"/>
            <w:szCs w:val="18"/>
            <w:shd w:val="clear" w:color="auto" w:fill="FFFFFF"/>
          </w:rPr>
          <w:t>Effectiveness Review of General Practice Incentives</w:t>
        </w:r>
      </w:hyperlink>
      <w:r w:rsidRPr="00AF5F5E">
        <w:rPr>
          <w:rFonts w:ascii="Calibri" w:hAnsi="Calibri" w:cs="Calibri"/>
          <w:color w:val="000000"/>
          <w:sz w:val="18"/>
          <w:szCs w:val="18"/>
          <w:shd w:val="clear" w:color="auto" w:fill="FFFFFF"/>
        </w:rPr>
        <w:t>, report to the Australian Government Department of Health and Aged Care, p. 54.</w:t>
      </w:r>
    </w:p>
  </w:footnote>
  <w:footnote w:id="27">
    <w:p w14:paraId="38B65676" w14:textId="77DAA5B3" w:rsidR="00420C1A" w:rsidRPr="00AF5F5E" w:rsidRDefault="00420C1A" w:rsidP="00420C1A">
      <w:pPr>
        <w:pStyle w:val="FootnoteText"/>
        <w:rPr>
          <w:sz w:val="18"/>
          <w:szCs w:val="18"/>
          <w:lang w:val="en-AU"/>
        </w:rPr>
      </w:pPr>
      <w:r w:rsidRPr="00AF5F5E">
        <w:rPr>
          <w:rStyle w:val="FootnoteReference"/>
          <w:sz w:val="18"/>
          <w:szCs w:val="18"/>
        </w:rPr>
        <w:footnoteRef/>
      </w:r>
      <w:r w:rsidRPr="00AF5F5E">
        <w:rPr>
          <w:sz w:val="18"/>
          <w:szCs w:val="18"/>
        </w:rPr>
        <w:t xml:space="preserve"> </w:t>
      </w:r>
      <w:r w:rsidRPr="00AF5F5E">
        <w:rPr>
          <w:rStyle w:val="normaltextrun"/>
          <w:rFonts w:ascii="Calibri" w:hAnsi="Calibri" w:cs="Calibri"/>
          <w:color w:val="000000"/>
          <w:sz w:val="18"/>
          <w:szCs w:val="18"/>
          <w:shd w:val="clear" w:color="auto" w:fill="FFFFFF"/>
        </w:rPr>
        <w:t>Department of Health and Aged Care</w:t>
      </w:r>
      <w:r w:rsidR="00825537">
        <w:rPr>
          <w:rStyle w:val="normaltextrun"/>
          <w:rFonts w:ascii="Calibri" w:hAnsi="Calibri" w:cs="Calibri"/>
          <w:color w:val="000000"/>
          <w:sz w:val="18"/>
          <w:szCs w:val="18"/>
          <w:shd w:val="clear" w:color="auto" w:fill="FFFFFF"/>
        </w:rPr>
        <w:t xml:space="preserve"> (2023)</w:t>
      </w:r>
      <w:r w:rsidRPr="00AF5F5E">
        <w:rPr>
          <w:rStyle w:val="normaltextrun"/>
          <w:rFonts w:ascii="Calibri" w:hAnsi="Calibri" w:cs="Calibri"/>
          <w:color w:val="000000"/>
          <w:sz w:val="18"/>
          <w:szCs w:val="18"/>
          <w:shd w:val="clear" w:color="auto" w:fill="FFFFFF"/>
        </w:rPr>
        <w:t xml:space="preserve"> </w:t>
      </w:r>
      <w:hyperlink r:id="rId24" w:history="1">
        <w:r w:rsidR="00570046" w:rsidRPr="00AB4AB6">
          <w:rPr>
            <w:rStyle w:val="Hyperlink"/>
            <w:i/>
            <w:iCs/>
          </w:rPr>
          <w:t>NHRA Mid-term Review Final Report</w:t>
        </w:r>
      </w:hyperlink>
      <w:r w:rsidR="00825537">
        <w:rPr>
          <w:rStyle w:val="normaltextrun"/>
          <w:rFonts w:ascii="Calibri" w:hAnsi="Calibri" w:cs="Calibri"/>
          <w:color w:val="000000"/>
          <w:sz w:val="18"/>
          <w:szCs w:val="18"/>
          <w:shd w:val="clear" w:color="auto" w:fill="FFFFFF"/>
        </w:rPr>
        <w:t>,</w:t>
      </w:r>
      <w:r w:rsidR="00570046">
        <w:rPr>
          <w:rStyle w:val="normaltextrun"/>
          <w:rFonts w:ascii="Calibri" w:hAnsi="Calibri" w:cs="Calibri"/>
          <w:color w:val="000000"/>
          <w:sz w:val="18"/>
          <w:szCs w:val="18"/>
          <w:shd w:val="clear" w:color="auto" w:fill="FFFFFF"/>
        </w:rPr>
        <w:t xml:space="preserve"> DoHAC</w:t>
      </w:r>
      <w:r w:rsidR="00B75585">
        <w:rPr>
          <w:rStyle w:val="normaltextrun"/>
          <w:rFonts w:ascii="Calibri" w:hAnsi="Calibri" w:cs="Calibri"/>
          <w:color w:val="000000"/>
          <w:sz w:val="18"/>
          <w:szCs w:val="18"/>
          <w:shd w:val="clear" w:color="auto" w:fill="FFFFFF"/>
        </w:rPr>
        <w:t>.</w:t>
      </w:r>
    </w:p>
  </w:footnote>
  <w:footnote w:id="28">
    <w:p w14:paraId="4A54066E" w14:textId="1AF9DB69" w:rsidR="00D72A2F" w:rsidRPr="00AF5F5E" w:rsidRDefault="00D72A2F" w:rsidP="00D72A2F">
      <w:pPr>
        <w:pStyle w:val="FootnoteText"/>
        <w:rPr>
          <w:sz w:val="18"/>
          <w:szCs w:val="18"/>
          <w:lang w:val="en-AU"/>
        </w:rPr>
      </w:pPr>
      <w:r w:rsidRPr="00AF5F5E">
        <w:rPr>
          <w:rStyle w:val="FootnoteReference"/>
          <w:sz w:val="18"/>
          <w:szCs w:val="18"/>
        </w:rPr>
        <w:footnoteRef/>
      </w:r>
      <w:r w:rsidRPr="00AF5F5E">
        <w:rPr>
          <w:sz w:val="18"/>
          <w:szCs w:val="18"/>
        </w:rPr>
        <w:t xml:space="preserve"> </w:t>
      </w:r>
      <w:r w:rsidRPr="00AF5F5E">
        <w:rPr>
          <w:rStyle w:val="normaltextrun"/>
          <w:rFonts w:ascii="Calibri" w:hAnsi="Calibri" w:cs="Calibri"/>
          <w:color w:val="000000"/>
          <w:sz w:val="18"/>
          <w:szCs w:val="18"/>
          <w:shd w:val="clear" w:color="auto" w:fill="FFFFFF"/>
        </w:rPr>
        <w:t xml:space="preserve">M Kidd </w:t>
      </w:r>
      <w:r w:rsidR="00E400D6">
        <w:rPr>
          <w:rStyle w:val="normaltextrun"/>
          <w:rFonts w:ascii="Calibri" w:hAnsi="Calibri" w:cs="Calibri"/>
          <w:color w:val="000000"/>
          <w:sz w:val="18"/>
          <w:szCs w:val="18"/>
          <w:shd w:val="clear" w:color="auto" w:fill="FFFFFF"/>
        </w:rPr>
        <w:t>et al</w:t>
      </w:r>
      <w:r w:rsidR="00825537">
        <w:rPr>
          <w:rStyle w:val="normaltextrun"/>
          <w:rFonts w:ascii="Calibri" w:hAnsi="Calibri" w:cs="Calibri"/>
          <w:color w:val="000000"/>
          <w:sz w:val="18"/>
          <w:szCs w:val="18"/>
          <w:shd w:val="clear" w:color="auto" w:fill="FFFFFF"/>
        </w:rPr>
        <w:t xml:space="preserve"> (</w:t>
      </w:r>
      <w:r w:rsidRPr="00AF5F5E">
        <w:rPr>
          <w:rStyle w:val="normaltextrun"/>
          <w:rFonts w:ascii="Calibri" w:hAnsi="Calibri" w:cs="Calibri"/>
          <w:color w:val="000000"/>
          <w:sz w:val="18"/>
          <w:szCs w:val="18"/>
          <w:shd w:val="clear" w:color="auto" w:fill="FFFFFF"/>
        </w:rPr>
        <w:t>2024</w:t>
      </w:r>
      <w:r w:rsidR="00825537">
        <w:rPr>
          <w:rStyle w:val="normaltextrun"/>
          <w:rFonts w:ascii="Calibri" w:hAnsi="Calibri" w:cs="Calibri"/>
          <w:color w:val="000000"/>
          <w:sz w:val="18"/>
          <w:szCs w:val="18"/>
          <w:shd w:val="clear" w:color="auto" w:fill="FFFFFF"/>
        </w:rPr>
        <w:t>)</w:t>
      </w:r>
      <w:r w:rsidRPr="00AF5F5E">
        <w:rPr>
          <w:rStyle w:val="normaltextrun"/>
          <w:rFonts w:ascii="Calibri" w:hAnsi="Calibri" w:cs="Calibri"/>
          <w:color w:val="000000"/>
          <w:sz w:val="18"/>
          <w:szCs w:val="18"/>
          <w:shd w:val="clear" w:color="auto" w:fill="FFFFFF"/>
        </w:rPr>
        <w:t xml:space="preserve"> </w:t>
      </w:r>
      <w:hyperlink r:id="rId25" w:history="1">
        <w:r w:rsidRPr="00194251">
          <w:rPr>
            <w:rStyle w:val="Hyperlink"/>
            <w:rFonts w:ascii="Calibri" w:hAnsi="Calibri" w:cs="Calibri"/>
            <w:i/>
            <w:iCs/>
            <w:sz w:val="18"/>
            <w:szCs w:val="18"/>
            <w:shd w:val="clear" w:color="auto" w:fill="FFFFFF"/>
          </w:rPr>
          <w:t>Review of General Practice Incentives – International Evidence and Literature Review Report</w:t>
        </w:r>
      </w:hyperlink>
      <w:r w:rsidRPr="00AF5F5E">
        <w:rPr>
          <w:rStyle w:val="normaltextrun"/>
          <w:rFonts w:ascii="Calibri" w:hAnsi="Calibri" w:cs="Calibri"/>
          <w:color w:val="000000"/>
          <w:sz w:val="18"/>
          <w:szCs w:val="18"/>
          <w:shd w:val="clear" w:color="auto" w:fill="FFFFFF"/>
        </w:rPr>
        <w:t>, report to the Australian Government Department of Health and Aged Care, Faculty of Medicine and Health, University of New South Wales, Sydney.</w:t>
      </w:r>
    </w:p>
  </w:footnote>
  <w:footnote w:id="29">
    <w:p w14:paraId="32F79459" w14:textId="39C3FFB1" w:rsidR="002B4125" w:rsidRPr="00AF5F5E" w:rsidRDefault="002B4125" w:rsidP="002B4125">
      <w:pPr>
        <w:pStyle w:val="FootnoteText"/>
        <w:rPr>
          <w:sz w:val="18"/>
          <w:szCs w:val="18"/>
        </w:rPr>
      </w:pPr>
      <w:r w:rsidRPr="00AF5F5E">
        <w:rPr>
          <w:rStyle w:val="FootnoteReference"/>
          <w:sz w:val="18"/>
          <w:szCs w:val="18"/>
        </w:rPr>
        <w:footnoteRef/>
      </w:r>
      <w:r w:rsidRPr="00AF5F5E">
        <w:rPr>
          <w:sz w:val="18"/>
          <w:szCs w:val="18"/>
        </w:rPr>
        <w:t xml:space="preserve"> </w:t>
      </w:r>
      <w:r w:rsidR="00E400D6">
        <w:rPr>
          <w:sz w:val="18"/>
          <w:szCs w:val="18"/>
        </w:rPr>
        <w:t>J</w:t>
      </w:r>
      <w:r w:rsidRPr="00AF5F5E">
        <w:rPr>
          <w:sz w:val="18"/>
          <w:szCs w:val="18"/>
        </w:rPr>
        <w:t xml:space="preserve"> </w:t>
      </w:r>
      <w:r w:rsidRPr="00AF5F5E">
        <w:rPr>
          <w:rFonts w:ascii="Calibri" w:hAnsi="Calibri" w:cs="Calibri"/>
          <w:sz w:val="18"/>
          <w:szCs w:val="18"/>
        </w:rPr>
        <w:t>Pearse et al</w:t>
      </w:r>
      <w:r w:rsidR="005444B4">
        <w:rPr>
          <w:rFonts w:ascii="Calibri" w:hAnsi="Calibri" w:cs="Calibri"/>
          <w:sz w:val="18"/>
          <w:szCs w:val="18"/>
        </w:rPr>
        <w:t>.</w:t>
      </w:r>
      <w:r w:rsidR="00825537">
        <w:rPr>
          <w:rFonts w:ascii="Calibri" w:hAnsi="Calibri" w:cs="Calibri"/>
          <w:sz w:val="18"/>
          <w:szCs w:val="18"/>
        </w:rPr>
        <w:t xml:space="preserve"> (2022)</w:t>
      </w:r>
      <w:r w:rsidRPr="00AF5F5E">
        <w:rPr>
          <w:rFonts w:ascii="Calibri" w:hAnsi="Calibri" w:cs="Calibri"/>
          <w:sz w:val="18"/>
          <w:szCs w:val="18"/>
        </w:rPr>
        <w:t xml:space="preserve"> </w:t>
      </w:r>
      <w:hyperlink r:id="rId26" w:history="1">
        <w:r w:rsidRPr="00AF5F5E">
          <w:rPr>
            <w:rStyle w:val="Hyperlink"/>
            <w:rFonts w:ascii="Calibri" w:hAnsi="Calibri" w:cs="Calibri"/>
            <w:i/>
            <w:iCs/>
            <w:sz w:val="18"/>
            <w:szCs w:val="18"/>
          </w:rPr>
          <w:t>Health Care Homes trial final evaluation report, Volume 1: Summary</w:t>
        </w:r>
        <w:r w:rsidR="00875CB3">
          <w:rPr>
            <w:rStyle w:val="Hyperlink"/>
            <w:rFonts w:ascii="Calibri" w:hAnsi="Calibri" w:cs="Calibri"/>
            <w:i/>
            <w:iCs/>
            <w:sz w:val="18"/>
            <w:szCs w:val="18"/>
          </w:rPr>
          <w:t xml:space="preserve"> </w:t>
        </w:r>
        <w:r w:rsidRPr="00AF5F5E">
          <w:rPr>
            <w:rStyle w:val="Hyperlink"/>
            <w:rFonts w:ascii="Calibri" w:hAnsi="Calibri" w:cs="Calibri"/>
            <w:i/>
            <w:iCs/>
            <w:sz w:val="18"/>
            <w:szCs w:val="18"/>
          </w:rPr>
          <w:t>report.</w:t>
        </w:r>
      </w:hyperlink>
      <w:r w:rsidRPr="00AF5F5E">
        <w:rPr>
          <w:rFonts w:ascii="Calibri" w:hAnsi="Calibri" w:cs="Calibri"/>
          <w:sz w:val="18"/>
          <w:szCs w:val="18"/>
        </w:rPr>
        <w:t xml:space="preserve"> Commissioned by the Australian Government Department of Health, </w:t>
      </w:r>
      <w:r w:rsidR="006D4E5D">
        <w:rPr>
          <w:rFonts w:ascii="Calibri" w:hAnsi="Calibri" w:cs="Calibri"/>
          <w:sz w:val="18"/>
          <w:szCs w:val="18"/>
        </w:rPr>
        <w:t>D</w:t>
      </w:r>
      <w:r w:rsidR="00612BF3">
        <w:rPr>
          <w:rFonts w:ascii="Calibri" w:hAnsi="Calibri" w:cs="Calibri"/>
          <w:sz w:val="18"/>
          <w:szCs w:val="18"/>
        </w:rPr>
        <w:t>o</w:t>
      </w:r>
      <w:r w:rsidR="006D4E5D">
        <w:rPr>
          <w:rFonts w:ascii="Calibri" w:hAnsi="Calibri" w:cs="Calibri"/>
          <w:sz w:val="18"/>
          <w:szCs w:val="18"/>
        </w:rPr>
        <w:t>HAC</w:t>
      </w:r>
      <w:r w:rsidR="00825537">
        <w:rPr>
          <w:rFonts w:ascii="Calibri" w:hAnsi="Calibri" w:cs="Calibri"/>
          <w:sz w:val="18"/>
          <w:szCs w:val="18"/>
        </w:rPr>
        <w:t>,</w:t>
      </w:r>
      <w:r w:rsidR="00D24F5D">
        <w:rPr>
          <w:rFonts w:ascii="Calibri" w:hAnsi="Calibri" w:cs="Calibri"/>
          <w:sz w:val="18"/>
          <w:szCs w:val="18"/>
        </w:rPr>
        <w:t xml:space="preserve"> </w:t>
      </w:r>
      <w:r w:rsidRPr="00AF5F5E">
        <w:rPr>
          <w:rFonts w:ascii="Calibri" w:hAnsi="Calibri" w:cs="Calibri"/>
          <w:sz w:val="18"/>
          <w:szCs w:val="18"/>
        </w:rPr>
        <w:t>p. 36.</w:t>
      </w:r>
    </w:p>
  </w:footnote>
  <w:footnote w:id="30">
    <w:p w14:paraId="0A777F1F" w14:textId="2F350889" w:rsidR="00286604" w:rsidRPr="00AF5F5E" w:rsidRDefault="00286604" w:rsidP="00286604">
      <w:pPr>
        <w:pStyle w:val="FootnoteText"/>
        <w:rPr>
          <w:rStyle w:val="Hyperlink"/>
          <w:rFonts w:ascii="Calibri" w:hAnsi="Calibri" w:cs="Calibri"/>
          <w:i/>
          <w:iCs/>
          <w:sz w:val="18"/>
          <w:szCs w:val="18"/>
        </w:rPr>
      </w:pPr>
      <w:r w:rsidRPr="00AF5F5E">
        <w:rPr>
          <w:rStyle w:val="FootnoteReference"/>
          <w:rFonts w:ascii="Calibri" w:hAnsi="Calibri" w:cs="Calibri"/>
          <w:sz w:val="18"/>
          <w:szCs w:val="18"/>
        </w:rPr>
        <w:footnoteRef/>
      </w:r>
      <w:r w:rsidRPr="00AF5F5E">
        <w:rPr>
          <w:rFonts w:ascii="Calibri" w:hAnsi="Calibri" w:cs="Calibri"/>
          <w:sz w:val="18"/>
          <w:szCs w:val="18"/>
        </w:rPr>
        <w:t xml:space="preserve"> </w:t>
      </w:r>
      <w:r>
        <w:rPr>
          <w:rFonts w:ascii="Calibri" w:hAnsi="Calibri" w:cs="Calibri"/>
          <w:sz w:val="18"/>
          <w:szCs w:val="18"/>
        </w:rPr>
        <w:t>J</w:t>
      </w:r>
      <w:r w:rsidRPr="00AF5F5E">
        <w:rPr>
          <w:rFonts w:ascii="Calibri" w:hAnsi="Calibri" w:cs="Calibri"/>
          <w:sz w:val="18"/>
          <w:szCs w:val="18"/>
        </w:rPr>
        <w:t xml:space="preserve"> Pearse et al</w:t>
      </w:r>
      <w:r w:rsidR="005555DF">
        <w:rPr>
          <w:rFonts w:ascii="Calibri" w:hAnsi="Calibri" w:cs="Calibri"/>
          <w:sz w:val="18"/>
          <w:szCs w:val="18"/>
        </w:rPr>
        <w:t>. (2022)</w:t>
      </w:r>
      <w:r w:rsidRPr="00AF5F5E">
        <w:rPr>
          <w:rFonts w:ascii="Calibri" w:hAnsi="Calibri" w:cs="Calibri"/>
          <w:sz w:val="18"/>
          <w:szCs w:val="18"/>
        </w:rPr>
        <w:t xml:space="preserve"> </w:t>
      </w:r>
      <w:r w:rsidRPr="00AF5F5E">
        <w:rPr>
          <w:rFonts w:ascii="Calibri" w:hAnsi="Calibri" w:cs="Calibri"/>
          <w:i/>
          <w:iCs/>
          <w:sz w:val="18"/>
          <w:szCs w:val="18"/>
        </w:rPr>
        <w:fldChar w:fldCharType="begin"/>
      </w:r>
      <w:r w:rsidRPr="00AF5F5E">
        <w:rPr>
          <w:rFonts w:ascii="Calibri" w:hAnsi="Calibri" w:cs="Calibri"/>
          <w:i/>
          <w:iCs/>
          <w:sz w:val="18"/>
          <w:szCs w:val="18"/>
        </w:rPr>
        <w:instrText>HYPERLINK "https://www.health.gov.au/resources/publications/evaluation-of-the-health-care-homes-trial-final-evaluation-report-2022?language=en"</w:instrText>
      </w:r>
      <w:r w:rsidRPr="00AF5F5E">
        <w:rPr>
          <w:rFonts w:ascii="Calibri" w:hAnsi="Calibri" w:cs="Calibri"/>
          <w:i/>
          <w:iCs/>
          <w:sz w:val="18"/>
          <w:szCs w:val="18"/>
        </w:rPr>
      </w:r>
      <w:r w:rsidRPr="00AF5F5E">
        <w:rPr>
          <w:rFonts w:ascii="Calibri" w:hAnsi="Calibri" w:cs="Calibri"/>
          <w:i/>
          <w:iCs/>
          <w:sz w:val="18"/>
          <w:szCs w:val="18"/>
        </w:rPr>
        <w:fldChar w:fldCharType="separate"/>
      </w:r>
      <w:r w:rsidRPr="00AF5F5E">
        <w:rPr>
          <w:rStyle w:val="Hyperlink"/>
          <w:rFonts w:ascii="Calibri" w:hAnsi="Calibri" w:cs="Calibri"/>
          <w:i/>
          <w:iCs/>
          <w:sz w:val="18"/>
          <w:szCs w:val="18"/>
        </w:rPr>
        <w:t>Health Care Homes trial final evaluation report, Volume 1: Summary</w:t>
      </w:r>
    </w:p>
    <w:p w14:paraId="25548B79" w14:textId="196F6045" w:rsidR="00286604" w:rsidRPr="00CE4939" w:rsidRDefault="00286604" w:rsidP="00286604">
      <w:pPr>
        <w:pStyle w:val="FootnoteText"/>
        <w:rPr>
          <w:rFonts w:ascii="Calibri" w:hAnsi="Calibri" w:cs="Calibri"/>
        </w:rPr>
      </w:pPr>
      <w:r w:rsidRPr="00AF5F5E">
        <w:rPr>
          <w:rStyle w:val="Hyperlink"/>
          <w:rFonts w:ascii="Calibri" w:hAnsi="Calibri" w:cs="Calibri"/>
          <w:i/>
          <w:iCs/>
          <w:sz w:val="18"/>
          <w:szCs w:val="18"/>
        </w:rPr>
        <w:t>report.</w:t>
      </w:r>
      <w:r w:rsidRPr="00AF5F5E">
        <w:rPr>
          <w:rFonts w:ascii="Calibri" w:hAnsi="Calibri" w:cs="Calibri"/>
          <w:i/>
          <w:iCs/>
          <w:sz w:val="18"/>
          <w:szCs w:val="18"/>
        </w:rPr>
        <w:fldChar w:fldCharType="end"/>
      </w:r>
      <w:r w:rsidRPr="00AF5F5E">
        <w:rPr>
          <w:rFonts w:ascii="Calibri" w:hAnsi="Calibri" w:cs="Calibri"/>
          <w:sz w:val="18"/>
          <w:szCs w:val="18"/>
        </w:rPr>
        <w:t xml:space="preserve"> Commissioned by the Australian Government Department of Health</w:t>
      </w:r>
      <w:r w:rsidR="005555DF">
        <w:rPr>
          <w:rFonts w:ascii="Calibri" w:hAnsi="Calibri" w:cs="Calibri"/>
          <w:sz w:val="18"/>
          <w:szCs w:val="18"/>
        </w:rPr>
        <w:t>,</w:t>
      </w:r>
      <w:r>
        <w:rPr>
          <w:rFonts w:ascii="Calibri" w:hAnsi="Calibri" w:cs="Calibri"/>
          <w:sz w:val="18"/>
          <w:szCs w:val="18"/>
        </w:rPr>
        <w:t xml:space="preserve"> DoHAC</w:t>
      </w:r>
      <w:r w:rsidR="005B0494">
        <w:rPr>
          <w:rFonts w:ascii="Calibri" w:hAnsi="Calibri" w:cs="Calibri"/>
          <w:sz w:val="18"/>
          <w:szCs w:val="18"/>
        </w:rPr>
        <w:t>.</w:t>
      </w:r>
    </w:p>
  </w:footnote>
  <w:footnote w:id="31">
    <w:p w14:paraId="2A1E7015" w14:textId="60CCF9E7" w:rsidR="00920BE0" w:rsidRPr="00AF5F5E" w:rsidRDefault="00920BE0" w:rsidP="00920BE0">
      <w:pPr>
        <w:pStyle w:val="FootnoteText"/>
        <w:rPr>
          <w:rStyle w:val="Hyperlink"/>
          <w:rFonts w:ascii="Calibri" w:hAnsi="Calibri" w:cs="Calibri"/>
          <w:i/>
          <w:iCs/>
          <w:sz w:val="18"/>
          <w:szCs w:val="18"/>
        </w:rPr>
      </w:pPr>
      <w:r w:rsidRPr="00AF5F5E">
        <w:rPr>
          <w:rStyle w:val="FootnoteReference"/>
          <w:sz w:val="18"/>
          <w:szCs w:val="18"/>
        </w:rPr>
        <w:footnoteRef/>
      </w:r>
      <w:r w:rsidRPr="00AF5F5E">
        <w:rPr>
          <w:sz w:val="18"/>
          <w:szCs w:val="18"/>
        </w:rPr>
        <w:t xml:space="preserve"> </w:t>
      </w:r>
      <w:r w:rsidR="003C147A">
        <w:rPr>
          <w:sz w:val="18"/>
          <w:szCs w:val="18"/>
        </w:rPr>
        <w:t>J</w:t>
      </w:r>
      <w:r w:rsidRPr="00AF5F5E">
        <w:rPr>
          <w:sz w:val="18"/>
          <w:szCs w:val="18"/>
        </w:rPr>
        <w:t xml:space="preserve"> </w:t>
      </w:r>
      <w:r w:rsidRPr="00AF5F5E">
        <w:rPr>
          <w:rFonts w:ascii="Calibri" w:hAnsi="Calibri" w:cs="Calibri"/>
          <w:sz w:val="18"/>
          <w:szCs w:val="18"/>
        </w:rPr>
        <w:t>Pearse et al</w:t>
      </w:r>
      <w:r w:rsidR="00344D66">
        <w:rPr>
          <w:rFonts w:ascii="Calibri" w:hAnsi="Calibri" w:cs="Calibri"/>
          <w:sz w:val="18"/>
          <w:szCs w:val="18"/>
        </w:rPr>
        <w:t>.</w:t>
      </w:r>
      <w:r w:rsidR="00683A85">
        <w:rPr>
          <w:rFonts w:ascii="Calibri" w:hAnsi="Calibri" w:cs="Calibri"/>
          <w:sz w:val="18"/>
          <w:szCs w:val="18"/>
        </w:rPr>
        <w:t xml:space="preserve"> (2022)</w:t>
      </w:r>
      <w:r w:rsidR="00C146E6">
        <w:rPr>
          <w:rFonts w:ascii="Calibri" w:hAnsi="Calibri" w:cs="Calibri"/>
          <w:sz w:val="18"/>
          <w:szCs w:val="18"/>
        </w:rPr>
        <w:t xml:space="preserve"> </w:t>
      </w:r>
      <w:r w:rsidRPr="00AF5F5E">
        <w:rPr>
          <w:rFonts w:ascii="Calibri" w:hAnsi="Calibri" w:cs="Calibri"/>
          <w:i/>
          <w:iCs/>
          <w:sz w:val="18"/>
          <w:szCs w:val="18"/>
        </w:rPr>
        <w:fldChar w:fldCharType="begin"/>
      </w:r>
      <w:r w:rsidRPr="00AF5F5E">
        <w:rPr>
          <w:rFonts w:ascii="Calibri" w:hAnsi="Calibri" w:cs="Calibri"/>
          <w:i/>
          <w:iCs/>
          <w:sz w:val="18"/>
          <w:szCs w:val="18"/>
        </w:rPr>
        <w:instrText>HYPERLINK "https://www.health.gov.au/resources/publications/evaluation-of-the-health-care-homes-trial-final-evaluation-report-2022?language=en"</w:instrText>
      </w:r>
      <w:r w:rsidRPr="00AF5F5E">
        <w:rPr>
          <w:rFonts w:ascii="Calibri" w:hAnsi="Calibri" w:cs="Calibri"/>
          <w:i/>
          <w:iCs/>
          <w:sz w:val="18"/>
          <w:szCs w:val="18"/>
        </w:rPr>
      </w:r>
      <w:r w:rsidRPr="00AF5F5E">
        <w:rPr>
          <w:rFonts w:ascii="Calibri" w:hAnsi="Calibri" w:cs="Calibri"/>
          <w:i/>
          <w:iCs/>
          <w:sz w:val="18"/>
          <w:szCs w:val="18"/>
        </w:rPr>
        <w:fldChar w:fldCharType="separate"/>
      </w:r>
      <w:r w:rsidRPr="00AF5F5E">
        <w:rPr>
          <w:rStyle w:val="Hyperlink"/>
          <w:rFonts w:ascii="Calibri" w:hAnsi="Calibri" w:cs="Calibri"/>
          <w:i/>
          <w:iCs/>
          <w:sz w:val="18"/>
          <w:szCs w:val="18"/>
        </w:rPr>
        <w:t>Health Care Homes trial final evaluation report, Volume 1: Summary</w:t>
      </w:r>
    </w:p>
    <w:p w14:paraId="6CBEA07B" w14:textId="22F91E99" w:rsidR="00920BE0" w:rsidRPr="00453F86" w:rsidRDefault="00920BE0" w:rsidP="00920BE0">
      <w:pPr>
        <w:pStyle w:val="FootnoteText"/>
      </w:pPr>
      <w:r w:rsidRPr="00AF5F5E">
        <w:rPr>
          <w:rStyle w:val="Hyperlink"/>
          <w:rFonts w:ascii="Calibri" w:hAnsi="Calibri" w:cs="Calibri"/>
          <w:i/>
          <w:iCs/>
          <w:sz w:val="18"/>
          <w:szCs w:val="18"/>
        </w:rPr>
        <w:t>report.</w:t>
      </w:r>
      <w:r w:rsidRPr="00AF5F5E">
        <w:rPr>
          <w:rFonts w:ascii="Calibri" w:hAnsi="Calibri" w:cs="Calibri"/>
          <w:i/>
          <w:iCs/>
          <w:sz w:val="18"/>
          <w:szCs w:val="18"/>
        </w:rPr>
        <w:fldChar w:fldCharType="end"/>
      </w:r>
      <w:r w:rsidRPr="00AF5F5E">
        <w:rPr>
          <w:rFonts w:ascii="Calibri" w:hAnsi="Calibri" w:cs="Calibri"/>
          <w:sz w:val="18"/>
          <w:szCs w:val="18"/>
        </w:rPr>
        <w:t xml:space="preserve"> Commissioned by the Australian Government Department of Health, </w:t>
      </w:r>
      <w:r w:rsidR="00086589">
        <w:rPr>
          <w:rFonts w:ascii="Calibri" w:hAnsi="Calibri" w:cs="Calibri"/>
          <w:sz w:val="18"/>
          <w:szCs w:val="18"/>
        </w:rPr>
        <w:t>DoH</w:t>
      </w:r>
      <w:r w:rsidR="00C146E6">
        <w:rPr>
          <w:rFonts w:ascii="Calibri" w:hAnsi="Calibri" w:cs="Calibri"/>
          <w:sz w:val="18"/>
          <w:szCs w:val="18"/>
        </w:rPr>
        <w:t xml:space="preserve">. </w:t>
      </w:r>
      <w:r w:rsidRPr="00AF5F5E">
        <w:rPr>
          <w:rFonts w:ascii="Calibri" w:hAnsi="Calibri" w:cs="Calibri"/>
          <w:sz w:val="18"/>
          <w:szCs w:val="18"/>
        </w:rPr>
        <w:t>p. 9.</w:t>
      </w:r>
    </w:p>
  </w:footnote>
  <w:footnote w:id="32">
    <w:p w14:paraId="681F7A21" w14:textId="2B2DC90C" w:rsidR="00920BE0" w:rsidRPr="00AF5F5E" w:rsidRDefault="00920BE0" w:rsidP="00920BE0">
      <w:pPr>
        <w:pStyle w:val="FootnoteText"/>
        <w:rPr>
          <w:sz w:val="18"/>
          <w:szCs w:val="18"/>
        </w:rPr>
      </w:pPr>
      <w:r w:rsidRPr="00AF5F5E">
        <w:rPr>
          <w:rStyle w:val="FootnoteReference"/>
          <w:sz w:val="18"/>
          <w:szCs w:val="18"/>
        </w:rPr>
        <w:footnoteRef/>
      </w:r>
      <w:r w:rsidRPr="00AF5F5E">
        <w:rPr>
          <w:sz w:val="18"/>
          <w:szCs w:val="18"/>
        </w:rPr>
        <w:t xml:space="preserve"> </w:t>
      </w:r>
      <w:r w:rsidRPr="00AF5F5E">
        <w:rPr>
          <w:rFonts w:ascii="Calibri" w:hAnsi="Calibri" w:cs="Calibri"/>
          <w:sz w:val="18"/>
          <w:szCs w:val="18"/>
        </w:rPr>
        <w:t>Department of Health and Aged Care</w:t>
      </w:r>
      <w:r w:rsidR="00683A85">
        <w:rPr>
          <w:rFonts w:ascii="Calibri" w:hAnsi="Calibri" w:cs="Calibri"/>
          <w:sz w:val="18"/>
          <w:szCs w:val="18"/>
        </w:rPr>
        <w:t xml:space="preserve"> (2022)</w:t>
      </w:r>
      <w:r w:rsidR="00D75A81">
        <w:rPr>
          <w:rFonts w:ascii="Calibri" w:hAnsi="Calibri" w:cs="Calibri"/>
          <w:sz w:val="18"/>
          <w:szCs w:val="18"/>
        </w:rPr>
        <w:t xml:space="preserve"> </w:t>
      </w:r>
      <w:hyperlink r:id="rId27" w:history="1">
        <w:r w:rsidRPr="00AF5F5E">
          <w:rPr>
            <w:rStyle w:val="Hyperlink"/>
            <w:rFonts w:ascii="Calibri" w:hAnsi="Calibri" w:cs="Calibri"/>
            <w:i/>
            <w:iCs/>
            <w:sz w:val="18"/>
            <w:szCs w:val="18"/>
          </w:rPr>
          <w:t>Strengthening Medicare Taskforce Report</w:t>
        </w:r>
      </w:hyperlink>
      <w:r w:rsidR="00683A85">
        <w:rPr>
          <w:rFonts w:ascii="Calibri" w:hAnsi="Calibri" w:cs="Calibri"/>
          <w:sz w:val="18"/>
          <w:szCs w:val="18"/>
        </w:rPr>
        <w:t>,</w:t>
      </w:r>
      <w:r w:rsidR="00E7372D">
        <w:rPr>
          <w:rFonts w:ascii="Calibri" w:hAnsi="Calibri" w:cs="Calibri"/>
          <w:sz w:val="18"/>
          <w:szCs w:val="18"/>
        </w:rPr>
        <w:t xml:space="preserve"> DoHAC</w:t>
      </w:r>
      <w:r w:rsidR="00886750">
        <w:rPr>
          <w:rFonts w:ascii="Calibri" w:hAnsi="Calibri" w:cs="Calibri"/>
          <w:sz w:val="18"/>
          <w:szCs w:val="18"/>
        </w:rPr>
        <w:t>.</w:t>
      </w:r>
    </w:p>
  </w:footnote>
  <w:footnote w:id="33">
    <w:p w14:paraId="4E03DD55" w14:textId="16869266" w:rsidR="00511369" w:rsidRPr="00C20A77" w:rsidRDefault="00511369">
      <w:pPr>
        <w:pStyle w:val="FootnoteText"/>
        <w:rPr>
          <w:sz w:val="18"/>
          <w:szCs w:val="18"/>
          <w:lang w:val="en-AU"/>
        </w:rPr>
      </w:pPr>
      <w:r w:rsidRPr="00C20A77">
        <w:rPr>
          <w:rStyle w:val="FootnoteReference"/>
          <w:sz w:val="18"/>
          <w:szCs w:val="18"/>
        </w:rPr>
        <w:footnoteRef/>
      </w:r>
      <w:r w:rsidRPr="00C20A77">
        <w:rPr>
          <w:sz w:val="18"/>
          <w:szCs w:val="18"/>
        </w:rPr>
        <w:t xml:space="preserve"> </w:t>
      </w:r>
      <w:r w:rsidR="00E41C0F">
        <w:rPr>
          <w:sz w:val="18"/>
          <w:szCs w:val="18"/>
        </w:rPr>
        <w:t>Department of Prime Minister and Cabinet,</w:t>
      </w:r>
      <w:r w:rsidR="00E41C0F">
        <w:rPr>
          <w:i/>
          <w:iCs/>
          <w:sz w:val="18"/>
          <w:szCs w:val="18"/>
        </w:rPr>
        <w:t xml:space="preserve"> </w:t>
      </w:r>
      <w:hyperlink r:id="rId28" w:history="1">
        <w:r w:rsidR="00E41C0F" w:rsidRPr="000342F9">
          <w:rPr>
            <w:rStyle w:val="Hyperlink"/>
            <w:i/>
            <w:iCs/>
            <w:sz w:val="18"/>
            <w:szCs w:val="18"/>
          </w:rPr>
          <w:t>Well-functioning markets</w:t>
        </w:r>
      </w:hyperlink>
      <w:r w:rsidR="00E41C0F">
        <w:rPr>
          <w:i/>
          <w:iCs/>
          <w:sz w:val="18"/>
          <w:szCs w:val="18"/>
        </w:rPr>
        <w:t>,</w:t>
      </w:r>
      <w:r w:rsidR="00E41C0F">
        <w:rPr>
          <w:sz w:val="18"/>
          <w:szCs w:val="18"/>
        </w:rPr>
        <w:t xml:space="preserve"> PM&amp;C </w:t>
      </w:r>
      <w:r w:rsidR="000342F9">
        <w:rPr>
          <w:sz w:val="18"/>
          <w:szCs w:val="18"/>
        </w:rPr>
        <w:t>2023</w:t>
      </w:r>
      <w:r w:rsidR="00D27A6C">
        <w:rPr>
          <w:sz w:val="18"/>
          <w:szCs w:val="18"/>
        </w:rPr>
        <w:t>.</w:t>
      </w:r>
    </w:p>
  </w:footnote>
  <w:footnote w:id="34">
    <w:p w14:paraId="19B7C26F" w14:textId="38F64E33" w:rsidR="272CEF5C" w:rsidRDefault="272CEF5C" w:rsidP="272CEF5C">
      <w:pPr>
        <w:pStyle w:val="FootnoteText"/>
      </w:pPr>
      <w:r w:rsidRPr="00C20A77">
        <w:rPr>
          <w:rStyle w:val="FootnoteReference"/>
          <w:sz w:val="18"/>
          <w:szCs w:val="18"/>
        </w:rPr>
        <w:footnoteRef/>
      </w:r>
      <w:r w:rsidRPr="00C20A77">
        <w:rPr>
          <w:sz w:val="18"/>
          <w:szCs w:val="18"/>
        </w:rPr>
        <w:t xml:space="preserve"> </w:t>
      </w:r>
      <w:r w:rsidR="00D27A6C">
        <w:rPr>
          <w:sz w:val="18"/>
          <w:szCs w:val="18"/>
        </w:rPr>
        <w:t xml:space="preserve">ME </w:t>
      </w:r>
      <w:r w:rsidRPr="008B2002">
        <w:rPr>
          <w:sz w:val="18"/>
          <w:szCs w:val="18"/>
        </w:rPr>
        <w:t>Porter</w:t>
      </w:r>
      <w:r w:rsidR="00F50B47" w:rsidRPr="00AB4AB6">
        <w:rPr>
          <w:sz w:val="18"/>
          <w:szCs w:val="18"/>
        </w:rPr>
        <w:t xml:space="preserve">. </w:t>
      </w:r>
      <w:hyperlink r:id="rId29" w:history="1">
        <w:r w:rsidR="00F50B47" w:rsidRPr="00AB4AB6">
          <w:rPr>
            <w:rStyle w:val="Hyperlink"/>
            <w:i/>
            <w:iCs/>
            <w:sz w:val="18"/>
            <w:szCs w:val="18"/>
          </w:rPr>
          <w:t>What is value in health care</w:t>
        </w:r>
      </w:hyperlink>
      <w:r w:rsidR="00F50B47" w:rsidRPr="00AB4AB6">
        <w:rPr>
          <w:sz w:val="18"/>
          <w:szCs w:val="18"/>
        </w:rPr>
        <w:t>? N Engl J Med.</w:t>
      </w:r>
      <w:r w:rsidR="00344D66" w:rsidRPr="008B2002">
        <w:rPr>
          <w:sz w:val="18"/>
          <w:szCs w:val="18"/>
        </w:rPr>
        <w:t xml:space="preserve"> </w:t>
      </w:r>
      <w:r w:rsidRPr="008B2002">
        <w:rPr>
          <w:sz w:val="18"/>
          <w:szCs w:val="18"/>
        </w:rPr>
        <w:t>2010</w:t>
      </w:r>
      <w:r w:rsidR="00F50B47" w:rsidRPr="00AB4AB6">
        <w:rPr>
          <w:sz w:val="18"/>
          <w:szCs w:val="18"/>
        </w:rPr>
        <w:t>;</w:t>
      </w:r>
      <w:r w:rsidR="00F50B47">
        <w:rPr>
          <w:sz w:val="18"/>
          <w:szCs w:val="18"/>
        </w:rPr>
        <w:t xml:space="preserve"> </w:t>
      </w:r>
      <w:r w:rsidR="00F50B47" w:rsidRPr="00AB4AB6">
        <w:rPr>
          <w:sz w:val="18"/>
          <w:szCs w:val="18"/>
        </w:rPr>
        <w:t>363(26):</w:t>
      </w:r>
      <w:r w:rsidR="00D27A6C">
        <w:rPr>
          <w:sz w:val="18"/>
          <w:szCs w:val="18"/>
        </w:rPr>
        <w:t xml:space="preserve"> </w:t>
      </w:r>
      <w:r w:rsidR="00F50B47" w:rsidRPr="00AB4AB6">
        <w:rPr>
          <w:sz w:val="18"/>
          <w:szCs w:val="18"/>
        </w:rPr>
        <w:t>2477</w:t>
      </w:r>
      <w:r w:rsidR="00D27A6C">
        <w:rPr>
          <w:sz w:val="18"/>
          <w:szCs w:val="18"/>
        </w:rPr>
        <w:t>–</w:t>
      </w:r>
      <w:r w:rsidR="00F50B47" w:rsidRPr="00AB4AB6">
        <w:rPr>
          <w:sz w:val="18"/>
          <w:szCs w:val="18"/>
        </w:rPr>
        <w:t>81</w:t>
      </w:r>
      <w:r w:rsidR="009830DB">
        <w:rPr>
          <w:sz w:val="18"/>
          <w:szCs w:val="18"/>
        </w:rPr>
        <w:t>.</w:t>
      </w:r>
      <w:r w:rsidR="00F50B47" w:rsidDel="00F50B47">
        <w:rPr>
          <w:sz w:val="18"/>
          <w:szCs w:val="18"/>
        </w:rPr>
        <w:t xml:space="preserve"> </w:t>
      </w:r>
    </w:p>
  </w:footnote>
  <w:footnote w:id="35">
    <w:p w14:paraId="0F3D4B36" w14:textId="11620D6C" w:rsidR="00525217" w:rsidRPr="00AB4AB6" w:rsidRDefault="00525217" w:rsidP="00525217">
      <w:pPr>
        <w:pStyle w:val="FootnoteText"/>
        <w:rPr>
          <w:sz w:val="18"/>
          <w:szCs w:val="16"/>
          <w:lang w:val="en-AU"/>
        </w:rPr>
      </w:pPr>
      <w:r>
        <w:rPr>
          <w:rStyle w:val="FootnoteReference"/>
        </w:rPr>
        <w:footnoteRef/>
      </w:r>
      <w:r>
        <w:t xml:space="preserve"> </w:t>
      </w:r>
      <w:r w:rsidR="00F5239B" w:rsidRPr="00AB4AB6">
        <w:rPr>
          <w:sz w:val="18"/>
          <w:szCs w:val="16"/>
        </w:rPr>
        <w:t>Department of Health and Aged Care</w:t>
      </w:r>
      <w:r w:rsidR="001F3433">
        <w:rPr>
          <w:sz w:val="18"/>
          <w:szCs w:val="16"/>
        </w:rPr>
        <w:t xml:space="preserve"> (2021)</w:t>
      </w:r>
      <w:r w:rsidR="00F5239B" w:rsidRPr="00AB4AB6">
        <w:rPr>
          <w:sz w:val="18"/>
          <w:szCs w:val="16"/>
        </w:rPr>
        <w:t xml:space="preserve"> Stronger Rural Health Strategy</w:t>
      </w:r>
      <w:r w:rsidR="001F3433">
        <w:rPr>
          <w:i/>
          <w:iCs/>
          <w:sz w:val="18"/>
          <w:szCs w:val="16"/>
        </w:rPr>
        <w:t>,</w:t>
      </w:r>
      <w:r w:rsidR="00F5239B" w:rsidRPr="00AB4AB6">
        <w:rPr>
          <w:i/>
          <w:iCs/>
          <w:sz w:val="18"/>
          <w:szCs w:val="16"/>
        </w:rPr>
        <w:t xml:space="preserve"> </w:t>
      </w:r>
      <w:r w:rsidR="00F5239B" w:rsidRPr="00AB4AB6">
        <w:rPr>
          <w:sz w:val="18"/>
          <w:szCs w:val="16"/>
        </w:rPr>
        <w:t>DoHAC</w:t>
      </w:r>
      <w:r w:rsidR="00D27A6C">
        <w:rPr>
          <w:sz w:val="18"/>
          <w:szCs w:val="16"/>
        </w:rPr>
        <w:t>.</w:t>
      </w:r>
    </w:p>
  </w:footnote>
  <w:footnote w:id="36">
    <w:p w14:paraId="23AEAC16" w14:textId="1BE66384" w:rsidR="00AD7E18" w:rsidRPr="00B4625C" w:rsidRDefault="00AD7E18" w:rsidP="00AD7E18">
      <w:pPr>
        <w:pStyle w:val="FootnoteText"/>
        <w:rPr>
          <w:lang w:val="en-AU"/>
        </w:rPr>
      </w:pPr>
      <w:r>
        <w:rPr>
          <w:rStyle w:val="FootnoteReference"/>
        </w:rPr>
        <w:footnoteRef/>
      </w:r>
      <w:r>
        <w:t xml:space="preserve"> </w:t>
      </w:r>
      <w:r w:rsidR="00372063" w:rsidRPr="00AB4AB6">
        <w:rPr>
          <w:sz w:val="18"/>
          <w:szCs w:val="16"/>
        </w:rPr>
        <w:t>Department of Health and Aged Care</w:t>
      </w:r>
      <w:r w:rsidR="001F3433">
        <w:rPr>
          <w:sz w:val="18"/>
          <w:szCs w:val="16"/>
        </w:rPr>
        <w:t xml:space="preserve"> (2018)</w:t>
      </w:r>
      <w:r w:rsidR="00372063" w:rsidRPr="00AB4AB6">
        <w:rPr>
          <w:sz w:val="18"/>
          <w:szCs w:val="16"/>
        </w:rPr>
        <w:t xml:space="preserve"> </w:t>
      </w:r>
      <w:hyperlink r:id="rId30" w:history="1">
        <w:r w:rsidR="00372063" w:rsidRPr="00AB4AB6">
          <w:rPr>
            <w:rStyle w:val="Hyperlink"/>
            <w:i/>
            <w:iCs/>
            <w:sz w:val="18"/>
            <w:szCs w:val="16"/>
          </w:rPr>
          <w:t>Advice to the Nationala Rural Health Commissioner on the Development of the National Rural Generalist Pathway</w:t>
        </w:r>
      </w:hyperlink>
      <w:r w:rsidR="001F3433">
        <w:rPr>
          <w:i/>
          <w:iCs/>
          <w:sz w:val="18"/>
          <w:szCs w:val="16"/>
        </w:rPr>
        <w:t>,</w:t>
      </w:r>
      <w:r w:rsidR="00372063" w:rsidRPr="00AB4AB6">
        <w:rPr>
          <w:sz w:val="18"/>
          <w:szCs w:val="16"/>
        </w:rPr>
        <w:t xml:space="preserve"> DoHAC</w:t>
      </w:r>
      <w:r w:rsidR="00D27A6C">
        <w:rPr>
          <w:sz w:val="18"/>
          <w:szCs w:val="16"/>
        </w:rPr>
        <w:t>.</w:t>
      </w:r>
    </w:p>
  </w:footnote>
  <w:footnote w:id="37">
    <w:p w14:paraId="50426C2D" w14:textId="28D7811A" w:rsidR="006459A7" w:rsidRPr="006459A7" w:rsidRDefault="006459A7">
      <w:pPr>
        <w:pStyle w:val="FootnoteText"/>
        <w:rPr>
          <w:sz w:val="18"/>
          <w:szCs w:val="18"/>
          <w:lang w:val="en-AU"/>
        </w:rPr>
      </w:pPr>
      <w:r w:rsidRPr="006459A7">
        <w:rPr>
          <w:rStyle w:val="FootnoteReference"/>
          <w:sz w:val="18"/>
          <w:szCs w:val="18"/>
        </w:rPr>
        <w:footnoteRef/>
      </w:r>
      <w:r w:rsidRPr="006459A7">
        <w:rPr>
          <w:sz w:val="18"/>
          <w:szCs w:val="18"/>
        </w:rPr>
        <w:t xml:space="preserve"> All data 2022</w:t>
      </w:r>
      <w:r w:rsidR="00C406A6">
        <w:rPr>
          <w:sz w:val="18"/>
          <w:szCs w:val="18"/>
        </w:rPr>
        <w:t>–</w:t>
      </w:r>
      <w:r w:rsidRPr="006459A7">
        <w:rPr>
          <w:sz w:val="18"/>
          <w:szCs w:val="18"/>
        </w:rPr>
        <w:t>23. WIP data is internal data. GP FTE and service</w:t>
      </w:r>
      <w:r w:rsidR="002B7220">
        <w:rPr>
          <w:sz w:val="18"/>
          <w:szCs w:val="18"/>
        </w:rPr>
        <w:t>-</w:t>
      </w:r>
      <w:r w:rsidRPr="006459A7">
        <w:rPr>
          <w:sz w:val="18"/>
          <w:szCs w:val="18"/>
        </w:rPr>
        <w:t>level data drawn from HeadsUpp 20/3/2024.</w:t>
      </w:r>
    </w:p>
  </w:footnote>
  <w:footnote w:id="38">
    <w:p w14:paraId="7E84F203" w14:textId="3F55CC4A" w:rsidR="0012035B" w:rsidRPr="006459A7" w:rsidRDefault="0012035B" w:rsidP="0012035B">
      <w:pPr>
        <w:pStyle w:val="FootnoteText"/>
        <w:rPr>
          <w:sz w:val="18"/>
          <w:szCs w:val="18"/>
          <w:lang w:val="en-AU"/>
        </w:rPr>
      </w:pPr>
      <w:r w:rsidRPr="006459A7">
        <w:rPr>
          <w:rStyle w:val="FootnoteReference"/>
          <w:sz w:val="18"/>
          <w:szCs w:val="18"/>
        </w:rPr>
        <w:footnoteRef/>
      </w:r>
      <w:r w:rsidRPr="006459A7">
        <w:rPr>
          <w:sz w:val="18"/>
          <w:szCs w:val="18"/>
        </w:rPr>
        <w:t xml:space="preserve"> Australian Government Department of Health</w:t>
      </w:r>
      <w:r w:rsidR="00103FB0">
        <w:rPr>
          <w:sz w:val="18"/>
          <w:szCs w:val="18"/>
        </w:rPr>
        <w:t xml:space="preserve"> </w:t>
      </w:r>
      <w:r w:rsidRPr="006459A7">
        <w:rPr>
          <w:sz w:val="18"/>
          <w:szCs w:val="18"/>
        </w:rPr>
        <w:t>and Aged Care</w:t>
      </w:r>
      <w:r w:rsidR="00E768B1">
        <w:rPr>
          <w:sz w:val="18"/>
          <w:szCs w:val="18"/>
        </w:rPr>
        <w:t xml:space="preserve"> (2024)</w:t>
      </w:r>
      <w:r w:rsidRPr="006459A7">
        <w:rPr>
          <w:sz w:val="18"/>
          <w:szCs w:val="18"/>
        </w:rPr>
        <w:t xml:space="preserve"> </w:t>
      </w:r>
      <w:hyperlink r:id="rId31" w:history="1">
        <w:r w:rsidRPr="00AB4AB6">
          <w:rPr>
            <w:rStyle w:val="Hyperlink"/>
            <w:i/>
            <w:iCs/>
          </w:rPr>
          <w:t>Medicare Statistics 2023</w:t>
        </w:r>
        <w:r w:rsidR="00C406A6" w:rsidRPr="00AB4AB6">
          <w:rPr>
            <w:rStyle w:val="Hyperlink"/>
            <w:i/>
            <w:iCs/>
          </w:rPr>
          <w:t>–</w:t>
        </w:r>
        <w:r w:rsidRPr="00AB4AB6">
          <w:rPr>
            <w:rStyle w:val="Hyperlink"/>
            <w:i/>
            <w:iCs/>
          </w:rPr>
          <w:t>24 March Quarter</w:t>
        </w:r>
      </w:hyperlink>
      <w:r w:rsidRPr="00E768B1">
        <w:rPr>
          <w:sz w:val="18"/>
          <w:szCs w:val="18"/>
        </w:rPr>
        <w:t>,</w:t>
      </w:r>
      <w:r w:rsidRPr="00644E42">
        <w:rPr>
          <w:sz w:val="18"/>
          <w:szCs w:val="18"/>
        </w:rPr>
        <w:t xml:space="preserve"> </w:t>
      </w:r>
      <w:proofErr w:type="spellStart"/>
      <w:r w:rsidR="000325A7">
        <w:rPr>
          <w:sz w:val="18"/>
          <w:szCs w:val="18"/>
        </w:rPr>
        <w:t>DoHAC</w:t>
      </w:r>
      <w:proofErr w:type="spellEnd"/>
      <w:r w:rsidR="00886750">
        <w:rPr>
          <w:sz w:val="18"/>
          <w:szCs w:val="18"/>
        </w:rPr>
        <w:t>.</w:t>
      </w:r>
      <w:hyperlink w:history="1"/>
    </w:p>
  </w:footnote>
  <w:footnote w:id="39">
    <w:p w14:paraId="4D455952" w14:textId="598B150A" w:rsidR="0012035B" w:rsidRPr="00966CF4" w:rsidRDefault="0012035B" w:rsidP="0012035B">
      <w:pPr>
        <w:pStyle w:val="FootnoteText"/>
        <w:rPr>
          <w:lang w:val="en-AU"/>
        </w:rPr>
      </w:pPr>
      <w:r w:rsidRPr="006459A7">
        <w:rPr>
          <w:rStyle w:val="FootnoteReference"/>
          <w:sz w:val="18"/>
          <w:szCs w:val="18"/>
        </w:rPr>
        <w:footnoteRef/>
      </w:r>
      <w:r w:rsidR="00CC1793">
        <w:rPr>
          <w:sz w:val="18"/>
          <w:szCs w:val="18"/>
        </w:rPr>
        <w:t xml:space="preserve"> </w:t>
      </w:r>
      <w:r w:rsidRPr="006459A7">
        <w:rPr>
          <w:sz w:val="18"/>
          <w:szCs w:val="18"/>
        </w:rPr>
        <w:t>Bulk billing by MM region is also supported by bulk billing incentive rural loadings</w:t>
      </w:r>
      <w:r w:rsidR="00F21A92">
        <w:rPr>
          <w:sz w:val="18"/>
          <w:szCs w:val="18"/>
        </w:rPr>
        <w:t>, which</w:t>
      </w:r>
      <w:r w:rsidRPr="006459A7">
        <w:rPr>
          <w:sz w:val="18"/>
          <w:szCs w:val="18"/>
        </w:rPr>
        <w:t xml:space="preserve"> recognis</w:t>
      </w:r>
      <w:r w:rsidR="00F21A92">
        <w:rPr>
          <w:sz w:val="18"/>
          <w:szCs w:val="18"/>
        </w:rPr>
        <w:t>e</w:t>
      </w:r>
      <w:r w:rsidRPr="006459A7">
        <w:rPr>
          <w:sz w:val="18"/>
          <w:szCs w:val="18"/>
        </w:rPr>
        <w:t xml:space="preserve"> that ACCHOs and state government primary care clinics generally bulk bill their patients</w:t>
      </w:r>
      <w:r w:rsidR="00FA44D0">
        <w:rPr>
          <w:sz w:val="18"/>
          <w:szCs w:val="18"/>
        </w:rPr>
        <w:t>,</w:t>
      </w:r>
      <w:r w:rsidRPr="006459A7">
        <w:rPr>
          <w:sz w:val="18"/>
          <w:szCs w:val="18"/>
        </w:rPr>
        <w:t xml:space="preserve"> as required by </w:t>
      </w:r>
      <w:r w:rsidR="006F5195">
        <w:rPr>
          <w:sz w:val="18"/>
          <w:szCs w:val="18"/>
        </w:rPr>
        <w:t>COAG Section</w:t>
      </w:r>
      <w:r w:rsidR="00D138C4">
        <w:rPr>
          <w:sz w:val="18"/>
          <w:szCs w:val="18"/>
        </w:rPr>
        <w:t xml:space="preserve"> </w:t>
      </w:r>
      <w:r w:rsidRPr="006459A7">
        <w:rPr>
          <w:sz w:val="18"/>
          <w:szCs w:val="18"/>
        </w:rPr>
        <w:t xml:space="preserve">19(2) </w:t>
      </w:r>
      <w:r w:rsidR="000A34E0">
        <w:rPr>
          <w:sz w:val="18"/>
          <w:szCs w:val="18"/>
        </w:rPr>
        <w:t>Exemptions Initiative</w:t>
      </w:r>
      <w:r w:rsidR="000A34E0" w:rsidRPr="006459A7">
        <w:rPr>
          <w:sz w:val="18"/>
          <w:szCs w:val="18"/>
        </w:rPr>
        <w:t xml:space="preserve"> </w:t>
      </w:r>
      <w:r w:rsidRPr="006459A7">
        <w:rPr>
          <w:sz w:val="18"/>
          <w:szCs w:val="18"/>
        </w:rPr>
        <w:t>requirements.</w:t>
      </w:r>
    </w:p>
  </w:footnote>
  <w:footnote w:id="40">
    <w:p w14:paraId="6CCD1B12" w14:textId="5FDAB578" w:rsidR="00823931" w:rsidRPr="008119E3" w:rsidRDefault="00823931">
      <w:pPr>
        <w:pStyle w:val="FootnoteText"/>
        <w:rPr>
          <w:lang w:val="en-AU"/>
        </w:rPr>
      </w:pPr>
      <w:r>
        <w:rPr>
          <w:rStyle w:val="FootnoteReference"/>
        </w:rPr>
        <w:footnoteRef/>
      </w:r>
      <w:r>
        <w:t xml:space="preserve"> </w:t>
      </w:r>
      <w:r w:rsidRPr="00D5252B">
        <w:rPr>
          <w:rStyle w:val="normaltextrun"/>
          <w:rFonts w:ascii="Calibri" w:hAnsi="Calibri" w:cs="Calibri"/>
          <w:color w:val="000000"/>
          <w:sz w:val="18"/>
          <w:szCs w:val="18"/>
          <w:shd w:val="clear" w:color="auto" w:fill="FFFFFF"/>
        </w:rPr>
        <w:t>Department of Health and Aged Care</w:t>
      </w:r>
      <w:r w:rsidR="00644E42">
        <w:rPr>
          <w:rStyle w:val="normaltextrun"/>
          <w:rFonts w:ascii="Calibri" w:hAnsi="Calibri" w:cs="Calibri"/>
          <w:color w:val="000000"/>
          <w:sz w:val="18"/>
          <w:szCs w:val="18"/>
          <w:shd w:val="clear" w:color="auto" w:fill="FFFFFF"/>
        </w:rPr>
        <w:t xml:space="preserve"> (2022)</w:t>
      </w:r>
      <w:r w:rsidRPr="00D5252B">
        <w:rPr>
          <w:rStyle w:val="normaltextrun"/>
          <w:rFonts w:ascii="Calibri" w:hAnsi="Calibri" w:cs="Calibri"/>
          <w:color w:val="000000"/>
          <w:sz w:val="18"/>
          <w:szCs w:val="18"/>
          <w:shd w:val="clear" w:color="auto" w:fill="FFFFFF"/>
        </w:rPr>
        <w:t xml:space="preserve"> </w:t>
      </w:r>
      <w:r w:rsidR="007176A8" w:rsidRPr="00AB4AB6">
        <w:rPr>
          <w:rStyle w:val="normaltextrun"/>
          <w:color w:val="000000"/>
        </w:rPr>
        <w:t>Strengthening Medicare Taskforce Report</w:t>
      </w:r>
      <w:r w:rsidR="00644E42">
        <w:rPr>
          <w:rStyle w:val="normaltextrun"/>
          <w:rFonts w:ascii="Calibri" w:hAnsi="Calibri" w:cs="Calibri"/>
          <w:i/>
          <w:iCs/>
          <w:color w:val="000000"/>
          <w:sz w:val="18"/>
          <w:szCs w:val="18"/>
          <w:shd w:val="clear" w:color="auto" w:fill="FFFFFF"/>
        </w:rPr>
        <w:t xml:space="preserve">, </w:t>
      </w:r>
      <w:r w:rsidR="007176A8">
        <w:rPr>
          <w:rStyle w:val="normaltextrun"/>
          <w:rFonts w:ascii="Calibri" w:hAnsi="Calibri" w:cs="Calibri"/>
          <w:color w:val="000000"/>
          <w:sz w:val="18"/>
          <w:szCs w:val="18"/>
          <w:shd w:val="clear" w:color="auto" w:fill="FFFFFF"/>
        </w:rPr>
        <w:t>DoHAC</w:t>
      </w:r>
      <w:r w:rsidR="009E79AA" w:rsidRPr="00D5252B">
        <w:rPr>
          <w:rStyle w:val="normaltextrun"/>
          <w:rFonts w:ascii="Calibri" w:hAnsi="Calibri" w:cs="Calibri"/>
          <w:color w:val="000000"/>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F016759" w14:paraId="4A4CB0F1" w14:textId="77777777" w:rsidTr="0F016759">
      <w:trPr>
        <w:trHeight w:val="300"/>
      </w:trPr>
      <w:tc>
        <w:tcPr>
          <w:tcW w:w="4855" w:type="dxa"/>
        </w:tcPr>
        <w:p w14:paraId="3DAF9714" w14:textId="7B7CB519" w:rsidR="0F016759" w:rsidRDefault="0F016759" w:rsidP="0F016759">
          <w:pPr>
            <w:pStyle w:val="Header"/>
            <w:ind w:left="-115"/>
          </w:pPr>
        </w:p>
      </w:tc>
      <w:tc>
        <w:tcPr>
          <w:tcW w:w="4855" w:type="dxa"/>
        </w:tcPr>
        <w:p w14:paraId="62ADEC6A" w14:textId="4ACD6809" w:rsidR="0F016759" w:rsidRDefault="0F016759" w:rsidP="0F016759">
          <w:pPr>
            <w:pStyle w:val="Header"/>
            <w:jc w:val="center"/>
          </w:pPr>
        </w:p>
      </w:tc>
      <w:tc>
        <w:tcPr>
          <w:tcW w:w="4855" w:type="dxa"/>
        </w:tcPr>
        <w:p w14:paraId="27CC1347" w14:textId="596C9860" w:rsidR="0F016759" w:rsidRDefault="0F016759" w:rsidP="0F016759">
          <w:pPr>
            <w:pStyle w:val="Header"/>
            <w:ind w:right="-115"/>
            <w:jc w:val="right"/>
          </w:pPr>
        </w:p>
      </w:tc>
    </w:tr>
  </w:tbl>
  <w:p w14:paraId="07539290" w14:textId="7EA427C0" w:rsidR="0F016759" w:rsidRDefault="0F016759" w:rsidP="0F016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0057" w14:textId="2FB7831B" w:rsidR="0F016759" w:rsidRDefault="0F016759" w:rsidP="0F016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701B" w14:textId="77777777" w:rsidR="004D4718" w:rsidRDefault="004D47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01C6" w14:textId="77777777" w:rsidR="004D4718" w:rsidRDefault="004D4718" w:rsidP="0074512A">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873F" w14:textId="77777777" w:rsidR="004D4718" w:rsidRDefault="004D4718">
    <w:pPr>
      <w:pStyle w:val="Header"/>
    </w:pPr>
  </w:p>
</w:hdr>
</file>

<file path=word/intelligence2.xml><?xml version="1.0" encoding="utf-8"?>
<int2:intelligence xmlns:int2="http://schemas.microsoft.com/office/intelligence/2020/intelligence" xmlns:oel="http://schemas.microsoft.com/office/2019/extlst">
  <int2:observations>
    <int2:textHash int2:hashCode="oLH6i02lq/5q0v" int2:id="guRKPhA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51B"/>
    <w:multiLevelType w:val="hybridMultilevel"/>
    <w:tmpl w:val="3E827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D2051"/>
    <w:multiLevelType w:val="hybridMultilevel"/>
    <w:tmpl w:val="05D2C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4071F0"/>
    <w:multiLevelType w:val="hybridMultilevel"/>
    <w:tmpl w:val="2E7C93C4"/>
    <w:lvl w:ilvl="0" w:tplc="2DD8FD08">
      <w:start w:val="1"/>
      <w:numFmt w:val="bullet"/>
      <w:lvlText w:val=""/>
      <w:lvlJc w:val="left"/>
      <w:pPr>
        <w:ind w:left="720" w:hanging="36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A1218B"/>
    <w:multiLevelType w:val="hybridMultilevel"/>
    <w:tmpl w:val="AAE6E98A"/>
    <w:lvl w:ilvl="0" w:tplc="1430C714">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E119F2"/>
    <w:multiLevelType w:val="multilevel"/>
    <w:tmpl w:val="31502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0053BBC"/>
    <w:multiLevelType w:val="hybridMultilevel"/>
    <w:tmpl w:val="69FEB3FE"/>
    <w:lvl w:ilvl="0" w:tplc="9CE698BE">
      <w:start w:val="1"/>
      <w:numFmt w:val="bullet"/>
      <w:lvlText w:val=""/>
      <w:lvlJc w:val="left"/>
      <w:pPr>
        <w:ind w:left="1485" w:hanging="360"/>
      </w:pPr>
      <w:rPr>
        <w:rFonts w:ascii="Symbol" w:hAnsi="Symbol" w:hint="default"/>
        <w:color w:val="000000" w:themeColor="text1"/>
        <w:sz w:val="20"/>
        <w:szCs w:val="20"/>
      </w:rPr>
    </w:lvl>
    <w:lvl w:ilvl="1" w:tplc="FFFFFFFF">
      <w:start w:val="1"/>
      <w:numFmt w:val="lowerLetter"/>
      <w:lvlText w:val="%2."/>
      <w:lvlJc w:val="left"/>
      <w:pPr>
        <w:ind w:left="2205" w:hanging="360"/>
      </w:pPr>
    </w:lvl>
    <w:lvl w:ilvl="2" w:tplc="FFFFFFFF" w:tentative="1">
      <w:start w:val="1"/>
      <w:numFmt w:val="lowerRoman"/>
      <w:lvlText w:val="%3."/>
      <w:lvlJc w:val="right"/>
      <w:pPr>
        <w:ind w:left="2925" w:hanging="180"/>
      </w:pPr>
    </w:lvl>
    <w:lvl w:ilvl="3" w:tplc="FFFFFFFF" w:tentative="1">
      <w:start w:val="1"/>
      <w:numFmt w:val="decimal"/>
      <w:lvlText w:val="%4."/>
      <w:lvlJc w:val="left"/>
      <w:pPr>
        <w:ind w:left="3645" w:hanging="360"/>
      </w:pPr>
    </w:lvl>
    <w:lvl w:ilvl="4" w:tplc="FFFFFFFF" w:tentative="1">
      <w:start w:val="1"/>
      <w:numFmt w:val="lowerLetter"/>
      <w:lvlText w:val="%5."/>
      <w:lvlJc w:val="left"/>
      <w:pPr>
        <w:ind w:left="4365" w:hanging="360"/>
      </w:pPr>
    </w:lvl>
    <w:lvl w:ilvl="5" w:tplc="FFFFFFFF" w:tentative="1">
      <w:start w:val="1"/>
      <w:numFmt w:val="lowerRoman"/>
      <w:lvlText w:val="%6."/>
      <w:lvlJc w:val="right"/>
      <w:pPr>
        <w:ind w:left="5085" w:hanging="180"/>
      </w:pPr>
    </w:lvl>
    <w:lvl w:ilvl="6" w:tplc="FFFFFFFF" w:tentative="1">
      <w:start w:val="1"/>
      <w:numFmt w:val="decimal"/>
      <w:lvlText w:val="%7."/>
      <w:lvlJc w:val="left"/>
      <w:pPr>
        <w:ind w:left="5805" w:hanging="360"/>
      </w:pPr>
    </w:lvl>
    <w:lvl w:ilvl="7" w:tplc="FFFFFFFF" w:tentative="1">
      <w:start w:val="1"/>
      <w:numFmt w:val="lowerLetter"/>
      <w:lvlText w:val="%8."/>
      <w:lvlJc w:val="left"/>
      <w:pPr>
        <w:ind w:left="6525" w:hanging="360"/>
      </w:pPr>
    </w:lvl>
    <w:lvl w:ilvl="8" w:tplc="FFFFFFFF" w:tentative="1">
      <w:start w:val="1"/>
      <w:numFmt w:val="lowerRoman"/>
      <w:lvlText w:val="%9."/>
      <w:lvlJc w:val="right"/>
      <w:pPr>
        <w:ind w:left="7245" w:hanging="180"/>
      </w:pPr>
    </w:lvl>
  </w:abstractNum>
  <w:abstractNum w:abstractNumId="6" w15:restartNumberingAfterBreak="0">
    <w:nsid w:val="146226F9"/>
    <w:multiLevelType w:val="hybridMultilevel"/>
    <w:tmpl w:val="4FDAD328"/>
    <w:lvl w:ilvl="0" w:tplc="FFFFFFFF">
      <w:start w:val="1"/>
      <w:numFmt w:val="decimal"/>
      <w:lvlText w:val="%1."/>
      <w:lvlJc w:val="left"/>
      <w:pPr>
        <w:ind w:left="360" w:hanging="360"/>
      </w:pPr>
      <w:rPr>
        <w:rFonts w:hint="default"/>
        <w:color w:val="00206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96E4F33"/>
    <w:multiLevelType w:val="multilevel"/>
    <w:tmpl w:val="586A5DA6"/>
    <w:lvl w:ilvl="0">
      <w:start w:val="2"/>
      <w:numFmt w:val="decimal"/>
      <w:lvlText w:val="%1."/>
      <w:lvlJc w:val="left"/>
      <w:pPr>
        <w:tabs>
          <w:tab w:val="num" w:pos="1530"/>
        </w:tabs>
        <w:ind w:left="1530" w:hanging="360"/>
      </w:pPr>
    </w:lvl>
    <w:lvl w:ilvl="1" w:tentative="1">
      <w:start w:val="1"/>
      <w:numFmt w:val="decimal"/>
      <w:lvlText w:val="%2."/>
      <w:lvlJc w:val="left"/>
      <w:pPr>
        <w:tabs>
          <w:tab w:val="num" w:pos="2250"/>
        </w:tabs>
        <w:ind w:left="2250" w:hanging="360"/>
      </w:pPr>
    </w:lvl>
    <w:lvl w:ilvl="2" w:tentative="1">
      <w:start w:val="1"/>
      <w:numFmt w:val="decimal"/>
      <w:lvlText w:val="%3."/>
      <w:lvlJc w:val="left"/>
      <w:pPr>
        <w:tabs>
          <w:tab w:val="num" w:pos="2970"/>
        </w:tabs>
        <w:ind w:left="2970" w:hanging="360"/>
      </w:pPr>
    </w:lvl>
    <w:lvl w:ilvl="3" w:tentative="1">
      <w:start w:val="1"/>
      <w:numFmt w:val="decimal"/>
      <w:lvlText w:val="%4."/>
      <w:lvlJc w:val="left"/>
      <w:pPr>
        <w:tabs>
          <w:tab w:val="num" w:pos="3690"/>
        </w:tabs>
        <w:ind w:left="3690" w:hanging="360"/>
      </w:pPr>
    </w:lvl>
    <w:lvl w:ilvl="4" w:tentative="1">
      <w:start w:val="1"/>
      <w:numFmt w:val="decimal"/>
      <w:lvlText w:val="%5."/>
      <w:lvlJc w:val="left"/>
      <w:pPr>
        <w:tabs>
          <w:tab w:val="num" w:pos="4410"/>
        </w:tabs>
        <w:ind w:left="4410" w:hanging="360"/>
      </w:pPr>
    </w:lvl>
    <w:lvl w:ilvl="5" w:tentative="1">
      <w:start w:val="1"/>
      <w:numFmt w:val="decimal"/>
      <w:lvlText w:val="%6."/>
      <w:lvlJc w:val="left"/>
      <w:pPr>
        <w:tabs>
          <w:tab w:val="num" w:pos="5130"/>
        </w:tabs>
        <w:ind w:left="5130" w:hanging="360"/>
      </w:pPr>
    </w:lvl>
    <w:lvl w:ilvl="6" w:tentative="1">
      <w:start w:val="1"/>
      <w:numFmt w:val="decimal"/>
      <w:lvlText w:val="%7."/>
      <w:lvlJc w:val="left"/>
      <w:pPr>
        <w:tabs>
          <w:tab w:val="num" w:pos="5850"/>
        </w:tabs>
        <w:ind w:left="5850" w:hanging="360"/>
      </w:pPr>
    </w:lvl>
    <w:lvl w:ilvl="7" w:tentative="1">
      <w:start w:val="1"/>
      <w:numFmt w:val="decimal"/>
      <w:lvlText w:val="%8."/>
      <w:lvlJc w:val="left"/>
      <w:pPr>
        <w:tabs>
          <w:tab w:val="num" w:pos="6570"/>
        </w:tabs>
        <w:ind w:left="6570" w:hanging="360"/>
      </w:pPr>
    </w:lvl>
    <w:lvl w:ilvl="8" w:tentative="1">
      <w:start w:val="1"/>
      <w:numFmt w:val="decimal"/>
      <w:lvlText w:val="%9."/>
      <w:lvlJc w:val="left"/>
      <w:pPr>
        <w:tabs>
          <w:tab w:val="num" w:pos="7290"/>
        </w:tabs>
        <w:ind w:left="7290" w:hanging="360"/>
      </w:pPr>
    </w:lvl>
  </w:abstractNum>
  <w:abstractNum w:abstractNumId="8" w15:restartNumberingAfterBreak="0">
    <w:nsid w:val="1ACF3F91"/>
    <w:multiLevelType w:val="multilevel"/>
    <w:tmpl w:val="E30E1F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55324B"/>
    <w:multiLevelType w:val="hybridMultilevel"/>
    <w:tmpl w:val="2E26F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A3CB3"/>
    <w:multiLevelType w:val="hybridMultilevel"/>
    <w:tmpl w:val="95AC4B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11" w15:restartNumberingAfterBreak="0">
    <w:nsid w:val="22DCA840"/>
    <w:multiLevelType w:val="hybridMultilevel"/>
    <w:tmpl w:val="829ABF6A"/>
    <w:lvl w:ilvl="0" w:tplc="FED4B02A">
      <w:start w:val="1"/>
      <w:numFmt w:val="bullet"/>
      <w:lvlText w:val=""/>
      <w:lvlJc w:val="left"/>
      <w:pPr>
        <w:ind w:left="720" w:hanging="360"/>
      </w:pPr>
      <w:rPr>
        <w:rFonts w:ascii="Symbol" w:hAnsi="Symbol" w:hint="default"/>
        <w:sz w:val="18"/>
        <w:szCs w:val="16"/>
      </w:rPr>
    </w:lvl>
    <w:lvl w:ilvl="1" w:tplc="632AC458">
      <w:start w:val="1"/>
      <w:numFmt w:val="bullet"/>
      <w:lvlText w:val="o"/>
      <w:lvlJc w:val="left"/>
      <w:pPr>
        <w:ind w:left="1440" w:hanging="360"/>
      </w:pPr>
      <w:rPr>
        <w:rFonts w:ascii="Courier New" w:hAnsi="Courier New" w:hint="default"/>
      </w:rPr>
    </w:lvl>
    <w:lvl w:ilvl="2" w:tplc="F86AB3CA">
      <w:start w:val="1"/>
      <w:numFmt w:val="bullet"/>
      <w:lvlText w:val=""/>
      <w:lvlJc w:val="left"/>
      <w:pPr>
        <w:ind w:left="2160" w:hanging="360"/>
      </w:pPr>
      <w:rPr>
        <w:rFonts w:ascii="Wingdings" w:hAnsi="Wingdings" w:hint="default"/>
      </w:rPr>
    </w:lvl>
    <w:lvl w:ilvl="3" w:tplc="EF38B89A">
      <w:start w:val="1"/>
      <w:numFmt w:val="bullet"/>
      <w:lvlText w:val=""/>
      <w:lvlJc w:val="left"/>
      <w:pPr>
        <w:ind w:left="2880" w:hanging="360"/>
      </w:pPr>
      <w:rPr>
        <w:rFonts w:ascii="Symbol" w:hAnsi="Symbol" w:hint="default"/>
      </w:rPr>
    </w:lvl>
    <w:lvl w:ilvl="4" w:tplc="703E7602">
      <w:start w:val="1"/>
      <w:numFmt w:val="bullet"/>
      <w:lvlText w:val="o"/>
      <w:lvlJc w:val="left"/>
      <w:pPr>
        <w:ind w:left="3600" w:hanging="360"/>
      </w:pPr>
      <w:rPr>
        <w:rFonts w:ascii="Courier New" w:hAnsi="Courier New" w:hint="default"/>
      </w:rPr>
    </w:lvl>
    <w:lvl w:ilvl="5" w:tplc="8C2A92F2">
      <w:start w:val="1"/>
      <w:numFmt w:val="bullet"/>
      <w:lvlText w:val=""/>
      <w:lvlJc w:val="left"/>
      <w:pPr>
        <w:ind w:left="4320" w:hanging="360"/>
      </w:pPr>
      <w:rPr>
        <w:rFonts w:ascii="Wingdings" w:hAnsi="Wingdings" w:hint="default"/>
      </w:rPr>
    </w:lvl>
    <w:lvl w:ilvl="6" w:tplc="D56E8A50">
      <w:start w:val="1"/>
      <w:numFmt w:val="bullet"/>
      <w:lvlText w:val=""/>
      <w:lvlJc w:val="left"/>
      <w:pPr>
        <w:ind w:left="5040" w:hanging="360"/>
      </w:pPr>
      <w:rPr>
        <w:rFonts w:ascii="Symbol" w:hAnsi="Symbol" w:hint="default"/>
      </w:rPr>
    </w:lvl>
    <w:lvl w:ilvl="7" w:tplc="95123FEE">
      <w:start w:val="1"/>
      <w:numFmt w:val="bullet"/>
      <w:lvlText w:val="o"/>
      <w:lvlJc w:val="left"/>
      <w:pPr>
        <w:ind w:left="5760" w:hanging="360"/>
      </w:pPr>
      <w:rPr>
        <w:rFonts w:ascii="Courier New" w:hAnsi="Courier New" w:hint="default"/>
      </w:rPr>
    </w:lvl>
    <w:lvl w:ilvl="8" w:tplc="104475C6">
      <w:start w:val="1"/>
      <w:numFmt w:val="bullet"/>
      <w:lvlText w:val=""/>
      <w:lvlJc w:val="left"/>
      <w:pPr>
        <w:ind w:left="6480" w:hanging="360"/>
      </w:pPr>
      <w:rPr>
        <w:rFonts w:ascii="Wingdings" w:hAnsi="Wingdings" w:hint="default"/>
      </w:rPr>
    </w:lvl>
  </w:abstractNum>
  <w:abstractNum w:abstractNumId="12" w15:restartNumberingAfterBreak="0">
    <w:nsid w:val="2376119E"/>
    <w:multiLevelType w:val="hybridMultilevel"/>
    <w:tmpl w:val="07548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8F7D37"/>
    <w:multiLevelType w:val="hybridMultilevel"/>
    <w:tmpl w:val="95AC4B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36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1800" w:hanging="180"/>
      </w:pPr>
    </w:lvl>
    <w:lvl w:ilvl="6" w:tplc="FFFFFFFF" w:tentative="1">
      <w:start w:val="1"/>
      <w:numFmt w:val="decimal"/>
      <w:lvlText w:val="%7."/>
      <w:lvlJc w:val="left"/>
      <w:pPr>
        <w:ind w:left="2520" w:hanging="360"/>
      </w:pPr>
    </w:lvl>
    <w:lvl w:ilvl="7" w:tplc="FFFFFFFF" w:tentative="1">
      <w:start w:val="1"/>
      <w:numFmt w:val="lowerLetter"/>
      <w:lvlText w:val="%8."/>
      <w:lvlJc w:val="left"/>
      <w:pPr>
        <w:ind w:left="3240" w:hanging="360"/>
      </w:pPr>
    </w:lvl>
    <w:lvl w:ilvl="8" w:tplc="FFFFFFFF" w:tentative="1">
      <w:start w:val="1"/>
      <w:numFmt w:val="lowerRoman"/>
      <w:lvlText w:val="%9."/>
      <w:lvlJc w:val="right"/>
      <w:pPr>
        <w:ind w:left="3960" w:hanging="180"/>
      </w:pPr>
    </w:lvl>
  </w:abstractNum>
  <w:abstractNum w:abstractNumId="14" w15:restartNumberingAfterBreak="0">
    <w:nsid w:val="286743A1"/>
    <w:multiLevelType w:val="hybridMultilevel"/>
    <w:tmpl w:val="A6B4F3F6"/>
    <w:lvl w:ilvl="0" w:tplc="E12E2B64">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055F5E"/>
    <w:multiLevelType w:val="hybridMultilevel"/>
    <w:tmpl w:val="D2A48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496B29"/>
    <w:multiLevelType w:val="hybridMultilevel"/>
    <w:tmpl w:val="7FC6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D764C"/>
    <w:multiLevelType w:val="multilevel"/>
    <w:tmpl w:val="510832AA"/>
    <w:lvl w:ilvl="0">
      <w:start w:val="1"/>
      <w:numFmt w:val="bullet"/>
      <w:lvlText w:val=""/>
      <w:lvlJc w:val="left"/>
      <w:pPr>
        <w:tabs>
          <w:tab w:val="num" w:pos="720"/>
        </w:tabs>
        <w:ind w:left="720" w:hanging="360"/>
      </w:pPr>
      <w:rPr>
        <w:rFonts w:ascii="Symbol" w:hAnsi="Symbol" w:hint="default"/>
        <w:color w:val="000000" w:themeColor="text1"/>
        <w:sz w:val="18"/>
        <w:szCs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44212C"/>
    <w:multiLevelType w:val="hybridMultilevel"/>
    <w:tmpl w:val="95AC4BBE"/>
    <w:lvl w:ilvl="0" w:tplc="C2C231D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360" w:hanging="360"/>
      </w:pPr>
    </w:lvl>
    <w:lvl w:ilvl="4" w:tplc="0C090019" w:tentative="1">
      <w:start w:val="1"/>
      <w:numFmt w:val="lowerLetter"/>
      <w:lvlText w:val="%5."/>
      <w:lvlJc w:val="left"/>
      <w:pPr>
        <w:ind w:left="1080" w:hanging="360"/>
      </w:pPr>
    </w:lvl>
    <w:lvl w:ilvl="5" w:tplc="0C09001B" w:tentative="1">
      <w:start w:val="1"/>
      <w:numFmt w:val="lowerRoman"/>
      <w:lvlText w:val="%6."/>
      <w:lvlJc w:val="right"/>
      <w:pPr>
        <w:ind w:left="1800" w:hanging="180"/>
      </w:pPr>
    </w:lvl>
    <w:lvl w:ilvl="6" w:tplc="0C09000F" w:tentative="1">
      <w:start w:val="1"/>
      <w:numFmt w:val="decimal"/>
      <w:lvlText w:val="%7."/>
      <w:lvlJc w:val="left"/>
      <w:pPr>
        <w:ind w:left="2520" w:hanging="360"/>
      </w:pPr>
    </w:lvl>
    <w:lvl w:ilvl="7" w:tplc="0C090019" w:tentative="1">
      <w:start w:val="1"/>
      <w:numFmt w:val="lowerLetter"/>
      <w:lvlText w:val="%8."/>
      <w:lvlJc w:val="left"/>
      <w:pPr>
        <w:ind w:left="3240" w:hanging="360"/>
      </w:pPr>
    </w:lvl>
    <w:lvl w:ilvl="8" w:tplc="0C09001B" w:tentative="1">
      <w:start w:val="1"/>
      <w:numFmt w:val="lowerRoman"/>
      <w:lvlText w:val="%9."/>
      <w:lvlJc w:val="right"/>
      <w:pPr>
        <w:ind w:left="3960" w:hanging="180"/>
      </w:pPr>
    </w:lvl>
  </w:abstractNum>
  <w:abstractNum w:abstractNumId="19" w15:restartNumberingAfterBreak="0">
    <w:nsid w:val="2F961903"/>
    <w:multiLevelType w:val="hybridMultilevel"/>
    <w:tmpl w:val="BC4410D8"/>
    <w:lvl w:ilvl="0" w:tplc="ABFC4E66">
      <w:start w:val="1"/>
      <w:numFmt w:val="bullet"/>
      <w:lvlText w:val="·"/>
      <w:lvlJc w:val="left"/>
      <w:pPr>
        <w:ind w:left="720" w:hanging="360"/>
      </w:pPr>
      <w:rPr>
        <w:rFonts w:ascii="Symbol" w:hAnsi="Symbol" w:hint="default"/>
        <w:sz w:val="18"/>
        <w:szCs w:val="18"/>
      </w:rPr>
    </w:lvl>
    <w:lvl w:ilvl="1" w:tplc="C1E63FB6">
      <w:start w:val="1"/>
      <w:numFmt w:val="bullet"/>
      <w:lvlText w:val="o"/>
      <w:lvlJc w:val="left"/>
      <w:pPr>
        <w:ind w:left="1440" w:hanging="360"/>
      </w:pPr>
      <w:rPr>
        <w:rFonts w:ascii="Courier New" w:hAnsi="Courier New" w:hint="default"/>
      </w:rPr>
    </w:lvl>
    <w:lvl w:ilvl="2" w:tplc="96ACC968">
      <w:start w:val="1"/>
      <w:numFmt w:val="bullet"/>
      <w:lvlText w:val=""/>
      <w:lvlJc w:val="left"/>
      <w:pPr>
        <w:ind w:left="2160" w:hanging="360"/>
      </w:pPr>
      <w:rPr>
        <w:rFonts w:ascii="Wingdings" w:hAnsi="Wingdings" w:hint="default"/>
      </w:rPr>
    </w:lvl>
    <w:lvl w:ilvl="3" w:tplc="4B9E8516">
      <w:start w:val="1"/>
      <w:numFmt w:val="bullet"/>
      <w:lvlText w:val=""/>
      <w:lvlJc w:val="left"/>
      <w:pPr>
        <w:ind w:left="2880" w:hanging="360"/>
      </w:pPr>
      <w:rPr>
        <w:rFonts w:ascii="Symbol" w:hAnsi="Symbol" w:hint="default"/>
      </w:rPr>
    </w:lvl>
    <w:lvl w:ilvl="4" w:tplc="03B48E2C">
      <w:start w:val="1"/>
      <w:numFmt w:val="bullet"/>
      <w:lvlText w:val="o"/>
      <w:lvlJc w:val="left"/>
      <w:pPr>
        <w:ind w:left="3600" w:hanging="360"/>
      </w:pPr>
      <w:rPr>
        <w:rFonts w:ascii="Courier New" w:hAnsi="Courier New" w:hint="default"/>
      </w:rPr>
    </w:lvl>
    <w:lvl w:ilvl="5" w:tplc="C2A2420C">
      <w:start w:val="1"/>
      <w:numFmt w:val="bullet"/>
      <w:lvlText w:val=""/>
      <w:lvlJc w:val="left"/>
      <w:pPr>
        <w:ind w:left="4320" w:hanging="360"/>
      </w:pPr>
      <w:rPr>
        <w:rFonts w:ascii="Wingdings" w:hAnsi="Wingdings" w:hint="default"/>
      </w:rPr>
    </w:lvl>
    <w:lvl w:ilvl="6" w:tplc="5426CBAA">
      <w:start w:val="1"/>
      <w:numFmt w:val="bullet"/>
      <w:lvlText w:val=""/>
      <w:lvlJc w:val="left"/>
      <w:pPr>
        <w:ind w:left="5040" w:hanging="360"/>
      </w:pPr>
      <w:rPr>
        <w:rFonts w:ascii="Symbol" w:hAnsi="Symbol" w:hint="default"/>
      </w:rPr>
    </w:lvl>
    <w:lvl w:ilvl="7" w:tplc="B2EC9884">
      <w:start w:val="1"/>
      <w:numFmt w:val="bullet"/>
      <w:lvlText w:val="o"/>
      <w:lvlJc w:val="left"/>
      <w:pPr>
        <w:ind w:left="5760" w:hanging="360"/>
      </w:pPr>
      <w:rPr>
        <w:rFonts w:ascii="Courier New" w:hAnsi="Courier New" w:hint="default"/>
      </w:rPr>
    </w:lvl>
    <w:lvl w:ilvl="8" w:tplc="A56C97EA">
      <w:start w:val="1"/>
      <w:numFmt w:val="bullet"/>
      <w:lvlText w:val=""/>
      <w:lvlJc w:val="left"/>
      <w:pPr>
        <w:ind w:left="6480" w:hanging="360"/>
      </w:pPr>
      <w:rPr>
        <w:rFonts w:ascii="Wingdings" w:hAnsi="Wingdings" w:hint="default"/>
      </w:rPr>
    </w:lvl>
  </w:abstractNum>
  <w:abstractNum w:abstractNumId="20" w15:restartNumberingAfterBreak="0">
    <w:nsid w:val="30FE3C86"/>
    <w:multiLevelType w:val="hybridMultilevel"/>
    <w:tmpl w:val="1722F29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6712E0"/>
    <w:multiLevelType w:val="hybridMultilevel"/>
    <w:tmpl w:val="0C8CD55A"/>
    <w:lvl w:ilvl="0" w:tplc="57E0AFDC">
      <w:start w:val="1"/>
      <w:numFmt w:val="bullet"/>
      <w:lvlText w:val="·"/>
      <w:lvlJc w:val="left"/>
      <w:pPr>
        <w:ind w:left="720" w:hanging="360"/>
      </w:pPr>
      <w:rPr>
        <w:rFonts w:ascii="Symbol" w:hAnsi="Symbol" w:hint="default"/>
        <w:sz w:val="18"/>
        <w:szCs w:val="18"/>
      </w:rPr>
    </w:lvl>
    <w:lvl w:ilvl="1" w:tplc="897CB9F4">
      <w:start w:val="1"/>
      <w:numFmt w:val="bullet"/>
      <w:lvlText w:val="o"/>
      <w:lvlJc w:val="left"/>
      <w:pPr>
        <w:ind w:left="1440" w:hanging="360"/>
      </w:pPr>
      <w:rPr>
        <w:rFonts w:ascii="Courier New" w:hAnsi="Courier New" w:hint="default"/>
      </w:rPr>
    </w:lvl>
    <w:lvl w:ilvl="2" w:tplc="7D7EEBBE">
      <w:start w:val="1"/>
      <w:numFmt w:val="bullet"/>
      <w:lvlText w:val=""/>
      <w:lvlJc w:val="left"/>
      <w:pPr>
        <w:ind w:left="2160" w:hanging="360"/>
      </w:pPr>
      <w:rPr>
        <w:rFonts w:ascii="Wingdings" w:hAnsi="Wingdings" w:hint="default"/>
      </w:rPr>
    </w:lvl>
    <w:lvl w:ilvl="3" w:tplc="5B1CD67A">
      <w:start w:val="1"/>
      <w:numFmt w:val="bullet"/>
      <w:lvlText w:val=""/>
      <w:lvlJc w:val="left"/>
      <w:pPr>
        <w:ind w:left="2880" w:hanging="360"/>
      </w:pPr>
      <w:rPr>
        <w:rFonts w:ascii="Symbol" w:hAnsi="Symbol" w:hint="default"/>
      </w:rPr>
    </w:lvl>
    <w:lvl w:ilvl="4" w:tplc="A6EC40D2">
      <w:start w:val="1"/>
      <w:numFmt w:val="bullet"/>
      <w:lvlText w:val="o"/>
      <w:lvlJc w:val="left"/>
      <w:pPr>
        <w:ind w:left="3600" w:hanging="360"/>
      </w:pPr>
      <w:rPr>
        <w:rFonts w:ascii="Courier New" w:hAnsi="Courier New" w:hint="default"/>
      </w:rPr>
    </w:lvl>
    <w:lvl w:ilvl="5" w:tplc="07FA7BE8">
      <w:start w:val="1"/>
      <w:numFmt w:val="bullet"/>
      <w:lvlText w:val=""/>
      <w:lvlJc w:val="left"/>
      <w:pPr>
        <w:ind w:left="4320" w:hanging="360"/>
      </w:pPr>
      <w:rPr>
        <w:rFonts w:ascii="Wingdings" w:hAnsi="Wingdings" w:hint="default"/>
      </w:rPr>
    </w:lvl>
    <w:lvl w:ilvl="6" w:tplc="D56640EC">
      <w:start w:val="1"/>
      <w:numFmt w:val="bullet"/>
      <w:lvlText w:val=""/>
      <w:lvlJc w:val="left"/>
      <w:pPr>
        <w:ind w:left="5040" w:hanging="360"/>
      </w:pPr>
      <w:rPr>
        <w:rFonts w:ascii="Symbol" w:hAnsi="Symbol" w:hint="default"/>
      </w:rPr>
    </w:lvl>
    <w:lvl w:ilvl="7" w:tplc="24A659BC">
      <w:start w:val="1"/>
      <w:numFmt w:val="bullet"/>
      <w:lvlText w:val="o"/>
      <w:lvlJc w:val="left"/>
      <w:pPr>
        <w:ind w:left="5760" w:hanging="360"/>
      </w:pPr>
      <w:rPr>
        <w:rFonts w:ascii="Courier New" w:hAnsi="Courier New" w:hint="default"/>
      </w:rPr>
    </w:lvl>
    <w:lvl w:ilvl="8" w:tplc="DC08C4F0">
      <w:start w:val="1"/>
      <w:numFmt w:val="bullet"/>
      <w:lvlText w:val=""/>
      <w:lvlJc w:val="left"/>
      <w:pPr>
        <w:ind w:left="6480" w:hanging="360"/>
      </w:pPr>
      <w:rPr>
        <w:rFonts w:ascii="Wingdings" w:hAnsi="Wingdings" w:hint="default"/>
      </w:rPr>
    </w:lvl>
  </w:abstractNum>
  <w:abstractNum w:abstractNumId="22" w15:restartNumberingAfterBreak="0">
    <w:nsid w:val="37416EDC"/>
    <w:multiLevelType w:val="hybridMultilevel"/>
    <w:tmpl w:val="44B8D278"/>
    <w:lvl w:ilvl="0" w:tplc="DD08148E">
      <w:start w:val="1"/>
      <w:numFmt w:val="bullet"/>
      <w:lvlText w:val=""/>
      <w:lvlJc w:val="left"/>
      <w:pPr>
        <w:ind w:left="720" w:hanging="360"/>
      </w:pPr>
      <w:rPr>
        <w:rFonts w:ascii="Symbol" w:hAnsi="Symbol" w:hint="default"/>
        <w:sz w:val="18"/>
        <w:szCs w:val="18"/>
      </w:rPr>
    </w:lvl>
    <w:lvl w:ilvl="1" w:tplc="F38E16D6">
      <w:start w:val="1"/>
      <w:numFmt w:val="bullet"/>
      <w:lvlText w:val="o"/>
      <w:lvlJc w:val="left"/>
      <w:pPr>
        <w:ind w:left="1440" w:hanging="360"/>
      </w:pPr>
      <w:rPr>
        <w:rFonts w:ascii="Courier New" w:hAnsi="Courier New" w:cs="Courier New" w:hint="default"/>
        <w:sz w:val="18"/>
        <w:szCs w:val="18"/>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725369"/>
    <w:multiLevelType w:val="multilevel"/>
    <w:tmpl w:val="31502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392043D7"/>
    <w:multiLevelType w:val="hybridMultilevel"/>
    <w:tmpl w:val="C6288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3F36E8"/>
    <w:multiLevelType w:val="hybridMultilevel"/>
    <w:tmpl w:val="650E27DE"/>
    <w:lvl w:ilvl="0" w:tplc="0C090001">
      <w:start w:val="1"/>
      <w:numFmt w:val="bullet"/>
      <w:lvlText w:val=""/>
      <w:lvlJc w:val="left"/>
      <w:pPr>
        <w:ind w:left="2600" w:hanging="360"/>
      </w:pPr>
      <w:rPr>
        <w:rFonts w:ascii="Symbol" w:hAnsi="Symbol" w:hint="default"/>
      </w:rPr>
    </w:lvl>
    <w:lvl w:ilvl="1" w:tplc="0C090003" w:tentative="1">
      <w:start w:val="1"/>
      <w:numFmt w:val="bullet"/>
      <w:lvlText w:val="o"/>
      <w:lvlJc w:val="left"/>
      <w:pPr>
        <w:ind w:left="3320" w:hanging="360"/>
      </w:pPr>
      <w:rPr>
        <w:rFonts w:ascii="Courier New" w:hAnsi="Courier New" w:cs="Courier New" w:hint="default"/>
      </w:rPr>
    </w:lvl>
    <w:lvl w:ilvl="2" w:tplc="0C090005" w:tentative="1">
      <w:start w:val="1"/>
      <w:numFmt w:val="bullet"/>
      <w:lvlText w:val=""/>
      <w:lvlJc w:val="left"/>
      <w:pPr>
        <w:ind w:left="4040" w:hanging="360"/>
      </w:pPr>
      <w:rPr>
        <w:rFonts w:ascii="Wingdings" w:hAnsi="Wingdings" w:hint="default"/>
      </w:rPr>
    </w:lvl>
    <w:lvl w:ilvl="3" w:tplc="0C090001" w:tentative="1">
      <w:start w:val="1"/>
      <w:numFmt w:val="bullet"/>
      <w:lvlText w:val=""/>
      <w:lvlJc w:val="left"/>
      <w:pPr>
        <w:ind w:left="4760" w:hanging="360"/>
      </w:pPr>
      <w:rPr>
        <w:rFonts w:ascii="Symbol" w:hAnsi="Symbol" w:hint="default"/>
      </w:rPr>
    </w:lvl>
    <w:lvl w:ilvl="4" w:tplc="0C090003" w:tentative="1">
      <w:start w:val="1"/>
      <w:numFmt w:val="bullet"/>
      <w:lvlText w:val="o"/>
      <w:lvlJc w:val="left"/>
      <w:pPr>
        <w:ind w:left="5480" w:hanging="360"/>
      </w:pPr>
      <w:rPr>
        <w:rFonts w:ascii="Courier New" w:hAnsi="Courier New" w:cs="Courier New" w:hint="default"/>
      </w:rPr>
    </w:lvl>
    <w:lvl w:ilvl="5" w:tplc="0C090005" w:tentative="1">
      <w:start w:val="1"/>
      <w:numFmt w:val="bullet"/>
      <w:lvlText w:val=""/>
      <w:lvlJc w:val="left"/>
      <w:pPr>
        <w:ind w:left="6200" w:hanging="360"/>
      </w:pPr>
      <w:rPr>
        <w:rFonts w:ascii="Wingdings" w:hAnsi="Wingdings" w:hint="default"/>
      </w:rPr>
    </w:lvl>
    <w:lvl w:ilvl="6" w:tplc="0C090001" w:tentative="1">
      <w:start w:val="1"/>
      <w:numFmt w:val="bullet"/>
      <w:lvlText w:val=""/>
      <w:lvlJc w:val="left"/>
      <w:pPr>
        <w:ind w:left="6920" w:hanging="360"/>
      </w:pPr>
      <w:rPr>
        <w:rFonts w:ascii="Symbol" w:hAnsi="Symbol" w:hint="default"/>
      </w:rPr>
    </w:lvl>
    <w:lvl w:ilvl="7" w:tplc="0C090003" w:tentative="1">
      <w:start w:val="1"/>
      <w:numFmt w:val="bullet"/>
      <w:lvlText w:val="o"/>
      <w:lvlJc w:val="left"/>
      <w:pPr>
        <w:ind w:left="7640" w:hanging="360"/>
      </w:pPr>
      <w:rPr>
        <w:rFonts w:ascii="Courier New" w:hAnsi="Courier New" w:cs="Courier New" w:hint="default"/>
      </w:rPr>
    </w:lvl>
    <w:lvl w:ilvl="8" w:tplc="0C090005" w:tentative="1">
      <w:start w:val="1"/>
      <w:numFmt w:val="bullet"/>
      <w:lvlText w:val=""/>
      <w:lvlJc w:val="left"/>
      <w:pPr>
        <w:ind w:left="8360" w:hanging="360"/>
      </w:pPr>
      <w:rPr>
        <w:rFonts w:ascii="Wingdings" w:hAnsi="Wingdings" w:hint="default"/>
      </w:rPr>
    </w:lvl>
  </w:abstractNum>
  <w:abstractNum w:abstractNumId="26" w15:restartNumberingAfterBreak="0">
    <w:nsid w:val="45E640C8"/>
    <w:multiLevelType w:val="hybridMultilevel"/>
    <w:tmpl w:val="A2507674"/>
    <w:lvl w:ilvl="0" w:tplc="FFFFFFFF">
      <w:start w:val="1"/>
      <w:numFmt w:val="bullet"/>
      <w:lvlText w:val=""/>
      <w:lvlJc w:val="left"/>
      <w:pPr>
        <w:ind w:left="720" w:hanging="360"/>
      </w:pPr>
      <w:rPr>
        <w:rFonts w:ascii="Symbol" w:hAnsi="Symbol" w:hint="default"/>
      </w:rPr>
    </w:lvl>
    <w:lvl w:ilvl="1" w:tplc="D98EB3B8">
      <w:start w:val="1"/>
      <w:numFmt w:val="bullet"/>
      <w:lvlText w:val="o"/>
      <w:lvlJc w:val="left"/>
      <w:pPr>
        <w:ind w:left="1440" w:hanging="360"/>
      </w:pPr>
      <w:rPr>
        <w:rFonts w:ascii="Courier New" w:hAnsi="Courier New" w:cs="Courier New" w:hint="default"/>
        <w:sz w:val="18"/>
        <w:szCs w:val="18"/>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7ED0A82"/>
    <w:multiLevelType w:val="hybridMultilevel"/>
    <w:tmpl w:val="CE922EAA"/>
    <w:lvl w:ilvl="0" w:tplc="A69063F2">
      <w:start w:val="1"/>
      <w:numFmt w:val="bullet"/>
      <w:lvlText w:val="o"/>
      <w:lvlJc w:val="left"/>
      <w:pPr>
        <w:ind w:left="1080" w:hanging="360"/>
      </w:pPr>
      <w:rPr>
        <w:rFonts w:ascii="Courier New" w:hAnsi="Courier New" w:cs="Courier New" w:hint="default"/>
        <w:sz w:val="18"/>
        <w:szCs w:val="18"/>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D2669EE"/>
    <w:multiLevelType w:val="multilevel"/>
    <w:tmpl w:val="2F60C9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F9A1462"/>
    <w:multiLevelType w:val="hybridMultilevel"/>
    <w:tmpl w:val="584CB1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57569C"/>
    <w:multiLevelType w:val="hybridMultilevel"/>
    <w:tmpl w:val="920AE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097AC6"/>
    <w:multiLevelType w:val="hybridMultilevel"/>
    <w:tmpl w:val="C6367FD2"/>
    <w:lvl w:ilvl="0" w:tplc="2102986C">
      <w:start w:val="1"/>
      <w:numFmt w:val="decimal"/>
      <w:lvlText w:val="•"/>
      <w:lvlJc w:val="left"/>
      <w:pPr>
        <w:ind w:left="720" w:hanging="360"/>
      </w:pPr>
      <w:rPr>
        <w:sz w:val="18"/>
        <w:szCs w:val="18"/>
      </w:rPr>
    </w:lvl>
    <w:lvl w:ilvl="1" w:tplc="26945206">
      <w:start w:val="1"/>
      <w:numFmt w:val="lowerLetter"/>
      <w:lvlText w:val="%2."/>
      <w:lvlJc w:val="left"/>
      <w:pPr>
        <w:ind w:left="1440" w:hanging="360"/>
      </w:pPr>
    </w:lvl>
    <w:lvl w:ilvl="2" w:tplc="17B84E72">
      <w:start w:val="1"/>
      <w:numFmt w:val="lowerRoman"/>
      <w:lvlText w:val="%3."/>
      <w:lvlJc w:val="right"/>
      <w:pPr>
        <w:ind w:left="2160" w:hanging="180"/>
      </w:pPr>
    </w:lvl>
    <w:lvl w:ilvl="3" w:tplc="C2C231DA">
      <w:start w:val="1"/>
      <w:numFmt w:val="decimal"/>
      <w:lvlText w:val="%4."/>
      <w:lvlJc w:val="left"/>
      <w:pPr>
        <w:ind w:left="2880" w:hanging="360"/>
      </w:pPr>
    </w:lvl>
    <w:lvl w:ilvl="4" w:tplc="DE363B58">
      <w:start w:val="1"/>
      <w:numFmt w:val="lowerLetter"/>
      <w:lvlText w:val="%5."/>
      <w:lvlJc w:val="left"/>
      <w:pPr>
        <w:ind w:left="3600" w:hanging="360"/>
      </w:pPr>
    </w:lvl>
    <w:lvl w:ilvl="5" w:tplc="16121E52">
      <w:start w:val="1"/>
      <w:numFmt w:val="lowerRoman"/>
      <w:lvlText w:val="%6."/>
      <w:lvlJc w:val="right"/>
      <w:pPr>
        <w:ind w:left="4320" w:hanging="180"/>
      </w:pPr>
    </w:lvl>
    <w:lvl w:ilvl="6" w:tplc="B8AE7DE4">
      <w:start w:val="1"/>
      <w:numFmt w:val="decimal"/>
      <w:lvlText w:val="%7."/>
      <w:lvlJc w:val="left"/>
      <w:pPr>
        <w:ind w:left="5040" w:hanging="360"/>
      </w:pPr>
    </w:lvl>
    <w:lvl w:ilvl="7" w:tplc="0F94F3C0">
      <w:start w:val="1"/>
      <w:numFmt w:val="lowerLetter"/>
      <w:lvlText w:val="%8."/>
      <w:lvlJc w:val="left"/>
      <w:pPr>
        <w:ind w:left="5760" w:hanging="360"/>
      </w:pPr>
    </w:lvl>
    <w:lvl w:ilvl="8" w:tplc="A00C534E">
      <w:start w:val="1"/>
      <w:numFmt w:val="lowerRoman"/>
      <w:lvlText w:val="%9."/>
      <w:lvlJc w:val="right"/>
      <w:pPr>
        <w:ind w:left="6480" w:hanging="180"/>
      </w:pPr>
    </w:lvl>
  </w:abstractNum>
  <w:abstractNum w:abstractNumId="32" w15:restartNumberingAfterBreak="0">
    <w:nsid w:val="57C31618"/>
    <w:multiLevelType w:val="hybridMultilevel"/>
    <w:tmpl w:val="2FB83208"/>
    <w:lvl w:ilvl="0" w:tplc="B76AD116">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C73E59"/>
    <w:multiLevelType w:val="multilevel"/>
    <w:tmpl w:val="32DA1CAA"/>
    <w:lvl w:ilvl="0">
      <w:start w:val="1"/>
      <w:numFmt w:val="bullet"/>
      <w:lvlText w:val=""/>
      <w:lvlJc w:val="left"/>
      <w:pPr>
        <w:tabs>
          <w:tab w:val="num" w:pos="720"/>
        </w:tabs>
        <w:ind w:left="720" w:hanging="360"/>
      </w:pPr>
      <w:rPr>
        <w:rFonts w:ascii="Symbol" w:hAnsi="Symbol" w:hint="default"/>
        <w:sz w:val="18"/>
        <w:szCs w:val="20"/>
      </w:rPr>
    </w:lvl>
    <w:lvl w:ilvl="1">
      <w:start w:val="1"/>
      <w:numFmt w:val="bullet"/>
      <w:lvlText w:val="o"/>
      <w:lvlJc w:val="left"/>
      <w:pPr>
        <w:tabs>
          <w:tab w:val="num" w:pos="1440"/>
        </w:tabs>
        <w:ind w:left="1440" w:hanging="360"/>
      </w:pPr>
      <w:rPr>
        <w:rFonts w:ascii="Courier New" w:hAnsi="Courier New" w:hint="default"/>
        <w:sz w:val="18"/>
        <w:szCs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BF26A36"/>
    <w:multiLevelType w:val="hybridMultilevel"/>
    <w:tmpl w:val="4FDAD328"/>
    <w:lvl w:ilvl="0" w:tplc="B8564060">
      <w:start w:val="1"/>
      <w:numFmt w:val="decimal"/>
      <w:lvlText w:val="%1."/>
      <w:lvlJc w:val="left"/>
      <w:pPr>
        <w:ind w:left="360" w:hanging="360"/>
      </w:pPr>
      <w:rPr>
        <w:rFonts w:hint="default"/>
        <w:color w:val="0020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C2355CC"/>
    <w:multiLevelType w:val="hybridMultilevel"/>
    <w:tmpl w:val="59BABE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C938B90"/>
    <w:multiLevelType w:val="hybridMultilevel"/>
    <w:tmpl w:val="0C127CB8"/>
    <w:lvl w:ilvl="0" w:tplc="3DEA9142">
      <w:start w:val="1"/>
      <w:numFmt w:val="bullet"/>
      <w:lvlText w:val=""/>
      <w:lvlJc w:val="left"/>
      <w:pPr>
        <w:ind w:left="720" w:hanging="360"/>
      </w:pPr>
      <w:rPr>
        <w:rFonts w:ascii="Symbol" w:hAnsi="Symbol" w:hint="default"/>
        <w:sz w:val="18"/>
        <w:szCs w:val="18"/>
      </w:rPr>
    </w:lvl>
    <w:lvl w:ilvl="1" w:tplc="B6B494C8">
      <w:start w:val="1"/>
      <w:numFmt w:val="bullet"/>
      <w:lvlText w:val="o"/>
      <w:lvlJc w:val="left"/>
      <w:pPr>
        <w:ind w:left="1440" w:hanging="360"/>
      </w:pPr>
      <w:rPr>
        <w:rFonts w:ascii="Courier New" w:hAnsi="Courier New" w:hint="default"/>
      </w:rPr>
    </w:lvl>
    <w:lvl w:ilvl="2" w:tplc="4D2C1D22">
      <w:start w:val="1"/>
      <w:numFmt w:val="bullet"/>
      <w:lvlText w:val=""/>
      <w:lvlJc w:val="left"/>
      <w:pPr>
        <w:ind w:left="2160" w:hanging="360"/>
      </w:pPr>
      <w:rPr>
        <w:rFonts w:ascii="Wingdings" w:hAnsi="Wingdings" w:hint="default"/>
      </w:rPr>
    </w:lvl>
    <w:lvl w:ilvl="3" w:tplc="0620524A">
      <w:start w:val="1"/>
      <w:numFmt w:val="bullet"/>
      <w:lvlText w:val=""/>
      <w:lvlJc w:val="left"/>
      <w:pPr>
        <w:ind w:left="2880" w:hanging="360"/>
      </w:pPr>
      <w:rPr>
        <w:rFonts w:ascii="Symbol" w:hAnsi="Symbol" w:hint="default"/>
      </w:rPr>
    </w:lvl>
    <w:lvl w:ilvl="4" w:tplc="32EE51FA">
      <w:start w:val="1"/>
      <w:numFmt w:val="bullet"/>
      <w:lvlText w:val="o"/>
      <w:lvlJc w:val="left"/>
      <w:pPr>
        <w:ind w:left="3600" w:hanging="360"/>
      </w:pPr>
      <w:rPr>
        <w:rFonts w:ascii="Courier New" w:hAnsi="Courier New" w:hint="default"/>
      </w:rPr>
    </w:lvl>
    <w:lvl w:ilvl="5" w:tplc="46E0546C">
      <w:start w:val="1"/>
      <w:numFmt w:val="bullet"/>
      <w:lvlText w:val=""/>
      <w:lvlJc w:val="left"/>
      <w:pPr>
        <w:ind w:left="4320" w:hanging="360"/>
      </w:pPr>
      <w:rPr>
        <w:rFonts w:ascii="Wingdings" w:hAnsi="Wingdings" w:hint="default"/>
      </w:rPr>
    </w:lvl>
    <w:lvl w:ilvl="6" w:tplc="25EADB36">
      <w:start w:val="1"/>
      <w:numFmt w:val="bullet"/>
      <w:lvlText w:val=""/>
      <w:lvlJc w:val="left"/>
      <w:pPr>
        <w:ind w:left="5040" w:hanging="360"/>
      </w:pPr>
      <w:rPr>
        <w:rFonts w:ascii="Symbol" w:hAnsi="Symbol" w:hint="default"/>
      </w:rPr>
    </w:lvl>
    <w:lvl w:ilvl="7" w:tplc="4C607494">
      <w:start w:val="1"/>
      <w:numFmt w:val="bullet"/>
      <w:lvlText w:val="o"/>
      <w:lvlJc w:val="left"/>
      <w:pPr>
        <w:ind w:left="5760" w:hanging="360"/>
      </w:pPr>
      <w:rPr>
        <w:rFonts w:ascii="Courier New" w:hAnsi="Courier New" w:hint="default"/>
      </w:rPr>
    </w:lvl>
    <w:lvl w:ilvl="8" w:tplc="D522394C">
      <w:start w:val="1"/>
      <w:numFmt w:val="bullet"/>
      <w:lvlText w:val=""/>
      <w:lvlJc w:val="left"/>
      <w:pPr>
        <w:ind w:left="6480" w:hanging="360"/>
      </w:pPr>
      <w:rPr>
        <w:rFonts w:ascii="Wingdings" w:hAnsi="Wingdings" w:hint="default"/>
      </w:rPr>
    </w:lvl>
  </w:abstractNum>
  <w:abstractNum w:abstractNumId="37" w15:restartNumberingAfterBreak="0">
    <w:nsid w:val="6CCC292C"/>
    <w:multiLevelType w:val="multilevel"/>
    <w:tmpl w:val="6400D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257173"/>
    <w:multiLevelType w:val="hybridMultilevel"/>
    <w:tmpl w:val="0C1ABDD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F3B78B4"/>
    <w:multiLevelType w:val="hybridMultilevel"/>
    <w:tmpl w:val="B13E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D410DC"/>
    <w:multiLevelType w:val="hybridMultilevel"/>
    <w:tmpl w:val="F9CEE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272E0"/>
    <w:multiLevelType w:val="hybridMultilevel"/>
    <w:tmpl w:val="F57C27A2"/>
    <w:lvl w:ilvl="0" w:tplc="C4520F92">
      <w:start w:val="1"/>
      <w:numFmt w:val="bullet"/>
      <w:lvlText w:val=""/>
      <w:lvlJc w:val="left"/>
      <w:pPr>
        <w:ind w:left="720" w:hanging="360"/>
      </w:pPr>
      <w:rPr>
        <w:rFonts w:ascii="Symbol" w:hAnsi="Symbol" w:hint="default"/>
        <w:sz w:val="18"/>
        <w:szCs w:val="18"/>
      </w:rPr>
    </w:lvl>
    <w:lvl w:ilvl="1" w:tplc="0C09000F">
      <w:start w:val="1"/>
      <w:numFmt w:val="decimal"/>
      <w:lvlText w:val="%2."/>
      <w:lvlJc w:val="left"/>
      <w:pPr>
        <w:ind w:left="1440" w:hanging="360"/>
      </w:p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3AD7AEA"/>
    <w:multiLevelType w:val="hybridMultilevel"/>
    <w:tmpl w:val="47B418FE"/>
    <w:lvl w:ilvl="0" w:tplc="1EC6F5EC">
      <w:start w:val="1"/>
      <w:numFmt w:val="bullet"/>
      <w:lvlText w:val=""/>
      <w:lvlJc w:val="left"/>
      <w:pPr>
        <w:ind w:left="720" w:hanging="360"/>
      </w:pPr>
      <w:rPr>
        <w:rFonts w:ascii="Symbol" w:hAnsi="Symbol"/>
      </w:rPr>
    </w:lvl>
    <w:lvl w:ilvl="1" w:tplc="08224B5E">
      <w:start w:val="1"/>
      <w:numFmt w:val="bullet"/>
      <w:lvlText w:val=""/>
      <w:lvlJc w:val="left"/>
      <w:pPr>
        <w:ind w:left="720" w:hanging="360"/>
      </w:pPr>
      <w:rPr>
        <w:rFonts w:ascii="Symbol" w:hAnsi="Symbol"/>
      </w:rPr>
    </w:lvl>
    <w:lvl w:ilvl="2" w:tplc="ED52059C">
      <w:start w:val="1"/>
      <w:numFmt w:val="bullet"/>
      <w:lvlText w:val=""/>
      <w:lvlJc w:val="left"/>
      <w:pPr>
        <w:ind w:left="720" w:hanging="360"/>
      </w:pPr>
      <w:rPr>
        <w:rFonts w:ascii="Symbol" w:hAnsi="Symbol"/>
      </w:rPr>
    </w:lvl>
    <w:lvl w:ilvl="3" w:tplc="AABC9040">
      <w:start w:val="1"/>
      <w:numFmt w:val="bullet"/>
      <w:lvlText w:val=""/>
      <w:lvlJc w:val="left"/>
      <w:pPr>
        <w:ind w:left="720" w:hanging="360"/>
      </w:pPr>
      <w:rPr>
        <w:rFonts w:ascii="Symbol" w:hAnsi="Symbol"/>
      </w:rPr>
    </w:lvl>
    <w:lvl w:ilvl="4" w:tplc="8B1C46A6">
      <w:start w:val="1"/>
      <w:numFmt w:val="bullet"/>
      <w:lvlText w:val=""/>
      <w:lvlJc w:val="left"/>
      <w:pPr>
        <w:ind w:left="720" w:hanging="360"/>
      </w:pPr>
      <w:rPr>
        <w:rFonts w:ascii="Symbol" w:hAnsi="Symbol"/>
      </w:rPr>
    </w:lvl>
    <w:lvl w:ilvl="5" w:tplc="D7928202">
      <w:start w:val="1"/>
      <w:numFmt w:val="bullet"/>
      <w:lvlText w:val=""/>
      <w:lvlJc w:val="left"/>
      <w:pPr>
        <w:ind w:left="720" w:hanging="360"/>
      </w:pPr>
      <w:rPr>
        <w:rFonts w:ascii="Symbol" w:hAnsi="Symbol"/>
      </w:rPr>
    </w:lvl>
    <w:lvl w:ilvl="6" w:tplc="2DAEB386">
      <w:start w:val="1"/>
      <w:numFmt w:val="bullet"/>
      <w:lvlText w:val=""/>
      <w:lvlJc w:val="left"/>
      <w:pPr>
        <w:ind w:left="720" w:hanging="360"/>
      </w:pPr>
      <w:rPr>
        <w:rFonts w:ascii="Symbol" w:hAnsi="Symbol"/>
      </w:rPr>
    </w:lvl>
    <w:lvl w:ilvl="7" w:tplc="894481E0">
      <w:start w:val="1"/>
      <w:numFmt w:val="bullet"/>
      <w:lvlText w:val=""/>
      <w:lvlJc w:val="left"/>
      <w:pPr>
        <w:ind w:left="720" w:hanging="360"/>
      </w:pPr>
      <w:rPr>
        <w:rFonts w:ascii="Symbol" w:hAnsi="Symbol"/>
      </w:rPr>
    </w:lvl>
    <w:lvl w:ilvl="8" w:tplc="EA1E341C">
      <w:start w:val="1"/>
      <w:numFmt w:val="bullet"/>
      <w:lvlText w:val=""/>
      <w:lvlJc w:val="left"/>
      <w:pPr>
        <w:ind w:left="720" w:hanging="360"/>
      </w:pPr>
      <w:rPr>
        <w:rFonts w:ascii="Symbol" w:hAnsi="Symbol"/>
      </w:rPr>
    </w:lvl>
  </w:abstractNum>
  <w:abstractNum w:abstractNumId="43" w15:restartNumberingAfterBreak="0">
    <w:nsid w:val="787C0A23"/>
    <w:multiLevelType w:val="hybridMultilevel"/>
    <w:tmpl w:val="308CE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16689"/>
    <w:multiLevelType w:val="hybridMultilevel"/>
    <w:tmpl w:val="BD0AE0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F814208"/>
    <w:multiLevelType w:val="hybridMultilevel"/>
    <w:tmpl w:val="20F47ED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26409011">
    <w:abstractNumId w:val="36"/>
  </w:num>
  <w:num w:numId="2" w16cid:durableId="730156703">
    <w:abstractNumId w:val="11"/>
  </w:num>
  <w:num w:numId="3" w16cid:durableId="1078361020">
    <w:abstractNumId w:val="17"/>
  </w:num>
  <w:num w:numId="4" w16cid:durableId="981889209">
    <w:abstractNumId w:val="38"/>
  </w:num>
  <w:num w:numId="5" w16cid:durableId="1611930382">
    <w:abstractNumId w:val="35"/>
  </w:num>
  <w:num w:numId="6" w16cid:durableId="1300725325">
    <w:abstractNumId w:val="33"/>
  </w:num>
  <w:num w:numId="7" w16cid:durableId="1495879576">
    <w:abstractNumId w:val="9"/>
  </w:num>
  <w:num w:numId="8" w16cid:durableId="1027293329">
    <w:abstractNumId w:val="43"/>
  </w:num>
  <w:num w:numId="9" w16cid:durableId="1115639072">
    <w:abstractNumId w:val="12"/>
  </w:num>
  <w:num w:numId="10" w16cid:durableId="1014306340">
    <w:abstractNumId w:val="14"/>
  </w:num>
  <w:num w:numId="11" w16cid:durableId="2014065696">
    <w:abstractNumId w:val="4"/>
  </w:num>
  <w:num w:numId="12" w16cid:durableId="302389373">
    <w:abstractNumId w:val="23"/>
  </w:num>
  <w:num w:numId="13" w16cid:durableId="1646395624">
    <w:abstractNumId w:val="21"/>
  </w:num>
  <w:num w:numId="14" w16cid:durableId="830027845">
    <w:abstractNumId w:val="26"/>
  </w:num>
  <w:num w:numId="15" w16cid:durableId="1517422677">
    <w:abstractNumId w:val="5"/>
  </w:num>
  <w:num w:numId="16" w16cid:durableId="448353627">
    <w:abstractNumId w:val="37"/>
  </w:num>
  <w:num w:numId="17" w16cid:durableId="1962607179">
    <w:abstractNumId w:val="7"/>
  </w:num>
  <w:num w:numId="18" w16cid:durableId="1223058968">
    <w:abstractNumId w:val="28"/>
  </w:num>
  <w:num w:numId="19" w16cid:durableId="109280689">
    <w:abstractNumId w:val="8"/>
  </w:num>
  <w:num w:numId="20" w16cid:durableId="1290817168">
    <w:abstractNumId w:val="30"/>
  </w:num>
  <w:num w:numId="21" w16cid:durableId="1835533523">
    <w:abstractNumId w:val="45"/>
  </w:num>
  <w:num w:numId="22" w16cid:durableId="847059677">
    <w:abstractNumId w:val="24"/>
  </w:num>
  <w:num w:numId="23" w16cid:durableId="1782645723">
    <w:abstractNumId w:val="31"/>
  </w:num>
  <w:num w:numId="24" w16cid:durableId="296379543">
    <w:abstractNumId w:val="32"/>
  </w:num>
  <w:num w:numId="25" w16cid:durableId="1723093120">
    <w:abstractNumId w:val="19"/>
  </w:num>
  <w:num w:numId="26" w16cid:durableId="1959219550">
    <w:abstractNumId w:val="41"/>
  </w:num>
  <w:num w:numId="27" w16cid:durableId="1342275282">
    <w:abstractNumId w:val="3"/>
  </w:num>
  <w:num w:numId="28" w16cid:durableId="78406082">
    <w:abstractNumId w:val="40"/>
  </w:num>
  <w:num w:numId="29" w16cid:durableId="506677260">
    <w:abstractNumId w:val="29"/>
  </w:num>
  <w:num w:numId="30" w16cid:durableId="1205171105">
    <w:abstractNumId w:val="0"/>
  </w:num>
  <w:num w:numId="31" w16cid:durableId="958220283">
    <w:abstractNumId w:val="15"/>
  </w:num>
  <w:num w:numId="32" w16cid:durableId="1617181094">
    <w:abstractNumId w:val="22"/>
  </w:num>
  <w:num w:numId="33" w16cid:durableId="911043278">
    <w:abstractNumId w:val="34"/>
  </w:num>
  <w:num w:numId="34" w16cid:durableId="1548640423">
    <w:abstractNumId w:val="18"/>
  </w:num>
  <w:num w:numId="35" w16cid:durableId="2120565117">
    <w:abstractNumId w:val="13"/>
  </w:num>
  <w:num w:numId="36" w16cid:durableId="1809544056">
    <w:abstractNumId w:val="10"/>
  </w:num>
  <w:num w:numId="37" w16cid:durableId="243953489">
    <w:abstractNumId w:val="1"/>
  </w:num>
  <w:num w:numId="38" w16cid:durableId="1890070221">
    <w:abstractNumId w:val="16"/>
  </w:num>
  <w:num w:numId="39" w16cid:durableId="1311137934">
    <w:abstractNumId w:val="27"/>
  </w:num>
  <w:num w:numId="40" w16cid:durableId="1287421461">
    <w:abstractNumId w:val="2"/>
  </w:num>
  <w:num w:numId="41" w16cid:durableId="564216829">
    <w:abstractNumId w:val="20"/>
  </w:num>
  <w:num w:numId="42" w16cid:durableId="486239775">
    <w:abstractNumId w:val="44"/>
  </w:num>
  <w:num w:numId="43" w16cid:durableId="872571057">
    <w:abstractNumId w:val="25"/>
  </w:num>
  <w:num w:numId="44" w16cid:durableId="817572554">
    <w:abstractNumId w:val="42"/>
  </w:num>
  <w:num w:numId="45" w16cid:durableId="1516263952">
    <w:abstractNumId w:val="39"/>
  </w:num>
  <w:num w:numId="46" w16cid:durableId="1173649013">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7"/>
    <w:rsid w:val="00000110"/>
    <w:rsid w:val="000002A1"/>
    <w:rsid w:val="00000378"/>
    <w:rsid w:val="00000503"/>
    <w:rsid w:val="000006D7"/>
    <w:rsid w:val="0000090A"/>
    <w:rsid w:val="00000936"/>
    <w:rsid w:val="00000C6C"/>
    <w:rsid w:val="00000E34"/>
    <w:rsid w:val="00000F22"/>
    <w:rsid w:val="00001059"/>
    <w:rsid w:val="00001594"/>
    <w:rsid w:val="00001606"/>
    <w:rsid w:val="00001629"/>
    <w:rsid w:val="00001631"/>
    <w:rsid w:val="00001681"/>
    <w:rsid w:val="0000177C"/>
    <w:rsid w:val="00001AA6"/>
    <w:rsid w:val="00001B71"/>
    <w:rsid w:val="00001BD7"/>
    <w:rsid w:val="00001E1D"/>
    <w:rsid w:val="000027FC"/>
    <w:rsid w:val="000028B5"/>
    <w:rsid w:val="000029AA"/>
    <w:rsid w:val="00002D8B"/>
    <w:rsid w:val="00002F83"/>
    <w:rsid w:val="00003395"/>
    <w:rsid w:val="000034E5"/>
    <w:rsid w:val="00003EA2"/>
    <w:rsid w:val="00003F83"/>
    <w:rsid w:val="000045EF"/>
    <w:rsid w:val="000048FA"/>
    <w:rsid w:val="00004C68"/>
    <w:rsid w:val="00004CED"/>
    <w:rsid w:val="00004D2B"/>
    <w:rsid w:val="00004F89"/>
    <w:rsid w:val="0000517F"/>
    <w:rsid w:val="0000554B"/>
    <w:rsid w:val="0000569F"/>
    <w:rsid w:val="0000571C"/>
    <w:rsid w:val="00005BD2"/>
    <w:rsid w:val="00005DC0"/>
    <w:rsid w:val="00006009"/>
    <w:rsid w:val="00006022"/>
    <w:rsid w:val="00006055"/>
    <w:rsid w:val="000062E3"/>
    <w:rsid w:val="000064FC"/>
    <w:rsid w:val="000066E2"/>
    <w:rsid w:val="00006BAC"/>
    <w:rsid w:val="00006E94"/>
    <w:rsid w:val="00006F14"/>
    <w:rsid w:val="00006FED"/>
    <w:rsid w:val="000072FC"/>
    <w:rsid w:val="000075A9"/>
    <w:rsid w:val="00007ADA"/>
    <w:rsid w:val="00007B4A"/>
    <w:rsid w:val="00007E55"/>
    <w:rsid w:val="000102AA"/>
    <w:rsid w:val="000102CB"/>
    <w:rsid w:val="00010437"/>
    <w:rsid w:val="0001045D"/>
    <w:rsid w:val="000107FD"/>
    <w:rsid w:val="00010831"/>
    <w:rsid w:val="000109A9"/>
    <w:rsid w:val="0001116C"/>
    <w:rsid w:val="000112CC"/>
    <w:rsid w:val="0001134D"/>
    <w:rsid w:val="000113B7"/>
    <w:rsid w:val="000115CB"/>
    <w:rsid w:val="0001179B"/>
    <w:rsid w:val="0001194E"/>
    <w:rsid w:val="00011C0B"/>
    <w:rsid w:val="00011DCA"/>
    <w:rsid w:val="00011EB7"/>
    <w:rsid w:val="00012034"/>
    <w:rsid w:val="00012435"/>
    <w:rsid w:val="000124BA"/>
    <w:rsid w:val="000127BF"/>
    <w:rsid w:val="000128D0"/>
    <w:rsid w:val="00012E8E"/>
    <w:rsid w:val="00012F0C"/>
    <w:rsid w:val="00012FEE"/>
    <w:rsid w:val="00013245"/>
    <w:rsid w:val="000134B5"/>
    <w:rsid w:val="000134F9"/>
    <w:rsid w:val="00013624"/>
    <w:rsid w:val="00013938"/>
    <w:rsid w:val="00013F22"/>
    <w:rsid w:val="00013F29"/>
    <w:rsid w:val="00013F5B"/>
    <w:rsid w:val="00014047"/>
    <w:rsid w:val="00014186"/>
    <w:rsid w:val="00014326"/>
    <w:rsid w:val="000145DC"/>
    <w:rsid w:val="00014611"/>
    <w:rsid w:val="00014685"/>
    <w:rsid w:val="00014C5F"/>
    <w:rsid w:val="00014D79"/>
    <w:rsid w:val="00014EA9"/>
    <w:rsid w:val="00014FFD"/>
    <w:rsid w:val="00015938"/>
    <w:rsid w:val="000159DF"/>
    <w:rsid w:val="00015D26"/>
    <w:rsid w:val="00015D80"/>
    <w:rsid w:val="00015DAC"/>
    <w:rsid w:val="00015E36"/>
    <w:rsid w:val="000161AC"/>
    <w:rsid w:val="000161CD"/>
    <w:rsid w:val="000162D7"/>
    <w:rsid w:val="00016630"/>
    <w:rsid w:val="00017153"/>
    <w:rsid w:val="000171F9"/>
    <w:rsid w:val="00017671"/>
    <w:rsid w:val="00017B8A"/>
    <w:rsid w:val="00017D86"/>
    <w:rsid w:val="00017E0B"/>
    <w:rsid w:val="000201CC"/>
    <w:rsid w:val="000201EB"/>
    <w:rsid w:val="00020472"/>
    <w:rsid w:val="00020625"/>
    <w:rsid w:val="0002073F"/>
    <w:rsid w:val="00020792"/>
    <w:rsid w:val="000207B8"/>
    <w:rsid w:val="000207CD"/>
    <w:rsid w:val="00020A8B"/>
    <w:rsid w:val="000210BE"/>
    <w:rsid w:val="000210C3"/>
    <w:rsid w:val="000211A8"/>
    <w:rsid w:val="00021322"/>
    <w:rsid w:val="00021513"/>
    <w:rsid w:val="000216DE"/>
    <w:rsid w:val="00021810"/>
    <w:rsid w:val="00021A8A"/>
    <w:rsid w:val="00021AD6"/>
    <w:rsid w:val="00021C76"/>
    <w:rsid w:val="00021D19"/>
    <w:rsid w:val="00022267"/>
    <w:rsid w:val="000227E1"/>
    <w:rsid w:val="00022B6A"/>
    <w:rsid w:val="0002316D"/>
    <w:rsid w:val="000234DE"/>
    <w:rsid w:val="0002399F"/>
    <w:rsid w:val="00023EE4"/>
    <w:rsid w:val="00023EEA"/>
    <w:rsid w:val="00023F42"/>
    <w:rsid w:val="0002449F"/>
    <w:rsid w:val="000244D7"/>
    <w:rsid w:val="00024853"/>
    <w:rsid w:val="000248D9"/>
    <w:rsid w:val="00024AE8"/>
    <w:rsid w:val="00024B12"/>
    <w:rsid w:val="00024BDB"/>
    <w:rsid w:val="00024D4C"/>
    <w:rsid w:val="00024EAF"/>
    <w:rsid w:val="00025269"/>
    <w:rsid w:val="000256CA"/>
    <w:rsid w:val="00025770"/>
    <w:rsid w:val="0002580B"/>
    <w:rsid w:val="00025A61"/>
    <w:rsid w:val="00025B05"/>
    <w:rsid w:val="00025E65"/>
    <w:rsid w:val="00025F46"/>
    <w:rsid w:val="00026060"/>
    <w:rsid w:val="00026069"/>
    <w:rsid w:val="0002640A"/>
    <w:rsid w:val="00026577"/>
    <w:rsid w:val="000265E7"/>
    <w:rsid w:val="00026648"/>
    <w:rsid w:val="00027370"/>
    <w:rsid w:val="000276B7"/>
    <w:rsid w:val="00027B2A"/>
    <w:rsid w:val="00027CC4"/>
    <w:rsid w:val="00027E6B"/>
    <w:rsid w:val="00030005"/>
    <w:rsid w:val="000300BA"/>
    <w:rsid w:val="0003013A"/>
    <w:rsid w:val="0003046B"/>
    <w:rsid w:val="000304D9"/>
    <w:rsid w:val="0003057D"/>
    <w:rsid w:val="00031239"/>
    <w:rsid w:val="0003163B"/>
    <w:rsid w:val="000317E4"/>
    <w:rsid w:val="00031872"/>
    <w:rsid w:val="00031A86"/>
    <w:rsid w:val="00031B92"/>
    <w:rsid w:val="00031D57"/>
    <w:rsid w:val="00031D84"/>
    <w:rsid w:val="00031E0C"/>
    <w:rsid w:val="00031E68"/>
    <w:rsid w:val="00032198"/>
    <w:rsid w:val="000325A7"/>
    <w:rsid w:val="0003266C"/>
    <w:rsid w:val="00032C24"/>
    <w:rsid w:val="0003322C"/>
    <w:rsid w:val="0003342F"/>
    <w:rsid w:val="000338DA"/>
    <w:rsid w:val="00033969"/>
    <w:rsid w:val="00033AA1"/>
    <w:rsid w:val="00033AED"/>
    <w:rsid w:val="00033BBC"/>
    <w:rsid w:val="00033C50"/>
    <w:rsid w:val="00033C73"/>
    <w:rsid w:val="00033E7A"/>
    <w:rsid w:val="00033EB0"/>
    <w:rsid w:val="00033F8E"/>
    <w:rsid w:val="000342F9"/>
    <w:rsid w:val="0003486F"/>
    <w:rsid w:val="00034B75"/>
    <w:rsid w:val="00034C25"/>
    <w:rsid w:val="00034D7E"/>
    <w:rsid w:val="000354DA"/>
    <w:rsid w:val="00035528"/>
    <w:rsid w:val="00035828"/>
    <w:rsid w:val="0003588A"/>
    <w:rsid w:val="00035AA0"/>
    <w:rsid w:val="00035C84"/>
    <w:rsid w:val="00036233"/>
    <w:rsid w:val="000363F1"/>
    <w:rsid w:val="000365E4"/>
    <w:rsid w:val="0003663A"/>
    <w:rsid w:val="000369F0"/>
    <w:rsid w:val="00036B19"/>
    <w:rsid w:val="00036C29"/>
    <w:rsid w:val="00036CA3"/>
    <w:rsid w:val="000374A3"/>
    <w:rsid w:val="00037676"/>
    <w:rsid w:val="00037A9A"/>
    <w:rsid w:val="00037E2D"/>
    <w:rsid w:val="0003F3FA"/>
    <w:rsid w:val="0004001A"/>
    <w:rsid w:val="00040224"/>
    <w:rsid w:val="000404A7"/>
    <w:rsid w:val="000404F6"/>
    <w:rsid w:val="00040546"/>
    <w:rsid w:val="00040660"/>
    <w:rsid w:val="00040A97"/>
    <w:rsid w:val="00040E68"/>
    <w:rsid w:val="00041255"/>
    <w:rsid w:val="0004132C"/>
    <w:rsid w:val="0004185E"/>
    <w:rsid w:val="000419BB"/>
    <w:rsid w:val="00041C82"/>
    <w:rsid w:val="00041CB1"/>
    <w:rsid w:val="00041D72"/>
    <w:rsid w:val="00041D96"/>
    <w:rsid w:val="00042086"/>
    <w:rsid w:val="000421F2"/>
    <w:rsid w:val="00042396"/>
    <w:rsid w:val="000423CF"/>
    <w:rsid w:val="00042470"/>
    <w:rsid w:val="000424BF"/>
    <w:rsid w:val="00042502"/>
    <w:rsid w:val="000427D5"/>
    <w:rsid w:val="00042A13"/>
    <w:rsid w:val="00043315"/>
    <w:rsid w:val="0004344E"/>
    <w:rsid w:val="00043504"/>
    <w:rsid w:val="00043C0C"/>
    <w:rsid w:val="00043E35"/>
    <w:rsid w:val="00044298"/>
    <w:rsid w:val="000443FA"/>
    <w:rsid w:val="000446A6"/>
    <w:rsid w:val="00044AC1"/>
    <w:rsid w:val="00044E6D"/>
    <w:rsid w:val="00044F14"/>
    <w:rsid w:val="000451C3"/>
    <w:rsid w:val="00045695"/>
    <w:rsid w:val="00045758"/>
    <w:rsid w:val="000458D6"/>
    <w:rsid w:val="00045C6A"/>
    <w:rsid w:val="00045D2E"/>
    <w:rsid w:val="00045F1D"/>
    <w:rsid w:val="000467E4"/>
    <w:rsid w:val="000469DB"/>
    <w:rsid w:val="00046EC2"/>
    <w:rsid w:val="00046FF1"/>
    <w:rsid w:val="0004707B"/>
    <w:rsid w:val="000476EF"/>
    <w:rsid w:val="00047747"/>
    <w:rsid w:val="00047DE1"/>
    <w:rsid w:val="00047EB8"/>
    <w:rsid w:val="00050145"/>
    <w:rsid w:val="000508C7"/>
    <w:rsid w:val="000509A1"/>
    <w:rsid w:val="00050F8C"/>
    <w:rsid w:val="00051001"/>
    <w:rsid w:val="0005100B"/>
    <w:rsid w:val="0005141D"/>
    <w:rsid w:val="00051465"/>
    <w:rsid w:val="00051C5B"/>
    <w:rsid w:val="00051D7B"/>
    <w:rsid w:val="00051F30"/>
    <w:rsid w:val="0005218A"/>
    <w:rsid w:val="000521DB"/>
    <w:rsid w:val="00052605"/>
    <w:rsid w:val="00052754"/>
    <w:rsid w:val="000528A9"/>
    <w:rsid w:val="00052C65"/>
    <w:rsid w:val="00052CBD"/>
    <w:rsid w:val="00052D20"/>
    <w:rsid w:val="000530A5"/>
    <w:rsid w:val="00053154"/>
    <w:rsid w:val="0005319A"/>
    <w:rsid w:val="0005321C"/>
    <w:rsid w:val="00053390"/>
    <w:rsid w:val="00053720"/>
    <w:rsid w:val="00053989"/>
    <w:rsid w:val="00053A81"/>
    <w:rsid w:val="00053B46"/>
    <w:rsid w:val="00053B57"/>
    <w:rsid w:val="00054077"/>
    <w:rsid w:val="000542B6"/>
    <w:rsid w:val="000547AA"/>
    <w:rsid w:val="00054B9E"/>
    <w:rsid w:val="00054C54"/>
    <w:rsid w:val="00054C5B"/>
    <w:rsid w:val="00054DEF"/>
    <w:rsid w:val="000551E1"/>
    <w:rsid w:val="00055312"/>
    <w:rsid w:val="0005566C"/>
    <w:rsid w:val="00055796"/>
    <w:rsid w:val="00055952"/>
    <w:rsid w:val="00055C3B"/>
    <w:rsid w:val="00055D5E"/>
    <w:rsid w:val="00055E7E"/>
    <w:rsid w:val="00056033"/>
    <w:rsid w:val="000560C4"/>
    <w:rsid w:val="00056351"/>
    <w:rsid w:val="00056638"/>
    <w:rsid w:val="000568D8"/>
    <w:rsid w:val="00056A81"/>
    <w:rsid w:val="00057209"/>
    <w:rsid w:val="00057318"/>
    <w:rsid w:val="00057765"/>
    <w:rsid w:val="000579BC"/>
    <w:rsid w:val="00057B1B"/>
    <w:rsid w:val="00057BA7"/>
    <w:rsid w:val="00057CEA"/>
    <w:rsid w:val="00057D67"/>
    <w:rsid w:val="00057EEB"/>
    <w:rsid w:val="00057F31"/>
    <w:rsid w:val="00060131"/>
    <w:rsid w:val="0006021D"/>
    <w:rsid w:val="0006063C"/>
    <w:rsid w:val="00060704"/>
    <w:rsid w:val="000608A1"/>
    <w:rsid w:val="00060AD4"/>
    <w:rsid w:val="00060B9D"/>
    <w:rsid w:val="00060BA6"/>
    <w:rsid w:val="00060DF4"/>
    <w:rsid w:val="00060FBB"/>
    <w:rsid w:val="00061079"/>
    <w:rsid w:val="00061376"/>
    <w:rsid w:val="000613F5"/>
    <w:rsid w:val="0006147F"/>
    <w:rsid w:val="0006155F"/>
    <w:rsid w:val="0006161D"/>
    <w:rsid w:val="00061882"/>
    <w:rsid w:val="00061C48"/>
    <w:rsid w:val="00061D35"/>
    <w:rsid w:val="00061D7A"/>
    <w:rsid w:val="0006225C"/>
    <w:rsid w:val="000622CC"/>
    <w:rsid w:val="000623DE"/>
    <w:rsid w:val="00062579"/>
    <w:rsid w:val="000625B1"/>
    <w:rsid w:val="00062753"/>
    <w:rsid w:val="0006277E"/>
    <w:rsid w:val="00062D35"/>
    <w:rsid w:val="00063790"/>
    <w:rsid w:val="00063849"/>
    <w:rsid w:val="000638F5"/>
    <w:rsid w:val="0006392E"/>
    <w:rsid w:val="00063C6E"/>
    <w:rsid w:val="00063C83"/>
    <w:rsid w:val="00063DD5"/>
    <w:rsid w:val="00063E22"/>
    <w:rsid w:val="00064028"/>
    <w:rsid w:val="000640E8"/>
    <w:rsid w:val="000640ED"/>
    <w:rsid w:val="000641A0"/>
    <w:rsid w:val="00064454"/>
    <w:rsid w:val="000646AF"/>
    <w:rsid w:val="00064863"/>
    <w:rsid w:val="0006492F"/>
    <w:rsid w:val="00064F23"/>
    <w:rsid w:val="00064F50"/>
    <w:rsid w:val="0006511A"/>
    <w:rsid w:val="00065298"/>
    <w:rsid w:val="00065606"/>
    <w:rsid w:val="000657F7"/>
    <w:rsid w:val="00065838"/>
    <w:rsid w:val="00065898"/>
    <w:rsid w:val="000658BD"/>
    <w:rsid w:val="000658FA"/>
    <w:rsid w:val="00065B81"/>
    <w:rsid w:val="00065D56"/>
    <w:rsid w:val="00065FC1"/>
    <w:rsid w:val="00066046"/>
    <w:rsid w:val="00066066"/>
    <w:rsid w:val="00066259"/>
    <w:rsid w:val="0006629B"/>
    <w:rsid w:val="000663BA"/>
    <w:rsid w:val="00066673"/>
    <w:rsid w:val="000669AD"/>
    <w:rsid w:val="00066AB6"/>
    <w:rsid w:val="00066FC1"/>
    <w:rsid w:val="0006727A"/>
    <w:rsid w:val="000677D7"/>
    <w:rsid w:val="00067964"/>
    <w:rsid w:val="00067995"/>
    <w:rsid w:val="00067F69"/>
    <w:rsid w:val="000706CB"/>
    <w:rsid w:val="0007082A"/>
    <w:rsid w:val="00070EB8"/>
    <w:rsid w:val="00070F0C"/>
    <w:rsid w:val="000710B7"/>
    <w:rsid w:val="000712FD"/>
    <w:rsid w:val="00071707"/>
    <w:rsid w:val="0007171D"/>
    <w:rsid w:val="00071998"/>
    <w:rsid w:val="00071AD1"/>
    <w:rsid w:val="00071B39"/>
    <w:rsid w:val="0007220A"/>
    <w:rsid w:val="000723B3"/>
    <w:rsid w:val="0007260E"/>
    <w:rsid w:val="000727BD"/>
    <w:rsid w:val="000728F2"/>
    <w:rsid w:val="00072AC5"/>
    <w:rsid w:val="00072AEB"/>
    <w:rsid w:val="00072B35"/>
    <w:rsid w:val="00072BE6"/>
    <w:rsid w:val="00072D1B"/>
    <w:rsid w:val="00072E07"/>
    <w:rsid w:val="00072E62"/>
    <w:rsid w:val="00072E79"/>
    <w:rsid w:val="00072E84"/>
    <w:rsid w:val="0007327A"/>
    <w:rsid w:val="000732F4"/>
    <w:rsid w:val="00073722"/>
    <w:rsid w:val="000738BE"/>
    <w:rsid w:val="00073E07"/>
    <w:rsid w:val="00073F73"/>
    <w:rsid w:val="000745C5"/>
    <w:rsid w:val="000746D0"/>
    <w:rsid w:val="000747CF"/>
    <w:rsid w:val="00074A13"/>
    <w:rsid w:val="00074A3F"/>
    <w:rsid w:val="00074C29"/>
    <w:rsid w:val="00075134"/>
    <w:rsid w:val="00075146"/>
    <w:rsid w:val="00075456"/>
    <w:rsid w:val="0007557C"/>
    <w:rsid w:val="000758F2"/>
    <w:rsid w:val="00075A1C"/>
    <w:rsid w:val="00075A96"/>
    <w:rsid w:val="00075BB9"/>
    <w:rsid w:val="00075C09"/>
    <w:rsid w:val="00075C35"/>
    <w:rsid w:val="00075F99"/>
    <w:rsid w:val="00076080"/>
    <w:rsid w:val="00076278"/>
    <w:rsid w:val="000762AE"/>
    <w:rsid w:val="000762AF"/>
    <w:rsid w:val="0007655B"/>
    <w:rsid w:val="00076688"/>
    <w:rsid w:val="000767EE"/>
    <w:rsid w:val="000769BA"/>
    <w:rsid w:val="00076A9C"/>
    <w:rsid w:val="00076D67"/>
    <w:rsid w:val="00077AE0"/>
    <w:rsid w:val="00077C31"/>
    <w:rsid w:val="00077D3F"/>
    <w:rsid w:val="00077F33"/>
    <w:rsid w:val="00077FE3"/>
    <w:rsid w:val="000801A0"/>
    <w:rsid w:val="000801CB"/>
    <w:rsid w:val="00080386"/>
    <w:rsid w:val="00080562"/>
    <w:rsid w:val="0008059F"/>
    <w:rsid w:val="0008097D"/>
    <w:rsid w:val="00080B4F"/>
    <w:rsid w:val="00080BF9"/>
    <w:rsid w:val="00080C33"/>
    <w:rsid w:val="00080C7F"/>
    <w:rsid w:val="00080D64"/>
    <w:rsid w:val="00081084"/>
    <w:rsid w:val="000813E0"/>
    <w:rsid w:val="0008143E"/>
    <w:rsid w:val="0008145E"/>
    <w:rsid w:val="000814C8"/>
    <w:rsid w:val="000816D7"/>
    <w:rsid w:val="00081899"/>
    <w:rsid w:val="00081993"/>
    <w:rsid w:val="0008207B"/>
    <w:rsid w:val="00082273"/>
    <w:rsid w:val="00082314"/>
    <w:rsid w:val="00082522"/>
    <w:rsid w:val="00082B0C"/>
    <w:rsid w:val="00082BC0"/>
    <w:rsid w:val="00082C55"/>
    <w:rsid w:val="00082C6D"/>
    <w:rsid w:val="00082D5D"/>
    <w:rsid w:val="00082DBF"/>
    <w:rsid w:val="00083029"/>
    <w:rsid w:val="000831A5"/>
    <w:rsid w:val="0008351B"/>
    <w:rsid w:val="000835D3"/>
    <w:rsid w:val="000837C3"/>
    <w:rsid w:val="00083866"/>
    <w:rsid w:val="00083FF2"/>
    <w:rsid w:val="00083FF5"/>
    <w:rsid w:val="00084033"/>
    <w:rsid w:val="0008407C"/>
    <w:rsid w:val="00084265"/>
    <w:rsid w:val="000845D4"/>
    <w:rsid w:val="0008462A"/>
    <w:rsid w:val="000851D2"/>
    <w:rsid w:val="000853FE"/>
    <w:rsid w:val="00085625"/>
    <w:rsid w:val="0008593E"/>
    <w:rsid w:val="00085980"/>
    <w:rsid w:val="000859CC"/>
    <w:rsid w:val="00085D14"/>
    <w:rsid w:val="00085DCE"/>
    <w:rsid w:val="00085DCF"/>
    <w:rsid w:val="00085E3B"/>
    <w:rsid w:val="00085EE5"/>
    <w:rsid w:val="000860AD"/>
    <w:rsid w:val="0008619D"/>
    <w:rsid w:val="000863B9"/>
    <w:rsid w:val="000863F4"/>
    <w:rsid w:val="00086589"/>
    <w:rsid w:val="00086665"/>
    <w:rsid w:val="000867E2"/>
    <w:rsid w:val="00086A68"/>
    <w:rsid w:val="00086BA7"/>
    <w:rsid w:val="00086C6D"/>
    <w:rsid w:val="00086EB7"/>
    <w:rsid w:val="000875C7"/>
    <w:rsid w:val="000877B9"/>
    <w:rsid w:val="00087B49"/>
    <w:rsid w:val="00087D80"/>
    <w:rsid w:val="00090197"/>
    <w:rsid w:val="00090286"/>
    <w:rsid w:val="00090547"/>
    <w:rsid w:val="0009095E"/>
    <w:rsid w:val="00090A2F"/>
    <w:rsid w:val="00090A30"/>
    <w:rsid w:val="00090BFA"/>
    <w:rsid w:val="00090DA8"/>
    <w:rsid w:val="00090E1D"/>
    <w:rsid w:val="00090E90"/>
    <w:rsid w:val="00091452"/>
    <w:rsid w:val="000916E8"/>
    <w:rsid w:val="00091754"/>
    <w:rsid w:val="000919E6"/>
    <w:rsid w:val="00091A62"/>
    <w:rsid w:val="00091A6C"/>
    <w:rsid w:val="00091D1B"/>
    <w:rsid w:val="000924F2"/>
    <w:rsid w:val="00092B73"/>
    <w:rsid w:val="00092C2F"/>
    <w:rsid w:val="00092C3C"/>
    <w:rsid w:val="00092F55"/>
    <w:rsid w:val="00093231"/>
    <w:rsid w:val="000932B9"/>
    <w:rsid w:val="0009359F"/>
    <w:rsid w:val="00093771"/>
    <w:rsid w:val="00093967"/>
    <w:rsid w:val="00093972"/>
    <w:rsid w:val="00093C8F"/>
    <w:rsid w:val="00093D7E"/>
    <w:rsid w:val="00093DF9"/>
    <w:rsid w:val="00093E9E"/>
    <w:rsid w:val="00093EDB"/>
    <w:rsid w:val="000940C1"/>
    <w:rsid w:val="00094197"/>
    <w:rsid w:val="00094198"/>
    <w:rsid w:val="0009421D"/>
    <w:rsid w:val="0009439B"/>
    <w:rsid w:val="000945F8"/>
    <w:rsid w:val="00094605"/>
    <w:rsid w:val="00094625"/>
    <w:rsid w:val="000947C1"/>
    <w:rsid w:val="00094880"/>
    <w:rsid w:val="00094DD9"/>
    <w:rsid w:val="00094E1D"/>
    <w:rsid w:val="00095160"/>
    <w:rsid w:val="000952A2"/>
    <w:rsid w:val="0009574E"/>
    <w:rsid w:val="000957A3"/>
    <w:rsid w:val="000957FB"/>
    <w:rsid w:val="00095837"/>
    <w:rsid w:val="000963A0"/>
    <w:rsid w:val="00096784"/>
    <w:rsid w:val="00096A8E"/>
    <w:rsid w:val="00096BE3"/>
    <w:rsid w:val="00096D3A"/>
    <w:rsid w:val="00096FEA"/>
    <w:rsid w:val="0009732E"/>
    <w:rsid w:val="00097636"/>
    <w:rsid w:val="0009763E"/>
    <w:rsid w:val="000976E3"/>
    <w:rsid w:val="00097754"/>
    <w:rsid w:val="00097852"/>
    <w:rsid w:val="000979D2"/>
    <w:rsid w:val="00097B7A"/>
    <w:rsid w:val="00097EF1"/>
    <w:rsid w:val="000A0338"/>
    <w:rsid w:val="000A0407"/>
    <w:rsid w:val="000A0559"/>
    <w:rsid w:val="000A05DD"/>
    <w:rsid w:val="000A0637"/>
    <w:rsid w:val="000A08DA"/>
    <w:rsid w:val="000A0940"/>
    <w:rsid w:val="000A0987"/>
    <w:rsid w:val="000A0A1E"/>
    <w:rsid w:val="000A0B3A"/>
    <w:rsid w:val="000A0D5E"/>
    <w:rsid w:val="000A0E05"/>
    <w:rsid w:val="000A1010"/>
    <w:rsid w:val="000A1377"/>
    <w:rsid w:val="000A148F"/>
    <w:rsid w:val="000A175A"/>
    <w:rsid w:val="000A18E2"/>
    <w:rsid w:val="000A1C3C"/>
    <w:rsid w:val="000A1E9D"/>
    <w:rsid w:val="000A204E"/>
    <w:rsid w:val="000A206D"/>
    <w:rsid w:val="000A2308"/>
    <w:rsid w:val="000A2465"/>
    <w:rsid w:val="000A24E5"/>
    <w:rsid w:val="000A288F"/>
    <w:rsid w:val="000A28C5"/>
    <w:rsid w:val="000A29DA"/>
    <w:rsid w:val="000A2A12"/>
    <w:rsid w:val="000A2B9B"/>
    <w:rsid w:val="000A2F2F"/>
    <w:rsid w:val="000A306C"/>
    <w:rsid w:val="000A3095"/>
    <w:rsid w:val="000A3154"/>
    <w:rsid w:val="000A34E0"/>
    <w:rsid w:val="000A3DF2"/>
    <w:rsid w:val="000A3F95"/>
    <w:rsid w:val="000A40C6"/>
    <w:rsid w:val="000A40D5"/>
    <w:rsid w:val="000A468A"/>
    <w:rsid w:val="000A48B3"/>
    <w:rsid w:val="000A4B41"/>
    <w:rsid w:val="000A4D4A"/>
    <w:rsid w:val="000A4E0A"/>
    <w:rsid w:val="000A51C0"/>
    <w:rsid w:val="000A5343"/>
    <w:rsid w:val="000A53D3"/>
    <w:rsid w:val="000A54F0"/>
    <w:rsid w:val="000A5871"/>
    <w:rsid w:val="000A5B9D"/>
    <w:rsid w:val="000A607D"/>
    <w:rsid w:val="000A6522"/>
    <w:rsid w:val="000A6B1F"/>
    <w:rsid w:val="000A6B66"/>
    <w:rsid w:val="000A6B98"/>
    <w:rsid w:val="000A71DD"/>
    <w:rsid w:val="000A7296"/>
    <w:rsid w:val="000A77A8"/>
    <w:rsid w:val="000A7812"/>
    <w:rsid w:val="000A7AFA"/>
    <w:rsid w:val="000A7C43"/>
    <w:rsid w:val="000A7FBE"/>
    <w:rsid w:val="000B0278"/>
    <w:rsid w:val="000B0380"/>
    <w:rsid w:val="000B0727"/>
    <w:rsid w:val="000B0D00"/>
    <w:rsid w:val="000B100A"/>
    <w:rsid w:val="000B1041"/>
    <w:rsid w:val="000B1530"/>
    <w:rsid w:val="000B1AEA"/>
    <w:rsid w:val="000B1C24"/>
    <w:rsid w:val="000B1FCB"/>
    <w:rsid w:val="000B25BF"/>
    <w:rsid w:val="000B27F2"/>
    <w:rsid w:val="000B28B3"/>
    <w:rsid w:val="000B3139"/>
    <w:rsid w:val="000B3217"/>
    <w:rsid w:val="000B32E1"/>
    <w:rsid w:val="000B34D2"/>
    <w:rsid w:val="000B35EC"/>
    <w:rsid w:val="000B3620"/>
    <w:rsid w:val="000B37B6"/>
    <w:rsid w:val="000B3959"/>
    <w:rsid w:val="000B3A50"/>
    <w:rsid w:val="000B3FE5"/>
    <w:rsid w:val="000B415F"/>
    <w:rsid w:val="000B47AD"/>
    <w:rsid w:val="000B48C2"/>
    <w:rsid w:val="000B4968"/>
    <w:rsid w:val="000B4A51"/>
    <w:rsid w:val="000B4A56"/>
    <w:rsid w:val="000B4AC2"/>
    <w:rsid w:val="000B4B89"/>
    <w:rsid w:val="000B4C41"/>
    <w:rsid w:val="000B4C4A"/>
    <w:rsid w:val="000B4E87"/>
    <w:rsid w:val="000B577B"/>
    <w:rsid w:val="000B58C2"/>
    <w:rsid w:val="000B5DC1"/>
    <w:rsid w:val="000B5F22"/>
    <w:rsid w:val="000B5FE7"/>
    <w:rsid w:val="000B617A"/>
    <w:rsid w:val="000B6254"/>
    <w:rsid w:val="000B6320"/>
    <w:rsid w:val="000B688A"/>
    <w:rsid w:val="000B6D56"/>
    <w:rsid w:val="000B6EAD"/>
    <w:rsid w:val="000B6F67"/>
    <w:rsid w:val="000B70A0"/>
    <w:rsid w:val="000B70C4"/>
    <w:rsid w:val="000B70E7"/>
    <w:rsid w:val="000B72F1"/>
    <w:rsid w:val="000B738C"/>
    <w:rsid w:val="000B73AA"/>
    <w:rsid w:val="000B75D0"/>
    <w:rsid w:val="000B76A9"/>
    <w:rsid w:val="000B7A89"/>
    <w:rsid w:val="000B7FD3"/>
    <w:rsid w:val="000C00BE"/>
    <w:rsid w:val="000C0788"/>
    <w:rsid w:val="000C0971"/>
    <w:rsid w:val="000C09A0"/>
    <w:rsid w:val="000C0A46"/>
    <w:rsid w:val="000C0B6F"/>
    <w:rsid w:val="000C0CBB"/>
    <w:rsid w:val="000C0E01"/>
    <w:rsid w:val="000C1246"/>
    <w:rsid w:val="000C1273"/>
    <w:rsid w:val="000C16A2"/>
    <w:rsid w:val="000C16FB"/>
    <w:rsid w:val="000C1745"/>
    <w:rsid w:val="000C18B5"/>
    <w:rsid w:val="000C1A01"/>
    <w:rsid w:val="000C1A72"/>
    <w:rsid w:val="000C1CB7"/>
    <w:rsid w:val="000C1DFF"/>
    <w:rsid w:val="000C28ED"/>
    <w:rsid w:val="000C2CDE"/>
    <w:rsid w:val="000C2D4E"/>
    <w:rsid w:val="000C2E03"/>
    <w:rsid w:val="000C2E32"/>
    <w:rsid w:val="000C3B9E"/>
    <w:rsid w:val="000C3CAE"/>
    <w:rsid w:val="000C3EC1"/>
    <w:rsid w:val="000C4226"/>
    <w:rsid w:val="000C4562"/>
    <w:rsid w:val="000C46B1"/>
    <w:rsid w:val="000C4812"/>
    <w:rsid w:val="000C4A38"/>
    <w:rsid w:val="000C4AB3"/>
    <w:rsid w:val="000C4CCB"/>
    <w:rsid w:val="000C500D"/>
    <w:rsid w:val="000C549B"/>
    <w:rsid w:val="000C54E3"/>
    <w:rsid w:val="000C565C"/>
    <w:rsid w:val="000C5676"/>
    <w:rsid w:val="000C57A1"/>
    <w:rsid w:val="000C57BB"/>
    <w:rsid w:val="000C58A8"/>
    <w:rsid w:val="000C615B"/>
    <w:rsid w:val="000C61E3"/>
    <w:rsid w:val="000C629C"/>
    <w:rsid w:val="000C694E"/>
    <w:rsid w:val="000C6993"/>
    <w:rsid w:val="000C69D0"/>
    <w:rsid w:val="000C6ACF"/>
    <w:rsid w:val="000C6D75"/>
    <w:rsid w:val="000C6DC1"/>
    <w:rsid w:val="000C6E64"/>
    <w:rsid w:val="000C735E"/>
    <w:rsid w:val="000C73DF"/>
    <w:rsid w:val="000C7663"/>
    <w:rsid w:val="000C77DD"/>
    <w:rsid w:val="000C7979"/>
    <w:rsid w:val="000C7A2B"/>
    <w:rsid w:val="000D004A"/>
    <w:rsid w:val="000D05B0"/>
    <w:rsid w:val="000D05CB"/>
    <w:rsid w:val="000D06D5"/>
    <w:rsid w:val="000D0EE9"/>
    <w:rsid w:val="000D114D"/>
    <w:rsid w:val="000D1598"/>
    <w:rsid w:val="000D1705"/>
    <w:rsid w:val="000D17A7"/>
    <w:rsid w:val="000D17AE"/>
    <w:rsid w:val="000D1840"/>
    <w:rsid w:val="000D188F"/>
    <w:rsid w:val="000D1AC1"/>
    <w:rsid w:val="000D1BE3"/>
    <w:rsid w:val="000D1CD4"/>
    <w:rsid w:val="000D1FD7"/>
    <w:rsid w:val="000D2251"/>
    <w:rsid w:val="000D246A"/>
    <w:rsid w:val="000D26E5"/>
    <w:rsid w:val="000D280E"/>
    <w:rsid w:val="000D286A"/>
    <w:rsid w:val="000D2998"/>
    <w:rsid w:val="000D2D9F"/>
    <w:rsid w:val="000D301A"/>
    <w:rsid w:val="000D3361"/>
    <w:rsid w:val="000D348F"/>
    <w:rsid w:val="000D3517"/>
    <w:rsid w:val="000D3519"/>
    <w:rsid w:val="000D359E"/>
    <w:rsid w:val="000D35F4"/>
    <w:rsid w:val="000D37EC"/>
    <w:rsid w:val="000D381E"/>
    <w:rsid w:val="000D3B9C"/>
    <w:rsid w:val="000D3E1E"/>
    <w:rsid w:val="000D40BF"/>
    <w:rsid w:val="000D41E7"/>
    <w:rsid w:val="000D44E2"/>
    <w:rsid w:val="000D48FB"/>
    <w:rsid w:val="000D499D"/>
    <w:rsid w:val="000D4DF0"/>
    <w:rsid w:val="000D4EE7"/>
    <w:rsid w:val="000D5D41"/>
    <w:rsid w:val="000D5E3C"/>
    <w:rsid w:val="000D617C"/>
    <w:rsid w:val="000D6604"/>
    <w:rsid w:val="000D6698"/>
    <w:rsid w:val="000D6943"/>
    <w:rsid w:val="000D6CE5"/>
    <w:rsid w:val="000D70EB"/>
    <w:rsid w:val="000D71AD"/>
    <w:rsid w:val="000D7469"/>
    <w:rsid w:val="000D74AB"/>
    <w:rsid w:val="000D74C1"/>
    <w:rsid w:val="000D786F"/>
    <w:rsid w:val="000D790F"/>
    <w:rsid w:val="000D798B"/>
    <w:rsid w:val="000D7E47"/>
    <w:rsid w:val="000D7E86"/>
    <w:rsid w:val="000E07FB"/>
    <w:rsid w:val="000E0957"/>
    <w:rsid w:val="000E099E"/>
    <w:rsid w:val="000E0CFD"/>
    <w:rsid w:val="000E0E4B"/>
    <w:rsid w:val="000E10BB"/>
    <w:rsid w:val="000E114A"/>
    <w:rsid w:val="000E1514"/>
    <w:rsid w:val="000E19D7"/>
    <w:rsid w:val="000E1A45"/>
    <w:rsid w:val="000E1B3F"/>
    <w:rsid w:val="000E1B4C"/>
    <w:rsid w:val="000E1C21"/>
    <w:rsid w:val="000E1C4E"/>
    <w:rsid w:val="000E1ED3"/>
    <w:rsid w:val="000E1F31"/>
    <w:rsid w:val="000E21BC"/>
    <w:rsid w:val="000E22C7"/>
    <w:rsid w:val="000E2356"/>
    <w:rsid w:val="000E23D4"/>
    <w:rsid w:val="000E2A08"/>
    <w:rsid w:val="000E2A5A"/>
    <w:rsid w:val="000E2C3A"/>
    <w:rsid w:val="000E2E88"/>
    <w:rsid w:val="000E2F2A"/>
    <w:rsid w:val="000E2FE8"/>
    <w:rsid w:val="000E30C8"/>
    <w:rsid w:val="000E31FC"/>
    <w:rsid w:val="000E3448"/>
    <w:rsid w:val="000E3A19"/>
    <w:rsid w:val="000E3CB0"/>
    <w:rsid w:val="000E3E32"/>
    <w:rsid w:val="000E4007"/>
    <w:rsid w:val="000E4304"/>
    <w:rsid w:val="000E4346"/>
    <w:rsid w:val="000E4409"/>
    <w:rsid w:val="000E4502"/>
    <w:rsid w:val="000E4656"/>
    <w:rsid w:val="000E47E9"/>
    <w:rsid w:val="000E4821"/>
    <w:rsid w:val="000E4860"/>
    <w:rsid w:val="000E4890"/>
    <w:rsid w:val="000E4AEC"/>
    <w:rsid w:val="000E4DE2"/>
    <w:rsid w:val="000E50CA"/>
    <w:rsid w:val="000E552E"/>
    <w:rsid w:val="000E55FE"/>
    <w:rsid w:val="000E566C"/>
    <w:rsid w:val="000E5AD0"/>
    <w:rsid w:val="000E5CC8"/>
    <w:rsid w:val="000E60B5"/>
    <w:rsid w:val="000E614B"/>
    <w:rsid w:val="000E6671"/>
    <w:rsid w:val="000E6CCE"/>
    <w:rsid w:val="000E6F23"/>
    <w:rsid w:val="000E7029"/>
    <w:rsid w:val="000E7244"/>
    <w:rsid w:val="000E7393"/>
    <w:rsid w:val="000E74C3"/>
    <w:rsid w:val="000E76E0"/>
    <w:rsid w:val="000E78C6"/>
    <w:rsid w:val="000E7B51"/>
    <w:rsid w:val="000E7C78"/>
    <w:rsid w:val="000E7CA5"/>
    <w:rsid w:val="000E7E25"/>
    <w:rsid w:val="000E7E27"/>
    <w:rsid w:val="000F0435"/>
    <w:rsid w:val="000F055E"/>
    <w:rsid w:val="000F0603"/>
    <w:rsid w:val="000F089B"/>
    <w:rsid w:val="000F0A14"/>
    <w:rsid w:val="000F0CB2"/>
    <w:rsid w:val="000F1065"/>
    <w:rsid w:val="000F1105"/>
    <w:rsid w:val="000F1267"/>
    <w:rsid w:val="000F1546"/>
    <w:rsid w:val="000F158C"/>
    <w:rsid w:val="000F1782"/>
    <w:rsid w:val="000F19DD"/>
    <w:rsid w:val="000F1A5B"/>
    <w:rsid w:val="000F1C4F"/>
    <w:rsid w:val="000F1EC5"/>
    <w:rsid w:val="000F1F4E"/>
    <w:rsid w:val="000F2720"/>
    <w:rsid w:val="000F2AF7"/>
    <w:rsid w:val="000F2B47"/>
    <w:rsid w:val="000F2ECC"/>
    <w:rsid w:val="000F35D8"/>
    <w:rsid w:val="000F3815"/>
    <w:rsid w:val="000F3B02"/>
    <w:rsid w:val="000F3C8C"/>
    <w:rsid w:val="000F4188"/>
    <w:rsid w:val="000F41A8"/>
    <w:rsid w:val="000F4646"/>
    <w:rsid w:val="000F48C3"/>
    <w:rsid w:val="000F4984"/>
    <w:rsid w:val="000F4B6C"/>
    <w:rsid w:val="000F4C7E"/>
    <w:rsid w:val="000F4D1D"/>
    <w:rsid w:val="000F4D6F"/>
    <w:rsid w:val="000F4EBF"/>
    <w:rsid w:val="000F5011"/>
    <w:rsid w:val="000F5102"/>
    <w:rsid w:val="000F51E8"/>
    <w:rsid w:val="000F54BB"/>
    <w:rsid w:val="000F5660"/>
    <w:rsid w:val="000F56EA"/>
    <w:rsid w:val="000F56F7"/>
    <w:rsid w:val="000F582A"/>
    <w:rsid w:val="000F59E6"/>
    <w:rsid w:val="000F59F5"/>
    <w:rsid w:val="000F5B97"/>
    <w:rsid w:val="000F5DB6"/>
    <w:rsid w:val="000F5DFF"/>
    <w:rsid w:val="000F5FA3"/>
    <w:rsid w:val="000F60AD"/>
    <w:rsid w:val="000F627A"/>
    <w:rsid w:val="000F62DF"/>
    <w:rsid w:val="000F6435"/>
    <w:rsid w:val="000F6BF4"/>
    <w:rsid w:val="000F6E7A"/>
    <w:rsid w:val="000F6FAC"/>
    <w:rsid w:val="000F7159"/>
    <w:rsid w:val="000F7272"/>
    <w:rsid w:val="000F7289"/>
    <w:rsid w:val="000F7317"/>
    <w:rsid w:val="000F756B"/>
    <w:rsid w:val="000F7615"/>
    <w:rsid w:val="000F762F"/>
    <w:rsid w:val="000F7C15"/>
    <w:rsid w:val="000F7CFF"/>
    <w:rsid w:val="001006D2"/>
    <w:rsid w:val="00100714"/>
    <w:rsid w:val="00100746"/>
    <w:rsid w:val="001007E0"/>
    <w:rsid w:val="00100A0F"/>
    <w:rsid w:val="00100AB4"/>
    <w:rsid w:val="00100C12"/>
    <w:rsid w:val="00100C1D"/>
    <w:rsid w:val="00100CA1"/>
    <w:rsid w:val="00100CD6"/>
    <w:rsid w:val="00101424"/>
    <w:rsid w:val="00101883"/>
    <w:rsid w:val="00101914"/>
    <w:rsid w:val="00101978"/>
    <w:rsid w:val="00101AB8"/>
    <w:rsid w:val="00101AC7"/>
    <w:rsid w:val="00101CA8"/>
    <w:rsid w:val="00101E4B"/>
    <w:rsid w:val="00101EB8"/>
    <w:rsid w:val="00102021"/>
    <w:rsid w:val="001023C5"/>
    <w:rsid w:val="00102637"/>
    <w:rsid w:val="00102666"/>
    <w:rsid w:val="00102924"/>
    <w:rsid w:val="00102CEF"/>
    <w:rsid w:val="00102D6A"/>
    <w:rsid w:val="00102E94"/>
    <w:rsid w:val="0010314E"/>
    <w:rsid w:val="001031FD"/>
    <w:rsid w:val="0010321C"/>
    <w:rsid w:val="00103627"/>
    <w:rsid w:val="001037B5"/>
    <w:rsid w:val="001037CF"/>
    <w:rsid w:val="00103C6B"/>
    <w:rsid w:val="00103D1D"/>
    <w:rsid w:val="00103FB0"/>
    <w:rsid w:val="00104017"/>
    <w:rsid w:val="001044F6"/>
    <w:rsid w:val="00104693"/>
    <w:rsid w:val="001046A2"/>
    <w:rsid w:val="00104BEB"/>
    <w:rsid w:val="00104EBD"/>
    <w:rsid w:val="0010508E"/>
    <w:rsid w:val="0010533D"/>
    <w:rsid w:val="00105885"/>
    <w:rsid w:val="001058FF"/>
    <w:rsid w:val="00105BEB"/>
    <w:rsid w:val="00105D2B"/>
    <w:rsid w:val="00105F62"/>
    <w:rsid w:val="00106565"/>
    <w:rsid w:val="00106BD6"/>
    <w:rsid w:val="00106C82"/>
    <w:rsid w:val="00106CDD"/>
    <w:rsid w:val="00106E39"/>
    <w:rsid w:val="00107116"/>
    <w:rsid w:val="0010723E"/>
    <w:rsid w:val="00107594"/>
    <w:rsid w:val="00107744"/>
    <w:rsid w:val="00107B0D"/>
    <w:rsid w:val="00107B9C"/>
    <w:rsid w:val="00107CB4"/>
    <w:rsid w:val="00107D4D"/>
    <w:rsid w:val="00107F61"/>
    <w:rsid w:val="0011007C"/>
    <w:rsid w:val="001102B6"/>
    <w:rsid w:val="00110776"/>
    <w:rsid w:val="00110A3C"/>
    <w:rsid w:val="00111165"/>
    <w:rsid w:val="0011117C"/>
    <w:rsid w:val="0011140B"/>
    <w:rsid w:val="0011141F"/>
    <w:rsid w:val="00111619"/>
    <w:rsid w:val="00111653"/>
    <w:rsid w:val="0011179D"/>
    <w:rsid w:val="00111DE4"/>
    <w:rsid w:val="00111FFC"/>
    <w:rsid w:val="001121B1"/>
    <w:rsid w:val="00112323"/>
    <w:rsid w:val="00112414"/>
    <w:rsid w:val="001124F4"/>
    <w:rsid w:val="001126BE"/>
    <w:rsid w:val="00112749"/>
    <w:rsid w:val="0011277E"/>
    <w:rsid w:val="00112792"/>
    <w:rsid w:val="0011295F"/>
    <w:rsid w:val="00112C2C"/>
    <w:rsid w:val="00112FE7"/>
    <w:rsid w:val="0011337E"/>
    <w:rsid w:val="0011348F"/>
    <w:rsid w:val="00113617"/>
    <w:rsid w:val="001139A7"/>
    <w:rsid w:val="00113C12"/>
    <w:rsid w:val="0011407F"/>
    <w:rsid w:val="001142E7"/>
    <w:rsid w:val="00114356"/>
    <w:rsid w:val="0011446F"/>
    <w:rsid w:val="0011469F"/>
    <w:rsid w:val="0011498B"/>
    <w:rsid w:val="00114D8A"/>
    <w:rsid w:val="001153A3"/>
    <w:rsid w:val="00115775"/>
    <w:rsid w:val="00115BD2"/>
    <w:rsid w:val="00115DC0"/>
    <w:rsid w:val="0011605E"/>
    <w:rsid w:val="001162F7"/>
    <w:rsid w:val="00116432"/>
    <w:rsid w:val="0011657E"/>
    <w:rsid w:val="001166C2"/>
    <w:rsid w:val="00116BF2"/>
    <w:rsid w:val="00116C66"/>
    <w:rsid w:val="00117041"/>
    <w:rsid w:val="0011713F"/>
    <w:rsid w:val="001172D8"/>
    <w:rsid w:val="00117401"/>
    <w:rsid w:val="00117540"/>
    <w:rsid w:val="001175CC"/>
    <w:rsid w:val="001176E3"/>
    <w:rsid w:val="00117B6B"/>
    <w:rsid w:val="00117B7C"/>
    <w:rsid w:val="00117C05"/>
    <w:rsid w:val="00117C4A"/>
    <w:rsid w:val="001202E6"/>
    <w:rsid w:val="00120329"/>
    <w:rsid w:val="0012035B"/>
    <w:rsid w:val="001206B1"/>
    <w:rsid w:val="00120932"/>
    <w:rsid w:val="00120AA0"/>
    <w:rsid w:val="00120BCF"/>
    <w:rsid w:val="00120CAE"/>
    <w:rsid w:val="00120D37"/>
    <w:rsid w:val="00121073"/>
    <w:rsid w:val="0012118F"/>
    <w:rsid w:val="0012153B"/>
    <w:rsid w:val="00121544"/>
    <w:rsid w:val="0012189A"/>
    <w:rsid w:val="001218E4"/>
    <w:rsid w:val="00121AD7"/>
    <w:rsid w:val="00121F7C"/>
    <w:rsid w:val="001220BF"/>
    <w:rsid w:val="001225FA"/>
    <w:rsid w:val="001228EF"/>
    <w:rsid w:val="00122A08"/>
    <w:rsid w:val="00122A74"/>
    <w:rsid w:val="001231A4"/>
    <w:rsid w:val="00123689"/>
    <w:rsid w:val="001236A3"/>
    <w:rsid w:val="00123794"/>
    <w:rsid w:val="001237DC"/>
    <w:rsid w:val="001238B9"/>
    <w:rsid w:val="00123A3B"/>
    <w:rsid w:val="00123A57"/>
    <w:rsid w:val="00123D77"/>
    <w:rsid w:val="0012415A"/>
    <w:rsid w:val="001241EF"/>
    <w:rsid w:val="001242E0"/>
    <w:rsid w:val="001245F5"/>
    <w:rsid w:val="0012460B"/>
    <w:rsid w:val="00124808"/>
    <w:rsid w:val="00124872"/>
    <w:rsid w:val="00124B8E"/>
    <w:rsid w:val="00124DC4"/>
    <w:rsid w:val="001250AF"/>
    <w:rsid w:val="00125159"/>
    <w:rsid w:val="00125453"/>
    <w:rsid w:val="001255B4"/>
    <w:rsid w:val="001255C6"/>
    <w:rsid w:val="001257E0"/>
    <w:rsid w:val="001258BA"/>
    <w:rsid w:val="00125C6C"/>
    <w:rsid w:val="00125E57"/>
    <w:rsid w:val="00125F13"/>
    <w:rsid w:val="0012605D"/>
    <w:rsid w:val="001261A2"/>
    <w:rsid w:val="00126207"/>
    <w:rsid w:val="00126291"/>
    <w:rsid w:val="00126474"/>
    <w:rsid w:val="0012681C"/>
    <w:rsid w:val="001268C6"/>
    <w:rsid w:val="001269B2"/>
    <w:rsid w:val="00126CBA"/>
    <w:rsid w:val="00127032"/>
    <w:rsid w:val="00127337"/>
    <w:rsid w:val="001273C4"/>
    <w:rsid w:val="00127533"/>
    <w:rsid w:val="001275AB"/>
    <w:rsid w:val="00127725"/>
    <w:rsid w:val="001277FF"/>
    <w:rsid w:val="00127900"/>
    <w:rsid w:val="00127999"/>
    <w:rsid w:val="00127B9E"/>
    <w:rsid w:val="00127DE3"/>
    <w:rsid w:val="001304B4"/>
    <w:rsid w:val="001304E7"/>
    <w:rsid w:val="00130591"/>
    <w:rsid w:val="0013067B"/>
    <w:rsid w:val="001307F2"/>
    <w:rsid w:val="00130853"/>
    <w:rsid w:val="00130F85"/>
    <w:rsid w:val="00131131"/>
    <w:rsid w:val="00131162"/>
    <w:rsid w:val="00131401"/>
    <w:rsid w:val="001314C2"/>
    <w:rsid w:val="001315EA"/>
    <w:rsid w:val="00131991"/>
    <w:rsid w:val="00131D42"/>
    <w:rsid w:val="00131F27"/>
    <w:rsid w:val="00132045"/>
    <w:rsid w:val="001325D9"/>
    <w:rsid w:val="00132894"/>
    <w:rsid w:val="00132A32"/>
    <w:rsid w:val="00132ACE"/>
    <w:rsid w:val="00132E76"/>
    <w:rsid w:val="00132E94"/>
    <w:rsid w:val="001331A0"/>
    <w:rsid w:val="00133385"/>
    <w:rsid w:val="00133688"/>
    <w:rsid w:val="001338D1"/>
    <w:rsid w:val="00133A3B"/>
    <w:rsid w:val="00133AB7"/>
    <w:rsid w:val="001342DD"/>
    <w:rsid w:val="0013435B"/>
    <w:rsid w:val="0013441B"/>
    <w:rsid w:val="00134516"/>
    <w:rsid w:val="0013471F"/>
    <w:rsid w:val="00134B75"/>
    <w:rsid w:val="00134B95"/>
    <w:rsid w:val="00134FD8"/>
    <w:rsid w:val="001350D0"/>
    <w:rsid w:val="001352BB"/>
    <w:rsid w:val="00135301"/>
    <w:rsid w:val="00135375"/>
    <w:rsid w:val="00135736"/>
    <w:rsid w:val="00135865"/>
    <w:rsid w:val="00135ACB"/>
    <w:rsid w:val="00135B81"/>
    <w:rsid w:val="00136213"/>
    <w:rsid w:val="0013634B"/>
    <w:rsid w:val="00136385"/>
    <w:rsid w:val="001363CE"/>
    <w:rsid w:val="0013641A"/>
    <w:rsid w:val="00136452"/>
    <w:rsid w:val="0013677B"/>
    <w:rsid w:val="001367DC"/>
    <w:rsid w:val="001369FB"/>
    <w:rsid w:val="00136CFD"/>
    <w:rsid w:val="00136F06"/>
    <w:rsid w:val="001373F4"/>
    <w:rsid w:val="001374A4"/>
    <w:rsid w:val="001375A7"/>
    <w:rsid w:val="001376F8"/>
    <w:rsid w:val="001377EC"/>
    <w:rsid w:val="00137949"/>
    <w:rsid w:val="00137A4B"/>
    <w:rsid w:val="00137BD2"/>
    <w:rsid w:val="00137C57"/>
    <w:rsid w:val="00137F80"/>
    <w:rsid w:val="001404D2"/>
    <w:rsid w:val="0014064F"/>
    <w:rsid w:val="001408C7"/>
    <w:rsid w:val="001411D9"/>
    <w:rsid w:val="00141202"/>
    <w:rsid w:val="001413C4"/>
    <w:rsid w:val="001415AE"/>
    <w:rsid w:val="001417FA"/>
    <w:rsid w:val="0014195D"/>
    <w:rsid w:val="00141A0F"/>
    <w:rsid w:val="00141A48"/>
    <w:rsid w:val="00142322"/>
    <w:rsid w:val="0014248B"/>
    <w:rsid w:val="001426A2"/>
    <w:rsid w:val="0014281F"/>
    <w:rsid w:val="00142DDF"/>
    <w:rsid w:val="00142F09"/>
    <w:rsid w:val="0014308B"/>
    <w:rsid w:val="00143374"/>
    <w:rsid w:val="001433EE"/>
    <w:rsid w:val="001435A7"/>
    <w:rsid w:val="00143AB7"/>
    <w:rsid w:val="00144416"/>
    <w:rsid w:val="0014469B"/>
    <w:rsid w:val="001447AD"/>
    <w:rsid w:val="00144899"/>
    <w:rsid w:val="00144F2C"/>
    <w:rsid w:val="00145060"/>
    <w:rsid w:val="00145095"/>
    <w:rsid w:val="001453AA"/>
    <w:rsid w:val="001455AF"/>
    <w:rsid w:val="001455C2"/>
    <w:rsid w:val="0014571A"/>
    <w:rsid w:val="0014599F"/>
    <w:rsid w:val="00145A16"/>
    <w:rsid w:val="00145F18"/>
    <w:rsid w:val="00145F46"/>
    <w:rsid w:val="001461C5"/>
    <w:rsid w:val="00146328"/>
    <w:rsid w:val="00146928"/>
    <w:rsid w:val="00146BB6"/>
    <w:rsid w:val="00146F49"/>
    <w:rsid w:val="00147028"/>
    <w:rsid w:val="00147145"/>
    <w:rsid w:val="00147424"/>
    <w:rsid w:val="001476D2"/>
    <w:rsid w:val="00147B51"/>
    <w:rsid w:val="00147C70"/>
    <w:rsid w:val="0015005A"/>
    <w:rsid w:val="00150328"/>
    <w:rsid w:val="00150B15"/>
    <w:rsid w:val="00150C3A"/>
    <w:rsid w:val="00150F22"/>
    <w:rsid w:val="001512BB"/>
    <w:rsid w:val="001516F1"/>
    <w:rsid w:val="00151A50"/>
    <w:rsid w:val="00151E80"/>
    <w:rsid w:val="0015240C"/>
    <w:rsid w:val="00152AE7"/>
    <w:rsid w:val="00152F02"/>
    <w:rsid w:val="00153107"/>
    <w:rsid w:val="00153179"/>
    <w:rsid w:val="0015361E"/>
    <w:rsid w:val="0015372C"/>
    <w:rsid w:val="0015380E"/>
    <w:rsid w:val="00153919"/>
    <w:rsid w:val="00153BD4"/>
    <w:rsid w:val="00153D01"/>
    <w:rsid w:val="00153EBF"/>
    <w:rsid w:val="0015403F"/>
    <w:rsid w:val="001540AC"/>
    <w:rsid w:val="001545EA"/>
    <w:rsid w:val="00154795"/>
    <w:rsid w:val="00154FF6"/>
    <w:rsid w:val="0015501E"/>
    <w:rsid w:val="001551C1"/>
    <w:rsid w:val="0015550A"/>
    <w:rsid w:val="00155CC4"/>
    <w:rsid w:val="00155CFB"/>
    <w:rsid w:val="00155EA7"/>
    <w:rsid w:val="001560D1"/>
    <w:rsid w:val="001562AA"/>
    <w:rsid w:val="00156439"/>
    <w:rsid w:val="00156704"/>
    <w:rsid w:val="00156823"/>
    <w:rsid w:val="00156996"/>
    <w:rsid w:val="00156A69"/>
    <w:rsid w:val="001575C3"/>
    <w:rsid w:val="0015786B"/>
    <w:rsid w:val="00157E17"/>
    <w:rsid w:val="00157F7E"/>
    <w:rsid w:val="0015DCD1"/>
    <w:rsid w:val="00160226"/>
    <w:rsid w:val="00160603"/>
    <w:rsid w:val="0016089F"/>
    <w:rsid w:val="001608F9"/>
    <w:rsid w:val="00160A14"/>
    <w:rsid w:val="00160AEF"/>
    <w:rsid w:val="00160AF2"/>
    <w:rsid w:val="00161007"/>
    <w:rsid w:val="001611DD"/>
    <w:rsid w:val="001613EB"/>
    <w:rsid w:val="00161848"/>
    <w:rsid w:val="00161A8F"/>
    <w:rsid w:val="00161B29"/>
    <w:rsid w:val="00161C30"/>
    <w:rsid w:val="00161EEE"/>
    <w:rsid w:val="00162035"/>
    <w:rsid w:val="00162428"/>
    <w:rsid w:val="00162678"/>
    <w:rsid w:val="00162712"/>
    <w:rsid w:val="00162752"/>
    <w:rsid w:val="00162933"/>
    <w:rsid w:val="00162A8A"/>
    <w:rsid w:val="00162CCC"/>
    <w:rsid w:val="00162D39"/>
    <w:rsid w:val="001630C3"/>
    <w:rsid w:val="0016387A"/>
    <w:rsid w:val="001638B2"/>
    <w:rsid w:val="00163936"/>
    <w:rsid w:val="00163DA4"/>
    <w:rsid w:val="0016410A"/>
    <w:rsid w:val="00164D5A"/>
    <w:rsid w:val="00164D6A"/>
    <w:rsid w:val="00164E53"/>
    <w:rsid w:val="00164E7C"/>
    <w:rsid w:val="001651D8"/>
    <w:rsid w:val="00165B8D"/>
    <w:rsid w:val="00165E31"/>
    <w:rsid w:val="001660A4"/>
    <w:rsid w:val="001661BB"/>
    <w:rsid w:val="001662D9"/>
    <w:rsid w:val="001663BC"/>
    <w:rsid w:val="00166409"/>
    <w:rsid w:val="00166453"/>
    <w:rsid w:val="001664F7"/>
    <w:rsid w:val="001665E7"/>
    <w:rsid w:val="00166630"/>
    <w:rsid w:val="00166885"/>
    <w:rsid w:val="001668B9"/>
    <w:rsid w:val="00166A8F"/>
    <w:rsid w:val="00166AD2"/>
    <w:rsid w:val="00166D3D"/>
    <w:rsid w:val="00166EBD"/>
    <w:rsid w:val="0016704F"/>
    <w:rsid w:val="001671A8"/>
    <w:rsid w:val="00167716"/>
    <w:rsid w:val="001678EF"/>
    <w:rsid w:val="00167B4C"/>
    <w:rsid w:val="00167B88"/>
    <w:rsid w:val="00167DB0"/>
    <w:rsid w:val="00170111"/>
    <w:rsid w:val="001703E3"/>
    <w:rsid w:val="00170487"/>
    <w:rsid w:val="00170490"/>
    <w:rsid w:val="00170791"/>
    <w:rsid w:val="00170FEC"/>
    <w:rsid w:val="00171182"/>
    <w:rsid w:val="001712AB"/>
    <w:rsid w:val="00171774"/>
    <w:rsid w:val="001718EB"/>
    <w:rsid w:val="00171963"/>
    <w:rsid w:val="00171DDC"/>
    <w:rsid w:val="00171E2E"/>
    <w:rsid w:val="00171F9C"/>
    <w:rsid w:val="00172050"/>
    <w:rsid w:val="0017218F"/>
    <w:rsid w:val="001721B5"/>
    <w:rsid w:val="00172413"/>
    <w:rsid w:val="00172471"/>
    <w:rsid w:val="00172920"/>
    <w:rsid w:val="00172D63"/>
    <w:rsid w:val="00172DC6"/>
    <w:rsid w:val="00172DC9"/>
    <w:rsid w:val="00172F56"/>
    <w:rsid w:val="001733FD"/>
    <w:rsid w:val="001734BE"/>
    <w:rsid w:val="00173BC8"/>
    <w:rsid w:val="00173C4F"/>
    <w:rsid w:val="001743CB"/>
    <w:rsid w:val="00174485"/>
    <w:rsid w:val="00174768"/>
    <w:rsid w:val="0017484F"/>
    <w:rsid w:val="00174860"/>
    <w:rsid w:val="00174975"/>
    <w:rsid w:val="00174A07"/>
    <w:rsid w:val="00174A44"/>
    <w:rsid w:val="00174AAA"/>
    <w:rsid w:val="00174B3B"/>
    <w:rsid w:val="00174BB0"/>
    <w:rsid w:val="001750B7"/>
    <w:rsid w:val="00175104"/>
    <w:rsid w:val="00175773"/>
    <w:rsid w:val="00175C3E"/>
    <w:rsid w:val="00175D25"/>
    <w:rsid w:val="00175DA0"/>
    <w:rsid w:val="00175E21"/>
    <w:rsid w:val="00175EAE"/>
    <w:rsid w:val="001760F7"/>
    <w:rsid w:val="001765F1"/>
    <w:rsid w:val="001767BA"/>
    <w:rsid w:val="00176813"/>
    <w:rsid w:val="00176A43"/>
    <w:rsid w:val="00176A9A"/>
    <w:rsid w:val="00177097"/>
    <w:rsid w:val="001775FB"/>
    <w:rsid w:val="0017769B"/>
    <w:rsid w:val="0017774A"/>
    <w:rsid w:val="001778FF"/>
    <w:rsid w:val="00177F04"/>
    <w:rsid w:val="001800AF"/>
    <w:rsid w:val="001800F3"/>
    <w:rsid w:val="00180388"/>
    <w:rsid w:val="001804DD"/>
    <w:rsid w:val="00180575"/>
    <w:rsid w:val="00180634"/>
    <w:rsid w:val="001806C5"/>
    <w:rsid w:val="001806E4"/>
    <w:rsid w:val="00180780"/>
    <w:rsid w:val="00180AF7"/>
    <w:rsid w:val="00180BB8"/>
    <w:rsid w:val="001813DE"/>
    <w:rsid w:val="00181654"/>
    <w:rsid w:val="00181691"/>
    <w:rsid w:val="00181A1D"/>
    <w:rsid w:val="00181B3F"/>
    <w:rsid w:val="00181B4E"/>
    <w:rsid w:val="00181B7B"/>
    <w:rsid w:val="00181E0B"/>
    <w:rsid w:val="00181EB6"/>
    <w:rsid w:val="0018212D"/>
    <w:rsid w:val="001822D2"/>
    <w:rsid w:val="00182397"/>
    <w:rsid w:val="0018261C"/>
    <w:rsid w:val="00182699"/>
    <w:rsid w:val="001826D0"/>
    <w:rsid w:val="00182752"/>
    <w:rsid w:val="00182991"/>
    <w:rsid w:val="00182B7B"/>
    <w:rsid w:val="00182D0A"/>
    <w:rsid w:val="00182D13"/>
    <w:rsid w:val="00182F1B"/>
    <w:rsid w:val="001831AD"/>
    <w:rsid w:val="0018325A"/>
    <w:rsid w:val="001832F2"/>
    <w:rsid w:val="0018389B"/>
    <w:rsid w:val="00183A88"/>
    <w:rsid w:val="00183C80"/>
    <w:rsid w:val="00183E7D"/>
    <w:rsid w:val="00183FBB"/>
    <w:rsid w:val="0018422A"/>
    <w:rsid w:val="00184293"/>
    <w:rsid w:val="00184369"/>
    <w:rsid w:val="001843F2"/>
    <w:rsid w:val="00184886"/>
    <w:rsid w:val="001849FA"/>
    <w:rsid w:val="00184BBC"/>
    <w:rsid w:val="00184D8D"/>
    <w:rsid w:val="00184DB1"/>
    <w:rsid w:val="00185064"/>
    <w:rsid w:val="0018526A"/>
    <w:rsid w:val="00185282"/>
    <w:rsid w:val="0018568E"/>
    <w:rsid w:val="0018587E"/>
    <w:rsid w:val="00185B60"/>
    <w:rsid w:val="00185D97"/>
    <w:rsid w:val="00185DC3"/>
    <w:rsid w:val="00185F62"/>
    <w:rsid w:val="00185FB7"/>
    <w:rsid w:val="00186123"/>
    <w:rsid w:val="0018634C"/>
    <w:rsid w:val="00186505"/>
    <w:rsid w:val="001866D4"/>
    <w:rsid w:val="00186751"/>
    <w:rsid w:val="00186B36"/>
    <w:rsid w:val="00187057"/>
    <w:rsid w:val="001872ED"/>
    <w:rsid w:val="00187423"/>
    <w:rsid w:val="00187547"/>
    <w:rsid w:val="001876FC"/>
    <w:rsid w:val="001877B7"/>
    <w:rsid w:val="001878C1"/>
    <w:rsid w:val="001878EA"/>
    <w:rsid w:val="00187B55"/>
    <w:rsid w:val="00188E61"/>
    <w:rsid w:val="001903DA"/>
    <w:rsid w:val="00190569"/>
    <w:rsid w:val="0019057F"/>
    <w:rsid w:val="00190605"/>
    <w:rsid w:val="0019083B"/>
    <w:rsid w:val="001908E1"/>
    <w:rsid w:val="0019099D"/>
    <w:rsid w:val="00190E77"/>
    <w:rsid w:val="00191180"/>
    <w:rsid w:val="0019144B"/>
    <w:rsid w:val="00191A06"/>
    <w:rsid w:val="00191D17"/>
    <w:rsid w:val="00192030"/>
    <w:rsid w:val="001921A7"/>
    <w:rsid w:val="00192370"/>
    <w:rsid w:val="00192610"/>
    <w:rsid w:val="001932BA"/>
    <w:rsid w:val="001935DE"/>
    <w:rsid w:val="00193774"/>
    <w:rsid w:val="0019380B"/>
    <w:rsid w:val="00193C39"/>
    <w:rsid w:val="00193CC1"/>
    <w:rsid w:val="00193CD4"/>
    <w:rsid w:val="00193E67"/>
    <w:rsid w:val="001941CA"/>
    <w:rsid w:val="00194210"/>
    <w:rsid w:val="00194251"/>
    <w:rsid w:val="001942AE"/>
    <w:rsid w:val="001945BD"/>
    <w:rsid w:val="00194931"/>
    <w:rsid w:val="0019504B"/>
    <w:rsid w:val="001952BB"/>
    <w:rsid w:val="0019532D"/>
    <w:rsid w:val="001954D4"/>
    <w:rsid w:val="0019579C"/>
    <w:rsid w:val="001957E0"/>
    <w:rsid w:val="00195A87"/>
    <w:rsid w:val="00195AD6"/>
    <w:rsid w:val="00195D99"/>
    <w:rsid w:val="00195DDC"/>
    <w:rsid w:val="00195DDF"/>
    <w:rsid w:val="001960A0"/>
    <w:rsid w:val="0019616E"/>
    <w:rsid w:val="00196260"/>
    <w:rsid w:val="0019648C"/>
    <w:rsid w:val="00196546"/>
    <w:rsid w:val="0019654F"/>
    <w:rsid w:val="00196781"/>
    <w:rsid w:val="00196C9B"/>
    <w:rsid w:val="00196DA4"/>
    <w:rsid w:val="0019700D"/>
    <w:rsid w:val="00197065"/>
    <w:rsid w:val="00197166"/>
    <w:rsid w:val="0019730A"/>
    <w:rsid w:val="0019738E"/>
    <w:rsid w:val="00197468"/>
    <w:rsid w:val="001978A4"/>
    <w:rsid w:val="001979C7"/>
    <w:rsid w:val="00197AE4"/>
    <w:rsid w:val="00197B1E"/>
    <w:rsid w:val="00197ED7"/>
    <w:rsid w:val="00197F14"/>
    <w:rsid w:val="00197F7A"/>
    <w:rsid w:val="001A0055"/>
    <w:rsid w:val="001A039F"/>
    <w:rsid w:val="001A03AC"/>
    <w:rsid w:val="001A055C"/>
    <w:rsid w:val="001A080D"/>
    <w:rsid w:val="001A098C"/>
    <w:rsid w:val="001A1027"/>
    <w:rsid w:val="001A142B"/>
    <w:rsid w:val="001A1520"/>
    <w:rsid w:val="001A1657"/>
    <w:rsid w:val="001A1B6A"/>
    <w:rsid w:val="001A1BBD"/>
    <w:rsid w:val="001A1C3A"/>
    <w:rsid w:val="001A1F9D"/>
    <w:rsid w:val="001A20AC"/>
    <w:rsid w:val="001A223A"/>
    <w:rsid w:val="001A22C3"/>
    <w:rsid w:val="001A2373"/>
    <w:rsid w:val="001A2395"/>
    <w:rsid w:val="001A246C"/>
    <w:rsid w:val="001A2DCE"/>
    <w:rsid w:val="001A2E30"/>
    <w:rsid w:val="001A2F53"/>
    <w:rsid w:val="001A3177"/>
    <w:rsid w:val="001A31C5"/>
    <w:rsid w:val="001A3439"/>
    <w:rsid w:val="001A3516"/>
    <w:rsid w:val="001A361A"/>
    <w:rsid w:val="001A37E4"/>
    <w:rsid w:val="001A3866"/>
    <w:rsid w:val="001A3CEC"/>
    <w:rsid w:val="001A3F27"/>
    <w:rsid w:val="001A4009"/>
    <w:rsid w:val="001A40C5"/>
    <w:rsid w:val="001A4270"/>
    <w:rsid w:val="001A4388"/>
    <w:rsid w:val="001A4487"/>
    <w:rsid w:val="001A46A7"/>
    <w:rsid w:val="001A4778"/>
    <w:rsid w:val="001A48C9"/>
    <w:rsid w:val="001A4F46"/>
    <w:rsid w:val="001A50CF"/>
    <w:rsid w:val="001A5397"/>
    <w:rsid w:val="001A53C8"/>
    <w:rsid w:val="001A5647"/>
    <w:rsid w:val="001A5848"/>
    <w:rsid w:val="001A5D32"/>
    <w:rsid w:val="001A5E57"/>
    <w:rsid w:val="001A6480"/>
    <w:rsid w:val="001A67D4"/>
    <w:rsid w:val="001A695B"/>
    <w:rsid w:val="001A6962"/>
    <w:rsid w:val="001A6AF2"/>
    <w:rsid w:val="001A6CA0"/>
    <w:rsid w:val="001A6CDE"/>
    <w:rsid w:val="001A6E3D"/>
    <w:rsid w:val="001A7399"/>
    <w:rsid w:val="001A7567"/>
    <w:rsid w:val="001A75F2"/>
    <w:rsid w:val="001A7A24"/>
    <w:rsid w:val="001B0242"/>
    <w:rsid w:val="001B02E9"/>
    <w:rsid w:val="001B0841"/>
    <w:rsid w:val="001B0ADB"/>
    <w:rsid w:val="001B0B2A"/>
    <w:rsid w:val="001B0B80"/>
    <w:rsid w:val="001B136D"/>
    <w:rsid w:val="001B14C3"/>
    <w:rsid w:val="001B173F"/>
    <w:rsid w:val="001B1BDD"/>
    <w:rsid w:val="001B25AB"/>
    <w:rsid w:val="001B26FB"/>
    <w:rsid w:val="001B2A31"/>
    <w:rsid w:val="001B2C9E"/>
    <w:rsid w:val="001B2CA6"/>
    <w:rsid w:val="001B2CD9"/>
    <w:rsid w:val="001B2E19"/>
    <w:rsid w:val="001B3118"/>
    <w:rsid w:val="001B32B8"/>
    <w:rsid w:val="001B33FE"/>
    <w:rsid w:val="001B342B"/>
    <w:rsid w:val="001B3649"/>
    <w:rsid w:val="001B3C9D"/>
    <w:rsid w:val="001B3DC2"/>
    <w:rsid w:val="001B3EA7"/>
    <w:rsid w:val="001B3FBB"/>
    <w:rsid w:val="001B440B"/>
    <w:rsid w:val="001B4585"/>
    <w:rsid w:val="001B45F4"/>
    <w:rsid w:val="001B4608"/>
    <w:rsid w:val="001B46E4"/>
    <w:rsid w:val="001B4AA5"/>
    <w:rsid w:val="001B4AC0"/>
    <w:rsid w:val="001B4C4E"/>
    <w:rsid w:val="001B4DB3"/>
    <w:rsid w:val="001B4E93"/>
    <w:rsid w:val="001B4ED7"/>
    <w:rsid w:val="001B4EF8"/>
    <w:rsid w:val="001B5287"/>
    <w:rsid w:val="001B5316"/>
    <w:rsid w:val="001B5360"/>
    <w:rsid w:val="001B5394"/>
    <w:rsid w:val="001B5401"/>
    <w:rsid w:val="001B561C"/>
    <w:rsid w:val="001B581C"/>
    <w:rsid w:val="001B583A"/>
    <w:rsid w:val="001B597C"/>
    <w:rsid w:val="001B5A70"/>
    <w:rsid w:val="001B5F3F"/>
    <w:rsid w:val="001B5F62"/>
    <w:rsid w:val="001B60F4"/>
    <w:rsid w:val="001B6457"/>
    <w:rsid w:val="001B688E"/>
    <w:rsid w:val="001B6DAC"/>
    <w:rsid w:val="001B6E05"/>
    <w:rsid w:val="001B7A24"/>
    <w:rsid w:val="001B7BAB"/>
    <w:rsid w:val="001B7D89"/>
    <w:rsid w:val="001B7F20"/>
    <w:rsid w:val="001C034B"/>
    <w:rsid w:val="001C04E4"/>
    <w:rsid w:val="001C09DC"/>
    <w:rsid w:val="001C0B51"/>
    <w:rsid w:val="001C0CB9"/>
    <w:rsid w:val="001C0D8E"/>
    <w:rsid w:val="001C0E8D"/>
    <w:rsid w:val="001C1361"/>
    <w:rsid w:val="001C13CB"/>
    <w:rsid w:val="001C187D"/>
    <w:rsid w:val="001C1AC5"/>
    <w:rsid w:val="001C2328"/>
    <w:rsid w:val="001C2B0E"/>
    <w:rsid w:val="001C2BDC"/>
    <w:rsid w:val="001C2DB7"/>
    <w:rsid w:val="001C2EF3"/>
    <w:rsid w:val="001C32E8"/>
    <w:rsid w:val="001C34A1"/>
    <w:rsid w:val="001C3662"/>
    <w:rsid w:val="001C37B0"/>
    <w:rsid w:val="001C38B2"/>
    <w:rsid w:val="001C3A2E"/>
    <w:rsid w:val="001C3A62"/>
    <w:rsid w:val="001C3BC0"/>
    <w:rsid w:val="001C3E0A"/>
    <w:rsid w:val="001C3E0C"/>
    <w:rsid w:val="001C426F"/>
    <w:rsid w:val="001C4361"/>
    <w:rsid w:val="001C44CA"/>
    <w:rsid w:val="001C453C"/>
    <w:rsid w:val="001C4646"/>
    <w:rsid w:val="001C46E6"/>
    <w:rsid w:val="001C484D"/>
    <w:rsid w:val="001C4C71"/>
    <w:rsid w:val="001C4F4A"/>
    <w:rsid w:val="001C500E"/>
    <w:rsid w:val="001C5010"/>
    <w:rsid w:val="001C53B3"/>
    <w:rsid w:val="001C55CE"/>
    <w:rsid w:val="001C5636"/>
    <w:rsid w:val="001C56F7"/>
    <w:rsid w:val="001C582D"/>
    <w:rsid w:val="001C5D35"/>
    <w:rsid w:val="001C5D89"/>
    <w:rsid w:val="001C5D8C"/>
    <w:rsid w:val="001C5EF8"/>
    <w:rsid w:val="001C6160"/>
    <w:rsid w:val="001C640D"/>
    <w:rsid w:val="001C64CE"/>
    <w:rsid w:val="001C64E6"/>
    <w:rsid w:val="001C66CD"/>
    <w:rsid w:val="001C6719"/>
    <w:rsid w:val="001C6731"/>
    <w:rsid w:val="001C6764"/>
    <w:rsid w:val="001C6838"/>
    <w:rsid w:val="001C6E76"/>
    <w:rsid w:val="001C7051"/>
    <w:rsid w:val="001C734A"/>
    <w:rsid w:val="001C7477"/>
    <w:rsid w:val="001C760B"/>
    <w:rsid w:val="001C78C5"/>
    <w:rsid w:val="001C7A63"/>
    <w:rsid w:val="001C7B6B"/>
    <w:rsid w:val="001D0292"/>
    <w:rsid w:val="001D04D3"/>
    <w:rsid w:val="001D0599"/>
    <w:rsid w:val="001D060D"/>
    <w:rsid w:val="001D0E28"/>
    <w:rsid w:val="001D0FA6"/>
    <w:rsid w:val="001D13BD"/>
    <w:rsid w:val="001D1470"/>
    <w:rsid w:val="001D14F1"/>
    <w:rsid w:val="001D183B"/>
    <w:rsid w:val="001D1B4C"/>
    <w:rsid w:val="001D1E7D"/>
    <w:rsid w:val="001D1F48"/>
    <w:rsid w:val="001D217E"/>
    <w:rsid w:val="001D2499"/>
    <w:rsid w:val="001D24DB"/>
    <w:rsid w:val="001D280E"/>
    <w:rsid w:val="001D2C2C"/>
    <w:rsid w:val="001D300C"/>
    <w:rsid w:val="001D3A71"/>
    <w:rsid w:val="001D3C04"/>
    <w:rsid w:val="001D3E0C"/>
    <w:rsid w:val="001D3E5C"/>
    <w:rsid w:val="001D43D4"/>
    <w:rsid w:val="001D4538"/>
    <w:rsid w:val="001D4579"/>
    <w:rsid w:val="001D4ABC"/>
    <w:rsid w:val="001D4BB9"/>
    <w:rsid w:val="001D4DA7"/>
    <w:rsid w:val="001D4E0F"/>
    <w:rsid w:val="001D50BE"/>
    <w:rsid w:val="001D517F"/>
    <w:rsid w:val="001D53BC"/>
    <w:rsid w:val="001D54D9"/>
    <w:rsid w:val="001D5848"/>
    <w:rsid w:val="001D58B8"/>
    <w:rsid w:val="001D5A08"/>
    <w:rsid w:val="001D5BE5"/>
    <w:rsid w:val="001D5C4D"/>
    <w:rsid w:val="001D5EB1"/>
    <w:rsid w:val="001D5F18"/>
    <w:rsid w:val="001D5F87"/>
    <w:rsid w:val="001D606F"/>
    <w:rsid w:val="001D60E0"/>
    <w:rsid w:val="001D637E"/>
    <w:rsid w:val="001D647E"/>
    <w:rsid w:val="001D68F9"/>
    <w:rsid w:val="001D6A29"/>
    <w:rsid w:val="001D6AB2"/>
    <w:rsid w:val="001D6B62"/>
    <w:rsid w:val="001D6B9F"/>
    <w:rsid w:val="001D6CF9"/>
    <w:rsid w:val="001D6D48"/>
    <w:rsid w:val="001D6E84"/>
    <w:rsid w:val="001D7113"/>
    <w:rsid w:val="001D73DB"/>
    <w:rsid w:val="001D74EE"/>
    <w:rsid w:val="001D787E"/>
    <w:rsid w:val="001D7C4E"/>
    <w:rsid w:val="001D7CF2"/>
    <w:rsid w:val="001D7ECB"/>
    <w:rsid w:val="001D7F23"/>
    <w:rsid w:val="001D7FEF"/>
    <w:rsid w:val="001E0203"/>
    <w:rsid w:val="001E0229"/>
    <w:rsid w:val="001E0521"/>
    <w:rsid w:val="001E05F9"/>
    <w:rsid w:val="001E0697"/>
    <w:rsid w:val="001E0759"/>
    <w:rsid w:val="001E081E"/>
    <w:rsid w:val="001E09F9"/>
    <w:rsid w:val="001E0D7E"/>
    <w:rsid w:val="001E0E66"/>
    <w:rsid w:val="001E10D0"/>
    <w:rsid w:val="001E13B8"/>
    <w:rsid w:val="001E1597"/>
    <w:rsid w:val="001E1C93"/>
    <w:rsid w:val="001E201C"/>
    <w:rsid w:val="001E20CC"/>
    <w:rsid w:val="001E2513"/>
    <w:rsid w:val="001E2522"/>
    <w:rsid w:val="001E2672"/>
    <w:rsid w:val="001E26AB"/>
    <w:rsid w:val="001E27D7"/>
    <w:rsid w:val="001E2837"/>
    <w:rsid w:val="001E2B00"/>
    <w:rsid w:val="001E2E25"/>
    <w:rsid w:val="001E2E9F"/>
    <w:rsid w:val="001E2F31"/>
    <w:rsid w:val="001E341A"/>
    <w:rsid w:val="001E3540"/>
    <w:rsid w:val="001E374D"/>
    <w:rsid w:val="001E3CBF"/>
    <w:rsid w:val="001E3FB8"/>
    <w:rsid w:val="001E47C0"/>
    <w:rsid w:val="001E47FA"/>
    <w:rsid w:val="001E4939"/>
    <w:rsid w:val="001E4CEA"/>
    <w:rsid w:val="001E4DC4"/>
    <w:rsid w:val="001E4FFE"/>
    <w:rsid w:val="001E534F"/>
    <w:rsid w:val="001E5A2F"/>
    <w:rsid w:val="001E5C1B"/>
    <w:rsid w:val="001E6100"/>
    <w:rsid w:val="001E61C4"/>
    <w:rsid w:val="001E6265"/>
    <w:rsid w:val="001E62E3"/>
    <w:rsid w:val="001E63B7"/>
    <w:rsid w:val="001E67CA"/>
    <w:rsid w:val="001E6863"/>
    <w:rsid w:val="001E6C65"/>
    <w:rsid w:val="001E6D4F"/>
    <w:rsid w:val="001E6E8E"/>
    <w:rsid w:val="001E6F42"/>
    <w:rsid w:val="001E71C6"/>
    <w:rsid w:val="001E76F1"/>
    <w:rsid w:val="001E7706"/>
    <w:rsid w:val="001E77D4"/>
    <w:rsid w:val="001E79F6"/>
    <w:rsid w:val="001E7C57"/>
    <w:rsid w:val="001E7DBD"/>
    <w:rsid w:val="001F0033"/>
    <w:rsid w:val="001F0145"/>
    <w:rsid w:val="001F031C"/>
    <w:rsid w:val="001F0491"/>
    <w:rsid w:val="001F0A43"/>
    <w:rsid w:val="001F0B41"/>
    <w:rsid w:val="001F0B48"/>
    <w:rsid w:val="001F0B95"/>
    <w:rsid w:val="001F0F67"/>
    <w:rsid w:val="001F10D6"/>
    <w:rsid w:val="001F1504"/>
    <w:rsid w:val="001F15C4"/>
    <w:rsid w:val="001F196C"/>
    <w:rsid w:val="001F19C4"/>
    <w:rsid w:val="001F1CD4"/>
    <w:rsid w:val="001F221F"/>
    <w:rsid w:val="001F236F"/>
    <w:rsid w:val="001F28F8"/>
    <w:rsid w:val="001F2A3D"/>
    <w:rsid w:val="001F2D78"/>
    <w:rsid w:val="001F2EA4"/>
    <w:rsid w:val="001F2EEF"/>
    <w:rsid w:val="001F3433"/>
    <w:rsid w:val="001F357B"/>
    <w:rsid w:val="001F3725"/>
    <w:rsid w:val="001F3883"/>
    <w:rsid w:val="001F3D04"/>
    <w:rsid w:val="001F3E1D"/>
    <w:rsid w:val="001F3F37"/>
    <w:rsid w:val="001F4077"/>
    <w:rsid w:val="001F4119"/>
    <w:rsid w:val="001F41A2"/>
    <w:rsid w:val="001F4265"/>
    <w:rsid w:val="001F4307"/>
    <w:rsid w:val="001F437B"/>
    <w:rsid w:val="001F4481"/>
    <w:rsid w:val="001F448D"/>
    <w:rsid w:val="001F4650"/>
    <w:rsid w:val="001F46C2"/>
    <w:rsid w:val="001F4A93"/>
    <w:rsid w:val="001F4ABA"/>
    <w:rsid w:val="001F4BE9"/>
    <w:rsid w:val="001F4F0A"/>
    <w:rsid w:val="001F51B2"/>
    <w:rsid w:val="001F52FC"/>
    <w:rsid w:val="001F552C"/>
    <w:rsid w:val="001F561C"/>
    <w:rsid w:val="001F575F"/>
    <w:rsid w:val="001F57CC"/>
    <w:rsid w:val="001F5933"/>
    <w:rsid w:val="001F5B0B"/>
    <w:rsid w:val="001F5BF9"/>
    <w:rsid w:val="001F6309"/>
    <w:rsid w:val="001F6406"/>
    <w:rsid w:val="001F643D"/>
    <w:rsid w:val="001F65DE"/>
    <w:rsid w:val="001F6B37"/>
    <w:rsid w:val="001F6D10"/>
    <w:rsid w:val="001F7039"/>
    <w:rsid w:val="001F7112"/>
    <w:rsid w:val="001F711D"/>
    <w:rsid w:val="001F78FC"/>
    <w:rsid w:val="001F796B"/>
    <w:rsid w:val="001F7AB2"/>
    <w:rsid w:val="001F7C72"/>
    <w:rsid w:val="001F7D66"/>
    <w:rsid w:val="001F7E54"/>
    <w:rsid w:val="0020007B"/>
    <w:rsid w:val="00200371"/>
    <w:rsid w:val="00200579"/>
    <w:rsid w:val="00200AAF"/>
    <w:rsid w:val="00200BDF"/>
    <w:rsid w:val="00200F8C"/>
    <w:rsid w:val="00201140"/>
    <w:rsid w:val="00201554"/>
    <w:rsid w:val="002019C2"/>
    <w:rsid w:val="00201CC7"/>
    <w:rsid w:val="0020232E"/>
    <w:rsid w:val="00202352"/>
    <w:rsid w:val="00202492"/>
    <w:rsid w:val="00202607"/>
    <w:rsid w:val="00202855"/>
    <w:rsid w:val="00202891"/>
    <w:rsid w:val="00202CAA"/>
    <w:rsid w:val="00202F9A"/>
    <w:rsid w:val="00202FA0"/>
    <w:rsid w:val="002033B6"/>
    <w:rsid w:val="002036A5"/>
    <w:rsid w:val="0020371E"/>
    <w:rsid w:val="00203944"/>
    <w:rsid w:val="00203C02"/>
    <w:rsid w:val="00203D36"/>
    <w:rsid w:val="00203D72"/>
    <w:rsid w:val="0020403F"/>
    <w:rsid w:val="002040A4"/>
    <w:rsid w:val="002040E6"/>
    <w:rsid w:val="002042EC"/>
    <w:rsid w:val="002045FD"/>
    <w:rsid w:val="002046D7"/>
    <w:rsid w:val="002046E3"/>
    <w:rsid w:val="002048A0"/>
    <w:rsid w:val="00204983"/>
    <w:rsid w:val="00204C44"/>
    <w:rsid w:val="00204EF2"/>
    <w:rsid w:val="00204FB3"/>
    <w:rsid w:val="00205100"/>
    <w:rsid w:val="0020544A"/>
    <w:rsid w:val="002059DD"/>
    <w:rsid w:val="00205B03"/>
    <w:rsid w:val="00205DA6"/>
    <w:rsid w:val="00206223"/>
    <w:rsid w:val="00206703"/>
    <w:rsid w:val="00206772"/>
    <w:rsid w:val="0020681A"/>
    <w:rsid w:val="00206ABB"/>
    <w:rsid w:val="00206B03"/>
    <w:rsid w:val="00206FAE"/>
    <w:rsid w:val="0020703C"/>
    <w:rsid w:val="002071A8"/>
    <w:rsid w:val="002071F2"/>
    <w:rsid w:val="00207357"/>
    <w:rsid w:val="00207801"/>
    <w:rsid w:val="0020791E"/>
    <w:rsid w:val="002100F4"/>
    <w:rsid w:val="00210284"/>
    <w:rsid w:val="00210295"/>
    <w:rsid w:val="00210484"/>
    <w:rsid w:val="0021049F"/>
    <w:rsid w:val="002105A0"/>
    <w:rsid w:val="00210C4B"/>
    <w:rsid w:val="00210C78"/>
    <w:rsid w:val="00210CE1"/>
    <w:rsid w:val="00211072"/>
    <w:rsid w:val="002111DE"/>
    <w:rsid w:val="00211217"/>
    <w:rsid w:val="0021188C"/>
    <w:rsid w:val="00211936"/>
    <w:rsid w:val="00211B5D"/>
    <w:rsid w:val="00212149"/>
    <w:rsid w:val="00212260"/>
    <w:rsid w:val="00212515"/>
    <w:rsid w:val="00212572"/>
    <w:rsid w:val="00212602"/>
    <w:rsid w:val="00212D05"/>
    <w:rsid w:val="00212E65"/>
    <w:rsid w:val="00212EA1"/>
    <w:rsid w:val="002131BD"/>
    <w:rsid w:val="002132EE"/>
    <w:rsid w:val="00213725"/>
    <w:rsid w:val="00213A65"/>
    <w:rsid w:val="00213E59"/>
    <w:rsid w:val="0021441F"/>
    <w:rsid w:val="00214484"/>
    <w:rsid w:val="002144A0"/>
    <w:rsid w:val="002145D7"/>
    <w:rsid w:val="00214799"/>
    <w:rsid w:val="002149E8"/>
    <w:rsid w:val="00214A37"/>
    <w:rsid w:val="00214B21"/>
    <w:rsid w:val="002150D0"/>
    <w:rsid w:val="00215233"/>
    <w:rsid w:val="00215370"/>
    <w:rsid w:val="0021552A"/>
    <w:rsid w:val="00215815"/>
    <w:rsid w:val="00215862"/>
    <w:rsid w:val="0021595B"/>
    <w:rsid w:val="00215AD1"/>
    <w:rsid w:val="00215D74"/>
    <w:rsid w:val="00215DBB"/>
    <w:rsid w:val="002160A0"/>
    <w:rsid w:val="002160EB"/>
    <w:rsid w:val="002161DA"/>
    <w:rsid w:val="00216266"/>
    <w:rsid w:val="00216336"/>
    <w:rsid w:val="0021673E"/>
    <w:rsid w:val="00216966"/>
    <w:rsid w:val="00216D34"/>
    <w:rsid w:val="00216D54"/>
    <w:rsid w:val="00216FB9"/>
    <w:rsid w:val="00217014"/>
    <w:rsid w:val="0021736D"/>
    <w:rsid w:val="00217548"/>
    <w:rsid w:val="00217814"/>
    <w:rsid w:val="00217BFF"/>
    <w:rsid w:val="00217FB0"/>
    <w:rsid w:val="002200E0"/>
    <w:rsid w:val="002201B6"/>
    <w:rsid w:val="00220248"/>
    <w:rsid w:val="0022051D"/>
    <w:rsid w:val="002208F5"/>
    <w:rsid w:val="00220F6B"/>
    <w:rsid w:val="0022109D"/>
    <w:rsid w:val="002210AD"/>
    <w:rsid w:val="002211F2"/>
    <w:rsid w:val="00221255"/>
    <w:rsid w:val="0022128C"/>
    <w:rsid w:val="0022130B"/>
    <w:rsid w:val="0022171A"/>
    <w:rsid w:val="00221898"/>
    <w:rsid w:val="0022198B"/>
    <w:rsid w:val="00221A21"/>
    <w:rsid w:val="00221CE7"/>
    <w:rsid w:val="002220C7"/>
    <w:rsid w:val="0022214D"/>
    <w:rsid w:val="002222C3"/>
    <w:rsid w:val="002222CA"/>
    <w:rsid w:val="002226A1"/>
    <w:rsid w:val="00222736"/>
    <w:rsid w:val="00222C0B"/>
    <w:rsid w:val="00222D04"/>
    <w:rsid w:val="0022311C"/>
    <w:rsid w:val="002231D1"/>
    <w:rsid w:val="002232F1"/>
    <w:rsid w:val="00223505"/>
    <w:rsid w:val="002235A7"/>
    <w:rsid w:val="00223714"/>
    <w:rsid w:val="002237F4"/>
    <w:rsid w:val="0022389C"/>
    <w:rsid w:val="002238E2"/>
    <w:rsid w:val="00223B6C"/>
    <w:rsid w:val="00223BD4"/>
    <w:rsid w:val="00223DDD"/>
    <w:rsid w:val="002244EB"/>
    <w:rsid w:val="0022458A"/>
    <w:rsid w:val="00224765"/>
    <w:rsid w:val="00224851"/>
    <w:rsid w:val="00224982"/>
    <w:rsid w:val="00224AEC"/>
    <w:rsid w:val="00224DCA"/>
    <w:rsid w:val="00225012"/>
    <w:rsid w:val="00225097"/>
    <w:rsid w:val="002252F1"/>
    <w:rsid w:val="002253BB"/>
    <w:rsid w:val="002253DB"/>
    <w:rsid w:val="00225629"/>
    <w:rsid w:val="002256A7"/>
    <w:rsid w:val="00225962"/>
    <w:rsid w:val="00225F6B"/>
    <w:rsid w:val="0022642A"/>
    <w:rsid w:val="002265E9"/>
    <w:rsid w:val="0022688B"/>
    <w:rsid w:val="002268A7"/>
    <w:rsid w:val="00226AF4"/>
    <w:rsid w:val="00226CAF"/>
    <w:rsid w:val="00226DED"/>
    <w:rsid w:val="00226DF5"/>
    <w:rsid w:val="00226F27"/>
    <w:rsid w:val="002271C2"/>
    <w:rsid w:val="00227778"/>
    <w:rsid w:val="00227998"/>
    <w:rsid w:val="0023021D"/>
    <w:rsid w:val="00230494"/>
    <w:rsid w:val="0023057A"/>
    <w:rsid w:val="002306AE"/>
    <w:rsid w:val="002308BE"/>
    <w:rsid w:val="0023097B"/>
    <w:rsid w:val="00230AD4"/>
    <w:rsid w:val="00230C08"/>
    <w:rsid w:val="0023103A"/>
    <w:rsid w:val="002314D9"/>
    <w:rsid w:val="0023153F"/>
    <w:rsid w:val="0023170D"/>
    <w:rsid w:val="00231A3A"/>
    <w:rsid w:val="00231FCC"/>
    <w:rsid w:val="00232001"/>
    <w:rsid w:val="00232054"/>
    <w:rsid w:val="002321D9"/>
    <w:rsid w:val="002324EA"/>
    <w:rsid w:val="002326FE"/>
    <w:rsid w:val="0023280A"/>
    <w:rsid w:val="00232A13"/>
    <w:rsid w:val="00232A9D"/>
    <w:rsid w:val="00232AD0"/>
    <w:rsid w:val="00232B79"/>
    <w:rsid w:val="00232BD5"/>
    <w:rsid w:val="00232C12"/>
    <w:rsid w:val="00232D5D"/>
    <w:rsid w:val="00232F72"/>
    <w:rsid w:val="0023312A"/>
    <w:rsid w:val="002333E5"/>
    <w:rsid w:val="002337ED"/>
    <w:rsid w:val="00233BAE"/>
    <w:rsid w:val="00233CFD"/>
    <w:rsid w:val="00234317"/>
    <w:rsid w:val="00234678"/>
    <w:rsid w:val="002347B1"/>
    <w:rsid w:val="002347D3"/>
    <w:rsid w:val="002348CF"/>
    <w:rsid w:val="002348EF"/>
    <w:rsid w:val="00234D69"/>
    <w:rsid w:val="002353B7"/>
    <w:rsid w:val="00235777"/>
    <w:rsid w:val="00235BD8"/>
    <w:rsid w:val="00235C79"/>
    <w:rsid w:val="00235D8A"/>
    <w:rsid w:val="00235DF2"/>
    <w:rsid w:val="00235F06"/>
    <w:rsid w:val="002363A2"/>
    <w:rsid w:val="002367A8"/>
    <w:rsid w:val="00236B12"/>
    <w:rsid w:val="00236BB5"/>
    <w:rsid w:val="00236D12"/>
    <w:rsid w:val="00237328"/>
    <w:rsid w:val="002376A8"/>
    <w:rsid w:val="002376DE"/>
    <w:rsid w:val="002379CF"/>
    <w:rsid w:val="00237F11"/>
    <w:rsid w:val="00240A1F"/>
    <w:rsid w:val="00240A47"/>
    <w:rsid w:val="00240AF0"/>
    <w:rsid w:val="00240F3C"/>
    <w:rsid w:val="00240F4B"/>
    <w:rsid w:val="00240FA5"/>
    <w:rsid w:val="002410BD"/>
    <w:rsid w:val="00241368"/>
    <w:rsid w:val="00241763"/>
    <w:rsid w:val="002418D1"/>
    <w:rsid w:val="00241962"/>
    <w:rsid w:val="0024197C"/>
    <w:rsid w:val="00241AE6"/>
    <w:rsid w:val="00241F56"/>
    <w:rsid w:val="002424DF"/>
    <w:rsid w:val="002426E7"/>
    <w:rsid w:val="00242775"/>
    <w:rsid w:val="00242A3E"/>
    <w:rsid w:val="00242DD8"/>
    <w:rsid w:val="00242E24"/>
    <w:rsid w:val="00242EDC"/>
    <w:rsid w:val="00242F3F"/>
    <w:rsid w:val="00243138"/>
    <w:rsid w:val="00243241"/>
    <w:rsid w:val="0024367E"/>
    <w:rsid w:val="0024393B"/>
    <w:rsid w:val="002439D3"/>
    <w:rsid w:val="00243B45"/>
    <w:rsid w:val="00243BA8"/>
    <w:rsid w:val="00243EA3"/>
    <w:rsid w:val="00243EE1"/>
    <w:rsid w:val="00243FA0"/>
    <w:rsid w:val="00243FE1"/>
    <w:rsid w:val="002445BC"/>
    <w:rsid w:val="00244719"/>
    <w:rsid w:val="00244723"/>
    <w:rsid w:val="00244844"/>
    <w:rsid w:val="002448B1"/>
    <w:rsid w:val="00244A5A"/>
    <w:rsid w:val="002457B8"/>
    <w:rsid w:val="00245CC0"/>
    <w:rsid w:val="00245DD5"/>
    <w:rsid w:val="00245E56"/>
    <w:rsid w:val="0024607E"/>
    <w:rsid w:val="002465C1"/>
    <w:rsid w:val="0024666A"/>
    <w:rsid w:val="002467AF"/>
    <w:rsid w:val="002467D0"/>
    <w:rsid w:val="00246AE5"/>
    <w:rsid w:val="00247140"/>
    <w:rsid w:val="002475F9"/>
    <w:rsid w:val="00247931"/>
    <w:rsid w:val="00247AC1"/>
    <w:rsid w:val="00247D03"/>
    <w:rsid w:val="00247E0F"/>
    <w:rsid w:val="00247F1F"/>
    <w:rsid w:val="002501A0"/>
    <w:rsid w:val="0025031B"/>
    <w:rsid w:val="00250517"/>
    <w:rsid w:val="002505AD"/>
    <w:rsid w:val="00250915"/>
    <w:rsid w:val="0025094A"/>
    <w:rsid w:val="00250A46"/>
    <w:rsid w:val="00250D5E"/>
    <w:rsid w:val="00250DC0"/>
    <w:rsid w:val="00250E9D"/>
    <w:rsid w:val="0025113A"/>
    <w:rsid w:val="002512DB"/>
    <w:rsid w:val="00251D31"/>
    <w:rsid w:val="00251DEA"/>
    <w:rsid w:val="00251F56"/>
    <w:rsid w:val="00251F75"/>
    <w:rsid w:val="00252467"/>
    <w:rsid w:val="0025266D"/>
    <w:rsid w:val="00252947"/>
    <w:rsid w:val="002529C0"/>
    <w:rsid w:val="00252A50"/>
    <w:rsid w:val="00252EB6"/>
    <w:rsid w:val="00252F3D"/>
    <w:rsid w:val="00252F69"/>
    <w:rsid w:val="00252F86"/>
    <w:rsid w:val="00253039"/>
    <w:rsid w:val="00253324"/>
    <w:rsid w:val="00253464"/>
    <w:rsid w:val="002536A0"/>
    <w:rsid w:val="002536E0"/>
    <w:rsid w:val="002539B4"/>
    <w:rsid w:val="00253C91"/>
    <w:rsid w:val="00253DFC"/>
    <w:rsid w:val="00253E60"/>
    <w:rsid w:val="0025422D"/>
    <w:rsid w:val="00254364"/>
    <w:rsid w:val="002544BB"/>
    <w:rsid w:val="00254645"/>
    <w:rsid w:val="00254AD0"/>
    <w:rsid w:val="00254B60"/>
    <w:rsid w:val="00254DD0"/>
    <w:rsid w:val="00254FE7"/>
    <w:rsid w:val="00255077"/>
    <w:rsid w:val="002550C0"/>
    <w:rsid w:val="00255225"/>
    <w:rsid w:val="00255571"/>
    <w:rsid w:val="00255674"/>
    <w:rsid w:val="002557F7"/>
    <w:rsid w:val="00255898"/>
    <w:rsid w:val="00255B99"/>
    <w:rsid w:val="00255C7C"/>
    <w:rsid w:val="00255D20"/>
    <w:rsid w:val="00255E3C"/>
    <w:rsid w:val="00255FB7"/>
    <w:rsid w:val="002564B8"/>
    <w:rsid w:val="00256504"/>
    <w:rsid w:val="002568B1"/>
    <w:rsid w:val="00256964"/>
    <w:rsid w:val="002569A6"/>
    <w:rsid w:val="002569D9"/>
    <w:rsid w:val="00257442"/>
    <w:rsid w:val="00257582"/>
    <w:rsid w:val="002576E3"/>
    <w:rsid w:val="00257891"/>
    <w:rsid w:val="002579B9"/>
    <w:rsid w:val="00257DBC"/>
    <w:rsid w:val="00257DD7"/>
    <w:rsid w:val="00257F3F"/>
    <w:rsid w:val="0025D95F"/>
    <w:rsid w:val="00260993"/>
    <w:rsid w:val="00260D74"/>
    <w:rsid w:val="0026133F"/>
    <w:rsid w:val="0026140C"/>
    <w:rsid w:val="00261754"/>
    <w:rsid w:val="002617F0"/>
    <w:rsid w:val="00261889"/>
    <w:rsid w:val="002618C3"/>
    <w:rsid w:val="00261A33"/>
    <w:rsid w:val="00261A52"/>
    <w:rsid w:val="00261CBE"/>
    <w:rsid w:val="00261D57"/>
    <w:rsid w:val="00261F46"/>
    <w:rsid w:val="0026229B"/>
    <w:rsid w:val="002623F7"/>
    <w:rsid w:val="0026243B"/>
    <w:rsid w:val="0026256B"/>
    <w:rsid w:val="002626D2"/>
    <w:rsid w:val="0026282A"/>
    <w:rsid w:val="002629CD"/>
    <w:rsid w:val="00262A8C"/>
    <w:rsid w:val="00263011"/>
    <w:rsid w:val="002632A5"/>
    <w:rsid w:val="002634B8"/>
    <w:rsid w:val="00263649"/>
    <w:rsid w:val="0026394C"/>
    <w:rsid w:val="00263A10"/>
    <w:rsid w:val="00263A64"/>
    <w:rsid w:val="00264305"/>
    <w:rsid w:val="0026448E"/>
    <w:rsid w:val="002648AE"/>
    <w:rsid w:val="00264B95"/>
    <w:rsid w:val="00265130"/>
    <w:rsid w:val="00265213"/>
    <w:rsid w:val="00265727"/>
    <w:rsid w:val="00265AE0"/>
    <w:rsid w:val="00265EDB"/>
    <w:rsid w:val="00265EE1"/>
    <w:rsid w:val="002660D2"/>
    <w:rsid w:val="00266404"/>
    <w:rsid w:val="002667BB"/>
    <w:rsid w:val="00266901"/>
    <w:rsid w:val="00266A09"/>
    <w:rsid w:val="00266A9B"/>
    <w:rsid w:val="002672CB"/>
    <w:rsid w:val="002673A1"/>
    <w:rsid w:val="002674D9"/>
    <w:rsid w:val="0026790F"/>
    <w:rsid w:val="002679F3"/>
    <w:rsid w:val="00267F49"/>
    <w:rsid w:val="002703DE"/>
    <w:rsid w:val="002705E4"/>
    <w:rsid w:val="00270604"/>
    <w:rsid w:val="0027069C"/>
    <w:rsid w:val="00270E9B"/>
    <w:rsid w:val="00270EEF"/>
    <w:rsid w:val="00271075"/>
    <w:rsid w:val="00271241"/>
    <w:rsid w:val="00271623"/>
    <w:rsid w:val="0027172C"/>
    <w:rsid w:val="0027182C"/>
    <w:rsid w:val="002719A6"/>
    <w:rsid w:val="00271A53"/>
    <w:rsid w:val="00271BE0"/>
    <w:rsid w:val="00271CAA"/>
    <w:rsid w:val="00271EDC"/>
    <w:rsid w:val="0027209F"/>
    <w:rsid w:val="00272145"/>
    <w:rsid w:val="0027215C"/>
    <w:rsid w:val="0027224D"/>
    <w:rsid w:val="0027248F"/>
    <w:rsid w:val="002726F3"/>
    <w:rsid w:val="002727A4"/>
    <w:rsid w:val="00272A11"/>
    <w:rsid w:val="00272A33"/>
    <w:rsid w:val="00272BFE"/>
    <w:rsid w:val="00272C4D"/>
    <w:rsid w:val="00272DBC"/>
    <w:rsid w:val="00272F98"/>
    <w:rsid w:val="00273154"/>
    <w:rsid w:val="0027360D"/>
    <w:rsid w:val="0027368D"/>
    <w:rsid w:val="00273863"/>
    <w:rsid w:val="00273C8D"/>
    <w:rsid w:val="002747F0"/>
    <w:rsid w:val="002748AC"/>
    <w:rsid w:val="00274C35"/>
    <w:rsid w:val="00275142"/>
    <w:rsid w:val="00275254"/>
    <w:rsid w:val="0027539B"/>
    <w:rsid w:val="002755AB"/>
    <w:rsid w:val="002756ED"/>
    <w:rsid w:val="00275876"/>
    <w:rsid w:val="00275C0A"/>
    <w:rsid w:val="00275FB9"/>
    <w:rsid w:val="002764A0"/>
    <w:rsid w:val="00276527"/>
    <w:rsid w:val="002766B5"/>
    <w:rsid w:val="002767BF"/>
    <w:rsid w:val="00276891"/>
    <w:rsid w:val="002769DB"/>
    <w:rsid w:val="00276BA0"/>
    <w:rsid w:val="00276DAB"/>
    <w:rsid w:val="00276E24"/>
    <w:rsid w:val="00277007"/>
    <w:rsid w:val="002771AF"/>
    <w:rsid w:val="00277A89"/>
    <w:rsid w:val="00277A8F"/>
    <w:rsid w:val="00277ABA"/>
    <w:rsid w:val="00277BDC"/>
    <w:rsid w:val="00277F64"/>
    <w:rsid w:val="00280042"/>
    <w:rsid w:val="00280050"/>
    <w:rsid w:val="00280325"/>
    <w:rsid w:val="00280365"/>
    <w:rsid w:val="002807AB"/>
    <w:rsid w:val="00280DFD"/>
    <w:rsid w:val="00280E31"/>
    <w:rsid w:val="00280E5C"/>
    <w:rsid w:val="00280E77"/>
    <w:rsid w:val="00280F81"/>
    <w:rsid w:val="002810D6"/>
    <w:rsid w:val="002811E2"/>
    <w:rsid w:val="00281D1B"/>
    <w:rsid w:val="002821B5"/>
    <w:rsid w:val="002825FB"/>
    <w:rsid w:val="002827AF"/>
    <w:rsid w:val="00282902"/>
    <w:rsid w:val="00282A27"/>
    <w:rsid w:val="00282B92"/>
    <w:rsid w:val="00282C0B"/>
    <w:rsid w:val="00282D1C"/>
    <w:rsid w:val="00282E4B"/>
    <w:rsid w:val="00282E9A"/>
    <w:rsid w:val="00282E9F"/>
    <w:rsid w:val="00282F01"/>
    <w:rsid w:val="00283326"/>
    <w:rsid w:val="00283A30"/>
    <w:rsid w:val="00283B1B"/>
    <w:rsid w:val="00283D91"/>
    <w:rsid w:val="00283E73"/>
    <w:rsid w:val="00283F14"/>
    <w:rsid w:val="00283FEA"/>
    <w:rsid w:val="0028454F"/>
    <w:rsid w:val="00284559"/>
    <w:rsid w:val="00284612"/>
    <w:rsid w:val="00284867"/>
    <w:rsid w:val="00284D5D"/>
    <w:rsid w:val="00285044"/>
    <w:rsid w:val="0028522E"/>
    <w:rsid w:val="00285324"/>
    <w:rsid w:val="002856FA"/>
    <w:rsid w:val="0028573B"/>
    <w:rsid w:val="0028573D"/>
    <w:rsid w:val="002857D3"/>
    <w:rsid w:val="00285842"/>
    <w:rsid w:val="00285942"/>
    <w:rsid w:val="00285B3D"/>
    <w:rsid w:val="00285E6B"/>
    <w:rsid w:val="00285F8E"/>
    <w:rsid w:val="00286182"/>
    <w:rsid w:val="00286451"/>
    <w:rsid w:val="00286604"/>
    <w:rsid w:val="002866BC"/>
    <w:rsid w:val="00286814"/>
    <w:rsid w:val="00286B24"/>
    <w:rsid w:val="00286B44"/>
    <w:rsid w:val="00286C1B"/>
    <w:rsid w:val="002871B9"/>
    <w:rsid w:val="0028738C"/>
    <w:rsid w:val="002873DB"/>
    <w:rsid w:val="002877B8"/>
    <w:rsid w:val="002878BF"/>
    <w:rsid w:val="00287A1C"/>
    <w:rsid w:val="00287BF2"/>
    <w:rsid w:val="00287C8A"/>
    <w:rsid w:val="00287CB5"/>
    <w:rsid w:val="00290497"/>
    <w:rsid w:val="002907CF"/>
    <w:rsid w:val="00290A31"/>
    <w:rsid w:val="00290AEC"/>
    <w:rsid w:val="00290B2F"/>
    <w:rsid w:val="00290BF9"/>
    <w:rsid w:val="00290C8D"/>
    <w:rsid w:val="00290D6B"/>
    <w:rsid w:val="00290FDA"/>
    <w:rsid w:val="002910B2"/>
    <w:rsid w:val="002910E6"/>
    <w:rsid w:val="002913CB"/>
    <w:rsid w:val="00291495"/>
    <w:rsid w:val="002917EA"/>
    <w:rsid w:val="00291816"/>
    <w:rsid w:val="002918E1"/>
    <w:rsid w:val="00291976"/>
    <w:rsid w:val="00291E05"/>
    <w:rsid w:val="00291F77"/>
    <w:rsid w:val="00291FE7"/>
    <w:rsid w:val="00292284"/>
    <w:rsid w:val="0029253D"/>
    <w:rsid w:val="0029270A"/>
    <w:rsid w:val="00292785"/>
    <w:rsid w:val="00292B2D"/>
    <w:rsid w:val="00292B40"/>
    <w:rsid w:val="00292E1B"/>
    <w:rsid w:val="00292E58"/>
    <w:rsid w:val="00292ED3"/>
    <w:rsid w:val="00293CDD"/>
    <w:rsid w:val="00293E85"/>
    <w:rsid w:val="00293F3B"/>
    <w:rsid w:val="002942C3"/>
    <w:rsid w:val="00294936"/>
    <w:rsid w:val="00294E77"/>
    <w:rsid w:val="002954F4"/>
    <w:rsid w:val="002955C0"/>
    <w:rsid w:val="0029567C"/>
    <w:rsid w:val="002959BD"/>
    <w:rsid w:val="00295D75"/>
    <w:rsid w:val="00295E58"/>
    <w:rsid w:val="00295EAD"/>
    <w:rsid w:val="00295F0A"/>
    <w:rsid w:val="00296318"/>
    <w:rsid w:val="002965E3"/>
    <w:rsid w:val="002965ED"/>
    <w:rsid w:val="00296838"/>
    <w:rsid w:val="0029690A"/>
    <w:rsid w:val="00296972"/>
    <w:rsid w:val="00296E43"/>
    <w:rsid w:val="00297084"/>
    <w:rsid w:val="002974DE"/>
    <w:rsid w:val="002976A2"/>
    <w:rsid w:val="00297702"/>
    <w:rsid w:val="0029787A"/>
    <w:rsid w:val="00297941"/>
    <w:rsid w:val="00297A3B"/>
    <w:rsid w:val="00297E82"/>
    <w:rsid w:val="002A0742"/>
    <w:rsid w:val="002A08FD"/>
    <w:rsid w:val="002A0C0F"/>
    <w:rsid w:val="002A0D8A"/>
    <w:rsid w:val="002A0DA6"/>
    <w:rsid w:val="002A1057"/>
    <w:rsid w:val="002A12BA"/>
    <w:rsid w:val="002A16D0"/>
    <w:rsid w:val="002A19EF"/>
    <w:rsid w:val="002A1B83"/>
    <w:rsid w:val="002A1F38"/>
    <w:rsid w:val="002A22F2"/>
    <w:rsid w:val="002A2610"/>
    <w:rsid w:val="002A2AC5"/>
    <w:rsid w:val="002A2BAC"/>
    <w:rsid w:val="002A2BD8"/>
    <w:rsid w:val="002A2CEB"/>
    <w:rsid w:val="002A2E13"/>
    <w:rsid w:val="002A3304"/>
    <w:rsid w:val="002A358E"/>
    <w:rsid w:val="002A39D6"/>
    <w:rsid w:val="002A3A45"/>
    <w:rsid w:val="002A3DF8"/>
    <w:rsid w:val="002A3E33"/>
    <w:rsid w:val="002A3ED0"/>
    <w:rsid w:val="002A444A"/>
    <w:rsid w:val="002A4747"/>
    <w:rsid w:val="002A491B"/>
    <w:rsid w:val="002A4A6D"/>
    <w:rsid w:val="002A4CB6"/>
    <w:rsid w:val="002A4E71"/>
    <w:rsid w:val="002A5193"/>
    <w:rsid w:val="002A58E0"/>
    <w:rsid w:val="002A5946"/>
    <w:rsid w:val="002A60C6"/>
    <w:rsid w:val="002A696A"/>
    <w:rsid w:val="002A6A75"/>
    <w:rsid w:val="002A6B5F"/>
    <w:rsid w:val="002A701B"/>
    <w:rsid w:val="002A7224"/>
    <w:rsid w:val="002A7665"/>
    <w:rsid w:val="002A7964"/>
    <w:rsid w:val="002A79A6"/>
    <w:rsid w:val="002A7CED"/>
    <w:rsid w:val="002B006D"/>
    <w:rsid w:val="002B0108"/>
    <w:rsid w:val="002B02D2"/>
    <w:rsid w:val="002B0BC0"/>
    <w:rsid w:val="002B0CF3"/>
    <w:rsid w:val="002B0DA1"/>
    <w:rsid w:val="002B0FE7"/>
    <w:rsid w:val="002B10C9"/>
    <w:rsid w:val="002B1220"/>
    <w:rsid w:val="002B1349"/>
    <w:rsid w:val="002B1466"/>
    <w:rsid w:val="002B14AC"/>
    <w:rsid w:val="002B162C"/>
    <w:rsid w:val="002B1AB5"/>
    <w:rsid w:val="002B1C73"/>
    <w:rsid w:val="002B1F2B"/>
    <w:rsid w:val="002B22A5"/>
    <w:rsid w:val="002B2639"/>
    <w:rsid w:val="002B27D4"/>
    <w:rsid w:val="002B2A42"/>
    <w:rsid w:val="002B2B6A"/>
    <w:rsid w:val="002B2C51"/>
    <w:rsid w:val="002B2CB8"/>
    <w:rsid w:val="002B2F06"/>
    <w:rsid w:val="002B2F39"/>
    <w:rsid w:val="002B303C"/>
    <w:rsid w:val="002B320A"/>
    <w:rsid w:val="002B3446"/>
    <w:rsid w:val="002B34A7"/>
    <w:rsid w:val="002B375F"/>
    <w:rsid w:val="002B37DE"/>
    <w:rsid w:val="002B3807"/>
    <w:rsid w:val="002B395F"/>
    <w:rsid w:val="002B3D7F"/>
    <w:rsid w:val="002B3F7A"/>
    <w:rsid w:val="002B403E"/>
    <w:rsid w:val="002B40BE"/>
    <w:rsid w:val="002B4125"/>
    <w:rsid w:val="002B413E"/>
    <w:rsid w:val="002B427E"/>
    <w:rsid w:val="002B437F"/>
    <w:rsid w:val="002B4592"/>
    <w:rsid w:val="002B47E1"/>
    <w:rsid w:val="002B49D0"/>
    <w:rsid w:val="002B4BE2"/>
    <w:rsid w:val="002B5614"/>
    <w:rsid w:val="002B569A"/>
    <w:rsid w:val="002B5784"/>
    <w:rsid w:val="002B5898"/>
    <w:rsid w:val="002B59EB"/>
    <w:rsid w:val="002B5A13"/>
    <w:rsid w:val="002B5A9E"/>
    <w:rsid w:val="002B5B30"/>
    <w:rsid w:val="002B5F78"/>
    <w:rsid w:val="002B62A0"/>
    <w:rsid w:val="002B6313"/>
    <w:rsid w:val="002B633D"/>
    <w:rsid w:val="002B64FA"/>
    <w:rsid w:val="002B6EC3"/>
    <w:rsid w:val="002B7220"/>
    <w:rsid w:val="002B728F"/>
    <w:rsid w:val="002B739D"/>
    <w:rsid w:val="002B7509"/>
    <w:rsid w:val="002B7821"/>
    <w:rsid w:val="002B79EC"/>
    <w:rsid w:val="002B7A7E"/>
    <w:rsid w:val="002B7D07"/>
    <w:rsid w:val="002B7D25"/>
    <w:rsid w:val="002B7D71"/>
    <w:rsid w:val="002C0351"/>
    <w:rsid w:val="002C069A"/>
    <w:rsid w:val="002C08A0"/>
    <w:rsid w:val="002C0A62"/>
    <w:rsid w:val="002C0BBD"/>
    <w:rsid w:val="002C0BEE"/>
    <w:rsid w:val="002C0E02"/>
    <w:rsid w:val="002C102F"/>
    <w:rsid w:val="002C1286"/>
    <w:rsid w:val="002C140F"/>
    <w:rsid w:val="002C1495"/>
    <w:rsid w:val="002C152E"/>
    <w:rsid w:val="002C1D6F"/>
    <w:rsid w:val="002C1E8D"/>
    <w:rsid w:val="002C1E9F"/>
    <w:rsid w:val="002C217D"/>
    <w:rsid w:val="002C27F5"/>
    <w:rsid w:val="002C283C"/>
    <w:rsid w:val="002C2B5B"/>
    <w:rsid w:val="002C2CAA"/>
    <w:rsid w:val="002C2D83"/>
    <w:rsid w:val="002C2EFF"/>
    <w:rsid w:val="002C3349"/>
    <w:rsid w:val="002C3382"/>
    <w:rsid w:val="002C3658"/>
    <w:rsid w:val="002C3ABD"/>
    <w:rsid w:val="002C404E"/>
    <w:rsid w:val="002C40D5"/>
    <w:rsid w:val="002C479D"/>
    <w:rsid w:val="002C48A1"/>
    <w:rsid w:val="002C4B59"/>
    <w:rsid w:val="002C4B66"/>
    <w:rsid w:val="002C4BFB"/>
    <w:rsid w:val="002C4DE8"/>
    <w:rsid w:val="002C4FE2"/>
    <w:rsid w:val="002C4FEA"/>
    <w:rsid w:val="002C54C2"/>
    <w:rsid w:val="002C5987"/>
    <w:rsid w:val="002C5A7D"/>
    <w:rsid w:val="002C5C2D"/>
    <w:rsid w:val="002C5FFF"/>
    <w:rsid w:val="002C6003"/>
    <w:rsid w:val="002C6076"/>
    <w:rsid w:val="002C622C"/>
    <w:rsid w:val="002C62AD"/>
    <w:rsid w:val="002C6357"/>
    <w:rsid w:val="002C67B6"/>
    <w:rsid w:val="002C6A14"/>
    <w:rsid w:val="002C6DC9"/>
    <w:rsid w:val="002C6E18"/>
    <w:rsid w:val="002C7069"/>
    <w:rsid w:val="002C70E2"/>
    <w:rsid w:val="002C71C5"/>
    <w:rsid w:val="002C756D"/>
    <w:rsid w:val="002C76E4"/>
    <w:rsid w:val="002C77C4"/>
    <w:rsid w:val="002C77D6"/>
    <w:rsid w:val="002C782D"/>
    <w:rsid w:val="002C7A6A"/>
    <w:rsid w:val="002C7DAB"/>
    <w:rsid w:val="002C7FE0"/>
    <w:rsid w:val="002CA4C0"/>
    <w:rsid w:val="002D0267"/>
    <w:rsid w:val="002D056A"/>
    <w:rsid w:val="002D077F"/>
    <w:rsid w:val="002D0945"/>
    <w:rsid w:val="002D0B77"/>
    <w:rsid w:val="002D0E25"/>
    <w:rsid w:val="002D0FA5"/>
    <w:rsid w:val="002D11EE"/>
    <w:rsid w:val="002D1549"/>
    <w:rsid w:val="002D1615"/>
    <w:rsid w:val="002D177D"/>
    <w:rsid w:val="002D1B9B"/>
    <w:rsid w:val="002D1BCB"/>
    <w:rsid w:val="002D1E79"/>
    <w:rsid w:val="002D2027"/>
    <w:rsid w:val="002D214E"/>
    <w:rsid w:val="002D234C"/>
    <w:rsid w:val="002D23D7"/>
    <w:rsid w:val="002D23E3"/>
    <w:rsid w:val="002D2779"/>
    <w:rsid w:val="002D2B08"/>
    <w:rsid w:val="002D2DE2"/>
    <w:rsid w:val="002D2E7C"/>
    <w:rsid w:val="002D2EF0"/>
    <w:rsid w:val="002D3602"/>
    <w:rsid w:val="002D3755"/>
    <w:rsid w:val="002D3CFA"/>
    <w:rsid w:val="002D3DF3"/>
    <w:rsid w:val="002D3F6B"/>
    <w:rsid w:val="002D419E"/>
    <w:rsid w:val="002D4267"/>
    <w:rsid w:val="002D4286"/>
    <w:rsid w:val="002D4709"/>
    <w:rsid w:val="002D48C6"/>
    <w:rsid w:val="002D4E68"/>
    <w:rsid w:val="002D5226"/>
    <w:rsid w:val="002D5294"/>
    <w:rsid w:val="002D5402"/>
    <w:rsid w:val="002D540D"/>
    <w:rsid w:val="002D638D"/>
    <w:rsid w:val="002D6525"/>
    <w:rsid w:val="002D684C"/>
    <w:rsid w:val="002D6888"/>
    <w:rsid w:val="002D6C75"/>
    <w:rsid w:val="002D6DFB"/>
    <w:rsid w:val="002D70B3"/>
    <w:rsid w:val="002D7381"/>
    <w:rsid w:val="002D7451"/>
    <w:rsid w:val="002D776D"/>
    <w:rsid w:val="002D77F2"/>
    <w:rsid w:val="002D78DC"/>
    <w:rsid w:val="002D7BBA"/>
    <w:rsid w:val="002E004B"/>
    <w:rsid w:val="002E01C8"/>
    <w:rsid w:val="002E03EE"/>
    <w:rsid w:val="002E040A"/>
    <w:rsid w:val="002E0665"/>
    <w:rsid w:val="002E073B"/>
    <w:rsid w:val="002E085E"/>
    <w:rsid w:val="002E09BC"/>
    <w:rsid w:val="002E09EC"/>
    <w:rsid w:val="002E0C10"/>
    <w:rsid w:val="002E1515"/>
    <w:rsid w:val="002E1543"/>
    <w:rsid w:val="002E1579"/>
    <w:rsid w:val="002E1C73"/>
    <w:rsid w:val="002E1F4B"/>
    <w:rsid w:val="002E2151"/>
    <w:rsid w:val="002E22E4"/>
    <w:rsid w:val="002E25EF"/>
    <w:rsid w:val="002E27AD"/>
    <w:rsid w:val="002E2E7C"/>
    <w:rsid w:val="002E2EC2"/>
    <w:rsid w:val="002E320F"/>
    <w:rsid w:val="002E335B"/>
    <w:rsid w:val="002E33AF"/>
    <w:rsid w:val="002E37EE"/>
    <w:rsid w:val="002E38C6"/>
    <w:rsid w:val="002E3BFD"/>
    <w:rsid w:val="002E3E87"/>
    <w:rsid w:val="002E4223"/>
    <w:rsid w:val="002E4356"/>
    <w:rsid w:val="002E47AE"/>
    <w:rsid w:val="002E4DEE"/>
    <w:rsid w:val="002E4E5D"/>
    <w:rsid w:val="002E4FE2"/>
    <w:rsid w:val="002E50A9"/>
    <w:rsid w:val="002E5104"/>
    <w:rsid w:val="002E5321"/>
    <w:rsid w:val="002E5606"/>
    <w:rsid w:val="002E568D"/>
    <w:rsid w:val="002E589A"/>
    <w:rsid w:val="002E5CF5"/>
    <w:rsid w:val="002E5F2F"/>
    <w:rsid w:val="002E60A1"/>
    <w:rsid w:val="002E6448"/>
    <w:rsid w:val="002E6478"/>
    <w:rsid w:val="002E6774"/>
    <w:rsid w:val="002E6ACD"/>
    <w:rsid w:val="002E6C12"/>
    <w:rsid w:val="002E6E07"/>
    <w:rsid w:val="002E6F85"/>
    <w:rsid w:val="002E722C"/>
    <w:rsid w:val="002E7306"/>
    <w:rsid w:val="002E7DF2"/>
    <w:rsid w:val="002ED49A"/>
    <w:rsid w:val="002F0078"/>
    <w:rsid w:val="002F043E"/>
    <w:rsid w:val="002F05F9"/>
    <w:rsid w:val="002F089A"/>
    <w:rsid w:val="002F090E"/>
    <w:rsid w:val="002F0A3E"/>
    <w:rsid w:val="002F0A49"/>
    <w:rsid w:val="002F0AD6"/>
    <w:rsid w:val="002F0B9A"/>
    <w:rsid w:val="002F0D74"/>
    <w:rsid w:val="002F0DD4"/>
    <w:rsid w:val="002F1052"/>
    <w:rsid w:val="002F1297"/>
    <w:rsid w:val="002F14DC"/>
    <w:rsid w:val="002F15D7"/>
    <w:rsid w:val="002F19DA"/>
    <w:rsid w:val="002F1AF5"/>
    <w:rsid w:val="002F1B31"/>
    <w:rsid w:val="002F1BE0"/>
    <w:rsid w:val="002F1D39"/>
    <w:rsid w:val="002F1D95"/>
    <w:rsid w:val="002F25EC"/>
    <w:rsid w:val="002F2B6A"/>
    <w:rsid w:val="002F3019"/>
    <w:rsid w:val="002F30CD"/>
    <w:rsid w:val="002F33A6"/>
    <w:rsid w:val="002F33E6"/>
    <w:rsid w:val="002F386F"/>
    <w:rsid w:val="002F3C84"/>
    <w:rsid w:val="002F3D7E"/>
    <w:rsid w:val="002F3E00"/>
    <w:rsid w:val="002F3FC1"/>
    <w:rsid w:val="002F4482"/>
    <w:rsid w:val="002F49D8"/>
    <w:rsid w:val="002F506A"/>
    <w:rsid w:val="002F512D"/>
    <w:rsid w:val="002F5208"/>
    <w:rsid w:val="002F533C"/>
    <w:rsid w:val="002F55CE"/>
    <w:rsid w:val="002F561A"/>
    <w:rsid w:val="002F5670"/>
    <w:rsid w:val="002F59AC"/>
    <w:rsid w:val="002F5CEC"/>
    <w:rsid w:val="002F62CE"/>
    <w:rsid w:val="002F6464"/>
    <w:rsid w:val="002F67DF"/>
    <w:rsid w:val="002F6BCC"/>
    <w:rsid w:val="002F6E72"/>
    <w:rsid w:val="002F70B2"/>
    <w:rsid w:val="002F7110"/>
    <w:rsid w:val="002F71D4"/>
    <w:rsid w:val="002F73A5"/>
    <w:rsid w:val="002F74CD"/>
    <w:rsid w:val="002F74E0"/>
    <w:rsid w:val="002F7AE0"/>
    <w:rsid w:val="002F7D12"/>
    <w:rsid w:val="002F7F65"/>
    <w:rsid w:val="002F7FED"/>
    <w:rsid w:val="0030002C"/>
    <w:rsid w:val="00300115"/>
    <w:rsid w:val="003003B5"/>
    <w:rsid w:val="0030048C"/>
    <w:rsid w:val="0030078E"/>
    <w:rsid w:val="003008BF"/>
    <w:rsid w:val="00300B8D"/>
    <w:rsid w:val="00300C47"/>
    <w:rsid w:val="00300D54"/>
    <w:rsid w:val="00300DA4"/>
    <w:rsid w:val="00300E71"/>
    <w:rsid w:val="0030130A"/>
    <w:rsid w:val="0030131E"/>
    <w:rsid w:val="00301784"/>
    <w:rsid w:val="003017A3"/>
    <w:rsid w:val="00301939"/>
    <w:rsid w:val="00301CC8"/>
    <w:rsid w:val="00301CD2"/>
    <w:rsid w:val="00301DAC"/>
    <w:rsid w:val="0030256B"/>
    <w:rsid w:val="003028C1"/>
    <w:rsid w:val="00302B66"/>
    <w:rsid w:val="00302C10"/>
    <w:rsid w:val="00302D03"/>
    <w:rsid w:val="00302F23"/>
    <w:rsid w:val="00302F78"/>
    <w:rsid w:val="00303354"/>
    <w:rsid w:val="003033C7"/>
    <w:rsid w:val="003037E1"/>
    <w:rsid w:val="00303B4A"/>
    <w:rsid w:val="00303D9B"/>
    <w:rsid w:val="00303F2C"/>
    <w:rsid w:val="00304125"/>
    <w:rsid w:val="0030419F"/>
    <w:rsid w:val="003041D0"/>
    <w:rsid w:val="00304268"/>
    <w:rsid w:val="00304442"/>
    <w:rsid w:val="0030446A"/>
    <w:rsid w:val="0030448A"/>
    <w:rsid w:val="003044E4"/>
    <w:rsid w:val="0030477D"/>
    <w:rsid w:val="003047BE"/>
    <w:rsid w:val="00304BC1"/>
    <w:rsid w:val="00304CEA"/>
    <w:rsid w:val="00304D0A"/>
    <w:rsid w:val="00304E3E"/>
    <w:rsid w:val="00305217"/>
    <w:rsid w:val="003056F6"/>
    <w:rsid w:val="003057D4"/>
    <w:rsid w:val="00305A81"/>
    <w:rsid w:val="00305E65"/>
    <w:rsid w:val="003060B9"/>
    <w:rsid w:val="0030616A"/>
    <w:rsid w:val="003065B9"/>
    <w:rsid w:val="00306FF1"/>
    <w:rsid w:val="0030722E"/>
    <w:rsid w:val="00307231"/>
    <w:rsid w:val="00307419"/>
    <w:rsid w:val="0030777E"/>
    <w:rsid w:val="00307D28"/>
    <w:rsid w:val="00307D8E"/>
    <w:rsid w:val="00307E31"/>
    <w:rsid w:val="00310550"/>
    <w:rsid w:val="0031091D"/>
    <w:rsid w:val="0031098D"/>
    <w:rsid w:val="003109DD"/>
    <w:rsid w:val="00310A30"/>
    <w:rsid w:val="00310A6B"/>
    <w:rsid w:val="00310B1E"/>
    <w:rsid w:val="00310B99"/>
    <w:rsid w:val="00310C5C"/>
    <w:rsid w:val="00310F79"/>
    <w:rsid w:val="003110FF"/>
    <w:rsid w:val="00311131"/>
    <w:rsid w:val="003114BC"/>
    <w:rsid w:val="00311759"/>
    <w:rsid w:val="00311974"/>
    <w:rsid w:val="00311EF3"/>
    <w:rsid w:val="00311F5C"/>
    <w:rsid w:val="00312312"/>
    <w:rsid w:val="003124B4"/>
    <w:rsid w:val="0031282C"/>
    <w:rsid w:val="0031299D"/>
    <w:rsid w:val="003129AA"/>
    <w:rsid w:val="00312A65"/>
    <w:rsid w:val="00312CCB"/>
    <w:rsid w:val="00312E61"/>
    <w:rsid w:val="00313118"/>
    <w:rsid w:val="00313177"/>
    <w:rsid w:val="00313310"/>
    <w:rsid w:val="0031361A"/>
    <w:rsid w:val="00313665"/>
    <w:rsid w:val="003138D5"/>
    <w:rsid w:val="00313A73"/>
    <w:rsid w:val="00313B39"/>
    <w:rsid w:val="00313B63"/>
    <w:rsid w:val="003142A1"/>
    <w:rsid w:val="00314524"/>
    <w:rsid w:val="00314590"/>
    <w:rsid w:val="00314596"/>
    <w:rsid w:val="003148F5"/>
    <w:rsid w:val="00314A34"/>
    <w:rsid w:val="00314A42"/>
    <w:rsid w:val="00314B24"/>
    <w:rsid w:val="00314D97"/>
    <w:rsid w:val="0031529C"/>
    <w:rsid w:val="003152AB"/>
    <w:rsid w:val="003159CC"/>
    <w:rsid w:val="003159F6"/>
    <w:rsid w:val="00315B22"/>
    <w:rsid w:val="00315C55"/>
    <w:rsid w:val="00316095"/>
    <w:rsid w:val="003161BD"/>
    <w:rsid w:val="003161DE"/>
    <w:rsid w:val="00316312"/>
    <w:rsid w:val="0031636B"/>
    <w:rsid w:val="003163F3"/>
    <w:rsid w:val="00316558"/>
    <w:rsid w:val="0031662B"/>
    <w:rsid w:val="003167EA"/>
    <w:rsid w:val="00316F48"/>
    <w:rsid w:val="00316F7A"/>
    <w:rsid w:val="00317010"/>
    <w:rsid w:val="00317228"/>
    <w:rsid w:val="003178E0"/>
    <w:rsid w:val="0032004A"/>
    <w:rsid w:val="00320208"/>
    <w:rsid w:val="0032025B"/>
    <w:rsid w:val="003208BD"/>
    <w:rsid w:val="00320DBE"/>
    <w:rsid w:val="003210E4"/>
    <w:rsid w:val="00321157"/>
    <w:rsid w:val="00321225"/>
    <w:rsid w:val="0032152B"/>
    <w:rsid w:val="003215D1"/>
    <w:rsid w:val="003218FC"/>
    <w:rsid w:val="00321F17"/>
    <w:rsid w:val="00321F73"/>
    <w:rsid w:val="003225D8"/>
    <w:rsid w:val="003225EB"/>
    <w:rsid w:val="0032267E"/>
    <w:rsid w:val="003226D1"/>
    <w:rsid w:val="00322821"/>
    <w:rsid w:val="003229BE"/>
    <w:rsid w:val="00322A9E"/>
    <w:rsid w:val="00323266"/>
    <w:rsid w:val="0032377C"/>
    <w:rsid w:val="00323806"/>
    <w:rsid w:val="00324017"/>
    <w:rsid w:val="0032402A"/>
    <w:rsid w:val="003241AE"/>
    <w:rsid w:val="003243CC"/>
    <w:rsid w:val="00324473"/>
    <w:rsid w:val="003244B7"/>
    <w:rsid w:val="00324751"/>
    <w:rsid w:val="00324BEC"/>
    <w:rsid w:val="00324FB9"/>
    <w:rsid w:val="00325177"/>
    <w:rsid w:val="0032572E"/>
    <w:rsid w:val="00325BA5"/>
    <w:rsid w:val="00325C70"/>
    <w:rsid w:val="00325E15"/>
    <w:rsid w:val="00326070"/>
    <w:rsid w:val="003260D0"/>
    <w:rsid w:val="00326385"/>
    <w:rsid w:val="0032644F"/>
    <w:rsid w:val="00326508"/>
    <w:rsid w:val="00326795"/>
    <w:rsid w:val="00326C1B"/>
    <w:rsid w:val="00326E7C"/>
    <w:rsid w:val="00326ECA"/>
    <w:rsid w:val="0032773D"/>
    <w:rsid w:val="003278D4"/>
    <w:rsid w:val="003278F3"/>
    <w:rsid w:val="00327D0B"/>
    <w:rsid w:val="00327F82"/>
    <w:rsid w:val="00330231"/>
    <w:rsid w:val="00331172"/>
    <w:rsid w:val="0033128A"/>
    <w:rsid w:val="00331983"/>
    <w:rsid w:val="00331C10"/>
    <w:rsid w:val="00331C67"/>
    <w:rsid w:val="00331CD9"/>
    <w:rsid w:val="0033201C"/>
    <w:rsid w:val="00332078"/>
    <w:rsid w:val="0033215E"/>
    <w:rsid w:val="003321C7"/>
    <w:rsid w:val="003322F6"/>
    <w:rsid w:val="00332363"/>
    <w:rsid w:val="00332453"/>
    <w:rsid w:val="00332464"/>
    <w:rsid w:val="003324AF"/>
    <w:rsid w:val="003326C8"/>
    <w:rsid w:val="003328EB"/>
    <w:rsid w:val="00332B14"/>
    <w:rsid w:val="003339FC"/>
    <w:rsid w:val="00333AC4"/>
    <w:rsid w:val="00333B90"/>
    <w:rsid w:val="00333D5E"/>
    <w:rsid w:val="00333EE8"/>
    <w:rsid w:val="00334103"/>
    <w:rsid w:val="003345A6"/>
    <w:rsid w:val="003345DC"/>
    <w:rsid w:val="00334600"/>
    <w:rsid w:val="0033486B"/>
    <w:rsid w:val="00334938"/>
    <w:rsid w:val="00334FD6"/>
    <w:rsid w:val="003352D6"/>
    <w:rsid w:val="00335323"/>
    <w:rsid w:val="0033533D"/>
    <w:rsid w:val="00335359"/>
    <w:rsid w:val="0033543A"/>
    <w:rsid w:val="0033552B"/>
    <w:rsid w:val="00335B4A"/>
    <w:rsid w:val="00335C6D"/>
    <w:rsid w:val="00335E4A"/>
    <w:rsid w:val="00335F7F"/>
    <w:rsid w:val="0033623B"/>
    <w:rsid w:val="003367CD"/>
    <w:rsid w:val="0033695D"/>
    <w:rsid w:val="00336B77"/>
    <w:rsid w:val="00336C3F"/>
    <w:rsid w:val="00336CB9"/>
    <w:rsid w:val="00336DFF"/>
    <w:rsid w:val="00336E86"/>
    <w:rsid w:val="0033753D"/>
    <w:rsid w:val="00337675"/>
    <w:rsid w:val="003378E4"/>
    <w:rsid w:val="0033791A"/>
    <w:rsid w:val="00337BD8"/>
    <w:rsid w:val="00337E00"/>
    <w:rsid w:val="00337E96"/>
    <w:rsid w:val="00337EF8"/>
    <w:rsid w:val="0034000B"/>
    <w:rsid w:val="0034017A"/>
    <w:rsid w:val="00340585"/>
    <w:rsid w:val="0034067F"/>
    <w:rsid w:val="00340692"/>
    <w:rsid w:val="00340779"/>
    <w:rsid w:val="00340CD0"/>
    <w:rsid w:val="00340CD3"/>
    <w:rsid w:val="00340F37"/>
    <w:rsid w:val="003410CB"/>
    <w:rsid w:val="0034111E"/>
    <w:rsid w:val="0034120A"/>
    <w:rsid w:val="003412C6"/>
    <w:rsid w:val="0034139B"/>
    <w:rsid w:val="0034141B"/>
    <w:rsid w:val="0034142A"/>
    <w:rsid w:val="00341437"/>
    <w:rsid w:val="00341729"/>
    <w:rsid w:val="003418AF"/>
    <w:rsid w:val="00341A6C"/>
    <w:rsid w:val="00341AF0"/>
    <w:rsid w:val="00341AF1"/>
    <w:rsid w:val="00341BA4"/>
    <w:rsid w:val="00341CBB"/>
    <w:rsid w:val="00341DB4"/>
    <w:rsid w:val="00341E4A"/>
    <w:rsid w:val="003422E8"/>
    <w:rsid w:val="0034246A"/>
    <w:rsid w:val="00342C90"/>
    <w:rsid w:val="00342D52"/>
    <w:rsid w:val="0034303E"/>
    <w:rsid w:val="0034379F"/>
    <w:rsid w:val="003439E8"/>
    <w:rsid w:val="00343D69"/>
    <w:rsid w:val="00343E0C"/>
    <w:rsid w:val="00343E92"/>
    <w:rsid w:val="00344028"/>
    <w:rsid w:val="00344885"/>
    <w:rsid w:val="00344D66"/>
    <w:rsid w:val="0034532A"/>
    <w:rsid w:val="00345344"/>
    <w:rsid w:val="0034549E"/>
    <w:rsid w:val="00346032"/>
    <w:rsid w:val="003463F7"/>
    <w:rsid w:val="003465CA"/>
    <w:rsid w:val="003466C8"/>
    <w:rsid w:val="00346B40"/>
    <w:rsid w:val="00346C81"/>
    <w:rsid w:val="00346D9B"/>
    <w:rsid w:val="00346DE3"/>
    <w:rsid w:val="00346FAC"/>
    <w:rsid w:val="003470D1"/>
    <w:rsid w:val="00347102"/>
    <w:rsid w:val="00347358"/>
    <w:rsid w:val="003476F4"/>
    <w:rsid w:val="003478FF"/>
    <w:rsid w:val="00347AC7"/>
    <w:rsid w:val="00347E70"/>
    <w:rsid w:val="00350453"/>
    <w:rsid w:val="00350730"/>
    <w:rsid w:val="00350841"/>
    <w:rsid w:val="00350D14"/>
    <w:rsid w:val="00350E00"/>
    <w:rsid w:val="003510A7"/>
    <w:rsid w:val="00351899"/>
    <w:rsid w:val="003518F5"/>
    <w:rsid w:val="00351A61"/>
    <w:rsid w:val="00351FE0"/>
    <w:rsid w:val="0035201F"/>
    <w:rsid w:val="00352277"/>
    <w:rsid w:val="003522A4"/>
    <w:rsid w:val="00352494"/>
    <w:rsid w:val="0035260A"/>
    <w:rsid w:val="00352CF5"/>
    <w:rsid w:val="00352D9B"/>
    <w:rsid w:val="00353086"/>
    <w:rsid w:val="0035365E"/>
    <w:rsid w:val="003536A4"/>
    <w:rsid w:val="00354300"/>
    <w:rsid w:val="00354716"/>
    <w:rsid w:val="00354775"/>
    <w:rsid w:val="00354943"/>
    <w:rsid w:val="00354E40"/>
    <w:rsid w:val="003550CB"/>
    <w:rsid w:val="00355373"/>
    <w:rsid w:val="0035548F"/>
    <w:rsid w:val="003554C2"/>
    <w:rsid w:val="00355861"/>
    <w:rsid w:val="003558E5"/>
    <w:rsid w:val="003558E8"/>
    <w:rsid w:val="00355ABC"/>
    <w:rsid w:val="00355B80"/>
    <w:rsid w:val="00355E57"/>
    <w:rsid w:val="00355F71"/>
    <w:rsid w:val="00355F73"/>
    <w:rsid w:val="0035603F"/>
    <w:rsid w:val="003562F1"/>
    <w:rsid w:val="00356427"/>
    <w:rsid w:val="00356732"/>
    <w:rsid w:val="003568E6"/>
    <w:rsid w:val="00356A00"/>
    <w:rsid w:val="00356A01"/>
    <w:rsid w:val="00356ACA"/>
    <w:rsid w:val="00356B42"/>
    <w:rsid w:val="00356C0C"/>
    <w:rsid w:val="00356CA2"/>
    <w:rsid w:val="00356D0B"/>
    <w:rsid w:val="00356F1F"/>
    <w:rsid w:val="00356FF2"/>
    <w:rsid w:val="003573D7"/>
    <w:rsid w:val="003578B5"/>
    <w:rsid w:val="00357C22"/>
    <w:rsid w:val="00357D3F"/>
    <w:rsid w:val="0035916D"/>
    <w:rsid w:val="00360010"/>
    <w:rsid w:val="00360145"/>
    <w:rsid w:val="003601EC"/>
    <w:rsid w:val="003602D2"/>
    <w:rsid w:val="0036053E"/>
    <w:rsid w:val="00360573"/>
    <w:rsid w:val="00360587"/>
    <w:rsid w:val="003605C8"/>
    <w:rsid w:val="0036062A"/>
    <w:rsid w:val="003607A4"/>
    <w:rsid w:val="00360897"/>
    <w:rsid w:val="00360A89"/>
    <w:rsid w:val="00360AD7"/>
    <w:rsid w:val="00360D90"/>
    <w:rsid w:val="003612E3"/>
    <w:rsid w:val="0036195E"/>
    <w:rsid w:val="00361E46"/>
    <w:rsid w:val="003620D0"/>
    <w:rsid w:val="00362805"/>
    <w:rsid w:val="003628BD"/>
    <w:rsid w:val="00362A86"/>
    <w:rsid w:val="00362A95"/>
    <w:rsid w:val="00362F9F"/>
    <w:rsid w:val="00363807"/>
    <w:rsid w:val="00363873"/>
    <w:rsid w:val="00363905"/>
    <w:rsid w:val="00363AD9"/>
    <w:rsid w:val="00363EF8"/>
    <w:rsid w:val="00364237"/>
    <w:rsid w:val="00364272"/>
    <w:rsid w:val="00364389"/>
    <w:rsid w:val="00364446"/>
    <w:rsid w:val="0036476B"/>
    <w:rsid w:val="00364A4A"/>
    <w:rsid w:val="00364E3C"/>
    <w:rsid w:val="00364F7B"/>
    <w:rsid w:val="00364FAA"/>
    <w:rsid w:val="0036518B"/>
    <w:rsid w:val="00365545"/>
    <w:rsid w:val="0036566D"/>
    <w:rsid w:val="0036589C"/>
    <w:rsid w:val="00365BE8"/>
    <w:rsid w:val="00365CF5"/>
    <w:rsid w:val="00366182"/>
    <w:rsid w:val="0036675C"/>
    <w:rsid w:val="00366A41"/>
    <w:rsid w:val="00366A42"/>
    <w:rsid w:val="00366B5F"/>
    <w:rsid w:val="00366EC1"/>
    <w:rsid w:val="00367065"/>
    <w:rsid w:val="0036716C"/>
    <w:rsid w:val="00367213"/>
    <w:rsid w:val="003672FA"/>
    <w:rsid w:val="003674FF"/>
    <w:rsid w:val="00367827"/>
    <w:rsid w:val="00367B5B"/>
    <w:rsid w:val="00370058"/>
    <w:rsid w:val="0037029F"/>
    <w:rsid w:val="00370A1C"/>
    <w:rsid w:val="00370B3A"/>
    <w:rsid w:val="00370D12"/>
    <w:rsid w:val="00370EAF"/>
    <w:rsid w:val="0037131B"/>
    <w:rsid w:val="00371359"/>
    <w:rsid w:val="00371AAC"/>
    <w:rsid w:val="00371B88"/>
    <w:rsid w:val="00371BFD"/>
    <w:rsid w:val="00371C9C"/>
    <w:rsid w:val="00371DCE"/>
    <w:rsid w:val="00372063"/>
    <w:rsid w:val="0037265C"/>
    <w:rsid w:val="00372748"/>
    <w:rsid w:val="00372ACB"/>
    <w:rsid w:val="00372E4F"/>
    <w:rsid w:val="00372F41"/>
    <w:rsid w:val="00372FF5"/>
    <w:rsid w:val="00373092"/>
    <w:rsid w:val="00373382"/>
    <w:rsid w:val="003733A5"/>
    <w:rsid w:val="003734AE"/>
    <w:rsid w:val="00373657"/>
    <w:rsid w:val="00373725"/>
    <w:rsid w:val="00373825"/>
    <w:rsid w:val="00373B32"/>
    <w:rsid w:val="00374309"/>
    <w:rsid w:val="00374503"/>
    <w:rsid w:val="00374CCD"/>
    <w:rsid w:val="00374DE5"/>
    <w:rsid w:val="00374E9D"/>
    <w:rsid w:val="00374FAF"/>
    <w:rsid w:val="0037510C"/>
    <w:rsid w:val="00375331"/>
    <w:rsid w:val="003754EE"/>
    <w:rsid w:val="003755AC"/>
    <w:rsid w:val="00375724"/>
    <w:rsid w:val="003758F3"/>
    <w:rsid w:val="00375B90"/>
    <w:rsid w:val="00375C31"/>
    <w:rsid w:val="00375C36"/>
    <w:rsid w:val="00375D69"/>
    <w:rsid w:val="00376286"/>
    <w:rsid w:val="00376289"/>
    <w:rsid w:val="0037640A"/>
    <w:rsid w:val="003764D7"/>
    <w:rsid w:val="00376673"/>
    <w:rsid w:val="0037680D"/>
    <w:rsid w:val="0037699D"/>
    <w:rsid w:val="003769E0"/>
    <w:rsid w:val="003769EE"/>
    <w:rsid w:val="00376D6D"/>
    <w:rsid w:val="0037719C"/>
    <w:rsid w:val="00377507"/>
    <w:rsid w:val="00377601"/>
    <w:rsid w:val="00377D99"/>
    <w:rsid w:val="00377E31"/>
    <w:rsid w:val="00380143"/>
    <w:rsid w:val="003801DC"/>
    <w:rsid w:val="00380496"/>
    <w:rsid w:val="003807CD"/>
    <w:rsid w:val="00380CB3"/>
    <w:rsid w:val="00380DE1"/>
    <w:rsid w:val="00380E51"/>
    <w:rsid w:val="0038136D"/>
    <w:rsid w:val="003813FE"/>
    <w:rsid w:val="00381750"/>
    <w:rsid w:val="003818EE"/>
    <w:rsid w:val="00381AD1"/>
    <w:rsid w:val="00381D27"/>
    <w:rsid w:val="00381FCC"/>
    <w:rsid w:val="00382045"/>
    <w:rsid w:val="00382497"/>
    <w:rsid w:val="003824E7"/>
    <w:rsid w:val="003824F9"/>
    <w:rsid w:val="003825F6"/>
    <w:rsid w:val="0038269D"/>
    <w:rsid w:val="0038275E"/>
    <w:rsid w:val="00382765"/>
    <w:rsid w:val="003827F3"/>
    <w:rsid w:val="003828F8"/>
    <w:rsid w:val="00382981"/>
    <w:rsid w:val="003829A5"/>
    <w:rsid w:val="00382EA5"/>
    <w:rsid w:val="00382FCC"/>
    <w:rsid w:val="003830C7"/>
    <w:rsid w:val="00383115"/>
    <w:rsid w:val="0038362E"/>
    <w:rsid w:val="00383649"/>
    <w:rsid w:val="0038364C"/>
    <w:rsid w:val="003837DC"/>
    <w:rsid w:val="00383980"/>
    <w:rsid w:val="0038398F"/>
    <w:rsid w:val="00383AFD"/>
    <w:rsid w:val="00383B55"/>
    <w:rsid w:val="003842B4"/>
    <w:rsid w:val="003844B2"/>
    <w:rsid w:val="003846DE"/>
    <w:rsid w:val="00384ECC"/>
    <w:rsid w:val="0038501E"/>
    <w:rsid w:val="00385114"/>
    <w:rsid w:val="00385441"/>
    <w:rsid w:val="0038574E"/>
    <w:rsid w:val="003858E5"/>
    <w:rsid w:val="0038599A"/>
    <w:rsid w:val="00385A91"/>
    <w:rsid w:val="00385B06"/>
    <w:rsid w:val="00385B58"/>
    <w:rsid w:val="00385DD1"/>
    <w:rsid w:val="00385EDF"/>
    <w:rsid w:val="003860F8"/>
    <w:rsid w:val="00386496"/>
    <w:rsid w:val="00386573"/>
    <w:rsid w:val="0038658A"/>
    <w:rsid w:val="00386594"/>
    <w:rsid w:val="003867ED"/>
    <w:rsid w:val="00386907"/>
    <w:rsid w:val="0038690C"/>
    <w:rsid w:val="003869A7"/>
    <w:rsid w:val="00386D69"/>
    <w:rsid w:val="00387138"/>
    <w:rsid w:val="003872FB"/>
    <w:rsid w:val="00387524"/>
    <w:rsid w:val="003876DB"/>
    <w:rsid w:val="003878FC"/>
    <w:rsid w:val="00387914"/>
    <w:rsid w:val="00387CC3"/>
    <w:rsid w:val="00387D17"/>
    <w:rsid w:val="00387E71"/>
    <w:rsid w:val="00390033"/>
    <w:rsid w:val="00390185"/>
    <w:rsid w:val="00390231"/>
    <w:rsid w:val="0039057A"/>
    <w:rsid w:val="0039057F"/>
    <w:rsid w:val="0039058B"/>
    <w:rsid w:val="003905BC"/>
    <w:rsid w:val="00390612"/>
    <w:rsid w:val="003906B4"/>
    <w:rsid w:val="00390745"/>
    <w:rsid w:val="003907C5"/>
    <w:rsid w:val="00390A86"/>
    <w:rsid w:val="00390EF4"/>
    <w:rsid w:val="00390F00"/>
    <w:rsid w:val="00390FBE"/>
    <w:rsid w:val="00391391"/>
    <w:rsid w:val="0039173F"/>
    <w:rsid w:val="00391749"/>
    <w:rsid w:val="00391870"/>
    <w:rsid w:val="00391A5D"/>
    <w:rsid w:val="00391D5B"/>
    <w:rsid w:val="00391DFA"/>
    <w:rsid w:val="00391E29"/>
    <w:rsid w:val="00392002"/>
    <w:rsid w:val="003923E7"/>
    <w:rsid w:val="0039262F"/>
    <w:rsid w:val="00392B1C"/>
    <w:rsid w:val="00392F3B"/>
    <w:rsid w:val="003934E1"/>
    <w:rsid w:val="00393629"/>
    <w:rsid w:val="00393929"/>
    <w:rsid w:val="00393DA2"/>
    <w:rsid w:val="00393E6A"/>
    <w:rsid w:val="00393EAC"/>
    <w:rsid w:val="00393F91"/>
    <w:rsid w:val="00394177"/>
    <w:rsid w:val="0039422B"/>
    <w:rsid w:val="00394438"/>
    <w:rsid w:val="003945EE"/>
    <w:rsid w:val="00394990"/>
    <w:rsid w:val="00394A6C"/>
    <w:rsid w:val="00394AC7"/>
    <w:rsid w:val="003957DB"/>
    <w:rsid w:val="003958DD"/>
    <w:rsid w:val="00395A7B"/>
    <w:rsid w:val="00395A89"/>
    <w:rsid w:val="00395E98"/>
    <w:rsid w:val="00395EE2"/>
    <w:rsid w:val="00395F9F"/>
    <w:rsid w:val="0039613F"/>
    <w:rsid w:val="00396B1D"/>
    <w:rsid w:val="00396D73"/>
    <w:rsid w:val="00396EBF"/>
    <w:rsid w:val="0039709C"/>
    <w:rsid w:val="003971D9"/>
    <w:rsid w:val="003973E1"/>
    <w:rsid w:val="00397761"/>
    <w:rsid w:val="003977E4"/>
    <w:rsid w:val="00397F01"/>
    <w:rsid w:val="00397F43"/>
    <w:rsid w:val="003A0065"/>
    <w:rsid w:val="003A0143"/>
    <w:rsid w:val="003A0298"/>
    <w:rsid w:val="003A040A"/>
    <w:rsid w:val="003A0560"/>
    <w:rsid w:val="003A09E6"/>
    <w:rsid w:val="003A0AA9"/>
    <w:rsid w:val="003A0FD6"/>
    <w:rsid w:val="003A102E"/>
    <w:rsid w:val="003A120C"/>
    <w:rsid w:val="003A139C"/>
    <w:rsid w:val="003A1D6F"/>
    <w:rsid w:val="003A2727"/>
    <w:rsid w:val="003A2C49"/>
    <w:rsid w:val="003A3258"/>
    <w:rsid w:val="003A3583"/>
    <w:rsid w:val="003A36F9"/>
    <w:rsid w:val="003A395F"/>
    <w:rsid w:val="003A3D05"/>
    <w:rsid w:val="003A3F91"/>
    <w:rsid w:val="003A40C1"/>
    <w:rsid w:val="003A4221"/>
    <w:rsid w:val="003A43CF"/>
    <w:rsid w:val="003A4D06"/>
    <w:rsid w:val="003A4F25"/>
    <w:rsid w:val="003A4F7A"/>
    <w:rsid w:val="003A51A5"/>
    <w:rsid w:val="003A51E7"/>
    <w:rsid w:val="003A5200"/>
    <w:rsid w:val="003A5311"/>
    <w:rsid w:val="003A531B"/>
    <w:rsid w:val="003A59E5"/>
    <w:rsid w:val="003A5B0B"/>
    <w:rsid w:val="003A5D99"/>
    <w:rsid w:val="003A5FA5"/>
    <w:rsid w:val="003A626A"/>
    <w:rsid w:val="003A62F5"/>
    <w:rsid w:val="003A644C"/>
    <w:rsid w:val="003A6AB6"/>
    <w:rsid w:val="003A6B58"/>
    <w:rsid w:val="003A6CC1"/>
    <w:rsid w:val="003A6DAB"/>
    <w:rsid w:val="003A707A"/>
    <w:rsid w:val="003A70B6"/>
    <w:rsid w:val="003A720B"/>
    <w:rsid w:val="003A7458"/>
    <w:rsid w:val="003A76D0"/>
    <w:rsid w:val="003A79C2"/>
    <w:rsid w:val="003A7A24"/>
    <w:rsid w:val="003A7D64"/>
    <w:rsid w:val="003A7ECF"/>
    <w:rsid w:val="003A7F7C"/>
    <w:rsid w:val="003B008F"/>
    <w:rsid w:val="003B0291"/>
    <w:rsid w:val="003B02DA"/>
    <w:rsid w:val="003B0417"/>
    <w:rsid w:val="003B04E1"/>
    <w:rsid w:val="003B051C"/>
    <w:rsid w:val="003B0521"/>
    <w:rsid w:val="003B0609"/>
    <w:rsid w:val="003B06A7"/>
    <w:rsid w:val="003B071B"/>
    <w:rsid w:val="003B07B7"/>
    <w:rsid w:val="003B085B"/>
    <w:rsid w:val="003B0BAB"/>
    <w:rsid w:val="003B0C00"/>
    <w:rsid w:val="003B0C1B"/>
    <w:rsid w:val="003B0C52"/>
    <w:rsid w:val="003B143C"/>
    <w:rsid w:val="003B19D3"/>
    <w:rsid w:val="003B19E5"/>
    <w:rsid w:val="003B20D8"/>
    <w:rsid w:val="003B2137"/>
    <w:rsid w:val="003B2467"/>
    <w:rsid w:val="003B281D"/>
    <w:rsid w:val="003B2A5B"/>
    <w:rsid w:val="003B2BD6"/>
    <w:rsid w:val="003B2CAA"/>
    <w:rsid w:val="003B3101"/>
    <w:rsid w:val="003B3170"/>
    <w:rsid w:val="003B3365"/>
    <w:rsid w:val="003B3606"/>
    <w:rsid w:val="003B392A"/>
    <w:rsid w:val="003B3AE7"/>
    <w:rsid w:val="003B3CD9"/>
    <w:rsid w:val="003B3E29"/>
    <w:rsid w:val="003B3FD7"/>
    <w:rsid w:val="003B3FED"/>
    <w:rsid w:val="003B415D"/>
    <w:rsid w:val="003B415E"/>
    <w:rsid w:val="003B42BC"/>
    <w:rsid w:val="003B4A83"/>
    <w:rsid w:val="003B4DE4"/>
    <w:rsid w:val="003B4ED4"/>
    <w:rsid w:val="003B5466"/>
    <w:rsid w:val="003B5516"/>
    <w:rsid w:val="003B5573"/>
    <w:rsid w:val="003B58D3"/>
    <w:rsid w:val="003B595F"/>
    <w:rsid w:val="003B5AF3"/>
    <w:rsid w:val="003B5BC9"/>
    <w:rsid w:val="003B5EE9"/>
    <w:rsid w:val="003B609C"/>
    <w:rsid w:val="003B60DE"/>
    <w:rsid w:val="003B6226"/>
    <w:rsid w:val="003B6299"/>
    <w:rsid w:val="003B649D"/>
    <w:rsid w:val="003B64D2"/>
    <w:rsid w:val="003B652F"/>
    <w:rsid w:val="003B66AA"/>
    <w:rsid w:val="003B6A1F"/>
    <w:rsid w:val="003B7061"/>
    <w:rsid w:val="003B7275"/>
    <w:rsid w:val="003B727D"/>
    <w:rsid w:val="003B72A7"/>
    <w:rsid w:val="003B7431"/>
    <w:rsid w:val="003B769D"/>
    <w:rsid w:val="003B78F2"/>
    <w:rsid w:val="003B7A82"/>
    <w:rsid w:val="003C000C"/>
    <w:rsid w:val="003C0437"/>
    <w:rsid w:val="003C04A6"/>
    <w:rsid w:val="003C0700"/>
    <w:rsid w:val="003C0D8A"/>
    <w:rsid w:val="003C10EA"/>
    <w:rsid w:val="003C111F"/>
    <w:rsid w:val="003C11B3"/>
    <w:rsid w:val="003C147A"/>
    <w:rsid w:val="003C1648"/>
    <w:rsid w:val="003C19BE"/>
    <w:rsid w:val="003C1DB5"/>
    <w:rsid w:val="003C222D"/>
    <w:rsid w:val="003C258D"/>
    <w:rsid w:val="003C2740"/>
    <w:rsid w:val="003C275E"/>
    <w:rsid w:val="003C2B1C"/>
    <w:rsid w:val="003C302E"/>
    <w:rsid w:val="003C32F0"/>
    <w:rsid w:val="003C33C4"/>
    <w:rsid w:val="003C35F2"/>
    <w:rsid w:val="003C39F7"/>
    <w:rsid w:val="003C3D68"/>
    <w:rsid w:val="003C3E5B"/>
    <w:rsid w:val="003C40E8"/>
    <w:rsid w:val="003C42CA"/>
    <w:rsid w:val="003C4305"/>
    <w:rsid w:val="003C446C"/>
    <w:rsid w:val="003C449F"/>
    <w:rsid w:val="003C46CB"/>
    <w:rsid w:val="003C4BF1"/>
    <w:rsid w:val="003C4D97"/>
    <w:rsid w:val="003C53F0"/>
    <w:rsid w:val="003C58AF"/>
    <w:rsid w:val="003C5E5D"/>
    <w:rsid w:val="003C5F56"/>
    <w:rsid w:val="003C6010"/>
    <w:rsid w:val="003C6025"/>
    <w:rsid w:val="003C604D"/>
    <w:rsid w:val="003C605E"/>
    <w:rsid w:val="003C617A"/>
    <w:rsid w:val="003C6268"/>
    <w:rsid w:val="003C62B1"/>
    <w:rsid w:val="003C633F"/>
    <w:rsid w:val="003C6430"/>
    <w:rsid w:val="003C689C"/>
    <w:rsid w:val="003C692C"/>
    <w:rsid w:val="003C6DED"/>
    <w:rsid w:val="003C6FEF"/>
    <w:rsid w:val="003C721E"/>
    <w:rsid w:val="003C7315"/>
    <w:rsid w:val="003C7763"/>
    <w:rsid w:val="003C7B8A"/>
    <w:rsid w:val="003C7E20"/>
    <w:rsid w:val="003C7E91"/>
    <w:rsid w:val="003C7EDB"/>
    <w:rsid w:val="003C7F15"/>
    <w:rsid w:val="003D00BE"/>
    <w:rsid w:val="003D0459"/>
    <w:rsid w:val="003D050E"/>
    <w:rsid w:val="003D0691"/>
    <w:rsid w:val="003D0709"/>
    <w:rsid w:val="003D0761"/>
    <w:rsid w:val="003D09A7"/>
    <w:rsid w:val="003D0A4C"/>
    <w:rsid w:val="003D0AD6"/>
    <w:rsid w:val="003D0E51"/>
    <w:rsid w:val="003D0E9D"/>
    <w:rsid w:val="003D10CB"/>
    <w:rsid w:val="003D1552"/>
    <w:rsid w:val="003D181D"/>
    <w:rsid w:val="003D1A28"/>
    <w:rsid w:val="003D1B4E"/>
    <w:rsid w:val="003D2043"/>
    <w:rsid w:val="003D2092"/>
    <w:rsid w:val="003D24D9"/>
    <w:rsid w:val="003D24F7"/>
    <w:rsid w:val="003D2D41"/>
    <w:rsid w:val="003D305F"/>
    <w:rsid w:val="003D316E"/>
    <w:rsid w:val="003D3200"/>
    <w:rsid w:val="003D3349"/>
    <w:rsid w:val="003D3778"/>
    <w:rsid w:val="003D3824"/>
    <w:rsid w:val="003D382F"/>
    <w:rsid w:val="003D386A"/>
    <w:rsid w:val="003D3957"/>
    <w:rsid w:val="003D3B24"/>
    <w:rsid w:val="003D3DF8"/>
    <w:rsid w:val="003D4279"/>
    <w:rsid w:val="003D428F"/>
    <w:rsid w:val="003D467D"/>
    <w:rsid w:val="003D4733"/>
    <w:rsid w:val="003D4D8E"/>
    <w:rsid w:val="003D5353"/>
    <w:rsid w:val="003D546A"/>
    <w:rsid w:val="003D54C3"/>
    <w:rsid w:val="003D589D"/>
    <w:rsid w:val="003D5AA9"/>
    <w:rsid w:val="003D6016"/>
    <w:rsid w:val="003D63D6"/>
    <w:rsid w:val="003D6840"/>
    <w:rsid w:val="003D6920"/>
    <w:rsid w:val="003D6CB5"/>
    <w:rsid w:val="003D6E2F"/>
    <w:rsid w:val="003D71C0"/>
    <w:rsid w:val="003D72A3"/>
    <w:rsid w:val="003D7624"/>
    <w:rsid w:val="003D7AED"/>
    <w:rsid w:val="003D7B68"/>
    <w:rsid w:val="003D7C8E"/>
    <w:rsid w:val="003D7F0A"/>
    <w:rsid w:val="003E0123"/>
    <w:rsid w:val="003E01F6"/>
    <w:rsid w:val="003E042D"/>
    <w:rsid w:val="003E046C"/>
    <w:rsid w:val="003E0579"/>
    <w:rsid w:val="003E0A63"/>
    <w:rsid w:val="003E13E0"/>
    <w:rsid w:val="003E17CD"/>
    <w:rsid w:val="003E193B"/>
    <w:rsid w:val="003E1F31"/>
    <w:rsid w:val="003E20BB"/>
    <w:rsid w:val="003E247C"/>
    <w:rsid w:val="003E27B9"/>
    <w:rsid w:val="003E2870"/>
    <w:rsid w:val="003E296C"/>
    <w:rsid w:val="003E2A26"/>
    <w:rsid w:val="003E2D47"/>
    <w:rsid w:val="003E2D68"/>
    <w:rsid w:val="003E2DC0"/>
    <w:rsid w:val="003E2DC1"/>
    <w:rsid w:val="003E30EF"/>
    <w:rsid w:val="003E31A4"/>
    <w:rsid w:val="003E31E9"/>
    <w:rsid w:val="003E341B"/>
    <w:rsid w:val="003E350B"/>
    <w:rsid w:val="003E3865"/>
    <w:rsid w:val="003E39C3"/>
    <w:rsid w:val="003E3C39"/>
    <w:rsid w:val="003E3D73"/>
    <w:rsid w:val="003E4343"/>
    <w:rsid w:val="003E4623"/>
    <w:rsid w:val="003E4784"/>
    <w:rsid w:val="003E47BC"/>
    <w:rsid w:val="003E481B"/>
    <w:rsid w:val="003E4BDA"/>
    <w:rsid w:val="003E4C55"/>
    <w:rsid w:val="003E4E18"/>
    <w:rsid w:val="003E5117"/>
    <w:rsid w:val="003E52D2"/>
    <w:rsid w:val="003E5301"/>
    <w:rsid w:val="003E5446"/>
    <w:rsid w:val="003E5553"/>
    <w:rsid w:val="003E5877"/>
    <w:rsid w:val="003E5A87"/>
    <w:rsid w:val="003E5A9B"/>
    <w:rsid w:val="003E5AED"/>
    <w:rsid w:val="003E5DBA"/>
    <w:rsid w:val="003E6134"/>
    <w:rsid w:val="003E639D"/>
    <w:rsid w:val="003E65F0"/>
    <w:rsid w:val="003E6791"/>
    <w:rsid w:val="003E67FD"/>
    <w:rsid w:val="003E684D"/>
    <w:rsid w:val="003E6877"/>
    <w:rsid w:val="003E6B33"/>
    <w:rsid w:val="003E6D5E"/>
    <w:rsid w:val="003E71CE"/>
    <w:rsid w:val="003E7219"/>
    <w:rsid w:val="003E733D"/>
    <w:rsid w:val="003E7769"/>
    <w:rsid w:val="003E79D3"/>
    <w:rsid w:val="003E7A2D"/>
    <w:rsid w:val="003E7BFD"/>
    <w:rsid w:val="003E7C04"/>
    <w:rsid w:val="003F0240"/>
    <w:rsid w:val="003F04AA"/>
    <w:rsid w:val="003F0AB1"/>
    <w:rsid w:val="003F0C75"/>
    <w:rsid w:val="003F0EB6"/>
    <w:rsid w:val="003F0EBE"/>
    <w:rsid w:val="003F12BA"/>
    <w:rsid w:val="003F12C3"/>
    <w:rsid w:val="003F1322"/>
    <w:rsid w:val="003F13C3"/>
    <w:rsid w:val="003F1854"/>
    <w:rsid w:val="003F1996"/>
    <w:rsid w:val="003F1BAC"/>
    <w:rsid w:val="003F1C38"/>
    <w:rsid w:val="003F1E2B"/>
    <w:rsid w:val="003F1EB7"/>
    <w:rsid w:val="003F2172"/>
    <w:rsid w:val="003F25A1"/>
    <w:rsid w:val="003F262A"/>
    <w:rsid w:val="003F27E7"/>
    <w:rsid w:val="003F28CD"/>
    <w:rsid w:val="003F2DCB"/>
    <w:rsid w:val="003F321A"/>
    <w:rsid w:val="003F32D9"/>
    <w:rsid w:val="003F3A5A"/>
    <w:rsid w:val="003F3ED7"/>
    <w:rsid w:val="003F3F69"/>
    <w:rsid w:val="003F402B"/>
    <w:rsid w:val="003F413A"/>
    <w:rsid w:val="003F4258"/>
    <w:rsid w:val="003F42C7"/>
    <w:rsid w:val="003F4646"/>
    <w:rsid w:val="003F465A"/>
    <w:rsid w:val="003F46C4"/>
    <w:rsid w:val="003F4894"/>
    <w:rsid w:val="003F4BDE"/>
    <w:rsid w:val="003F4EF5"/>
    <w:rsid w:val="003F5092"/>
    <w:rsid w:val="003F512C"/>
    <w:rsid w:val="003F5277"/>
    <w:rsid w:val="003F537F"/>
    <w:rsid w:val="003F561F"/>
    <w:rsid w:val="003F5726"/>
    <w:rsid w:val="003F59C6"/>
    <w:rsid w:val="003F5AF2"/>
    <w:rsid w:val="003F5BFB"/>
    <w:rsid w:val="003F5CDA"/>
    <w:rsid w:val="003F5DD6"/>
    <w:rsid w:val="003F6036"/>
    <w:rsid w:val="003F6084"/>
    <w:rsid w:val="003F6331"/>
    <w:rsid w:val="003F6365"/>
    <w:rsid w:val="003F662C"/>
    <w:rsid w:val="003F6656"/>
    <w:rsid w:val="003F6734"/>
    <w:rsid w:val="003F6934"/>
    <w:rsid w:val="003F694A"/>
    <w:rsid w:val="003F6A38"/>
    <w:rsid w:val="003F6BD2"/>
    <w:rsid w:val="003F6D69"/>
    <w:rsid w:val="003F70E1"/>
    <w:rsid w:val="003F7110"/>
    <w:rsid w:val="003F71A6"/>
    <w:rsid w:val="003F762F"/>
    <w:rsid w:val="003F7944"/>
    <w:rsid w:val="003F7C3B"/>
    <w:rsid w:val="003F7F92"/>
    <w:rsid w:val="00400299"/>
    <w:rsid w:val="00400485"/>
    <w:rsid w:val="00400948"/>
    <w:rsid w:val="00400F71"/>
    <w:rsid w:val="004014D2"/>
    <w:rsid w:val="004017E2"/>
    <w:rsid w:val="004017E5"/>
    <w:rsid w:val="004018D6"/>
    <w:rsid w:val="00401AD3"/>
    <w:rsid w:val="00401B8A"/>
    <w:rsid w:val="00402244"/>
    <w:rsid w:val="0040230D"/>
    <w:rsid w:val="004023B5"/>
    <w:rsid w:val="0040257A"/>
    <w:rsid w:val="00402978"/>
    <w:rsid w:val="004029B7"/>
    <w:rsid w:val="00403B17"/>
    <w:rsid w:val="00403B33"/>
    <w:rsid w:val="00403CFE"/>
    <w:rsid w:val="00404527"/>
    <w:rsid w:val="00404AE6"/>
    <w:rsid w:val="00404FFC"/>
    <w:rsid w:val="00405264"/>
    <w:rsid w:val="00405711"/>
    <w:rsid w:val="004057B2"/>
    <w:rsid w:val="004057D7"/>
    <w:rsid w:val="004057FC"/>
    <w:rsid w:val="00405802"/>
    <w:rsid w:val="00405AC0"/>
    <w:rsid w:val="00405ADD"/>
    <w:rsid w:val="004064ED"/>
    <w:rsid w:val="0040661A"/>
    <w:rsid w:val="004066D9"/>
    <w:rsid w:val="004066EA"/>
    <w:rsid w:val="004067F3"/>
    <w:rsid w:val="00406822"/>
    <w:rsid w:val="00406844"/>
    <w:rsid w:val="004068A5"/>
    <w:rsid w:val="00406942"/>
    <w:rsid w:val="00406BBD"/>
    <w:rsid w:val="00407010"/>
    <w:rsid w:val="004072FE"/>
    <w:rsid w:val="004073D6"/>
    <w:rsid w:val="00407478"/>
    <w:rsid w:val="0040747F"/>
    <w:rsid w:val="00407597"/>
    <w:rsid w:val="00407689"/>
    <w:rsid w:val="0040789E"/>
    <w:rsid w:val="00407E14"/>
    <w:rsid w:val="00407EF9"/>
    <w:rsid w:val="00407EFE"/>
    <w:rsid w:val="004102BD"/>
    <w:rsid w:val="00410435"/>
    <w:rsid w:val="00410445"/>
    <w:rsid w:val="00410548"/>
    <w:rsid w:val="004105CC"/>
    <w:rsid w:val="0041066B"/>
    <w:rsid w:val="0041068C"/>
    <w:rsid w:val="004108BE"/>
    <w:rsid w:val="004109EF"/>
    <w:rsid w:val="00410D78"/>
    <w:rsid w:val="00410E05"/>
    <w:rsid w:val="00410F18"/>
    <w:rsid w:val="00410F43"/>
    <w:rsid w:val="00410FDD"/>
    <w:rsid w:val="0041125A"/>
    <w:rsid w:val="004118FD"/>
    <w:rsid w:val="00411981"/>
    <w:rsid w:val="00411DFB"/>
    <w:rsid w:val="00411E86"/>
    <w:rsid w:val="00411FAE"/>
    <w:rsid w:val="00412269"/>
    <w:rsid w:val="004124E9"/>
    <w:rsid w:val="0041257B"/>
    <w:rsid w:val="004125A1"/>
    <w:rsid w:val="004126CB"/>
    <w:rsid w:val="004128A9"/>
    <w:rsid w:val="004129E6"/>
    <w:rsid w:val="00412AB5"/>
    <w:rsid w:val="004130CB"/>
    <w:rsid w:val="004131FD"/>
    <w:rsid w:val="0041336C"/>
    <w:rsid w:val="004133FD"/>
    <w:rsid w:val="00413475"/>
    <w:rsid w:val="0041359B"/>
    <w:rsid w:val="00413F25"/>
    <w:rsid w:val="00413F61"/>
    <w:rsid w:val="004142A8"/>
    <w:rsid w:val="004142E6"/>
    <w:rsid w:val="0041434C"/>
    <w:rsid w:val="004143F7"/>
    <w:rsid w:val="00414402"/>
    <w:rsid w:val="00414605"/>
    <w:rsid w:val="004147B2"/>
    <w:rsid w:val="004147D1"/>
    <w:rsid w:val="00414B9D"/>
    <w:rsid w:val="004155E9"/>
    <w:rsid w:val="004157E8"/>
    <w:rsid w:val="00415800"/>
    <w:rsid w:val="00415C4D"/>
    <w:rsid w:val="00415D81"/>
    <w:rsid w:val="00415E4D"/>
    <w:rsid w:val="00416404"/>
    <w:rsid w:val="004164F6"/>
    <w:rsid w:val="0041682B"/>
    <w:rsid w:val="00416874"/>
    <w:rsid w:val="00416D8C"/>
    <w:rsid w:val="00416F7F"/>
    <w:rsid w:val="00416F92"/>
    <w:rsid w:val="004170AE"/>
    <w:rsid w:val="00417202"/>
    <w:rsid w:val="0041759A"/>
    <w:rsid w:val="00417846"/>
    <w:rsid w:val="00417984"/>
    <w:rsid w:val="00417C9E"/>
    <w:rsid w:val="00417D29"/>
    <w:rsid w:val="0041B5F0"/>
    <w:rsid w:val="004200DB"/>
    <w:rsid w:val="0042023F"/>
    <w:rsid w:val="00420407"/>
    <w:rsid w:val="00420BE6"/>
    <w:rsid w:val="00420C1A"/>
    <w:rsid w:val="00420C41"/>
    <w:rsid w:val="004210AF"/>
    <w:rsid w:val="004210D9"/>
    <w:rsid w:val="004214A2"/>
    <w:rsid w:val="004214D3"/>
    <w:rsid w:val="00421673"/>
    <w:rsid w:val="004216F1"/>
    <w:rsid w:val="0042170D"/>
    <w:rsid w:val="0042173A"/>
    <w:rsid w:val="00421771"/>
    <w:rsid w:val="00421977"/>
    <w:rsid w:val="00421C32"/>
    <w:rsid w:val="00421FB4"/>
    <w:rsid w:val="00422468"/>
    <w:rsid w:val="0042256F"/>
    <w:rsid w:val="00422660"/>
    <w:rsid w:val="004227CC"/>
    <w:rsid w:val="004228EE"/>
    <w:rsid w:val="00422B13"/>
    <w:rsid w:val="00422BA9"/>
    <w:rsid w:val="00422BC3"/>
    <w:rsid w:val="00423072"/>
    <w:rsid w:val="004230FC"/>
    <w:rsid w:val="004231F1"/>
    <w:rsid w:val="004234E8"/>
    <w:rsid w:val="00423893"/>
    <w:rsid w:val="00423949"/>
    <w:rsid w:val="00423A79"/>
    <w:rsid w:val="00423AC4"/>
    <w:rsid w:val="00423BC9"/>
    <w:rsid w:val="00423D3F"/>
    <w:rsid w:val="00423F91"/>
    <w:rsid w:val="0042400F"/>
    <w:rsid w:val="00424053"/>
    <w:rsid w:val="00424164"/>
    <w:rsid w:val="00424565"/>
    <w:rsid w:val="00424604"/>
    <w:rsid w:val="00424A1B"/>
    <w:rsid w:val="00424DC8"/>
    <w:rsid w:val="00424E6C"/>
    <w:rsid w:val="00424E8A"/>
    <w:rsid w:val="00425336"/>
    <w:rsid w:val="004253CB"/>
    <w:rsid w:val="004257B5"/>
    <w:rsid w:val="00425AFD"/>
    <w:rsid w:val="00425B6C"/>
    <w:rsid w:val="00425C77"/>
    <w:rsid w:val="004260EA"/>
    <w:rsid w:val="004260F5"/>
    <w:rsid w:val="0042610E"/>
    <w:rsid w:val="0042613F"/>
    <w:rsid w:val="0042621F"/>
    <w:rsid w:val="0042624F"/>
    <w:rsid w:val="00426507"/>
    <w:rsid w:val="004267FE"/>
    <w:rsid w:val="00426872"/>
    <w:rsid w:val="00426A24"/>
    <w:rsid w:val="00426AF3"/>
    <w:rsid w:val="00426BB9"/>
    <w:rsid w:val="00426C80"/>
    <w:rsid w:val="00426CE8"/>
    <w:rsid w:val="00426E15"/>
    <w:rsid w:val="00426E2A"/>
    <w:rsid w:val="00426F2A"/>
    <w:rsid w:val="00426F67"/>
    <w:rsid w:val="00427076"/>
    <w:rsid w:val="0042714A"/>
    <w:rsid w:val="00427261"/>
    <w:rsid w:val="004274EC"/>
    <w:rsid w:val="004275E8"/>
    <w:rsid w:val="00427631"/>
    <w:rsid w:val="004279A4"/>
    <w:rsid w:val="00427C4C"/>
    <w:rsid w:val="00427DBD"/>
    <w:rsid w:val="0042E727"/>
    <w:rsid w:val="004301B3"/>
    <w:rsid w:val="0043026F"/>
    <w:rsid w:val="004305DF"/>
    <w:rsid w:val="004308FD"/>
    <w:rsid w:val="00430A44"/>
    <w:rsid w:val="00430A54"/>
    <w:rsid w:val="00430BB2"/>
    <w:rsid w:val="00430C18"/>
    <w:rsid w:val="00430D47"/>
    <w:rsid w:val="00430DAF"/>
    <w:rsid w:val="00430FA5"/>
    <w:rsid w:val="00431111"/>
    <w:rsid w:val="004312E1"/>
    <w:rsid w:val="00431781"/>
    <w:rsid w:val="004317F4"/>
    <w:rsid w:val="0043198B"/>
    <w:rsid w:val="00431A2F"/>
    <w:rsid w:val="00431A70"/>
    <w:rsid w:val="00431B07"/>
    <w:rsid w:val="00431FCF"/>
    <w:rsid w:val="00432048"/>
    <w:rsid w:val="0043229E"/>
    <w:rsid w:val="004322DD"/>
    <w:rsid w:val="0043288E"/>
    <w:rsid w:val="00432968"/>
    <w:rsid w:val="00432A0C"/>
    <w:rsid w:val="00432A1F"/>
    <w:rsid w:val="00432AF8"/>
    <w:rsid w:val="00432B8D"/>
    <w:rsid w:val="00432CF6"/>
    <w:rsid w:val="00432FA6"/>
    <w:rsid w:val="00433276"/>
    <w:rsid w:val="00433327"/>
    <w:rsid w:val="00433354"/>
    <w:rsid w:val="0043339B"/>
    <w:rsid w:val="004339A8"/>
    <w:rsid w:val="0043445A"/>
    <w:rsid w:val="0043488B"/>
    <w:rsid w:val="004348FB"/>
    <w:rsid w:val="00434989"/>
    <w:rsid w:val="00434A78"/>
    <w:rsid w:val="00434A7C"/>
    <w:rsid w:val="00434BD6"/>
    <w:rsid w:val="004352AC"/>
    <w:rsid w:val="004353FA"/>
    <w:rsid w:val="004354C7"/>
    <w:rsid w:val="0043578E"/>
    <w:rsid w:val="00435FCA"/>
    <w:rsid w:val="004361AF"/>
    <w:rsid w:val="00436396"/>
    <w:rsid w:val="0043640B"/>
    <w:rsid w:val="00436752"/>
    <w:rsid w:val="004367E7"/>
    <w:rsid w:val="00436E57"/>
    <w:rsid w:val="00436E8C"/>
    <w:rsid w:val="004370AC"/>
    <w:rsid w:val="00437265"/>
    <w:rsid w:val="0043726A"/>
    <w:rsid w:val="0043753E"/>
    <w:rsid w:val="0043756E"/>
    <w:rsid w:val="00437697"/>
    <w:rsid w:val="00437803"/>
    <w:rsid w:val="0043786B"/>
    <w:rsid w:val="00437A21"/>
    <w:rsid w:val="00437C6D"/>
    <w:rsid w:val="00437D3A"/>
    <w:rsid w:val="00440123"/>
    <w:rsid w:val="004401B4"/>
    <w:rsid w:val="004401FF"/>
    <w:rsid w:val="0044022A"/>
    <w:rsid w:val="0044036D"/>
    <w:rsid w:val="004403BC"/>
    <w:rsid w:val="004405F5"/>
    <w:rsid w:val="00440666"/>
    <w:rsid w:val="004408D7"/>
    <w:rsid w:val="00440B2E"/>
    <w:rsid w:val="00440CC5"/>
    <w:rsid w:val="00440DBA"/>
    <w:rsid w:val="0044125C"/>
    <w:rsid w:val="00441809"/>
    <w:rsid w:val="0044183C"/>
    <w:rsid w:val="00441AFB"/>
    <w:rsid w:val="00441BAD"/>
    <w:rsid w:val="00441C17"/>
    <w:rsid w:val="00441CB7"/>
    <w:rsid w:val="00441F19"/>
    <w:rsid w:val="00441FBA"/>
    <w:rsid w:val="004420D5"/>
    <w:rsid w:val="004421A4"/>
    <w:rsid w:val="004421CA"/>
    <w:rsid w:val="00442261"/>
    <w:rsid w:val="00442332"/>
    <w:rsid w:val="00442C38"/>
    <w:rsid w:val="00442D40"/>
    <w:rsid w:val="00442E6F"/>
    <w:rsid w:val="004430F2"/>
    <w:rsid w:val="004435F9"/>
    <w:rsid w:val="00443B79"/>
    <w:rsid w:val="00443EEC"/>
    <w:rsid w:val="00443FEA"/>
    <w:rsid w:val="004440D9"/>
    <w:rsid w:val="0044459E"/>
    <w:rsid w:val="004447EE"/>
    <w:rsid w:val="00444B4D"/>
    <w:rsid w:val="00444BAA"/>
    <w:rsid w:val="00444E5A"/>
    <w:rsid w:val="00444F0A"/>
    <w:rsid w:val="0044532E"/>
    <w:rsid w:val="004455FA"/>
    <w:rsid w:val="00445621"/>
    <w:rsid w:val="0044565A"/>
    <w:rsid w:val="004459D5"/>
    <w:rsid w:val="00445CC2"/>
    <w:rsid w:val="00445D58"/>
    <w:rsid w:val="00445D90"/>
    <w:rsid w:val="00445E04"/>
    <w:rsid w:val="00445E35"/>
    <w:rsid w:val="00445F77"/>
    <w:rsid w:val="00446463"/>
    <w:rsid w:val="00446881"/>
    <w:rsid w:val="00446BC3"/>
    <w:rsid w:val="00446C89"/>
    <w:rsid w:val="00446CF5"/>
    <w:rsid w:val="0044747A"/>
    <w:rsid w:val="0044771B"/>
    <w:rsid w:val="004478B6"/>
    <w:rsid w:val="004478FC"/>
    <w:rsid w:val="00447B6E"/>
    <w:rsid w:val="00447F89"/>
    <w:rsid w:val="0045024B"/>
    <w:rsid w:val="0045049C"/>
    <w:rsid w:val="004507AB"/>
    <w:rsid w:val="00450A18"/>
    <w:rsid w:val="00450B85"/>
    <w:rsid w:val="00450CC7"/>
    <w:rsid w:val="00450CFF"/>
    <w:rsid w:val="00450DA4"/>
    <w:rsid w:val="00450F5E"/>
    <w:rsid w:val="0045166E"/>
    <w:rsid w:val="004518DC"/>
    <w:rsid w:val="00451DE0"/>
    <w:rsid w:val="00451EFA"/>
    <w:rsid w:val="00451F5E"/>
    <w:rsid w:val="00452123"/>
    <w:rsid w:val="004522EE"/>
    <w:rsid w:val="004523C4"/>
    <w:rsid w:val="00452750"/>
    <w:rsid w:val="00453666"/>
    <w:rsid w:val="00453798"/>
    <w:rsid w:val="004538A1"/>
    <w:rsid w:val="00453B5C"/>
    <w:rsid w:val="00453D6B"/>
    <w:rsid w:val="0045460A"/>
    <w:rsid w:val="004548E8"/>
    <w:rsid w:val="00454D17"/>
    <w:rsid w:val="0045512A"/>
    <w:rsid w:val="0045520D"/>
    <w:rsid w:val="00455226"/>
    <w:rsid w:val="00455373"/>
    <w:rsid w:val="00455422"/>
    <w:rsid w:val="0045550E"/>
    <w:rsid w:val="00455693"/>
    <w:rsid w:val="004558A0"/>
    <w:rsid w:val="00455BDD"/>
    <w:rsid w:val="00455C12"/>
    <w:rsid w:val="00455DF2"/>
    <w:rsid w:val="00456091"/>
    <w:rsid w:val="00456290"/>
    <w:rsid w:val="004563CB"/>
    <w:rsid w:val="004564D0"/>
    <w:rsid w:val="00456937"/>
    <w:rsid w:val="00456AC3"/>
    <w:rsid w:val="00456B9B"/>
    <w:rsid w:val="00456DAD"/>
    <w:rsid w:val="00456E42"/>
    <w:rsid w:val="00457D16"/>
    <w:rsid w:val="00457F88"/>
    <w:rsid w:val="004600A3"/>
    <w:rsid w:val="00460375"/>
    <w:rsid w:val="00460390"/>
    <w:rsid w:val="00460472"/>
    <w:rsid w:val="00460695"/>
    <w:rsid w:val="004608AC"/>
    <w:rsid w:val="004608EA"/>
    <w:rsid w:val="00460A6C"/>
    <w:rsid w:val="00460EEF"/>
    <w:rsid w:val="00461119"/>
    <w:rsid w:val="004611CF"/>
    <w:rsid w:val="0046129C"/>
    <w:rsid w:val="0046147E"/>
    <w:rsid w:val="00461A43"/>
    <w:rsid w:val="00461EF2"/>
    <w:rsid w:val="00461FF7"/>
    <w:rsid w:val="0046210E"/>
    <w:rsid w:val="00462A9A"/>
    <w:rsid w:val="00462CC1"/>
    <w:rsid w:val="00462D42"/>
    <w:rsid w:val="00462E94"/>
    <w:rsid w:val="00463701"/>
    <w:rsid w:val="00463A55"/>
    <w:rsid w:val="00463C24"/>
    <w:rsid w:val="00464057"/>
    <w:rsid w:val="00464811"/>
    <w:rsid w:val="00464836"/>
    <w:rsid w:val="004649EE"/>
    <w:rsid w:val="00464DB7"/>
    <w:rsid w:val="00464E77"/>
    <w:rsid w:val="00464FB1"/>
    <w:rsid w:val="0046503E"/>
    <w:rsid w:val="00465082"/>
    <w:rsid w:val="0046514A"/>
    <w:rsid w:val="00465338"/>
    <w:rsid w:val="0046537D"/>
    <w:rsid w:val="00465494"/>
    <w:rsid w:val="004656EE"/>
    <w:rsid w:val="004656F5"/>
    <w:rsid w:val="00465C04"/>
    <w:rsid w:val="00465E1D"/>
    <w:rsid w:val="00465E7B"/>
    <w:rsid w:val="00465F5F"/>
    <w:rsid w:val="00466376"/>
    <w:rsid w:val="00466455"/>
    <w:rsid w:val="00466870"/>
    <w:rsid w:val="00466A5F"/>
    <w:rsid w:val="00466B38"/>
    <w:rsid w:val="00466B9E"/>
    <w:rsid w:val="00466E2A"/>
    <w:rsid w:val="004671FC"/>
    <w:rsid w:val="004677D7"/>
    <w:rsid w:val="00467969"/>
    <w:rsid w:val="00467AD1"/>
    <w:rsid w:val="00467C76"/>
    <w:rsid w:val="00467D4C"/>
    <w:rsid w:val="00467E37"/>
    <w:rsid w:val="00470024"/>
    <w:rsid w:val="004701F0"/>
    <w:rsid w:val="00470290"/>
    <w:rsid w:val="004702C8"/>
    <w:rsid w:val="00470550"/>
    <w:rsid w:val="00471ABF"/>
    <w:rsid w:val="00471BC6"/>
    <w:rsid w:val="00471D41"/>
    <w:rsid w:val="00471E7D"/>
    <w:rsid w:val="004720B1"/>
    <w:rsid w:val="004720E8"/>
    <w:rsid w:val="00472590"/>
    <w:rsid w:val="0047264D"/>
    <w:rsid w:val="00472A6E"/>
    <w:rsid w:val="00472BB1"/>
    <w:rsid w:val="00472DA3"/>
    <w:rsid w:val="00472E06"/>
    <w:rsid w:val="00472E27"/>
    <w:rsid w:val="00473631"/>
    <w:rsid w:val="00473662"/>
    <w:rsid w:val="00473894"/>
    <w:rsid w:val="004738D7"/>
    <w:rsid w:val="0047399C"/>
    <w:rsid w:val="004739EC"/>
    <w:rsid w:val="00473CF8"/>
    <w:rsid w:val="00473FBD"/>
    <w:rsid w:val="00474109"/>
    <w:rsid w:val="0047418E"/>
    <w:rsid w:val="004741A3"/>
    <w:rsid w:val="004742EA"/>
    <w:rsid w:val="00474929"/>
    <w:rsid w:val="00474979"/>
    <w:rsid w:val="00474AC3"/>
    <w:rsid w:val="00474BD9"/>
    <w:rsid w:val="00474D7C"/>
    <w:rsid w:val="00474F06"/>
    <w:rsid w:val="00475099"/>
    <w:rsid w:val="00475106"/>
    <w:rsid w:val="0047527F"/>
    <w:rsid w:val="004752D4"/>
    <w:rsid w:val="00475716"/>
    <w:rsid w:val="0047593E"/>
    <w:rsid w:val="00475D19"/>
    <w:rsid w:val="00475DED"/>
    <w:rsid w:val="00475E30"/>
    <w:rsid w:val="00475E3F"/>
    <w:rsid w:val="00475E79"/>
    <w:rsid w:val="0047601C"/>
    <w:rsid w:val="00476565"/>
    <w:rsid w:val="00476B6C"/>
    <w:rsid w:val="00476BD1"/>
    <w:rsid w:val="00476BDC"/>
    <w:rsid w:val="00476C4B"/>
    <w:rsid w:val="00476E3B"/>
    <w:rsid w:val="00476EC7"/>
    <w:rsid w:val="00477305"/>
    <w:rsid w:val="00477399"/>
    <w:rsid w:val="004776C0"/>
    <w:rsid w:val="00477B1C"/>
    <w:rsid w:val="00477BEA"/>
    <w:rsid w:val="00477E42"/>
    <w:rsid w:val="00477EB4"/>
    <w:rsid w:val="00477FE1"/>
    <w:rsid w:val="00480048"/>
    <w:rsid w:val="00480303"/>
    <w:rsid w:val="0048034B"/>
    <w:rsid w:val="0048052B"/>
    <w:rsid w:val="004806E6"/>
    <w:rsid w:val="00480CDD"/>
    <w:rsid w:val="00480EF6"/>
    <w:rsid w:val="00481054"/>
    <w:rsid w:val="00481186"/>
    <w:rsid w:val="00481337"/>
    <w:rsid w:val="004814DE"/>
    <w:rsid w:val="00481933"/>
    <w:rsid w:val="00481EE0"/>
    <w:rsid w:val="00481F36"/>
    <w:rsid w:val="00481FF2"/>
    <w:rsid w:val="004821FB"/>
    <w:rsid w:val="00482899"/>
    <w:rsid w:val="00482AD6"/>
    <w:rsid w:val="00483024"/>
    <w:rsid w:val="004831EC"/>
    <w:rsid w:val="004832A0"/>
    <w:rsid w:val="0048358C"/>
    <w:rsid w:val="0048372B"/>
    <w:rsid w:val="00483766"/>
    <w:rsid w:val="004837DF"/>
    <w:rsid w:val="00483821"/>
    <w:rsid w:val="00483B4D"/>
    <w:rsid w:val="00484315"/>
    <w:rsid w:val="0048465C"/>
    <w:rsid w:val="00484A3A"/>
    <w:rsid w:val="00484B08"/>
    <w:rsid w:val="00484B32"/>
    <w:rsid w:val="00484CB8"/>
    <w:rsid w:val="00484D5B"/>
    <w:rsid w:val="00485746"/>
    <w:rsid w:val="00485BB8"/>
    <w:rsid w:val="00485BF0"/>
    <w:rsid w:val="00486279"/>
    <w:rsid w:val="004863F7"/>
    <w:rsid w:val="00486B95"/>
    <w:rsid w:val="00486E04"/>
    <w:rsid w:val="00487071"/>
    <w:rsid w:val="00487094"/>
    <w:rsid w:val="004872AB"/>
    <w:rsid w:val="0048730D"/>
    <w:rsid w:val="004874DD"/>
    <w:rsid w:val="0048770A"/>
    <w:rsid w:val="00487765"/>
    <w:rsid w:val="004877B7"/>
    <w:rsid w:val="004877C3"/>
    <w:rsid w:val="00487A1C"/>
    <w:rsid w:val="00487AA4"/>
    <w:rsid w:val="00490059"/>
    <w:rsid w:val="00490530"/>
    <w:rsid w:val="00490713"/>
    <w:rsid w:val="00490813"/>
    <w:rsid w:val="00490B68"/>
    <w:rsid w:val="00490C03"/>
    <w:rsid w:val="00490D27"/>
    <w:rsid w:val="00490D7A"/>
    <w:rsid w:val="00490F0D"/>
    <w:rsid w:val="004910B4"/>
    <w:rsid w:val="0049113C"/>
    <w:rsid w:val="004911CE"/>
    <w:rsid w:val="004913B1"/>
    <w:rsid w:val="004914BA"/>
    <w:rsid w:val="00491595"/>
    <w:rsid w:val="00491748"/>
    <w:rsid w:val="00491781"/>
    <w:rsid w:val="00491885"/>
    <w:rsid w:val="00491D63"/>
    <w:rsid w:val="00491E0B"/>
    <w:rsid w:val="00491F2A"/>
    <w:rsid w:val="00492365"/>
    <w:rsid w:val="00492418"/>
    <w:rsid w:val="00492748"/>
    <w:rsid w:val="0049308F"/>
    <w:rsid w:val="004931DC"/>
    <w:rsid w:val="004933EF"/>
    <w:rsid w:val="004938DA"/>
    <w:rsid w:val="004939AF"/>
    <w:rsid w:val="00493DAF"/>
    <w:rsid w:val="00493DF5"/>
    <w:rsid w:val="0049401C"/>
    <w:rsid w:val="00494318"/>
    <w:rsid w:val="004945DE"/>
    <w:rsid w:val="004947D3"/>
    <w:rsid w:val="00494A15"/>
    <w:rsid w:val="00494DE5"/>
    <w:rsid w:val="00494FE9"/>
    <w:rsid w:val="0049501D"/>
    <w:rsid w:val="00495349"/>
    <w:rsid w:val="0049567A"/>
    <w:rsid w:val="004956B4"/>
    <w:rsid w:val="0049583A"/>
    <w:rsid w:val="00495CB9"/>
    <w:rsid w:val="00495D33"/>
    <w:rsid w:val="00495E2E"/>
    <w:rsid w:val="00495ED5"/>
    <w:rsid w:val="00496246"/>
    <w:rsid w:val="004962A8"/>
    <w:rsid w:val="004962EA"/>
    <w:rsid w:val="0049633E"/>
    <w:rsid w:val="004963D4"/>
    <w:rsid w:val="00496957"/>
    <w:rsid w:val="00496A9D"/>
    <w:rsid w:val="00496AC7"/>
    <w:rsid w:val="00496CDF"/>
    <w:rsid w:val="00496EAF"/>
    <w:rsid w:val="00497259"/>
    <w:rsid w:val="00497345"/>
    <w:rsid w:val="00497446"/>
    <w:rsid w:val="00497498"/>
    <w:rsid w:val="004974AA"/>
    <w:rsid w:val="00497554"/>
    <w:rsid w:val="004976FD"/>
    <w:rsid w:val="00497857"/>
    <w:rsid w:val="004979EB"/>
    <w:rsid w:val="00497A83"/>
    <w:rsid w:val="00497B41"/>
    <w:rsid w:val="00497EEF"/>
    <w:rsid w:val="00497F07"/>
    <w:rsid w:val="004A003D"/>
    <w:rsid w:val="004A005B"/>
    <w:rsid w:val="004A0346"/>
    <w:rsid w:val="004A0386"/>
    <w:rsid w:val="004A04BD"/>
    <w:rsid w:val="004A05E9"/>
    <w:rsid w:val="004A05FA"/>
    <w:rsid w:val="004A06BA"/>
    <w:rsid w:val="004A088D"/>
    <w:rsid w:val="004A09EB"/>
    <w:rsid w:val="004A0AFC"/>
    <w:rsid w:val="004A0B6F"/>
    <w:rsid w:val="004A1157"/>
    <w:rsid w:val="004A150B"/>
    <w:rsid w:val="004A17E0"/>
    <w:rsid w:val="004A19E7"/>
    <w:rsid w:val="004A1A8E"/>
    <w:rsid w:val="004A1BD2"/>
    <w:rsid w:val="004A1C31"/>
    <w:rsid w:val="004A25B4"/>
    <w:rsid w:val="004A25F0"/>
    <w:rsid w:val="004A27BB"/>
    <w:rsid w:val="004A288F"/>
    <w:rsid w:val="004A2E72"/>
    <w:rsid w:val="004A2EB5"/>
    <w:rsid w:val="004A2FA3"/>
    <w:rsid w:val="004A3072"/>
    <w:rsid w:val="004A3220"/>
    <w:rsid w:val="004A32A5"/>
    <w:rsid w:val="004A34AF"/>
    <w:rsid w:val="004A34CA"/>
    <w:rsid w:val="004A34F4"/>
    <w:rsid w:val="004A3642"/>
    <w:rsid w:val="004A3747"/>
    <w:rsid w:val="004A3784"/>
    <w:rsid w:val="004A3BA0"/>
    <w:rsid w:val="004A3C78"/>
    <w:rsid w:val="004A3CCE"/>
    <w:rsid w:val="004A4406"/>
    <w:rsid w:val="004A44CF"/>
    <w:rsid w:val="004A4748"/>
    <w:rsid w:val="004A4838"/>
    <w:rsid w:val="004A4943"/>
    <w:rsid w:val="004A4C6D"/>
    <w:rsid w:val="004A4CED"/>
    <w:rsid w:val="004A4E79"/>
    <w:rsid w:val="004A4F36"/>
    <w:rsid w:val="004A4FC8"/>
    <w:rsid w:val="004A51E4"/>
    <w:rsid w:val="004A532E"/>
    <w:rsid w:val="004A53FE"/>
    <w:rsid w:val="004A58B4"/>
    <w:rsid w:val="004A58F2"/>
    <w:rsid w:val="004A5988"/>
    <w:rsid w:val="004A5A10"/>
    <w:rsid w:val="004A5A32"/>
    <w:rsid w:val="004A5B6C"/>
    <w:rsid w:val="004A5BC0"/>
    <w:rsid w:val="004A65D0"/>
    <w:rsid w:val="004A6AEE"/>
    <w:rsid w:val="004A6B2E"/>
    <w:rsid w:val="004A6B6F"/>
    <w:rsid w:val="004A6C17"/>
    <w:rsid w:val="004A7153"/>
    <w:rsid w:val="004A7465"/>
    <w:rsid w:val="004A7593"/>
    <w:rsid w:val="004A76F3"/>
    <w:rsid w:val="004A7842"/>
    <w:rsid w:val="004A79F0"/>
    <w:rsid w:val="004A7B2E"/>
    <w:rsid w:val="004A7CE5"/>
    <w:rsid w:val="004A7D35"/>
    <w:rsid w:val="004A7DF3"/>
    <w:rsid w:val="004B014F"/>
    <w:rsid w:val="004B06ED"/>
    <w:rsid w:val="004B0709"/>
    <w:rsid w:val="004B071C"/>
    <w:rsid w:val="004B07ED"/>
    <w:rsid w:val="004B0BE2"/>
    <w:rsid w:val="004B0BEB"/>
    <w:rsid w:val="004B0E1F"/>
    <w:rsid w:val="004B0E98"/>
    <w:rsid w:val="004B12A8"/>
    <w:rsid w:val="004B1534"/>
    <w:rsid w:val="004B1E76"/>
    <w:rsid w:val="004B20C0"/>
    <w:rsid w:val="004B227F"/>
    <w:rsid w:val="004B23A0"/>
    <w:rsid w:val="004B262F"/>
    <w:rsid w:val="004B2BA0"/>
    <w:rsid w:val="004B2C13"/>
    <w:rsid w:val="004B2C90"/>
    <w:rsid w:val="004B2F1B"/>
    <w:rsid w:val="004B2F1D"/>
    <w:rsid w:val="004B331B"/>
    <w:rsid w:val="004B3CC6"/>
    <w:rsid w:val="004B4005"/>
    <w:rsid w:val="004B40A2"/>
    <w:rsid w:val="004B40DE"/>
    <w:rsid w:val="004B4321"/>
    <w:rsid w:val="004B4361"/>
    <w:rsid w:val="004B458B"/>
    <w:rsid w:val="004B4D1F"/>
    <w:rsid w:val="004B4E77"/>
    <w:rsid w:val="004B559E"/>
    <w:rsid w:val="004B56F1"/>
    <w:rsid w:val="004B5740"/>
    <w:rsid w:val="004B58F5"/>
    <w:rsid w:val="004B59ED"/>
    <w:rsid w:val="004B5B53"/>
    <w:rsid w:val="004B5E5B"/>
    <w:rsid w:val="004B5FC8"/>
    <w:rsid w:val="004B6535"/>
    <w:rsid w:val="004B66A0"/>
    <w:rsid w:val="004B68FB"/>
    <w:rsid w:val="004B7016"/>
    <w:rsid w:val="004B701C"/>
    <w:rsid w:val="004B7043"/>
    <w:rsid w:val="004B70B7"/>
    <w:rsid w:val="004B737C"/>
    <w:rsid w:val="004B743E"/>
    <w:rsid w:val="004B7888"/>
    <w:rsid w:val="004B7B3D"/>
    <w:rsid w:val="004B7CF6"/>
    <w:rsid w:val="004B7F38"/>
    <w:rsid w:val="004C043E"/>
    <w:rsid w:val="004C047A"/>
    <w:rsid w:val="004C05FE"/>
    <w:rsid w:val="004C0FFE"/>
    <w:rsid w:val="004C1388"/>
    <w:rsid w:val="004C158B"/>
    <w:rsid w:val="004C1963"/>
    <w:rsid w:val="004C1AE5"/>
    <w:rsid w:val="004C1BDA"/>
    <w:rsid w:val="004C1EC5"/>
    <w:rsid w:val="004C2689"/>
    <w:rsid w:val="004C279B"/>
    <w:rsid w:val="004C27A6"/>
    <w:rsid w:val="004C2908"/>
    <w:rsid w:val="004C2ADE"/>
    <w:rsid w:val="004C2B80"/>
    <w:rsid w:val="004C2E85"/>
    <w:rsid w:val="004C2ECF"/>
    <w:rsid w:val="004C2FFF"/>
    <w:rsid w:val="004C30A6"/>
    <w:rsid w:val="004C3270"/>
    <w:rsid w:val="004C337B"/>
    <w:rsid w:val="004C36D9"/>
    <w:rsid w:val="004C37E2"/>
    <w:rsid w:val="004C3856"/>
    <w:rsid w:val="004C3964"/>
    <w:rsid w:val="004C3B5A"/>
    <w:rsid w:val="004C43BE"/>
    <w:rsid w:val="004C45AC"/>
    <w:rsid w:val="004C45FC"/>
    <w:rsid w:val="004C4636"/>
    <w:rsid w:val="004C4670"/>
    <w:rsid w:val="004C4682"/>
    <w:rsid w:val="004C4A69"/>
    <w:rsid w:val="004C4B22"/>
    <w:rsid w:val="004C4CE7"/>
    <w:rsid w:val="004C4CF4"/>
    <w:rsid w:val="004C4E34"/>
    <w:rsid w:val="004C534D"/>
    <w:rsid w:val="004C5E85"/>
    <w:rsid w:val="004C60B6"/>
    <w:rsid w:val="004C61A7"/>
    <w:rsid w:val="004C63CC"/>
    <w:rsid w:val="004C6490"/>
    <w:rsid w:val="004C65F0"/>
    <w:rsid w:val="004C6BF1"/>
    <w:rsid w:val="004C6D0D"/>
    <w:rsid w:val="004C6F4D"/>
    <w:rsid w:val="004C70FB"/>
    <w:rsid w:val="004C7120"/>
    <w:rsid w:val="004C74CB"/>
    <w:rsid w:val="004C78C1"/>
    <w:rsid w:val="004C7EA2"/>
    <w:rsid w:val="004D01BA"/>
    <w:rsid w:val="004D0674"/>
    <w:rsid w:val="004D07FF"/>
    <w:rsid w:val="004D0B51"/>
    <w:rsid w:val="004D0B5E"/>
    <w:rsid w:val="004D12CB"/>
    <w:rsid w:val="004D13B8"/>
    <w:rsid w:val="004D14E8"/>
    <w:rsid w:val="004D16AF"/>
    <w:rsid w:val="004D179F"/>
    <w:rsid w:val="004D183C"/>
    <w:rsid w:val="004D18A2"/>
    <w:rsid w:val="004D19F6"/>
    <w:rsid w:val="004D1B34"/>
    <w:rsid w:val="004D218D"/>
    <w:rsid w:val="004D25E0"/>
    <w:rsid w:val="004D26D6"/>
    <w:rsid w:val="004D2954"/>
    <w:rsid w:val="004D2A3A"/>
    <w:rsid w:val="004D2C8E"/>
    <w:rsid w:val="004D2D84"/>
    <w:rsid w:val="004D2F19"/>
    <w:rsid w:val="004D3221"/>
    <w:rsid w:val="004D33BA"/>
    <w:rsid w:val="004D355E"/>
    <w:rsid w:val="004D3578"/>
    <w:rsid w:val="004D35F3"/>
    <w:rsid w:val="004D3838"/>
    <w:rsid w:val="004D397A"/>
    <w:rsid w:val="004D3BD1"/>
    <w:rsid w:val="004D420E"/>
    <w:rsid w:val="004D427F"/>
    <w:rsid w:val="004D4718"/>
    <w:rsid w:val="004D4943"/>
    <w:rsid w:val="004D4AC5"/>
    <w:rsid w:val="004D50B1"/>
    <w:rsid w:val="004D543B"/>
    <w:rsid w:val="004D555D"/>
    <w:rsid w:val="004D5686"/>
    <w:rsid w:val="004D5828"/>
    <w:rsid w:val="004D58A0"/>
    <w:rsid w:val="004D5A7F"/>
    <w:rsid w:val="004D5ABF"/>
    <w:rsid w:val="004D5B0B"/>
    <w:rsid w:val="004D5B16"/>
    <w:rsid w:val="004D5DD7"/>
    <w:rsid w:val="004D5F6B"/>
    <w:rsid w:val="004D609E"/>
    <w:rsid w:val="004D6202"/>
    <w:rsid w:val="004D6325"/>
    <w:rsid w:val="004D6671"/>
    <w:rsid w:val="004D6756"/>
    <w:rsid w:val="004D6811"/>
    <w:rsid w:val="004D6818"/>
    <w:rsid w:val="004D682F"/>
    <w:rsid w:val="004D6BEA"/>
    <w:rsid w:val="004D6C6D"/>
    <w:rsid w:val="004D7169"/>
    <w:rsid w:val="004D7224"/>
    <w:rsid w:val="004D7737"/>
    <w:rsid w:val="004D7993"/>
    <w:rsid w:val="004D7FD1"/>
    <w:rsid w:val="004E023A"/>
    <w:rsid w:val="004E0262"/>
    <w:rsid w:val="004E02C0"/>
    <w:rsid w:val="004E038F"/>
    <w:rsid w:val="004E03DD"/>
    <w:rsid w:val="004E03F6"/>
    <w:rsid w:val="004E0B8A"/>
    <w:rsid w:val="004E0C17"/>
    <w:rsid w:val="004E0C35"/>
    <w:rsid w:val="004E0EF7"/>
    <w:rsid w:val="004E104B"/>
    <w:rsid w:val="004E11CB"/>
    <w:rsid w:val="004E1570"/>
    <w:rsid w:val="004E1933"/>
    <w:rsid w:val="004E1F7C"/>
    <w:rsid w:val="004E2003"/>
    <w:rsid w:val="004E24DE"/>
    <w:rsid w:val="004E28A0"/>
    <w:rsid w:val="004E2BFC"/>
    <w:rsid w:val="004E2C76"/>
    <w:rsid w:val="004E2DBC"/>
    <w:rsid w:val="004E2E8A"/>
    <w:rsid w:val="004E322C"/>
    <w:rsid w:val="004E33CD"/>
    <w:rsid w:val="004E3523"/>
    <w:rsid w:val="004E3D80"/>
    <w:rsid w:val="004E4013"/>
    <w:rsid w:val="004E41AC"/>
    <w:rsid w:val="004E4591"/>
    <w:rsid w:val="004E45A0"/>
    <w:rsid w:val="004E48F2"/>
    <w:rsid w:val="004E497D"/>
    <w:rsid w:val="004E4B51"/>
    <w:rsid w:val="004E4B89"/>
    <w:rsid w:val="004E4C97"/>
    <w:rsid w:val="004E5315"/>
    <w:rsid w:val="004E5966"/>
    <w:rsid w:val="004E5A00"/>
    <w:rsid w:val="004E5AA7"/>
    <w:rsid w:val="004E5AF8"/>
    <w:rsid w:val="004E5D3D"/>
    <w:rsid w:val="004E625F"/>
    <w:rsid w:val="004E636D"/>
    <w:rsid w:val="004E6561"/>
    <w:rsid w:val="004E6573"/>
    <w:rsid w:val="004E66BD"/>
    <w:rsid w:val="004E6887"/>
    <w:rsid w:val="004E6B02"/>
    <w:rsid w:val="004E6C1B"/>
    <w:rsid w:val="004E6CEB"/>
    <w:rsid w:val="004E6F29"/>
    <w:rsid w:val="004E72A8"/>
    <w:rsid w:val="004E7B1F"/>
    <w:rsid w:val="004E7C9F"/>
    <w:rsid w:val="004F00B3"/>
    <w:rsid w:val="004F0357"/>
    <w:rsid w:val="004F03DA"/>
    <w:rsid w:val="004F0560"/>
    <w:rsid w:val="004F0919"/>
    <w:rsid w:val="004F0D9C"/>
    <w:rsid w:val="004F0ED5"/>
    <w:rsid w:val="004F0FF0"/>
    <w:rsid w:val="004F1178"/>
    <w:rsid w:val="004F135C"/>
    <w:rsid w:val="004F14BD"/>
    <w:rsid w:val="004F16DC"/>
    <w:rsid w:val="004F185A"/>
    <w:rsid w:val="004F1AAB"/>
    <w:rsid w:val="004F1B8E"/>
    <w:rsid w:val="004F2022"/>
    <w:rsid w:val="004F216B"/>
    <w:rsid w:val="004F2224"/>
    <w:rsid w:val="004F24D8"/>
    <w:rsid w:val="004F273C"/>
    <w:rsid w:val="004F292B"/>
    <w:rsid w:val="004F2A03"/>
    <w:rsid w:val="004F2B9C"/>
    <w:rsid w:val="004F2DE1"/>
    <w:rsid w:val="004F3026"/>
    <w:rsid w:val="004F322E"/>
    <w:rsid w:val="004F3389"/>
    <w:rsid w:val="004F3674"/>
    <w:rsid w:val="004F36CD"/>
    <w:rsid w:val="004F391B"/>
    <w:rsid w:val="004F3E03"/>
    <w:rsid w:val="004F3F13"/>
    <w:rsid w:val="004F414F"/>
    <w:rsid w:val="004F4344"/>
    <w:rsid w:val="004F440D"/>
    <w:rsid w:val="004F44AD"/>
    <w:rsid w:val="004F4889"/>
    <w:rsid w:val="004F4915"/>
    <w:rsid w:val="004F4AF7"/>
    <w:rsid w:val="004F4E40"/>
    <w:rsid w:val="004F50E0"/>
    <w:rsid w:val="004F5446"/>
    <w:rsid w:val="004F5493"/>
    <w:rsid w:val="004F5525"/>
    <w:rsid w:val="004F5D6F"/>
    <w:rsid w:val="004F62E5"/>
    <w:rsid w:val="004F6692"/>
    <w:rsid w:val="004F669E"/>
    <w:rsid w:val="004F6B82"/>
    <w:rsid w:val="004F6C8A"/>
    <w:rsid w:val="004F6F25"/>
    <w:rsid w:val="004F6F2D"/>
    <w:rsid w:val="004F7119"/>
    <w:rsid w:val="004F715F"/>
    <w:rsid w:val="004F722A"/>
    <w:rsid w:val="004F7497"/>
    <w:rsid w:val="004F75DB"/>
    <w:rsid w:val="004F777D"/>
    <w:rsid w:val="005001BF"/>
    <w:rsid w:val="0050030D"/>
    <w:rsid w:val="005004EE"/>
    <w:rsid w:val="005006C7"/>
    <w:rsid w:val="00500898"/>
    <w:rsid w:val="005008FF"/>
    <w:rsid w:val="005009F8"/>
    <w:rsid w:val="00500A1A"/>
    <w:rsid w:val="00500BBA"/>
    <w:rsid w:val="00500E14"/>
    <w:rsid w:val="00501083"/>
    <w:rsid w:val="005012BA"/>
    <w:rsid w:val="005012E4"/>
    <w:rsid w:val="00501888"/>
    <w:rsid w:val="00501D1A"/>
    <w:rsid w:val="00501D24"/>
    <w:rsid w:val="00502370"/>
    <w:rsid w:val="00502422"/>
    <w:rsid w:val="0050290F"/>
    <w:rsid w:val="00502923"/>
    <w:rsid w:val="005029A6"/>
    <w:rsid w:val="00502A4E"/>
    <w:rsid w:val="00502A72"/>
    <w:rsid w:val="00502B09"/>
    <w:rsid w:val="00502C46"/>
    <w:rsid w:val="00502DCC"/>
    <w:rsid w:val="00502E11"/>
    <w:rsid w:val="00503217"/>
    <w:rsid w:val="00503289"/>
    <w:rsid w:val="005036D7"/>
    <w:rsid w:val="0050394B"/>
    <w:rsid w:val="00503CF3"/>
    <w:rsid w:val="00504341"/>
    <w:rsid w:val="0050468B"/>
    <w:rsid w:val="005047EA"/>
    <w:rsid w:val="0050485C"/>
    <w:rsid w:val="0050495A"/>
    <w:rsid w:val="00504C7A"/>
    <w:rsid w:val="00504E36"/>
    <w:rsid w:val="00505193"/>
    <w:rsid w:val="005051DC"/>
    <w:rsid w:val="00505342"/>
    <w:rsid w:val="005055D5"/>
    <w:rsid w:val="005058B7"/>
    <w:rsid w:val="0050596F"/>
    <w:rsid w:val="00505AE2"/>
    <w:rsid w:val="00505BC3"/>
    <w:rsid w:val="00505D10"/>
    <w:rsid w:val="00505D96"/>
    <w:rsid w:val="00505E79"/>
    <w:rsid w:val="00505FC8"/>
    <w:rsid w:val="005061E2"/>
    <w:rsid w:val="005065C8"/>
    <w:rsid w:val="0050661E"/>
    <w:rsid w:val="0050668D"/>
    <w:rsid w:val="00506939"/>
    <w:rsid w:val="00506A7C"/>
    <w:rsid w:val="00506BF2"/>
    <w:rsid w:val="00506C66"/>
    <w:rsid w:val="00506D36"/>
    <w:rsid w:val="00506E89"/>
    <w:rsid w:val="00506FAF"/>
    <w:rsid w:val="0050712F"/>
    <w:rsid w:val="0050719E"/>
    <w:rsid w:val="0050742D"/>
    <w:rsid w:val="0050743D"/>
    <w:rsid w:val="005074FC"/>
    <w:rsid w:val="005075CD"/>
    <w:rsid w:val="005079FF"/>
    <w:rsid w:val="00507C97"/>
    <w:rsid w:val="00507F9D"/>
    <w:rsid w:val="00510162"/>
    <w:rsid w:val="005102F6"/>
    <w:rsid w:val="00510476"/>
    <w:rsid w:val="005106F3"/>
    <w:rsid w:val="0051086F"/>
    <w:rsid w:val="00510B0C"/>
    <w:rsid w:val="00510C29"/>
    <w:rsid w:val="00510C2F"/>
    <w:rsid w:val="00510C5E"/>
    <w:rsid w:val="00510E78"/>
    <w:rsid w:val="00510FAF"/>
    <w:rsid w:val="0051131D"/>
    <w:rsid w:val="00511369"/>
    <w:rsid w:val="00511661"/>
    <w:rsid w:val="00511A8C"/>
    <w:rsid w:val="00511B5F"/>
    <w:rsid w:val="00511DBB"/>
    <w:rsid w:val="00511E7D"/>
    <w:rsid w:val="00512252"/>
    <w:rsid w:val="005122D7"/>
    <w:rsid w:val="00512719"/>
    <w:rsid w:val="00512859"/>
    <w:rsid w:val="0051295A"/>
    <w:rsid w:val="00512FB1"/>
    <w:rsid w:val="0051324B"/>
    <w:rsid w:val="00513413"/>
    <w:rsid w:val="0051356F"/>
    <w:rsid w:val="00513609"/>
    <w:rsid w:val="00513759"/>
    <w:rsid w:val="005137D9"/>
    <w:rsid w:val="00513993"/>
    <w:rsid w:val="00513C8F"/>
    <w:rsid w:val="00513DC4"/>
    <w:rsid w:val="0051462C"/>
    <w:rsid w:val="00514631"/>
    <w:rsid w:val="005146F4"/>
    <w:rsid w:val="00514845"/>
    <w:rsid w:val="0051484B"/>
    <w:rsid w:val="005148D6"/>
    <w:rsid w:val="00514B6C"/>
    <w:rsid w:val="00514FD7"/>
    <w:rsid w:val="0051502E"/>
    <w:rsid w:val="005150A8"/>
    <w:rsid w:val="005150D0"/>
    <w:rsid w:val="005153C1"/>
    <w:rsid w:val="00515889"/>
    <w:rsid w:val="00515AA5"/>
    <w:rsid w:val="00515C29"/>
    <w:rsid w:val="00515CCF"/>
    <w:rsid w:val="00515FAD"/>
    <w:rsid w:val="005160F8"/>
    <w:rsid w:val="00516669"/>
    <w:rsid w:val="0051685D"/>
    <w:rsid w:val="00516981"/>
    <w:rsid w:val="00516F13"/>
    <w:rsid w:val="00517193"/>
    <w:rsid w:val="005173E8"/>
    <w:rsid w:val="005177D8"/>
    <w:rsid w:val="005179C9"/>
    <w:rsid w:val="00517F11"/>
    <w:rsid w:val="00517F65"/>
    <w:rsid w:val="00520317"/>
    <w:rsid w:val="00520369"/>
    <w:rsid w:val="0052064B"/>
    <w:rsid w:val="005207A1"/>
    <w:rsid w:val="00520941"/>
    <w:rsid w:val="00520962"/>
    <w:rsid w:val="00520991"/>
    <w:rsid w:val="005209B6"/>
    <w:rsid w:val="00520A46"/>
    <w:rsid w:val="00520B68"/>
    <w:rsid w:val="00520BAC"/>
    <w:rsid w:val="00520C16"/>
    <w:rsid w:val="00520C18"/>
    <w:rsid w:val="00520C33"/>
    <w:rsid w:val="00520C3F"/>
    <w:rsid w:val="00520EF8"/>
    <w:rsid w:val="00521085"/>
    <w:rsid w:val="0052146F"/>
    <w:rsid w:val="0052156B"/>
    <w:rsid w:val="00521614"/>
    <w:rsid w:val="005216C4"/>
    <w:rsid w:val="0052197E"/>
    <w:rsid w:val="00521A36"/>
    <w:rsid w:val="00521BD3"/>
    <w:rsid w:val="00521BDA"/>
    <w:rsid w:val="00521C73"/>
    <w:rsid w:val="00522250"/>
    <w:rsid w:val="00522368"/>
    <w:rsid w:val="00522600"/>
    <w:rsid w:val="0052273F"/>
    <w:rsid w:val="005227BB"/>
    <w:rsid w:val="0052291D"/>
    <w:rsid w:val="00522937"/>
    <w:rsid w:val="00522CC4"/>
    <w:rsid w:val="00522CC6"/>
    <w:rsid w:val="00522EE0"/>
    <w:rsid w:val="005234E5"/>
    <w:rsid w:val="005236AD"/>
    <w:rsid w:val="00523770"/>
    <w:rsid w:val="005237AA"/>
    <w:rsid w:val="0052391C"/>
    <w:rsid w:val="00523C23"/>
    <w:rsid w:val="00523F93"/>
    <w:rsid w:val="0052404E"/>
    <w:rsid w:val="00524248"/>
    <w:rsid w:val="0052445D"/>
    <w:rsid w:val="00524514"/>
    <w:rsid w:val="00524B04"/>
    <w:rsid w:val="0052516D"/>
    <w:rsid w:val="00525217"/>
    <w:rsid w:val="00526070"/>
    <w:rsid w:val="005260FB"/>
    <w:rsid w:val="00526138"/>
    <w:rsid w:val="005261B9"/>
    <w:rsid w:val="00526232"/>
    <w:rsid w:val="005264D4"/>
    <w:rsid w:val="005266E2"/>
    <w:rsid w:val="0052704D"/>
    <w:rsid w:val="0052714D"/>
    <w:rsid w:val="005271C3"/>
    <w:rsid w:val="005275D3"/>
    <w:rsid w:val="00527764"/>
    <w:rsid w:val="0052778D"/>
    <w:rsid w:val="005277EC"/>
    <w:rsid w:val="0052798C"/>
    <w:rsid w:val="00527C18"/>
    <w:rsid w:val="00527D1F"/>
    <w:rsid w:val="00527D65"/>
    <w:rsid w:val="00527F83"/>
    <w:rsid w:val="00530080"/>
    <w:rsid w:val="00530412"/>
    <w:rsid w:val="0053045E"/>
    <w:rsid w:val="005305B4"/>
    <w:rsid w:val="00530635"/>
    <w:rsid w:val="005306E3"/>
    <w:rsid w:val="005307D5"/>
    <w:rsid w:val="00530846"/>
    <w:rsid w:val="005308F7"/>
    <w:rsid w:val="00530B43"/>
    <w:rsid w:val="00530C9D"/>
    <w:rsid w:val="00530E2D"/>
    <w:rsid w:val="00531689"/>
    <w:rsid w:val="00531A6E"/>
    <w:rsid w:val="00531B18"/>
    <w:rsid w:val="00531C17"/>
    <w:rsid w:val="00531FA0"/>
    <w:rsid w:val="005320D0"/>
    <w:rsid w:val="005321AF"/>
    <w:rsid w:val="00532249"/>
    <w:rsid w:val="0053256E"/>
    <w:rsid w:val="005326E1"/>
    <w:rsid w:val="005327E8"/>
    <w:rsid w:val="00532F8A"/>
    <w:rsid w:val="005334EE"/>
    <w:rsid w:val="0053399C"/>
    <w:rsid w:val="00533C63"/>
    <w:rsid w:val="00533E06"/>
    <w:rsid w:val="005342EC"/>
    <w:rsid w:val="00534445"/>
    <w:rsid w:val="0053456E"/>
    <w:rsid w:val="0053498A"/>
    <w:rsid w:val="00534E77"/>
    <w:rsid w:val="005351DF"/>
    <w:rsid w:val="00535657"/>
    <w:rsid w:val="00535A7B"/>
    <w:rsid w:val="00535D7D"/>
    <w:rsid w:val="00535E9B"/>
    <w:rsid w:val="00536057"/>
    <w:rsid w:val="005364D2"/>
    <w:rsid w:val="00536719"/>
    <w:rsid w:val="0053715D"/>
    <w:rsid w:val="00537811"/>
    <w:rsid w:val="005379CA"/>
    <w:rsid w:val="00537A55"/>
    <w:rsid w:val="00537A73"/>
    <w:rsid w:val="00537C7A"/>
    <w:rsid w:val="00540289"/>
    <w:rsid w:val="00540304"/>
    <w:rsid w:val="0054055A"/>
    <w:rsid w:val="005408D5"/>
    <w:rsid w:val="00540BF9"/>
    <w:rsid w:val="00540FD8"/>
    <w:rsid w:val="0054123D"/>
    <w:rsid w:val="005414C4"/>
    <w:rsid w:val="005417C3"/>
    <w:rsid w:val="00541821"/>
    <w:rsid w:val="005419D1"/>
    <w:rsid w:val="00541B7A"/>
    <w:rsid w:val="00541BC9"/>
    <w:rsid w:val="00542168"/>
    <w:rsid w:val="00542325"/>
    <w:rsid w:val="005423CD"/>
    <w:rsid w:val="00542728"/>
    <w:rsid w:val="00542C1F"/>
    <w:rsid w:val="00542CD9"/>
    <w:rsid w:val="00542D24"/>
    <w:rsid w:val="00542E9B"/>
    <w:rsid w:val="00542EF5"/>
    <w:rsid w:val="00542F7F"/>
    <w:rsid w:val="00543010"/>
    <w:rsid w:val="0054303C"/>
    <w:rsid w:val="00543322"/>
    <w:rsid w:val="00543343"/>
    <w:rsid w:val="0054366A"/>
    <w:rsid w:val="005436A8"/>
    <w:rsid w:val="005436CA"/>
    <w:rsid w:val="0054372C"/>
    <w:rsid w:val="00543A7A"/>
    <w:rsid w:val="00543DF1"/>
    <w:rsid w:val="0054403A"/>
    <w:rsid w:val="0054405B"/>
    <w:rsid w:val="00544066"/>
    <w:rsid w:val="0054442D"/>
    <w:rsid w:val="005444B4"/>
    <w:rsid w:val="005446B4"/>
    <w:rsid w:val="005447B9"/>
    <w:rsid w:val="0054481F"/>
    <w:rsid w:val="0054502D"/>
    <w:rsid w:val="00545131"/>
    <w:rsid w:val="005453E8"/>
    <w:rsid w:val="0054572C"/>
    <w:rsid w:val="005457CF"/>
    <w:rsid w:val="00545A91"/>
    <w:rsid w:val="00545D00"/>
    <w:rsid w:val="00545E8B"/>
    <w:rsid w:val="00546043"/>
    <w:rsid w:val="00546124"/>
    <w:rsid w:val="00546539"/>
    <w:rsid w:val="00546A3F"/>
    <w:rsid w:val="00546A8E"/>
    <w:rsid w:val="00546C1D"/>
    <w:rsid w:val="00546ECB"/>
    <w:rsid w:val="00546F84"/>
    <w:rsid w:val="0054744A"/>
    <w:rsid w:val="005474A6"/>
    <w:rsid w:val="00547595"/>
    <w:rsid w:val="0054761F"/>
    <w:rsid w:val="00547862"/>
    <w:rsid w:val="0054798B"/>
    <w:rsid w:val="00547D84"/>
    <w:rsid w:val="00547F12"/>
    <w:rsid w:val="00547F3F"/>
    <w:rsid w:val="00550108"/>
    <w:rsid w:val="00550267"/>
    <w:rsid w:val="005502DB"/>
    <w:rsid w:val="0055054C"/>
    <w:rsid w:val="0055076B"/>
    <w:rsid w:val="005507D7"/>
    <w:rsid w:val="005509EE"/>
    <w:rsid w:val="00550E49"/>
    <w:rsid w:val="00550F28"/>
    <w:rsid w:val="00551071"/>
    <w:rsid w:val="00551245"/>
    <w:rsid w:val="00551292"/>
    <w:rsid w:val="00551755"/>
    <w:rsid w:val="005517BD"/>
    <w:rsid w:val="0055189E"/>
    <w:rsid w:val="00551AD5"/>
    <w:rsid w:val="00551BE7"/>
    <w:rsid w:val="00551BEA"/>
    <w:rsid w:val="00551E93"/>
    <w:rsid w:val="00551EE9"/>
    <w:rsid w:val="005525F9"/>
    <w:rsid w:val="00552885"/>
    <w:rsid w:val="005528DD"/>
    <w:rsid w:val="00552A13"/>
    <w:rsid w:val="00552BB5"/>
    <w:rsid w:val="00552EA8"/>
    <w:rsid w:val="0055302E"/>
    <w:rsid w:val="0055315A"/>
    <w:rsid w:val="005531C6"/>
    <w:rsid w:val="00553614"/>
    <w:rsid w:val="00553781"/>
    <w:rsid w:val="00553809"/>
    <w:rsid w:val="00553AEE"/>
    <w:rsid w:val="00553B21"/>
    <w:rsid w:val="00553B8F"/>
    <w:rsid w:val="00553CD4"/>
    <w:rsid w:val="0055445C"/>
    <w:rsid w:val="00554685"/>
    <w:rsid w:val="0055477C"/>
    <w:rsid w:val="005549CC"/>
    <w:rsid w:val="00554B55"/>
    <w:rsid w:val="00554BC8"/>
    <w:rsid w:val="00555127"/>
    <w:rsid w:val="005552EE"/>
    <w:rsid w:val="00555578"/>
    <w:rsid w:val="005555DF"/>
    <w:rsid w:val="00555748"/>
    <w:rsid w:val="00555CC2"/>
    <w:rsid w:val="005563A4"/>
    <w:rsid w:val="0055645A"/>
    <w:rsid w:val="0055670E"/>
    <w:rsid w:val="005567A4"/>
    <w:rsid w:val="005567DB"/>
    <w:rsid w:val="005568DB"/>
    <w:rsid w:val="00556985"/>
    <w:rsid w:val="00556A45"/>
    <w:rsid w:val="00556CC5"/>
    <w:rsid w:val="00556DF5"/>
    <w:rsid w:val="005571AA"/>
    <w:rsid w:val="0055745E"/>
    <w:rsid w:val="00557691"/>
    <w:rsid w:val="005578AC"/>
    <w:rsid w:val="0056010A"/>
    <w:rsid w:val="005601A0"/>
    <w:rsid w:val="005601A5"/>
    <w:rsid w:val="00560338"/>
    <w:rsid w:val="00560712"/>
    <w:rsid w:val="0056075A"/>
    <w:rsid w:val="00560875"/>
    <w:rsid w:val="005609A7"/>
    <w:rsid w:val="00560A09"/>
    <w:rsid w:val="00560BC7"/>
    <w:rsid w:val="00560BDF"/>
    <w:rsid w:val="00560C8C"/>
    <w:rsid w:val="00560E80"/>
    <w:rsid w:val="0056106D"/>
    <w:rsid w:val="005611C3"/>
    <w:rsid w:val="005611C4"/>
    <w:rsid w:val="005611FE"/>
    <w:rsid w:val="005612F8"/>
    <w:rsid w:val="00561859"/>
    <w:rsid w:val="00561860"/>
    <w:rsid w:val="00561AC8"/>
    <w:rsid w:val="0056205C"/>
    <w:rsid w:val="00562B93"/>
    <w:rsid w:val="0056328D"/>
    <w:rsid w:val="005632A5"/>
    <w:rsid w:val="005633AA"/>
    <w:rsid w:val="005634A5"/>
    <w:rsid w:val="005637B9"/>
    <w:rsid w:val="005638F8"/>
    <w:rsid w:val="00563968"/>
    <w:rsid w:val="00563F3C"/>
    <w:rsid w:val="00563F5B"/>
    <w:rsid w:val="005643BD"/>
    <w:rsid w:val="005645C0"/>
    <w:rsid w:val="0056490A"/>
    <w:rsid w:val="00564B84"/>
    <w:rsid w:val="00565205"/>
    <w:rsid w:val="00565271"/>
    <w:rsid w:val="005655E9"/>
    <w:rsid w:val="005656DB"/>
    <w:rsid w:val="00565908"/>
    <w:rsid w:val="005659C5"/>
    <w:rsid w:val="00565D13"/>
    <w:rsid w:val="005663A1"/>
    <w:rsid w:val="00566CD6"/>
    <w:rsid w:val="00566D36"/>
    <w:rsid w:val="00567459"/>
    <w:rsid w:val="00567571"/>
    <w:rsid w:val="005675C0"/>
    <w:rsid w:val="0056776D"/>
    <w:rsid w:val="00567846"/>
    <w:rsid w:val="00567880"/>
    <w:rsid w:val="005678F5"/>
    <w:rsid w:val="00567CDF"/>
    <w:rsid w:val="00567EA6"/>
    <w:rsid w:val="00567FB0"/>
    <w:rsid w:val="00570046"/>
    <w:rsid w:val="005702AD"/>
    <w:rsid w:val="005705E9"/>
    <w:rsid w:val="0057067C"/>
    <w:rsid w:val="00570711"/>
    <w:rsid w:val="0057084D"/>
    <w:rsid w:val="005709B7"/>
    <w:rsid w:val="00570DBC"/>
    <w:rsid w:val="00570EDC"/>
    <w:rsid w:val="00571110"/>
    <w:rsid w:val="0057140D"/>
    <w:rsid w:val="005714E6"/>
    <w:rsid w:val="005716F2"/>
    <w:rsid w:val="005717A6"/>
    <w:rsid w:val="00571842"/>
    <w:rsid w:val="00571DAA"/>
    <w:rsid w:val="00571E36"/>
    <w:rsid w:val="00571FAB"/>
    <w:rsid w:val="00572141"/>
    <w:rsid w:val="00572399"/>
    <w:rsid w:val="005725F3"/>
    <w:rsid w:val="0057279D"/>
    <w:rsid w:val="00572955"/>
    <w:rsid w:val="005729B4"/>
    <w:rsid w:val="00572D19"/>
    <w:rsid w:val="00572D52"/>
    <w:rsid w:val="00572DFB"/>
    <w:rsid w:val="00573110"/>
    <w:rsid w:val="0057319D"/>
    <w:rsid w:val="00573245"/>
    <w:rsid w:val="00573337"/>
    <w:rsid w:val="00573CE1"/>
    <w:rsid w:val="00573D9C"/>
    <w:rsid w:val="00573E26"/>
    <w:rsid w:val="00574000"/>
    <w:rsid w:val="0057402D"/>
    <w:rsid w:val="0057417F"/>
    <w:rsid w:val="00574511"/>
    <w:rsid w:val="00574A43"/>
    <w:rsid w:val="00574B8E"/>
    <w:rsid w:val="00574FD6"/>
    <w:rsid w:val="00574FD7"/>
    <w:rsid w:val="00575265"/>
    <w:rsid w:val="00575330"/>
    <w:rsid w:val="00575426"/>
    <w:rsid w:val="00575459"/>
    <w:rsid w:val="005756E6"/>
    <w:rsid w:val="00575BE5"/>
    <w:rsid w:val="00575D80"/>
    <w:rsid w:val="0057605B"/>
    <w:rsid w:val="00576067"/>
    <w:rsid w:val="00576153"/>
    <w:rsid w:val="0057638F"/>
    <w:rsid w:val="00576422"/>
    <w:rsid w:val="00576A7F"/>
    <w:rsid w:val="005770AA"/>
    <w:rsid w:val="005770E0"/>
    <w:rsid w:val="0057725F"/>
    <w:rsid w:val="00577331"/>
    <w:rsid w:val="005777F8"/>
    <w:rsid w:val="00577827"/>
    <w:rsid w:val="005778CC"/>
    <w:rsid w:val="005779EA"/>
    <w:rsid w:val="00577B51"/>
    <w:rsid w:val="00577D99"/>
    <w:rsid w:val="00577FCE"/>
    <w:rsid w:val="005803A7"/>
    <w:rsid w:val="005804D2"/>
    <w:rsid w:val="00580509"/>
    <w:rsid w:val="00580DCA"/>
    <w:rsid w:val="00580FEC"/>
    <w:rsid w:val="00581018"/>
    <w:rsid w:val="005817E2"/>
    <w:rsid w:val="00581C27"/>
    <w:rsid w:val="0058218F"/>
    <w:rsid w:val="005821E1"/>
    <w:rsid w:val="005821EA"/>
    <w:rsid w:val="005821F7"/>
    <w:rsid w:val="0058223C"/>
    <w:rsid w:val="005824D5"/>
    <w:rsid w:val="005826A2"/>
    <w:rsid w:val="005826D8"/>
    <w:rsid w:val="00582B13"/>
    <w:rsid w:val="00582B2D"/>
    <w:rsid w:val="00582CDB"/>
    <w:rsid w:val="00582E3F"/>
    <w:rsid w:val="0058300F"/>
    <w:rsid w:val="00583223"/>
    <w:rsid w:val="0058355A"/>
    <w:rsid w:val="00583ED2"/>
    <w:rsid w:val="00583F20"/>
    <w:rsid w:val="00583F7B"/>
    <w:rsid w:val="00583F92"/>
    <w:rsid w:val="00584133"/>
    <w:rsid w:val="005841C5"/>
    <w:rsid w:val="0058436A"/>
    <w:rsid w:val="0058456B"/>
    <w:rsid w:val="005845C6"/>
    <w:rsid w:val="005846F7"/>
    <w:rsid w:val="005847A6"/>
    <w:rsid w:val="00584A78"/>
    <w:rsid w:val="00584D91"/>
    <w:rsid w:val="00584E48"/>
    <w:rsid w:val="00585074"/>
    <w:rsid w:val="00585133"/>
    <w:rsid w:val="0058541B"/>
    <w:rsid w:val="005854A0"/>
    <w:rsid w:val="00585559"/>
    <w:rsid w:val="00585C8D"/>
    <w:rsid w:val="00585CEE"/>
    <w:rsid w:val="00585DD8"/>
    <w:rsid w:val="00585E4D"/>
    <w:rsid w:val="005860B9"/>
    <w:rsid w:val="005865B8"/>
    <w:rsid w:val="005865B9"/>
    <w:rsid w:val="00586927"/>
    <w:rsid w:val="00586D60"/>
    <w:rsid w:val="005870EB"/>
    <w:rsid w:val="005872F1"/>
    <w:rsid w:val="00587B44"/>
    <w:rsid w:val="0059021A"/>
    <w:rsid w:val="005906B4"/>
    <w:rsid w:val="00590750"/>
    <w:rsid w:val="00590782"/>
    <w:rsid w:val="005909DF"/>
    <w:rsid w:val="005909FC"/>
    <w:rsid w:val="00590A6B"/>
    <w:rsid w:val="00590BD4"/>
    <w:rsid w:val="00591276"/>
    <w:rsid w:val="0059150B"/>
    <w:rsid w:val="00591570"/>
    <w:rsid w:val="0059166E"/>
    <w:rsid w:val="0059169A"/>
    <w:rsid w:val="00591774"/>
    <w:rsid w:val="00591AF1"/>
    <w:rsid w:val="00591C5A"/>
    <w:rsid w:val="00591D99"/>
    <w:rsid w:val="00592306"/>
    <w:rsid w:val="00592407"/>
    <w:rsid w:val="005926E7"/>
    <w:rsid w:val="0059270D"/>
    <w:rsid w:val="005929DE"/>
    <w:rsid w:val="00592CD2"/>
    <w:rsid w:val="00592DC6"/>
    <w:rsid w:val="0059362D"/>
    <w:rsid w:val="005939E0"/>
    <w:rsid w:val="00593BE9"/>
    <w:rsid w:val="00593CAB"/>
    <w:rsid w:val="0059415E"/>
    <w:rsid w:val="00594309"/>
    <w:rsid w:val="00594441"/>
    <w:rsid w:val="0059473C"/>
    <w:rsid w:val="00594DE3"/>
    <w:rsid w:val="00594FC6"/>
    <w:rsid w:val="00594FD8"/>
    <w:rsid w:val="005950DD"/>
    <w:rsid w:val="0059544E"/>
    <w:rsid w:val="0059581C"/>
    <w:rsid w:val="005958E5"/>
    <w:rsid w:val="00595B89"/>
    <w:rsid w:val="00595EC0"/>
    <w:rsid w:val="00596077"/>
    <w:rsid w:val="005960EE"/>
    <w:rsid w:val="005965C4"/>
    <w:rsid w:val="00596769"/>
    <w:rsid w:val="00596A91"/>
    <w:rsid w:val="00596B4B"/>
    <w:rsid w:val="00596E30"/>
    <w:rsid w:val="005972CA"/>
    <w:rsid w:val="0059732F"/>
    <w:rsid w:val="0059733B"/>
    <w:rsid w:val="00597487"/>
    <w:rsid w:val="00597BFD"/>
    <w:rsid w:val="00597D2E"/>
    <w:rsid w:val="005A0122"/>
    <w:rsid w:val="005A0282"/>
    <w:rsid w:val="005A0437"/>
    <w:rsid w:val="005A05D2"/>
    <w:rsid w:val="005A0615"/>
    <w:rsid w:val="005A082F"/>
    <w:rsid w:val="005A0936"/>
    <w:rsid w:val="005A0C02"/>
    <w:rsid w:val="005A1311"/>
    <w:rsid w:val="005A1549"/>
    <w:rsid w:val="005A1590"/>
    <w:rsid w:val="005A1774"/>
    <w:rsid w:val="005A19A1"/>
    <w:rsid w:val="005A233B"/>
    <w:rsid w:val="005A2694"/>
    <w:rsid w:val="005A27C9"/>
    <w:rsid w:val="005A2800"/>
    <w:rsid w:val="005A2A04"/>
    <w:rsid w:val="005A336C"/>
    <w:rsid w:val="005A33A7"/>
    <w:rsid w:val="005A3651"/>
    <w:rsid w:val="005A3657"/>
    <w:rsid w:val="005A4092"/>
    <w:rsid w:val="005A4149"/>
    <w:rsid w:val="005A4226"/>
    <w:rsid w:val="005A440A"/>
    <w:rsid w:val="005A4620"/>
    <w:rsid w:val="005A47FB"/>
    <w:rsid w:val="005A48B6"/>
    <w:rsid w:val="005A4A2B"/>
    <w:rsid w:val="005A4EFA"/>
    <w:rsid w:val="005A5217"/>
    <w:rsid w:val="005A533F"/>
    <w:rsid w:val="005A53FE"/>
    <w:rsid w:val="005A55BF"/>
    <w:rsid w:val="005A5600"/>
    <w:rsid w:val="005A5682"/>
    <w:rsid w:val="005A5AE5"/>
    <w:rsid w:val="005A5B1C"/>
    <w:rsid w:val="005A5D44"/>
    <w:rsid w:val="005A61CA"/>
    <w:rsid w:val="005A62AE"/>
    <w:rsid w:val="005A64D9"/>
    <w:rsid w:val="005A6767"/>
    <w:rsid w:val="005A681C"/>
    <w:rsid w:val="005A6994"/>
    <w:rsid w:val="005A6F4F"/>
    <w:rsid w:val="005A70C1"/>
    <w:rsid w:val="005A722D"/>
    <w:rsid w:val="005A7256"/>
    <w:rsid w:val="005A73E5"/>
    <w:rsid w:val="005A751F"/>
    <w:rsid w:val="005A7575"/>
    <w:rsid w:val="005A7744"/>
    <w:rsid w:val="005A7942"/>
    <w:rsid w:val="005A7B12"/>
    <w:rsid w:val="005A7B61"/>
    <w:rsid w:val="005A7BA8"/>
    <w:rsid w:val="005A7BB0"/>
    <w:rsid w:val="005A7F0C"/>
    <w:rsid w:val="005A7F58"/>
    <w:rsid w:val="005B0270"/>
    <w:rsid w:val="005B044F"/>
    <w:rsid w:val="005B0494"/>
    <w:rsid w:val="005B062E"/>
    <w:rsid w:val="005B0C3D"/>
    <w:rsid w:val="005B1787"/>
    <w:rsid w:val="005B1A48"/>
    <w:rsid w:val="005B1C0D"/>
    <w:rsid w:val="005B226F"/>
    <w:rsid w:val="005B2321"/>
    <w:rsid w:val="005B26D9"/>
    <w:rsid w:val="005B275C"/>
    <w:rsid w:val="005B2890"/>
    <w:rsid w:val="005B3698"/>
    <w:rsid w:val="005B3C30"/>
    <w:rsid w:val="005B3CE8"/>
    <w:rsid w:val="005B3F03"/>
    <w:rsid w:val="005B3FF4"/>
    <w:rsid w:val="005B4378"/>
    <w:rsid w:val="005B43EC"/>
    <w:rsid w:val="005B43F3"/>
    <w:rsid w:val="005B49D5"/>
    <w:rsid w:val="005B4F9F"/>
    <w:rsid w:val="005B508F"/>
    <w:rsid w:val="005B5115"/>
    <w:rsid w:val="005B57C0"/>
    <w:rsid w:val="005B5948"/>
    <w:rsid w:val="005B597A"/>
    <w:rsid w:val="005B5CC8"/>
    <w:rsid w:val="005B5CDD"/>
    <w:rsid w:val="005B5E01"/>
    <w:rsid w:val="005B6498"/>
    <w:rsid w:val="005B6DE6"/>
    <w:rsid w:val="005B705D"/>
    <w:rsid w:val="005B7077"/>
    <w:rsid w:val="005B74E9"/>
    <w:rsid w:val="005B7812"/>
    <w:rsid w:val="005B79DC"/>
    <w:rsid w:val="005B7AD3"/>
    <w:rsid w:val="005B9A9D"/>
    <w:rsid w:val="005C004F"/>
    <w:rsid w:val="005C0075"/>
    <w:rsid w:val="005C0113"/>
    <w:rsid w:val="005C0431"/>
    <w:rsid w:val="005C04AB"/>
    <w:rsid w:val="005C0610"/>
    <w:rsid w:val="005C0667"/>
    <w:rsid w:val="005C0809"/>
    <w:rsid w:val="005C0E14"/>
    <w:rsid w:val="005C0EA1"/>
    <w:rsid w:val="005C0EB4"/>
    <w:rsid w:val="005C10BD"/>
    <w:rsid w:val="005C156C"/>
    <w:rsid w:val="005C1ADD"/>
    <w:rsid w:val="005C1B69"/>
    <w:rsid w:val="005C1B88"/>
    <w:rsid w:val="005C1CB4"/>
    <w:rsid w:val="005C1DBF"/>
    <w:rsid w:val="005C2009"/>
    <w:rsid w:val="005C2163"/>
    <w:rsid w:val="005C221C"/>
    <w:rsid w:val="005C24D1"/>
    <w:rsid w:val="005C2625"/>
    <w:rsid w:val="005C271E"/>
    <w:rsid w:val="005C28BB"/>
    <w:rsid w:val="005C2B0E"/>
    <w:rsid w:val="005C2CB7"/>
    <w:rsid w:val="005C2E5D"/>
    <w:rsid w:val="005C3101"/>
    <w:rsid w:val="005C3302"/>
    <w:rsid w:val="005C33A1"/>
    <w:rsid w:val="005C342A"/>
    <w:rsid w:val="005C3431"/>
    <w:rsid w:val="005C3474"/>
    <w:rsid w:val="005C34E4"/>
    <w:rsid w:val="005C35A4"/>
    <w:rsid w:val="005C360C"/>
    <w:rsid w:val="005C38A4"/>
    <w:rsid w:val="005C3B7C"/>
    <w:rsid w:val="005C40CC"/>
    <w:rsid w:val="005C42CA"/>
    <w:rsid w:val="005C46B4"/>
    <w:rsid w:val="005C46D3"/>
    <w:rsid w:val="005C4770"/>
    <w:rsid w:val="005C49BE"/>
    <w:rsid w:val="005C4B5E"/>
    <w:rsid w:val="005C4C8B"/>
    <w:rsid w:val="005C4CF7"/>
    <w:rsid w:val="005C4E53"/>
    <w:rsid w:val="005C4F59"/>
    <w:rsid w:val="005C4F80"/>
    <w:rsid w:val="005C540B"/>
    <w:rsid w:val="005C5437"/>
    <w:rsid w:val="005C58BC"/>
    <w:rsid w:val="005C5906"/>
    <w:rsid w:val="005C5A97"/>
    <w:rsid w:val="005C5C1F"/>
    <w:rsid w:val="005C615D"/>
    <w:rsid w:val="005C64D9"/>
    <w:rsid w:val="005C677B"/>
    <w:rsid w:val="005C6AE1"/>
    <w:rsid w:val="005C6D97"/>
    <w:rsid w:val="005C6D9C"/>
    <w:rsid w:val="005C6F61"/>
    <w:rsid w:val="005C74C4"/>
    <w:rsid w:val="005C7A9A"/>
    <w:rsid w:val="005D003C"/>
    <w:rsid w:val="005D00FA"/>
    <w:rsid w:val="005D01DC"/>
    <w:rsid w:val="005D03A7"/>
    <w:rsid w:val="005D07FE"/>
    <w:rsid w:val="005D0CFC"/>
    <w:rsid w:val="005D0EDC"/>
    <w:rsid w:val="005D0F02"/>
    <w:rsid w:val="005D0FDE"/>
    <w:rsid w:val="005D1705"/>
    <w:rsid w:val="005D1929"/>
    <w:rsid w:val="005D1B07"/>
    <w:rsid w:val="005D1B5E"/>
    <w:rsid w:val="005D1B62"/>
    <w:rsid w:val="005D1BF8"/>
    <w:rsid w:val="005D2293"/>
    <w:rsid w:val="005D22D9"/>
    <w:rsid w:val="005D260C"/>
    <w:rsid w:val="005D2899"/>
    <w:rsid w:val="005D28F9"/>
    <w:rsid w:val="005D2963"/>
    <w:rsid w:val="005D2A9B"/>
    <w:rsid w:val="005D2AEF"/>
    <w:rsid w:val="005D3112"/>
    <w:rsid w:val="005D317B"/>
    <w:rsid w:val="005D3184"/>
    <w:rsid w:val="005D32DE"/>
    <w:rsid w:val="005D34F7"/>
    <w:rsid w:val="005D3755"/>
    <w:rsid w:val="005D376F"/>
    <w:rsid w:val="005D37C8"/>
    <w:rsid w:val="005D38DC"/>
    <w:rsid w:val="005D3A00"/>
    <w:rsid w:val="005D3AB3"/>
    <w:rsid w:val="005D3BB9"/>
    <w:rsid w:val="005D3FEF"/>
    <w:rsid w:val="005D4037"/>
    <w:rsid w:val="005D42B5"/>
    <w:rsid w:val="005D42DF"/>
    <w:rsid w:val="005D451C"/>
    <w:rsid w:val="005D4A19"/>
    <w:rsid w:val="005D4A84"/>
    <w:rsid w:val="005D4B3C"/>
    <w:rsid w:val="005D4E65"/>
    <w:rsid w:val="005D4FD0"/>
    <w:rsid w:val="005D51ED"/>
    <w:rsid w:val="005D53D8"/>
    <w:rsid w:val="005D5531"/>
    <w:rsid w:val="005D5D70"/>
    <w:rsid w:val="005D5FCF"/>
    <w:rsid w:val="005D613D"/>
    <w:rsid w:val="005D64DB"/>
    <w:rsid w:val="005D65B9"/>
    <w:rsid w:val="005D66C9"/>
    <w:rsid w:val="005D6BF7"/>
    <w:rsid w:val="005D6CE7"/>
    <w:rsid w:val="005D758B"/>
    <w:rsid w:val="005D7762"/>
    <w:rsid w:val="005D78A0"/>
    <w:rsid w:val="005D798E"/>
    <w:rsid w:val="005D7A58"/>
    <w:rsid w:val="005D7AD2"/>
    <w:rsid w:val="005D7AFF"/>
    <w:rsid w:val="005D7C00"/>
    <w:rsid w:val="005D7FB5"/>
    <w:rsid w:val="005E01DD"/>
    <w:rsid w:val="005E02C7"/>
    <w:rsid w:val="005E0478"/>
    <w:rsid w:val="005E0574"/>
    <w:rsid w:val="005E05CD"/>
    <w:rsid w:val="005E0865"/>
    <w:rsid w:val="005E0988"/>
    <w:rsid w:val="005E0B9F"/>
    <w:rsid w:val="005E0DD0"/>
    <w:rsid w:val="005E1169"/>
    <w:rsid w:val="005E1348"/>
    <w:rsid w:val="005E14D9"/>
    <w:rsid w:val="005E152E"/>
    <w:rsid w:val="005E18E7"/>
    <w:rsid w:val="005E1909"/>
    <w:rsid w:val="005E19FB"/>
    <w:rsid w:val="005E1CDD"/>
    <w:rsid w:val="005E220E"/>
    <w:rsid w:val="005E2373"/>
    <w:rsid w:val="005E2921"/>
    <w:rsid w:val="005E2D91"/>
    <w:rsid w:val="005E324D"/>
    <w:rsid w:val="005E3261"/>
    <w:rsid w:val="005E3461"/>
    <w:rsid w:val="005E3503"/>
    <w:rsid w:val="005E3845"/>
    <w:rsid w:val="005E3AF0"/>
    <w:rsid w:val="005E3AF9"/>
    <w:rsid w:val="005E3B0E"/>
    <w:rsid w:val="005E4110"/>
    <w:rsid w:val="005E4266"/>
    <w:rsid w:val="005E473E"/>
    <w:rsid w:val="005E4C29"/>
    <w:rsid w:val="005E4F99"/>
    <w:rsid w:val="005E51D2"/>
    <w:rsid w:val="005E5366"/>
    <w:rsid w:val="005E566D"/>
    <w:rsid w:val="005E58B9"/>
    <w:rsid w:val="005E5BB5"/>
    <w:rsid w:val="005E5C64"/>
    <w:rsid w:val="005E5D09"/>
    <w:rsid w:val="005E6153"/>
    <w:rsid w:val="005E64E0"/>
    <w:rsid w:val="005E66F3"/>
    <w:rsid w:val="005E673F"/>
    <w:rsid w:val="005E68D2"/>
    <w:rsid w:val="005E6973"/>
    <w:rsid w:val="005E6A19"/>
    <w:rsid w:val="005E6A1D"/>
    <w:rsid w:val="005E6F90"/>
    <w:rsid w:val="005E717A"/>
    <w:rsid w:val="005E724F"/>
    <w:rsid w:val="005E72FA"/>
    <w:rsid w:val="005E7357"/>
    <w:rsid w:val="005E73CE"/>
    <w:rsid w:val="005E7405"/>
    <w:rsid w:val="005E75BA"/>
    <w:rsid w:val="005E76EA"/>
    <w:rsid w:val="005E7901"/>
    <w:rsid w:val="005E79B6"/>
    <w:rsid w:val="005E7A04"/>
    <w:rsid w:val="005E7AFB"/>
    <w:rsid w:val="005E7E44"/>
    <w:rsid w:val="005E7F12"/>
    <w:rsid w:val="005F02AA"/>
    <w:rsid w:val="005F03DF"/>
    <w:rsid w:val="005F0407"/>
    <w:rsid w:val="005F070A"/>
    <w:rsid w:val="005F08F4"/>
    <w:rsid w:val="005F094F"/>
    <w:rsid w:val="005F0D5C"/>
    <w:rsid w:val="005F1026"/>
    <w:rsid w:val="005F1362"/>
    <w:rsid w:val="005F13AD"/>
    <w:rsid w:val="005F13CD"/>
    <w:rsid w:val="005F1482"/>
    <w:rsid w:val="005F17A2"/>
    <w:rsid w:val="005F1A0D"/>
    <w:rsid w:val="005F1AED"/>
    <w:rsid w:val="005F1B86"/>
    <w:rsid w:val="005F1BB0"/>
    <w:rsid w:val="005F1C35"/>
    <w:rsid w:val="005F1EC9"/>
    <w:rsid w:val="005F1F7F"/>
    <w:rsid w:val="005F1FDA"/>
    <w:rsid w:val="005F1FDD"/>
    <w:rsid w:val="005F22B4"/>
    <w:rsid w:val="005F233A"/>
    <w:rsid w:val="005F241F"/>
    <w:rsid w:val="005F27B2"/>
    <w:rsid w:val="005F27EF"/>
    <w:rsid w:val="005F2933"/>
    <w:rsid w:val="005F2FD0"/>
    <w:rsid w:val="005F32C4"/>
    <w:rsid w:val="005F34D8"/>
    <w:rsid w:val="005F3584"/>
    <w:rsid w:val="005F37A6"/>
    <w:rsid w:val="005F38CF"/>
    <w:rsid w:val="005F3A68"/>
    <w:rsid w:val="005F40D0"/>
    <w:rsid w:val="005F42FF"/>
    <w:rsid w:val="005F4420"/>
    <w:rsid w:val="005F48BB"/>
    <w:rsid w:val="005F49C6"/>
    <w:rsid w:val="005F4B86"/>
    <w:rsid w:val="005F4BF1"/>
    <w:rsid w:val="005F4C5F"/>
    <w:rsid w:val="005F4CFE"/>
    <w:rsid w:val="005F4D48"/>
    <w:rsid w:val="005F4EEB"/>
    <w:rsid w:val="005F568E"/>
    <w:rsid w:val="005F5754"/>
    <w:rsid w:val="005F5756"/>
    <w:rsid w:val="005F5CA1"/>
    <w:rsid w:val="005F5F42"/>
    <w:rsid w:val="005F628F"/>
    <w:rsid w:val="005F63B6"/>
    <w:rsid w:val="005F64EC"/>
    <w:rsid w:val="005F65D1"/>
    <w:rsid w:val="005F65ED"/>
    <w:rsid w:val="005F6985"/>
    <w:rsid w:val="005F6C55"/>
    <w:rsid w:val="005F6CFD"/>
    <w:rsid w:val="005F6DD1"/>
    <w:rsid w:val="005F6E47"/>
    <w:rsid w:val="005F6EAA"/>
    <w:rsid w:val="005F7197"/>
    <w:rsid w:val="005F72A0"/>
    <w:rsid w:val="005F73C6"/>
    <w:rsid w:val="005F7441"/>
    <w:rsid w:val="005F7549"/>
    <w:rsid w:val="005F75DB"/>
    <w:rsid w:val="005F76C8"/>
    <w:rsid w:val="005F76D9"/>
    <w:rsid w:val="005F7820"/>
    <w:rsid w:val="005F7DF8"/>
    <w:rsid w:val="00600226"/>
    <w:rsid w:val="00600384"/>
    <w:rsid w:val="00600799"/>
    <w:rsid w:val="006008B8"/>
    <w:rsid w:val="006009E1"/>
    <w:rsid w:val="00600A34"/>
    <w:rsid w:val="00600BB7"/>
    <w:rsid w:val="00600E4C"/>
    <w:rsid w:val="00600F22"/>
    <w:rsid w:val="006013FC"/>
    <w:rsid w:val="006015A2"/>
    <w:rsid w:val="006018D0"/>
    <w:rsid w:val="00601BCE"/>
    <w:rsid w:val="00601C7A"/>
    <w:rsid w:val="00601E6F"/>
    <w:rsid w:val="00601ED8"/>
    <w:rsid w:val="00602074"/>
    <w:rsid w:val="006023A1"/>
    <w:rsid w:val="0060254A"/>
    <w:rsid w:val="0060257D"/>
    <w:rsid w:val="006025CD"/>
    <w:rsid w:val="00602600"/>
    <w:rsid w:val="0060270F"/>
    <w:rsid w:val="00602851"/>
    <w:rsid w:val="00602861"/>
    <w:rsid w:val="006028A5"/>
    <w:rsid w:val="00602995"/>
    <w:rsid w:val="00602B4F"/>
    <w:rsid w:val="00602C95"/>
    <w:rsid w:val="00602E6C"/>
    <w:rsid w:val="00603021"/>
    <w:rsid w:val="00603067"/>
    <w:rsid w:val="006030A8"/>
    <w:rsid w:val="0060316B"/>
    <w:rsid w:val="00603543"/>
    <w:rsid w:val="0060355F"/>
    <w:rsid w:val="00603743"/>
    <w:rsid w:val="00603A27"/>
    <w:rsid w:val="00603E01"/>
    <w:rsid w:val="00603FBB"/>
    <w:rsid w:val="0060417C"/>
    <w:rsid w:val="0060438E"/>
    <w:rsid w:val="00604EAE"/>
    <w:rsid w:val="0060516D"/>
    <w:rsid w:val="00605273"/>
    <w:rsid w:val="006055BE"/>
    <w:rsid w:val="006056EA"/>
    <w:rsid w:val="00605AB1"/>
    <w:rsid w:val="00605AC3"/>
    <w:rsid w:val="00605C01"/>
    <w:rsid w:val="00605EB5"/>
    <w:rsid w:val="00605F54"/>
    <w:rsid w:val="0060604F"/>
    <w:rsid w:val="00606119"/>
    <w:rsid w:val="0060615E"/>
    <w:rsid w:val="00606427"/>
    <w:rsid w:val="0060693D"/>
    <w:rsid w:val="00606B9A"/>
    <w:rsid w:val="00606DE1"/>
    <w:rsid w:val="00607508"/>
    <w:rsid w:val="00607B47"/>
    <w:rsid w:val="00607CC0"/>
    <w:rsid w:val="006100BD"/>
    <w:rsid w:val="006100D2"/>
    <w:rsid w:val="0061054E"/>
    <w:rsid w:val="006105A1"/>
    <w:rsid w:val="0061064C"/>
    <w:rsid w:val="0061071E"/>
    <w:rsid w:val="006108C2"/>
    <w:rsid w:val="00610B86"/>
    <w:rsid w:val="00610D64"/>
    <w:rsid w:val="00610E8F"/>
    <w:rsid w:val="006110B7"/>
    <w:rsid w:val="006112B4"/>
    <w:rsid w:val="00611637"/>
    <w:rsid w:val="006118A4"/>
    <w:rsid w:val="006118D1"/>
    <w:rsid w:val="00611C6C"/>
    <w:rsid w:val="00611DFB"/>
    <w:rsid w:val="00611EFE"/>
    <w:rsid w:val="00611F5B"/>
    <w:rsid w:val="00612038"/>
    <w:rsid w:val="00612A69"/>
    <w:rsid w:val="00612B16"/>
    <w:rsid w:val="00612BF3"/>
    <w:rsid w:val="00612C60"/>
    <w:rsid w:val="00612F1E"/>
    <w:rsid w:val="00612FAE"/>
    <w:rsid w:val="00613009"/>
    <w:rsid w:val="0061325B"/>
    <w:rsid w:val="006133B7"/>
    <w:rsid w:val="0061385B"/>
    <w:rsid w:val="00613B97"/>
    <w:rsid w:val="00613C83"/>
    <w:rsid w:val="00613D20"/>
    <w:rsid w:val="00613D6A"/>
    <w:rsid w:val="0061408B"/>
    <w:rsid w:val="00614532"/>
    <w:rsid w:val="00614C72"/>
    <w:rsid w:val="00614CAC"/>
    <w:rsid w:val="00614D4D"/>
    <w:rsid w:val="00614E37"/>
    <w:rsid w:val="00614EE6"/>
    <w:rsid w:val="00615545"/>
    <w:rsid w:val="006156FE"/>
    <w:rsid w:val="006157C7"/>
    <w:rsid w:val="00615AE9"/>
    <w:rsid w:val="00615B1B"/>
    <w:rsid w:val="00615CC8"/>
    <w:rsid w:val="00615D8C"/>
    <w:rsid w:val="006160A0"/>
    <w:rsid w:val="0061618C"/>
    <w:rsid w:val="006161AC"/>
    <w:rsid w:val="006167CB"/>
    <w:rsid w:val="0061690D"/>
    <w:rsid w:val="00616AC8"/>
    <w:rsid w:val="00616AEE"/>
    <w:rsid w:val="00616BDF"/>
    <w:rsid w:val="00616CF8"/>
    <w:rsid w:val="00616DCE"/>
    <w:rsid w:val="00616FEC"/>
    <w:rsid w:val="006170DB"/>
    <w:rsid w:val="00617840"/>
    <w:rsid w:val="0061791D"/>
    <w:rsid w:val="00617AF6"/>
    <w:rsid w:val="00617CD8"/>
    <w:rsid w:val="00617FCB"/>
    <w:rsid w:val="00620090"/>
    <w:rsid w:val="00620359"/>
    <w:rsid w:val="00620755"/>
    <w:rsid w:val="006207AA"/>
    <w:rsid w:val="00620A3E"/>
    <w:rsid w:val="00620D06"/>
    <w:rsid w:val="0062108C"/>
    <w:rsid w:val="00621171"/>
    <w:rsid w:val="00621212"/>
    <w:rsid w:val="0062122E"/>
    <w:rsid w:val="0062145C"/>
    <w:rsid w:val="006214EC"/>
    <w:rsid w:val="00621972"/>
    <w:rsid w:val="006219DD"/>
    <w:rsid w:val="00621DC5"/>
    <w:rsid w:val="00621EFA"/>
    <w:rsid w:val="00622249"/>
    <w:rsid w:val="0062226F"/>
    <w:rsid w:val="0062248B"/>
    <w:rsid w:val="006225F4"/>
    <w:rsid w:val="00622613"/>
    <w:rsid w:val="00622A19"/>
    <w:rsid w:val="00622CB0"/>
    <w:rsid w:val="00622E2F"/>
    <w:rsid w:val="00623017"/>
    <w:rsid w:val="006230A5"/>
    <w:rsid w:val="006231A4"/>
    <w:rsid w:val="006231C2"/>
    <w:rsid w:val="006231CF"/>
    <w:rsid w:val="00623406"/>
    <w:rsid w:val="00623559"/>
    <w:rsid w:val="006238CC"/>
    <w:rsid w:val="00623B7A"/>
    <w:rsid w:val="00623C52"/>
    <w:rsid w:val="00623D50"/>
    <w:rsid w:val="00623ED0"/>
    <w:rsid w:val="00623EDF"/>
    <w:rsid w:val="0062424E"/>
    <w:rsid w:val="00624730"/>
    <w:rsid w:val="0062476F"/>
    <w:rsid w:val="0062481F"/>
    <w:rsid w:val="00624E41"/>
    <w:rsid w:val="00624E5D"/>
    <w:rsid w:val="00625391"/>
    <w:rsid w:val="0062548B"/>
    <w:rsid w:val="006254E4"/>
    <w:rsid w:val="00625633"/>
    <w:rsid w:val="00625C3F"/>
    <w:rsid w:val="006260E2"/>
    <w:rsid w:val="00626628"/>
    <w:rsid w:val="00626895"/>
    <w:rsid w:val="006268F6"/>
    <w:rsid w:val="00626DB1"/>
    <w:rsid w:val="00626E09"/>
    <w:rsid w:val="00627152"/>
    <w:rsid w:val="006273BD"/>
    <w:rsid w:val="006273DE"/>
    <w:rsid w:val="0062754B"/>
    <w:rsid w:val="00627622"/>
    <w:rsid w:val="00627824"/>
    <w:rsid w:val="00627AE3"/>
    <w:rsid w:val="00627C48"/>
    <w:rsid w:val="00627E4A"/>
    <w:rsid w:val="00630BA2"/>
    <w:rsid w:val="00630E03"/>
    <w:rsid w:val="00631001"/>
    <w:rsid w:val="006310AC"/>
    <w:rsid w:val="006310DD"/>
    <w:rsid w:val="006311DA"/>
    <w:rsid w:val="00631208"/>
    <w:rsid w:val="006312E7"/>
    <w:rsid w:val="00631385"/>
    <w:rsid w:val="006316BF"/>
    <w:rsid w:val="00631AF6"/>
    <w:rsid w:val="00631B18"/>
    <w:rsid w:val="00631B4D"/>
    <w:rsid w:val="00631C3D"/>
    <w:rsid w:val="006320E3"/>
    <w:rsid w:val="0063227D"/>
    <w:rsid w:val="006324A6"/>
    <w:rsid w:val="006327D5"/>
    <w:rsid w:val="00632809"/>
    <w:rsid w:val="00632EB5"/>
    <w:rsid w:val="00632F2A"/>
    <w:rsid w:val="0063341F"/>
    <w:rsid w:val="00633661"/>
    <w:rsid w:val="00633714"/>
    <w:rsid w:val="0063382C"/>
    <w:rsid w:val="006339E9"/>
    <w:rsid w:val="00633C50"/>
    <w:rsid w:val="006343BD"/>
    <w:rsid w:val="0063462E"/>
    <w:rsid w:val="006347F3"/>
    <w:rsid w:val="00634964"/>
    <w:rsid w:val="00634AF8"/>
    <w:rsid w:val="0063571C"/>
    <w:rsid w:val="0063577A"/>
    <w:rsid w:val="006357C9"/>
    <w:rsid w:val="00635BA3"/>
    <w:rsid w:val="00635D8F"/>
    <w:rsid w:val="00635F37"/>
    <w:rsid w:val="0063608C"/>
    <w:rsid w:val="00636263"/>
    <w:rsid w:val="006364DB"/>
    <w:rsid w:val="00636818"/>
    <w:rsid w:val="00636934"/>
    <w:rsid w:val="00636DAA"/>
    <w:rsid w:val="00636E82"/>
    <w:rsid w:val="006370EA"/>
    <w:rsid w:val="0063715D"/>
    <w:rsid w:val="00637379"/>
    <w:rsid w:val="006374F7"/>
    <w:rsid w:val="0063753F"/>
    <w:rsid w:val="00637BB7"/>
    <w:rsid w:val="00637C18"/>
    <w:rsid w:val="00637EF0"/>
    <w:rsid w:val="00637FC7"/>
    <w:rsid w:val="0063953E"/>
    <w:rsid w:val="0064011F"/>
    <w:rsid w:val="0064018F"/>
    <w:rsid w:val="00640321"/>
    <w:rsid w:val="0064036C"/>
    <w:rsid w:val="00640555"/>
    <w:rsid w:val="00640706"/>
    <w:rsid w:val="00640E8E"/>
    <w:rsid w:val="006410D9"/>
    <w:rsid w:val="006410F7"/>
    <w:rsid w:val="0064154E"/>
    <w:rsid w:val="0064155A"/>
    <w:rsid w:val="00641838"/>
    <w:rsid w:val="0064192C"/>
    <w:rsid w:val="006419D2"/>
    <w:rsid w:val="00641CE6"/>
    <w:rsid w:val="006420F1"/>
    <w:rsid w:val="006421E5"/>
    <w:rsid w:val="00642201"/>
    <w:rsid w:val="0064255A"/>
    <w:rsid w:val="00642A23"/>
    <w:rsid w:val="00642AFC"/>
    <w:rsid w:val="00642B43"/>
    <w:rsid w:val="00642DD3"/>
    <w:rsid w:val="00642E64"/>
    <w:rsid w:val="00642E8A"/>
    <w:rsid w:val="00642F73"/>
    <w:rsid w:val="006430A1"/>
    <w:rsid w:val="0064314D"/>
    <w:rsid w:val="006431B5"/>
    <w:rsid w:val="0064342A"/>
    <w:rsid w:val="00643885"/>
    <w:rsid w:val="00643EB6"/>
    <w:rsid w:val="0064411A"/>
    <w:rsid w:val="00644769"/>
    <w:rsid w:val="00644A4A"/>
    <w:rsid w:val="00644CA2"/>
    <w:rsid w:val="00644E03"/>
    <w:rsid w:val="00644E42"/>
    <w:rsid w:val="00644F08"/>
    <w:rsid w:val="0064501C"/>
    <w:rsid w:val="006452A8"/>
    <w:rsid w:val="006454F7"/>
    <w:rsid w:val="00645697"/>
    <w:rsid w:val="00645724"/>
    <w:rsid w:val="00645842"/>
    <w:rsid w:val="0064588E"/>
    <w:rsid w:val="006458D5"/>
    <w:rsid w:val="006459A7"/>
    <w:rsid w:val="00645ACC"/>
    <w:rsid w:val="00645BA4"/>
    <w:rsid w:val="00645CEE"/>
    <w:rsid w:val="00645E5C"/>
    <w:rsid w:val="00646097"/>
    <w:rsid w:val="00646174"/>
    <w:rsid w:val="0064623B"/>
    <w:rsid w:val="006462FC"/>
    <w:rsid w:val="00646444"/>
    <w:rsid w:val="006466ED"/>
    <w:rsid w:val="00646975"/>
    <w:rsid w:val="00646B38"/>
    <w:rsid w:val="00646E45"/>
    <w:rsid w:val="00647035"/>
    <w:rsid w:val="006470B7"/>
    <w:rsid w:val="00647259"/>
    <w:rsid w:val="0064752D"/>
    <w:rsid w:val="0064771B"/>
    <w:rsid w:val="006478C0"/>
    <w:rsid w:val="00647BA6"/>
    <w:rsid w:val="00647F0A"/>
    <w:rsid w:val="00647F1D"/>
    <w:rsid w:val="00647F5B"/>
    <w:rsid w:val="006501FD"/>
    <w:rsid w:val="00650232"/>
    <w:rsid w:val="0065025E"/>
    <w:rsid w:val="006502E4"/>
    <w:rsid w:val="0065047B"/>
    <w:rsid w:val="00650989"/>
    <w:rsid w:val="00650A56"/>
    <w:rsid w:val="00650BD1"/>
    <w:rsid w:val="00650E12"/>
    <w:rsid w:val="0065125C"/>
    <w:rsid w:val="006513C7"/>
    <w:rsid w:val="006513E4"/>
    <w:rsid w:val="00651679"/>
    <w:rsid w:val="00651988"/>
    <w:rsid w:val="006519B9"/>
    <w:rsid w:val="00651ABC"/>
    <w:rsid w:val="00651E01"/>
    <w:rsid w:val="00652180"/>
    <w:rsid w:val="00652279"/>
    <w:rsid w:val="006524EB"/>
    <w:rsid w:val="006526BB"/>
    <w:rsid w:val="006528AF"/>
    <w:rsid w:val="00652ABF"/>
    <w:rsid w:val="0065321A"/>
    <w:rsid w:val="00653382"/>
    <w:rsid w:val="0065347B"/>
    <w:rsid w:val="006535AD"/>
    <w:rsid w:val="006538FB"/>
    <w:rsid w:val="00653B88"/>
    <w:rsid w:val="00653C97"/>
    <w:rsid w:val="00653F33"/>
    <w:rsid w:val="00654053"/>
    <w:rsid w:val="0065428D"/>
    <w:rsid w:val="0065429C"/>
    <w:rsid w:val="0065436F"/>
    <w:rsid w:val="00654405"/>
    <w:rsid w:val="00654846"/>
    <w:rsid w:val="0065495E"/>
    <w:rsid w:val="00654C02"/>
    <w:rsid w:val="00654DC1"/>
    <w:rsid w:val="006553CD"/>
    <w:rsid w:val="0065574C"/>
    <w:rsid w:val="006558B0"/>
    <w:rsid w:val="00655986"/>
    <w:rsid w:val="00655E9C"/>
    <w:rsid w:val="00655EEB"/>
    <w:rsid w:val="0065623A"/>
    <w:rsid w:val="00656245"/>
    <w:rsid w:val="00656328"/>
    <w:rsid w:val="00656451"/>
    <w:rsid w:val="00656665"/>
    <w:rsid w:val="00656716"/>
    <w:rsid w:val="0065693A"/>
    <w:rsid w:val="00656945"/>
    <w:rsid w:val="00656D4D"/>
    <w:rsid w:val="00656F5E"/>
    <w:rsid w:val="00657018"/>
    <w:rsid w:val="00657200"/>
    <w:rsid w:val="00657239"/>
    <w:rsid w:val="00657682"/>
    <w:rsid w:val="0065791B"/>
    <w:rsid w:val="00657AFC"/>
    <w:rsid w:val="00657BF2"/>
    <w:rsid w:val="00657C05"/>
    <w:rsid w:val="00657C84"/>
    <w:rsid w:val="00657FFC"/>
    <w:rsid w:val="00660206"/>
    <w:rsid w:val="006602A9"/>
    <w:rsid w:val="006606B0"/>
    <w:rsid w:val="006606B4"/>
    <w:rsid w:val="006606DE"/>
    <w:rsid w:val="00660AB8"/>
    <w:rsid w:val="00660DD9"/>
    <w:rsid w:val="006611A5"/>
    <w:rsid w:val="00661214"/>
    <w:rsid w:val="00661646"/>
    <w:rsid w:val="006617EB"/>
    <w:rsid w:val="00661C5A"/>
    <w:rsid w:val="0066236C"/>
    <w:rsid w:val="00662B52"/>
    <w:rsid w:val="00662BE0"/>
    <w:rsid w:val="00662EC9"/>
    <w:rsid w:val="00663152"/>
    <w:rsid w:val="006635DF"/>
    <w:rsid w:val="00663617"/>
    <w:rsid w:val="006636BE"/>
    <w:rsid w:val="006637CE"/>
    <w:rsid w:val="00663807"/>
    <w:rsid w:val="00663953"/>
    <w:rsid w:val="00663C03"/>
    <w:rsid w:val="00663EB3"/>
    <w:rsid w:val="006643D8"/>
    <w:rsid w:val="0066440D"/>
    <w:rsid w:val="00664C80"/>
    <w:rsid w:val="00664CBA"/>
    <w:rsid w:val="00664FFD"/>
    <w:rsid w:val="0066502B"/>
    <w:rsid w:val="00665672"/>
    <w:rsid w:val="006657B0"/>
    <w:rsid w:val="00665A54"/>
    <w:rsid w:val="00665CA3"/>
    <w:rsid w:val="00665CB5"/>
    <w:rsid w:val="00665DE6"/>
    <w:rsid w:val="00665E01"/>
    <w:rsid w:val="00665E27"/>
    <w:rsid w:val="00665EC0"/>
    <w:rsid w:val="00665ED4"/>
    <w:rsid w:val="006660DD"/>
    <w:rsid w:val="0066617B"/>
    <w:rsid w:val="006662F0"/>
    <w:rsid w:val="00666335"/>
    <w:rsid w:val="00666799"/>
    <w:rsid w:val="006669AD"/>
    <w:rsid w:val="006669D0"/>
    <w:rsid w:val="006669E0"/>
    <w:rsid w:val="00666AF2"/>
    <w:rsid w:val="00666D8B"/>
    <w:rsid w:val="00667138"/>
    <w:rsid w:val="0066749D"/>
    <w:rsid w:val="006678C0"/>
    <w:rsid w:val="006678D8"/>
    <w:rsid w:val="00667919"/>
    <w:rsid w:val="00667A24"/>
    <w:rsid w:val="00667B6E"/>
    <w:rsid w:val="00667C7B"/>
    <w:rsid w:val="00667D28"/>
    <w:rsid w:val="00667F0B"/>
    <w:rsid w:val="0066D195"/>
    <w:rsid w:val="0067013F"/>
    <w:rsid w:val="006703DF"/>
    <w:rsid w:val="006706E5"/>
    <w:rsid w:val="00670927"/>
    <w:rsid w:val="00670A4B"/>
    <w:rsid w:val="00670AED"/>
    <w:rsid w:val="00670B87"/>
    <w:rsid w:val="00670FB9"/>
    <w:rsid w:val="006711EA"/>
    <w:rsid w:val="0067137B"/>
    <w:rsid w:val="006716DB"/>
    <w:rsid w:val="0067179C"/>
    <w:rsid w:val="00671C9A"/>
    <w:rsid w:val="00671E6B"/>
    <w:rsid w:val="0067201E"/>
    <w:rsid w:val="0067242B"/>
    <w:rsid w:val="006724E5"/>
    <w:rsid w:val="00672D9E"/>
    <w:rsid w:val="00672E0C"/>
    <w:rsid w:val="0067318A"/>
    <w:rsid w:val="00673196"/>
    <w:rsid w:val="006732A8"/>
    <w:rsid w:val="006732E9"/>
    <w:rsid w:val="0067390C"/>
    <w:rsid w:val="006739F2"/>
    <w:rsid w:val="00673C87"/>
    <w:rsid w:val="006744B2"/>
    <w:rsid w:val="0067478A"/>
    <w:rsid w:val="006747D7"/>
    <w:rsid w:val="0067480F"/>
    <w:rsid w:val="00674876"/>
    <w:rsid w:val="00674880"/>
    <w:rsid w:val="0067490B"/>
    <w:rsid w:val="006753E4"/>
    <w:rsid w:val="00675596"/>
    <w:rsid w:val="00675895"/>
    <w:rsid w:val="00675989"/>
    <w:rsid w:val="00675B91"/>
    <w:rsid w:val="00675CA6"/>
    <w:rsid w:val="00675F80"/>
    <w:rsid w:val="00676135"/>
    <w:rsid w:val="00676602"/>
    <w:rsid w:val="0067695D"/>
    <w:rsid w:val="00676ACF"/>
    <w:rsid w:val="00676D4D"/>
    <w:rsid w:val="00676D68"/>
    <w:rsid w:val="00677259"/>
    <w:rsid w:val="0067729A"/>
    <w:rsid w:val="00677343"/>
    <w:rsid w:val="006778B3"/>
    <w:rsid w:val="0067790A"/>
    <w:rsid w:val="0067BE6B"/>
    <w:rsid w:val="0068006C"/>
    <w:rsid w:val="0068013A"/>
    <w:rsid w:val="00680177"/>
    <w:rsid w:val="006802CA"/>
    <w:rsid w:val="00680335"/>
    <w:rsid w:val="006804A8"/>
    <w:rsid w:val="00680501"/>
    <w:rsid w:val="00680566"/>
    <w:rsid w:val="0068077C"/>
    <w:rsid w:val="0068093E"/>
    <w:rsid w:val="00680C23"/>
    <w:rsid w:val="00680D6E"/>
    <w:rsid w:val="006814F9"/>
    <w:rsid w:val="0068192F"/>
    <w:rsid w:val="006819A6"/>
    <w:rsid w:val="00681A55"/>
    <w:rsid w:val="00681E58"/>
    <w:rsid w:val="0068208B"/>
    <w:rsid w:val="006820D1"/>
    <w:rsid w:val="00682582"/>
    <w:rsid w:val="00682C9E"/>
    <w:rsid w:val="00682D2F"/>
    <w:rsid w:val="00682E0F"/>
    <w:rsid w:val="00682FD7"/>
    <w:rsid w:val="00683058"/>
    <w:rsid w:val="006832B9"/>
    <w:rsid w:val="0068342F"/>
    <w:rsid w:val="00683A61"/>
    <w:rsid w:val="00683A85"/>
    <w:rsid w:val="00683BB7"/>
    <w:rsid w:val="00683D2A"/>
    <w:rsid w:val="00683E65"/>
    <w:rsid w:val="00683F30"/>
    <w:rsid w:val="00684109"/>
    <w:rsid w:val="00684122"/>
    <w:rsid w:val="00684270"/>
    <w:rsid w:val="00684288"/>
    <w:rsid w:val="0068432B"/>
    <w:rsid w:val="0068453C"/>
    <w:rsid w:val="006845DC"/>
    <w:rsid w:val="006846FF"/>
    <w:rsid w:val="006849B6"/>
    <w:rsid w:val="00684C30"/>
    <w:rsid w:val="00685067"/>
    <w:rsid w:val="006850B0"/>
    <w:rsid w:val="00685153"/>
    <w:rsid w:val="0068519D"/>
    <w:rsid w:val="006854E1"/>
    <w:rsid w:val="006856FC"/>
    <w:rsid w:val="00685753"/>
    <w:rsid w:val="00685841"/>
    <w:rsid w:val="00685938"/>
    <w:rsid w:val="00685B10"/>
    <w:rsid w:val="00685DBD"/>
    <w:rsid w:val="00685DEC"/>
    <w:rsid w:val="006862CB"/>
    <w:rsid w:val="00686B74"/>
    <w:rsid w:val="00686CD1"/>
    <w:rsid w:val="00686D5C"/>
    <w:rsid w:val="00686F0B"/>
    <w:rsid w:val="00686FDB"/>
    <w:rsid w:val="006870E4"/>
    <w:rsid w:val="0068722A"/>
    <w:rsid w:val="006874F7"/>
    <w:rsid w:val="0068771E"/>
    <w:rsid w:val="00687C37"/>
    <w:rsid w:val="00687CB1"/>
    <w:rsid w:val="00687DB7"/>
    <w:rsid w:val="00687DED"/>
    <w:rsid w:val="00687F35"/>
    <w:rsid w:val="00687F9D"/>
    <w:rsid w:val="006900D2"/>
    <w:rsid w:val="006905F5"/>
    <w:rsid w:val="00690639"/>
    <w:rsid w:val="0069068C"/>
    <w:rsid w:val="00690717"/>
    <w:rsid w:val="00690B3D"/>
    <w:rsid w:val="00690DF5"/>
    <w:rsid w:val="00691182"/>
    <w:rsid w:val="006911DD"/>
    <w:rsid w:val="006913F6"/>
    <w:rsid w:val="0069177E"/>
    <w:rsid w:val="00691800"/>
    <w:rsid w:val="00691C58"/>
    <w:rsid w:val="006924F5"/>
    <w:rsid w:val="006926B4"/>
    <w:rsid w:val="006927F7"/>
    <w:rsid w:val="00692815"/>
    <w:rsid w:val="00692BDA"/>
    <w:rsid w:val="00692F14"/>
    <w:rsid w:val="00693294"/>
    <w:rsid w:val="006935B0"/>
    <w:rsid w:val="006939D7"/>
    <w:rsid w:val="00693A12"/>
    <w:rsid w:val="00693A68"/>
    <w:rsid w:val="00693BED"/>
    <w:rsid w:val="00693D2E"/>
    <w:rsid w:val="006945CA"/>
    <w:rsid w:val="006947D8"/>
    <w:rsid w:val="006947F5"/>
    <w:rsid w:val="00694989"/>
    <w:rsid w:val="00694BF2"/>
    <w:rsid w:val="00694DF9"/>
    <w:rsid w:val="00694E02"/>
    <w:rsid w:val="00695036"/>
    <w:rsid w:val="00695108"/>
    <w:rsid w:val="00695122"/>
    <w:rsid w:val="00695184"/>
    <w:rsid w:val="006951C8"/>
    <w:rsid w:val="006952DF"/>
    <w:rsid w:val="006956D9"/>
    <w:rsid w:val="006959D7"/>
    <w:rsid w:val="00695B33"/>
    <w:rsid w:val="00695B45"/>
    <w:rsid w:val="00695B6B"/>
    <w:rsid w:val="00695F50"/>
    <w:rsid w:val="00696673"/>
    <w:rsid w:val="006966D2"/>
    <w:rsid w:val="0069672F"/>
    <w:rsid w:val="0069683A"/>
    <w:rsid w:val="00696CAF"/>
    <w:rsid w:val="00696F0A"/>
    <w:rsid w:val="00696F9E"/>
    <w:rsid w:val="006971F7"/>
    <w:rsid w:val="006972D4"/>
    <w:rsid w:val="00697398"/>
    <w:rsid w:val="006973CE"/>
    <w:rsid w:val="0069766A"/>
    <w:rsid w:val="0069781D"/>
    <w:rsid w:val="00697919"/>
    <w:rsid w:val="0069796F"/>
    <w:rsid w:val="00697B54"/>
    <w:rsid w:val="006A0028"/>
    <w:rsid w:val="006A02B4"/>
    <w:rsid w:val="006A0B17"/>
    <w:rsid w:val="006A0CB1"/>
    <w:rsid w:val="006A0E66"/>
    <w:rsid w:val="006A12E8"/>
    <w:rsid w:val="006A1435"/>
    <w:rsid w:val="006A16D1"/>
    <w:rsid w:val="006A17A5"/>
    <w:rsid w:val="006A1D0A"/>
    <w:rsid w:val="006A1D4F"/>
    <w:rsid w:val="006A1EB9"/>
    <w:rsid w:val="006A2208"/>
    <w:rsid w:val="006A25A2"/>
    <w:rsid w:val="006A2A78"/>
    <w:rsid w:val="006A2AA6"/>
    <w:rsid w:val="006A2BD4"/>
    <w:rsid w:val="006A2C6C"/>
    <w:rsid w:val="006A2CE5"/>
    <w:rsid w:val="006A2DF7"/>
    <w:rsid w:val="006A2E92"/>
    <w:rsid w:val="006A3A79"/>
    <w:rsid w:val="006A3D51"/>
    <w:rsid w:val="006A4065"/>
    <w:rsid w:val="006A415A"/>
    <w:rsid w:val="006A4234"/>
    <w:rsid w:val="006A4548"/>
    <w:rsid w:val="006A4694"/>
    <w:rsid w:val="006A4817"/>
    <w:rsid w:val="006A48C9"/>
    <w:rsid w:val="006A4AE0"/>
    <w:rsid w:val="006A4B76"/>
    <w:rsid w:val="006A5314"/>
    <w:rsid w:val="006A56BD"/>
    <w:rsid w:val="006A5CBB"/>
    <w:rsid w:val="006A61F9"/>
    <w:rsid w:val="006A6229"/>
    <w:rsid w:val="006A624E"/>
    <w:rsid w:val="006A624F"/>
    <w:rsid w:val="006A6368"/>
    <w:rsid w:val="006A63F5"/>
    <w:rsid w:val="006A6431"/>
    <w:rsid w:val="006A64F9"/>
    <w:rsid w:val="006A6659"/>
    <w:rsid w:val="006A699F"/>
    <w:rsid w:val="006A6AAE"/>
    <w:rsid w:val="006A6E1A"/>
    <w:rsid w:val="006A6EB1"/>
    <w:rsid w:val="006A7143"/>
    <w:rsid w:val="006A7556"/>
    <w:rsid w:val="006A78E2"/>
    <w:rsid w:val="006A7D80"/>
    <w:rsid w:val="006A7E38"/>
    <w:rsid w:val="006A7E6F"/>
    <w:rsid w:val="006AD214"/>
    <w:rsid w:val="006B0058"/>
    <w:rsid w:val="006B0104"/>
    <w:rsid w:val="006B0163"/>
    <w:rsid w:val="006B024D"/>
    <w:rsid w:val="006B06CE"/>
    <w:rsid w:val="006B07A4"/>
    <w:rsid w:val="006B087F"/>
    <w:rsid w:val="006B0B6B"/>
    <w:rsid w:val="006B0C85"/>
    <w:rsid w:val="006B0EAD"/>
    <w:rsid w:val="006B0F8C"/>
    <w:rsid w:val="006B1268"/>
    <w:rsid w:val="006B1F23"/>
    <w:rsid w:val="006B1FE2"/>
    <w:rsid w:val="006B2031"/>
    <w:rsid w:val="006B2064"/>
    <w:rsid w:val="006B2755"/>
    <w:rsid w:val="006B28EB"/>
    <w:rsid w:val="006B2D5E"/>
    <w:rsid w:val="006B2FB7"/>
    <w:rsid w:val="006B346A"/>
    <w:rsid w:val="006B3800"/>
    <w:rsid w:val="006B386F"/>
    <w:rsid w:val="006B3A8C"/>
    <w:rsid w:val="006B3C6F"/>
    <w:rsid w:val="006B4200"/>
    <w:rsid w:val="006B4603"/>
    <w:rsid w:val="006B4743"/>
    <w:rsid w:val="006B47AB"/>
    <w:rsid w:val="006B47E4"/>
    <w:rsid w:val="006B484C"/>
    <w:rsid w:val="006B48C1"/>
    <w:rsid w:val="006B4FC7"/>
    <w:rsid w:val="006B5034"/>
    <w:rsid w:val="006B519E"/>
    <w:rsid w:val="006B521A"/>
    <w:rsid w:val="006B5409"/>
    <w:rsid w:val="006B55A6"/>
    <w:rsid w:val="006B58FD"/>
    <w:rsid w:val="006B5F54"/>
    <w:rsid w:val="006B60BA"/>
    <w:rsid w:val="006B6A95"/>
    <w:rsid w:val="006B6D70"/>
    <w:rsid w:val="006B6EC2"/>
    <w:rsid w:val="006B72A8"/>
    <w:rsid w:val="006B7462"/>
    <w:rsid w:val="006B76BC"/>
    <w:rsid w:val="006B7869"/>
    <w:rsid w:val="006B78C3"/>
    <w:rsid w:val="006B7911"/>
    <w:rsid w:val="006B7AEF"/>
    <w:rsid w:val="006B7C29"/>
    <w:rsid w:val="006B7CED"/>
    <w:rsid w:val="006C0486"/>
    <w:rsid w:val="006C0758"/>
    <w:rsid w:val="006C08C4"/>
    <w:rsid w:val="006C0F22"/>
    <w:rsid w:val="006C12B9"/>
    <w:rsid w:val="006C14C2"/>
    <w:rsid w:val="006C1753"/>
    <w:rsid w:val="006C1817"/>
    <w:rsid w:val="006C1884"/>
    <w:rsid w:val="006C1DC5"/>
    <w:rsid w:val="006C2058"/>
    <w:rsid w:val="006C23D6"/>
    <w:rsid w:val="006C2596"/>
    <w:rsid w:val="006C2A0E"/>
    <w:rsid w:val="006C2D70"/>
    <w:rsid w:val="006C2D8D"/>
    <w:rsid w:val="006C2EC2"/>
    <w:rsid w:val="006C30DD"/>
    <w:rsid w:val="006C311B"/>
    <w:rsid w:val="006C3229"/>
    <w:rsid w:val="006C323F"/>
    <w:rsid w:val="006C32BF"/>
    <w:rsid w:val="006C34C7"/>
    <w:rsid w:val="006C34E8"/>
    <w:rsid w:val="006C354E"/>
    <w:rsid w:val="006C360A"/>
    <w:rsid w:val="006C38BA"/>
    <w:rsid w:val="006C3FF2"/>
    <w:rsid w:val="006C47D9"/>
    <w:rsid w:val="006C4AB9"/>
    <w:rsid w:val="006C4C56"/>
    <w:rsid w:val="006C4F6B"/>
    <w:rsid w:val="006C4FC3"/>
    <w:rsid w:val="006C5072"/>
    <w:rsid w:val="006C50C4"/>
    <w:rsid w:val="006C52B1"/>
    <w:rsid w:val="006C5413"/>
    <w:rsid w:val="006C58C1"/>
    <w:rsid w:val="006C5AA8"/>
    <w:rsid w:val="006C5DF0"/>
    <w:rsid w:val="006C5F59"/>
    <w:rsid w:val="006C6031"/>
    <w:rsid w:val="006C61F5"/>
    <w:rsid w:val="006C62BD"/>
    <w:rsid w:val="006C62E8"/>
    <w:rsid w:val="006C6334"/>
    <w:rsid w:val="006C634D"/>
    <w:rsid w:val="006C641C"/>
    <w:rsid w:val="006C65F0"/>
    <w:rsid w:val="006C66DD"/>
    <w:rsid w:val="006C66F7"/>
    <w:rsid w:val="006C6762"/>
    <w:rsid w:val="006C6A36"/>
    <w:rsid w:val="006C6B85"/>
    <w:rsid w:val="006C6E99"/>
    <w:rsid w:val="006C6FB9"/>
    <w:rsid w:val="006C6FEB"/>
    <w:rsid w:val="006C7165"/>
    <w:rsid w:val="006C71C4"/>
    <w:rsid w:val="006C742B"/>
    <w:rsid w:val="006C7D07"/>
    <w:rsid w:val="006C7EA8"/>
    <w:rsid w:val="006D026D"/>
    <w:rsid w:val="006D028B"/>
    <w:rsid w:val="006D0325"/>
    <w:rsid w:val="006D03B5"/>
    <w:rsid w:val="006D03D1"/>
    <w:rsid w:val="006D0704"/>
    <w:rsid w:val="006D08B6"/>
    <w:rsid w:val="006D08E9"/>
    <w:rsid w:val="006D0B66"/>
    <w:rsid w:val="006D0E9B"/>
    <w:rsid w:val="006D0F42"/>
    <w:rsid w:val="006D11A2"/>
    <w:rsid w:val="006D1319"/>
    <w:rsid w:val="006D14E2"/>
    <w:rsid w:val="006D15E1"/>
    <w:rsid w:val="006D1740"/>
    <w:rsid w:val="006D18A9"/>
    <w:rsid w:val="006D19C5"/>
    <w:rsid w:val="006D2147"/>
    <w:rsid w:val="006D215D"/>
    <w:rsid w:val="006D226C"/>
    <w:rsid w:val="006D2350"/>
    <w:rsid w:val="006D2805"/>
    <w:rsid w:val="006D2B7A"/>
    <w:rsid w:val="006D2B8D"/>
    <w:rsid w:val="006D2C5A"/>
    <w:rsid w:val="006D2DC5"/>
    <w:rsid w:val="006D2EB4"/>
    <w:rsid w:val="006D31F3"/>
    <w:rsid w:val="006D32C8"/>
    <w:rsid w:val="006D32E6"/>
    <w:rsid w:val="006D333C"/>
    <w:rsid w:val="006D3803"/>
    <w:rsid w:val="006D392A"/>
    <w:rsid w:val="006D3935"/>
    <w:rsid w:val="006D3FF8"/>
    <w:rsid w:val="006D40BF"/>
    <w:rsid w:val="006D42D9"/>
    <w:rsid w:val="006D446B"/>
    <w:rsid w:val="006D464E"/>
    <w:rsid w:val="006D4AA5"/>
    <w:rsid w:val="006D4D0C"/>
    <w:rsid w:val="006D4E5D"/>
    <w:rsid w:val="006D4ECE"/>
    <w:rsid w:val="006D51A4"/>
    <w:rsid w:val="006D5601"/>
    <w:rsid w:val="006D5A1E"/>
    <w:rsid w:val="006D5A80"/>
    <w:rsid w:val="006D5BC7"/>
    <w:rsid w:val="006D5C79"/>
    <w:rsid w:val="006D5C90"/>
    <w:rsid w:val="006D61BA"/>
    <w:rsid w:val="006D62A8"/>
    <w:rsid w:val="006D6648"/>
    <w:rsid w:val="006D684D"/>
    <w:rsid w:val="006D6AEA"/>
    <w:rsid w:val="006D6BB7"/>
    <w:rsid w:val="006D6F1F"/>
    <w:rsid w:val="006D7043"/>
    <w:rsid w:val="006D7084"/>
    <w:rsid w:val="006D72DC"/>
    <w:rsid w:val="006D74B5"/>
    <w:rsid w:val="006D7593"/>
    <w:rsid w:val="006D78B1"/>
    <w:rsid w:val="006D7A6B"/>
    <w:rsid w:val="006D7EAE"/>
    <w:rsid w:val="006E01C5"/>
    <w:rsid w:val="006E024B"/>
    <w:rsid w:val="006E02E6"/>
    <w:rsid w:val="006E047C"/>
    <w:rsid w:val="006E049C"/>
    <w:rsid w:val="006E0532"/>
    <w:rsid w:val="006E0871"/>
    <w:rsid w:val="006E09E6"/>
    <w:rsid w:val="006E0AA9"/>
    <w:rsid w:val="006E0AE5"/>
    <w:rsid w:val="006E101E"/>
    <w:rsid w:val="006E102A"/>
    <w:rsid w:val="006E1243"/>
    <w:rsid w:val="006E1348"/>
    <w:rsid w:val="006E16D3"/>
    <w:rsid w:val="006E1781"/>
    <w:rsid w:val="006E19A3"/>
    <w:rsid w:val="006E1F2E"/>
    <w:rsid w:val="006E207A"/>
    <w:rsid w:val="006E21CC"/>
    <w:rsid w:val="006E2552"/>
    <w:rsid w:val="006E2583"/>
    <w:rsid w:val="006E260A"/>
    <w:rsid w:val="006E2A55"/>
    <w:rsid w:val="006E2CBF"/>
    <w:rsid w:val="006E2E3D"/>
    <w:rsid w:val="006E2EA2"/>
    <w:rsid w:val="006E3135"/>
    <w:rsid w:val="006E3496"/>
    <w:rsid w:val="006E34D9"/>
    <w:rsid w:val="006E36C0"/>
    <w:rsid w:val="006E3EEC"/>
    <w:rsid w:val="006E3F35"/>
    <w:rsid w:val="006E3FB2"/>
    <w:rsid w:val="006E41FE"/>
    <w:rsid w:val="006E4700"/>
    <w:rsid w:val="006E4799"/>
    <w:rsid w:val="006E47B1"/>
    <w:rsid w:val="006E47DE"/>
    <w:rsid w:val="006E4846"/>
    <w:rsid w:val="006E48BF"/>
    <w:rsid w:val="006E4B01"/>
    <w:rsid w:val="006E4B5E"/>
    <w:rsid w:val="006E4BDB"/>
    <w:rsid w:val="006E4D46"/>
    <w:rsid w:val="006E4DAB"/>
    <w:rsid w:val="006E4F5E"/>
    <w:rsid w:val="006E5220"/>
    <w:rsid w:val="006E5235"/>
    <w:rsid w:val="006E55DE"/>
    <w:rsid w:val="006E5673"/>
    <w:rsid w:val="006E56CC"/>
    <w:rsid w:val="006E57D3"/>
    <w:rsid w:val="006E57DA"/>
    <w:rsid w:val="006E5CCB"/>
    <w:rsid w:val="006E60B0"/>
    <w:rsid w:val="006E61AD"/>
    <w:rsid w:val="006E62FA"/>
    <w:rsid w:val="006E632F"/>
    <w:rsid w:val="006E634D"/>
    <w:rsid w:val="006E6408"/>
    <w:rsid w:val="006E675D"/>
    <w:rsid w:val="006E685D"/>
    <w:rsid w:val="006E6B08"/>
    <w:rsid w:val="006E6B3E"/>
    <w:rsid w:val="006E705B"/>
    <w:rsid w:val="006E7403"/>
    <w:rsid w:val="006E7752"/>
    <w:rsid w:val="006E784F"/>
    <w:rsid w:val="006E78E9"/>
    <w:rsid w:val="006E7C12"/>
    <w:rsid w:val="006E7ECA"/>
    <w:rsid w:val="006F00FF"/>
    <w:rsid w:val="006F0262"/>
    <w:rsid w:val="006F02FF"/>
    <w:rsid w:val="006F042F"/>
    <w:rsid w:val="006F0575"/>
    <w:rsid w:val="006F0CC0"/>
    <w:rsid w:val="006F0D03"/>
    <w:rsid w:val="006F12AB"/>
    <w:rsid w:val="006F152E"/>
    <w:rsid w:val="006F15BC"/>
    <w:rsid w:val="006F1817"/>
    <w:rsid w:val="006F18B1"/>
    <w:rsid w:val="006F1F9A"/>
    <w:rsid w:val="006F2061"/>
    <w:rsid w:val="006F21D5"/>
    <w:rsid w:val="006F24D9"/>
    <w:rsid w:val="006F24FD"/>
    <w:rsid w:val="006F2548"/>
    <w:rsid w:val="006F2A8C"/>
    <w:rsid w:val="006F2FAC"/>
    <w:rsid w:val="006F309C"/>
    <w:rsid w:val="006F30DE"/>
    <w:rsid w:val="006F3233"/>
    <w:rsid w:val="006F3305"/>
    <w:rsid w:val="006F385D"/>
    <w:rsid w:val="006F3A3D"/>
    <w:rsid w:val="006F3ADB"/>
    <w:rsid w:val="006F3BAA"/>
    <w:rsid w:val="006F3CB1"/>
    <w:rsid w:val="006F3E0D"/>
    <w:rsid w:val="006F3EB5"/>
    <w:rsid w:val="006F3FA2"/>
    <w:rsid w:val="006F4069"/>
    <w:rsid w:val="006F446E"/>
    <w:rsid w:val="006F44BB"/>
    <w:rsid w:val="006F463C"/>
    <w:rsid w:val="006F478B"/>
    <w:rsid w:val="006F49E3"/>
    <w:rsid w:val="006F4BD9"/>
    <w:rsid w:val="006F4C42"/>
    <w:rsid w:val="006F4CB8"/>
    <w:rsid w:val="006F4F50"/>
    <w:rsid w:val="006F5195"/>
    <w:rsid w:val="006F531F"/>
    <w:rsid w:val="006F53B0"/>
    <w:rsid w:val="006F541D"/>
    <w:rsid w:val="006F5541"/>
    <w:rsid w:val="006F5689"/>
    <w:rsid w:val="006F572C"/>
    <w:rsid w:val="006F58BE"/>
    <w:rsid w:val="006F5B35"/>
    <w:rsid w:val="006F5BAA"/>
    <w:rsid w:val="006F5C26"/>
    <w:rsid w:val="006F5CE8"/>
    <w:rsid w:val="006F5D22"/>
    <w:rsid w:val="006F5E47"/>
    <w:rsid w:val="006F5E7D"/>
    <w:rsid w:val="006F5F43"/>
    <w:rsid w:val="006F6280"/>
    <w:rsid w:val="006F62F2"/>
    <w:rsid w:val="006F64B2"/>
    <w:rsid w:val="006F64FE"/>
    <w:rsid w:val="006F6642"/>
    <w:rsid w:val="006F66C3"/>
    <w:rsid w:val="006F6803"/>
    <w:rsid w:val="006F6E58"/>
    <w:rsid w:val="006F6F8B"/>
    <w:rsid w:val="006F72B8"/>
    <w:rsid w:val="006F73EE"/>
    <w:rsid w:val="006F73F2"/>
    <w:rsid w:val="006F7451"/>
    <w:rsid w:val="006F7991"/>
    <w:rsid w:val="006F7AFF"/>
    <w:rsid w:val="006F7BC4"/>
    <w:rsid w:val="006F7D82"/>
    <w:rsid w:val="006F7D86"/>
    <w:rsid w:val="006F7F1A"/>
    <w:rsid w:val="00700521"/>
    <w:rsid w:val="00700BB8"/>
    <w:rsid w:val="00700E48"/>
    <w:rsid w:val="00701118"/>
    <w:rsid w:val="0070136C"/>
    <w:rsid w:val="00701403"/>
    <w:rsid w:val="00701510"/>
    <w:rsid w:val="0070151B"/>
    <w:rsid w:val="007015D3"/>
    <w:rsid w:val="007015E6"/>
    <w:rsid w:val="007016F3"/>
    <w:rsid w:val="00701C8C"/>
    <w:rsid w:val="00701D0A"/>
    <w:rsid w:val="00701DB2"/>
    <w:rsid w:val="00701F75"/>
    <w:rsid w:val="00702127"/>
    <w:rsid w:val="007025A8"/>
    <w:rsid w:val="00702955"/>
    <w:rsid w:val="00702CEA"/>
    <w:rsid w:val="00702F9B"/>
    <w:rsid w:val="00702FB0"/>
    <w:rsid w:val="007030F9"/>
    <w:rsid w:val="00703545"/>
    <w:rsid w:val="0070372F"/>
    <w:rsid w:val="00703F99"/>
    <w:rsid w:val="00704432"/>
    <w:rsid w:val="00704533"/>
    <w:rsid w:val="007045A9"/>
    <w:rsid w:val="0070491F"/>
    <w:rsid w:val="00704B17"/>
    <w:rsid w:val="00704B99"/>
    <w:rsid w:val="00704CDB"/>
    <w:rsid w:val="00704E6A"/>
    <w:rsid w:val="00705105"/>
    <w:rsid w:val="007052DC"/>
    <w:rsid w:val="0070567B"/>
    <w:rsid w:val="00705A11"/>
    <w:rsid w:val="00705C7C"/>
    <w:rsid w:val="00706738"/>
    <w:rsid w:val="007068D6"/>
    <w:rsid w:val="0070693F"/>
    <w:rsid w:val="00706B10"/>
    <w:rsid w:val="00706B26"/>
    <w:rsid w:val="00706D08"/>
    <w:rsid w:val="00706D1E"/>
    <w:rsid w:val="00706E5C"/>
    <w:rsid w:val="00706EAD"/>
    <w:rsid w:val="0070742F"/>
    <w:rsid w:val="00707589"/>
    <w:rsid w:val="007078A4"/>
    <w:rsid w:val="00707B0C"/>
    <w:rsid w:val="00707B20"/>
    <w:rsid w:val="00707D3A"/>
    <w:rsid w:val="00707DBC"/>
    <w:rsid w:val="00707DD0"/>
    <w:rsid w:val="00707F83"/>
    <w:rsid w:val="007102EF"/>
    <w:rsid w:val="0071047A"/>
    <w:rsid w:val="007104D3"/>
    <w:rsid w:val="00710523"/>
    <w:rsid w:val="00710645"/>
    <w:rsid w:val="0071065D"/>
    <w:rsid w:val="00710765"/>
    <w:rsid w:val="00710907"/>
    <w:rsid w:val="0071138B"/>
    <w:rsid w:val="0071144B"/>
    <w:rsid w:val="007116BE"/>
    <w:rsid w:val="007117DD"/>
    <w:rsid w:val="0071197D"/>
    <w:rsid w:val="00711E36"/>
    <w:rsid w:val="00712025"/>
    <w:rsid w:val="00712340"/>
    <w:rsid w:val="00712791"/>
    <w:rsid w:val="0071298B"/>
    <w:rsid w:val="00712A1C"/>
    <w:rsid w:val="00712AC2"/>
    <w:rsid w:val="00712C1E"/>
    <w:rsid w:val="00712C6A"/>
    <w:rsid w:val="00712F3C"/>
    <w:rsid w:val="007132E9"/>
    <w:rsid w:val="0071357A"/>
    <w:rsid w:val="00713742"/>
    <w:rsid w:val="00713779"/>
    <w:rsid w:val="007137CE"/>
    <w:rsid w:val="007138A7"/>
    <w:rsid w:val="007138FC"/>
    <w:rsid w:val="00713CAD"/>
    <w:rsid w:val="00713D5F"/>
    <w:rsid w:val="00713E48"/>
    <w:rsid w:val="00713F97"/>
    <w:rsid w:val="00714049"/>
    <w:rsid w:val="0071465A"/>
    <w:rsid w:val="007146FB"/>
    <w:rsid w:val="00714786"/>
    <w:rsid w:val="007148EE"/>
    <w:rsid w:val="007149F4"/>
    <w:rsid w:val="00714C14"/>
    <w:rsid w:val="00714E7A"/>
    <w:rsid w:val="00714ECE"/>
    <w:rsid w:val="00714FCD"/>
    <w:rsid w:val="00715064"/>
    <w:rsid w:val="0071515D"/>
    <w:rsid w:val="007157B8"/>
    <w:rsid w:val="00715ACF"/>
    <w:rsid w:val="00715BE4"/>
    <w:rsid w:val="0071619E"/>
    <w:rsid w:val="00716267"/>
    <w:rsid w:val="0071652B"/>
    <w:rsid w:val="0071659D"/>
    <w:rsid w:val="007165C0"/>
    <w:rsid w:val="00716602"/>
    <w:rsid w:val="0071663A"/>
    <w:rsid w:val="00716AA5"/>
    <w:rsid w:val="00716AF5"/>
    <w:rsid w:val="00716BE0"/>
    <w:rsid w:val="00716DA2"/>
    <w:rsid w:val="00716DFB"/>
    <w:rsid w:val="00716EBD"/>
    <w:rsid w:val="00717166"/>
    <w:rsid w:val="00717175"/>
    <w:rsid w:val="00717665"/>
    <w:rsid w:val="007176A8"/>
    <w:rsid w:val="00717866"/>
    <w:rsid w:val="00717D3E"/>
    <w:rsid w:val="00720235"/>
    <w:rsid w:val="007203FC"/>
    <w:rsid w:val="007205BA"/>
    <w:rsid w:val="0072068A"/>
    <w:rsid w:val="00720B2D"/>
    <w:rsid w:val="00720BA4"/>
    <w:rsid w:val="00720EE3"/>
    <w:rsid w:val="00721059"/>
    <w:rsid w:val="00721767"/>
    <w:rsid w:val="00721E83"/>
    <w:rsid w:val="00721FC5"/>
    <w:rsid w:val="00721FE9"/>
    <w:rsid w:val="00722145"/>
    <w:rsid w:val="0072221C"/>
    <w:rsid w:val="007222AB"/>
    <w:rsid w:val="0072269F"/>
    <w:rsid w:val="007226C0"/>
    <w:rsid w:val="00722B44"/>
    <w:rsid w:val="00723062"/>
    <w:rsid w:val="007231DA"/>
    <w:rsid w:val="00723246"/>
    <w:rsid w:val="00723307"/>
    <w:rsid w:val="00723395"/>
    <w:rsid w:val="007237A8"/>
    <w:rsid w:val="00723E9E"/>
    <w:rsid w:val="00724014"/>
    <w:rsid w:val="00724727"/>
    <w:rsid w:val="007249AA"/>
    <w:rsid w:val="00724A45"/>
    <w:rsid w:val="00724AB0"/>
    <w:rsid w:val="00724D72"/>
    <w:rsid w:val="00724FF9"/>
    <w:rsid w:val="007250F7"/>
    <w:rsid w:val="007252A8"/>
    <w:rsid w:val="007252CB"/>
    <w:rsid w:val="00725335"/>
    <w:rsid w:val="00725801"/>
    <w:rsid w:val="00725BB6"/>
    <w:rsid w:val="00725BEB"/>
    <w:rsid w:val="00725E05"/>
    <w:rsid w:val="00725F89"/>
    <w:rsid w:val="00726087"/>
    <w:rsid w:val="00726269"/>
    <w:rsid w:val="007263E9"/>
    <w:rsid w:val="0072697A"/>
    <w:rsid w:val="00726B46"/>
    <w:rsid w:val="00726D40"/>
    <w:rsid w:val="00726DA4"/>
    <w:rsid w:val="00726E6B"/>
    <w:rsid w:val="00727120"/>
    <w:rsid w:val="007274BB"/>
    <w:rsid w:val="00727AC5"/>
    <w:rsid w:val="00727D9A"/>
    <w:rsid w:val="00727DFA"/>
    <w:rsid w:val="00727FB8"/>
    <w:rsid w:val="00730424"/>
    <w:rsid w:val="0073075B"/>
    <w:rsid w:val="00730831"/>
    <w:rsid w:val="0073088E"/>
    <w:rsid w:val="00730A66"/>
    <w:rsid w:val="00730D62"/>
    <w:rsid w:val="00730E21"/>
    <w:rsid w:val="00730EA6"/>
    <w:rsid w:val="00730F45"/>
    <w:rsid w:val="00731065"/>
    <w:rsid w:val="00731249"/>
    <w:rsid w:val="0073137A"/>
    <w:rsid w:val="007315DD"/>
    <w:rsid w:val="0073168A"/>
    <w:rsid w:val="007317B7"/>
    <w:rsid w:val="00731AC2"/>
    <w:rsid w:val="00731BBD"/>
    <w:rsid w:val="00731BBF"/>
    <w:rsid w:val="00731F7A"/>
    <w:rsid w:val="00732451"/>
    <w:rsid w:val="00732689"/>
    <w:rsid w:val="00732762"/>
    <w:rsid w:val="007328D8"/>
    <w:rsid w:val="00732C72"/>
    <w:rsid w:val="00732F0C"/>
    <w:rsid w:val="00732F19"/>
    <w:rsid w:val="0073318A"/>
    <w:rsid w:val="007335FD"/>
    <w:rsid w:val="00733A79"/>
    <w:rsid w:val="00733C79"/>
    <w:rsid w:val="00733D56"/>
    <w:rsid w:val="00733D5C"/>
    <w:rsid w:val="00733DAE"/>
    <w:rsid w:val="007340E6"/>
    <w:rsid w:val="00734196"/>
    <w:rsid w:val="00734215"/>
    <w:rsid w:val="007342F6"/>
    <w:rsid w:val="0073449E"/>
    <w:rsid w:val="0073457F"/>
    <w:rsid w:val="00734863"/>
    <w:rsid w:val="00734C9D"/>
    <w:rsid w:val="00734CFC"/>
    <w:rsid w:val="00734E18"/>
    <w:rsid w:val="007350B6"/>
    <w:rsid w:val="007351CF"/>
    <w:rsid w:val="0073526A"/>
    <w:rsid w:val="007353DB"/>
    <w:rsid w:val="00735493"/>
    <w:rsid w:val="00735A62"/>
    <w:rsid w:val="00735C7C"/>
    <w:rsid w:val="00735E82"/>
    <w:rsid w:val="007361E3"/>
    <w:rsid w:val="00736375"/>
    <w:rsid w:val="007363C1"/>
    <w:rsid w:val="0073642D"/>
    <w:rsid w:val="00736698"/>
    <w:rsid w:val="007369B5"/>
    <w:rsid w:val="007369C2"/>
    <w:rsid w:val="00736AB3"/>
    <w:rsid w:val="00736BDD"/>
    <w:rsid w:val="00736E47"/>
    <w:rsid w:val="00736F44"/>
    <w:rsid w:val="00736F47"/>
    <w:rsid w:val="00737049"/>
    <w:rsid w:val="007370AA"/>
    <w:rsid w:val="007371B3"/>
    <w:rsid w:val="007373B5"/>
    <w:rsid w:val="00737500"/>
    <w:rsid w:val="007375C5"/>
    <w:rsid w:val="007377E0"/>
    <w:rsid w:val="0073784D"/>
    <w:rsid w:val="00737F44"/>
    <w:rsid w:val="007404AB"/>
    <w:rsid w:val="0074053A"/>
    <w:rsid w:val="00740995"/>
    <w:rsid w:val="00740A54"/>
    <w:rsid w:val="00740CEF"/>
    <w:rsid w:val="00740E7D"/>
    <w:rsid w:val="007410AA"/>
    <w:rsid w:val="00741A84"/>
    <w:rsid w:val="00741B48"/>
    <w:rsid w:val="00741B90"/>
    <w:rsid w:val="00741EDE"/>
    <w:rsid w:val="0074203D"/>
    <w:rsid w:val="007421FA"/>
    <w:rsid w:val="007422C8"/>
    <w:rsid w:val="00742330"/>
    <w:rsid w:val="00742658"/>
    <w:rsid w:val="007426B3"/>
    <w:rsid w:val="007427BC"/>
    <w:rsid w:val="007429B8"/>
    <w:rsid w:val="00742C11"/>
    <w:rsid w:val="00742EF0"/>
    <w:rsid w:val="007436D9"/>
    <w:rsid w:val="007436FD"/>
    <w:rsid w:val="0074386A"/>
    <w:rsid w:val="00743930"/>
    <w:rsid w:val="00743FA0"/>
    <w:rsid w:val="00744406"/>
    <w:rsid w:val="00744453"/>
    <w:rsid w:val="00744752"/>
    <w:rsid w:val="007448E9"/>
    <w:rsid w:val="00744904"/>
    <w:rsid w:val="00744A32"/>
    <w:rsid w:val="00744BB8"/>
    <w:rsid w:val="00744BE5"/>
    <w:rsid w:val="00744E0C"/>
    <w:rsid w:val="00744FCC"/>
    <w:rsid w:val="007450EE"/>
    <w:rsid w:val="00745100"/>
    <w:rsid w:val="0074512A"/>
    <w:rsid w:val="00745301"/>
    <w:rsid w:val="00745657"/>
    <w:rsid w:val="007457AA"/>
    <w:rsid w:val="007457DD"/>
    <w:rsid w:val="007458CC"/>
    <w:rsid w:val="00745A70"/>
    <w:rsid w:val="00745CFE"/>
    <w:rsid w:val="00745E11"/>
    <w:rsid w:val="00746057"/>
    <w:rsid w:val="00746202"/>
    <w:rsid w:val="0074665E"/>
    <w:rsid w:val="00746BAD"/>
    <w:rsid w:val="00746C4A"/>
    <w:rsid w:val="00746EE1"/>
    <w:rsid w:val="00746FF6"/>
    <w:rsid w:val="00747382"/>
    <w:rsid w:val="007473BF"/>
    <w:rsid w:val="00747480"/>
    <w:rsid w:val="00747639"/>
    <w:rsid w:val="007476E3"/>
    <w:rsid w:val="007478AC"/>
    <w:rsid w:val="00747B17"/>
    <w:rsid w:val="00747D4C"/>
    <w:rsid w:val="00750103"/>
    <w:rsid w:val="0075025C"/>
    <w:rsid w:val="0075045C"/>
    <w:rsid w:val="00750889"/>
    <w:rsid w:val="0075091C"/>
    <w:rsid w:val="007509BF"/>
    <w:rsid w:val="00750A1C"/>
    <w:rsid w:val="00750A36"/>
    <w:rsid w:val="00750F5C"/>
    <w:rsid w:val="00750F8C"/>
    <w:rsid w:val="0075100F"/>
    <w:rsid w:val="00751136"/>
    <w:rsid w:val="00751557"/>
    <w:rsid w:val="00751587"/>
    <w:rsid w:val="0075182A"/>
    <w:rsid w:val="00751CA8"/>
    <w:rsid w:val="00751E2A"/>
    <w:rsid w:val="00751EA9"/>
    <w:rsid w:val="00751EF1"/>
    <w:rsid w:val="00752231"/>
    <w:rsid w:val="007522FA"/>
    <w:rsid w:val="00752432"/>
    <w:rsid w:val="00752799"/>
    <w:rsid w:val="0075287F"/>
    <w:rsid w:val="00752A96"/>
    <w:rsid w:val="00752B26"/>
    <w:rsid w:val="00752BA1"/>
    <w:rsid w:val="00752D1D"/>
    <w:rsid w:val="007530E9"/>
    <w:rsid w:val="007533C7"/>
    <w:rsid w:val="0075362F"/>
    <w:rsid w:val="00753639"/>
    <w:rsid w:val="007536A8"/>
    <w:rsid w:val="007537BB"/>
    <w:rsid w:val="00753A08"/>
    <w:rsid w:val="00753A7D"/>
    <w:rsid w:val="00753AB5"/>
    <w:rsid w:val="00753B2D"/>
    <w:rsid w:val="00753C25"/>
    <w:rsid w:val="00753D24"/>
    <w:rsid w:val="00753D60"/>
    <w:rsid w:val="00753E0E"/>
    <w:rsid w:val="00753F61"/>
    <w:rsid w:val="007543B7"/>
    <w:rsid w:val="00754805"/>
    <w:rsid w:val="00754C22"/>
    <w:rsid w:val="00754C7B"/>
    <w:rsid w:val="00754CBF"/>
    <w:rsid w:val="007552E8"/>
    <w:rsid w:val="00755315"/>
    <w:rsid w:val="00755544"/>
    <w:rsid w:val="00755B7A"/>
    <w:rsid w:val="00755E7E"/>
    <w:rsid w:val="00756027"/>
    <w:rsid w:val="00756083"/>
    <w:rsid w:val="007561E1"/>
    <w:rsid w:val="007562D8"/>
    <w:rsid w:val="00756332"/>
    <w:rsid w:val="007564E9"/>
    <w:rsid w:val="007568BB"/>
    <w:rsid w:val="00756A0F"/>
    <w:rsid w:val="00756F4A"/>
    <w:rsid w:val="00756F5D"/>
    <w:rsid w:val="007570BC"/>
    <w:rsid w:val="0075756F"/>
    <w:rsid w:val="00757767"/>
    <w:rsid w:val="00757C6A"/>
    <w:rsid w:val="00757C8D"/>
    <w:rsid w:val="00757D41"/>
    <w:rsid w:val="0076097E"/>
    <w:rsid w:val="00760E3F"/>
    <w:rsid w:val="00760F61"/>
    <w:rsid w:val="007613A1"/>
    <w:rsid w:val="0076180F"/>
    <w:rsid w:val="00761863"/>
    <w:rsid w:val="007619CB"/>
    <w:rsid w:val="00761E39"/>
    <w:rsid w:val="00761ECD"/>
    <w:rsid w:val="007621F9"/>
    <w:rsid w:val="00762504"/>
    <w:rsid w:val="007626C6"/>
    <w:rsid w:val="00762755"/>
    <w:rsid w:val="007627C9"/>
    <w:rsid w:val="007628F0"/>
    <w:rsid w:val="0076298B"/>
    <w:rsid w:val="00762AAA"/>
    <w:rsid w:val="00762AC8"/>
    <w:rsid w:val="00762AE2"/>
    <w:rsid w:val="00762C96"/>
    <w:rsid w:val="00762CCB"/>
    <w:rsid w:val="00762EC2"/>
    <w:rsid w:val="00762EF1"/>
    <w:rsid w:val="00763057"/>
    <w:rsid w:val="007635F1"/>
    <w:rsid w:val="007636E4"/>
    <w:rsid w:val="007637AE"/>
    <w:rsid w:val="007637B3"/>
    <w:rsid w:val="00763F5E"/>
    <w:rsid w:val="00764210"/>
    <w:rsid w:val="0076421F"/>
    <w:rsid w:val="007649DF"/>
    <w:rsid w:val="00764B1C"/>
    <w:rsid w:val="007650A1"/>
    <w:rsid w:val="007650BC"/>
    <w:rsid w:val="007652B0"/>
    <w:rsid w:val="00765681"/>
    <w:rsid w:val="0076576C"/>
    <w:rsid w:val="007658A3"/>
    <w:rsid w:val="0076599F"/>
    <w:rsid w:val="007659B8"/>
    <w:rsid w:val="007659FA"/>
    <w:rsid w:val="00765BAD"/>
    <w:rsid w:val="00765F36"/>
    <w:rsid w:val="00765FD5"/>
    <w:rsid w:val="00766017"/>
    <w:rsid w:val="0076608B"/>
    <w:rsid w:val="0076609D"/>
    <w:rsid w:val="007663C7"/>
    <w:rsid w:val="0076679F"/>
    <w:rsid w:val="007667C9"/>
    <w:rsid w:val="00766889"/>
    <w:rsid w:val="00766BA3"/>
    <w:rsid w:val="00766D8C"/>
    <w:rsid w:val="00766FE0"/>
    <w:rsid w:val="00767019"/>
    <w:rsid w:val="0076704F"/>
    <w:rsid w:val="007670A3"/>
    <w:rsid w:val="007673DB"/>
    <w:rsid w:val="0076767F"/>
    <w:rsid w:val="00767EF1"/>
    <w:rsid w:val="00767F79"/>
    <w:rsid w:val="007701D0"/>
    <w:rsid w:val="0077029B"/>
    <w:rsid w:val="00770323"/>
    <w:rsid w:val="00770762"/>
    <w:rsid w:val="007707BD"/>
    <w:rsid w:val="007707DB"/>
    <w:rsid w:val="00770890"/>
    <w:rsid w:val="00770A80"/>
    <w:rsid w:val="00770C16"/>
    <w:rsid w:val="00770C33"/>
    <w:rsid w:val="00770C8F"/>
    <w:rsid w:val="00770CF8"/>
    <w:rsid w:val="0077117D"/>
    <w:rsid w:val="007713F2"/>
    <w:rsid w:val="00771457"/>
    <w:rsid w:val="00771472"/>
    <w:rsid w:val="007715F3"/>
    <w:rsid w:val="00771683"/>
    <w:rsid w:val="007717DB"/>
    <w:rsid w:val="00771A4F"/>
    <w:rsid w:val="00771E7D"/>
    <w:rsid w:val="0077204D"/>
    <w:rsid w:val="00772064"/>
    <w:rsid w:val="00772217"/>
    <w:rsid w:val="0077244F"/>
    <w:rsid w:val="007726CC"/>
    <w:rsid w:val="00772725"/>
    <w:rsid w:val="00772797"/>
    <w:rsid w:val="0077287C"/>
    <w:rsid w:val="007728C8"/>
    <w:rsid w:val="00772E48"/>
    <w:rsid w:val="00772FF8"/>
    <w:rsid w:val="00773500"/>
    <w:rsid w:val="00773560"/>
    <w:rsid w:val="007737BD"/>
    <w:rsid w:val="00773824"/>
    <w:rsid w:val="00773BD0"/>
    <w:rsid w:val="00773BE6"/>
    <w:rsid w:val="00773DAB"/>
    <w:rsid w:val="00773F4B"/>
    <w:rsid w:val="007741F0"/>
    <w:rsid w:val="007743B7"/>
    <w:rsid w:val="007743FB"/>
    <w:rsid w:val="00774538"/>
    <w:rsid w:val="00774669"/>
    <w:rsid w:val="007749CE"/>
    <w:rsid w:val="00774BC6"/>
    <w:rsid w:val="00774C1D"/>
    <w:rsid w:val="00774C67"/>
    <w:rsid w:val="00774DAD"/>
    <w:rsid w:val="0077503A"/>
    <w:rsid w:val="007752F6"/>
    <w:rsid w:val="007757AB"/>
    <w:rsid w:val="007758EE"/>
    <w:rsid w:val="00775AE7"/>
    <w:rsid w:val="00775AEA"/>
    <w:rsid w:val="00775B48"/>
    <w:rsid w:val="00775CD7"/>
    <w:rsid w:val="00775D12"/>
    <w:rsid w:val="00775D2C"/>
    <w:rsid w:val="00775D44"/>
    <w:rsid w:val="00775EA4"/>
    <w:rsid w:val="007761ED"/>
    <w:rsid w:val="0077623B"/>
    <w:rsid w:val="007763DB"/>
    <w:rsid w:val="007764C6"/>
    <w:rsid w:val="00776716"/>
    <w:rsid w:val="007768CD"/>
    <w:rsid w:val="00776D89"/>
    <w:rsid w:val="00776D8B"/>
    <w:rsid w:val="00776E11"/>
    <w:rsid w:val="007775FB"/>
    <w:rsid w:val="0077761A"/>
    <w:rsid w:val="007777E9"/>
    <w:rsid w:val="0077783D"/>
    <w:rsid w:val="00777A5F"/>
    <w:rsid w:val="00777A64"/>
    <w:rsid w:val="00777BE8"/>
    <w:rsid w:val="00777FE4"/>
    <w:rsid w:val="007804B8"/>
    <w:rsid w:val="0078078D"/>
    <w:rsid w:val="00780C67"/>
    <w:rsid w:val="00780CE6"/>
    <w:rsid w:val="00780F24"/>
    <w:rsid w:val="00781403"/>
    <w:rsid w:val="007814A8"/>
    <w:rsid w:val="007814EF"/>
    <w:rsid w:val="007818CE"/>
    <w:rsid w:val="0078190F"/>
    <w:rsid w:val="0078198B"/>
    <w:rsid w:val="00781ACB"/>
    <w:rsid w:val="00781F19"/>
    <w:rsid w:val="0078215D"/>
    <w:rsid w:val="00782385"/>
    <w:rsid w:val="0078249F"/>
    <w:rsid w:val="0078282D"/>
    <w:rsid w:val="0078291D"/>
    <w:rsid w:val="00782C99"/>
    <w:rsid w:val="00782CAE"/>
    <w:rsid w:val="00782D90"/>
    <w:rsid w:val="00782F60"/>
    <w:rsid w:val="007830D4"/>
    <w:rsid w:val="0078324E"/>
    <w:rsid w:val="0078358D"/>
    <w:rsid w:val="007836F1"/>
    <w:rsid w:val="007838F8"/>
    <w:rsid w:val="00783AA3"/>
    <w:rsid w:val="00783C35"/>
    <w:rsid w:val="00783CB7"/>
    <w:rsid w:val="00783F4B"/>
    <w:rsid w:val="0078428B"/>
    <w:rsid w:val="0078461A"/>
    <w:rsid w:val="00784712"/>
    <w:rsid w:val="00784770"/>
    <w:rsid w:val="007849A1"/>
    <w:rsid w:val="007849B8"/>
    <w:rsid w:val="00784B46"/>
    <w:rsid w:val="00784B7E"/>
    <w:rsid w:val="00784BCA"/>
    <w:rsid w:val="00784FBA"/>
    <w:rsid w:val="00785059"/>
    <w:rsid w:val="0078517B"/>
    <w:rsid w:val="007851B8"/>
    <w:rsid w:val="007852C7"/>
    <w:rsid w:val="00785387"/>
    <w:rsid w:val="007854FF"/>
    <w:rsid w:val="007859E5"/>
    <w:rsid w:val="00785C70"/>
    <w:rsid w:val="00786408"/>
    <w:rsid w:val="007866CC"/>
    <w:rsid w:val="00787573"/>
    <w:rsid w:val="00787AB1"/>
    <w:rsid w:val="00787B82"/>
    <w:rsid w:val="00787BF8"/>
    <w:rsid w:val="00787CCE"/>
    <w:rsid w:val="00789612"/>
    <w:rsid w:val="007900A1"/>
    <w:rsid w:val="0079012E"/>
    <w:rsid w:val="007901F0"/>
    <w:rsid w:val="00790367"/>
    <w:rsid w:val="00790522"/>
    <w:rsid w:val="0079055C"/>
    <w:rsid w:val="00790A1D"/>
    <w:rsid w:val="0079106C"/>
    <w:rsid w:val="007914C4"/>
    <w:rsid w:val="00791543"/>
    <w:rsid w:val="00791673"/>
    <w:rsid w:val="00791F52"/>
    <w:rsid w:val="00792244"/>
    <w:rsid w:val="00792263"/>
    <w:rsid w:val="0079249D"/>
    <w:rsid w:val="007924F3"/>
    <w:rsid w:val="0079282B"/>
    <w:rsid w:val="00792B94"/>
    <w:rsid w:val="00792EA4"/>
    <w:rsid w:val="00792EC4"/>
    <w:rsid w:val="007930C2"/>
    <w:rsid w:val="0079313F"/>
    <w:rsid w:val="00793160"/>
    <w:rsid w:val="0079338D"/>
    <w:rsid w:val="00793753"/>
    <w:rsid w:val="00793778"/>
    <w:rsid w:val="007939E6"/>
    <w:rsid w:val="00793A8C"/>
    <w:rsid w:val="00793B3F"/>
    <w:rsid w:val="00793B75"/>
    <w:rsid w:val="00793DD0"/>
    <w:rsid w:val="00793E69"/>
    <w:rsid w:val="00793FD6"/>
    <w:rsid w:val="00794114"/>
    <w:rsid w:val="0079430F"/>
    <w:rsid w:val="007947D2"/>
    <w:rsid w:val="00794A69"/>
    <w:rsid w:val="00794AD7"/>
    <w:rsid w:val="00794EFA"/>
    <w:rsid w:val="00794F0F"/>
    <w:rsid w:val="00795073"/>
    <w:rsid w:val="0079546B"/>
    <w:rsid w:val="007955E9"/>
    <w:rsid w:val="00795694"/>
    <w:rsid w:val="007959CB"/>
    <w:rsid w:val="00795A87"/>
    <w:rsid w:val="00795AE9"/>
    <w:rsid w:val="00795CD1"/>
    <w:rsid w:val="00795E37"/>
    <w:rsid w:val="00795FD8"/>
    <w:rsid w:val="00796674"/>
    <w:rsid w:val="00796697"/>
    <w:rsid w:val="00796A24"/>
    <w:rsid w:val="00796E0D"/>
    <w:rsid w:val="00797131"/>
    <w:rsid w:val="00797269"/>
    <w:rsid w:val="007972B5"/>
    <w:rsid w:val="007974C8"/>
    <w:rsid w:val="0079777B"/>
    <w:rsid w:val="007977AC"/>
    <w:rsid w:val="00797A68"/>
    <w:rsid w:val="00797B24"/>
    <w:rsid w:val="007A0098"/>
    <w:rsid w:val="007A01D2"/>
    <w:rsid w:val="007A0770"/>
    <w:rsid w:val="007A095E"/>
    <w:rsid w:val="007A0A15"/>
    <w:rsid w:val="007A0ABF"/>
    <w:rsid w:val="007A0C74"/>
    <w:rsid w:val="007A1303"/>
    <w:rsid w:val="007A15AA"/>
    <w:rsid w:val="007A18F2"/>
    <w:rsid w:val="007A1983"/>
    <w:rsid w:val="007A1B65"/>
    <w:rsid w:val="007A1D78"/>
    <w:rsid w:val="007A20ED"/>
    <w:rsid w:val="007A210B"/>
    <w:rsid w:val="007A218A"/>
    <w:rsid w:val="007A22D9"/>
    <w:rsid w:val="007A22E1"/>
    <w:rsid w:val="007A246F"/>
    <w:rsid w:val="007A2620"/>
    <w:rsid w:val="007A28B8"/>
    <w:rsid w:val="007A2B00"/>
    <w:rsid w:val="007A2C64"/>
    <w:rsid w:val="007A2D22"/>
    <w:rsid w:val="007A2F2F"/>
    <w:rsid w:val="007A2F66"/>
    <w:rsid w:val="007A3020"/>
    <w:rsid w:val="007A33B6"/>
    <w:rsid w:val="007A33D2"/>
    <w:rsid w:val="007A340F"/>
    <w:rsid w:val="007A3E1E"/>
    <w:rsid w:val="007A4235"/>
    <w:rsid w:val="007A4648"/>
    <w:rsid w:val="007A4A3B"/>
    <w:rsid w:val="007A4AF0"/>
    <w:rsid w:val="007A500B"/>
    <w:rsid w:val="007A50E2"/>
    <w:rsid w:val="007A5195"/>
    <w:rsid w:val="007A5690"/>
    <w:rsid w:val="007A57B6"/>
    <w:rsid w:val="007A57B8"/>
    <w:rsid w:val="007A5A4C"/>
    <w:rsid w:val="007A5B7E"/>
    <w:rsid w:val="007A5CF5"/>
    <w:rsid w:val="007A5D88"/>
    <w:rsid w:val="007A5FCA"/>
    <w:rsid w:val="007A62E1"/>
    <w:rsid w:val="007A67B3"/>
    <w:rsid w:val="007A6C32"/>
    <w:rsid w:val="007A6E25"/>
    <w:rsid w:val="007A6EA7"/>
    <w:rsid w:val="007A71B8"/>
    <w:rsid w:val="007A748E"/>
    <w:rsid w:val="007A776C"/>
    <w:rsid w:val="007A7930"/>
    <w:rsid w:val="007A79D3"/>
    <w:rsid w:val="007A7CC9"/>
    <w:rsid w:val="007A7D0D"/>
    <w:rsid w:val="007A7D42"/>
    <w:rsid w:val="007A7FF9"/>
    <w:rsid w:val="007B00F5"/>
    <w:rsid w:val="007B0467"/>
    <w:rsid w:val="007B0731"/>
    <w:rsid w:val="007B0A94"/>
    <w:rsid w:val="007B0BA9"/>
    <w:rsid w:val="007B114B"/>
    <w:rsid w:val="007B1183"/>
    <w:rsid w:val="007B121D"/>
    <w:rsid w:val="007B13E9"/>
    <w:rsid w:val="007B1555"/>
    <w:rsid w:val="007B187E"/>
    <w:rsid w:val="007B18DA"/>
    <w:rsid w:val="007B1979"/>
    <w:rsid w:val="007B197D"/>
    <w:rsid w:val="007B1C56"/>
    <w:rsid w:val="007B1CD1"/>
    <w:rsid w:val="007B21EB"/>
    <w:rsid w:val="007B242B"/>
    <w:rsid w:val="007B24E0"/>
    <w:rsid w:val="007B285B"/>
    <w:rsid w:val="007B2A53"/>
    <w:rsid w:val="007B2A60"/>
    <w:rsid w:val="007B2AF5"/>
    <w:rsid w:val="007B2B1B"/>
    <w:rsid w:val="007B2CB9"/>
    <w:rsid w:val="007B2CC4"/>
    <w:rsid w:val="007B3068"/>
    <w:rsid w:val="007B3235"/>
    <w:rsid w:val="007B3409"/>
    <w:rsid w:val="007B3606"/>
    <w:rsid w:val="007B3B49"/>
    <w:rsid w:val="007B3C7D"/>
    <w:rsid w:val="007B3F3C"/>
    <w:rsid w:val="007B4308"/>
    <w:rsid w:val="007B43B2"/>
    <w:rsid w:val="007B45CC"/>
    <w:rsid w:val="007B49BF"/>
    <w:rsid w:val="007B49EF"/>
    <w:rsid w:val="007B4B8C"/>
    <w:rsid w:val="007B4BF6"/>
    <w:rsid w:val="007B4CDE"/>
    <w:rsid w:val="007B5003"/>
    <w:rsid w:val="007B508D"/>
    <w:rsid w:val="007B560B"/>
    <w:rsid w:val="007B580B"/>
    <w:rsid w:val="007B5834"/>
    <w:rsid w:val="007B5AFE"/>
    <w:rsid w:val="007B5F6B"/>
    <w:rsid w:val="007B60E2"/>
    <w:rsid w:val="007B6372"/>
    <w:rsid w:val="007B6411"/>
    <w:rsid w:val="007B64B4"/>
    <w:rsid w:val="007B65D9"/>
    <w:rsid w:val="007B65DD"/>
    <w:rsid w:val="007B67B0"/>
    <w:rsid w:val="007B6848"/>
    <w:rsid w:val="007B6991"/>
    <w:rsid w:val="007B6FA8"/>
    <w:rsid w:val="007B717B"/>
    <w:rsid w:val="007B7444"/>
    <w:rsid w:val="007B7584"/>
    <w:rsid w:val="007B7603"/>
    <w:rsid w:val="007C05EC"/>
    <w:rsid w:val="007C0616"/>
    <w:rsid w:val="007C06C5"/>
    <w:rsid w:val="007C06EA"/>
    <w:rsid w:val="007C0800"/>
    <w:rsid w:val="007C0990"/>
    <w:rsid w:val="007C09B4"/>
    <w:rsid w:val="007C0BD3"/>
    <w:rsid w:val="007C1078"/>
    <w:rsid w:val="007C1676"/>
    <w:rsid w:val="007C1855"/>
    <w:rsid w:val="007C19FC"/>
    <w:rsid w:val="007C1A38"/>
    <w:rsid w:val="007C1AE4"/>
    <w:rsid w:val="007C1DF9"/>
    <w:rsid w:val="007C1E46"/>
    <w:rsid w:val="007C2659"/>
    <w:rsid w:val="007C28A2"/>
    <w:rsid w:val="007C2978"/>
    <w:rsid w:val="007C29D0"/>
    <w:rsid w:val="007C2D24"/>
    <w:rsid w:val="007C2F13"/>
    <w:rsid w:val="007C3696"/>
    <w:rsid w:val="007C3DD4"/>
    <w:rsid w:val="007C4254"/>
    <w:rsid w:val="007C4590"/>
    <w:rsid w:val="007C4B5D"/>
    <w:rsid w:val="007C4F0D"/>
    <w:rsid w:val="007C50E8"/>
    <w:rsid w:val="007C5253"/>
    <w:rsid w:val="007C5707"/>
    <w:rsid w:val="007C5735"/>
    <w:rsid w:val="007C5880"/>
    <w:rsid w:val="007C5949"/>
    <w:rsid w:val="007C5CF5"/>
    <w:rsid w:val="007C5E2D"/>
    <w:rsid w:val="007C6096"/>
    <w:rsid w:val="007C60CC"/>
    <w:rsid w:val="007C6163"/>
    <w:rsid w:val="007C62E4"/>
    <w:rsid w:val="007C6513"/>
    <w:rsid w:val="007C6627"/>
    <w:rsid w:val="007C68BF"/>
    <w:rsid w:val="007C6BD7"/>
    <w:rsid w:val="007C7068"/>
    <w:rsid w:val="007C70DE"/>
    <w:rsid w:val="007C73A3"/>
    <w:rsid w:val="007C742C"/>
    <w:rsid w:val="007C7565"/>
    <w:rsid w:val="007C7644"/>
    <w:rsid w:val="007C79DF"/>
    <w:rsid w:val="007C7D96"/>
    <w:rsid w:val="007D0131"/>
    <w:rsid w:val="007D077F"/>
    <w:rsid w:val="007D0A1D"/>
    <w:rsid w:val="007D0A4B"/>
    <w:rsid w:val="007D0B32"/>
    <w:rsid w:val="007D0D38"/>
    <w:rsid w:val="007D15C1"/>
    <w:rsid w:val="007D15DE"/>
    <w:rsid w:val="007D1AB3"/>
    <w:rsid w:val="007D1AD3"/>
    <w:rsid w:val="007D1D11"/>
    <w:rsid w:val="007D1F13"/>
    <w:rsid w:val="007D2551"/>
    <w:rsid w:val="007D2567"/>
    <w:rsid w:val="007D26FF"/>
    <w:rsid w:val="007D2AF1"/>
    <w:rsid w:val="007D2B06"/>
    <w:rsid w:val="007D2BE9"/>
    <w:rsid w:val="007D3056"/>
    <w:rsid w:val="007D30B5"/>
    <w:rsid w:val="007D32CB"/>
    <w:rsid w:val="007D366A"/>
    <w:rsid w:val="007D37B7"/>
    <w:rsid w:val="007D38EE"/>
    <w:rsid w:val="007D3E03"/>
    <w:rsid w:val="007D3E95"/>
    <w:rsid w:val="007D4109"/>
    <w:rsid w:val="007D41CA"/>
    <w:rsid w:val="007D4387"/>
    <w:rsid w:val="007D44C1"/>
    <w:rsid w:val="007D4515"/>
    <w:rsid w:val="007D4665"/>
    <w:rsid w:val="007D48FD"/>
    <w:rsid w:val="007D4AE5"/>
    <w:rsid w:val="007D5088"/>
    <w:rsid w:val="007D5181"/>
    <w:rsid w:val="007D532E"/>
    <w:rsid w:val="007D54B2"/>
    <w:rsid w:val="007D5526"/>
    <w:rsid w:val="007D591A"/>
    <w:rsid w:val="007D5C10"/>
    <w:rsid w:val="007D5CF6"/>
    <w:rsid w:val="007D64B6"/>
    <w:rsid w:val="007D68CC"/>
    <w:rsid w:val="007D6A70"/>
    <w:rsid w:val="007D6AAA"/>
    <w:rsid w:val="007D6B74"/>
    <w:rsid w:val="007D6C35"/>
    <w:rsid w:val="007D6DE6"/>
    <w:rsid w:val="007D71D4"/>
    <w:rsid w:val="007D747D"/>
    <w:rsid w:val="007D76F1"/>
    <w:rsid w:val="007D7991"/>
    <w:rsid w:val="007D7B8B"/>
    <w:rsid w:val="007D7D2E"/>
    <w:rsid w:val="007D7DE1"/>
    <w:rsid w:val="007D7F5C"/>
    <w:rsid w:val="007E018F"/>
    <w:rsid w:val="007E01D1"/>
    <w:rsid w:val="007E0375"/>
    <w:rsid w:val="007E0775"/>
    <w:rsid w:val="007E0AB7"/>
    <w:rsid w:val="007E0C32"/>
    <w:rsid w:val="007E0D54"/>
    <w:rsid w:val="007E12F4"/>
    <w:rsid w:val="007E14FD"/>
    <w:rsid w:val="007E165E"/>
    <w:rsid w:val="007E16F6"/>
    <w:rsid w:val="007E17BA"/>
    <w:rsid w:val="007E1855"/>
    <w:rsid w:val="007E18F3"/>
    <w:rsid w:val="007E1D01"/>
    <w:rsid w:val="007E1DF3"/>
    <w:rsid w:val="007E1E32"/>
    <w:rsid w:val="007E2260"/>
    <w:rsid w:val="007E226F"/>
    <w:rsid w:val="007E258E"/>
    <w:rsid w:val="007E292F"/>
    <w:rsid w:val="007E2D61"/>
    <w:rsid w:val="007E301E"/>
    <w:rsid w:val="007E3240"/>
    <w:rsid w:val="007E338A"/>
    <w:rsid w:val="007E34B9"/>
    <w:rsid w:val="007E3620"/>
    <w:rsid w:val="007E377A"/>
    <w:rsid w:val="007E39DB"/>
    <w:rsid w:val="007E3E35"/>
    <w:rsid w:val="007E3FE5"/>
    <w:rsid w:val="007E4046"/>
    <w:rsid w:val="007E4379"/>
    <w:rsid w:val="007E438C"/>
    <w:rsid w:val="007E462A"/>
    <w:rsid w:val="007E4B47"/>
    <w:rsid w:val="007E4C5A"/>
    <w:rsid w:val="007E5012"/>
    <w:rsid w:val="007E5151"/>
    <w:rsid w:val="007E5208"/>
    <w:rsid w:val="007E52B8"/>
    <w:rsid w:val="007E5506"/>
    <w:rsid w:val="007E5728"/>
    <w:rsid w:val="007E58AE"/>
    <w:rsid w:val="007E5936"/>
    <w:rsid w:val="007E5AB1"/>
    <w:rsid w:val="007E5B3C"/>
    <w:rsid w:val="007E5D43"/>
    <w:rsid w:val="007E5F8A"/>
    <w:rsid w:val="007E5FAF"/>
    <w:rsid w:val="007E6111"/>
    <w:rsid w:val="007E63FF"/>
    <w:rsid w:val="007E653C"/>
    <w:rsid w:val="007E67DE"/>
    <w:rsid w:val="007E6973"/>
    <w:rsid w:val="007E69EF"/>
    <w:rsid w:val="007E6A96"/>
    <w:rsid w:val="007E7309"/>
    <w:rsid w:val="007E742A"/>
    <w:rsid w:val="007E7C91"/>
    <w:rsid w:val="007E7CCB"/>
    <w:rsid w:val="007EA2D1"/>
    <w:rsid w:val="007F04B7"/>
    <w:rsid w:val="007F0677"/>
    <w:rsid w:val="007F0A38"/>
    <w:rsid w:val="007F0C7E"/>
    <w:rsid w:val="007F0D68"/>
    <w:rsid w:val="007F0D9B"/>
    <w:rsid w:val="007F12D3"/>
    <w:rsid w:val="007F138A"/>
    <w:rsid w:val="007F15E9"/>
    <w:rsid w:val="007F1731"/>
    <w:rsid w:val="007F1843"/>
    <w:rsid w:val="007F18E5"/>
    <w:rsid w:val="007F1B6D"/>
    <w:rsid w:val="007F1CD3"/>
    <w:rsid w:val="007F1F8E"/>
    <w:rsid w:val="007F1FE5"/>
    <w:rsid w:val="007F2048"/>
    <w:rsid w:val="007F220C"/>
    <w:rsid w:val="007F23EE"/>
    <w:rsid w:val="007F2B05"/>
    <w:rsid w:val="007F3234"/>
    <w:rsid w:val="007F3274"/>
    <w:rsid w:val="007F369C"/>
    <w:rsid w:val="007F374F"/>
    <w:rsid w:val="007F3764"/>
    <w:rsid w:val="007F3873"/>
    <w:rsid w:val="007F3FA6"/>
    <w:rsid w:val="007F41A8"/>
    <w:rsid w:val="007F44B1"/>
    <w:rsid w:val="007F4522"/>
    <w:rsid w:val="007F4589"/>
    <w:rsid w:val="007F45BA"/>
    <w:rsid w:val="007F45DD"/>
    <w:rsid w:val="007F47C5"/>
    <w:rsid w:val="007F48D6"/>
    <w:rsid w:val="007F49FD"/>
    <w:rsid w:val="007F4B78"/>
    <w:rsid w:val="007F4E6E"/>
    <w:rsid w:val="007F500E"/>
    <w:rsid w:val="007F5474"/>
    <w:rsid w:val="007F56D8"/>
    <w:rsid w:val="007F57CD"/>
    <w:rsid w:val="007F5BBB"/>
    <w:rsid w:val="007F61EA"/>
    <w:rsid w:val="007F6388"/>
    <w:rsid w:val="007F66C3"/>
    <w:rsid w:val="007F6B57"/>
    <w:rsid w:val="007F6B91"/>
    <w:rsid w:val="007F72EF"/>
    <w:rsid w:val="007F730C"/>
    <w:rsid w:val="007F74F3"/>
    <w:rsid w:val="007F75EC"/>
    <w:rsid w:val="007F7962"/>
    <w:rsid w:val="007F79A2"/>
    <w:rsid w:val="007F79D5"/>
    <w:rsid w:val="007F7B95"/>
    <w:rsid w:val="007FFF00"/>
    <w:rsid w:val="00800134"/>
    <w:rsid w:val="00800136"/>
    <w:rsid w:val="00800199"/>
    <w:rsid w:val="0080020F"/>
    <w:rsid w:val="00800567"/>
    <w:rsid w:val="00800635"/>
    <w:rsid w:val="00800998"/>
    <w:rsid w:val="00800C61"/>
    <w:rsid w:val="00800CAB"/>
    <w:rsid w:val="00800D1E"/>
    <w:rsid w:val="00800E26"/>
    <w:rsid w:val="00800E2D"/>
    <w:rsid w:val="00800FEA"/>
    <w:rsid w:val="00801095"/>
    <w:rsid w:val="0080115F"/>
    <w:rsid w:val="008013CC"/>
    <w:rsid w:val="008014E2"/>
    <w:rsid w:val="00801505"/>
    <w:rsid w:val="00801944"/>
    <w:rsid w:val="00801A22"/>
    <w:rsid w:val="00801DC7"/>
    <w:rsid w:val="00801FA4"/>
    <w:rsid w:val="008021F0"/>
    <w:rsid w:val="00802268"/>
    <w:rsid w:val="008023E3"/>
    <w:rsid w:val="00803251"/>
    <w:rsid w:val="00803446"/>
    <w:rsid w:val="008039CC"/>
    <w:rsid w:val="00803B9D"/>
    <w:rsid w:val="00803C6B"/>
    <w:rsid w:val="00803E44"/>
    <w:rsid w:val="00803E7F"/>
    <w:rsid w:val="008041E3"/>
    <w:rsid w:val="00804383"/>
    <w:rsid w:val="00804CA8"/>
    <w:rsid w:val="00804D18"/>
    <w:rsid w:val="00804F6C"/>
    <w:rsid w:val="00805114"/>
    <w:rsid w:val="00805167"/>
    <w:rsid w:val="00805327"/>
    <w:rsid w:val="0080544A"/>
    <w:rsid w:val="00805816"/>
    <w:rsid w:val="0080599E"/>
    <w:rsid w:val="00805A7D"/>
    <w:rsid w:val="00805BC1"/>
    <w:rsid w:val="00805DF7"/>
    <w:rsid w:val="00806354"/>
    <w:rsid w:val="008063E7"/>
    <w:rsid w:val="00806484"/>
    <w:rsid w:val="008065F1"/>
    <w:rsid w:val="00806709"/>
    <w:rsid w:val="00806B27"/>
    <w:rsid w:val="00807A23"/>
    <w:rsid w:val="00807A6E"/>
    <w:rsid w:val="00807D01"/>
    <w:rsid w:val="00807EB7"/>
    <w:rsid w:val="00810090"/>
    <w:rsid w:val="00810243"/>
    <w:rsid w:val="00810330"/>
    <w:rsid w:val="00810787"/>
    <w:rsid w:val="0081097C"/>
    <w:rsid w:val="00810CDF"/>
    <w:rsid w:val="00810FD6"/>
    <w:rsid w:val="00811141"/>
    <w:rsid w:val="00811350"/>
    <w:rsid w:val="00811477"/>
    <w:rsid w:val="00811576"/>
    <w:rsid w:val="008115D1"/>
    <w:rsid w:val="0081176E"/>
    <w:rsid w:val="0081178A"/>
    <w:rsid w:val="0081198B"/>
    <w:rsid w:val="008119E3"/>
    <w:rsid w:val="00811B0E"/>
    <w:rsid w:val="00811C35"/>
    <w:rsid w:val="00811C65"/>
    <w:rsid w:val="00811E21"/>
    <w:rsid w:val="00811EB6"/>
    <w:rsid w:val="00811FC8"/>
    <w:rsid w:val="00812115"/>
    <w:rsid w:val="00812150"/>
    <w:rsid w:val="008121C7"/>
    <w:rsid w:val="0081228D"/>
    <w:rsid w:val="008123E6"/>
    <w:rsid w:val="0081241D"/>
    <w:rsid w:val="008126B0"/>
    <w:rsid w:val="00812738"/>
    <w:rsid w:val="0081285A"/>
    <w:rsid w:val="008128B1"/>
    <w:rsid w:val="0081290C"/>
    <w:rsid w:val="00812BA3"/>
    <w:rsid w:val="00812C5E"/>
    <w:rsid w:val="00812E40"/>
    <w:rsid w:val="00812EA4"/>
    <w:rsid w:val="00812F49"/>
    <w:rsid w:val="00813236"/>
    <w:rsid w:val="0081359F"/>
    <w:rsid w:val="0081361E"/>
    <w:rsid w:val="0081367D"/>
    <w:rsid w:val="008136BA"/>
    <w:rsid w:val="008137D2"/>
    <w:rsid w:val="00813924"/>
    <w:rsid w:val="00813AE0"/>
    <w:rsid w:val="00813B38"/>
    <w:rsid w:val="00813B72"/>
    <w:rsid w:val="00813FF2"/>
    <w:rsid w:val="00814275"/>
    <w:rsid w:val="00814368"/>
    <w:rsid w:val="008148AA"/>
    <w:rsid w:val="00814D0F"/>
    <w:rsid w:val="00814DD0"/>
    <w:rsid w:val="00814F4A"/>
    <w:rsid w:val="00815242"/>
    <w:rsid w:val="0081541F"/>
    <w:rsid w:val="008158F1"/>
    <w:rsid w:val="008159C9"/>
    <w:rsid w:val="00815CA8"/>
    <w:rsid w:val="00815DFF"/>
    <w:rsid w:val="00815F54"/>
    <w:rsid w:val="00816419"/>
    <w:rsid w:val="008165C9"/>
    <w:rsid w:val="008168A4"/>
    <w:rsid w:val="0081690F"/>
    <w:rsid w:val="00817072"/>
    <w:rsid w:val="0081707C"/>
    <w:rsid w:val="008171B8"/>
    <w:rsid w:val="0081744F"/>
    <w:rsid w:val="00817A06"/>
    <w:rsid w:val="00820151"/>
    <w:rsid w:val="0082033E"/>
    <w:rsid w:val="008203ED"/>
    <w:rsid w:val="008206B2"/>
    <w:rsid w:val="00820938"/>
    <w:rsid w:val="0082099E"/>
    <w:rsid w:val="00820A01"/>
    <w:rsid w:val="00820E0B"/>
    <w:rsid w:val="00820F43"/>
    <w:rsid w:val="008210B4"/>
    <w:rsid w:val="008212DA"/>
    <w:rsid w:val="00821543"/>
    <w:rsid w:val="00821553"/>
    <w:rsid w:val="0082172F"/>
    <w:rsid w:val="008217C8"/>
    <w:rsid w:val="00821B72"/>
    <w:rsid w:val="00821C03"/>
    <w:rsid w:val="00821DFF"/>
    <w:rsid w:val="00821F80"/>
    <w:rsid w:val="00822237"/>
    <w:rsid w:val="00822524"/>
    <w:rsid w:val="0082255E"/>
    <w:rsid w:val="00822595"/>
    <w:rsid w:val="0082281F"/>
    <w:rsid w:val="00822881"/>
    <w:rsid w:val="00822A9C"/>
    <w:rsid w:val="00822AF7"/>
    <w:rsid w:val="00822E5D"/>
    <w:rsid w:val="00822E93"/>
    <w:rsid w:val="00823081"/>
    <w:rsid w:val="00823124"/>
    <w:rsid w:val="0082312F"/>
    <w:rsid w:val="00823931"/>
    <w:rsid w:val="0082399A"/>
    <w:rsid w:val="00823BFE"/>
    <w:rsid w:val="00823C8C"/>
    <w:rsid w:val="00824262"/>
    <w:rsid w:val="0082434C"/>
    <w:rsid w:val="008243EE"/>
    <w:rsid w:val="0082445A"/>
    <w:rsid w:val="0082462D"/>
    <w:rsid w:val="0082469C"/>
    <w:rsid w:val="00824754"/>
    <w:rsid w:val="00824AED"/>
    <w:rsid w:val="00824B23"/>
    <w:rsid w:val="00824C27"/>
    <w:rsid w:val="00824CA3"/>
    <w:rsid w:val="00824CD6"/>
    <w:rsid w:val="00824EA0"/>
    <w:rsid w:val="00825400"/>
    <w:rsid w:val="00825537"/>
    <w:rsid w:val="008256F7"/>
    <w:rsid w:val="008258CB"/>
    <w:rsid w:val="00825B2D"/>
    <w:rsid w:val="00825CEA"/>
    <w:rsid w:val="00825F40"/>
    <w:rsid w:val="00825F71"/>
    <w:rsid w:val="00825F91"/>
    <w:rsid w:val="0082603B"/>
    <w:rsid w:val="00826080"/>
    <w:rsid w:val="008262F5"/>
    <w:rsid w:val="00826696"/>
    <w:rsid w:val="008266B6"/>
    <w:rsid w:val="008267C9"/>
    <w:rsid w:val="00826B44"/>
    <w:rsid w:val="00826B59"/>
    <w:rsid w:val="0082729F"/>
    <w:rsid w:val="00827342"/>
    <w:rsid w:val="008273F8"/>
    <w:rsid w:val="008277E6"/>
    <w:rsid w:val="008278D8"/>
    <w:rsid w:val="00827B67"/>
    <w:rsid w:val="00827C04"/>
    <w:rsid w:val="00827C1D"/>
    <w:rsid w:val="00827CC4"/>
    <w:rsid w:val="008301CB"/>
    <w:rsid w:val="00830740"/>
    <w:rsid w:val="0083077F"/>
    <w:rsid w:val="00830ACC"/>
    <w:rsid w:val="00830AED"/>
    <w:rsid w:val="00830B7B"/>
    <w:rsid w:val="00830CC8"/>
    <w:rsid w:val="00830D71"/>
    <w:rsid w:val="00830E8B"/>
    <w:rsid w:val="00830F82"/>
    <w:rsid w:val="00830FD5"/>
    <w:rsid w:val="008310A9"/>
    <w:rsid w:val="00831383"/>
    <w:rsid w:val="0083140F"/>
    <w:rsid w:val="008314F5"/>
    <w:rsid w:val="00831502"/>
    <w:rsid w:val="0083156A"/>
    <w:rsid w:val="0083165F"/>
    <w:rsid w:val="00831687"/>
    <w:rsid w:val="00831900"/>
    <w:rsid w:val="00831D7C"/>
    <w:rsid w:val="00831F53"/>
    <w:rsid w:val="00832140"/>
    <w:rsid w:val="00832306"/>
    <w:rsid w:val="00832333"/>
    <w:rsid w:val="0083273E"/>
    <w:rsid w:val="00832762"/>
    <w:rsid w:val="008327EC"/>
    <w:rsid w:val="00832870"/>
    <w:rsid w:val="00832C75"/>
    <w:rsid w:val="00832F20"/>
    <w:rsid w:val="008330D6"/>
    <w:rsid w:val="00833163"/>
    <w:rsid w:val="00833224"/>
    <w:rsid w:val="0083322A"/>
    <w:rsid w:val="008332E1"/>
    <w:rsid w:val="008334E8"/>
    <w:rsid w:val="008335CC"/>
    <w:rsid w:val="008337CB"/>
    <w:rsid w:val="008338B8"/>
    <w:rsid w:val="008339AE"/>
    <w:rsid w:val="00833AFA"/>
    <w:rsid w:val="00833F2D"/>
    <w:rsid w:val="00833F7D"/>
    <w:rsid w:val="00833FF7"/>
    <w:rsid w:val="00834783"/>
    <w:rsid w:val="00834C91"/>
    <w:rsid w:val="00834E00"/>
    <w:rsid w:val="008350B3"/>
    <w:rsid w:val="008353BF"/>
    <w:rsid w:val="00835409"/>
    <w:rsid w:val="008354D5"/>
    <w:rsid w:val="00835553"/>
    <w:rsid w:val="008357D4"/>
    <w:rsid w:val="00835813"/>
    <w:rsid w:val="00835B4C"/>
    <w:rsid w:val="00835C21"/>
    <w:rsid w:val="00835D59"/>
    <w:rsid w:val="00836280"/>
    <w:rsid w:val="00836453"/>
    <w:rsid w:val="008365D6"/>
    <w:rsid w:val="00836733"/>
    <w:rsid w:val="00836822"/>
    <w:rsid w:val="00836910"/>
    <w:rsid w:val="00836A16"/>
    <w:rsid w:val="00836C1D"/>
    <w:rsid w:val="00837306"/>
    <w:rsid w:val="0083733A"/>
    <w:rsid w:val="0083745A"/>
    <w:rsid w:val="0083760C"/>
    <w:rsid w:val="00837620"/>
    <w:rsid w:val="008376BF"/>
    <w:rsid w:val="0083774F"/>
    <w:rsid w:val="008377E6"/>
    <w:rsid w:val="0083797E"/>
    <w:rsid w:val="00837D0C"/>
    <w:rsid w:val="00840039"/>
    <w:rsid w:val="0084018E"/>
    <w:rsid w:val="00840577"/>
    <w:rsid w:val="0084068C"/>
    <w:rsid w:val="0084076A"/>
    <w:rsid w:val="00840872"/>
    <w:rsid w:val="00840CE6"/>
    <w:rsid w:val="00840EAD"/>
    <w:rsid w:val="00840EF7"/>
    <w:rsid w:val="0084108E"/>
    <w:rsid w:val="00841118"/>
    <w:rsid w:val="00841234"/>
    <w:rsid w:val="00841BDB"/>
    <w:rsid w:val="00841DF5"/>
    <w:rsid w:val="00841EA3"/>
    <w:rsid w:val="00841F75"/>
    <w:rsid w:val="00842079"/>
    <w:rsid w:val="008427DB"/>
    <w:rsid w:val="00842863"/>
    <w:rsid w:val="00842AE0"/>
    <w:rsid w:val="00842BFE"/>
    <w:rsid w:val="00842F38"/>
    <w:rsid w:val="008430B4"/>
    <w:rsid w:val="008432AB"/>
    <w:rsid w:val="00843A30"/>
    <w:rsid w:val="00843B91"/>
    <w:rsid w:val="00843C83"/>
    <w:rsid w:val="0084404B"/>
    <w:rsid w:val="0084415D"/>
    <w:rsid w:val="008443EE"/>
    <w:rsid w:val="00844654"/>
    <w:rsid w:val="008446A3"/>
    <w:rsid w:val="0084474D"/>
    <w:rsid w:val="00844773"/>
    <w:rsid w:val="00844A0E"/>
    <w:rsid w:val="00844B00"/>
    <w:rsid w:val="00844CCE"/>
    <w:rsid w:val="00845326"/>
    <w:rsid w:val="00845640"/>
    <w:rsid w:val="00845892"/>
    <w:rsid w:val="00845FCB"/>
    <w:rsid w:val="00846330"/>
    <w:rsid w:val="008465C9"/>
    <w:rsid w:val="00846619"/>
    <w:rsid w:val="008469D0"/>
    <w:rsid w:val="00846A11"/>
    <w:rsid w:val="00846B48"/>
    <w:rsid w:val="00846B6F"/>
    <w:rsid w:val="00846BFF"/>
    <w:rsid w:val="00846CB0"/>
    <w:rsid w:val="00846EC3"/>
    <w:rsid w:val="008473A8"/>
    <w:rsid w:val="00847A4C"/>
    <w:rsid w:val="00847A54"/>
    <w:rsid w:val="00847EF9"/>
    <w:rsid w:val="008503E2"/>
    <w:rsid w:val="008503FA"/>
    <w:rsid w:val="008506C8"/>
    <w:rsid w:val="008507E1"/>
    <w:rsid w:val="00850ADF"/>
    <w:rsid w:val="00850CE3"/>
    <w:rsid w:val="008511BF"/>
    <w:rsid w:val="008513EE"/>
    <w:rsid w:val="00851429"/>
    <w:rsid w:val="00851608"/>
    <w:rsid w:val="00851611"/>
    <w:rsid w:val="00851F23"/>
    <w:rsid w:val="008523AB"/>
    <w:rsid w:val="008525EC"/>
    <w:rsid w:val="00852643"/>
    <w:rsid w:val="008526AE"/>
    <w:rsid w:val="008526CF"/>
    <w:rsid w:val="00852707"/>
    <w:rsid w:val="00852964"/>
    <w:rsid w:val="00852A70"/>
    <w:rsid w:val="00852B6E"/>
    <w:rsid w:val="00852D4B"/>
    <w:rsid w:val="00852E09"/>
    <w:rsid w:val="00852F57"/>
    <w:rsid w:val="00853241"/>
    <w:rsid w:val="008532E3"/>
    <w:rsid w:val="0085339B"/>
    <w:rsid w:val="00853446"/>
    <w:rsid w:val="008535AF"/>
    <w:rsid w:val="008535F9"/>
    <w:rsid w:val="00853855"/>
    <w:rsid w:val="00854199"/>
    <w:rsid w:val="00854427"/>
    <w:rsid w:val="00854A88"/>
    <w:rsid w:val="00854CCC"/>
    <w:rsid w:val="00854F34"/>
    <w:rsid w:val="00854F5E"/>
    <w:rsid w:val="008550CA"/>
    <w:rsid w:val="0085568D"/>
    <w:rsid w:val="00855787"/>
    <w:rsid w:val="00855919"/>
    <w:rsid w:val="00855D48"/>
    <w:rsid w:val="008561DF"/>
    <w:rsid w:val="0085671C"/>
    <w:rsid w:val="0085679C"/>
    <w:rsid w:val="00856FA5"/>
    <w:rsid w:val="00857060"/>
    <w:rsid w:val="0085712D"/>
    <w:rsid w:val="00857473"/>
    <w:rsid w:val="008574C2"/>
    <w:rsid w:val="00857B2D"/>
    <w:rsid w:val="00857C90"/>
    <w:rsid w:val="00857CB4"/>
    <w:rsid w:val="00857D0B"/>
    <w:rsid w:val="008601F3"/>
    <w:rsid w:val="008603D7"/>
    <w:rsid w:val="008603E4"/>
    <w:rsid w:val="008606A8"/>
    <w:rsid w:val="00860819"/>
    <w:rsid w:val="00860844"/>
    <w:rsid w:val="00860B09"/>
    <w:rsid w:val="00860F5A"/>
    <w:rsid w:val="008610F5"/>
    <w:rsid w:val="0086127C"/>
    <w:rsid w:val="008613A2"/>
    <w:rsid w:val="008613DE"/>
    <w:rsid w:val="008614F3"/>
    <w:rsid w:val="00861736"/>
    <w:rsid w:val="00861873"/>
    <w:rsid w:val="00861B09"/>
    <w:rsid w:val="00861B2F"/>
    <w:rsid w:val="00861BD4"/>
    <w:rsid w:val="00861F0D"/>
    <w:rsid w:val="008621DF"/>
    <w:rsid w:val="00862293"/>
    <w:rsid w:val="00862475"/>
    <w:rsid w:val="00862553"/>
    <w:rsid w:val="00862829"/>
    <w:rsid w:val="00862ADF"/>
    <w:rsid w:val="00862BC2"/>
    <w:rsid w:val="00862CC7"/>
    <w:rsid w:val="00862DDB"/>
    <w:rsid w:val="008630CD"/>
    <w:rsid w:val="00863349"/>
    <w:rsid w:val="0086351C"/>
    <w:rsid w:val="00863A6A"/>
    <w:rsid w:val="00863AB7"/>
    <w:rsid w:val="00863B8C"/>
    <w:rsid w:val="00864171"/>
    <w:rsid w:val="00864394"/>
    <w:rsid w:val="008649F7"/>
    <w:rsid w:val="00864A26"/>
    <w:rsid w:val="00864AA4"/>
    <w:rsid w:val="00864D7F"/>
    <w:rsid w:val="00864EE6"/>
    <w:rsid w:val="00864FF9"/>
    <w:rsid w:val="008654EC"/>
    <w:rsid w:val="00865517"/>
    <w:rsid w:val="0086553A"/>
    <w:rsid w:val="00865628"/>
    <w:rsid w:val="00865693"/>
    <w:rsid w:val="008657FD"/>
    <w:rsid w:val="00865AF1"/>
    <w:rsid w:val="00865B91"/>
    <w:rsid w:val="00865B98"/>
    <w:rsid w:val="00865D53"/>
    <w:rsid w:val="00865F39"/>
    <w:rsid w:val="00865FE2"/>
    <w:rsid w:val="00866423"/>
    <w:rsid w:val="00866804"/>
    <w:rsid w:val="00866C34"/>
    <w:rsid w:val="00866C69"/>
    <w:rsid w:val="00866CC9"/>
    <w:rsid w:val="00866DE4"/>
    <w:rsid w:val="00866E8E"/>
    <w:rsid w:val="00867019"/>
    <w:rsid w:val="00867097"/>
    <w:rsid w:val="008678DE"/>
    <w:rsid w:val="008679E7"/>
    <w:rsid w:val="00867D9E"/>
    <w:rsid w:val="0087019A"/>
    <w:rsid w:val="00870358"/>
    <w:rsid w:val="00870524"/>
    <w:rsid w:val="0087059F"/>
    <w:rsid w:val="00870AAD"/>
    <w:rsid w:val="008712B7"/>
    <w:rsid w:val="00871401"/>
    <w:rsid w:val="0087167F"/>
    <w:rsid w:val="0087169C"/>
    <w:rsid w:val="00871774"/>
    <w:rsid w:val="00871A7A"/>
    <w:rsid w:val="00871AD5"/>
    <w:rsid w:val="00871CED"/>
    <w:rsid w:val="00871D19"/>
    <w:rsid w:val="00871ED8"/>
    <w:rsid w:val="0087223E"/>
    <w:rsid w:val="0087258A"/>
    <w:rsid w:val="00872593"/>
    <w:rsid w:val="008725D7"/>
    <w:rsid w:val="00872769"/>
    <w:rsid w:val="00872816"/>
    <w:rsid w:val="00872A09"/>
    <w:rsid w:val="00872D81"/>
    <w:rsid w:val="00872D9D"/>
    <w:rsid w:val="00872E57"/>
    <w:rsid w:val="008731E8"/>
    <w:rsid w:val="00874042"/>
    <w:rsid w:val="008742BA"/>
    <w:rsid w:val="008745D9"/>
    <w:rsid w:val="00874877"/>
    <w:rsid w:val="00874B05"/>
    <w:rsid w:val="00874B0E"/>
    <w:rsid w:val="00874B48"/>
    <w:rsid w:val="00874C7F"/>
    <w:rsid w:val="00874DBF"/>
    <w:rsid w:val="00874F39"/>
    <w:rsid w:val="00874F40"/>
    <w:rsid w:val="00874FFA"/>
    <w:rsid w:val="008750C0"/>
    <w:rsid w:val="0087550C"/>
    <w:rsid w:val="00875781"/>
    <w:rsid w:val="00875CB3"/>
    <w:rsid w:val="00875F99"/>
    <w:rsid w:val="0087604B"/>
    <w:rsid w:val="0087648C"/>
    <w:rsid w:val="00876749"/>
    <w:rsid w:val="00876769"/>
    <w:rsid w:val="00876949"/>
    <w:rsid w:val="00876B96"/>
    <w:rsid w:val="00876D07"/>
    <w:rsid w:val="00876D58"/>
    <w:rsid w:val="00876EBC"/>
    <w:rsid w:val="00876F7E"/>
    <w:rsid w:val="00876FBC"/>
    <w:rsid w:val="00876FC3"/>
    <w:rsid w:val="0087700C"/>
    <w:rsid w:val="0087713F"/>
    <w:rsid w:val="008771FA"/>
    <w:rsid w:val="00877737"/>
    <w:rsid w:val="008777FE"/>
    <w:rsid w:val="008779BE"/>
    <w:rsid w:val="00877B5E"/>
    <w:rsid w:val="00877BE1"/>
    <w:rsid w:val="00877C9D"/>
    <w:rsid w:val="00880371"/>
    <w:rsid w:val="008803BF"/>
    <w:rsid w:val="008806B3"/>
    <w:rsid w:val="0088075B"/>
    <w:rsid w:val="00880874"/>
    <w:rsid w:val="00880A31"/>
    <w:rsid w:val="00880A8D"/>
    <w:rsid w:val="00880AE2"/>
    <w:rsid w:val="00880C05"/>
    <w:rsid w:val="00880ECA"/>
    <w:rsid w:val="00881036"/>
    <w:rsid w:val="00881534"/>
    <w:rsid w:val="00881F5C"/>
    <w:rsid w:val="00882004"/>
    <w:rsid w:val="00882198"/>
    <w:rsid w:val="008822D9"/>
    <w:rsid w:val="00882599"/>
    <w:rsid w:val="0088298F"/>
    <w:rsid w:val="00882BFF"/>
    <w:rsid w:val="00882E62"/>
    <w:rsid w:val="00883088"/>
    <w:rsid w:val="00883137"/>
    <w:rsid w:val="0088313B"/>
    <w:rsid w:val="008833AE"/>
    <w:rsid w:val="0088370D"/>
    <w:rsid w:val="00883962"/>
    <w:rsid w:val="00883A98"/>
    <w:rsid w:val="00883BA2"/>
    <w:rsid w:val="008844FD"/>
    <w:rsid w:val="00884A67"/>
    <w:rsid w:val="00884BE9"/>
    <w:rsid w:val="008851FE"/>
    <w:rsid w:val="00885283"/>
    <w:rsid w:val="008852E3"/>
    <w:rsid w:val="00885611"/>
    <w:rsid w:val="008856D3"/>
    <w:rsid w:val="008856FD"/>
    <w:rsid w:val="00885815"/>
    <w:rsid w:val="00885922"/>
    <w:rsid w:val="00885967"/>
    <w:rsid w:val="00885AC3"/>
    <w:rsid w:val="00885B82"/>
    <w:rsid w:val="00885CA4"/>
    <w:rsid w:val="00886750"/>
    <w:rsid w:val="008867FC"/>
    <w:rsid w:val="00886BB9"/>
    <w:rsid w:val="00886C7D"/>
    <w:rsid w:val="00886DFF"/>
    <w:rsid w:val="008872E7"/>
    <w:rsid w:val="008872F6"/>
    <w:rsid w:val="008872F9"/>
    <w:rsid w:val="00887836"/>
    <w:rsid w:val="0088788C"/>
    <w:rsid w:val="00887941"/>
    <w:rsid w:val="00887BA1"/>
    <w:rsid w:val="008900E5"/>
    <w:rsid w:val="0089034A"/>
    <w:rsid w:val="00890487"/>
    <w:rsid w:val="008908A9"/>
    <w:rsid w:val="0089096B"/>
    <w:rsid w:val="00890994"/>
    <w:rsid w:val="00890C6D"/>
    <w:rsid w:val="00890FFC"/>
    <w:rsid w:val="0089135B"/>
    <w:rsid w:val="00891496"/>
    <w:rsid w:val="00891675"/>
    <w:rsid w:val="00891729"/>
    <w:rsid w:val="00891993"/>
    <w:rsid w:val="00891994"/>
    <w:rsid w:val="008922E1"/>
    <w:rsid w:val="008924B9"/>
    <w:rsid w:val="00892A24"/>
    <w:rsid w:val="00892AC1"/>
    <w:rsid w:val="00892B8E"/>
    <w:rsid w:val="00892B9E"/>
    <w:rsid w:val="0089311F"/>
    <w:rsid w:val="0089362C"/>
    <w:rsid w:val="00893798"/>
    <w:rsid w:val="00893825"/>
    <w:rsid w:val="00893C16"/>
    <w:rsid w:val="00893C9F"/>
    <w:rsid w:val="00893FA3"/>
    <w:rsid w:val="008942F9"/>
    <w:rsid w:val="00894365"/>
    <w:rsid w:val="008947D4"/>
    <w:rsid w:val="00895182"/>
    <w:rsid w:val="00895601"/>
    <w:rsid w:val="00895628"/>
    <w:rsid w:val="008956DA"/>
    <w:rsid w:val="00895744"/>
    <w:rsid w:val="008958B5"/>
    <w:rsid w:val="008959D0"/>
    <w:rsid w:val="00895B30"/>
    <w:rsid w:val="00895B93"/>
    <w:rsid w:val="00895CBE"/>
    <w:rsid w:val="0089627F"/>
    <w:rsid w:val="00896360"/>
    <w:rsid w:val="00896363"/>
    <w:rsid w:val="008963A0"/>
    <w:rsid w:val="00896611"/>
    <w:rsid w:val="00896B47"/>
    <w:rsid w:val="00896E29"/>
    <w:rsid w:val="00897595"/>
    <w:rsid w:val="0089778D"/>
    <w:rsid w:val="00897821"/>
    <w:rsid w:val="008979BF"/>
    <w:rsid w:val="00897B30"/>
    <w:rsid w:val="00897C27"/>
    <w:rsid w:val="00897DDC"/>
    <w:rsid w:val="0089A726"/>
    <w:rsid w:val="008A007E"/>
    <w:rsid w:val="008A06BA"/>
    <w:rsid w:val="008A0891"/>
    <w:rsid w:val="008A08DB"/>
    <w:rsid w:val="008A0A2C"/>
    <w:rsid w:val="008A0A5B"/>
    <w:rsid w:val="008A0D54"/>
    <w:rsid w:val="008A0DFA"/>
    <w:rsid w:val="008A0E80"/>
    <w:rsid w:val="008A0F96"/>
    <w:rsid w:val="008A138E"/>
    <w:rsid w:val="008A1391"/>
    <w:rsid w:val="008A151A"/>
    <w:rsid w:val="008A1723"/>
    <w:rsid w:val="008A187B"/>
    <w:rsid w:val="008A1990"/>
    <w:rsid w:val="008A1D75"/>
    <w:rsid w:val="008A1E9A"/>
    <w:rsid w:val="008A22F0"/>
    <w:rsid w:val="008A2408"/>
    <w:rsid w:val="008A2649"/>
    <w:rsid w:val="008A28A8"/>
    <w:rsid w:val="008A28C9"/>
    <w:rsid w:val="008A28F1"/>
    <w:rsid w:val="008A2921"/>
    <w:rsid w:val="008A3577"/>
    <w:rsid w:val="008A3578"/>
    <w:rsid w:val="008A368E"/>
    <w:rsid w:val="008A37CF"/>
    <w:rsid w:val="008A37FB"/>
    <w:rsid w:val="008A3B7A"/>
    <w:rsid w:val="008A3D82"/>
    <w:rsid w:val="008A3D85"/>
    <w:rsid w:val="008A3E7D"/>
    <w:rsid w:val="008A3ECA"/>
    <w:rsid w:val="008A40BF"/>
    <w:rsid w:val="008A41DD"/>
    <w:rsid w:val="008A46D5"/>
    <w:rsid w:val="008A4906"/>
    <w:rsid w:val="008A4A3A"/>
    <w:rsid w:val="008A4B69"/>
    <w:rsid w:val="008A4C01"/>
    <w:rsid w:val="008A4C31"/>
    <w:rsid w:val="008A4C44"/>
    <w:rsid w:val="008A4D5D"/>
    <w:rsid w:val="008A4F80"/>
    <w:rsid w:val="008A50DB"/>
    <w:rsid w:val="008A56E1"/>
    <w:rsid w:val="008A596D"/>
    <w:rsid w:val="008A5DA8"/>
    <w:rsid w:val="008A5DFB"/>
    <w:rsid w:val="008A5E5A"/>
    <w:rsid w:val="008A632C"/>
    <w:rsid w:val="008A633C"/>
    <w:rsid w:val="008A6601"/>
    <w:rsid w:val="008A6709"/>
    <w:rsid w:val="008A6881"/>
    <w:rsid w:val="008A6B40"/>
    <w:rsid w:val="008A6C8D"/>
    <w:rsid w:val="008A6E07"/>
    <w:rsid w:val="008A71B1"/>
    <w:rsid w:val="008A71CB"/>
    <w:rsid w:val="008A7345"/>
    <w:rsid w:val="008A74F2"/>
    <w:rsid w:val="008A760E"/>
    <w:rsid w:val="008A76B8"/>
    <w:rsid w:val="008A7AE3"/>
    <w:rsid w:val="008A7B53"/>
    <w:rsid w:val="008A7C35"/>
    <w:rsid w:val="008B0236"/>
    <w:rsid w:val="008B064F"/>
    <w:rsid w:val="008B0704"/>
    <w:rsid w:val="008B07E0"/>
    <w:rsid w:val="008B082D"/>
    <w:rsid w:val="008B09E1"/>
    <w:rsid w:val="008B0A63"/>
    <w:rsid w:val="008B0D06"/>
    <w:rsid w:val="008B0D68"/>
    <w:rsid w:val="008B0E30"/>
    <w:rsid w:val="008B0F1E"/>
    <w:rsid w:val="008B1262"/>
    <w:rsid w:val="008B140B"/>
    <w:rsid w:val="008B1741"/>
    <w:rsid w:val="008B18AF"/>
    <w:rsid w:val="008B1DA4"/>
    <w:rsid w:val="008B1F16"/>
    <w:rsid w:val="008B1FFA"/>
    <w:rsid w:val="008B2002"/>
    <w:rsid w:val="008B252F"/>
    <w:rsid w:val="008B25CB"/>
    <w:rsid w:val="008B26A4"/>
    <w:rsid w:val="008B26C7"/>
    <w:rsid w:val="008B2A87"/>
    <w:rsid w:val="008B2CAB"/>
    <w:rsid w:val="008B2DBA"/>
    <w:rsid w:val="008B2E57"/>
    <w:rsid w:val="008B2E69"/>
    <w:rsid w:val="008B340F"/>
    <w:rsid w:val="008B38A3"/>
    <w:rsid w:val="008B38A8"/>
    <w:rsid w:val="008B3D3E"/>
    <w:rsid w:val="008B3E63"/>
    <w:rsid w:val="008B3EA3"/>
    <w:rsid w:val="008B3EA8"/>
    <w:rsid w:val="008B3FC0"/>
    <w:rsid w:val="008B40D9"/>
    <w:rsid w:val="008B42F4"/>
    <w:rsid w:val="008B4458"/>
    <w:rsid w:val="008B4574"/>
    <w:rsid w:val="008B4796"/>
    <w:rsid w:val="008B482A"/>
    <w:rsid w:val="008B49AD"/>
    <w:rsid w:val="008B4B1E"/>
    <w:rsid w:val="008B4B63"/>
    <w:rsid w:val="008B4C2A"/>
    <w:rsid w:val="008B4CA4"/>
    <w:rsid w:val="008B4F7E"/>
    <w:rsid w:val="008B5037"/>
    <w:rsid w:val="008B50E5"/>
    <w:rsid w:val="008B564C"/>
    <w:rsid w:val="008B59A5"/>
    <w:rsid w:val="008B5B8D"/>
    <w:rsid w:val="008B5BC2"/>
    <w:rsid w:val="008B5C8A"/>
    <w:rsid w:val="008B5DB9"/>
    <w:rsid w:val="008B5E96"/>
    <w:rsid w:val="008B5F37"/>
    <w:rsid w:val="008B5F9E"/>
    <w:rsid w:val="008B5FCF"/>
    <w:rsid w:val="008B6092"/>
    <w:rsid w:val="008B62CA"/>
    <w:rsid w:val="008B635C"/>
    <w:rsid w:val="008B663B"/>
    <w:rsid w:val="008B6655"/>
    <w:rsid w:val="008B66C7"/>
    <w:rsid w:val="008B681F"/>
    <w:rsid w:val="008B68D7"/>
    <w:rsid w:val="008B6A23"/>
    <w:rsid w:val="008B6C6E"/>
    <w:rsid w:val="008B6D3E"/>
    <w:rsid w:val="008B6D9D"/>
    <w:rsid w:val="008B6E44"/>
    <w:rsid w:val="008B6FC9"/>
    <w:rsid w:val="008B79B3"/>
    <w:rsid w:val="008B7B1B"/>
    <w:rsid w:val="008B7BAD"/>
    <w:rsid w:val="008C0051"/>
    <w:rsid w:val="008C02E3"/>
    <w:rsid w:val="008C06B2"/>
    <w:rsid w:val="008C096D"/>
    <w:rsid w:val="008C0B88"/>
    <w:rsid w:val="008C0EB7"/>
    <w:rsid w:val="008C0F08"/>
    <w:rsid w:val="008C1269"/>
    <w:rsid w:val="008C13B3"/>
    <w:rsid w:val="008C1783"/>
    <w:rsid w:val="008C18DB"/>
    <w:rsid w:val="008C1AA4"/>
    <w:rsid w:val="008C1CC2"/>
    <w:rsid w:val="008C207C"/>
    <w:rsid w:val="008C216C"/>
    <w:rsid w:val="008C23A9"/>
    <w:rsid w:val="008C2526"/>
    <w:rsid w:val="008C2533"/>
    <w:rsid w:val="008C2A90"/>
    <w:rsid w:val="008C2AFA"/>
    <w:rsid w:val="008C2C14"/>
    <w:rsid w:val="008C31CA"/>
    <w:rsid w:val="008C33FF"/>
    <w:rsid w:val="008C3464"/>
    <w:rsid w:val="008C34B9"/>
    <w:rsid w:val="008C3758"/>
    <w:rsid w:val="008C379E"/>
    <w:rsid w:val="008C38F3"/>
    <w:rsid w:val="008C38FE"/>
    <w:rsid w:val="008C39F6"/>
    <w:rsid w:val="008C3BD7"/>
    <w:rsid w:val="008C4737"/>
    <w:rsid w:val="008C4BB0"/>
    <w:rsid w:val="008C4CC0"/>
    <w:rsid w:val="008C4DC5"/>
    <w:rsid w:val="008C4E25"/>
    <w:rsid w:val="008C4EA2"/>
    <w:rsid w:val="008C5028"/>
    <w:rsid w:val="008C5439"/>
    <w:rsid w:val="008C5476"/>
    <w:rsid w:val="008C5556"/>
    <w:rsid w:val="008C5A51"/>
    <w:rsid w:val="008C5AEB"/>
    <w:rsid w:val="008C5D6C"/>
    <w:rsid w:val="008C5F68"/>
    <w:rsid w:val="008C607E"/>
    <w:rsid w:val="008C61BF"/>
    <w:rsid w:val="008C63C2"/>
    <w:rsid w:val="008C678C"/>
    <w:rsid w:val="008C6796"/>
    <w:rsid w:val="008C6F75"/>
    <w:rsid w:val="008C6F97"/>
    <w:rsid w:val="008C7276"/>
    <w:rsid w:val="008C75BB"/>
    <w:rsid w:val="008C781E"/>
    <w:rsid w:val="008C78BC"/>
    <w:rsid w:val="008C795A"/>
    <w:rsid w:val="008D003D"/>
    <w:rsid w:val="008D060A"/>
    <w:rsid w:val="008D0711"/>
    <w:rsid w:val="008D07E7"/>
    <w:rsid w:val="008D095E"/>
    <w:rsid w:val="008D0BF6"/>
    <w:rsid w:val="008D0C1D"/>
    <w:rsid w:val="008D0C2D"/>
    <w:rsid w:val="008D0E91"/>
    <w:rsid w:val="008D184A"/>
    <w:rsid w:val="008D1D8B"/>
    <w:rsid w:val="008D1F3D"/>
    <w:rsid w:val="008D1F80"/>
    <w:rsid w:val="008D1F8C"/>
    <w:rsid w:val="008D21C4"/>
    <w:rsid w:val="008D2296"/>
    <w:rsid w:val="008D25AF"/>
    <w:rsid w:val="008D262D"/>
    <w:rsid w:val="008D2695"/>
    <w:rsid w:val="008D27BD"/>
    <w:rsid w:val="008D2822"/>
    <w:rsid w:val="008D2930"/>
    <w:rsid w:val="008D2B1F"/>
    <w:rsid w:val="008D2D4C"/>
    <w:rsid w:val="008D2D6D"/>
    <w:rsid w:val="008D2DC9"/>
    <w:rsid w:val="008D2E46"/>
    <w:rsid w:val="008D3276"/>
    <w:rsid w:val="008D32C0"/>
    <w:rsid w:val="008D335E"/>
    <w:rsid w:val="008D34D2"/>
    <w:rsid w:val="008D372F"/>
    <w:rsid w:val="008D39F8"/>
    <w:rsid w:val="008D3C16"/>
    <w:rsid w:val="008D4352"/>
    <w:rsid w:val="008D4530"/>
    <w:rsid w:val="008D4713"/>
    <w:rsid w:val="008D4B34"/>
    <w:rsid w:val="008D4C98"/>
    <w:rsid w:val="008D4E68"/>
    <w:rsid w:val="008D4EA4"/>
    <w:rsid w:val="008D51DF"/>
    <w:rsid w:val="008D5398"/>
    <w:rsid w:val="008D5402"/>
    <w:rsid w:val="008D580B"/>
    <w:rsid w:val="008D5BBC"/>
    <w:rsid w:val="008D5BEB"/>
    <w:rsid w:val="008D5DAC"/>
    <w:rsid w:val="008D5E04"/>
    <w:rsid w:val="008D5F0B"/>
    <w:rsid w:val="008D6113"/>
    <w:rsid w:val="008D6164"/>
    <w:rsid w:val="008D61AB"/>
    <w:rsid w:val="008D61EB"/>
    <w:rsid w:val="008D6251"/>
    <w:rsid w:val="008D625C"/>
    <w:rsid w:val="008D6412"/>
    <w:rsid w:val="008D6427"/>
    <w:rsid w:val="008D6703"/>
    <w:rsid w:val="008D67E2"/>
    <w:rsid w:val="008D6AB9"/>
    <w:rsid w:val="008D6B65"/>
    <w:rsid w:val="008D6C4B"/>
    <w:rsid w:val="008D6E7A"/>
    <w:rsid w:val="008D7106"/>
    <w:rsid w:val="008D72FB"/>
    <w:rsid w:val="008D738C"/>
    <w:rsid w:val="008D748E"/>
    <w:rsid w:val="008D7799"/>
    <w:rsid w:val="008D77A2"/>
    <w:rsid w:val="008D79AB"/>
    <w:rsid w:val="008D7D72"/>
    <w:rsid w:val="008D7D7D"/>
    <w:rsid w:val="008D7D83"/>
    <w:rsid w:val="008D7FFC"/>
    <w:rsid w:val="008DA5B3"/>
    <w:rsid w:val="008E00AC"/>
    <w:rsid w:val="008E027D"/>
    <w:rsid w:val="008E02B9"/>
    <w:rsid w:val="008E02EC"/>
    <w:rsid w:val="008E0470"/>
    <w:rsid w:val="008E06AD"/>
    <w:rsid w:val="008E087B"/>
    <w:rsid w:val="008E09B9"/>
    <w:rsid w:val="008E0A93"/>
    <w:rsid w:val="008E1263"/>
    <w:rsid w:val="008E1280"/>
    <w:rsid w:val="008E1564"/>
    <w:rsid w:val="008E184D"/>
    <w:rsid w:val="008E197D"/>
    <w:rsid w:val="008E198D"/>
    <w:rsid w:val="008E1A54"/>
    <w:rsid w:val="008E1D52"/>
    <w:rsid w:val="008E1F57"/>
    <w:rsid w:val="008E240C"/>
    <w:rsid w:val="008E2551"/>
    <w:rsid w:val="008E291B"/>
    <w:rsid w:val="008E29AB"/>
    <w:rsid w:val="008E3014"/>
    <w:rsid w:val="008E33A9"/>
    <w:rsid w:val="008E343F"/>
    <w:rsid w:val="008E34F5"/>
    <w:rsid w:val="008E361E"/>
    <w:rsid w:val="008E3AE9"/>
    <w:rsid w:val="008E3BC1"/>
    <w:rsid w:val="008E3BC4"/>
    <w:rsid w:val="008E3E10"/>
    <w:rsid w:val="008E3E11"/>
    <w:rsid w:val="008E3EB2"/>
    <w:rsid w:val="008E4015"/>
    <w:rsid w:val="008E41DA"/>
    <w:rsid w:val="008E42C1"/>
    <w:rsid w:val="008E46A4"/>
    <w:rsid w:val="008E48F1"/>
    <w:rsid w:val="008E4A07"/>
    <w:rsid w:val="008E4A2C"/>
    <w:rsid w:val="008E4CE2"/>
    <w:rsid w:val="008E4E0B"/>
    <w:rsid w:val="008E4EFC"/>
    <w:rsid w:val="008E4FC3"/>
    <w:rsid w:val="008E511A"/>
    <w:rsid w:val="008E5154"/>
    <w:rsid w:val="008E528B"/>
    <w:rsid w:val="008E551C"/>
    <w:rsid w:val="008E552B"/>
    <w:rsid w:val="008E58AD"/>
    <w:rsid w:val="008E5B3D"/>
    <w:rsid w:val="008E5B8F"/>
    <w:rsid w:val="008E5CD3"/>
    <w:rsid w:val="008E5FA6"/>
    <w:rsid w:val="008E6432"/>
    <w:rsid w:val="008E6752"/>
    <w:rsid w:val="008E692D"/>
    <w:rsid w:val="008E6A47"/>
    <w:rsid w:val="008E6AF5"/>
    <w:rsid w:val="008E7248"/>
    <w:rsid w:val="008E7321"/>
    <w:rsid w:val="008E73DA"/>
    <w:rsid w:val="008E78CC"/>
    <w:rsid w:val="008E79B3"/>
    <w:rsid w:val="008E7B99"/>
    <w:rsid w:val="008E7D84"/>
    <w:rsid w:val="008EB7D1"/>
    <w:rsid w:val="008F04E8"/>
    <w:rsid w:val="008F0537"/>
    <w:rsid w:val="008F095B"/>
    <w:rsid w:val="008F0A60"/>
    <w:rsid w:val="008F0B73"/>
    <w:rsid w:val="008F0C1A"/>
    <w:rsid w:val="008F0C7E"/>
    <w:rsid w:val="008F0D44"/>
    <w:rsid w:val="008F0D90"/>
    <w:rsid w:val="008F0DFA"/>
    <w:rsid w:val="008F12B2"/>
    <w:rsid w:val="008F12E2"/>
    <w:rsid w:val="008F14A4"/>
    <w:rsid w:val="008F1516"/>
    <w:rsid w:val="008F16E6"/>
    <w:rsid w:val="008F173F"/>
    <w:rsid w:val="008F188C"/>
    <w:rsid w:val="008F1C50"/>
    <w:rsid w:val="008F2038"/>
    <w:rsid w:val="008F2158"/>
    <w:rsid w:val="008F2615"/>
    <w:rsid w:val="008F26D7"/>
    <w:rsid w:val="008F30C9"/>
    <w:rsid w:val="008F3239"/>
    <w:rsid w:val="008F33AD"/>
    <w:rsid w:val="008F343A"/>
    <w:rsid w:val="008F34CE"/>
    <w:rsid w:val="008F352E"/>
    <w:rsid w:val="008F35F9"/>
    <w:rsid w:val="008F365B"/>
    <w:rsid w:val="008F3690"/>
    <w:rsid w:val="008F3985"/>
    <w:rsid w:val="008F3B48"/>
    <w:rsid w:val="008F3CDB"/>
    <w:rsid w:val="008F3DAB"/>
    <w:rsid w:val="008F3E9C"/>
    <w:rsid w:val="008F3ED5"/>
    <w:rsid w:val="008F411F"/>
    <w:rsid w:val="008F4254"/>
    <w:rsid w:val="008F44B6"/>
    <w:rsid w:val="008F44FA"/>
    <w:rsid w:val="008F456C"/>
    <w:rsid w:val="008F48A5"/>
    <w:rsid w:val="008F49AB"/>
    <w:rsid w:val="008F4CC6"/>
    <w:rsid w:val="008F4EF1"/>
    <w:rsid w:val="008F5020"/>
    <w:rsid w:val="008F50DC"/>
    <w:rsid w:val="008F52B5"/>
    <w:rsid w:val="008F53ED"/>
    <w:rsid w:val="008F55BE"/>
    <w:rsid w:val="008F5740"/>
    <w:rsid w:val="008F5746"/>
    <w:rsid w:val="008F5815"/>
    <w:rsid w:val="008F58E3"/>
    <w:rsid w:val="008F595D"/>
    <w:rsid w:val="008F5AEE"/>
    <w:rsid w:val="008F5BE9"/>
    <w:rsid w:val="008F5C2B"/>
    <w:rsid w:val="008F5DC0"/>
    <w:rsid w:val="008F6016"/>
    <w:rsid w:val="008F6036"/>
    <w:rsid w:val="008F66C8"/>
    <w:rsid w:val="008F6B31"/>
    <w:rsid w:val="008F6CD6"/>
    <w:rsid w:val="008F6CEB"/>
    <w:rsid w:val="008F6DE3"/>
    <w:rsid w:val="008F6EC8"/>
    <w:rsid w:val="008F739E"/>
    <w:rsid w:val="008F746D"/>
    <w:rsid w:val="008F75F9"/>
    <w:rsid w:val="008F77AB"/>
    <w:rsid w:val="008F79AB"/>
    <w:rsid w:val="008F7B9A"/>
    <w:rsid w:val="009002B6"/>
    <w:rsid w:val="00900474"/>
    <w:rsid w:val="00900B1E"/>
    <w:rsid w:val="00900B6F"/>
    <w:rsid w:val="00900D28"/>
    <w:rsid w:val="00900F56"/>
    <w:rsid w:val="009010D0"/>
    <w:rsid w:val="009013AD"/>
    <w:rsid w:val="0090146A"/>
    <w:rsid w:val="00901E0F"/>
    <w:rsid w:val="00902285"/>
    <w:rsid w:val="0090237E"/>
    <w:rsid w:val="00902576"/>
    <w:rsid w:val="009027AD"/>
    <w:rsid w:val="009028CE"/>
    <w:rsid w:val="00902A4A"/>
    <w:rsid w:val="00902A6F"/>
    <w:rsid w:val="00902A7B"/>
    <w:rsid w:val="00902A91"/>
    <w:rsid w:val="00902B88"/>
    <w:rsid w:val="00902E5E"/>
    <w:rsid w:val="009032CC"/>
    <w:rsid w:val="00903508"/>
    <w:rsid w:val="0090362D"/>
    <w:rsid w:val="00903C16"/>
    <w:rsid w:val="00903C64"/>
    <w:rsid w:val="00903CD7"/>
    <w:rsid w:val="00903E63"/>
    <w:rsid w:val="00903E7E"/>
    <w:rsid w:val="00904086"/>
    <w:rsid w:val="0090419D"/>
    <w:rsid w:val="00904506"/>
    <w:rsid w:val="00904542"/>
    <w:rsid w:val="00904559"/>
    <w:rsid w:val="00904C77"/>
    <w:rsid w:val="00905491"/>
    <w:rsid w:val="00905514"/>
    <w:rsid w:val="009055FB"/>
    <w:rsid w:val="00905A6F"/>
    <w:rsid w:val="00905B49"/>
    <w:rsid w:val="00906092"/>
    <w:rsid w:val="00906361"/>
    <w:rsid w:val="009063F0"/>
    <w:rsid w:val="00906A42"/>
    <w:rsid w:val="00906C63"/>
    <w:rsid w:val="009071EF"/>
    <w:rsid w:val="00907447"/>
    <w:rsid w:val="0090789A"/>
    <w:rsid w:val="00907904"/>
    <w:rsid w:val="00907F5B"/>
    <w:rsid w:val="009101C5"/>
    <w:rsid w:val="00910434"/>
    <w:rsid w:val="0091080E"/>
    <w:rsid w:val="0091087D"/>
    <w:rsid w:val="00910A33"/>
    <w:rsid w:val="00910B39"/>
    <w:rsid w:val="00910D84"/>
    <w:rsid w:val="009111A7"/>
    <w:rsid w:val="00911F34"/>
    <w:rsid w:val="00911F82"/>
    <w:rsid w:val="009123AE"/>
    <w:rsid w:val="00912520"/>
    <w:rsid w:val="00912908"/>
    <w:rsid w:val="00912B0C"/>
    <w:rsid w:val="00913246"/>
    <w:rsid w:val="00913280"/>
    <w:rsid w:val="00913718"/>
    <w:rsid w:val="009137AB"/>
    <w:rsid w:val="00913B25"/>
    <w:rsid w:val="00913C39"/>
    <w:rsid w:val="00914021"/>
    <w:rsid w:val="0091406B"/>
    <w:rsid w:val="009142A9"/>
    <w:rsid w:val="00914327"/>
    <w:rsid w:val="00914529"/>
    <w:rsid w:val="00914540"/>
    <w:rsid w:val="0091469F"/>
    <w:rsid w:val="00914838"/>
    <w:rsid w:val="00914983"/>
    <w:rsid w:val="00914C30"/>
    <w:rsid w:val="00914CE4"/>
    <w:rsid w:val="00914DAE"/>
    <w:rsid w:val="00914E0F"/>
    <w:rsid w:val="009152B1"/>
    <w:rsid w:val="00915876"/>
    <w:rsid w:val="00915C07"/>
    <w:rsid w:val="00915EC6"/>
    <w:rsid w:val="009164CA"/>
    <w:rsid w:val="009169FA"/>
    <w:rsid w:val="009169FD"/>
    <w:rsid w:val="00916AC1"/>
    <w:rsid w:val="00916B65"/>
    <w:rsid w:val="00916BC3"/>
    <w:rsid w:val="009170D9"/>
    <w:rsid w:val="0091725A"/>
    <w:rsid w:val="009174F0"/>
    <w:rsid w:val="0091792C"/>
    <w:rsid w:val="00917ADE"/>
    <w:rsid w:val="00917C55"/>
    <w:rsid w:val="00917CBE"/>
    <w:rsid w:val="00917CFA"/>
    <w:rsid w:val="00917F84"/>
    <w:rsid w:val="00917FC9"/>
    <w:rsid w:val="0092009F"/>
    <w:rsid w:val="009203D1"/>
    <w:rsid w:val="00920457"/>
    <w:rsid w:val="00920658"/>
    <w:rsid w:val="00920723"/>
    <w:rsid w:val="009207E3"/>
    <w:rsid w:val="009208EB"/>
    <w:rsid w:val="009209F5"/>
    <w:rsid w:val="00920B9F"/>
    <w:rsid w:val="00920BE0"/>
    <w:rsid w:val="00920CAB"/>
    <w:rsid w:val="00921977"/>
    <w:rsid w:val="00921982"/>
    <w:rsid w:val="00921996"/>
    <w:rsid w:val="00921A3E"/>
    <w:rsid w:val="00921BF9"/>
    <w:rsid w:val="00921CF6"/>
    <w:rsid w:val="00921D7E"/>
    <w:rsid w:val="0092228A"/>
    <w:rsid w:val="009224EC"/>
    <w:rsid w:val="009228A9"/>
    <w:rsid w:val="00922B50"/>
    <w:rsid w:val="00922C0B"/>
    <w:rsid w:val="00922C6C"/>
    <w:rsid w:val="009233E6"/>
    <w:rsid w:val="0092374F"/>
    <w:rsid w:val="00923932"/>
    <w:rsid w:val="00923983"/>
    <w:rsid w:val="00923B11"/>
    <w:rsid w:val="00923D03"/>
    <w:rsid w:val="00923D26"/>
    <w:rsid w:val="00923DBC"/>
    <w:rsid w:val="00923DE5"/>
    <w:rsid w:val="00924380"/>
    <w:rsid w:val="009243AC"/>
    <w:rsid w:val="00924589"/>
    <w:rsid w:val="0092494B"/>
    <w:rsid w:val="0092496B"/>
    <w:rsid w:val="00924FA6"/>
    <w:rsid w:val="009250DB"/>
    <w:rsid w:val="009250F9"/>
    <w:rsid w:val="00925384"/>
    <w:rsid w:val="00925485"/>
    <w:rsid w:val="0092567B"/>
    <w:rsid w:val="00925696"/>
    <w:rsid w:val="009259EC"/>
    <w:rsid w:val="009259FD"/>
    <w:rsid w:val="00925A1F"/>
    <w:rsid w:val="00925DFD"/>
    <w:rsid w:val="00925F4D"/>
    <w:rsid w:val="009260F8"/>
    <w:rsid w:val="0092624A"/>
    <w:rsid w:val="009262C1"/>
    <w:rsid w:val="009267C5"/>
    <w:rsid w:val="00926814"/>
    <w:rsid w:val="00926AE6"/>
    <w:rsid w:val="00926F6F"/>
    <w:rsid w:val="0092711C"/>
    <w:rsid w:val="00927367"/>
    <w:rsid w:val="009276BE"/>
    <w:rsid w:val="009277F9"/>
    <w:rsid w:val="009278B6"/>
    <w:rsid w:val="00927AE1"/>
    <w:rsid w:val="00927AF3"/>
    <w:rsid w:val="00927C90"/>
    <w:rsid w:val="00927DAA"/>
    <w:rsid w:val="00930247"/>
    <w:rsid w:val="009302B5"/>
    <w:rsid w:val="009307CF"/>
    <w:rsid w:val="00930ACE"/>
    <w:rsid w:val="00930E45"/>
    <w:rsid w:val="00931123"/>
    <w:rsid w:val="0093120A"/>
    <w:rsid w:val="0093129D"/>
    <w:rsid w:val="009315D9"/>
    <w:rsid w:val="00931671"/>
    <w:rsid w:val="00931783"/>
    <w:rsid w:val="00931967"/>
    <w:rsid w:val="00931E35"/>
    <w:rsid w:val="00931FC9"/>
    <w:rsid w:val="00932196"/>
    <w:rsid w:val="009322B5"/>
    <w:rsid w:val="009324AD"/>
    <w:rsid w:val="009326B5"/>
    <w:rsid w:val="009326D5"/>
    <w:rsid w:val="00932780"/>
    <w:rsid w:val="00932831"/>
    <w:rsid w:val="00932B55"/>
    <w:rsid w:val="00932EB8"/>
    <w:rsid w:val="00933201"/>
    <w:rsid w:val="00933337"/>
    <w:rsid w:val="009333C8"/>
    <w:rsid w:val="00933781"/>
    <w:rsid w:val="009338C6"/>
    <w:rsid w:val="00933DF3"/>
    <w:rsid w:val="0093445B"/>
    <w:rsid w:val="00934B6C"/>
    <w:rsid w:val="00934C60"/>
    <w:rsid w:val="00934F44"/>
    <w:rsid w:val="00934F88"/>
    <w:rsid w:val="00934FD6"/>
    <w:rsid w:val="00935392"/>
    <w:rsid w:val="00935422"/>
    <w:rsid w:val="009356DB"/>
    <w:rsid w:val="00935BD2"/>
    <w:rsid w:val="00935D71"/>
    <w:rsid w:val="0093630B"/>
    <w:rsid w:val="0093677C"/>
    <w:rsid w:val="00936854"/>
    <w:rsid w:val="0093695C"/>
    <w:rsid w:val="00936AF7"/>
    <w:rsid w:val="00936D21"/>
    <w:rsid w:val="00936E55"/>
    <w:rsid w:val="0093732B"/>
    <w:rsid w:val="0093770A"/>
    <w:rsid w:val="00937A65"/>
    <w:rsid w:val="00937C4B"/>
    <w:rsid w:val="00937C99"/>
    <w:rsid w:val="00937EF3"/>
    <w:rsid w:val="00940155"/>
    <w:rsid w:val="00940449"/>
    <w:rsid w:val="009405D9"/>
    <w:rsid w:val="0094065D"/>
    <w:rsid w:val="00940804"/>
    <w:rsid w:val="009408FC"/>
    <w:rsid w:val="00940D42"/>
    <w:rsid w:val="00940DAC"/>
    <w:rsid w:val="0094178A"/>
    <w:rsid w:val="00941997"/>
    <w:rsid w:val="00941B31"/>
    <w:rsid w:val="00941BA2"/>
    <w:rsid w:val="00941DDC"/>
    <w:rsid w:val="00942224"/>
    <w:rsid w:val="009423AF"/>
    <w:rsid w:val="00942534"/>
    <w:rsid w:val="0094273C"/>
    <w:rsid w:val="00942744"/>
    <w:rsid w:val="00942D7D"/>
    <w:rsid w:val="00943146"/>
    <w:rsid w:val="0094373D"/>
    <w:rsid w:val="00943B17"/>
    <w:rsid w:val="00943BDA"/>
    <w:rsid w:val="00943D05"/>
    <w:rsid w:val="00943F2E"/>
    <w:rsid w:val="00944158"/>
    <w:rsid w:val="009441C2"/>
    <w:rsid w:val="0094426A"/>
    <w:rsid w:val="00944745"/>
    <w:rsid w:val="0094481B"/>
    <w:rsid w:val="00945060"/>
    <w:rsid w:val="009452F2"/>
    <w:rsid w:val="009458E8"/>
    <w:rsid w:val="00945969"/>
    <w:rsid w:val="00945ACC"/>
    <w:rsid w:val="00945AFA"/>
    <w:rsid w:val="00945CDD"/>
    <w:rsid w:val="00945D76"/>
    <w:rsid w:val="00945DA3"/>
    <w:rsid w:val="00945E6B"/>
    <w:rsid w:val="00945FE4"/>
    <w:rsid w:val="009460A0"/>
    <w:rsid w:val="009462A0"/>
    <w:rsid w:val="00946328"/>
    <w:rsid w:val="009463F6"/>
    <w:rsid w:val="009467A2"/>
    <w:rsid w:val="009469FE"/>
    <w:rsid w:val="00946AD7"/>
    <w:rsid w:val="00946ADF"/>
    <w:rsid w:val="00946B62"/>
    <w:rsid w:val="00946CAA"/>
    <w:rsid w:val="00946DBC"/>
    <w:rsid w:val="00947234"/>
    <w:rsid w:val="0094739E"/>
    <w:rsid w:val="00947490"/>
    <w:rsid w:val="00947701"/>
    <w:rsid w:val="009479F1"/>
    <w:rsid w:val="00947A93"/>
    <w:rsid w:val="00947ABE"/>
    <w:rsid w:val="00947D9E"/>
    <w:rsid w:val="0095009B"/>
    <w:rsid w:val="009500A4"/>
    <w:rsid w:val="0095024F"/>
    <w:rsid w:val="0095043D"/>
    <w:rsid w:val="00950570"/>
    <w:rsid w:val="00950720"/>
    <w:rsid w:val="00950809"/>
    <w:rsid w:val="00950AA9"/>
    <w:rsid w:val="00950BA1"/>
    <w:rsid w:val="00950D9A"/>
    <w:rsid w:val="00950DEF"/>
    <w:rsid w:val="00950E33"/>
    <w:rsid w:val="009510DA"/>
    <w:rsid w:val="009513E0"/>
    <w:rsid w:val="009516E4"/>
    <w:rsid w:val="0095190E"/>
    <w:rsid w:val="00951BA1"/>
    <w:rsid w:val="009520B7"/>
    <w:rsid w:val="0095259F"/>
    <w:rsid w:val="00952699"/>
    <w:rsid w:val="00952E1F"/>
    <w:rsid w:val="00952F39"/>
    <w:rsid w:val="00952F71"/>
    <w:rsid w:val="009533A8"/>
    <w:rsid w:val="009534FF"/>
    <w:rsid w:val="009535F4"/>
    <w:rsid w:val="00953607"/>
    <w:rsid w:val="00953680"/>
    <w:rsid w:val="00953AC6"/>
    <w:rsid w:val="00953B2F"/>
    <w:rsid w:val="00954067"/>
    <w:rsid w:val="00954310"/>
    <w:rsid w:val="00954716"/>
    <w:rsid w:val="00954A4B"/>
    <w:rsid w:val="00954BE7"/>
    <w:rsid w:val="00954E1E"/>
    <w:rsid w:val="00954EF9"/>
    <w:rsid w:val="00954FE5"/>
    <w:rsid w:val="00954FE6"/>
    <w:rsid w:val="009550C8"/>
    <w:rsid w:val="009554C3"/>
    <w:rsid w:val="00955886"/>
    <w:rsid w:val="0095593E"/>
    <w:rsid w:val="00955AAF"/>
    <w:rsid w:val="00956001"/>
    <w:rsid w:val="00956110"/>
    <w:rsid w:val="0095633F"/>
    <w:rsid w:val="0095641F"/>
    <w:rsid w:val="00956565"/>
    <w:rsid w:val="009565B4"/>
    <w:rsid w:val="00956773"/>
    <w:rsid w:val="00956A79"/>
    <w:rsid w:val="00956B0C"/>
    <w:rsid w:val="00956DC1"/>
    <w:rsid w:val="00956E97"/>
    <w:rsid w:val="00957242"/>
    <w:rsid w:val="0095770B"/>
    <w:rsid w:val="00957A9A"/>
    <w:rsid w:val="00957B70"/>
    <w:rsid w:val="00957B8F"/>
    <w:rsid w:val="00957BC8"/>
    <w:rsid w:val="00957F8C"/>
    <w:rsid w:val="0096017A"/>
    <w:rsid w:val="00960363"/>
    <w:rsid w:val="00960562"/>
    <w:rsid w:val="00960611"/>
    <w:rsid w:val="0096066A"/>
    <w:rsid w:val="009607B6"/>
    <w:rsid w:val="00960892"/>
    <w:rsid w:val="009608D0"/>
    <w:rsid w:val="0096099D"/>
    <w:rsid w:val="00960A5F"/>
    <w:rsid w:val="00960C5F"/>
    <w:rsid w:val="00960ECA"/>
    <w:rsid w:val="00960EF9"/>
    <w:rsid w:val="0096107F"/>
    <w:rsid w:val="0096119E"/>
    <w:rsid w:val="00961230"/>
    <w:rsid w:val="0096168D"/>
    <w:rsid w:val="00962226"/>
    <w:rsid w:val="0096263D"/>
    <w:rsid w:val="00962B7D"/>
    <w:rsid w:val="00962EAD"/>
    <w:rsid w:val="00963285"/>
    <w:rsid w:val="0096329E"/>
    <w:rsid w:val="00963322"/>
    <w:rsid w:val="00963737"/>
    <w:rsid w:val="009637BF"/>
    <w:rsid w:val="00963822"/>
    <w:rsid w:val="00963B80"/>
    <w:rsid w:val="00963E7E"/>
    <w:rsid w:val="00963EAA"/>
    <w:rsid w:val="00963FA8"/>
    <w:rsid w:val="00964170"/>
    <w:rsid w:val="00964382"/>
    <w:rsid w:val="00964523"/>
    <w:rsid w:val="009645E7"/>
    <w:rsid w:val="00964773"/>
    <w:rsid w:val="00964871"/>
    <w:rsid w:val="00964899"/>
    <w:rsid w:val="00964903"/>
    <w:rsid w:val="00964B3D"/>
    <w:rsid w:val="00964BD6"/>
    <w:rsid w:val="00965347"/>
    <w:rsid w:val="00965476"/>
    <w:rsid w:val="00965BAC"/>
    <w:rsid w:val="00965E6B"/>
    <w:rsid w:val="00965FB2"/>
    <w:rsid w:val="00965FEA"/>
    <w:rsid w:val="009661E4"/>
    <w:rsid w:val="00966450"/>
    <w:rsid w:val="0096651D"/>
    <w:rsid w:val="00966649"/>
    <w:rsid w:val="00966B55"/>
    <w:rsid w:val="00966C9C"/>
    <w:rsid w:val="00966D7C"/>
    <w:rsid w:val="009670C3"/>
    <w:rsid w:val="00967134"/>
    <w:rsid w:val="00967529"/>
    <w:rsid w:val="00967560"/>
    <w:rsid w:val="0096757F"/>
    <w:rsid w:val="0096759E"/>
    <w:rsid w:val="00967623"/>
    <w:rsid w:val="00967697"/>
    <w:rsid w:val="009676B7"/>
    <w:rsid w:val="00967BFD"/>
    <w:rsid w:val="00970096"/>
    <w:rsid w:val="00970239"/>
    <w:rsid w:val="00970C04"/>
    <w:rsid w:val="00970FE8"/>
    <w:rsid w:val="009712FE"/>
    <w:rsid w:val="00971665"/>
    <w:rsid w:val="00971742"/>
    <w:rsid w:val="00971805"/>
    <w:rsid w:val="00971D34"/>
    <w:rsid w:val="00971E61"/>
    <w:rsid w:val="00971E63"/>
    <w:rsid w:val="00971E98"/>
    <w:rsid w:val="009722E4"/>
    <w:rsid w:val="009723EF"/>
    <w:rsid w:val="009725C0"/>
    <w:rsid w:val="0097299C"/>
    <w:rsid w:val="00972B44"/>
    <w:rsid w:val="00972DC9"/>
    <w:rsid w:val="00972E97"/>
    <w:rsid w:val="009730C1"/>
    <w:rsid w:val="00973272"/>
    <w:rsid w:val="009733A8"/>
    <w:rsid w:val="009736C3"/>
    <w:rsid w:val="00973933"/>
    <w:rsid w:val="00973948"/>
    <w:rsid w:val="00973B51"/>
    <w:rsid w:val="00973FDC"/>
    <w:rsid w:val="009741C1"/>
    <w:rsid w:val="00974264"/>
    <w:rsid w:val="009742AE"/>
    <w:rsid w:val="009742C6"/>
    <w:rsid w:val="009748D4"/>
    <w:rsid w:val="00974930"/>
    <w:rsid w:val="00974CD1"/>
    <w:rsid w:val="00975187"/>
    <w:rsid w:val="0097522A"/>
    <w:rsid w:val="00975470"/>
    <w:rsid w:val="0097585E"/>
    <w:rsid w:val="00975931"/>
    <w:rsid w:val="009764D2"/>
    <w:rsid w:val="009767CD"/>
    <w:rsid w:val="009768DE"/>
    <w:rsid w:val="0097690A"/>
    <w:rsid w:val="0097698D"/>
    <w:rsid w:val="00976A43"/>
    <w:rsid w:val="00976C5B"/>
    <w:rsid w:val="00977337"/>
    <w:rsid w:val="0097733E"/>
    <w:rsid w:val="00977573"/>
    <w:rsid w:val="00977B06"/>
    <w:rsid w:val="009800D5"/>
    <w:rsid w:val="00980330"/>
    <w:rsid w:val="009805EF"/>
    <w:rsid w:val="00980A1D"/>
    <w:rsid w:val="00980E17"/>
    <w:rsid w:val="00980F60"/>
    <w:rsid w:val="00981250"/>
    <w:rsid w:val="00981350"/>
    <w:rsid w:val="0098137F"/>
    <w:rsid w:val="009813BC"/>
    <w:rsid w:val="00981454"/>
    <w:rsid w:val="009814ED"/>
    <w:rsid w:val="00981679"/>
    <w:rsid w:val="00981C7E"/>
    <w:rsid w:val="00981CF6"/>
    <w:rsid w:val="00981D65"/>
    <w:rsid w:val="00982657"/>
    <w:rsid w:val="00982AAB"/>
    <w:rsid w:val="00982C81"/>
    <w:rsid w:val="00982CF1"/>
    <w:rsid w:val="00983083"/>
    <w:rsid w:val="009830DB"/>
    <w:rsid w:val="00983137"/>
    <w:rsid w:val="00983A61"/>
    <w:rsid w:val="00983C40"/>
    <w:rsid w:val="00984069"/>
    <w:rsid w:val="0098406E"/>
    <w:rsid w:val="00984327"/>
    <w:rsid w:val="009846BE"/>
    <w:rsid w:val="00984732"/>
    <w:rsid w:val="009851E1"/>
    <w:rsid w:val="009852BC"/>
    <w:rsid w:val="00985A51"/>
    <w:rsid w:val="00985A65"/>
    <w:rsid w:val="00985CD7"/>
    <w:rsid w:val="00985F40"/>
    <w:rsid w:val="00985FA7"/>
    <w:rsid w:val="0098601A"/>
    <w:rsid w:val="009863BB"/>
    <w:rsid w:val="009868BF"/>
    <w:rsid w:val="009868C8"/>
    <w:rsid w:val="00986BE3"/>
    <w:rsid w:val="0098724B"/>
    <w:rsid w:val="009872C2"/>
    <w:rsid w:val="009872E0"/>
    <w:rsid w:val="00987755"/>
    <w:rsid w:val="00987911"/>
    <w:rsid w:val="009879D3"/>
    <w:rsid w:val="00987ADA"/>
    <w:rsid w:val="00987C1C"/>
    <w:rsid w:val="00987E3B"/>
    <w:rsid w:val="00987F85"/>
    <w:rsid w:val="00987F94"/>
    <w:rsid w:val="009901CD"/>
    <w:rsid w:val="009903E0"/>
    <w:rsid w:val="00990974"/>
    <w:rsid w:val="00990B83"/>
    <w:rsid w:val="00990BB8"/>
    <w:rsid w:val="0099100A"/>
    <w:rsid w:val="009911A7"/>
    <w:rsid w:val="0099121F"/>
    <w:rsid w:val="009914A9"/>
    <w:rsid w:val="00991632"/>
    <w:rsid w:val="00991740"/>
    <w:rsid w:val="00991A37"/>
    <w:rsid w:val="00991BA7"/>
    <w:rsid w:val="00991CCA"/>
    <w:rsid w:val="00991EFA"/>
    <w:rsid w:val="00991FC2"/>
    <w:rsid w:val="009921A4"/>
    <w:rsid w:val="009923DE"/>
    <w:rsid w:val="0099248F"/>
    <w:rsid w:val="0099261E"/>
    <w:rsid w:val="009929E7"/>
    <w:rsid w:val="00992AE6"/>
    <w:rsid w:val="00992B60"/>
    <w:rsid w:val="00992C74"/>
    <w:rsid w:val="00992D4B"/>
    <w:rsid w:val="00992F43"/>
    <w:rsid w:val="0099317C"/>
    <w:rsid w:val="009931AA"/>
    <w:rsid w:val="00993201"/>
    <w:rsid w:val="00993397"/>
    <w:rsid w:val="009938F9"/>
    <w:rsid w:val="009939C6"/>
    <w:rsid w:val="00993C70"/>
    <w:rsid w:val="00993D0D"/>
    <w:rsid w:val="00993E3B"/>
    <w:rsid w:val="00993E46"/>
    <w:rsid w:val="00993E5A"/>
    <w:rsid w:val="00993E5E"/>
    <w:rsid w:val="009940C8"/>
    <w:rsid w:val="00994229"/>
    <w:rsid w:val="00994765"/>
    <w:rsid w:val="00994930"/>
    <w:rsid w:val="00994A9B"/>
    <w:rsid w:val="00994BF9"/>
    <w:rsid w:val="00994FF7"/>
    <w:rsid w:val="0099507D"/>
    <w:rsid w:val="009957E8"/>
    <w:rsid w:val="00995A6D"/>
    <w:rsid w:val="00995B61"/>
    <w:rsid w:val="00995B7B"/>
    <w:rsid w:val="00995C1F"/>
    <w:rsid w:val="009961D1"/>
    <w:rsid w:val="00996479"/>
    <w:rsid w:val="0099648D"/>
    <w:rsid w:val="009964C0"/>
    <w:rsid w:val="009968A5"/>
    <w:rsid w:val="009969C3"/>
    <w:rsid w:val="00996ABE"/>
    <w:rsid w:val="00996B83"/>
    <w:rsid w:val="00996D2C"/>
    <w:rsid w:val="00996F10"/>
    <w:rsid w:val="00997033"/>
    <w:rsid w:val="00997245"/>
    <w:rsid w:val="009978B1"/>
    <w:rsid w:val="009979A9"/>
    <w:rsid w:val="00997B74"/>
    <w:rsid w:val="00997BDF"/>
    <w:rsid w:val="00997C7D"/>
    <w:rsid w:val="009A00EC"/>
    <w:rsid w:val="009A0144"/>
    <w:rsid w:val="009A0791"/>
    <w:rsid w:val="009A08AE"/>
    <w:rsid w:val="009A0A1E"/>
    <w:rsid w:val="009A0AF5"/>
    <w:rsid w:val="009A1038"/>
    <w:rsid w:val="009A10EA"/>
    <w:rsid w:val="009A191A"/>
    <w:rsid w:val="009A1C82"/>
    <w:rsid w:val="009A1DAD"/>
    <w:rsid w:val="009A21C7"/>
    <w:rsid w:val="009A2431"/>
    <w:rsid w:val="009A2585"/>
    <w:rsid w:val="009A258C"/>
    <w:rsid w:val="009A2723"/>
    <w:rsid w:val="009A28B5"/>
    <w:rsid w:val="009A29BA"/>
    <w:rsid w:val="009A2A83"/>
    <w:rsid w:val="009A2E8C"/>
    <w:rsid w:val="009A2F1D"/>
    <w:rsid w:val="009A3041"/>
    <w:rsid w:val="009A3207"/>
    <w:rsid w:val="009A336D"/>
    <w:rsid w:val="009A34B0"/>
    <w:rsid w:val="009A353E"/>
    <w:rsid w:val="009A359C"/>
    <w:rsid w:val="009A35AE"/>
    <w:rsid w:val="009A35DA"/>
    <w:rsid w:val="009A3813"/>
    <w:rsid w:val="009A38A3"/>
    <w:rsid w:val="009A41D9"/>
    <w:rsid w:val="009A45FA"/>
    <w:rsid w:val="009A4671"/>
    <w:rsid w:val="009A467D"/>
    <w:rsid w:val="009A49A8"/>
    <w:rsid w:val="009A4A15"/>
    <w:rsid w:val="009A5050"/>
    <w:rsid w:val="009A50D4"/>
    <w:rsid w:val="009A5237"/>
    <w:rsid w:val="009A52A4"/>
    <w:rsid w:val="009A546A"/>
    <w:rsid w:val="009A5708"/>
    <w:rsid w:val="009A5B09"/>
    <w:rsid w:val="009A5C8D"/>
    <w:rsid w:val="009A5D07"/>
    <w:rsid w:val="009A6038"/>
    <w:rsid w:val="009A603E"/>
    <w:rsid w:val="009A6260"/>
    <w:rsid w:val="009A6614"/>
    <w:rsid w:val="009A66D5"/>
    <w:rsid w:val="009A68EC"/>
    <w:rsid w:val="009A6EEB"/>
    <w:rsid w:val="009A6FD6"/>
    <w:rsid w:val="009A71BC"/>
    <w:rsid w:val="009A73A1"/>
    <w:rsid w:val="009A7986"/>
    <w:rsid w:val="009A7BF8"/>
    <w:rsid w:val="009A7DE5"/>
    <w:rsid w:val="009A7E02"/>
    <w:rsid w:val="009B015F"/>
    <w:rsid w:val="009B03C2"/>
    <w:rsid w:val="009B09F1"/>
    <w:rsid w:val="009B0D3F"/>
    <w:rsid w:val="009B0FC5"/>
    <w:rsid w:val="009B1084"/>
    <w:rsid w:val="009B1128"/>
    <w:rsid w:val="009B1269"/>
    <w:rsid w:val="009B1287"/>
    <w:rsid w:val="009B15A3"/>
    <w:rsid w:val="009B1A48"/>
    <w:rsid w:val="009B1AB4"/>
    <w:rsid w:val="009B1DA3"/>
    <w:rsid w:val="009B20A4"/>
    <w:rsid w:val="009B2434"/>
    <w:rsid w:val="009B2562"/>
    <w:rsid w:val="009B2711"/>
    <w:rsid w:val="009B2777"/>
    <w:rsid w:val="009B2817"/>
    <w:rsid w:val="009B2984"/>
    <w:rsid w:val="009B2C50"/>
    <w:rsid w:val="009B33CC"/>
    <w:rsid w:val="009B3936"/>
    <w:rsid w:val="009B3CE9"/>
    <w:rsid w:val="009B3D53"/>
    <w:rsid w:val="009B4341"/>
    <w:rsid w:val="009B437B"/>
    <w:rsid w:val="009B438B"/>
    <w:rsid w:val="009B448F"/>
    <w:rsid w:val="009B4B2E"/>
    <w:rsid w:val="009B4BAE"/>
    <w:rsid w:val="009B4D3D"/>
    <w:rsid w:val="009B4E48"/>
    <w:rsid w:val="009B4E8B"/>
    <w:rsid w:val="009B51FC"/>
    <w:rsid w:val="009B568C"/>
    <w:rsid w:val="009B568F"/>
    <w:rsid w:val="009B5A6E"/>
    <w:rsid w:val="009B5AC2"/>
    <w:rsid w:val="009B5DB2"/>
    <w:rsid w:val="009B5E38"/>
    <w:rsid w:val="009B5E6D"/>
    <w:rsid w:val="009B5FDF"/>
    <w:rsid w:val="009B6004"/>
    <w:rsid w:val="009B6598"/>
    <w:rsid w:val="009B6707"/>
    <w:rsid w:val="009B6C5F"/>
    <w:rsid w:val="009B6E4A"/>
    <w:rsid w:val="009B755C"/>
    <w:rsid w:val="009B7D8F"/>
    <w:rsid w:val="009B7E09"/>
    <w:rsid w:val="009B7E23"/>
    <w:rsid w:val="009C0996"/>
    <w:rsid w:val="009C0BF0"/>
    <w:rsid w:val="009C0D2B"/>
    <w:rsid w:val="009C0EB1"/>
    <w:rsid w:val="009C10ED"/>
    <w:rsid w:val="009C14FA"/>
    <w:rsid w:val="009C153D"/>
    <w:rsid w:val="009C1604"/>
    <w:rsid w:val="009C18E0"/>
    <w:rsid w:val="009C1CE6"/>
    <w:rsid w:val="009C1DB6"/>
    <w:rsid w:val="009C1EBA"/>
    <w:rsid w:val="009C2098"/>
    <w:rsid w:val="009C220F"/>
    <w:rsid w:val="009C26C9"/>
    <w:rsid w:val="009C27B5"/>
    <w:rsid w:val="009C2CD9"/>
    <w:rsid w:val="009C2E61"/>
    <w:rsid w:val="009C2E8F"/>
    <w:rsid w:val="009C3198"/>
    <w:rsid w:val="009C31AF"/>
    <w:rsid w:val="009C334B"/>
    <w:rsid w:val="009C34F7"/>
    <w:rsid w:val="009C389A"/>
    <w:rsid w:val="009C41E4"/>
    <w:rsid w:val="009C41F8"/>
    <w:rsid w:val="009C4769"/>
    <w:rsid w:val="009C4C8C"/>
    <w:rsid w:val="009C4EA9"/>
    <w:rsid w:val="009C5217"/>
    <w:rsid w:val="009C5345"/>
    <w:rsid w:val="009C54F3"/>
    <w:rsid w:val="009C5672"/>
    <w:rsid w:val="009C5A49"/>
    <w:rsid w:val="009C5D72"/>
    <w:rsid w:val="009C5D81"/>
    <w:rsid w:val="009C6833"/>
    <w:rsid w:val="009C6A2E"/>
    <w:rsid w:val="009C6A7C"/>
    <w:rsid w:val="009C6B65"/>
    <w:rsid w:val="009C760E"/>
    <w:rsid w:val="009C7996"/>
    <w:rsid w:val="009C7AE5"/>
    <w:rsid w:val="009C7BC1"/>
    <w:rsid w:val="009C7D41"/>
    <w:rsid w:val="009C7DD8"/>
    <w:rsid w:val="009C7F8E"/>
    <w:rsid w:val="009D023D"/>
    <w:rsid w:val="009D0422"/>
    <w:rsid w:val="009D06D6"/>
    <w:rsid w:val="009D0998"/>
    <w:rsid w:val="009D09D2"/>
    <w:rsid w:val="009D0AE1"/>
    <w:rsid w:val="009D0CBA"/>
    <w:rsid w:val="009D0D0A"/>
    <w:rsid w:val="009D14DA"/>
    <w:rsid w:val="009D157E"/>
    <w:rsid w:val="009D1D5F"/>
    <w:rsid w:val="009D1FA3"/>
    <w:rsid w:val="009D24E3"/>
    <w:rsid w:val="009D2743"/>
    <w:rsid w:val="009D284D"/>
    <w:rsid w:val="009D29DF"/>
    <w:rsid w:val="009D2EE9"/>
    <w:rsid w:val="009D2F36"/>
    <w:rsid w:val="009D30D5"/>
    <w:rsid w:val="009D3181"/>
    <w:rsid w:val="009D34E0"/>
    <w:rsid w:val="009D3505"/>
    <w:rsid w:val="009D3549"/>
    <w:rsid w:val="009D3585"/>
    <w:rsid w:val="009D35E2"/>
    <w:rsid w:val="009D3725"/>
    <w:rsid w:val="009D3762"/>
    <w:rsid w:val="009D386A"/>
    <w:rsid w:val="009D38B5"/>
    <w:rsid w:val="009D3EC2"/>
    <w:rsid w:val="009D3F6E"/>
    <w:rsid w:val="009D4013"/>
    <w:rsid w:val="009D444B"/>
    <w:rsid w:val="009D4C2D"/>
    <w:rsid w:val="009D4E17"/>
    <w:rsid w:val="009D50B0"/>
    <w:rsid w:val="009D54B1"/>
    <w:rsid w:val="009D54C9"/>
    <w:rsid w:val="009D55C7"/>
    <w:rsid w:val="009D5641"/>
    <w:rsid w:val="009D5896"/>
    <w:rsid w:val="009D5A9C"/>
    <w:rsid w:val="009D5BAB"/>
    <w:rsid w:val="009D5C38"/>
    <w:rsid w:val="009D5CE3"/>
    <w:rsid w:val="009D5D9A"/>
    <w:rsid w:val="009D5E4C"/>
    <w:rsid w:val="009D5F1E"/>
    <w:rsid w:val="009D5FA7"/>
    <w:rsid w:val="009D60B1"/>
    <w:rsid w:val="009D61E9"/>
    <w:rsid w:val="009D6203"/>
    <w:rsid w:val="009D63F9"/>
    <w:rsid w:val="009D699B"/>
    <w:rsid w:val="009D69FB"/>
    <w:rsid w:val="009D71DD"/>
    <w:rsid w:val="009D73E2"/>
    <w:rsid w:val="009D75EC"/>
    <w:rsid w:val="009D7679"/>
    <w:rsid w:val="009D7735"/>
    <w:rsid w:val="009D77EB"/>
    <w:rsid w:val="009D78AA"/>
    <w:rsid w:val="009D7DA4"/>
    <w:rsid w:val="009E00F9"/>
    <w:rsid w:val="009E01B7"/>
    <w:rsid w:val="009E0205"/>
    <w:rsid w:val="009E02B8"/>
    <w:rsid w:val="009E051C"/>
    <w:rsid w:val="009E077C"/>
    <w:rsid w:val="009E09A6"/>
    <w:rsid w:val="009E09B9"/>
    <w:rsid w:val="009E0A13"/>
    <w:rsid w:val="009E0AAA"/>
    <w:rsid w:val="009E0D9F"/>
    <w:rsid w:val="009E1329"/>
    <w:rsid w:val="009E133D"/>
    <w:rsid w:val="009E1474"/>
    <w:rsid w:val="009E1611"/>
    <w:rsid w:val="009E1948"/>
    <w:rsid w:val="009E1CF0"/>
    <w:rsid w:val="009E201F"/>
    <w:rsid w:val="009E2452"/>
    <w:rsid w:val="009E29BE"/>
    <w:rsid w:val="009E2CD3"/>
    <w:rsid w:val="009E2D5E"/>
    <w:rsid w:val="009E2DDC"/>
    <w:rsid w:val="009E2E0F"/>
    <w:rsid w:val="009E315B"/>
    <w:rsid w:val="009E33A8"/>
    <w:rsid w:val="009E33EE"/>
    <w:rsid w:val="009E33F1"/>
    <w:rsid w:val="009E3419"/>
    <w:rsid w:val="009E3479"/>
    <w:rsid w:val="009E354B"/>
    <w:rsid w:val="009E355B"/>
    <w:rsid w:val="009E35C6"/>
    <w:rsid w:val="009E3795"/>
    <w:rsid w:val="009E39F4"/>
    <w:rsid w:val="009E3D44"/>
    <w:rsid w:val="009E3E9F"/>
    <w:rsid w:val="009E4121"/>
    <w:rsid w:val="009E4346"/>
    <w:rsid w:val="009E43BC"/>
    <w:rsid w:val="009E4536"/>
    <w:rsid w:val="009E4637"/>
    <w:rsid w:val="009E4678"/>
    <w:rsid w:val="009E4801"/>
    <w:rsid w:val="009E49E2"/>
    <w:rsid w:val="009E4BFA"/>
    <w:rsid w:val="009E4CA8"/>
    <w:rsid w:val="009E4D30"/>
    <w:rsid w:val="009E4D66"/>
    <w:rsid w:val="009E4F37"/>
    <w:rsid w:val="009E5421"/>
    <w:rsid w:val="009E55C4"/>
    <w:rsid w:val="009E59A7"/>
    <w:rsid w:val="009E5F74"/>
    <w:rsid w:val="009E60E9"/>
    <w:rsid w:val="009E61D0"/>
    <w:rsid w:val="009E644B"/>
    <w:rsid w:val="009E65D8"/>
    <w:rsid w:val="009E6A03"/>
    <w:rsid w:val="009E6B0D"/>
    <w:rsid w:val="009E6BDA"/>
    <w:rsid w:val="009E6E62"/>
    <w:rsid w:val="009E70F5"/>
    <w:rsid w:val="009E7494"/>
    <w:rsid w:val="009E74A3"/>
    <w:rsid w:val="009E7700"/>
    <w:rsid w:val="009E7808"/>
    <w:rsid w:val="009E79AA"/>
    <w:rsid w:val="009E7ABD"/>
    <w:rsid w:val="009E7EA4"/>
    <w:rsid w:val="009F013D"/>
    <w:rsid w:val="009F017B"/>
    <w:rsid w:val="009F0442"/>
    <w:rsid w:val="009F057D"/>
    <w:rsid w:val="009F060B"/>
    <w:rsid w:val="009F0805"/>
    <w:rsid w:val="009F0893"/>
    <w:rsid w:val="009F0BCE"/>
    <w:rsid w:val="009F0F0C"/>
    <w:rsid w:val="009F0FEC"/>
    <w:rsid w:val="009F0FF2"/>
    <w:rsid w:val="009F10AD"/>
    <w:rsid w:val="009F12DE"/>
    <w:rsid w:val="009F1579"/>
    <w:rsid w:val="009F16C8"/>
    <w:rsid w:val="009F1849"/>
    <w:rsid w:val="009F1B49"/>
    <w:rsid w:val="009F1B9E"/>
    <w:rsid w:val="009F1D21"/>
    <w:rsid w:val="009F1DDC"/>
    <w:rsid w:val="009F1E8D"/>
    <w:rsid w:val="009F224C"/>
    <w:rsid w:val="009F24ED"/>
    <w:rsid w:val="009F2550"/>
    <w:rsid w:val="009F25C7"/>
    <w:rsid w:val="009F2675"/>
    <w:rsid w:val="009F2B0D"/>
    <w:rsid w:val="009F2B20"/>
    <w:rsid w:val="009F3145"/>
    <w:rsid w:val="009F31E1"/>
    <w:rsid w:val="009F3896"/>
    <w:rsid w:val="009F3A8A"/>
    <w:rsid w:val="009F3F10"/>
    <w:rsid w:val="009F404C"/>
    <w:rsid w:val="009F40EA"/>
    <w:rsid w:val="009F4378"/>
    <w:rsid w:val="009F43BE"/>
    <w:rsid w:val="009F4450"/>
    <w:rsid w:val="009F4CB4"/>
    <w:rsid w:val="009F4E75"/>
    <w:rsid w:val="009F5111"/>
    <w:rsid w:val="009F51C4"/>
    <w:rsid w:val="009F51E0"/>
    <w:rsid w:val="009F573C"/>
    <w:rsid w:val="009F5824"/>
    <w:rsid w:val="009F5842"/>
    <w:rsid w:val="009F5B63"/>
    <w:rsid w:val="009F5B97"/>
    <w:rsid w:val="009F5C38"/>
    <w:rsid w:val="009F5FC9"/>
    <w:rsid w:val="009F61F0"/>
    <w:rsid w:val="009F64C8"/>
    <w:rsid w:val="009F65F7"/>
    <w:rsid w:val="009F6A09"/>
    <w:rsid w:val="009F6D34"/>
    <w:rsid w:val="009F6EF6"/>
    <w:rsid w:val="009F704A"/>
    <w:rsid w:val="009F713A"/>
    <w:rsid w:val="009F741F"/>
    <w:rsid w:val="009F766E"/>
    <w:rsid w:val="009F7A0B"/>
    <w:rsid w:val="009F7B0B"/>
    <w:rsid w:val="009F7BE0"/>
    <w:rsid w:val="009F7C87"/>
    <w:rsid w:val="009F7FEE"/>
    <w:rsid w:val="00A00466"/>
    <w:rsid w:val="00A006F2"/>
    <w:rsid w:val="00A00923"/>
    <w:rsid w:val="00A00A69"/>
    <w:rsid w:val="00A00BA1"/>
    <w:rsid w:val="00A00BC7"/>
    <w:rsid w:val="00A00C0B"/>
    <w:rsid w:val="00A0111D"/>
    <w:rsid w:val="00A01315"/>
    <w:rsid w:val="00A0134F"/>
    <w:rsid w:val="00A013FA"/>
    <w:rsid w:val="00A014C1"/>
    <w:rsid w:val="00A016A4"/>
    <w:rsid w:val="00A01843"/>
    <w:rsid w:val="00A01D95"/>
    <w:rsid w:val="00A01E89"/>
    <w:rsid w:val="00A01F89"/>
    <w:rsid w:val="00A02016"/>
    <w:rsid w:val="00A02246"/>
    <w:rsid w:val="00A0228F"/>
    <w:rsid w:val="00A0294B"/>
    <w:rsid w:val="00A029F6"/>
    <w:rsid w:val="00A02A79"/>
    <w:rsid w:val="00A03380"/>
    <w:rsid w:val="00A03750"/>
    <w:rsid w:val="00A03932"/>
    <w:rsid w:val="00A041E9"/>
    <w:rsid w:val="00A043A0"/>
    <w:rsid w:val="00A046BB"/>
    <w:rsid w:val="00A049B2"/>
    <w:rsid w:val="00A04A4D"/>
    <w:rsid w:val="00A04C7F"/>
    <w:rsid w:val="00A04EA2"/>
    <w:rsid w:val="00A053E2"/>
    <w:rsid w:val="00A054F0"/>
    <w:rsid w:val="00A05763"/>
    <w:rsid w:val="00A0577F"/>
    <w:rsid w:val="00A05AFF"/>
    <w:rsid w:val="00A05CE2"/>
    <w:rsid w:val="00A0605A"/>
    <w:rsid w:val="00A0610A"/>
    <w:rsid w:val="00A0616D"/>
    <w:rsid w:val="00A06637"/>
    <w:rsid w:val="00A06911"/>
    <w:rsid w:val="00A06A68"/>
    <w:rsid w:val="00A06B63"/>
    <w:rsid w:val="00A070BD"/>
    <w:rsid w:val="00A07151"/>
    <w:rsid w:val="00A07181"/>
    <w:rsid w:val="00A0731F"/>
    <w:rsid w:val="00A074C0"/>
    <w:rsid w:val="00A07643"/>
    <w:rsid w:val="00A07706"/>
    <w:rsid w:val="00A07C8E"/>
    <w:rsid w:val="00A07E53"/>
    <w:rsid w:val="00A07FCC"/>
    <w:rsid w:val="00A07FF8"/>
    <w:rsid w:val="00A102AB"/>
    <w:rsid w:val="00A102FB"/>
    <w:rsid w:val="00A10362"/>
    <w:rsid w:val="00A1092D"/>
    <w:rsid w:val="00A1098C"/>
    <w:rsid w:val="00A10B53"/>
    <w:rsid w:val="00A10D72"/>
    <w:rsid w:val="00A11153"/>
    <w:rsid w:val="00A11366"/>
    <w:rsid w:val="00A11A54"/>
    <w:rsid w:val="00A11A9D"/>
    <w:rsid w:val="00A11CEF"/>
    <w:rsid w:val="00A11E57"/>
    <w:rsid w:val="00A11EAE"/>
    <w:rsid w:val="00A12012"/>
    <w:rsid w:val="00A121D4"/>
    <w:rsid w:val="00A1248A"/>
    <w:rsid w:val="00A1276D"/>
    <w:rsid w:val="00A12779"/>
    <w:rsid w:val="00A127C7"/>
    <w:rsid w:val="00A127DD"/>
    <w:rsid w:val="00A128B5"/>
    <w:rsid w:val="00A12B20"/>
    <w:rsid w:val="00A12F0A"/>
    <w:rsid w:val="00A12F81"/>
    <w:rsid w:val="00A133A6"/>
    <w:rsid w:val="00A135BC"/>
    <w:rsid w:val="00A135FB"/>
    <w:rsid w:val="00A13921"/>
    <w:rsid w:val="00A13939"/>
    <w:rsid w:val="00A13A16"/>
    <w:rsid w:val="00A13D4D"/>
    <w:rsid w:val="00A13E68"/>
    <w:rsid w:val="00A14183"/>
    <w:rsid w:val="00A143BC"/>
    <w:rsid w:val="00A1460C"/>
    <w:rsid w:val="00A14C65"/>
    <w:rsid w:val="00A15278"/>
    <w:rsid w:val="00A152AB"/>
    <w:rsid w:val="00A15520"/>
    <w:rsid w:val="00A15787"/>
    <w:rsid w:val="00A15845"/>
    <w:rsid w:val="00A15955"/>
    <w:rsid w:val="00A15992"/>
    <w:rsid w:val="00A15B4C"/>
    <w:rsid w:val="00A15BA7"/>
    <w:rsid w:val="00A15DBA"/>
    <w:rsid w:val="00A15F69"/>
    <w:rsid w:val="00A15F7F"/>
    <w:rsid w:val="00A160C6"/>
    <w:rsid w:val="00A16188"/>
    <w:rsid w:val="00A161DA"/>
    <w:rsid w:val="00A161F1"/>
    <w:rsid w:val="00A16240"/>
    <w:rsid w:val="00A16292"/>
    <w:rsid w:val="00A1644F"/>
    <w:rsid w:val="00A1698D"/>
    <w:rsid w:val="00A16AE0"/>
    <w:rsid w:val="00A16E38"/>
    <w:rsid w:val="00A17407"/>
    <w:rsid w:val="00A176A0"/>
    <w:rsid w:val="00A17805"/>
    <w:rsid w:val="00A17E13"/>
    <w:rsid w:val="00A17EA7"/>
    <w:rsid w:val="00A17FDF"/>
    <w:rsid w:val="00A201B6"/>
    <w:rsid w:val="00A205D8"/>
    <w:rsid w:val="00A205F9"/>
    <w:rsid w:val="00A20612"/>
    <w:rsid w:val="00A2096B"/>
    <w:rsid w:val="00A20B2D"/>
    <w:rsid w:val="00A20E19"/>
    <w:rsid w:val="00A210D1"/>
    <w:rsid w:val="00A215BA"/>
    <w:rsid w:val="00A21E54"/>
    <w:rsid w:val="00A22018"/>
    <w:rsid w:val="00A220E4"/>
    <w:rsid w:val="00A22208"/>
    <w:rsid w:val="00A22280"/>
    <w:rsid w:val="00A22293"/>
    <w:rsid w:val="00A222F0"/>
    <w:rsid w:val="00A223E1"/>
    <w:rsid w:val="00A22769"/>
    <w:rsid w:val="00A229FD"/>
    <w:rsid w:val="00A22CCC"/>
    <w:rsid w:val="00A22CEC"/>
    <w:rsid w:val="00A22EF4"/>
    <w:rsid w:val="00A22EF9"/>
    <w:rsid w:val="00A23516"/>
    <w:rsid w:val="00A23769"/>
    <w:rsid w:val="00A23AB6"/>
    <w:rsid w:val="00A23BFC"/>
    <w:rsid w:val="00A23C91"/>
    <w:rsid w:val="00A23F69"/>
    <w:rsid w:val="00A24022"/>
    <w:rsid w:val="00A24198"/>
    <w:rsid w:val="00A245DC"/>
    <w:rsid w:val="00A24814"/>
    <w:rsid w:val="00A24B39"/>
    <w:rsid w:val="00A24B86"/>
    <w:rsid w:val="00A24BDD"/>
    <w:rsid w:val="00A24FD4"/>
    <w:rsid w:val="00A25129"/>
    <w:rsid w:val="00A2524E"/>
    <w:rsid w:val="00A25894"/>
    <w:rsid w:val="00A25925"/>
    <w:rsid w:val="00A25D98"/>
    <w:rsid w:val="00A25DE3"/>
    <w:rsid w:val="00A25DF8"/>
    <w:rsid w:val="00A26204"/>
    <w:rsid w:val="00A26489"/>
    <w:rsid w:val="00A26514"/>
    <w:rsid w:val="00A26753"/>
    <w:rsid w:val="00A26898"/>
    <w:rsid w:val="00A2690C"/>
    <w:rsid w:val="00A26958"/>
    <w:rsid w:val="00A26A08"/>
    <w:rsid w:val="00A26D28"/>
    <w:rsid w:val="00A26F2D"/>
    <w:rsid w:val="00A26FE5"/>
    <w:rsid w:val="00A27216"/>
    <w:rsid w:val="00A273D5"/>
    <w:rsid w:val="00A275BC"/>
    <w:rsid w:val="00A27708"/>
    <w:rsid w:val="00A277A4"/>
    <w:rsid w:val="00A2785A"/>
    <w:rsid w:val="00A27922"/>
    <w:rsid w:val="00A2798A"/>
    <w:rsid w:val="00A27C5E"/>
    <w:rsid w:val="00A30050"/>
    <w:rsid w:val="00A30054"/>
    <w:rsid w:val="00A30B8F"/>
    <w:rsid w:val="00A30C25"/>
    <w:rsid w:val="00A310CB"/>
    <w:rsid w:val="00A314D9"/>
    <w:rsid w:val="00A31808"/>
    <w:rsid w:val="00A31DEC"/>
    <w:rsid w:val="00A31FB1"/>
    <w:rsid w:val="00A32209"/>
    <w:rsid w:val="00A326D2"/>
    <w:rsid w:val="00A327BD"/>
    <w:rsid w:val="00A32B3F"/>
    <w:rsid w:val="00A32CA9"/>
    <w:rsid w:val="00A32D90"/>
    <w:rsid w:val="00A32DC3"/>
    <w:rsid w:val="00A33035"/>
    <w:rsid w:val="00A33045"/>
    <w:rsid w:val="00A331B6"/>
    <w:rsid w:val="00A3322C"/>
    <w:rsid w:val="00A3393A"/>
    <w:rsid w:val="00A339EA"/>
    <w:rsid w:val="00A33BE7"/>
    <w:rsid w:val="00A33C39"/>
    <w:rsid w:val="00A33E59"/>
    <w:rsid w:val="00A34928"/>
    <w:rsid w:val="00A34E85"/>
    <w:rsid w:val="00A34FEC"/>
    <w:rsid w:val="00A35130"/>
    <w:rsid w:val="00A3547D"/>
    <w:rsid w:val="00A354B9"/>
    <w:rsid w:val="00A3575B"/>
    <w:rsid w:val="00A35911"/>
    <w:rsid w:val="00A35ABA"/>
    <w:rsid w:val="00A35C0E"/>
    <w:rsid w:val="00A35CCD"/>
    <w:rsid w:val="00A35DA4"/>
    <w:rsid w:val="00A36808"/>
    <w:rsid w:val="00A36AE7"/>
    <w:rsid w:val="00A36BEA"/>
    <w:rsid w:val="00A36BFD"/>
    <w:rsid w:val="00A36CE5"/>
    <w:rsid w:val="00A36D47"/>
    <w:rsid w:val="00A36E56"/>
    <w:rsid w:val="00A36F4F"/>
    <w:rsid w:val="00A37296"/>
    <w:rsid w:val="00A3736B"/>
    <w:rsid w:val="00A37BC1"/>
    <w:rsid w:val="00A37CCA"/>
    <w:rsid w:val="00A37DC7"/>
    <w:rsid w:val="00A40956"/>
    <w:rsid w:val="00A40AC2"/>
    <w:rsid w:val="00A40B1C"/>
    <w:rsid w:val="00A40B93"/>
    <w:rsid w:val="00A40C27"/>
    <w:rsid w:val="00A40D7A"/>
    <w:rsid w:val="00A40F68"/>
    <w:rsid w:val="00A413E5"/>
    <w:rsid w:val="00A414C6"/>
    <w:rsid w:val="00A415BB"/>
    <w:rsid w:val="00A419AD"/>
    <w:rsid w:val="00A41A82"/>
    <w:rsid w:val="00A41E4C"/>
    <w:rsid w:val="00A42351"/>
    <w:rsid w:val="00A426CF"/>
    <w:rsid w:val="00A4291E"/>
    <w:rsid w:val="00A42C3F"/>
    <w:rsid w:val="00A43060"/>
    <w:rsid w:val="00A430B4"/>
    <w:rsid w:val="00A43463"/>
    <w:rsid w:val="00A43475"/>
    <w:rsid w:val="00A43765"/>
    <w:rsid w:val="00A43FAE"/>
    <w:rsid w:val="00A440E6"/>
    <w:rsid w:val="00A4418E"/>
    <w:rsid w:val="00A442C0"/>
    <w:rsid w:val="00A443ED"/>
    <w:rsid w:val="00A4463E"/>
    <w:rsid w:val="00A446E1"/>
    <w:rsid w:val="00A4479C"/>
    <w:rsid w:val="00A44D4A"/>
    <w:rsid w:val="00A44E6C"/>
    <w:rsid w:val="00A44E87"/>
    <w:rsid w:val="00A44EA3"/>
    <w:rsid w:val="00A4505E"/>
    <w:rsid w:val="00A453C1"/>
    <w:rsid w:val="00A4572F"/>
    <w:rsid w:val="00A45C7E"/>
    <w:rsid w:val="00A45E4A"/>
    <w:rsid w:val="00A466DF"/>
    <w:rsid w:val="00A46743"/>
    <w:rsid w:val="00A46A8E"/>
    <w:rsid w:val="00A46CE9"/>
    <w:rsid w:val="00A46E78"/>
    <w:rsid w:val="00A46E82"/>
    <w:rsid w:val="00A46E89"/>
    <w:rsid w:val="00A46EBE"/>
    <w:rsid w:val="00A47298"/>
    <w:rsid w:val="00A47794"/>
    <w:rsid w:val="00A477E7"/>
    <w:rsid w:val="00A478D1"/>
    <w:rsid w:val="00A479EB"/>
    <w:rsid w:val="00A47A26"/>
    <w:rsid w:val="00A47B3E"/>
    <w:rsid w:val="00A47B76"/>
    <w:rsid w:val="00A47CB1"/>
    <w:rsid w:val="00A500A9"/>
    <w:rsid w:val="00A501CC"/>
    <w:rsid w:val="00A5040A"/>
    <w:rsid w:val="00A50753"/>
    <w:rsid w:val="00A5085B"/>
    <w:rsid w:val="00A50863"/>
    <w:rsid w:val="00A50A07"/>
    <w:rsid w:val="00A50A22"/>
    <w:rsid w:val="00A510DD"/>
    <w:rsid w:val="00A515AB"/>
    <w:rsid w:val="00A5182C"/>
    <w:rsid w:val="00A51949"/>
    <w:rsid w:val="00A51A15"/>
    <w:rsid w:val="00A51D3B"/>
    <w:rsid w:val="00A51FB3"/>
    <w:rsid w:val="00A5202D"/>
    <w:rsid w:val="00A521F1"/>
    <w:rsid w:val="00A5220F"/>
    <w:rsid w:val="00A52708"/>
    <w:rsid w:val="00A52867"/>
    <w:rsid w:val="00A5296D"/>
    <w:rsid w:val="00A52989"/>
    <w:rsid w:val="00A52AFC"/>
    <w:rsid w:val="00A52B22"/>
    <w:rsid w:val="00A52C49"/>
    <w:rsid w:val="00A52DE5"/>
    <w:rsid w:val="00A52F60"/>
    <w:rsid w:val="00A52FC5"/>
    <w:rsid w:val="00A5355A"/>
    <w:rsid w:val="00A5357F"/>
    <w:rsid w:val="00A5370D"/>
    <w:rsid w:val="00A537EE"/>
    <w:rsid w:val="00A53901"/>
    <w:rsid w:val="00A53BE4"/>
    <w:rsid w:val="00A53DEA"/>
    <w:rsid w:val="00A53FE4"/>
    <w:rsid w:val="00A54990"/>
    <w:rsid w:val="00A54A48"/>
    <w:rsid w:val="00A54BEB"/>
    <w:rsid w:val="00A54DF3"/>
    <w:rsid w:val="00A5560A"/>
    <w:rsid w:val="00A55789"/>
    <w:rsid w:val="00A557BD"/>
    <w:rsid w:val="00A55B00"/>
    <w:rsid w:val="00A560CB"/>
    <w:rsid w:val="00A56274"/>
    <w:rsid w:val="00A5659B"/>
    <w:rsid w:val="00A5661C"/>
    <w:rsid w:val="00A5697A"/>
    <w:rsid w:val="00A56A42"/>
    <w:rsid w:val="00A571E2"/>
    <w:rsid w:val="00A57299"/>
    <w:rsid w:val="00A5734A"/>
    <w:rsid w:val="00A573B3"/>
    <w:rsid w:val="00A57EF7"/>
    <w:rsid w:val="00A57F77"/>
    <w:rsid w:val="00A6005C"/>
    <w:rsid w:val="00A601EC"/>
    <w:rsid w:val="00A6077D"/>
    <w:rsid w:val="00A60A33"/>
    <w:rsid w:val="00A60B51"/>
    <w:rsid w:val="00A60C2B"/>
    <w:rsid w:val="00A60CB8"/>
    <w:rsid w:val="00A60F4C"/>
    <w:rsid w:val="00A611B7"/>
    <w:rsid w:val="00A61397"/>
    <w:rsid w:val="00A6152D"/>
    <w:rsid w:val="00A615B1"/>
    <w:rsid w:val="00A61C95"/>
    <w:rsid w:val="00A61D62"/>
    <w:rsid w:val="00A61DFE"/>
    <w:rsid w:val="00A61E93"/>
    <w:rsid w:val="00A621F2"/>
    <w:rsid w:val="00A62212"/>
    <w:rsid w:val="00A622AE"/>
    <w:rsid w:val="00A623B2"/>
    <w:rsid w:val="00A626D2"/>
    <w:rsid w:val="00A6299F"/>
    <w:rsid w:val="00A62A92"/>
    <w:rsid w:val="00A62C36"/>
    <w:rsid w:val="00A62C4C"/>
    <w:rsid w:val="00A62DBC"/>
    <w:rsid w:val="00A62DF3"/>
    <w:rsid w:val="00A62E5A"/>
    <w:rsid w:val="00A63217"/>
    <w:rsid w:val="00A6337A"/>
    <w:rsid w:val="00A63637"/>
    <w:rsid w:val="00A6364E"/>
    <w:rsid w:val="00A63762"/>
    <w:rsid w:val="00A6385D"/>
    <w:rsid w:val="00A63ABD"/>
    <w:rsid w:val="00A63B26"/>
    <w:rsid w:val="00A63C36"/>
    <w:rsid w:val="00A63E69"/>
    <w:rsid w:val="00A63F7B"/>
    <w:rsid w:val="00A64219"/>
    <w:rsid w:val="00A64313"/>
    <w:rsid w:val="00A644BB"/>
    <w:rsid w:val="00A64540"/>
    <w:rsid w:val="00A64705"/>
    <w:rsid w:val="00A6478A"/>
    <w:rsid w:val="00A64E64"/>
    <w:rsid w:val="00A64FDB"/>
    <w:rsid w:val="00A65078"/>
    <w:rsid w:val="00A653ED"/>
    <w:rsid w:val="00A65882"/>
    <w:rsid w:val="00A65964"/>
    <w:rsid w:val="00A65F30"/>
    <w:rsid w:val="00A662D9"/>
    <w:rsid w:val="00A663F7"/>
    <w:rsid w:val="00A6678F"/>
    <w:rsid w:val="00A668B9"/>
    <w:rsid w:val="00A669F0"/>
    <w:rsid w:val="00A66A0F"/>
    <w:rsid w:val="00A66ABD"/>
    <w:rsid w:val="00A66AD5"/>
    <w:rsid w:val="00A66D0F"/>
    <w:rsid w:val="00A66DAB"/>
    <w:rsid w:val="00A66E8D"/>
    <w:rsid w:val="00A66EE7"/>
    <w:rsid w:val="00A67803"/>
    <w:rsid w:val="00A67C4A"/>
    <w:rsid w:val="00A67DC2"/>
    <w:rsid w:val="00A67F4D"/>
    <w:rsid w:val="00A6A95D"/>
    <w:rsid w:val="00A7000D"/>
    <w:rsid w:val="00A701A5"/>
    <w:rsid w:val="00A702C6"/>
    <w:rsid w:val="00A708A1"/>
    <w:rsid w:val="00A708A9"/>
    <w:rsid w:val="00A709AB"/>
    <w:rsid w:val="00A70C44"/>
    <w:rsid w:val="00A70D82"/>
    <w:rsid w:val="00A70F28"/>
    <w:rsid w:val="00A70FB7"/>
    <w:rsid w:val="00A712D0"/>
    <w:rsid w:val="00A71359"/>
    <w:rsid w:val="00A7152A"/>
    <w:rsid w:val="00A717CC"/>
    <w:rsid w:val="00A718F3"/>
    <w:rsid w:val="00A71BCD"/>
    <w:rsid w:val="00A71DDA"/>
    <w:rsid w:val="00A71FA1"/>
    <w:rsid w:val="00A721F9"/>
    <w:rsid w:val="00A729C3"/>
    <w:rsid w:val="00A72AED"/>
    <w:rsid w:val="00A72C46"/>
    <w:rsid w:val="00A72DAA"/>
    <w:rsid w:val="00A72DD3"/>
    <w:rsid w:val="00A72E4B"/>
    <w:rsid w:val="00A73073"/>
    <w:rsid w:val="00A73429"/>
    <w:rsid w:val="00A7388B"/>
    <w:rsid w:val="00A7389B"/>
    <w:rsid w:val="00A739B6"/>
    <w:rsid w:val="00A73C86"/>
    <w:rsid w:val="00A73CCF"/>
    <w:rsid w:val="00A73CFC"/>
    <w:rsid w:val="00A74019"/>
    <w:rsid w:val="00A74738"/>
    <w:rsid w:val="00A74895"/>
    <w:rsid w:val="00A74D0C"/>
    <w:rsid w:val="00A74D3A"/>
    <w:rsid w:val="00A75084"/>
    <w:rsid w:val="00A751F4"/>
    <w:rsid w:val="00A7583F"/>
    <w:rsid w:val="00A75DAC"/>
    <w:rsid w:val="00A76217"/>
    <w:rsid w:val="00A7658B"/>
    <w:rsid w:val="00A76D26"/>
    <w:rsid w:val="00A773B1"/>
    <w:rsid w:val="00A77455"/>
    <w:rsid w:val="00A774F7"/>
    <w:rsid w:val="00A7751D"/>
    <w:rsid w:val="00A775AA"/>
    <w:rsid w:val="00A77F94"/>
    <w:rsid w:val="00A8000B"/>
    <w:rsid w:val="00A8003F"/>
    <w:rsid w:val="00A80793"/>
    <w:rsid w:val="00A8079C"/>
    <w:rsid w:val="00A80B95"/>
    <w:rsid w:val="00A8117C"/>
    <w:rsid w:val="00A812F9"/>
    <w:rsid w:val="00A818B3"/>
    <w:rsid w:val="00A81EE6"/>
    <w:rsid w:val="00A81F29"/>
    <w:rsid w:val="00A81F98"/>
    <w:rsid w:val="00A82121"/>
    <w:rsid w:val="00A827B7"/>
    <w:rsid w:val="00A82842"/>
    <w:rsid w:val="00A829A9"/>
    <w:rsid w:val="00A837F0"/>
    <w:rsid w:val="00A83C80"/>
    <w:rsid w:val="00A83DC6"/>
    <w:rsid w:val="00A83E87"/>
    <w:rsid w:val="00A842B5"/>
    <w:rsid w:val="00A8445A"/>
    <w:rsid w:val="00A848EF"/>
    <w:rsid w:val="00A849C0"/>
    <w:rsid w:val="00A84C26"/>
    <w:rsid w:val="00A85035"/>
    <w:rsid w:val="00A850CE"/>
    <w:rsid w:val="00A8512B"/>
    <w:rsid w:val="00A855B1"/>
    <w:rsid w:val="00A85888"/>
    <w:rsid w:val="00A859A6"/>
    <w:rsid w:val="00A859B5"/>
    <w:rsid w:val="00A85A3C"/>
    <w:rsid w:val="00A85B71"/>
    <w:rsid w:val="00A85C64"/>
    <w:rsid w:val="00A862D4"/>
    <w:rsid w:val="00A863AE"/>
    <w:rsid w:val="00A869F6"/>
    <w:rsid w:val="00A86BB5"/>
    <w:rsid w:val="00A86CB7"/>
    <w:rsid w:val="00A86D36"/>
    <w:rsid w:val="00A86F2D"/>
    <w:rsid w:val="00A8708D"/>
    <w:rsid w:val="00A87113"/>
    <w:rsid w:val="00A8723C"/>
    <w:rsid w:val="00A8733A"/>
    <w:rsid w:val="00A8740E"/>
    <w:rsid w:val="00A875D2"/>
    <w:rsid w:val="00A876B2"/>
    <w:rsid w:val="00A8779F"/>
    <w:rsid w:val="00A877AD"/>
    <w:rsid w:val="00A8780E"/>
    <w:rsid w:val="00A8782D"/>
    <w:rsid w:val="00A87E68"/>
    <w:rsid w:val="00A87FAC"/>
    <w:rsid w:val="00A902D6"/>
    <w:rsid w:val="00A90362"/>
    <w:rsid w:val="00A90654"/>
    <w:rsid w:val="00A90691"/>
    <w:rsid w:val="00A90783"/>
    <w:rsid w:val="00A90D4A"/>
    <w:rsid w:val="00A91094"/>
    <w:rsid w:val="00A91309"/>
    <w:rsid w:val="00A916B2"/>
    <w:rsid w:val="00A91891"/>
    <w:rsid w:val="00A91912"/>
    <w:rsid w:val="00A919F2"/>
    <w:rsid w:val="00A91A55"/>
    <w:rsid w:val="00A91A75"/>
    <w:rsid w:val="00A91D69"/>
    <w:rsid w:val="00A91E0F"/>
    <w:rsid w:val="00A91FE3"/>
    <w:rsid w:val="00A922EB"/>
    <w:rsid w:val="00A92531"/>
    <w:rsid w:val="00A9275B"/>
    <w:rsid w:val="00A928D0"/>
    <w:rsid w:val="00A92C59"/>
    <w:rsid w:val="00A92CB9"/>
    <w:rsid w:val="00A92E9D"/>
    <w:rsid w:val="00A92EEE"/>
    <w:rsid w:val="00A9305D"/>
    <w:rsid w:val="00A9307E"/>
    <w:rsid w:val="00A93092"/>
    <w:rsid w:val="00A93346"/>
    <w:rsid w:val="00A937E2"/>
    <w:rsid w:val="00A938C6"/>
    <w:rsid w:val="00A938F9"/>
    <w:rsid w:val="00A939F3"/>
    <w:rsid w:val="00A93BB6"/>
    <w:rsid w:val="00A94005"/>
    <w:rsid w:val="00A94221"/>
    <w:rsid w:val="00A942DD"/>
    <w:rsid w:val="00A943D4"/>
    <w:rsid w:val="00A94498"/>
    <w:rsid w:val="00A946B3"/>
    <w:rsid w:val="00A94B71"/>
    <w:rsid w:val="00A94D5F"/>
    <w:rsid w:val="00A94F5A"/>
    <w:rsid w:val="00A950E1"/>
    <w:rsid w:val="00A9510E"/>
    <w:rsid w:val="00A952A4"/>
    <w:rsid w:val="00A952E1"/>
    <w:rsid w:val="00A95899"/>
    <w:rsid w:val="00A95A4F"/>
    <w:rsid w:val="00A95A8D"/>
    <w:rsid w:val="00A95C5C"/>
    <w:rsid w:val="00A95C97"/>
    <w:rsid w:val="00A96410"/>
    <w:rsid w:val="00A96489"/>
    <w:rsid w:val="00A968EA"/>
    <w:rsid w:val="00A96920"/>
    <w:rsid w:val="00A96992"/>
    <w:rsid w:val="00A96AEC"/>
    <w:rsid w:val="00A96B3B"/>
    <w:rsid w:val="00A96CC2"/>
    <w:rsid w:val="00A970E2"/>
    <w:rsid w:val="00A97128"/>
    <w:rsid w:val="00A97399"/>
    <w:rsid w:val="00A978AA"/>
    <w:rsid w:val="00A978D6"/>
    <w:rsid w:val="00A97A2E"/>
    <w:rsid w:val="00A97BB7"/>
    <w:rsid w:val="00AA001E"/>
    <w:rsid w:val="00AA0265"/>
    <w:rsid w:val="00AA0657"/>
    <w:rsid w:val="00AA0672"/>
    <w:rsid w:val="00AA0B56"/>
    <w:rsid w:val="00AA0DBB"/>
    <w:rsid w:val="00AA0ED8"/>
    <w:rsid w:val="00AA109C"/>
    <w:rsid w:val="00AA10F8"/>
    <w:rsid w:val="00AA118C"/>
    <w:rsid w:val="00AA1240"/>
    <w:rsid w:val="00AA1502"/>
    <w:rsid w:val="00AA1711"/>
    <w:rsid w:val="00AA1B9C"/>
    <w:rsid w:val="00AA1C4F"/>
    <w:rsid w:val="00AA1DA2"/>
    <w:rsid w:val="00AA21EE"/>
    <w:rsid w:val="00AA2D8B"/>
    <w:rsid w:val="00AA2ED1"/>
    <w:rsid w:val="00AA2F4C"/>
    <w:rsid w:val="00AA31EC"/>
    <w:rsid w:val="00AA32A9"/>
    <w:rsid w:val="00AA3407"/>
    <w:rsid w:val="00AA359D"/>
    <w:rsid w:val="00AA3858"/>
    <w:rsid w:val="00AA3961"/>
    <w:rsid w:val="00AA3992"/>
    <w:rsid w:val="00AA3A0E"/>
    <w:rsid w:val="00AA3A11"/>
    <w:rsid w:val="00AA3CC0"/>
    <w:rsid w:val="00AA3EA7"/>
    <w:rsid w:val="00AA3EAC"/>
    <w:rsid w:val="00AA4392"/>
    <w:rsid w:val="00AA440B"/>
    <w:rsid w:val="00AA450C"/>
    <w:rsid w:val="00AA45E7"/>
    <w:rsid w:val="00AA46BB"/>
    <w:rsid w:val="00AA4990"/>
    <w:rsid w:val="00AA4CBC"/>
    <w:rsid w:val="00AA4F3A"/>
    <w:rsid w:val="00AA50E7"/>
    <w:rsid w:val="00AA5382"/>
    <w:rsid w:val="00AA53F7"/>
    <w:rsid w:val="00AA55DA"/>
    <w:rsid w:val="00AA567E"/>
    <w:rsid w:val="00AA5837"/>
    <w:rsid w:val="00AA58AD"/>
    <w:rsid w:val="00AA5972"/>
    <w:rsid w:val="00AA59DF"/>
    <w:rsid w:val="00AA5A06"/>
    <w:rsid w:val="00AA5C70"/>
    <w:rsid w:val="00AA6184"/>
    <w:rsid w:val="00AA66A5"/>
    <w:rsid w:val="00AA681B"/>
    <w:rsid w:val="00AA68DE"/>
    <w:rsid w:val="00AA69F6"/>
    <w:rsid w:val="00AA6E86"/>
    <w:rsid w:val="00AA7315"/>
    <w:rsid w:val="00AA7346"/>
    <w:rsid w:val="00AA7350"/>
    <w:rsid w:val="00AA7A15"/>
    <w:rsid w:val="00AA7A50"/>
    <w:rsid w:val="00AA7F52"/>
    <w:rsid w:val="00AB0061"/>
    <w:rsid w:val="00AB060E"/>
    <w:rsid w:val="00AB06A6"/>
    <w:rsid w:val="00AB0856"/>
    <w:rsid w:val="00AB0CB3"/>
    <w:rsid w:val="00AB0FC8"/>
    <w:rsid w:val="00AB11B3"/>
    <w:rsid w:val="00AB127A"/>
    <w:rsid w:val="00AB152A"/>
    <w:rsid w:val="00AB170C"/>
    <w:rsid w:val="00AB176D"/>
    <w:rsid w:val="00AB1B07"/>
    <w:rsid w:val="00AB1B26"/>
    <w:rsid w:val="00AB1C75"/>
    <w:rsid w:val="00AB1ED0"/>
    <w:rsid w:val="00AB1FE4"/>
    <w:rsid w:val="00AB23DF"/>
    <w:rsid w:val="00AB24AA"/>
    <w:rsid w:val="00AB26C2"/>
    <w:rsid w:val="00AB2763"/>
    <w:rsid w:val="00AB2933"/>
    <w:rsid w:val="00AB2936"/>
    <w:rsid w:val="00AB2BFF"/>
    <w:rsid w:val="00AB2C7C"/>
    <w:rsid w:val="00AB2E51"/>
    <w:rsid w:val="00AB2FA2"/>
    <w:rsid w:val="00AB3230"/>
    <w:rsid w:val="00AB3254"/>
    <w:rsid w:val="00AB3289"/>
    <w:rsid w:val="00AB3533"/>
    <w:rsid w:val="00AB378D"/>
    <w:rsid w:val="00AB37E5"/>
    <w:rsid w:val="00AB3887"/>
    <w:rsid w:val="00AB3B1C"/>
    <w:rsid w:val="00AB3C32"/>
    <w:rsid w:val="00AB3F13"/>
    <w:rsid w:val="00AB3FA5"/>
    <w:rsid w:val="00AB400D"/>
    <w:rsid w:val="00AB40C6"/>
    <w:rsid w:val="00AB4879"/>
    <w:rsid w:val="00AB49C5"/>
    <w:rsid w:val="00AB4AB6"/>
    <w:rsid w:val="00AB5092"/>
    <w:rsid w:val="00AB536D"/>
    <w:rsid w:val="00AB5575"/>
    <w:rsid w:val="00AB5674"/>
    <w:rsid w:val="00AB58C7"/>
    <w:rsid w:val="00AB5C4B"/>
    <w:rsid w:val="00AB61A1"/>
    <w:rsid w:val="00AB632E"/>
    <w:rsid w:val="00AB636F"/>
    <w:rsid w:val="00AB6542"/>
    <w:rsid w:val="00AB6664"/>
    <w:rsid w:val="00AB6885"/>
    <w:rsid w:val="00AB68EC"/>
    <w:rsid w:val="00AB6917"/>
    <w:rsid w:val="00AB6C00"/>
    <w:rsid w:val="00AB6C8B"/>
    <w:rsid w:val="00AB6DFB"/>
    <w:rsid w:val="00AB7184"/>
    <w:rsid w:val="00AB734B"/>
    <w:rsid w:val="00AB764E"/>
    <w:rsid w:val="00AB7718"/>
    <w:rsid w:val="00AB774A"/>
    <w:rsid w:val="00AB780B"/>
    <w:rsid w:val="00AB7C9F"/>
    <w:rsid w:val="00AC02B2"/>
    <w:rsid w:val="00AC0417"/>
    <w:rsid w:val="00AC06A9"/>
    <w:rsid w:val="00AC0712"/>
    <w:rsid w:val="00AC0967"/>
    <w:rsid w:val="00AC098C"/>
    <w:rsid w:val="00AC0C80"/>
    <w:rsid w:val="00AC11BD"/>
    <w:rsid w:val="00AC121C"/>
    <w:rsid w:val="00AC139D"/>
    <w:rsid w:val="00AC173C"/>
    <w:rsid w:val="00AC1BA3"/>
    <w:rsid w:val="00AC1C0E"/>
    <w:rsid w:val="00AC1CB5"/>
    <w:rsid w:val="00AC1DE2"/>
    <w:rsid w:val="00AC1E6A"/>
    <w:rsid w:val="00AC1F2D"/>
    <w:rsid w:val="00AC216E"/>
    <w:rsid w:val="00AC2361"/>
    <w:rsid w:val="00AC23BF"/>
    <w:rsid w:val="00AC26B2"/>
    <w:rsid w:val="00AC26BC"/>
    <w:rsid w:val="00AC27EB"/>
    <w:rsid w:val="00AC2860"/>
    <w:rsid w:val="00AC2893"/>
    <w:rsid w:val="00AC2A88"/>
    <w:rsid w:val="00AC2B52"/>
    <w:rsid w:val="00AC2B60"/>
    <w:rsid w:val="00AC2C4C"/>
    <w:rsid w:val="00AC2CF8"/>
    <w:rsid w:val="00AC2D8B"/>
    <w:rsid w:val="00AC3140"/>
    <w:rsid w:val="00AC323D"/>
    <w:rsid w:val="00AC32C0"/>
    <w:rsid w:val="00AC36D8"/>
    <w:rsid w:val="00AC3708"/>
    <w:rsid w:val="00AC3868"/>
    <w:rsid w:val="00AC3B84"/>
    <w:rsid w:val="00AC3BE8"/>
    <w:rsid w:val="00AC3C01"/>
    <w:rsid w:val="00AC3CB7"/>
    <w:rsid w:val="00AC3CB8"/>
    <w:rsid w:val="00AC42BC"/>
    <w:rsid w:val="00AC4595"/>
    <w:rsid w:val="00AC45DE"/>
    <w:rsid w:val="00AC48A0"/>
    <w:rsid w:val="00AC4959"/>
    <w:rsid w:val="00AC4B05"/>
    <w:rsid w:val="00AC4C1A"/>
    <w:rsid w:val="00AC5308"/>
    <w:rsid w:val="00AC5595"/>
    <w:rsid w:val="00AC5929"/>
    <w:rsid w:val="00AC59EB"/>
    <w:rsid w:val="00AC5BFA"/>
    <w:rsid w:val="00AC6118"/>
    <w:rsid w:val="00AC6384"/>
    <w:rsid w:val="00AC63CD"/>
    <w:rsid w:val="00AC643B"/>
    <w:rsid w:val="00AC6BAB"/>
    <w:rsid w:val="00AC6CF8"/>
    <w:rsid w:val="00AC6F71"/>
    <w:rsid w:val="00AC705B"/>
    <w:rsid w:val="00AC7374"/>
    <w:rsid w:val="00AC7500"/>
    <w:rsid w:val="00AC79BF"/>
    <w:rsid w:val="00AC7A59"/>
    <w:rsid w:val="00AC7BB1"/>
    <w:rsid w:val="00AC7CB7"/>
    <w:rsid w:val="00AC7CE7"/>
    <w:rsid w:val="00AC7E6A"/>
    <w:rsid w:val="00AC7F4C"/>
    <w:rsid w:val="00AD006D"/>
    <w:rsid w:val="00AD011E"/>
    <w:rsid w:val="00AD0170"/>
    <w:rsid w:val="00AD03E1"/>
    <w:rsid w:val="00AD049F"/>
    <w:rsid w:val="00AD07D5"/>
    <w:rsid w:val="00AD0944"/>
    <w:rsid w:val="00AD09DE"/>
    <w:rsid w:val="00AD0AB0"/>
    <w:rsid w:val="00AD0AFB"/>
    <w:rsid w:val="00AD0FC2"/>
    <w:rsid w:val="00AD0FF0"/>
    <w:rsid w:val="00AD1402"/>
    <w:rsid w:val="00AD16EA"/>
    <w:rsid w:val="00AD1879"/>
    <w:rsid w:val="00AD18F3"/>
    <w:rsid w:val="00AD191A"/>
    <w:rsid w:val="00AD1C31"/>
    <w:rsid w:val="00AD1E00"/>
    <w:rsid w:val="00AD213E"/>
    <w:rsid w:val="00AD2198"/>
    <w:rsid w:val="00AD21B6"/>
    <w:rsid w:val="00AD2353"/>
    <w:rsid w:val="00AD238D"/>
    <w:rsid w:val="00AD23B0"/>
    <w:rsid w:val="00AD24FF"/>
    <w:rsid w:val="00AD25C2"/>
    <w:rsid w:val="00AD28B0"/>
    <w:rsid w:val="00AD2D33"/>
    <w:rsid w:val="00AD2E2F"/>
    <w:rsid w:val="00AD2EE7"/>
    <w:rsid w:val="00AD312E"/>
    <w:rsid w:val="00AD31F5"/>
    <w:rsid w:val="00AD3546"/>
    <w:rsid w:val="00AD3606"/>
    <w:rsid w:val="00AD38E2"/>
    <w:rsid w:val="00AD404E"/>
    <w:rsid w:val="00AD409F"/>
    <w:rsid w:val="00AD447F"/>
    <w:rsid w:val="00AD4AB3"/>
    <w:rsid w:val="00AD4B0D"/>
    <w:rsid w:val="00AD57AE"/>
    <w:rsid w:val="00AD5A40"/>
    <w:rsid w:val="00AD5CEB"/>
    <w:rsid w:val="00AD603B"/>
    <w:rsid w:val="00AD607F"/>
    <w:rsid w:val="00AD6132"/>
    <w:rsid w:val="00AD637E"/>
    <w:rsid w:val="00AD6701"/>
    <w:rsid w:val="00AD6773"/>
    <w:rsid w:val="00AD67EE"/>
    <w:rsid w:val="00AD6929"/>
    <w:rsid w:val="00AD693B"/>
    <w:rsid w:val="00AD6AE9"/>
    <w:rsid w:val="00AD6B86"/>
    <w:rsid w:val="00AD6CED"/>
    <w:rsid w:val="00AD6D11"/>
    <w:rsid w:val="00AD710F"/>
    <w:rsid w:val="00AD7164"/>
    <w:rsid w:val="00AD743E"/>
    <w:rsid w:val="00AD774B"/>
    <w:rsid w:val="00AD78AB"/>
    <w:rsid w:val="00AD79F3"/>
    <w:rsid w:val="00AD7CAE"/>
    <w:rsid w:val="00AD7E18"/>
    <w:rsid w:val="00AE01E5"/>
    <w:rsid w:val="00AE04BE"/>
    <w:rsid w:val="00AE05FD"/>
    <w:rsid w:val="00AE06F6"/>
    <w:rsid w:val="00AE0881"/>
    <w:rsid w:val="00AE0A94"/>
    <w:rsid w:val="00AE0B93"/>
    <w:rsid w:val="00AE0BB5"/>
    <w:rsid w:val="00AE140B"/>
    <w:rsid w:val="00AE1435"/>
    <w:rsid w:val="00AE1942"/>
    <w:rsid w:val="00AE1990"/>
    <w:rsid w:val="00AE1BC9"/>
    <w:rsid w:val="00AE1D0A"/>
    <w:rsid w:val="00AE1FE3"/>
    <w:rsid w:val="00AE2383"/>
    <w:rsid w:val="00AE239B"/>
    <w:rsid w:val="00AE248D"/>
    <w:rsid w:val="00AE252F"/>
    <w:rsid w:val="00AE2547"/>
    <w:rsid w:val="00AE264B"/>
    <w:rsid w:val="00AE2834"/>
    <w:rsid w:val="00AE29B1"/>
    <w:rsid w:val="00AE2BBE"/>
    <w:rsid w:val="00AE2BFC"/>
    <w:rsid w:val="00AE2E90"/>
    <w:rsid w:val="00AE2F12"/>
    <w:rsid w:val="00AE2FE8"/>
    <w:rsid w:val="00AE3002"/>
    <w:rsid w:val="00AE3C84"/>
    <w:rsid w:val="00AE439B"/>
    <w:rsid w:val="00AE46B2"/>
    <w:rsid w:val="00AE4B95"/>
    <w:rsid w:val="00AE4DD1"/>
    <w:rsid w:val="00AE500C"/>
    <w:rsid w:val="00AE5250"/>
    <w:rsid w:val="00AE548B"/>
    <w:rsid w:val="00AE586F"/>
    <w:rsid w:val="00AE58CB"/>
    <w:rsid w:val="00AE5AA4"/>
    <w:rsid w:val="00AE621A"/>
    <w:rsid w:val="00AE62C4"/>
    <w:rsid w:val="00AE65D5"/>
    <w:rsid w:val="00AE6A93"/>
    <w:rsid w:val="00AE6AD5"/>
    <w:rsid w:val="00AE6AE2"/>
    <w:rsid w:val="00AE6C4F"/>
    <w:rsid w:val="00AE6DF5"/>
    <w:rsid w:val="00AE6E5A"/>
    <w:rsid w:val="00AE6F43"/>
    <w:rsid w:val="00AE7208"/>
    <w:rsid w:val="00AE77DF"/>
    <w:rsid w:val="00AE7928"/>
    <w:rsid w:val="00AE7933"/>
    <w:rsid w:val="00AE7B8B"/>
    <w:rsid w:val="00AE7C6A"/>
    <w:rsid w:val="00AE7EC3"/>
    <w:rsid w:val="00AE7EE3"/>
    <w:rsid w:val="00AE7F81"/>
    <w:rsid w:val="00AE7FC7"/>
    <w:rsid w:val="00AEEFB0"/>
    <w:rsid w:val="00AF03AC"/>
    <w:rsid w:val="00AF044E"/>
    <w:rsid w:val="00AF05BC"/>
    <w:rsid w:val="00AF0721"/>
    <w:rsid w:val="00AF0780"/>
    <w:rsid w:val="00AF0C49"/>
    <w:rsid w:val="00AF0E68"/>
    <w:rsid w:val="00AF11C4"/>
    <w:rsid w:val="00AF187B"/>
    <w:rsid w:val="00AF19EE"/>
    <w:rsid w:val="00AF1D1F"/>
    <w:rsid w:val="00AF1DC2"/>
    <w:rsid w:val="00AF2015"/>
    <w:rsid w:val="00AF252B"/>
    <w:rsid w:val="00AF3301"/>
    <w:rsid w:val="00AF34D6"/>
    <w:rsid w:val="00AF3969"/>
    <w:rsid w:val="00AF4235"/>
    <w:rsid w:val="00AF474F"/>
    <w:rsid w:val="00AF490C"/>
    <w:rsid w:val="00AF4981"/>
    <w:rsid w:val="00AF4EB8"/>
    <w:rsid w:val="00AF4FF0"/>
    <w:rsid w:val="00AF53A0"/>
    <w:rsid w:val="00AF56E5"/>
    <w:rsid w:val="00AF5A18"/>
    <w:rsid w:val="00AF5A2A"/>
    <w:rsid w:val="00AF5F5E"/>
    <w:rsid w:val="00AF6340"/>
    <w:rsid w:val="00AF6482"/>
    <w:rsid w:val="00AF6706"/>
    <w:rsid w:val="00AF677D"/>
    <w:rsid w:val="00AF688C"/>
    <w:rsid w:val="00AF6B73"/>
    <w:rsid w:val="00AF6C2E"/>
    <w:rsid w:val="00AF6C7C"/>
    <w:rsid w:val="00AF7011"/>
    <w:rsid w:val="00AF757A"/>
    <w:rsid w:val="00AF7588"/>
    <w:rsid w:val="00AF774D"/>
    <w:rsid w:val="00AF790A"/>
    <w:rsid w:val="00AF79BD"/>
    <w:rsid w:val="00B00590"/>
    <w:rsid w:val="00B00648"/>
    <w:rsid w:val="00B00CBF"/>
    <w:rsid w:val="00B00E39"/>
    <w:rsid w:val="00B00E77"/>
    <w:rsid w:val="00B00F8C"/>
    <w:rsid w:val="00B01116"/>
    <w:rsid w:val="00B011CA"/>
    <w:rsid w:val="00B01275"/>
    <w:rsid w:val="00B01671"/>
    <w:rsid w:val="00B01BC7"/>
    <w:rsid w:val="00B01D79"/>
    <w:rsid w:val="00B0215C"/>
    <w:rsid w:val="00B021C4"/>
    <w:rsid w:val="00B021CD"/>
    <w:rsid w:val="00B022EF"/>
    <w:rsid w:val="00B0246C"/>
    <w:rsid w:val="00B0247F"/>
    <w:rsid w:val="00B027C6"/>
    <w:rsid w:val="00B027CC"/>
    <w:rsid w:val="00B02B63"/>
    <w:rsid w:val="00B02B9D"/>
    <w:rsid w:val="00B02E8C"/>
    <w:rsid w:val="00B02EC5"/>
    <w:rsid w:val="00B030C9"/>
    <w:rsid w:val="00B033C3"/>
    <w:rsid w:val="00B0371B"/>
    <w:rsid w:val="00B0397B"/>
    <w:rsid w:val="00B039BF"/>
    <w:rsid w:val="00B039F7"/>
    <w:rsid w:val="00B03CD7"/>
    <w:rsid w:val="00B03D66"/>
    <w:rsid w:val="00B04197"/>
    <w:rsid w:val="00B0457F"/>
    <w:rsid w:val="00B04B78"/>
    <w:rsid w:val="00B05644"/>
    <w:rsid w:val="00B05728"/>
    <w:rsid w:val="00B05D9F"/>
    <w:rsid w:val="00B05E15"/>
    <w:rsid w:val="00B05EB3"/>
    <w:rsid w:val="00B06187"/>
    <w:rsid w:val="00B06893"/>
    <w:rsid w:val="00B06928"/>
    <w:rsid w:val="00B06ABF"/>
    <w:rsid w:val="00B06B31"/>
    <w:rsid w:val="00B06BCE"/>
    <w:rsid w:val="00B06D94"/>
    <w:rsid w:val="00B06E31"/>
    <w:rsid w:val="00B06EB0"/>
    <w:rsid w:val="00B06F5C"/>
    <w:rsid w:val="00B070D2"/>
    <w:rsid w:val="00B071B4"/>
    <w:rsid w:val="00B071C1"/>
    <w:rsid w:val="00B0720F"/>
    <w:rsid w:val="00B0759F"/>
    <w:rsid w:val="00B0772B"/>
    <w:rsid w:val="00B07869"/>
    <w:rsid w:val="00B07AD7"/>
    <w:rsid w:val="00B07BE9"/>
    <w:rsid w:val="00B07C58"/>
    <w:rsid w:val="00B07CB3"/>
    <w:rsid w:val="00B07CB8"/>
    <w:rsid w:val="00B07CBD"/>
    <w:rsid w:val="00B07E0D"/>
    <w:rsid w:val="00B07EA0"/>
    <w:rsid w:val="00B07EB0"/>
    <w:rsid w:val="00B07EC9"/>
    <w:rsid w:val="00B100F0"/>
    <w:rsid w:val="00B101F7"/>
    <w:rsid w:val="00B102BC"/>
    <w:rsid w:val="00B103D2"/>
    <w:rsid w:val="00B107DC"/>
    <w:rsid w:val="00B107DD"/>
    <w:rsid w:val="00B10DBF"/>
    <w:rsid w:val="00B10FBC"/>
    <w:rsid w:val="00B1109B"/>
    <w:rsid w:val="00B11195"/>
    <w:rsid w:val="00B11582"/>
    <w:rsid w:val="00B1175C"/>
    <w:rsid w:val="00B11AD1"/>
    <w:rsid w:val="00B11B58"/>
    <w:rsid w:val="00B11FA9"/>
    <w:rsid w:val="00B11FEF"/>
    <w:rsid w:val="00B12230"/>
    <w:rsid w:val="00B12390"/>
    <w:rsid w:val="00B125E3"/>
    <w:rsid w:val="00B126D3"/>
    <w:rsid w:val="00B127F2"/>
    <w:rsid w:val="00B12D06"/>
    <w:rsid w:val="00B12E4D"/>
    <w:rsid w:val="00B12EF6"/>
    <w:rsid w:val="00B12F53"/>
    <w:rsid w:val="00B12F6D"/>
    <w:rsid w:val="00B13266"/>
    <w:rsid w:val="00B13421"/>
    <w:rsid w:val="00B135FF"/>
    <w:rsid w:val="00B139EE"/>
    <w:rsid w:val="00B13DB1"/>
    <w:rsid w:val="00B13FB7"/>
    <w:rsid w:val="00B143E0"/>
    <w:rsid w:val="00B1483F"/>
    <w:rsid w:val="00B14864"/>
    <w:rsid w:val="00B14A2A"/>
    <w:rsid w:val="00B14AAD"/>
    <w:rsid w:val="00B14BA5"/>
    <w:rsid w:val="00B14E2F"/>
    <w:rsid w:val="00B1517E"/>
    <w:rsid w:val="00B155F1"/>
    <w:rsid w:val="00B15A1F"/>
    <w:rsid w:val="00B15A21"/>
    <w:rsid w:val="00B15BFF"/>
    <w:rsid w:val="00B15F00"/>
    <w:rsid w:val="00B15F4F"/>
    <w:rsid w:val="00B16154"/>
    <w:rsid w:val="00B163D8"/>
    <w:rsid w:val="00B165EE"/>
    <w:rsid w:val="00B1666B"/>
    <w:rsid w:val="00B167C7"/>
    <w:rsid w:val="00B169F2"/>
    <w:rsid w:val="00B16A2C"/>
    <w:rsid w:val="00B16FA8"/>
    <w:rsid w:val="00B1707C"/>
    <w:rsid w:val="00B173BE"/>
    <w:rsid w:val="00B175BC"/>
    <w:rsid w:val="00B17EF5"/>
    <w:rsid w:val="00B17F8F"/>
    <w:rsid w:val="00B2002F"/>
    <w:rsid w:val="00B2003A"/>
    <w:rsid w:val="00B201EB"/>
    <w:rsid w:val="00B20241"/>
    <w:rsid w:val="00B20413"/>
    <w:rsid w:val="00B2053A"/>
    <w:rsid w:val="00B205C2"/>
    <w:rsid w:val="00B205DA"/>
    <w:rsid w:val="00B2091D"/>
    <w:rsid w:val="00B209F2"/>
    <w:rsid w:val="00B20D4E"/>
    <w:rsid w:val="00B21142"/>
    <w:rsid w:val="00B211E3"/>
    <w:rsid w:val="00B21234"/>
    <w:rsid w:val="00B2148F"/>
    <w:rsid w:val="00B215D5"/>
    <w:rsid w:val="00B21B80"/>
    <w:rsid w:val="00B21C2F"/>
    <w:rsid w:val="00B21D3A"/>
    <w:rsid w:val="00B22413"/>
    <w:rsid w:val="00B22552"/>
    <w:rsid w:val="00B22602"/>
    <w:rsid w:val="00B22ABC"/>
    <w:rsid w:val="00B22C59"/>
    <w:rsid w:val="00B22CE2"/>
    <w:rsid w:val="00B22E2F"/>
    <w:rsid w:val="00B22EEC"/>
    <w:rsid w:val="00B232E1"/>
    <w:rsid w:val="00B23491"/>
    <w:rsid w:val="00B23580"/>
    <w:rsid w:val="00B23AF4"/>
    <w:rsid w:val="00B23E5F"/>
    <w:rsid w:val="00B23EA1"/>
    <w:rsid w:val="00B24963"/>
    <w:rsid w:val="00B24C6D"/>
    <w:rsid w:val="00B24F0E"/>
    <w:rsid w:val="00B24F42"/>
    <w:rsid w:val="00B252E1"/>
    <w:rsid w:val="00B25542"/>
    <w:rsid w:val="00B2585F"/>
    <w:rsid w:val="00B259BA"/>
    <w:rsid w:val="00B25A8A"/>
    <w:rsid w:val="00B25BBB"/>
    <w:rsid w:val="00B25CFF"/>
    <w:rsid w:val="00B25DF2"/>
    <w:rsid w:val="00B25F19"/>
    <w:rsid w:val="00B260B3"/>
    <w:rsid w:val="00B260D3"/>
    <w:rsid w:val="00B26681"/>
    <w:rsid w:val="00B26775"/>
    <w:rsid w:val="00B26A69"/>
    <w:rsid w:val="00B26C15"/>
    <w:rsid w:val="00B26C50"/>
    <w:rsid w:val="00B27041"/>
    <w:rsid w:val="00B2706F"/>
    <w:rsid w:val="00B270F2"/>
    <w:rsid w:val="00B27617"/>
    <w:rsid w:val="00B27641"/>
    <w:rsid w:val="00B27852"/>
    <w:rsid w:val="00B27A90"/>
    <w:rsid w:val="00B27A98"/>
    <w:rsid w:val="00B27DDB"/>
    <w:rsid w:val="00B27E8E"/>
    <w:rsid w:val="00B282F6"/>
    <w:rsid w:val="00B300CC"/>
    <w:rsid w:val="00B3021B"/>
    <w:rsid w:val="00B3040C"/>
    <w:rsid w:val="00B3044D"/>
    <w:rsid w:val="00B304F0"/>
    <w:rsid w:val="00B3050C"/>
    <w:rsid w:val="00B3081E"/>
    <w:rsid w:val="00B3106D"/>
    <w:rsid w:val="00B31258"/>
    <w:rsid w:val="00B31503"/>
    <w:rsid w:val="00B31595"/>
    <w:rsid w:val="00B319BA"/>
    <w:rsid w:val="00B31A45"/>
    <w:rsid w:val="00B31F7F"/>
    <w:rsid w:val="00B3230E"/>
    <w:rsid w:val="00B32662"/>
    <w:rsid w:val="00B3268B"/>
    <w:rsid w:val="00B3298A"/>
    <w:rsid w:val="00B32A92"/>
    <w:rsid w:val="00B32B14"/>
    <w:rsid w:val="00B32BBC"/>
    <w:rsid w:val="00B32F2D"/>
    <w:rsid w:val="00B32FCF"/>
    <w:rsid w:val="00B3337D"/>
    <w:rsid w:val="00B3439A"/>
    <w:rsid w:val="00B343B8"/>
    <w:rsid w:val="00B34433"/>
    <w:rsid w:val="00B344E1"/>
    <w:rsid w:val="00B345B0"/>
    <w:rsid w:val="00B345C0"/>
    <w:rsid w:val="00B34687"/>
    <w:rsid w:val="00B34C5E"/>
    <w:rsid w:val="00B3505E"/>
    <w:rsid w:val="00B35355"/>
    <w:rsid w:val="00B35702"/>
    <w:rsid w:val="00B3594B"/>
    <w:rsid w:val="00B359A2"/>
    <w:rsid w:val="00B35A06"/>
    <w:rsid w:val="00B35BE0"/>
    <w:rsid w:val="00B35DEA"/>
    <w:rsid w:val="00B3618C"/>
    <w:rsid w:val="00B366CB"/>
    <w:rsid w:val="00B367C5"/>
    <w:rsid w:val="00B36A47"/>
    <w:rsid w:val="00B36A6B"/>
    <w:rsid w:val="00B36EAF"/>
    <w:rsid w:val="00B36FFB"/>
    <w:rsid w:val="00B36FFD"/>
    <w:rsid w:val="00B372D1"/>
    <w:rsid w:val="00B3741B"/>
    <w:rsid w:val="00B3755A"/>
    <w:rsid w:val="00B376D5"/>
    <w:rsid w:val="00B37B8F"/>
    <w:rsid w:val="00B37C01"/>
    <w:rsid w:val="00B37F20"/>
    <w:rsid w:val="00B3823B"/>
    <w:rsid w:val="00B400DC"/>
    <w:rsid w:val="00B40136"/>
    <w:rsid w:val="00B405F4"/>
    <w:rsid w:val="00B406E5"/>
    <w:rsid w:val="00B40A77"/>
    <w:rsid w:val="00B40C20"/>
    <w:rsid w:val="00B40E49"/>
    <w:rsid w:val="00B4103C"/>
    <w:rsid w:val="00B411CC"/>
    <w:rsid w:val="00B412BA"/>
    <w:rsid w:val="00B413B6"/>
    <w:rsid w:val="00B4172C"/>
    <w:rsid w:val="00B417FB"/>
    <w:rsid w:val="00B41C9E"/>
    <w:rsid w:val="00B41D1A"/>
    <w:rsid w:val="00B41FB9"/>
    <w:rsid w:val="00B41FDE"/>
    <w:rsid w:val="00B42198"/>
    <w:rsid w:val="00B425F4"/>
    <w:rsid w:val="00B426F8"/>
    <w:rsid w:val="00B4279E"/>
    <w:rsid w:val="00B427C4"/>
    <w:rsid w:val="00B42826"/>
    <w:rsid w:val="00B42B8E"/>
    <w:rsid w:val="00B42CD4"/>
    <w:rsid w:val="00B42DCF"/>
    <w:rsid w:val="00B42F9E"/>
    <w:rsid w:val="00B43046"/>
    <w:rsid w:val="00B432E0"/>
    <w:rsid w:val="00B433A9"/>
    <w:rsid w:val="00B4343A"/>
    <w:rsid w:val="00B434BA"/>
    <w:rsid w:val="00B4354B"/>
    <w:rsid w:val="00B43CEA"/>
    <w:rsid w:val="00B43CFE"/>
    <w:rsid w:val="00B4413B"/>
    <w:rsid w:val="00B449B9"/>
    <w:rsid w:val="00B44C38"/>
    <w:rsid w:val="00B44CB9"/>
    <w:rsid w:val="00B450B7"/>
    <w:rsid w:val="00B4530F"/>
    <w:rsid w:val="00B45386"/>
    <w:rsid w:val="00B453C7"/>
    <w:rsid w:val="00B45409"/>
    <w:rsid w:val="00B455BF"/>
    <w:rsid w:val="00B4565C"/>
    <w:rsid w:val="00B458DA"/>
    <w:rsid w:val="00B459DF"/>
    <w:rsid w:val="00B45E1A"/>
    <w:rsid w:val="00B4629C"/>
    <w:rsid w:val="00B464F0"/>
    <w:rsid w:val="00B46E44"/>
    <w:rsid w:val="00B46ECE"/>
    <w:rsid w:val="00B47316"/>
    <w:rsid w:val="00B4761D"/>
    <w:rsid w:val="00B4766B"/>
    <w:rsid w:val="00B477F5"/>
    <w:rsid w:val="00B47C5A"/>
    <w:rsid w:val="00B47D5A"/>
    <w:rsid w:val="00B47E8A"/>
    <w:rsid w:val="00B50017"/>
    <w:rsid w:val="00B50024"/>
    <w:rsid w:val="00B501B2"/>
    <w:rsid w:val="00B50528"/>
    <w:rsid w:val="00B50C20"/>
    <w:rsid w:val="00B50C5B"/>
    <w:rsid w:val="00B50CA0"/>
    <w:rsid w:val="00B50D60"/>
    <w:rsid w:val="00B50FCE"/>
    <w:rsid w:val="00B51369"/>
    <w:rsid w:val="00B513BE"/>
    <w:rsid w:val="00B517FB"/>
    <w:rsid w:val="00B518BC"/>
    <w:rsid w:val="00B51D1E"/>
    <w:rsid w:val="00B51D97"/>
    <w:rsid w:val="00B51F49"/>
    <w:rsid w:val="00B520A6"/>
    <w:rsid w:val="00B52589"/>
    <w:rsid w:val="00B52825"/>
    <w:rsid w:val="00B528DE"/>
    <w:rsid w:val="00B529AC"/>
    <w:rsid w:val="00B52A02"/>
    <w:rsid w:val="00B52B2A"/>
    <w:rsid w:val="00B52CA8"/>
    <w:rsid w:val="00B52DC8"/>
    <w:rsid w:val="00B52E2A"/>
    <w:rsid w:val="00B52FB4"/>
    <w:rsid w:val="00B530DF"/>
    <w:rsid w:val="00B53149"/>
    <w:rsid w:val="00B533D9"/>
    <w:rsid w:val="00B53426"/>
    <w:rsid w:val="00B5374A"/>
    <w:rsid w:val="00B5378E"/>
    <w:rsid w:val="00B53834"/>
    <w:rsid w:val="00B53B68"/>
    <w:rsid w:val="00B53C97"/>
    <w:rsid w:val="00B53DB6"/>
    <w:rsid w:val="00B53E03"/>
    <w:rsid w:val="00B54112"/>
    <w:rsid w:val="00B543ED"/>
    <w:rsid w:val="00B54406"/>
    <w:rsid w:val="00B54633"/>
    <w:rsid w:val="00B54637"/>
    <w:rsid w:val="00B54A8D"/>
    <w:rsid w:val="00B54B20"/>
    <w:rsid w:val="00B54BFB"/>
    <w:rsid w:val="00B54C82"/>
    <w:rsid w:val="00B54C8F"/>
    <w:rsid w:val="00B54C91"/>
    <w:rsid w:val="00B54FD4"/>
    <w:rsid w:val="00B55526"/>
    <w:rsid w:val="00B55630"/>
    <w:rsid w:val="00B556B3"/>
    <w:rsid w:val="00B55B73"/>
    <w:rsid w:val="00B55BEB"/>
    <w:rsid w:val="00B56015"/>
    <w:rsid w:val="00B56522"/>
    <w:rsid w:val="00B565F5"/>
    <w:rsid w:val="00B568A2"/>
    <w:rsid w:val="00B56E48"/>
    <w:rsid w:val="00B56F05"/>
    <w:rsid w:val="00B572A6"/>
    <w:rsid w:val="00B57DD9"/>
    <w:rsid w:val="00B57F31"/>
    <w:rsid w:val="00B600F0"/>
    <w:rsid w:val="00B605B3"/>
    <w:rsid w:val="00B6061A"/>
    <w:rsid w:val="00B60A83"/>
    <w:rsid w:val="00B60E51"/>
    <w:rsid w:val="00B61023"/>
    <w:rsid w:val="00B61068"/>
    <w:rsid w:val="00B6120C"/>
    <w:rsid w:val="00B6125B"/>
    <w:rsid w:val="00B6136B"/>
    <w:rsid w:val="00B616FA"/>
    <w:rsid w:val="00B61DF1"/>
    <w:rsid w:val="00B61FAC"/>
    <w:rsid w:val="00B62742"/>
    <w:rsid w:val="00B62B3E"/>
    <w:rsid w:val="00B62BB1"/>
    <w:rsid w:val="00B62C9F"/>
    <w:rsid w:val="00B62CB2"/>
    <w:rsid w:val="00B62FCB"/>
    <w:rsid w:val="00B63224"/>
    <w:rsid w:val="00B63956"/>
    <w:rsid w:val="00B63C25"/>
    <w:rsid w:val="00B63DBE"/>
    <w:rsid w:val="00B6416A"/>
    <w:rsid w:val="00B64418"/>
    <w:rsid w:val="00B6467E"/>
    <w:rsid w:val="00B6476A"/>
    <w:rsid w:val="00B6479A"/>
    <w:rsid w:val="00B647B3"/>
    <w:rsid w:val="00B647E5"/>
    <w:rsid w:val="00B648BF"/>
    <w:rsid w:val="00B649A5"/>
    <w:rsid w:val="00B65707"/>
    <w:rsid w:val="00B6586B"/>
    <w:rsid w:val="00B65AC7"/>
    <w:rsid w:val="00B65BBD"/>
    <w:rsid w:val="00B65BC7"/>
    <w:rsid w:val="00B65E68"/>
    <w:rsid w:val="00B65E9D"/>
    <w:rsid w:val="00B65F44"/>
    <w:rsid w:val="00B66013"/>
    <w:rsid w:val="00B661FB"/>
    <w:rsid w:val="00B66712"/>
    <w:rsid w:val="00B66815"/>
    <w:rsid w:val="00B66D6C"/>
    <w:rsid w:val="00B66DA9"/>
    <w:rsid w:val="00B67009"/>
    <w:rsid w:val="00B672B7"/>
    <w:rsid w:val="00B67429"/>
    <w:rsid w:val="00B67950"/>
    <w:rsid w:val="00B67987"/>
    <w:rsid w:val="00B679CC"/>
    <w:rsid w:val="00B67ABA"/>
    <w:rsid w:val="00B67B18"/>
    <w:rsid w:val="00B67B34"/>
    <w:rsid w:val="00B67B45"/>
    <w:rsid w:val="00B67D7E"/>
    <w:rsid w:val="00B67FDE"/>
    <w:rsid w:val="00B70116"/>
    <w:rsid w:val="00B70706"/>
    <w:rsid w:val="00B70B21"/>
    <w:rsid w:val="00B70B4D"/>
    <w:rsid w:val="00B70E47"/>
    <w:rsid w:val="00B711AA"/>
    <w:rsid w:val="00B71209"/>
    <w:rsid w:val="00B7127E"/>
    <w:rsid w:val="00B7130A"/>
    <w:rsid w:val="00B7171E"/>
    <w:rsid w:val="00B7192C"/>
    <w:rsid w:val="00B719BB"/>
    <w:rsid w:val="00B71A26"/>
    <w:rsid w:val="00B71AC3"/>
    <w:rsid w:val="00B71C30"/>
    <w:rsid w:val="00B71E14"/>
    <w:rsid w:val="00B71E1C"/>
    <w:rsid w:val="00B71E40"/>
    <w:rsid w:val="00B71FDE"/>
    <w:rsid w:val="00B721C9"/>
    <w:rsid w:val="00B72309"/>
    <w:rsid w:val="00B72388"/>
    <w:rsid w:val="00B72531"/>
    <w:rsid w:val="00B72CA0"/>
    <w:rsid w:val="00B72E48"/>
    <w:rsid w:val="00B73070"/>
    <w:rsid w:val="00B732B1"/>
    <w:rsid w:val="00B73301"/>
    <w:rsid w:val="00B7339B"/>
    <w:rsid w:val="00B7347A"/>
    <w:rsid w:val="00B7349F"/>
    <w:rsid w:val="00B7360D"/>
    <w:rsid w:val="00B7379C"/>
    <w:rsid w:val="00B738C4"/>
    <w:rsid w:val="00B73B34"/>
    <w:rsid w:val="00B73B3F"/>
    <w:rsid w:val="00B73B45"/>
    <w:rsid w:val="00B73C5D"/>
    <w:rsid w:val="00B73CEC"/>
    <w:rsid w:val="00B7411B"/>
    <w:rsid w:val="00B744C9"/>
    <w:rsid w:val="00B747AC"/>
    <w:rsid w:val="00B748A0"/>
    <w:rsid w:val="00B75512"/>
    <w:rsid w:val="00B75520"/>
    <w:rsid w:val="00B75585"/>
    <w:rsid w:val="00B75A8C"/>
    <w:rsid w:val="00B75BF4"/>
    <w:rsid w:val="00B75ED5"/>
    <w:rsid w:val="00B75EE6"/>
    <w:rsid w:val="00B7603C"/>
    <w:rsid w:val="00B76163"/>
    <w:rsid w:val="00B76302"/>
    <w:rsid w:val="00B76436"/>
    <w:rsid w:val="00B76613"/>
    <w:rsid w:val="00B76A0D"/>
    <w:rsid w:val="00B76C7F"/>
    <w:rsid w:val="00B76D25"/>
    <w:rsid w:val="00B76F58"/>
    <w:rsid w:val="00B76FDF"/>
    <w:rsid w:val="00B77545"/>
    <w:rsid w:val="00B77723"/>
    <w:rsid w:val="00B77B02"/>
    <w:rsid w:val="00B77B73"/>
    <w:rsid w:val="00B77BBE"/>
    <w:rsid w:val="00B77DDD"/>
    <w:rsid w:val="00B80150"/>
    <w:rsid w:val="00B801DD"/>
    <w:rsid w:val="00B805C8"/>
    <w:rsid w:val="00B80778"/>
    <w:rsid w:val="00B80A0A"/>
    <w:rsid w:val="00B80D08"/>
    <w:rsid w:val="00B80DAB"/>
    <w:rsid w:val="00B80E20"/>
    <w:rsid w:val="00B80E70"/>
    <w:rsid w:val="00B810D0"/>
    <w:rsid w:val="00B81267"/>
    <w:rsid w:val="00B812DF"/>
    <w:rsid w:val="00B815D5"/>
    <w:rsid w:val="00B8160F"/>
    <w:rsid w:val="00B81B02"/>
    <w:rsid w:val="00B81D2C"/>
    <w:rsid w:val="00B81F1F"/>
    <w:rsid w:val="00B820F4"/>
    <w:rsid w:val="00B82199"/>
    <w:rsid w:val="00B8270A"/>
    <w:rsid w:val="00B827BD"/>
    <w:rsid w:val="00B827C2"/>
    <w:rsid w:val="00B82C18"/>
    <w:rsid w:val="00B82DFA"/>
    <w:rsid w:val="00B83013"/>
    <w:rsid w:val="00B835E3"/>
    <w:rsid w:val="00B83894"/>
    <w:rsid w:val="00B838F4"/>
    <w:rsid w:val="00B83A7E"/>
    <w:rsid w:val="00B83E01"/>
    <w:rsid w:val="00B8403E"/>
    <w:rsid w:val="00B840E3"/>
    <w:rsid w:val="00B84125"/>
    <w:rsid w:val="00B84657"/>
    <w:rsid w:val="00B84694"/>
    <w:rsid w:val="00B8484A"/>
    <w:rsid w:val="00B84B0D"/>
    <w:rsid w:val="00B84C6E"/>
    <w:rsid w:val="00B84E44"/>
    <w:rsid w:val="00B85391"/>
    <w:rsid w:val="00B85515"/>
    <w:rsid w:val="00B856CA"/>
    <w:rsid w:val="00B856FA"/>
    <w:rsid w:val="00B857ED"/>
    <w:rsid w:val="00B85800"/>
    <w:rsid w:val="00B85893"/>
    <w:rsid w:val="00B85968"/>
    <w:rsid w:val="00B859C3"/>
    <w:rsid w:val="00B85AF7"/>
    <w:rsid w:val="00B85B82"/>
    <w:rsid w:val="00B86107"/>
    <w:rsid w:val="00B8613D"/>
    <w:rsid w:val="00B8628E"/>
    <w:rsid w:val="00B869AB"/>
    <w:rsid w:val="00B869D7"/>
    <w:rsid w:val="00B86A73"/>
    <w:rsid w:val="00B86E56"/>
    <w:rsid w:val="00B87122"/>
    <w:rsid w:val="00B8741B"/>
    <w:rsid w:val="00B876AA"/>
    <w:rsid w:val="00B87B42"/>
    <w:rsid w:val="00B87D0D"/>
    <w:rsid w:val="00B87E76"/>
    <w:rsid w:val="00B90111"/>
    <w:rsid w:val="00B9027E"/>
    <w:rsid w:val="00B902B8"/>
    <w:rsid w:val="00B90DBF"/>
    <w:rsid w:val="00B90EA0"/>
    <w:rsid w:val="00B910BD"/>
    <w:rsid w:val="00B91200"/>
    <w:rsid w:val="00B918FD"/>
    <w:rsid w:val="00B91A69"/>
    <w:rsid w:val="00B91D9E"/>
    <w:rsid w:val="00B92189"/>
    <w:rsid w:val="00B924F5"/>
    <w:rsid w:val="00B928BD"/>
    <w:rsid w:val="00B92A2B"/>
    <w:rsid w:val="00B92B38"/>
    <w:rsid w:val="00B92BB6"/>
    <w:rsid w:val="00B931DF"/>
    <w:rsid w:val="00B933FA"/>
    <w:rsid w:val="00B936D9"/>
    <w:rsid w:val="00B93BC5"/>
    <w:rsid w:val="00B93BEE"/>
    <w:rsid w:val="00B93C61"/>
    <w:rsid w:val="00B93D5C"/>
    <w:rsid w:val="00B93E1A"/>
    <w:rsid w:val="00B93E3D"/>
    <w:rsid w:val="00B93E7F"/>
    <w:rsid w:val="00B940A4"/>
    <w:rsid w:val="00B940CB"/>
    <w:rsid w:val="00B941CF"/>
    <w:rsid w:val="00B94222"/>
    <w:rsid w:val="00B94272"/>
    <w:rsid w:val="00B94294"/>
    <w:rsid w:val="00B94470"/>
    <w:rsid w:val="00B94506"/>
    <w:rsid w:val="00B9451B"/>
    <w:rsid w:val="00B949CC"/>
    <w:rsid w:val="00B94A02"/>
    <w:rsid w:val="00B94A95"/>
    <w:rsid w:val="00B94B31"/>
    <w:rsid w:val="00B94C90"/>
    <w:rsid w:val="00B94F3E"/>
    <w:rsid w:val="00B9525A"/>
    <w:rsid w:val="00B95264"/>
    <w:rsid w:val="00B9548C"/>
    <w:rsid w:val="00B954AF"/>
    <w:rsid w:val="00B954F1"/>
    <w:rsid w:val="00B9559A"/>
    <w:rsid w:val="00B95718"/>
    <w:rsid w:val="00B95869"/>
    <w:rsid w:val="00B95924"/>
    <w:rsid w:val="00B959CA"/>
    <w:rsid w:val="00B95A10"/>
    <w:rsid w:val="00B95B48"/>
    <w:rsid w:val="00B95CA8"/>
    <w:rsid w:val="00B95CE4"/>
    <w:rsid w:val="00B95DC3"/>
    <w:rsid w:val="00B95FDE"/>
    <w:rsid w:val="00B9609F"/>
    <w:rsid w:val="00B961D4"/>
    <w:rsid w:val="00B9631E"/>
    <w:rsid w:val="00B966AD"/>
    <w:rsid w:val="00B966E0"/>
    <w:rsid w:val="00B96704"/>
    <w:rsid w:val="00B96A60"/>
    <w:rsid w:val="00B96B8C"/>
    <w:rsid w:val="00B96D60"/>
    <w:rsid w:val="00B96EE5"/>
    <w:rsid w:val="00B97013"/>
    <w:rsid w:val="00B9720E"/>
    <w:rsid w:val="00B97823"/>
    <w:rsid w:val="00B97864"/>
    <w:rsid w:val="00B979B5"/>
    <w:rsid w:val="00B97BDA"/>
    <w:rsid w:val="00BA04EB"/>
    <w:rsid w:val="00BA0CC1"/>
    <w:rsid w:val="00BA0E82"/>
    <w:rsid w:val="00BA0F38"/>
    <w:rsid w:val="00BA100F"/>
    <w:rsid w:val="00BA10EB"/>
    <w:rsid w:val="00BA12AF"/>
    <w:rsid w:val="00BA1335"/>
    <w:rsid w:val="00BA13E2"/>
    <w:rsid w:val="00BA147F"/>
    <w:rsid w:val="00BA160A"/>
    <w:rsid w:val="00BA1617"/>
    <w:rsid w:val="00BA1621"/>
    <w:rsid w:val="00BA175B"/>
    <w:rsid w:val="00BA184A"/>
    <w:rsid w:val="00BA1933"/>
    <w:rsid w:val="00BA197D"/>
    <w:rsid w:val="00BA1A97"/>
    <w:rsid w:val="00BA1C9D"/>
    <w:rsid w:val="00BA1CBC"/>
    <w:rsid w:val="00BA1DBB"/>
    <w:rsid w:val="00BA20C1"/>
    <w:rsid w:val="00BA23F0"/>
    <w:rsid w:val="00BA2698"/>
    <w:rsid w:val="00BA274F"/>
    <w:rsid w:val="00BA277A"/>
    <w:rsid w:val="00BA27B1"/>
    <w:rsid w:val="00BA2A29"/>
    <w:rsid w:val="00BA2A4E"/>
    <w:rsid w:val="00BA2C3B"/>
    <w:rsid w:val="00BA2DE0"/>
    <w:rsid w:val="00BA3052"/>
    <w:rsid w:val="00BA30AF"/>
    <w:rsid w:val="00BA30C5"/>
    <w:rsid w:val="00BA311C"/>
    <w:rsid w:val="00BA3133"/>
    <w:rsid w:val="00BA3263"/>
    <w:rsid w:val="00BA353D"/>
    <w:rsid w:val="00BA360B"/>
    <w:rsid w:val="00BA36A9"/>
    <w:rsid w:val="00BA3777"/>
    <w:rsid w:val="00BA37A5"/>
    <w:rsid w:val="00BA37D2"/>
    <w:rsid w:val="00BA3A7C"/>
    <w:rsid w:val="00BA3E95"/>
    <w:rsid w:val="00BA4809"/>
    <w:rsid w:val="00BA4A62"/>
    <w:rsid w:val="00BA4E7D"/>
    <w:rsid w:val="00BA500A"/>
    <w:rsid w:val="00BA50A7"/>
    <w:rsid w:val="00BA5192"/>
    <w:rsid w:val="00BA5501"/>
    <w:rsid w:val="00BA554C"/>
    <w:rsid w:val="00BA59BC"/>
    <w:rsid w:val="00BA59E0"/>
    <w:rsid w:val="00BA5B0B"/>
    <w:rsid w:val="00BA5DE6"/>
    <w:rsid w:val="00BA620C"/>
    <w:rsid w:val="00BA643D"/>
    <w:rsid w:val="00BA65F3"/>
    <w:rsid w:val="00BA6945"/>
    <w:rsid w:val="00BA6CA4"/>
    <w:rsid w:val="00BA6DBD"/>
    <w:rsid w:val="00BA707B"/>
    <w:rsid w:val="00BA73F7"/>
    <w:rsid w:val="00BA740A"/>
    <w:rsid w:val="00BA74C1"/>
    <w:rsid w:val="00BA7951"/>
    <w:rsid w:val="00BA7A5F"/>
    <w:rsid w:val="00BA7A7D"/>
    <w:rsid w:val="00BA7C2A"/>
    <w:rsid w:val="00BB0B0C"/>
    <w:rsid w:val="00BB0B5F"/>
    <w:rsid w:val="00BB0DB1"/>
    <w:rsid w:val="00BB10E2"/>
    <w:rsid w:val="00BB1649"/>
    <w:rsid w:val="00BB16FA"/>
    <w:rsid w:val="00BB1877"/>
    <w:rsid w:val="00BB1AC8"/>
    <w:rsid w:val="00BB1B3A"/>
    <w:rsid w:val="00BB1B9E"/>
    <w:rsid w:val="00BB1E18"/>
    <w:rsid w:val="00BB21F3"/>
    <w:rsid w:val="00BB2237"/>
    <w:rsid w:val="00BB22EE"/>
    <w:rsid w:val="00BB22F7"/>
    <w:rsid w:val="00BB23DB"/>
    <w:rsid w:val="00BB2773"/>
    <w:rsid w:val="00BB2AF7"/>
    <w:rsid w:val="00BB2B6B"/>
    <w:rsid w:val="00BB2DB9"/>
    <w:rsid w:val="00BB2E2C"/>
    <w:rsid w:val="00BB2E83"/>
    <w:rsid w:val="00BB2F96"/>
    <w:rsid w:val="00BB2FA2"/>
    <w:rsid w:val="00BB346A"/>
    <w:rsid w:val="00BB34EE"/>
    <w:rsid w:val="00BB3595"/>
    <w:rsid w:val="00BB381A"/>
    <w:rsid w:val="00BB3998"/>
    <w:rsid w:val="00BB3999"/>
    <w:rsid w:val="00BB3ABB"/>
    <w:rsid w:val="00BB3D17"/>
    <w:rsid w:val="00BB3FC8"/>
    <w:rsid w:val="00BB43F0"/>
    <w:rsid w:val="00BB44C7"/>
    <w:rsid w:val="00BB4A9C"/>
    <w:rsid w:val="00BB4C26"/>
    <w:rsid w:val="00BB4E57"/>
    <w:rsid w:val="00BB5142"/>
    <w:rsid w:val="00BB5294"/>
    <w:rsid w:val="00BB52D7"/>
    <w:rsid w:val="00BB58FD"/>
    <w:rsid w:val="00BB5A00"/>
    <w:rsid w:val="00BB5AAC"/>
    <w:rsid w:val="00BB5B37"/>
    <w:rsid w:val="00BB5BBE"/>
    <w:rsid w:val="00BB5CC8"/>
    <w:rsid w:val="00BB606D"/>
    <w:rsid w:val="00BB6129"/>
    <w:rsid w:val="00BB6590"/>
    <w:rsid w:val="00BB6625"/>
    <w:rsid w:val="00BB6F59"/>
    <w:rsid w:val="00BB70A3"/>
    <w:rsid w:val="00BB7344"/>
    <w:rsid w:val="00BB751D"/>
    <w:rsid w:val="00BB759D"/>
    <w:rsid w:val="00BB7771"/>
    <w:rsid w:val="00BB79FA"/>
    <w:rsid w:val="00BB7B5F"/>
    <w:rsid w:val="00BB7D7D"/>
    <w:rsid w:val="00BB7D8B"/>
    <w:rsid w:val="00BB7EA8"/>
    <w:rsid w:val="00BB7EDC"/>
    <w:rsid w:val="00BC0229"/>
    <w:rsid w:val="00BC0271"/>
    <w:rsid w:val="00BC05AA"/>
    <w:rsid w:val="00BC0635"/>
    <w:rsid w:val="00BC08E3"/>
    <w:rsid w:val="00BC0A1C"/>
    <w:rsid w:val="00BC0CE4"/>
    <w:rsid w:val="00BC0DF2"/>
    <w:rsid w:val="00BC1207"/>
    <w:rsid w:val="00BC15CB"/>
    <w:rsid w:val="00BC1BAF"/>
    <w:rsid w:val="00BC1DCC"/>
    <w:rsid w:val="00BC1F54"/>
    <w:rsid w:val="00BC1F56"/>
    <w:rsid w:val="00BC2173"/>
    <w:rsid w:val="00BC219B"/>
    <w:rsid w:val="00BC2273"/>
    <w:rsid w:val="00BC229F"/>
    <w:rsid w:val="00BC2392"/>
    <w:rsid w:val="00BC24DB"/>
    <w:rsid w:val="00BC29B8"/>
    <w:rsid w:val="00BC2CD6"/>
    <w:rsid w:val="00BC2D6F"/>
    <w:rsid w:val="00BC2F23"/>
    <w:rsid w:val="00BC2F5C"/>
    <w:rsid w:val="00BC306E"/>
    <w:rsid w:val="00BC316B"/>
    <w:rsid w:val="00BC31D9"/>
    <w:rsid w:val="00BC3317"/>
    <w:rsid w:val="00BC332F"/>
    <w:rsid w:val="00BC334A"/>
    <w:rsid w:val="00BC3707"/>
    <w:rsid w:val="00BC38BA"/>
    <w:rsid w:val="00BC482C"/>
    <w:rsid w:val="00BC483C"/>
    <w:rsid w:val="00BC5524"/>
    <w:rsid w:val="00BC5790"/>
    <w:rsid w:val="00BC57EF"/>
    <w:rsid w:val="00BC5A2A"/>
    <w:rsid w:val="00BC5B6B"/>
    <w:rsid w:val="00BC60BF"/>
    <w:rsid w:val="00BC6169"/>
    <w:rsid w:val="00BC618C"/>
    <w:rsid w:val="00BC634A"/>
    <w:rsid w:val="00BC6509"/>
    <w:rsid w:val="00BC6529"/>
    <w:rsid w:val="00BC6592"/>
    <w:rsid w:val="00BC667C"/>
    <w:rsid w:val="00BC6B1A"/>
    <w:rsid w:val="00BC6C8B"/>
    <w:rsid w:val="00BC6F33"/>
    <w:rsid w:val="00BC7362"/>
    <w:rsid w:val="00BC73B7"/>
    <w:rsid w:val="00BC745C"/>
    <w:rsid w:val="00BC74A7"/>
    <w:rsid w:val="00BC754C"/>
    <w:rsid w:val="00BC75F5"/>
    <w:rsid w:val="00BC76AE"/>
    <w:rsid w:val="00BC7CE1"/>
    <w:rsid w:val="00BD03A5"/>
    <w:rsid w:val="00BD03D5"/>
    <w:rsid w:val="00BD041F"/>
    <w:rsid w:val="00BD0458"/>
    <w:rsid w:val="00BD04E8"/>
    <w:rsid w:val="00BD05F5"/>
    <w:rsid w:val="00BD0790"/>
    <w:rsid w:val="00BD0A72"/>
    <w:rsid w:val="00BD0DC0"/>
    <w:rsid w:val="00BD0E6F"/>
    <w:rsid w:val="00BD0F2D"/>
    <w:rsid w:val="00BD114E"/>
    <w:rsid w:val="00BD11EA"/>
    <w:rsid w:val="00BD12A9"/>
    <w:rsid w:val="00BD139E"/>
    <w:rsid w:val="00BD1496"/>
    <w:rsid w:val="00BD16D5"/>
    <w:rsid w:val="00BD1BB6"/>
    <w:rsid w:val="00BD1D40"/>
    <w:rsid w:val="00BD1E18"/>
    <w:rsid w:val="00BD20C2"/>
    <w:rsid w:val="00BD225D"/>
    <w:rsid w:val="00BD253B"/>
    <w:rsid w:val="00BD2FA8"/>
    <w:rsid w:val="00BD2FDB"/>
    <w:rsid w:val="00BD3109"/>
    <w:rsid w:val="00BD33FE"/>
    <w:rsid w:val="00BD38D3"/>
    <w:rsid w:val="00BD3F01"/>
    <w:rsid w:val="00BD40C2"/>
    <w:rsid w:val="00BD42DE"/>
    <w:rsid w:val="00BD4383"/>
    <w:rsid w:val="00BD45B7"/>
    <w:rsid w:val="00BD4672"/>
    <w:rsid w:val="00BD4966"/>
    <w:rsid w:val="00BD4A17"/>
    <w:rsid w:val="00BD4BFC"/>
    <w:rsid w:val="00BD4CAB"/>
    <w:rsid w:val="00BD4FC5"/>
    <w:rsid w:val="00BD5048"/>
    <w:rsid w:val="00BD5175"/>
    <w:rsid w:val="00BD51CF"/>
    <w:rsid w:val="00BD55D5"/>
    <w:rsid w:val="00BD59F8"/>
    <w:rsid w:val="00BD6144"/>
    <w:rsid w:val="00BD637C"/>
    <w:rsid w:val="00BD63C6"/>
    <w:rsid w:val="00BD65E9"/>
    <w:rsid w:val="00BD66B4"/>
    <w:rsid w:val="00BD66D1"/>
    <w:rsid w:val="00BD684E"/>
    <w:rsid w:val="00BD6B05"/>
    <w:rsid w:val="00BD6BA0"/>
    <w:rsid w:val="00BD6EAB"/>
    <w:rsid w:val="00BD6EB1"/>
    <w:rsid w:val="00BD6EFE"/>
    <w:rsid w:val="00BD708F"/>
    <w:rsid w:val="00BD7474"/>
    <w:rsid w:val="00BD76BA"/>
    <w:rsid w:val="00BD79DA"/>
    <w:rsid w:val="00BD7A78"/>
    <w:rsid w:val="00BD7EEE"/>
    <w:rsid w:val="00BE0378"/>
    <w:rsid w:val="00BE0B8A"/>
    <w:rsid w:val="00BE0FD5"/>
    <w:rsid w:val="00BE11C9"/>
    <w:rsid w:val="00BE1256"/>
    <w:rsid w:val="00BE127B"/>
    <w:rsid w:val="00BE17E7"/>
    <w:rsid w:val="00BE1862"/>
    <w:rsid w:val="00BE1A02"/>
    <w:rsid w:val="00BE1A70"/>
    <w:rsid w:val="00BE1A9F"/>
    <w:rsid w:val="00BE241F"/>
    <w:rsid w:val="00BE24A7"/>
    <w:rsid w:val="00BE259C"/>
    <w:rsid w:val="00BE272D"/>
    <w:rsid w:val="00BE2735"/>
    <w:rsid w:val="00BE27FE"/>
    <w:rsid w:val="00BE2938"/>
    <w:rsid w:val="00BE3D1E"/>
    <w:rsid w:val="00BE3E7C"/>
    <w:rsid w:val="00BE4081"/>
    <w:rsid w:val="00BE41F3"/>
    <w:rsid w:val="00BE433B"/>
    <w:rsid w:val="00BE4910"/>
    <w:rsid w:val="00BE4BD6"/>
    <w:rsid w:val="00BE4DAB"/>
    <w:rsid w:val="00BE4DD2"/>
    <w:rsid w:val="00BE4EC8"/>
    <w:rsid w:val="00BE4FC6"/>
    <w:rsid w:val="00BE509D"/>
    <w:rsid w:val="00BE50F6"/>
    <w:rsid w:val="00BE52DE"/>
    <w:rsid w:val="00BE52F0"/>
    <w:rsid w:val="00BE54B9"/>
    <w:rsid w:val="00BE5A23"/>
    <w:rsid w:val="00BE5C28"/>
    <w:rsid w:val="00BE5C7B"/>
    <w:rsid w:val="00BE5F4B"/>
    <w:rsid w:val="00BE6121"/>
    <w:rsid w:val="00BE6310"/>
    <w:rsid w:val="00BE6502"/>
    <w:rsid w:val="00BE675E"/>
    <w:rsid w:val="00BE6F1D"/>
    <w:rsid w:val="00BE6FC4"/>
    <w:rsid w:val="00BE7031"/>
    <w:rsid w:val="00BE71BE"/>
    <w:rsid w:val="00BE725F"/>
    <w:rsid w:val="00BE77A4"/>
    <w:rsid w:val="00BE789B"/>
    <w:rsid w:val="00BE7B07"/>
    <w:rsid w:val="00BE7B11"/>
    <w:rsid w:val="00BE7B1F"/>
    <w:rsid w:val="00BE7B2E"/>
    <w:rsid w:val="00BE7B76"/>
    <w:rsid w:val="00BE7BE5"/>
    <w:rsid w:val="00BE7BF9"/>
    <w:rsid w:val="00BE7F58"/>
    <w:rsid w:val="00BF0401"/>
    <w:rsid w:val="00BF077E"/>
    <w:rsid w:val="00BF0972"/>
    <w:rsid w:val="00BF0F0A"/>
    <w:rsid w:val="00BF0FD5"/>
    <w:rsid w:val="00BF13BB"/>
    <w:rsid w:val="00BF154E"/>
    <w:rsid w:val="00BF156B"/>
    <w:rsid w:val="00BF1F32"/>
    <w:rsid w:val="00BF1F41"/>
    <w:rsid w:val="00BF242E"/>
    <w:rsid w:val="00BF2472"/>
    <w:rsid w:val="00BF2ED0"/>
    <w:rsid w:val="00BF2F90"/>
    <w:rsid w:val="00BF33B5"/>
    <w:rsid w:val="00BF35D8"/>
    <w:rsid w:val="00BF38A7"/>
    <w:rsid w:val="00BF3A8D"/>
    <w:rsid w:val="00BF3AB8"/>
    <w:rsid w:val="00BF3AD4"/>
    <w:rsid w:val="00BF3BD9"/>
    <w:rsid w:val="00BF40F4"/>
    <w:rsid w:val="00BF4257"/>
    <w:rsid w:val="00BF42EB"/>
    <w:rsid w:val="00BF45C4"/>
    <w:rsid w:val="00BF4F13"/>
    <w:rsid w:val="00BF4F44"/>
    <w:rsid w:val="00BF51FB"/>
    <w:rsid w:val="00BF552A"/>
    <w:rsid w:val="00BF5C2A"/>
    <w:rsid w:val="00BF5F54"/>
    <w:rsid w:val="00BF6098"/>
    <w:rsid w:val="00BF6212"/>
    <w:rsid w:val="00BF6298"/>
    <w:rsid w:val="00BF631C"/>
    <w:rsid w:val="00BF68ED"/>
    <w:rsid w:val="00BF69CD"/>
    <w:rsid w:val="00BF6C15"/>
    <w:rsid w:val="00BF6EFD"/>
    <w:rsid w:val="00BF6FA5"/>
    <w:rsid w:val="00BF7377"/>
    <w:rsid w:val="00BF7460"/>
    <w:rsid w:val="00BF7530"/>
    <w:rsid w:val="00BF76E0"/>
    <w:rsid w:val="00BF7765"/>
    <w:rsid w:val="00BF792B"/>
    <w:rsid w:val="00BF7CA2"/>
    <w:rsid w:val="00C0003C"/>
    <w:rsid w:val="00C00300"/>
    <w:rsid w:val="00C00404"/>
    <w:rsid w:val="00C00437"/>
    <w:rsid w:val="00C00503"/>
    <w:rsid w:val="00C008E2"/>
    <w:rsid w:val="00C00A7D"/>
    <w:rsid w:val="00C00F17"/>
    <w:rsid w:val="00C010FB"/>
    <w:rsid w:val="00C013C4"/>
    <w:rsid w:val="00C01A1E"/>
    <w:rsid w:val="00C01BEB"/>
    <w:rsid w:val="00C01D2E"/>
    <w:rsid w:val="00C01E39"/>
    <w:rsid w:val="00C01EC8"/>
    <w:rsid w:val="00C021A6"/>
    <w:rsid w:val="00C02203"/>
    <w:rsid w:val="00C0234A"/>
    <w:rsid w:val="00C02576"/>
    <w:rsid w:val="00C0275C"/>
    <w:rsid w:val="00C02871"/>
    <w:rsid w:val="00C02B67"/>
    <w:rsid w:val="00C02B6A"/>
    <w:rsid w:val="00C02BC9"/>
    <w:rsid w:val="00C02D8B"/>
    <w:rsid w:val="00C03048"/>
    <w:rsid w:val="00C030D0"/>
    <w:rsid w:val="00C03300"/>
    <w:rsid w:val="00C03328"/>
    <w:rsid w:val="00C03366"/>
    <w:rsid w:val="00C033CA"/>
    <w:rsid w:val="00C0348D"/>
    <w:rsid w:val="00C035A4"/>
    <w:rsid w:val="00C0370C"/>
    <w:rsid w:val="00C03A0E"/>
    <w:rsid w:val="00C03E14"/>
    <w:rsid w:val="00C03FAF"/>
    <w:rsid w:val="00C04040"/>
    <w:rsid w:val="00C04181"/>
    <w:rsid w:val="00C041B6"/>
    <w:rsid w:val="00C041E5"/>
    <w:rsid w:val="00C0474F"/>
    <w:rsid w:val="00C04825"/>
    <w:rsid w:val="00C048D4"/>
    <w:rsid w:val="00C04909"/>
    <w:rsid w:val="00C049DE"/>
    <w:rsid w:val="00C04A41"/>
    <w:rsid w:val="00C04AA7"/>
    <w:rsid w:val="00C04B51"/>
    <w:rsid w:val="00C04B86"/>
    <w:rsid w:val="00C04EE4"/>
    <w:rsid w:val="00C04FA8"/>
    <w:rsid w:val="00C0514E"/>
    <w:rsid w:val="00C051CB"/>
    <w:rsid w:val="00C051DF"/>
    <w:rsid w:val="00C053AD"/>
    <w:rsid w:val="00C05856"/>
    <w:rsid w:val="00C058AA"/>
    <w:rsid w:val="00C058C4"/>
    <w:rsid w:val="00C05993"/>
    <w:rsid w:val="00C059CE"/>
    <w:rsid w:val="00C05A5A"/>
    <w:rsid w:val="00C05AAD"/>
    <w:rsid w:val="00C05E86"/>
    <w:rsid w:val="00C060BE"/>
    <w:rsid w:val="00C06269"/>
    <w:rsid w:val="00C064AE"/>
    <w:rsid w:val="00C0689C"/>
    <w:rsid w:val="00C06B04"/>
    <w:rsid w:val="00C06BD7"/>
    <w:rsid w:val="00C06D4A"/>
    <w:rsid w:val="00C06DD1"/>
    <w:rsid w:val="00C073A3"/>
    <w:rsid w:val="00C07678"/>
    <w:rsid w:val="00C076BB"/>
    <w:rsid w:val="00C07814"/>
    <w:rsid w:val="00C07DAC"/>
    <w:rsid w:val="00C07E1E"/>
    <w:rsid w:val="00C1052E"/>
    <w:rsid w:val="00C106F6"/>
    <w:rsid w:val="00C1082F"/>
    <w:rsid w:val="00C108FE"/>
    <w:rsid w:val="00C10905"/>
    <w:rsid w:val="00C10A19"/>
    <w:rsid w:val="00C10CDA"/>
    <w:rsid w:val="00C11067"/>
    <w:rsid w:val="00C110EA"/>
    <w:rsid w:val="00C11104"/>
    <w:rsid w:val="00C11151"/>
    <w:rsid w:val="00C112BF"/>
    <w:rsid w:val="00C113C3"/>
    <w:rsid w:val="00C1143C"/>
    <w:rsid w:val="00C11557"/>
    <w:rsid w:val="00C1176A"/>
    <w:rsid w:val="00C11C12"/>
    <w:rsid w:val="00C11E33"/>
    <w:rsid w:val="00C120A8"/>
    <w:rsid w:val="00C1216D"/>
    <w:rsid w:val="00C12211"/>
    <w:rsid w:val="00C12332"/>
    <w:rsid w:val="00C125DA"/>
    <w:rsid w:val="00C125DD"/>
    <w:rsid w:val="00C12710"/>
    <w:rsid w:val="00C127F9"/>
    <w:rsid w:val="00C12B75"/>
    <w:rsid w:val="00C12D2A"/>
    <w:rsid w:val="00C12DA7"/>
    <w:rsid w:val="00C12E79"/>
    <w:rsid w:val="00C139AE"/>
    <w:rsid w:val="00C13B93"/>
    <w:rsid w:val="00C14690"/>
    <w:rsid w:val="00C146E6"/>
    <w:rsid w:val="00C14713"/>
    <w:rsid w:val="00C1493B"/>
    <w:rsid w:val="00C14B33"/>
    <w:rsid w:val="00C14C4E"/>
    <w:rsid w:val="00C1500B"/>
    <w:rsid w:val="00C1501D"/>
    <w:rsid w:val="00C1504E"/>
    <w:rsid w:val="00C1547B"/>
    <w:rsid w:val="00C155E6"/>
    <w:rsid w:val="00C15657"/>
    <w:rsid w:val="00C15D07"/>
    <w:rsid w:val="00C15D15"/>
    <w:rsid w:val="00C15D72"/>
    <w:rsid w:val="00C15E8C"/>
    <w:rsid w:val="00C15E99"/>
    <w:rsid w:val="00C15F40"/>
    <w:rsid w:val="00C15FF7"/>
    <w:rsid w:val="00C160F2"/>
    <w:rsid w:val="00C168A9"/>
    <w:rsid w:val="00C1691F"/>
    <w:rsid w:val="00C16A85"/>
    <w:rsid w:val="00C16ABD"/>
    <w:rsid w:val="00C16AFE"/>
    <w:rsid w:val="00C16B48"/>
    <w:rsid w:val="00C16C23"/>
    <w:rsid w:val="00C17725"/>
    <w:rsid w:val="00C17750"/>
    <w:rsid w:val="00C1783A"/>
    <w:rsid w:val="00C17A3F"/>
    <w:rsid w:val="00C17FC0"/>
    <w:rsid w:val="00C203BB"/>
    <w:rsid w:val="00C2048D"/>
    <w:rsid w:val="00C20907"/>
    <w:rsid w:val="00C20A77"/>
    <w:rsid w:val="00C20BA4"/>
    <w:rsid w:val="00C20BC1"/>
    <w:rsid w:val="00C20D51"/>
    <w:rsid w:val="00C2104B"/>
    <w:rsid w:val="00C215F1"/>
    <w:rsid w:val="00C2171B"/>
    <w:rsid w:val="00C218B9"/>
    <w:rsid w:val="00C21A3E"/>
    <w:rsid w:val="00C21AD7"/>
    <w:rsid w:val="00C21E37"/>
    <w:rsid w:val="00C22069"/>
    <w:rsid w:val="00C223AB"/>
    <w:rsid w:val="00C224A9"/>
    <w:rsid w:val="00C22566"/>
    <w:rsid w:val="00C22788"/>
    <w:rsid w:val="00C229C4"/>
    <w:rsid w:val="00C22B0D"/>
    <w:rsid w:val="00C230BF"/>
    <w:rsid w:val="00C231B3"/>
    <w:rsid w:val="00C232D6"/>
    <w:rsid w:val="00C233B2"/>
    <w:rsid w:val="00C234B4"/>
    <w:rsid w:val="00C23902"/>
    <w:rsid w:val="00C24151"/>
    <w:rsid w:val="00C2442E"/>
    <w:rsid w:val="00C246AF"/>
    <w:rsid w:val="00C24AA5"/>
    <w:rsid w:val="00C24BB6"/>
    <w:rsid w:val="00C24DB0"/>
    <w:rsid w:val="00C2516C"/>
    <w:rsid w:val="00C251DD"/>
    <w:rsid w:val="00C251FD"/>
    <w:rsid w:val="00C2549C"/>
    <w:rsid w:val="00C25552"/>
    <w:rsid w:val="00C25569"/>
    <w:rsid w:val="00C25760"/>
    <w:rsid w:val="00C25845"/>
    <w:rsid w:val="00C25933"/>
    <w:rsid w:val="00C25ACE"/>
    <w:rsid w:val="00C25B03"/>
    <w:rsid w:val="00C25C99"/>
    <w:rsid w:val="00C25C9C"/>
    <w:rsid w:val="00C25DE9"/>
    <w:rsid w:val="00C25F1C"/>
    <w:rsid w:val="00C25F90"/>
    <w:rsid w:val="00C25FA8"/>
    <w:rsid w:val="00C260FB"/>
    <w:rsid w:val="00C2620B"/>
    <w:rsid w:val="00C26285"/>
    <w:rsid w:val="00C262E2"/>
    <w:rsid w:val="00C2681C"/>
    <w:rsid w:val="00C26CBD"/>
    <w:rsid w:val="00C26D31"/>
    <w:rsid w:val="00C26DEF"/>
    <w:rsid w:val="00C26FAA"/>
    <w:rsid w:val="00C27370"/>
    <w:rsid w:val="00C27654"/>
    <w:rsid w:val="00C27657"/>
    <w:rsid w:val="00C279E5"/>
    <w:rsid w:val="00C27A93"/>
    <w:rsid w:val="00C27CC3"/>
    <w:rsid w:val="00C30326"/>
    <w:rsid w:val="00C304B9"/>
    <w:rsid w:val="00C3072F"/>
    <w:rsid w:val="00C3095F"/>
    <w:rsid w:val="00C30996"/>
    <w:rsid w:val="00C31073"/>
    <w:rsid w:val="00C310B6"/>
    <w:rsid w:val="00C31656"/>
    <w:rsid w:val="00C317B3"/>
    <w:rsid w:val="00C317C6"/>
    <w:rsid w:val="00C31B56"/>
    <w:rsid w:val="00C31B5C"/>
    <w:rsid w:val="00C32156"/>
    <w:rsid w:val="00C324B4"/>
    <w:rsid w:val="00C32593"/>
    <w:rsid w:val="00C32656"/>
    <w:rsid w:val="00C328EF"/>
    <w:rsid w:val="00C32AA6"/>
    <w:rsid w:val="00C32CF7"/>
    <w:rsid w:val="00C32DE0"/>
    <w:rsid w:val="00C32E33"/>
    <w:rsid w:val="00C32E84"/>
    <w:rsid w:val="00C332BC"/>
    <w:rsid w:val="00C33539"/>
    <w:rsid w:val="00C33582"/>
    <w:rsid w:val="00C33845"/>
    <w:rsid w:val="00C341F3"/>
    <w:rsid w:val="00C34362"/>
    <w:rsid w:val="00C34532"/>
    <w:rsid w:val="00C34590"/>
    <w:rsid w:val="00C3467D"/>
    <w:rsid w:val="00C348B0"/>
    <w:rsid w:val="00C34D52"/>
    <w:rsid w:val="00C35437"/>
    <w:rsid w:val="00C3561A"/>
    <w:rsid w:val="00C357BC"/>
    <w:rsid w:val="00C358AE"/>
    <w:rsid w:val="00C35A0F"/>
    <w:rsid w:val="00C35C2A"/>
    <w:rsid w:val="00C35D08"/>
    <w:rsid w:val="00C35FE9"/>
    <w:rsid w:val="00C360DA"/>
    <w:rsid w:val="00C3682D"/>
    <w:rsid w:val="00C36871"/>
    <w:rsid w:val="00C36935"/>
    <w:rsid w:val="00C37183"/>
    <w:rsid w:val="00C37221"/>
    <w:rsid w:val="00C373EA"/>
    <w:rsid w:val="00C379AB"/>
    <w:rsid w:val="00C37B58"/>
    <w:rsid w:val="00C37C48"/>
    <w:rsid w:val="00C401DD"/>
    <w:rsid w:val="00C402EC"/>
    <w:rsid w:val="00C406A6"/>
    <w:rsid w:val="00C40A82"/>
    <w:rsid w:val="00C40EDB"/>
    <w:rsid w:val="00C40FC5"/>
    <w:rsid w:val="00C4111A"/>
    <w:rsid w:val="00C41259"/>
    <w:rsid w:val="00C412D5"/>
    <w:rsid w:val="00C4132A"/>
    <w:rsid w:val="00C41736"/>
    <w:rsid w:val="00C419E7"/>
    <w:rsid w:val="00C41C4F"/>
    <w:rsid w:val="00C41E08"/>
    <w:rsid w:val="00C41ED6"/>
    <w:rsid w:val="00C420E5"/>
    <w:rsid w:val="00C42273"/>
    <w:rsid w:val="00C422D3"/>
    <w:rsid w:val="00C423B2"/>
    <w:rsid w:val="00C4261A"/>
    <w:rsid w:val="00C42855"/>
    <w:rsid w:val="00C429BE"/>
    <w:rsid w:val="00C42A6E"/>
    <w:rsid w:val="00C42AAA"/>
    <w:rsid w:val="00C42B72"/>
    <w:rsid w:val="00C42BE4"/>
    <w:rsid w:val="00C42C4D"/>
    <w:rsid w:val="00C42CBB"/>
    <w:rsid w:val="00C42F15"/>
    <w:rsid w:val="00C42FDF"/>
    <w:rsid w:val="00C430D4"/>
    <w:rsid w:val="00C432A9"/>
    <w:rsid w:val="00C432E5"/>
    <w:rsid w:val="00C432F2"/>
    <w:rsid w:val="00C43391"/>
    <w:rsid w:val="00C4355B"/>
    <w:rsid w:val="00C436B1"/>
    <w:rsid w:val="00C4370D"/>
    <w:rsid w:val="00C43CAB"/>
    <w:rsid w:val="00C43E5B"/>
    <w:rsid w:val="00C444BD"/>
    <w:rsid w:val="00C44969"/>
    <w:rsid w:val="00C44DD8"/>
    <w:rsid w:val="00C45021"/>
    <w:rsid w:val="00C4510C"/>
    <w:rsid w:val="00C45830"/>
    <w:rsid w:val="00C4588A"/>
    <w:rsid w:val="00C45C3F"/>
    <w:rsid w:val="00C45C95"/>
    <w:rsid w:val="00C45CB8"/>
    <w:rsid w:val="00C4617E"/>
    <w:rsid w:val="00C46244"/>
    <w:rsid w:val="00C46562"/>
    <w:rsid w:val="00C46D26"/>
    <w:rsid w:val="00C46E59"/>
    <w:rsid w:val="00C46F98"/>
    <w:rsid w:val="00C470FF"/>
    <w:rsid w:val="00C4713A"/>
    <w:rsid w:val="00C476C8"/>
    <w:rsid w:val="00C4793A"/>
    <w:rsid w:val="00C47AB6"/>
    <w:rsid w:val="00C47D42"/>
    <w:rsid w:val="00C47DA3"/>
    <w:rsid w:val="00C47F2A"/>
    <w:rsid w:val="00C47FBA"/>
    <w:rsid w:val="00C501A4"/>
    <w:rsid w:val="00C502A6"/>
    <w:rsid w:val="00C5040E"/>
    <w:rsid w:val="00C5086F"/>
    <w:rsid w:val="00C50957"/>
    <w:rsid w:val="00C509A5"/>
    <w:rsid w:val="00C50A9C"/>
    <w:rsid w:val="00C50CD9"/>
    <w:rsid w:val="00C50CE6"/>
    <w:rsid w:val="00C50D39"/>
    <w:rsid w:val="00C50D56"/>
    <w:rsid w:val="00C50EDA"/>
    <w:rsid w:val="00C510EB"/>
    <w:rsid w:val="00C51133"/>
    <w:rsid w:val="00C51502"/>
    <w:rsid w:val="00C51675"/>
    <w:rsid w:val="00C51A6C"/>
    <w:rsid w:val="00C51FCC"/>
    <w:rsid w:val="00C5209B"/>
    <w:rsid w:val="00C52215"/>
    <w:rsid w:val="00C52293"/>
    <w:rsid w:val="00C524E0"/>
    <w:rsid w:val="00C52CFB"/>
    <w:rsid w:val="00C53039"/>
    <w:rsid w:val="00C53261"/>
    <w:rsid w:val="00C53379"/>
    <w:rsid w:val="00C535B3"/>
    <w:rsid w:val="00C53757"/>
    <w:rsid w:val="00C53893"/>
    <w:rsid w:val="00C53A19"/>
    <w:rsid w:val="00C53A2C"/>
    <w:rsid w:val="00C53AD2"/>
    <w:rsid w:val="00C5402F"/>
    <w:rsid w:val="00C540DD"/>
    <w:rsid w:val="00C54178"/>
    <w:rsid w:val="00C5448E"/>
    <w:rsid w:val="00C544CF"/>
    <w:rsid w:val="00C5468B"/>
    <w:rsid w:val="00C54B12"/>
    <w:rsid w:val="00C54F25"/>
    <w:rsid w:val="00C55078"/>
    <w:rsid w:val="00C552D4"/>
    <w:rsid w:val="00C553EB"/>
    <w:rsid w:val="00C553F0"/>
    <w:rsid w:val="00C554EB"/>
    <w:rsid w:val="00C55530"/>
    <w:rsid w:val="00C55727"/>
    <w:rsid w:val="00C55765"/>
    <w:rsid w:val="00C55D6D"/>
    <w:rsid w:val="00C55E6C"/>
    <w:rsid w:val="00C560AA"/>
    <w:rsid w:val="00C565B3"/>
    <w:rsid w:val="00C5662C"/>
    <w:rsid w:val="00C56C86"/>
    <w:rsid w:val="00C56E3A"/>
    <w:rsid w:val="00C56FC9"/>
    <w:rsid w:val="00C57355"/>
    <w:rsid w:val="00C57542"/>
    <w:rsid w:val="00C5768B"/>
    <w:rsid w:val="00C57A50"/>
    <w:rsid w:val="00C57AA6"/>
    <w:rsid w:val="00C57CAE"/>
    <w:rsid w:val="00C57D0E"/>
    <w:rsid w:val="00C57E1C"/>
    <w:rsid w:val="00C57EA7"/>
    <w:rsid w:val="00C5AC5B"/>
    <w:rsid w:val="00C60177"/>
    <w:rsid w:val="00C60337"/>
    <w:rsid w:val="00C605FE"/>
    <w:rsid w:val="00C60680"/>
    <w:rsid w:val="00C60A3A"/>
    <w:rsid w:val="00C60A4A"/>
    <w:rsid w:val="00C60B48"/>
    <w:rsid w:val="00C60D30"/>
    <w:rsid w:val="00C61102"/>
    <w:rsid w:val="00C6128E"/>
    <w:rsid w:val="00C6162C"/>
    <w:rsid w:val="00C61751"/>
    <w:rsid w:val="00C61A7F"/>
    <w:rsid w:val="00C61D86"/>
    <w:rsid w:val="00C62506"/>
    <w:rsid w:val="00C62592"/>
    <w:rsid w:val="00C627FF"/>
    <w:rsid w:val="00C62A47"/>
    <w:rsid w:val="00C62BE9"/>
    <w:rsid w:val="00C62C7D"/>
    <w:rsid w:val="00C62E86"/>
    <w:rsid w:val="00C62F08"/>
    <w:rsid w:val="00C62F0A"/>
    <w:rsid w:val="00C63193"/>
    <w:rsid w:val="00C631BA"/>
    <w:rsid w:val="00C63256"/>
    <w:rsid w:val="00C634D2"/>
    <w:rsid w:val="00C63D43"/>
    <w:rsid w:val="00C63D4F"/>
    <w:rsid w:val="00C63D66"/>
    <w:rsid w:val="00C63D71"/>
    <w:rsid w:val="00C6404E"/>
    <w:rsid w:val="00C64405"/>
    <w:rsid w:val="00C64523"/>
    <w:rsid w:val="00C64671"/>
    <w:rsid w:val="00C646D7"/>
    <w:rsid w:val="00C64969"/>
    <w:rsid w:val="00C64CF7"/>
    <w:rsid w:val="00C64DC1"/>
    <w:rsid w:val="00C64EC2"/>
    <w:rsid w:val="00C65103"/>
    <w:rsid w:val="00C65197"/>
    <w:rsid w:val="00C655BA"/>
    <w:rsid w:val="00C65955"/>
    <w:rsid w:val="00C65B35"/>
    <w:rsid w:val="00C65D11"/>
    <w:rsid w:val="00C65FDF"/>
    <w:rsid w:val="00C66153"/>
    <w:rsid w:val="00C6619D"/>
    <w:rsid w:val="00C66E5C"/>
    <w:rsid w:val="00C670E5"/>
    <w:rsid w:val="00C674F4"/>
    <w:rsid w:val="00C675D4"/>
    <w:rsid w:val="00C67697"/>
    <w:rsid w:val="00C67B7D"/>
    <w:rsid w:val="00C67B7F"/>
    <w:rsid w:val="00C67F75"/>
    <w:rsid w:val="00C7033F"/>
    <w:rsid w:val="00C707A6"/>
    <w:rsid w:val="00C70807"/>
    <w:rsid w:val="00C708C9"/>
    <w:rsid w:val="00C70A43"/>
    <w:rsid w:val="00C70ABF"/>
    <w:rsid w:val="00C70E5D"/>
    <w:rsid w:val="00C70E5F"/>
    <w:rsid w:val="00C71074"/>
    <w:rsid w:val="00C711A4"/>
    <w:rsid w:val="00C71225"/>
    <w:rsid w:val="00C714AB"/>
    <w:rsid w:val="00C71860"/>
    <w:rsid w:val="00C71CBF"/>
    <w:rsid w:val="00C71FEC"/>
    <w:rsid w:val="00C72048"/>
    <w:rsid w:val="00C720A2"/>
    <w:rsid w:val="00C72365"/>
    <w:rsid w:val="00C7237C"/>
    <w:rsid w:val="00C72451"/>
    <w:rsid w:val="00C72753"/>
    <w:rsid w:val="00C727A3"/>
    <w:rsid w:val="00C72ECD"/>
    <w:rsid w:val="00C73096"/>
    <w:rsid w:val="00C73103"/>
    <w:rsid w:val="00C73318"/>
    <w:rsid w:val="00C734D9"/>
    <w:rsid w:val="00C734F1"/>
    <w:rsid w:val="00C738C3"/>
    <w:rsid w:val="00C73A2C"/>
    <w:rsid w:val="00C73DF8"/>
    <w:rsid w:val="00C73EDF"/>
    <w:rsid w:val="00C73F1C"/>
    <w:rsid w:val="00C73FF1"/>
    <w:rsid w:val="00C74071"/>
    <w:rsid w:val="00C74292"/>
    <w:rsid w:val="00C7485B"/>
    <w:rsid w:val="00C74C8B"/>
    <w:rsid w:val="00C74D2A"/>
    <w:rsid w:val="00C74D36"/>
    <w:rsid w:val="00C74E74"/>
    <w:rsid w:val="00C74F22"/>
    <w:rsid w:val="00C751BB"/>
    <w:rsid w:val="00C75651"/>
    <w:rsid w:val="00C7584D"/>
    <w:rsid w:val="00C75895"/>
    <w:rsid w:val="00C75B9D"/>
    <w:rsid w:val="00C75C39"/>
    <w:rsid w:val="00C75E25"/>
    <w:rsid w:val="00C76107"/>
    <w:rsid w:val="00C7632B"/>
    <w:rsid w:val="00C7645D"/>
    <w:rsid w:val="00C769DC"/>
    <w:rsid w:val="00C76B92"/>
    <w:rsid w:val="00C76D84"/>
    <w:rsid w:val="00C77495"/>
    <w:rsid w:val="00C77563"/>
    <w:rsid w:val="00C77960"/>
    <w:rsid w:val="00C77C98"/>
    <w:rsid w:val="00C77D54"/>
    <w:rsid w:val="00C77D97"/>
    <w:rsid w:val="00C77F2F"/>
    <w:rsid w:val="00C77F90"/>
    <w:rsid w:val="00C77FBD"/>
    <w:rsid w:val="00C77FC2"/>
    <w:rsid w:val="00C8078E"/>
    <w:rsid w:val="00C80861"/>
    <w:rsid w:val="00C8090E"/>
    <w:rsid w:val="00C80B08"/>
    <w:rsid w:val="00C80D5B"/>
    <w:rsid w:val="00C80DDD"/>
    <w:rsid w:val="00C8151B"/>
    <w:rsid w:val="00C816AC"/>
    <w:rsid w:val="00C818EF"/>
    <w:rsid w:val="00C81C04"/>
    <w:rsid w:val="00C81C28"/>
    <w:rsid w:val="00C81D33"/>
    <w:rsid w:val="00C820DD"/>
    <w:rsid w:val="00C8275C"/>
    <w:rsid w:val="00C82A0E"/>
    <w:rsid w:val="00C82C28"/>
    <w:rsid w:val="00C82C60"/>
    <w:rsid w:val="00C8307E"/>
    <w:rsid w:val="00C83082"/>
    <w:rsid w:val="00C83175"/>
    <w:rsid w:val="00C83204"/>
    <w:rsid w:val="00C832F5"/>
    <w:rsid w:val="00C83327"/>
    <w:rsid w:val="00C83A61"/>
    <w:rsid w:val="00C83B77"/>
    <w:rsid w:val="00C83DEA"/>
    <w:rsid w:val="00C8437C"/>
    <w:rsid w:val="00C8455A"/>
    <w:rsid w:val="00C84AFF"/>
    <w:rsid w:val="00C84D56"/>
    <w:rsid w:val="00C84DB8"/>
    <w:rsid w:val="00C84F31"/>
    <w:rsid w:val="00C8511F"/>
    <w:rsid w:val="00C85126"/>
    <w:rsid w:val="00C851F4"/>
    <w:rsid w:val="00C853F5"/>
    <w:rsid w:val="00C85B9F"/>
    <w:rsid w:val="00C85DEE"/>
    <w:rsid w:val="00C862CF"/>
    <w:rsid w:val="00C86315"/>
    <w:rsid w:val="00C86615"/>
    <w:rsid w:val="00C86BBF"/>
    <w:rsid w:val="00C86FB3"/>
    <w:rsid w:val="00C870EE"/>
    <w:rsid w:val="00C87710"/>
    <w:rsid w:val="00C878A4"/>
    <w:rsid w:val="00C87BFC"/>
    <w:rsid w:val="00C886B6"/>
    <w:rsid w:val="00C901EF"/>
    <w:rsid w:val="00C9058B"/>
    <w:rsid w:val="00C90758"/>
    <w:rsid w:val="00C907D0"/>
    <w:rsid w:val="00C909BF"/>
    <w:rsid w:val="00C90C7E"/>
    <w:rsid w:val="00C91178"/>
    <w:rsid w:val="00C912AB"/>
    <w:rsid w:val="00C913AA"/>
    <w:rsid w:val="00C91419"/>
    <w:rsid w:val="00C9180D"/>
    <w:rsid w:val="00C91851"/>
    <w:rsid w:val="00C91856"/>
    <w:rsid w:val="00C92144"/>
    <w:rsid w:val="00C92459"/>
    <w:rsid w:val="00C92659"/>
    <w:rsid w:val="00C92881"/>
    <w:rsid w:val="00C929FB"/>
    <w:rsid w:val="00C92CDD"/>
    <w:rsid w:val="00C92D74"/>
    <w:rsid w:val="00C93083"/>
    <w:rsid w:val="00C93132"/>
    <w:rsid w:val="00C93161"/>
    <w:rsid w:val="00C933E6"/>
    <w:rsid w:val="00C93758"/>
    <w:rsid w:val="00C93820"/>
    <w:rsid w:val="00C938BB"/>
    <w:rsid w:val="00C93CB4"/>
    <w:rsid w:val="00C93D7C"/>
    <w:rsid w:val="00C941A4"/>
    <w:rsid w:val="00C941E4"/>
    <w:rsid w:val="00C9437F"/>
    <w:rsid w:val="00C94417"/>
    <w:rsid w:val="00C94656"/>
    <w:rsid w:val="00C94888"/>
    <w:rsid w:val="00C94B14"/>
    <w:rsid w:val="00C953D5"/>
    <w:rsid w:val="00C95511"/>
    <w:rsid w:val="00C956BA"/>
    <w:rsid w:val="00C95718"/>
    <w:rsid w:val="00C9575F"/>
    <w:rsid w:val="00C9609A"/>
    <w:rsid w:val="00C963BE"/>
    <w:rsid w:val="00C963DC"/>
    <w:rsid w:val="00C9691C"/>
    <w:rsid w:val="00C969D1"/>
    <w:rsid w:val="00C96E21"/>
    <w:rsid w:val="00C9705A"/>
    <w:rsid w:val="00C970EA"/>
    <w:rsid w:val="00C970F7"/>
    <w:rsid w:val="00C97213"/>
    <w:rsid w:val="00C97ACE"/>
    <w:rsid w:val="00C97B7F"/>
    <w:rsid w:val="00C97F80"/>
    <w:rsid w:val="00C97FB0"/>
    <w:rsid w:val="00CA0134"/>
    <w:rsid w:val="00CA03CD"/>
    <w:rsid w:val="00CA0995"/>
    <w:rsid w:val="00CA0BD9"/>
    <w:rsid w:val="00CA0FBF"/>
    <w:rsid w:val="00CA1079"/>
    <w:rsid w:val="00CA12DC"/>
    <w:rsid w:val="00CA1632"/>
    <w:rsid w:val="00CA16C7"/>
    <w:rsid w:val="00CA16D9"/>
    <w:rsid w:val="00CA18BB"/>
    <w:rsid w:val="00CA19A4"/>
    <w:rsid w:val="00CA1AA3"/>
    <w:rsid w:val="00CA1B1C"/>
    <w:rsid w:val="00CA1B4F"/>
    <w:rsid w:val="00CA1B50"/>
    <w:rsid w:val="00CA1D0B"/>
    <w:rsid w:val="00CA1D1C"/>
    <w:rsid w:val="00CA1E85"/>
    <w:rsid w:val="00CA1EE7"/>
    <w:rsid w:val="00CA1F2C"/>
    <w:rsid w:val="00CA20D6"/>
    <w:rsid w:val="00CA294D"/>
    <w:rsid w:val="00CA2C4C"/>
    <w:rsid w:val="00CA2D3C"/>
    <w:rsid w:val="00CA2E8C"/>
    <w:rsid w:val="00CA2EDF"/>
    <w:rsid w:val="00CA2FC1"/>
    <w:rsid w:val="00CA3101"/>
    <w:rsid w:val="00CA329C"/>
    <w:rsid w:val="00CA32F1"/>
    <w:rsid w:val="00CA34BB"/>
    <w:rsid w:val="00CA36B8"/>
    <w:rsid w:val="00CA3959"/>
    <w:rsid w:val="00CA400E"/>
    <w:rsid w:val="00CA4460"/>
    <w:rsid w:val="00CA45E4"/>
    <w:rsid w:val="00CA46FC"/>
    <w:rsid w:val="00CA47A6"/>
    <w:rsid w:val="00CA4AC9"/>
    <w:rsid w:val="00CA51B6"/>
    <w:rsid w:val="00CA529F"/>
    <w:rsid w:val="00CA5367"/>
    <w:rsid w:val="00CA538B"/>
    <w:rsid w:val="00CA5601"/>
    <w:rsid w:val="00CA5694"/>
    <w:rsid w:val="00CA5831"/>
    <w:rsid w:val="00CA5895"/>
    <w:rsid w:val="00CA5AA5"/>
    <w:rsid w:val="00CA5BD6"/>
    <w:rsid w:val="00CA5CDC"/>
    <w:rsid w:val="00CA61F7"/>
    <w:rsid w:val="00CA621A"/>
    <w:rsid w:val="00CA62BD"/>
    <w:rsid w:val="00CA6624"/>
    <w:rsid w:val="00CA6F65"/>
    <w:rsid w:val="00CA6FBD"/>
    <w:rsid w:val="00CA7051"/>
    <w:rsid w:val="00CA74CB"/>
    <w:rsid w:val="00CA761E"/>
    <w:rsid w:val="00CA775D"/>
    <w:rsid w:val="00CA7917"/>
    <w:rsid w:val="00CA7A85"/>
    <w:rsid w:val="00CA7AB2"/>
    <w:rsid w:val="00CA7AEE"/>
    <w:rsid w:val="00CA7B88"/>
    <w:rsid w:val="00CA7DD6"/>
    <w:rsid w:val="00CA7E54"/>
    <w:rsid w:val="00CA7EDA"/>
    <w:rsid w:val="00CB01D6"/>
    <w:rsid w:val="00CB02C5"/>
    <w:rsid w:val="00CB05F8"/>
    <w:rsid w:val="00CB08A7"/>
    <w:rsid w:val="00CB0A18"/>
    <w:rsid w:val="00CB10A4"/>
    <w:rsid w:val="00CB12E7"/>
    <w:rsid w:val="00CB12FA"/>
    <w:rsid w:val="00CB1707"/>
    <w:rsid w:val="00CB171C"/>
    <w:rsid w:val="00CB1812"/>
    <w:rsid w:val="00CB195F"/>
    <w:rsid w:val="00CB1E5F"/>
    <w:rsid w:val="00CB1F25"/>
    <w:rsid w:val="00CB1F6F"/>
    <w:rsid w:val="00CB203B"/>
    <w:rsid w:val="00CB2221"/>
    <w:rsid w:val="00CB23A2"/>
    <w:rsid w:val="00CB23C8"/>
    <w:rsid w:val="00CB2509"/>
    <w:rsid w:val="00CB2840"/>
    <w:rsid w:val="00CB2E0A"/>
    <w:rsid w:val="00CB2EAD"/>
    <w:rsid w:val="00CB2F68"/>
    <w:rsid w:val="00CB32E2"/>
    <w:rsid w:val="00CB345D"/>
    <w:rsid w:val="00CB3950"/>
    <w:rsid w:val="00CB39BA"/>
    <w:rsid w:val="00CB3C9F"/>
    <w:rsid w:val="00CB3EFE"/>
    <w:rsid w:val="00CB430D"/>
    <w:rsid w:val="00CB44AF"/>
    <w:rsid w:val="00CB4667"/>
    <w:rsid w:val="00CB4848"/>
    <w:rsid w:val="00CB4873"/>
    <w:rsid w:val="00CB48BF"/>
    <w:rsid w:val="00CB4962"/>
    <w:rsid w:val="00CB4A43"/>
    <w:rsid w:val="00CB4ADA"/>
    <w:rsid w:val="00CB4E0F"/>
    <w:rsid w:val="00CB5758"/>
    <w:rsid w:val="00CB5F32"/>
    <w:rsid w:val="00CB6170"/>
    <w:rsid w:val="00CB6679"/>
    <w:rsid w:val="00CB691F"/>
    <w:rsid w:val="00CB6B48"/>
    <w:rsid w:val="00CB6B96"/>
    <w:rsid w:val="00CB6CB1"/>
    <w:rsid w:val="00CB6D61"/>
    <w:rsid w:val="00CB6EFF"/>
    <w:rsid w:val="00CB6FCC"/>
    <w:rsid w:val="00CB711C"/>
    <w:rsid w:val="00CB72F5"/>
    <w:rsid w:val="00CB745E"/>
    <w:rsid w:val="00CB74BA"/>
    <w:rsid w:val="00CB772F"/>
    <w:rsid w:val="00CB7920"/>
    <w:rsid w:val="00CB795B"/>
    <w:rsid w:val="00CB7971"/>
    <w:rsid w:val="00CB79FC"/>
    <w:rsid w:val="00CB7AEA"/>
    <w:rsid w:val="00CBBCD9"/>
    <w:rsid w:val="00CC0157"/>
    <w:rsid w:val="00CC01C2"/>
    <w:rsid w:val="00CC031A"/>
    <w:rsid w:val="00CC0884"/>
    <w:rsid w:val="00CC0AFC"/>
    <w:rsid w:val="00CC0CE7"/>
    <w:rsid w:val="00CC146C"/>
    <w:rsid w:val="00CC166B"/>
    <w:rsid w:val="00CC168E"/>
    <w:rsid w:val="00CC174D"/>
    <w:rsid w:val="00CC1793"/>
    <w:rsid w:val="00CC18CE"/>
    <w:rsid w:val="00CC1D72"/>
    <w:rsid w:val="00CC1E40"/>
    <w:rsid w:val="00CC23BF"/>
    <w:rsid w:val="00CC240E"/>
    <w:rsid w:val="00CC2606"/>
    <w:rsid w:val="00CC2649"/>
    <w:rsid w:val="00CC26EA"/>
    <w:rsid w:val="00CC27DC"/>
    <w:rsid w:val="00CC27F1"/>
    <w:rsid w:val="00CC29A1"/>
    <w:rsid w:val="00CC2BF6"/>
    <w:rsid w:val="00CC2E0B"/>
    <w:rsid w:val="00CC2F3D"/>
    <w:rsid w:val="00CC3065"/>
    <w:rsid w:val="00CC3075"/>
    <w:rsid w:val="00CC336C"/>
    <w:rsid w:val="00CC33B5"/>
    <w:rsid w:val="00CC3460"/>
    <w:rsid w:val="00CC377C"/>
    <w:rsid w:val="00CC3A66"/>
    <w:rsid w:val="00CC3A74"/>
    <w:rsid w:val="00CC3EEC"/>
    <w:rsid w:val="00CC3F57"/>
    <w:rsid w:val="00CC417D"/>
    <w:rsid w:val="00CC437F"/>
    <w:rsid w:val="00CC4511"/>
    <w:rsid w:val="00CC48C9"/>
    <w:rsid w:val="00CC4928"/>
    <w:rsid w:val="00CC49E2"/>
    <w:rsid w:val="00CC4B8C"/>
    <w:rsid w:val="00CC4BF5"/>
    <w:rsid w:val="00CC4E43"/>
    <w:rsid w:val="00CC4EF3"/>
    <w:rsid w:val="00CC4F86"/>
    <w:rsid w:val="00CC5048"/>
    <w:rsid w:val="00CC5091"/>
    <w:rsid w:val="00CC5217"/>
    <w:rsid w:val="00CC5391"/>
    <w:rsid w:val="00CC539E"/>
    <w:rsid w:val="00CC54E4"/>
    <w:rsid w:val="00CC5993"/>
    <w:rsid w:val="00CC5B31"/>
    <w:rsid w:val="00CC5B41"/>
    <w:rsid w:val="00CC5BB9"/>
    <w:rsid w:val="00CC5D62"/>
    <w:rsid w:val="00CC61E7"/>
    <w:rsid w:val="00CC6276"/>
    <w:rsid w:val="00CC62BC"/>
    <w:rsid w:val="00CC63AD"/>
    <w:rsid w:val="00CC6699"/>
    <w:rsid w:val="00CC7001"/>
    <w:rsid w:val="00CC711C"/>
    <w:rsid w:val="00CC74CE"/>
    <w:rsid w:val="00CD00FA"/>
    <w:rsid w:val="00CD00FD"/>
    <w:rsid w:val="00CD084E"/>
    <w:rsid w:val="00CD096D"/>
    <w:rsid w:val="00CD09CB"/>
    <w:rsid w:val="00CD0A0D"/>
    <w:rsid w:val="00CD0B0E"/>
    <w:rsid w:val="00CD0C2E"/>
    <w:rsid w:val="00CD0E62"/>
    <w:rsid w:val="00CD11A4"/>
    <w:rsid w:val="00CD124A"/>
    <w:rsid w:val="00CD12BB"/>
    <w:rsid w:val="00CD1671"/>
    <w:rsid w:val="00CD1DB4"/>
    <w:rsid w:val="00CD1DFB"/>
    <w:rsid w:val="00CD1F59"/>
    <w:rsid w:val="00CD2027"/>
    <w:rsid w:val="00CD2246"/>
    <w:rsid w:val="00CD2294"/>
    <w:rsid w:val="00CD2310"/>
    <w:rsid w:val="00CD28DD"/>
    <w:rsid w:val="00CD2CDC"/>
    <w:rsid w:val="00CD33F6"/>
    <w:rsid w:val="00CD34AF"/>
    <w:rsid w:val="00CD39B9"/>
    <w:rsid w:val="00CD3B12"/>
    <w:rsid w:val="00CD3B59"/>
    <w:rsid w:val="00CD3B71"/>
    <w:rsid w:val="00CD3C2A"/>
    <w:rsid w:val="00CD431E"/>
    <w:rsid w:val="00CD4424"/>
    <w:rsid w:val="00CD4592"/>
    <w:rsid w:val="00CD4830"/>
    <w:rsid w:val="00CD48B5"/>
    <w:rsid w:val="00CD49A0"/>
    <w:rsid w:val="00CD4BEB"/>
    <w:rsid w:val="00CD4FE5"/>
    <w:rsid w:val="00CD502D"/>
    <w:rsid w:val="00CD5200"/>
    <w:rsid w:val="00CD52D6"/>
    <w:rsid w:val="00CD548E"/>
    <w:rsid w:val="00CD574A"/>
    <w:rsid w:val="00CD5922"/>
    <w:rsid w:val="00CD5BCF"/>
    <w:rsid w:val="00CD5D64"/>
    <w:rsid w:val="00CD5D71"/>
    <w:rsid w:val="00CD5D9F"/>
    <w:rsid w:val="00CD5F3D"/>
    <w:rsid w:val="00CD6220"/>
    <w:rsid w:val="00CD6533"/>
    <w:rsid w:val="00CD6DC7"/>
    <w:rsid w:val="00CD6DF1"/>
    <w:rsid w:val="00CD6F62"/>
    <w:rsid w:val="00CD6F86"/>
    <w:rsid w:val="00CD715A"/>
    <w:rsid w:val="00CD7704"/>
    <w:rsid w:val="00CD79F6"/>
    <w:rsid w:val="00CD7ACF"/>
    <w:rsid w:val="00CD7DEE"/>
    <w:rsid w:val="00CE0001"/>
    <w:rsid w:val="00CE0159"/>
    <w:rsid w:val="00CE055F"/>
    <w:rsid w:val="00CE0844"/>
    <w:rsid w:val="00CE09F4"/>
    <w:rsid w:val="00CE0E85"/>
    <w:rsid w:val="00CE1078"/>
    <w:rsid w:val="00CE10BB"/>
    <w:rsid w:val="00CE1136"/>
    <w:rsid w:val="00CE11AB"/>
    <w:rsid w:val="00CE12C1"/>
    <w:rsid w:val="00CE14C3"/>
    <w:rsid w:val="00CE152B"/>
    <w:rsid w:val="00CE1751"/>
    <w:rsid w:val="00CE18A7"/>
    <w:rsid w:val="00CE1A6A"/>
    <w:rsid w:val="00CE1B9B"/>
    <w:rsid w:val="00CE1BC7"/>
    <w:rsid w:val="00CE211C"/>
    <w:rsid w:val="00CE2151"/>
    <w:rsid w:val="00CE2256"/>
    <w:rsid w:val="00CE274F"/>
    <w:rsid w:val="00CE29EE"/>
    <w:rsid w:val="00CE2BCE"/>
    <w:rsid w:val="00CE31FD"/>
    <w:rsid w:val="00CE35CE"/>
    <w:rsid w:val="00CE35EE"/>
    <w:rsid w:val="00CE3B53"/>
    <w:rsid w:val="00CE3C84"/>
    <w:rsid w:val="00CE3EB4"/>
    <w:rsid w:val="00CE42A5"/>
    <w:rsid w:val="00CE45E3"/>
    <w:rsid w:val="00CE4761"/>
    <w:rsid w:val="00CE47AC"/>
    <w:rsid w:val="00CE47D7"/>
    <w:rsid w:val="00CE49E1"/>
    <w:rsid w:val="00CE4CD6"/>
    <w:rsid w:val="00CE4CF1"/>
    <w:rsid w:val="00CE4D5F"/>
    <w:rsid w:val="00CE4EFC"/>
    <w:rsid w:val="00CE50B1"/>
    <w:rsid w:val="00CE5187"/>
    <w:rsid w:val="00CE526B"/>
    <w:rsid w:val="00CE53ED"/>
    <w:rsid w:val="00CE55E3"/>
    <w:rsid w:val="00CE58B2"/>
    <w:rsid w:val="00CE5A82"/>
    <w:rsid w:val="00CE5C33"/>
    <w:rsid w:val="00CE5E2D"/>
    <w:rsid w:val="00CE61E1"/>
    <w:rsid w:val="00CE6269"/>
    <w:rsid w:val="00CE63A7"/>
    <w:rsid w:val="00CE6432"/>
    <w:rsid w:val="00CE646F"/>
    <w:rsid w:val="00CE66D9"/>
    <w:rsid w:val="00CE696F"/>
    <w:rsid w:val="00CE6A15"/>
    <w:rsid w:val="00CE6AFF"/>
    <w:rsid w:val="00CE6C03"/>
    <w:rsid w:val="00CE6CA4"/>
    <w:rsid w:val="00CE7022"/>
    <w:rsid w:val="00CE74FB"/>
    <w:rsid w:val="00CE75EF"/>
    <w:rsid w:val="00CE7A0D"/>
    <w:rsid w:val="00CE7A21"/>
    <w:rsid w:val="00CE7BC2"/>
    <w:rsid w:val="00CE7D33"/>
    <w:rsid w:val="00CE7DCC"/>
    <w:rsid w:val="00CF05EE"/>
    <w:rsid w:val="00CF0766"/>
    <w:rsid w:val="00CF07B0"/>
    <w:rsid w:val="00CF09AA"/>
    <w:rsid w:val="00CF0AF3"/>
    <w:rsid w:val="00CF0B40"/>
    <w:rsid w:val="00CF0B9A"/>
    <w:rsid w:val="00CF10FA"/>
    <w:rsid w:val="00CF1132"/>
    <w:rsid w:val="00CF123E"/>
    <w:rsid w:val="00CF1258"/>
    <w:rsid w:val="00CF128B"/>
    <w:rsid w:val="00CF14DE"/>
    <w:rsid w:val="00CF1751"/>
    <w:rsid w:val="00CF1890"/>
    <w:rsid w:val="00CF194C"/>
    <w:rsid w:val="00CF1991"/>
    <w:rsid w:val="00CF19D7"/>
    <w:rsid w:val="00CF1CFE"/>
    <w:rsid w:val="00CF1D71"/>
    <w:rsid w:val="00CF1E10"/>
    <w:rsid w:val="00CF1EBB"/>
    <w:rsid w:val="00CF1F67"/>
    <w:rsid w:val="00CF1FEE"/>
    <w:rsid w:val="00CF2558"/>
    <w:rsid w:val="00CF2847"/>
    <w:rsid w:val="00CF2A51"/>
    <w:rsid w:val="00CF2DE9"/>
    <w:rsid w:val="00CF2DFC"/>
    <w:rsid w:val="00CF2F39"/>
    <w:rsid w:val="00CF3003"/>
    <w:rsid w:val="00CF3006"/>
    <w:rsid w:val="00CF316B"/>
    <w:rsid w:val="00CF3183"/>
    <w:rsid w:val="00CF3619"/>
    <w:rsid w:val="00CF3810"/>
    <w:rsid w:val="00CF38C1"/>
    <w:rsid w:val="00CF38DC"/>
    <w:rsid w:val="00CF3ABE"/>
    <w:rsid w:val="00CF40E8"/>
    <w:rsid w:val="00CF41E6"/>
    <w:rsid w:val="00CF46A7"/>
    <w:rsid w:val="00CF4743"/>
    <w:rsid w:val="00CF47E7"/>
    <w:rsid w:val="00CF4896"/>
    <w:rsid w:val="00CF4901"/>
    <w:rsid w:val="00CF4A49"/>
    <w:rsid w:val="00CF4A4C"/>
    <w:rsid w:val="00CF4AAD"/>
    <w:rsid w:val="00CF4C8A"/>
    <w:rsid w:val="00CF51AB"/>
    <w:rsid w:val="00CF51FF"/>
    <w:rsid w:val="00CF535F"/>
    <w:rsid w:val="00CF580E"/>
    <w:rsid w:val="00CF58FD"/>
    <w:rsid w:val="00CF59FA"/>
    <w:rsid w:val="00CF5BF0"/>
    <w:rsid w:val="00CF5C07"/>
    <w:rsid w:val="00CF5CBB"/>
    <w:rsid w:val="00CF5E32"/>
    <w:rsid w:val="00CF5E63"/>
    <w:rsid w:val="00CF5FEF"/>
    <w:rsid w:val="00CF60BC"/>
    <w:rsid w:val="00CF615F"/>
    <w:rsid w:val="00CF63ED"/>
    <w:rsid w:val="00CF64BE"/>
    <w:rsid w:val="00CF6633"/>
    <w:rsid w:val="00CF6E5E"/>
    <w:rsid w:val="00CF6FA0"/>
    <w:rsid w:val="00CF72DC"/>
    <w:rsid w:val="00CF73A1"/>
    <w:rsid w:val="00CF775E"/>
    <w:rsid w:val="00CF77EC"/>
    <w:rsid w:val="00CF7881"/>
    <w:rsid w:val="00CF78EB"/>
    <w:rsid w:val="00CF7939"/>
    <w:rsid w:val="00CF7CDD"/>
    <w:rsid w:val="00CF7D1D"/>
    <w:rsid w:val="00CF7E5C"/>
    <w:rsid w:val="00D0010B"/>
    <w:rsid w:val="00D004E5"/>
    <w:rsid w:val="00D005A4"/>
    <w:rsid w:val="00D007A9"/>
    <w:rsid w:val="00D0169F"/>
    <w:rsid w:val="00D017FE"/>
    <w:rsid w:val="00D018D1"/>
    <w:rsid w:val="00D01BA0"/>
    <w:rsid w:val="00D01CB6"/>
    <w:rsid w:val="00D01DC8"/>
    <w:rsid w:val="00D021C1"/>
    <w:rsid w:val="00D025A9"/>
    <w:rsid w:val="00D02647"/>
    <w:rsid w:val="00D02A62"/>
    <w:rsid w:val="00D02BFE"/>
    <w:rsid w:val="00D02C0D"/>
    <w:rsid w:val="00D02D4A"/>
    <w:rsid w:val="00D030EA"/>
    <w:rsid w:val="00D030FE"/>
    <w:rsid w:val="00D03302"/>
    <w:rsid w:val="00D038B8"/>
    <w:rsid w:val="00D040F2"/>
    <w:rsid w:val="00D04236"/>
    <w:rsid w:val="00D04331"/>
    <w:rsid w:val="00D0442E"/>
    <w:rsid w:val="00D0493B"/>
    <w:rsid w:val="00D04E72"/>
    <w:rsid w:val="00D050E6"/>
    <w:rsid w:val="00D051A6"/>
    <w:rsid w:val="00D0523E"/>
    <w:rsid w:val="00D0543D"/>
    <w:rsid w:val="00D05456"/>
    <w:rsid w:val="00D05473"/>
    <w:rsid w:val="00D05492"/>
    <w:rsid w:val="00D0552A"/>
    <w:rsid w:val="00D0593C"/>
    <w:rsid w:val="00D059D4"/>
    <w:rsid w:val="00D05B34"/>
    <w:rsid w:val="00D05B62"/>
    <w:rsid w:val="00D05BC7"/>
    <w:rsid w:val="00D05C71"/>
    <w:rsid w:val="00D05E68"/>
    <w:rsid w:val="00D05FAC"/>
    <w:rsid w:val="00D060C4"/>
    <w:rsid w:val="00D06436"/>
    <w:rsid w:val="00D06573"/>
    <w:rsid w:val="00D065B5"/>
    <w:rsid w:val="00D0660C"/>
    <w:rsid w:val="00D066E8"/>
    <w:rsid w:val="00D06704"/>
    <w:rsid w:val="00D067E1"/>
    <w:rsid w:val="00D069B0"/>
    <w:rsid w:val="00D06C3C"/>
    <w:rsid w:val="00D06C59"/>
    <w:rsid w:val="00D06C96"/>
    <w:rsid w:val="00D06CC4"/>
    <w:rsid w:val="00D06D74"/>
    <w:rsid w:val="00D06E87"/>
    <w:rsid w:val="00D06EED"/>
    <w:rsid w:val="00D074C4"/>
    <w:rsid w:val="00D07569"/>
    <w:rsid w:val="00D077BF"/>
    <w:rsid w:val="00D0780F"/>
    <w:rsid w:val="00D07C17"/>
    <w:rsid w:val="00D07DE4"/>
    <w:rsid w:val="00D07ECB"/>
    <w:rsid w:val="00D1012A"/>
    <w:rsid w:val="00D10392"/>
    <w:rsid w:val="00D10512"/>
    <w:rsid w:val="00D10746"/>
    <w:rsid w:val="00D107B4"/>
    <w:rsid w:val="00D108BA"/>
    <w:rsid w:val="00D1093F"/>
    <w:rsid w:val="00D10F47"/>
    <w:rsid w:val="00D111BF"/>
    <w:rsid w:val="00D11221"/>
    <w:rsid w:val="00D114FC"/>
    <w:rsid w:val="00D115B7"/>
    <w:rsid w:val="00D117A7"/>
    <w:rsid w:val="00D11860"/>
    <w:rsid w:val="00D11B76"/>
    <w:rsid w:val="00D11B79"/>
    <w:rsid w:val="00D11D18"/>
    <w:rsid w:val="00D11E13"/>
    <w:rsid w:val="00D121ED"/>
    <w:rsid w:val="00D12437"/>
    <w:rsid w:val="00D12741"/>
    <w:rsid w:val="00D12BBD"/>
    <w:rsid w:val="00D12BCF"/>
    <w:rsid w:val="00D12D7C"/>
    <w:rsid w:val="00D12E0E"/>
    <w:rsid w:val="00D12F16"/>
    <w:rsid w:val="00D12F79"/>
    <w:rsid w:val="00D1318B"/>
    <w:rsid w:val="00D1330A"/>
    <w:rsid w:val="00D1380D"/>
    <w:rsid w:val="00D138C4"/>
    <w:rsid w:val="00D13ABD"/>
    <w:rsid w:val="00D13B55"/>
    <w:rsid w:val="00D13CD5"/>
    <w:rsid w:val="00D13CE0"/>
    <w:rsid w:val="00D13EC6"/>
    <w:rsid w:val="00D13EE4"/>
    <w:rsid w:val="00D13EFB"/>
    <w:rsid w:val="00D140F8"/>
    <w:rsid w:val="00D1417E"/>
    <w:rsid w:val="00D1417F"/>
    <w:rsid w:val="00D141C0"/>
    <w:rsid w:val="00D143C5"/>
    <w:rsid w:val="00D1446E"/>
    <w:rsid w:val="00D148F9"/>
    <w:rsid w:val="00D149A1"/>
    <w:rsid w:val="00D14AB4"/>
    <w:rsid w:val="00D14BD7"/>
    <w:rsid w:val="00D14DEE"/>
    <w:rsid w:val="00D14E7A"/>
    <w:rsid w:val="00D152F1"/>
    <w:rsid w:val="00D153F7"/>
    <w:rsid w:val="00D15411"/>
    <w:rsid w:val="00D1546E"/>
    <w:rsid w:val="00D156DE"/>
    <w:rsid w:val="00D1572C"/>
    <w:rsid w:val="00D1574B"/>
    <w:rsid w:val="00D15D67"/>
    <w:rsid w:val="00D16202"/>
    <w:rsid w:val="00D1697C"/>
    <w:rsid w:val="00D16C77"/>
    <w:rsid w:val="00D16CF5"/>
    <w:rsid w:val="00D16F68"/>
    <w:rsid w:val="00D1712C"/>
    <w:rsid w:val="00D17327"/>
    <w:rsid w:val="00D1748E"/>
    <w:rsid w:val="00D17744"/>
    <w:rsid w:val="00D17788"/>
    <w:rsid w:val="00D1778F"/>
    <w:rsid w:val="00D178D3"/>
    <w:rsid w:val="00D17921"/>
    <w:rsid w:val="00D20069"/>
    <w:rsid w:val="00D200BC"/>
    <w:rsid w:val="00D20271"/>
    <w:rsid w:val="00D2043F"/>
    <w:rsid w:val="00D208B3"/>
    <w:rsid w:val="00D20A21"/>
    <w:rsid w:val="00D20E00"/>
    <w:rsid w:val="00D20E0C"/>
    <w:rsid w:val="00D20E42"/>
    <w:rsid w:val="00D21007"/>
    <w:rsid w:val="00D211B3"/>
    <w:rsid w:val="00D212A3"/>
    <w:rsid w:val="00D214E7"/>
    <w:rsid w:val="00D21577"/>
    <w:rsid w:val="00D21670"/>
    <w:rsid w:val="00D216F1"/>
    <w:rsid w:val="00D217A3"/>
    <w:rsid w:val="00D21807"/>
    <w:rsid w:val="00D2188D"/>
    <w:rsid w:val="00D218C4"/>
    <w:rsid w:val="00D21A31"/>
    <w:rsid w:val="00D22303"/>
    <w:rsid w:val="00D224C7"/>
    <w:rsid w:val="00D22604"/>
    <w:rsid w:val="00D228A2"/>
    <w:rsid w:val="00D22BF7"/>
    <w:rsid w:val="00D22C22"/>
    <w:rsid w:val="00D23068"/>
    <w:rsid w:val="00D2320E"/>
    <w:rsid w:val="00D23856"/>
    <w:rsid w:val="00D24AC5"/>
    <w:rsid w:val="00D24D40"/>
    <w:rsid w:val="00D24D6E"/>
    <w:rsid w:val="00D24F5D"/>
    <w:rsid w:val="00D25046"/>
    <w:rsid w:val="00D25396"/>
    <w:rsid w:val="00D2543B"/>
    <w:rsid w:val="00D25863"/>
    <w:rsid w:val="00D25965"/>
    <w:rsid w:val="00D25C96"/>
    <w:rsid w:val="00D262EB"/>
    <w:rsid w:val="00D2641F"/>
    <w:rsid w:val="00D26450"/>
    <w:rsid w:val="00D26687"/>
    <w:rsid w:val="00D26781"/>
    <w:rsid w:val="00D26999"/>
    <w:rsid w:val="00D26AEA"/>
    <w:rsid w:val="00D26AF0"/>
    <w:rsid w:val="00D26CAD"/>
    <w:rsid w:val="00D2736A"/>
    <w:rsid w:val="00D279B7"/>
    <w:rsid w:val="00D279F4"/>
    <w:rsid w:val="00D27A6C"/>
    <w:rsid w:val="00D27AA9"/>
    <w:rsid w:val="00D27C8C"/>
    <w:rsid w:val="00D27D36"/>
    <w:rsid w:val="00D300F3"/>
    <w:rsid w:val="00D302A0"/>
    <w:rsid w:val="00D3034B"/>
    <w:rsid w:val="00D30613"/>
    <w:rsid w:val="00D30695"/>
    <w:rsid w:val="00D3082D"/>
    <w:rsid w:val="00D3082E"/>
    <w:rsid w:val="00D309F8"/>
    <w:rsid w:val="00D30C84"/>
    <w:rsid w:val="00D30FDC"/>
    <w:rsid w:val="00D31049"/>
    <w:rsid w:val="00D310FA"/>
    <w:rsid w:val="00D31360"/>
    <w:rsid w:val="00D31427"/>
    <w:rsid w:val="00D3145E"/>
    <w:rsid w:val="00D31493"/>
    <w:rsid w:val="00D316D5"/>
    <w:rsid w:val="00D316E9"/>
    <w:rsid w:val="00D31B7C"/>
    <w:rsid w:val="00D31BD5"/>
    <w:rsid w:val="00D31E89"/>
    <w:rsid w:val="00D31F09"/>
    <w:rsid w:val="00D3240B"/>
    <w:rsid w:val="00D3262C"/>
    <w:rsid w:val="00D32768"/>
    <w:rsid w:val="00D32783"/>
    <w:rsid w:val="00D33341"/>
    <w:rsid w:val="00D335A3"/>
    <w:rsid w:val="00D3392C"/>
    <w:rsid w:val="00D33E8D"/>
    <w:rsid w:val="00D34014"/>
    <w:rsid w:val="00D34258"/>
    <w:rsid w:val="00D342E5"/>
    <w:rsid w:val="00D347CE"/>
    <w:rsid w:val="00D34833"/>
    <w:rsid w:val="00D34B85"/>
    <w:rsid w:val="00D34C45"/>
    <w:rsid w:val="00D34C96"/>
    <w:rsid w:val="00D34CF6"/>
    <w:rsid w:val="00D34D4A"/>
    <w:rsid w:val="00D34EF1"/>
    <w:rsid w:val="00D35088"/>
    <w:rsid w:val="00D3540F"/>
    <w:rsid w:val="00D357EF"/>
    <w:rsid w:val="00D35F33"/>
    <w:rsid w:val="00D36290"/>
    <w:rsid w:val="00D363D9"/>
    <w:rsid w:val="00D367F7"/>
    <w:rsid w:val="00D36E71"/>
    <w:rsid w:val="00D36EF9"/>
    <w:rsid w:val="00D37507"/>
    <w:rsid w:val="00D378EC"/>
    <w:rsid w:val="00D37A31"/>
    <w:rsid w:val="00D37B0D"/>
    <w:rsid w:val="00D37B4D"/>
    <w:rsid w:val="00D37EBA"/>
    <w:rsid w:val="00D401BF"/>
    <w:rsid w:val="00D40AD3"/>
    <w:rsid w:val="00D40C39"/>
    <w:rsid w:val="00D41008"/>
    <w:rsid w:val="00D41102"/>
    <w:rsid w:val="00D41668"/>
    <w:rsid w:val="00D417AE"/>
    <w:rsid w:val="00D4182A"/>
    <w:rsid w:val="00D418B6"/>
    <w:rsid w:val="00D41B3B"/>
    <w:rsid w:val="00D41BA7"/>
    <w:rsid w:val="00D41F70"/>
    <w:rsid w:val="00D4220E"/>
    <w:rsid w:val="00D423AC"/>
    <w:rsid w:val="00D42410"/>
    <w:rsid w:val="00D428E9"/>
    <w:rsid w:val="00D429E2"/>
    <w:rsid w:val="00D42ADE"/>
    <w:rsid w:val="00D42FE3"/>
    <w:rsid w:val="00D43727"/>
    <w:rsid w:val="00D43A0F"/>
    <w:rsid w:val="00D43AEE"/>
    <w:rsid w:val="00D43CF2"/>
    <w:rsid w:val="00D43E95"/>
    <w:rsid w:val="00D44168"/>
    <w:rsid w:val="00D44194"/>
    <w:rsid w:val="00D44443"/>
    <w:rsid w:val="00D446FB"/>
    <w:rsid w:val="00D44753"/>
    <w:rsid w:val="00D44B13"/>
    <w:rsid w:val="00D44B1B"/>
    <w:rsid w:val="00D44C5B"/>
    <w:rsid w:val="00D44CCF"/>
    <w:rsid w:val="00D44CDA"/>
    <w:rsid w:val="00D452FE"/>
    <w:rsid w:val="00D4541F"/>
    <w:rsid w:val="00D4575A"/>
    <w:rsid w:val="00D458A9"/>
    <w:rsid w:val="00D45A80"/>
    <w:rsid w:val="00D45B30"/>
    <w:rsid w:val="00D45CB1"/>
    <w:rsid w:val="00D45F2E"/>
    <w:rsid w:val="00D45FDD"/>
    <w:rsid w:val="00D45FF6"/>
    <w:rsid w:val="00D4600C"/>
    <w:rsid w:val="00D461A4"/>
    <w:rsid w:val="00D461C0"/>
    <w:rsid w:val="00D46595"/>
    <w:rsid w:val="00D46598"/>
    <w:rsid w:val="00D465C1"/>
    <w:rsid w:val="00D46AB3"/>
    <w:rsid w:val="00D46ACF"/>
    <w:rsid w:val="00D46EC6"/>
    <w:rsid w:val="00D47079"/>
    <w:rsid w:val="00D47171"/>
    <w:rsid w:val="00D4760B"/>
    <w:rsid w:val="00D47613"/>
    <w:rsid w:val="00D47787"/>
    <w:rsid w:val="00D478AC"/>
    <w:rsid w:val="00D47F29"/>
    <w:rsid w:val="00D50038"/>
    <w:rsid w:val="00D502BC"/>
    <w:rsid w:val="00D503DB"/>
    <w:rsid w:val="00D5041A"/>
    <w:rsid w:val="00D50640"/>
    <w:rsid w:val="00D50732"/>
    <w:rsid w:val="00D509BA"/>
    <w:rsid w:val="00D50D21"/>
    <w:rsid w:val="00D51503"/>
    <w:rsid w:val="00D5156B"/>
    <w:rsid w:val="00D516A1"/>
    <w:rsid w:val="00D51DA0"/>
    <w:rsid w:val="00D51E8C"/>
    <w:rsid w:val="00D5225A"/>
    <w:rsid w:val="00D5232C"/>
    <w:rsid w:val="00D524D5"/>
    <w:rsid w:val="00D5252B"/>
    <w:rsid w:val="00D526B4"/>
    <w:rsid w:val="00D526F0"/>
    <w:rsid w:val="00D527B4"/>
    <w:rsid w:val="00D52AB9"/>
    <w:rsid w:val="00D52D6D"/>
    <w:rsid w:val="00D52D81"/>
    <w:rsid w:val="00D52EFF"/>
    <w:rsid w:val="00D53191"/>
    <w:rsid w:val="00D53295"/>
    <w:rsid w:val="00D53607"/>
    <w:rsid w:val="00D536DE"/>
    <w:rsid w:val="00D537B9"/>
    <w:rsid w:val="00D5388A"/>
    <w:rsid w:val="00D53B6B"/>
    <w:rsid w:val="00D53DDC"/>
    <w:rsid w:val="00D53E87"/>
    <w:rsid w:val="00D53F1F"/>
    <w:rsid w:val="00D54492"/>
    <w:rsid w:val="00D54640"/>
    <w:rsid w:val="00D5468C"/>
    <w:rsid w:val="00D548C7"/>
    <w:rsid w:val="00D54B33"/>
    <w:rsid w:val="00D54B73"/>
    <w:rsid w:val="00D54F7A"/>
    <w:rsid w:val="00D55393"/>
    <w:rsid w:val="00D5545F"/>
    <w:rsid w:val="00D557D4"/>
    <w:rsid w:val="00D55C52"/>
    <w:rsid w:val="00D55EE2"/>
    <w:rsid w:val="00D560DF"/>
    <w:rsid w:val="00D560E6"/>
    <w:rsid w:val="00D560FC"/>
    <w:rsid w:val="00D56225"/>
    <w:rsid w:val="00D562CB"/>
    <w:rsid w:val="00D56404"/>
    <w:rsid w:val="00D565F0"/>
    <w:rsid w:val="00D566F9"/>
    <w:rsid w:val="00D567D9"/>
    <w:rsid w:val="00D5691B"/>
    <w:rsid w:val="00D56D63"/>
    <w:rsid w:val="00D5730C"/>
    <w:rsid w:val="00D574DE"/>
    <w:rsid w:val="00D57D85"/>
    <w:rsid w:val="00D603CB"/>
    <w:rsid w:val="00D605D1"/>
    <w:rsid w:val="00D60650"/>
    <w:rsid w:val="00D609CE"/>
    <w:rsid w:val="00D609EC"/>
    <w:rsid w:val="00D60A9A"/>
    <w:rsid w:val="00D60B39"/>
    <w:rsid w:val="00D60EA3"/>
    <w:rsid w:val="00D60F26"/>
    <w:rsid w:val="00D617A6"/>
    <w:rsid w:val="00D61808"/>
    <w:rsid w:val="00D61A50"/>
    <w:rsid w:val="00D62066"/>
    <w:rsid w:val="00D62104"/>
    <w:rsid w:val="00D621EA"/>
    <w:rsid w:val="00D62583"/>
    <w:rsid w:val="00D6262B"/>
    <w:rsid w:val="00D6264D"/>
    <w:rsid w:val="00D62696"/>
    <w:rsid w:val="00D62ACC"/>
    <w:rsid w:val="00D62D60"/>
    <w:rsid w:val="00D62F41"/>
    <w:rsid w:val="00D62F45"/>
    <w:rsid w:val="00D631BE"/>
    <w:rsid w:val="00D63574"/>
    <w:rsid w:val="00D6369D"/>
    <w:rsid w:val="00D638BB"/>
    <w:rsid w:val="00D63AE0"/>
    <w:rsid w:val="00D63BD6"/>
    <w:rsid w:val="00D63BF7"/>
    <w:rsid w:val="00D63C67"/>
    <w:rsid w:val="00D641AF"/>
    <w:rsid w:val="00D64249"/>
    <w:rsid w:val="00D642D8"/>
    <w:rsid w:val="00D64482"/>
    <w:rsid w:val="00D646CD"/>
    <w:rsid w:val="00D647A2"/>
    <w:rsid w:val="00D648CA"/>
    <w:rsid w:val="00D648F0"/>
    <w:rsid w:val="00D64E87"/>
    <w:rsid w:val="00D64F08"/>
    <w:rsid w:val="00D64F2A"/>
    <w:rsid w:val="00D652FA"/>
    <w:rsid w:val="00D654FF"/>
    <w:rsid w:val="00D65577"/>
    <w:rsid w:val="00D6557D"/>
    <w:rsid w:val="00D65619"/>
    <w:rsid w:val="00D65DDD"/>
    <w:rsid w:val="00D660CE"/>
    <w:rsid w:val="00D6636D"/>
    <w:rsid w:val="00D66404"/>
    <w:rsid w:val="00D6657D"/>
    <w:rsid w:val="00D66779"/>
    <w:rsid w:val="00D667C1"/>
    <w:rsid w:val="00D66A32"/>
    <w:rsid w:val="00D66D9C"/>
    <w:rsid w:val="00D67163"/>
    <w:rsid w:val="00D67218"/>
    <w:rsid w:val="00D672B9"/>
    <w:rsid w:val="00D6741A"/>
    <w:rsid w:val="00D675AC"/>
    <w:rsid w:val="00D676E2"/>
    <w:rsid w:val="00D67988"/>
    <w:rsid w:val="00D67A6D"/>
    <w:rsid w:val="00D67ECC"/>
    <w:rsid w:val="00D7030E"/>
    <w:rsid w:val="00D70530"/>
    <w:rsid w:val="00D70596"/>
    <w:rsid w:val="00D707BC"/>
    <w:rsid w:val="00D71022"/>
    <w:rsid w:val="00D712B3"/>
    <w:rsid w:val="00D7135E"/>
    <w:rsid w:val="00D71973"/>
    <w:rsid w:val="00D71FF6"/>
    <w:rsid w:val="00D720FF"/>
    <w:rsid w:val="00D72464"/>
    <w:rsid w:val="00D726A4"/>
    <w:rsid w:val="00D72773"/>
    <w:rsid w:val="00D72825"/>
    <w:rsid w:val="00D728C2"/>
    <w:rsid w:val="00D72A2F"/>
    <w:rsid w:val="00D7313A"/>
    <w:rsid w:val="00D7348D"/>
    <w:rsid w:val="00D73513"/>
    <w:rsid w:val="00D7353E"/>
    <w:rsid w:val="00D73650"/>
    <w:rsid w:val="00D736C9"/>
    <w:rsid w:val="00D7387A"/>
    <w:rsid w:val="00D739C0"/>
    <w:rsid w:val="00D73AC4"/>
    <w:rsid w:val="00D73D0F"/>
    <w:rsid w:val="00D73D50"/>
    <w:rsid w:val="00D73E70"/>
    <w:rsid w:val="00D73FB0"/>
    <w:rsid w:val="00D73FB4"/>
    <w:rsid w:val="00D741B9"/>
    <w:rsid w:val="00D7462A"/>
    <w:rsid w:val="00D748A8"/>
    <w:rsid w:val="00D749FA"/>
    <w:rsid w:val="00D74CE9"/>
    <w:rsid w:val="00D74FD7"/>
    <w:rsid w:val="00D751D5"/>
    <w:rsid w:val="00D75208"/>
    <w:rsid w:val="00D75233"/>
    <w:rsid w:val="00D753C6"/>
    <w:rsid w:val="00D75422"/>
    <w:rsid w:val="00D7560F"/>
    <w:rsid w:val="00D7561E"/>
    <w:rsid w:val="00D756B8"/>
    <w:rsid w:val="00D7584F"/>
    <w:rsid w:val="00D75934"/>
    <w:rsid w:val="00D75A81"/>
    <w:rsid w:val="00D75ACC"/>
    <w:rsid w:val="00D75B2C"/>
    <w:rsid w:val="00D75C3B"/>
    <w:rsid w:val="00D75CCC"/>
    <w:rsid w:val="00D75EE1"/>
    <w:rsid w:val="00D75EFC"/>
    <w:rsid w:val="00D76052"/>
    <w:rsid w:val="00D76124"/>
    <w:rsid w:val="00D761A0"/>
    <w:rsid w:val="00D763CA"/>
    <w:rsid w:val="00D765A4"/>
    <w:rsid w:val="00D7670F"/>
    <w:rsid w:val="00D76771"/>
    <w:rsid w:val="00D7698F"/>
    <w:rsid w:val="00D76F60"/>
    <w:rsid w:val="00D77235"/>
    <w:rsid w:val="00D773CE"/>
    <w:rsid w:val="00D77696"/>
    <w:rsid w:val="00D776C0"/>
    <w:rsid w:val="00D77B68"/>
    <w:rsid w:val="00D77CDF"/>
    <w:rsid w:val="00D77F61"/>
    <w:rsid w:val="00D800F1"/>
    <w:rsid w:val="00D802B1"/>
    <w:rsid w:val="00D803DD"/>
    <w:rsid w:val="00D80486"/>
    <w:rsid w:val="00D8074B"/>
    <w:rsid w:val="00D8078B"/>
    <w:rsid w:val="00D80BE3"/>
    <w:rsid w:val="00D80D83"/>
    <w:rsid w:val="00D80EB5"/>
    <w:rsid w:val="00D80FB5"/>
    <w:rsid w:val="00D81037"/>
    <w:rsid w:val="00D814A5"/>
    <w:rsid w:val="00D8162C"/>
    <w:rsid w:val="00D8170F"/>
    <w:rsid w:val="00D817CD"/>
    <w:rsid w:val="00D81880"/>
    <w:rsid w:val="00D81C7C"/>
    <w:rsid w:val="00D81DCF"/>
    <w:rsid w:val="00D81E87"/>
    <w:rsid w:val="00D81FDE"/>
    <w:rsid w:val="00D8237E"/>
    <w:rsid w:val="00D82967"/>
    <w:rsid w:val="00D82A94"/>
    <w:rsid w:val="00D82F89"/>
    <w:rsid w:val="00D83025"/>
    <w:rsid w:val="00D83078"/>
    <w:rsid w:val="00D830DE"/>
    <w:rsid w:val="00D8316F"/>
    <w:rsid w:val="00D83326"/>
    <w:rsid w:val="00D833B5"/>
    <w:rsid w:val="00D83644"/>
    <w:rsid w:val="00D8370D"/>
    <w:rsid w:val="00D83C04"/>
    <w:rsid w:val="00D83D76"/>
    <w:rsid w:val="00D84456"/>
    <w:rsid w:val="00D845BA"/>
    <w:rsid w:val="00D8475E"/>
    <w:rsid w:val="00D848E2"/>
    <w:rsid w:val="00D849A6"/>
    <w:rsid w:val="00D84FF8"/>
    <w:rsid w:val="00D85074"/>
    <w:rsid w:val="00D8514F"/>
    <w:rsid w:val="00D858A4"/>
    <w:rsid w:val="00D859CE"/>
    <w:rsid w:val="00D85BCE"/>
    <w:rsid w:val="00D85D5F"/>
    <w:rsid w:val="00D85DC1"/>
    <w:rsid w:val="00D85F34"/>
    <w:rsid w:val="00D864DC"/>
    <w:rsid w:val="00D86599"/>
    <w:rsid w:val="00D86770"/>
    <w:rsid w:val="00D86842"/>
    <w:rsid w:val="00D868D4"/>
    <w:rsid w:val="00D86A81"/>
    <w:rsid w:val="00D86B01"/>
    <w:rsid w:val="00D86DD5"/>
    <w:rsid w:val="00D871F8"/>
    <w:rsid w:val="00D8743A"/>
    <w:rsid w:val="00D875E1"/>
    <w:rsid w:val="00D87664"/>
    <w:rsid w:val="00D876AE"/>
    <w:rsid w:val="00D878CF"/>
    <w:rsid w:val="00D87A2C"/>
    <w:rsid w:val="00D87CA7"/>
    <w:rsid w:val="00D90245"/>
    <w:rsid w:val="00D909B7"/>
    <w:rsid w:val="00D90A21"/>
    <w:rsid w:val="00D90A84"/>
    <w:rsid w:val="00D90D1B"/>
    <w:rsid w:val="00D90DA2"/>
    <w:rsid w:val="00D90E33"/>
    <w:rsid w:val="00D90EC3"/>
    <w:rsid w:val="00D91207"/>
    <w:rsid w:val="00D912CA"/>
    <w:rsid w:val="00D9158B"/>
    <w:rsid w:val="00D91772"/>
    <w:rsid w:val="00D91B54"/>
    <w:rsid w:val="00D91B9A"/>
    <w:rsid w:val="00D91C0C"/>
    <w:rsid w:val="00D91CB0"/>
    <w:rsid w:val="00D9200D"/>
    <w:rsid w:val="00D9216F"/>
    <w:rsid w:val="00D92220"/>
    <w:rsid w:val="00D924B0"/>
    <w:rsid w:val="00D92741"/>
    <w:rsid w:val="00D9287C"/>
    <w:rsid w:val="00D928C8"/>
    <w:rsid w:val="00D92A1E"/>
    <w:rsid w:val="00D92C6E"/>
    <w:rsid w:val="00D92F2B"/>
    <w:rsid w:val="00D9305A"/>
    <w:rsid w:val="00D930DC"/>
    <w:rsid w:val="00D9312F"/>
    <w:rsid w:val="00D9327C"/>
    <w:rsid w:val="00D93565"/>
    <w:rsid w:val="00D935E9"/>
    <w:rsid w:val="00D93F8B"/>
    <w:rsid w:val="00D94234"/>
    <w:rsid w:val="00D944C0"/>
    <w:rsid w:val="00D94609"/>
    <w:rsid w:val="00D947E8"/>
    <w:rsid w:val="00D94832"/>
    <w:rsid w:val="00D94B26"/>
    <w:rsid w:val="00D94ECD"/>
    <w:rsid w:val="00D94F6E"/>
    <w:rsid w:val="00D9505D"/>
    <w:rsid w:val="00D95304"/>
    <w:rsid w:val="00D9533F"/>
    <w:rsid w:val="00D954CF"/>
    <w:rsid w:val="00D95592"/>
    <w:rsid w:val="00D955C4"/>
    <w:rsid w:val="00D95641"/>
    <w:rsid w:val="00D95661"/>
    <w:rsid w:val="00D9581C"/>
    <w:rsid w:val="00D95959"/>
    <w:rsid w:val="00D95AFA"/>
    <w:rsid w:val="00D95BEA"/>
    <w:rsid w:val="00D95DC7"/>
    <w:rsid w:val="00D962C0"/>
    <w:rsid w:val="00D96926"/>
    <w:rsid w:val="00D96A61"/>
    <w:rsid w:val="00D96B25"/>
    <w:rsid w:val="00D97053"/>
    <w:rsid w:val="00D97615"/>
    <w:rsid w:val="00D976C3"/>
    <w:rsid w:val="00D97B92"/>
    <w:rsid w:val="00D97C48"/>
    <w:rsid w:val="00DA02A7"/>
    <w:rsid w:val="00DA044A"/>
    <w:rsid w:val="00DA051D"/>
    <w:rsid w:val="00DA057D"/>
    <w:rsid w:val="00DA07E7"/>
    <w:rsid w:val="00DA0A00"/>
    <w:rsid w:val="00DA0C2B"/>
    <w:rsid w:val="00DA0CF6"/>
    <w:rsid w:val="00DA0D06"/>
    <w:rsid w:val="00DA0E15"/>
    <w:rsid w:val="00DA11CD"/>
    <w:rsid w:val="00DA123F"/>
    <w:rsid w:val="00DA1854"/>
    <w:rsid w:val="00DA189F"/>
    <w:rsid w:val="00DA1B4D"/>
    <w:rsid w:val="00DA1B8C"/>
    <w:rsid w:val="00DA215A"/>
    <w:rsid w:val="00DA23E4"/>
    <w:rsid w:val="00DA24A2"/>
    <w:rsid w:val="00DA2842"/>
    <w:rsid w:val="00DA2B9E"/>
    <w:rsid w:val="00DA2C44"/>
    <w:rsid w:val="00DA2DF6"/>
    <w:rsid w:val="00DA2F43"/>
    <w:rsid w:val="00DA2F90"/>
    <w:rsid w:val="00DA3261"/>
    <w:rsid w:val="00DA3304"/>
    <w:rsid w:val="00DA331B"/>
    <w:rsid w:val="00DA33A2"/>
    <w:rsid w:val="00DA3530"/>
    <w:rsid w:val="00DA398B"/>
    <w:rsid w:val="00DA3EF8"/>
    <w:rsid w:val="00DA4054"/>
    <w:rsid w:val="00DA40E5"/>
    <w:rsid w:val="00DA440C"/>
    <w:rsid w:val="00DA4540"/>
    <w:rsid w:val="00DA4721"/>
    <w:rsid w:val="00DA4A47"/>
    <w:rsid w:val="00DA4BBB"/>
    <w:rsid w:val="00DA4D4B"/>
    <w:rsid w:val="00DA50A4"/>
    <w:rsid w:val="00DA5176"/>
    <w:rsid w:val="00DA52B0"/>
    <w:rsid w:val="00DA55F2"/>
    <w:rsid w:val="00DA58B4"/>
    <w:rsid w:val="00DA59AD"/>
    <w:rsid w:val="00DA5E8B"/>
    <w:rsid w:val="00DA6263"/>
    <w:rsid w:val="00DA635F"/>
    <w:rsid w:val="00DA6511"/>
    <w:rsid w:val="00DA6536"/>
    <w:rsid w:val="00DA677F"/>
    <w:rsid w:val="00DA6A47"/>
    <w:rsid w:val="00DA6AD0"/>
    <w:rsid w:val="00DA6AE4"/>
    <w:rsid w:val="00DA6C28"/>
    <w:rsid w:val="00DA6CDC"/>
    <w:rsid w:val="00DA6E4C"/>
    <w:rsid w:val="00DA73AB"/>
    <w:rsid w:val="00DA73AC"/>
    <w:rsid w:val="00DA7402"/>
    <w:rsid w:val="00DA7693"/>
    <w:rsid w:val="00DA7A48"/>
    <w:rsid w:val="00DA7A78"/>
    <w:rsid w:val="00DA7B2B"/>
    <w:rsid w:val="00DA7B2E"/>
    <w:rsid w:val="00DA7C5C"/>
    <w:rsid w:val="00DB0257"/>
    <w:rsid w:val="00DB0375"/>
    <w:rsid w:val="00DB04EC"/>
    <w:rsid w:val="00DB076A"/>
    <w:rsid w:val="00DB084E"/>
    <w:rsid w:val="00DB0F57"/>
    <w:rsid w:val="00DB0FC7"/>
    <w:rsid w:val="00DB12F3"/>
    <w:rsid w:val="00DB13DF"/>
    <w:rsid w:val="00DB13F5"/>
    <w:rsid w:val="00DB1403"/>
    <w:rsid w:val="00DB1813"/>
    <w:rsid w:val="00DB1CF8"/>
    <w:rsid w:val="00DB1D9D"/>
    <w:rsid w:val="00DB1F92"/>
    <w:rsid w:val="00DB20F5"/>
    <w:rsid w:val="00DB22F4"/>
    <w:rsid w:val="00DB29CC"/>
    <w:rsid w:val="00DB32C3"/>
    <w:rsid w:val="00DB3545"/>
    <w:rsid w:val="00DB38C7"/>
    <w:rsid w:val="00DB3ADC"/>
    <w:rsid w:val="00DB3C2C"/>
    <w:rsid w:val="00DB3C52"/>
    <w:rsid w:val="00DB41E0"/>
    <w:rsid w:val="00DB4325"/>
    <w:rsid w:val="00DB4331"/>
    <w:rsid w:val="00DB4496"/>
    <w:rsid w:val="00DB4721"/>
    <w:rsid w:val="00DB4AF8"/>
    <w:rsid w:val="00DB4CB6"/>
    <w:rsid w:val="00DB4ECA"/>
    <w:rsid w:val="00DB4ECC"/>
    <w:rsid w:val="00DB4ED0"/>
    <w:rsid w:val="00DB517A"/>
    <w:rsid w:val="00DB5337"/>
    <w:rsid w:val="00DB56B8"/>
    <w:rsid w:val="00DB57C2"/>
    <w:rsid w:val="00DB5A4A"/>
    <w:rsid w:val="00DB5B39"/>
    <w:rsid w:val="00DB5C20"/>
    <w:rsid w:val="00DB5E2A"/>
    <w:rsid w:val="00DB5F3B"/>
    <w:rsid w:val="00DB5F65"/>
    <w:rsid w:val="00DB5FB8"/>
    <w:rsid w:val="00DB6078"/>
    <w:rsid w:val="00DB658D"/>
    <w:rsid w:val="00DB66F5"/>
    <w:rsid w:val="00DB68DC"/>
    <w:rsid w:val="00DB69BC"/>
    <w:rsid w:val="00DB69E2"/>
    <w:rsid w:val="00DB6BD7"/>
    <w:rsid w:val="00DB70AD"/>
    <w:rsid w:val="00DB70AF"/>
    <w:rsid w:val="00DB74C4"/>
    <w:rsid w:val="00DB758F"/>
    <w:rsid w:val="00DB7A3D"/>
    <w:rsid w:val="00DB7A98"/>
    <w:rsid w:val="00DB7E39"/>
    <w:rsid w:val="00DB7F53"/>
    <w:rsid w:val="00DC002A"/>
    <w:rsid w:val="00DC00B3"/>
    <w:rsid w:val="00DC041E"/>
    <w:rsid w:val="00DC048D"/>
    <w:rsid w:val="00DC07A3"/>
    <w:rsid w:val="00DC0885"/>
    <w:rsid w:val="00DC0895"/>
    <w:rsid w:val="00DC09E2"/>
    <w:rsid w:val="00DC0CC3"/>
    <w:rsid w:val="00DC0DD4"/>
    <w:rsid w:val="00DC12E9"/>
    <w:rsid w:val="00DC139C"/>
    <w:rsid w:val="00DC160B"/>
    <w:rsid w:val="00DC16C1"/>
    <w:rsid w:val="00DC1812"/>
    <w:rsid w:val="00DC1898"/>
    <w:rsid w:val="00DC2351"/>
    <w:rsid w:val="00DC23FF"/>
    <w:rsid w:val="00DC2672"/>
    <w:rsid w:val="00DC285D"/>
    <w:rsid w:val="00DC2B90"/>
    <w:rsid w:val="00DC2F8A"/>
    <w:rsid w:val="00DC322A"/>
    <w:rsid w:val="00DC32E1"/>
    <w:rsid w:val="00DC3692"/>
    <w:rsid w:val="00DC3FEC"/>
    <w:rsid w:val="00DC4051"/>
    <w:rsid w:val="00DC42FD"/>
    <w:rsid w:val="00DC43CC"/>
    <w:rsid w:val="00DC4761"/>
    <w:rsid w:val="00DC486F"/>
    <w:rsid w:val="00DC4917"/>
    <w:rsid w:val="00DC4E58"/>
    <w:rsid w:val="00DC4E5B"/>
    <w:rsid w:val="00DC4F82"/>
    <w:rsid w:val="00DC51A0"/>
    <w:rsid w:val="00DC51FB"/>
    <w:rsid w:val="00DC54E6"/>
    <w:rsid w:val="00DC574F"/>
    <w:rsid w:val="00DC57AB"/>
    <w:rsid w:val="00DC5B91"/>
    <w:rsid w:val="00DC5B98"/>
    <w:rsid w:val="00DC5E14"/>
    <w:rsid w:val="00DC60F5"/>
    <w:rsid w:val="00DC62E5"/>
    <w:rsid w:val="00DC6451"/>
    <w:rsid w:val="00DC650F"/>
    <w:rsid w:val="00DC6782"/>
    <w:rsid w:val="00DC69FA"/>
    <w:rsid w:val="00DC6E9B"/>
    <w:rsid w:val="00DC6F45"/>
    <w:rsid w:val="00DC704E"/>
    <w:rsid w:val="00DC7690"/>
    <w:rsid w:val="00DC79EB"/>
    <w:rsid w:val="00DC7C4F"/>
    <w:rsid w:val="00DC7D20"/>
    <w:rsid w:val="00DC7F1B"/>
    <w:rsid w:val="00DD08FA"/>
    <w:rsid w:val="00DD0CF1"/>
    <w:rsid w:val="00DD0ED8"/>
    <w:rsid w:val="00DD1342"/>
    <w:rsid w:val="00DD14CF"/>
    <w:rsid w:val="00DD18EC"/>
    <w:rsid w:val="00DD198E"/>
    <w:rsid w:val="00DD1C79"/>
    <w:rsid w:val="00DD1F9F"/>
    <w:rsid w:val="00DD20D8"/>
    <w:rsid w:val="00DD2161"/>
    <w:rsid w:val="00DD27B5"/>
    <w:rsid w:val="00DD2817"/>
    <w:rsid w:val="00DD2859"/>
    <w:rsid w:val="00DD2B56"/>
    <w:rsid w:val="00DD2CD3"/>
    <w:rsid w:val="00DD30BF"/>
    <w:rsid w:val="00DD3529"/>
    <w:rsid w:val="00DD35B4"/>
    <w:rsid w:val="00DD3B03"/>
    <w:rsid w:val="00DD3E4F"/>
    <w:rsid w:val="00DD3FBB"/>
    <w:rsid w:val="00DD4195"/>
    <w:rsid w:val="00DD4207"/>
    <w:rsid w:val="00DD43C4"/>
    <w:rsid w:val="00DD43D8"/>
    <w:rsid w:val="00DD4564"/>
    <w:rsid w:val="00DD45FF"/>
    <w:rsid w:val="00DD46E8"/>
    <w:rsid w:val="00DD4C1C"/>
    <w:rsid w:val="00DD4C8A"/>
    <w:rsid w:val="00DD51A9"/>
    <w:rsid w:val="00DD55A0"/>
    <w:rsid w:val="00DD5631"/>
    <w:rsid w:val="00DD576E"/>
    <w:rsid w:val="00DD5A39"/>
    <w:rsid w:val="00DD5AC5"/>
    <w:rsid w:val="00DD60C4"/>
    <w:rsid w:val="00DD6104"/>
    <w:rsid w:val="00DD6186"/>
    <w:rsid w:val="00DD6245"/>
    <w:rsid w:val="00DD63F6"/>
    <w:rsid w:val="00DD6417"/>
    <w:rsid w:val="00DD6432"/>
    <w:rsid w:val="00DD6477"/>
    <w:rsid w:val="00DD64C5"/>
    <w:rsid w:val="00DD64D6"/>
    <w:rsid w:val="00DD67B3"/>
    <w:rsid w:val="00DD6850"/>
    <w:rsid w:val="00DD6B4D"/>
    <w:rsid w:val="00DD6EC2"/>
    <w:rsid w:val="00DD6F82"/>
    <w:rsid w:val="00DD7147"/>
    <w:rsid w:val="00DD723A"/>
    <w:rsid w:val="00DD7252"/>
    <w:rsid w:val="00DD733A"/>
    <w:rsid w:val="00DD78DC"/>
    <w:rsid w:val="00DD7B00"/>
    <w:rsid w:val="00DD7C46"/>
    <w:rsid w:val="00DDD782"/>
    <w:rsid w:val="00DE003A"/>
    <w:rsid w:val="00DE00E4"/>
    <w:rsid w:val="00DE074E"/>
    <w:rsid w:val="00DE0CB3"/>
    <w:rsid w:val="00DE0CE9"/>
    <w:rsid w:val="00DE0D48"/>
    <w:rsid w:val="00DE0E75"/>
    <w:rsid w:val="00DE0F12"/>
    <w:rsid w:val="00DE10C2"/>
    <w:rsid w:val="00DE1586"/>
    <w:rsid w:val="00DE161D"/>
    <w:rsid w:val="00DE19B1"/>
    <w:rsid w:val="00DE1C79"/>
    <w:rsid w:val="00DE1DE0"/>
    <w:rsid w:val="00DE1E0F"/>
    <w:rsid w:val="00DE284D"/>
    <w:rsid w:val="00DE28B6"/>
    <w:rsid w:val="00DE3785"/>
    <w:rsid w:val="00DE3E49"/>
    <w:rsid w:val="00DE3F50"/>
    <w:rsid w:val="00DE40AB"/>
    <w:rsid w:val="00DE40B7"/>
    <w:rsid w:val="00DE42C0"/>
    <w:rsid w:val="00DE4760"/>
    <w:rsid w:val="00DE4A17"/>
    <w:rsid w:val="00DE4B48"/>
    <w:rsid w:val="00DE4D75"/>
    <w:rsid w:val="00DE4D7C"/>
    <w:rsid w:val="00DE518C"/>
    <w:rsid w:val="00DE5196"/>
    <w:rsid w:val="00DE51F1"/>
    <w:rsid w:val="00DE54FF"/>
    <w:rsid w:val="00DE57DB"/>
    <w:rsid w:val="00DE5823"/>
    <w:rsid w:val="00DE58CC"/>
    <w:rsid w:val="00DE5B03"/>
    <w:rsid w:val="00DE5FEF"/>
    <w:rsid w:val="00DE6171"/>
    <w:rsid w:val="00DE626B"/>
    <w:rsid w:val="00DE638D"/>
    <w:rsid w:val="00DE63FD"/>
    <w:rsid w:val="00DE6ABE"/>
    <w:rsid w:val="00DE6B44"/>
    <w:rsid w:val="00DE6C44"/>
    <w:rsid w:val="00DE6C80"/>
    <w:rsid w:val="00DE6E46"/>
    <w:rsid w:val="00DE70B1"/>
    <w:rsid w:val="00DE70FF"/>
    <w:rsid w:val="00DE75DB"/>
    <w:rsid w:val="00DE7763"/>
    <w:rsid w:val="00DE786D"/>
    <w:rsid w:val="00DE792E"/>
    <w:rsid w:val="00DE79D6"/>
    <w:rsid w:val="00DE7ADD"/>
    <w:rsid w:val="00DE7E43"/>
    <w:rsid w:val="00DE7F09"/>
    <w:rsid w:val="00DF005E"/>
    <w:rsid w:val="00DF049D"/>
    <w:rsid w:val="00DF04B4"/>
    <w:rsid w:val="00DF08ED"/>
    <w:rsid w:val="00DF0955"/>
    <w:rsid w:val="00DF0AE3"/>
    <w:rsid w:val="00DF0F54"/>
    <w:rsid w:val="00DF1041"/>
    <w:rsid w:val="00DF1135"/>
    <w:rsid w:val="00DF122C"/>
    <w:rsid w:val="00DF122F"/>
    <w:rsid w:val="00DF1231"/>
    <w:rsid w:val="00DF1341"/>
    <w:rsid w:val="00DF13CE"/>
    <w:rsid w:val="00DF1404"/>
    <w:rsid w:val="00DF14B1"/>
    <w:rsid w:val="00DF14F8"/>
    <w:rsid w:val="00DF1592"/>
    <w:rsid w:val="00DF1E73"/>
    <w:rsid w:val="00DF1EC2"/>
    <w:rsid w:val="00DF2381"/>
    <w:rsid w:val="00DF24D1"/>
    <w:rsid w:val="00DF2693"/>
    <w:rsid w:val="00DF26AB"/>
    <w:rsid w:val="00DF2890"/>
    <w:rsid w:val="00DF2A59"/>
    <w:rsid w:val="00DF2BB9"/>
    <w:rsid w:val="00DF2E9D"/>
    <w:rsid w:val="00DF2F63"/>
    <w:rsid w:val="00DF3438"/>
    <w:rsid w:val="00DF369C"/>
    <w:rsid w:val="00DF3710"/>
    <w:rsid w:val="00DF3742"/>
    <w:rsid w:val="00DF387A"/>
    <w:rsid w:val="00DF38D6"/>
    <w:rsid w:val="00DF39F9"/>
    <w:rsid w:val="00DF3A93"/>
    <w:rsid w:val="00DF3B6C"/>
    <w:rsid w:val="00DF3D0E"/>
    <w:rsid w:val="00DF3D41"/>
    <w:rsid w:val="00DF3D62"/>
    <w:rsid w:val="00DF410F"/>
    <w:rsid w:val="00DF412C"/>
    <w:rsid w:val="00DF43C8"/>
    <w:rsid w:val="00DF4465"/>
    <w:rsid w:val="00DF454C"/>
    <w:rsid w:val="00DF4583"/>
    <w:rsid w:val="00DF46F0"/>
    <w:rsid w:val="00DF473E"/>
    <w:rsid w:val="00DF4843"/>
    <w:rsid w:val="00DF49A0"/>
    <w:rsid w:val="00DF4A5C"/>
    <w:rsid w:val="00DF4C85"/>
    <w:rsid w:val="00DF4D84"/>
    <w:rsid w:val="00DF5211"/>
    <w:rsid w:val="00DF5264"/>
    <w:rsid w:val="00DF559D"/>
    <w:rsid w:val="00DF57D5"/>
    <w:rsid w:val="00DF58F3"/>
    <w:rsid w:val="00DF5C42"/>
    <w:rsid w:val="00DF5D4C"/>
    <w:rsid w:val="00DF5F5A"/>
    <w:rsid w:val="00DF609E"/>
    <w:rsid w:val="00DF60ED"/>
    <w:rsid w:val="00DF64A5"/>
    <w:rsid w:val="00DF64DA"/>
    <w:rsid w:val="00DF65B1"/>
    <w:rsid w:val="00DF65C7"/>
    <w:rsid w:val="00DF667F"/>
    <w:rsid w:val="00DF66E6"/>
    <w:rsid w:val="00DF679A"/>
    <w:rsid w:val="00DF6845"/>
    <w:rsid w:val="00DF6928"/>
    <w:rsid w:val="00DF6A19"/>
    <w:rsid w:val="00DF6BB7"/>
    <w:rsid w:val="00DF6C61"/>
    <w:rsid w:val="00DF6DC0"/>
    <w:rsid w:val="00DF6EC6"/>
    <w:rsid w:val="00DF6F71"/>
    <w:rsid w:val="00DF713F"/>
    <w:rsid w:val="00DF7190"/>
    <w:rsid w:val="00DF7345"/>
    <w:rsid w:val="00DF73C4"/>
    <w:rsid w:val="00DF763D"/>
    <w:rsid w:val="00DF7950"/>
    <w:rsid w:val="00DF7997"/>
    <w:rsid w:val="00DF7AD3"/>
    <w:rsid w:val="00DF7CF9"/>
    <w:rsid w:val="00DF7F63"/>
    <w:rsid w:val="00E00041"/>
    <w:rsid w:val="00E001B6"/>
    <w:rsid w:val="00E0043B"/>
    <w:rsid w:val="00E004BE"/>
    <w:rsid w:val="00E0078C"/>
    <w:rsid w:val="00E007BA"/>
    <w:rsid w:val="00E0099E"/>
    <w:rsid w:val="00E016D1"/>
    <w:rsid w:val="00E01728"/>
    <w:rsid w:val="00E01C8F"/>
    <w:rsid w:val="00E01F2F"/>
    <w:rsid w:val="00E0208E"/>
    <w:rsid w:val="00E02388"/>
    <w:rsid w:val="00E02631"/>
    <w:rsid w:val="00E02851"/>
    <w:rsid w:val="00E02A8A"/>
    <w:rsid w:val="00E0303C"/>
    <w:rsid w:val="00E0305E"/>
    <w:rsid w:val="00E03210"/>
    <w:rsid w:val="00E032B3"/>
    <w:rsid w:val="00E032DF"/>
    <w:rsid w:val="00E0333E"/>
    <w:rsid w:val="00E0372D"/>
    <w:rsid w:val="00E037B1"/>
    <w:rsid w:val="00E03927"/>
    <w:rsid w:val="00E03A48"/>
    <w:rsid w:val="00E03D8D"/>
    <w:rsid w:val="00E04174"/>
    <w:rsid w:val="00E041B2"/>
    <w:rsid w:val="00E0446A"/>
    <w:rsid w:val="00E04765"/>
    <w:rsid w:val="00E04825"/>
    <w:rsid w:val="00E04826"/>
    <w:rsid w:val="00E04990"/>
    <w:rsid w:val="00E04B75"/>
    <w:rsid w:val="00E04CE6"/>
    <w:rsid w:val="00E04EAC"/>
    <w:rsid w:val="00E04FF5"/>
    <w:rsid w:val="00E0537D"/>
    <w:rsid w:val="00E05703"/>
    <w:rsid w:val="00E05711"/>
    <w:rsid w:val="00E057F2"/>
    <w:rsid w:val="00E05AD6"/>
    <w:rsid w:val="00E05B95"/>
    <w:rsid w:val="00E05CC1"/>
    <w:rsid w:val="00E05E37"/>
    <w:rsid w:val="00E05E55"/>
    <w:rsid w:val="00E060D5"/>
    <w:rsid w:val="00E060E4"/>
    <w:rsid w:val="00E0632D"/>
    <w:rsid w:val="00E06361"/>
    <w:rsid w:val="00E065AB"/>
    <w:rsid w:val="00E06685"/>
    <w:rsid w:val="00E06807"/>
    <w:rsid w:val="00E0695B"/>
    <w:rsid w:val="00E06AF9"/>
    <w:rsid w:val="00E06BCF"/>
    <w:rsid w:val="00E06CA2"/>
    <w:rsid w:val="00E0709B"/>
    <w:rsid w:val="00E070CF"/>
    <w:rsid w:val="00E07209"/>
    <w:rsid w:val="00E0737F"/>
    <w:rsid w:val="00E0747D"/>
    <w:rsid w:val="00E0762B"/>
    <w:rsid w:val="00E076FE"/>
    <w:rsid w:val="00E0777D"/>
    <w:rsid w:val="00E07E70"/>
    <w:rsid w:val="00E1002A"/>
    <w:rsid w:val="00E1004D"/>
    <w:rsid w:val="00E10177"/>
    <w:rsid w:val="00E102A5"/>
    <w:rsid w:val="00E1046F"/>
    <w:rsid w:val="00E10959"/>
    <w:rsid w:val="00E10B6F"/>
    <w:rsid w:val="00E10E2B"/>
    <w:rsid w:val="00E10E87"/>
    <w:rsid w:val="00E10F74"/>
    <w:rsid w:val="00E10FCC"/>
    <w:rsid w:val="00E1101A"/>
    <w:rsid w:val="00E11345"/>
    <w:rsid w:val="00E11927"/>
    <w:rsid w:val="00E11A08"/>
    <w:rsid w:val="00E11BE9"/>
    <w:rsid w:val="00E12157"/>
    <w:rsid w:val="00E12160"/>
    <w:rsid w:val="00E12786"/>
    <w:rsid w:val="00E1298C"/>
    <w:rsid w:val="00E12A41"/>
    <w:rsid w:val="00E12B72"/>
    <w:rsid w:val="00E12E14"/>
    <w:rsid w:val="00E130C3"/>
    <w:rsid w:val="00E1361E"/>
    <w:rsid w:val="00E137ED"/>
    <w:rsid w:val="00E13A19"/>
    <w:rsid w:val="00E13B59"/>
    <w:rsid w:val="00E13F21"/>
    <w:rsid w:val="00E13FAC"/>
    <w:rsid w:val="00E14341"/>
    <w:rsid w:val="00E1447A"/>
    <w:rsid w:val="00E14A3C"/>
    <w:rsid w:val="00E14C80"/>
    <w:rsid w:val="00E15067"/>
    <w:rsid w:val="00E1558D"/>
    <w:rsid w:val="00E156BC"/>
    <w:rsid w:val="00E158C6"/>
    <w:rsid w:val="00E15968"/>
    <w:rsid w:val="00E159D6"/>
    <w:rsid w:val="00E15AC8"/>
    <w:rsid w:val="00E15B67"/>
    <w:rsid w:val="00E15BA0"/>
    <w:rsid w:val="00E15DDF"/>
    <w:rsid w:val="00E15DF9"/>
    <w:rsid w:val="00E1604B"/>
    <w:rsid w:val="00E1635B"/>
    <w:rsid w:val="00E16957"/>
    <w:rsid w:val="00E16E26"/>
    <w:rsid w:val="00E16F98"/>
    <w:rsid w:val="00E1703B"/>
    <w:rsid w:val="00E172C4"/>
    <w:rsid w:val="00E1754F"/>
    <w:rsid w:val="00E176B9"/>
    <w:rsid w:val="00E17730"/>
    <w:rsid w:val="00E17AF6"/>
    <w:rsid w:val="00E17CDE"/>
    <w:rsid w:val="00E17D2C"/>
    <w:rsid w:val="00E1ABC4"/>
    <w:rsid w:val="00E209B8"/>
    <w:rsid w:val="00E20B42"/>
    <w:rsid w:val="00E20E37"/>
    <w:rsid w:val="00E20EA1"/>
    <w:rsid w:val="00E21046"/>
    <w:rsid w:val="00E21191"/>
    <w:rsid w:val="00E21432"/>
    <w:rsid w:val="00E21511"/>
    <w:rsid w:val="00E2158D"/>
    <w:rsid w:val="00E2195F"/>
    <w:rsid w:val="00E21F53"/>
    <w:rsid w:val="00E22091"/>
    <w:rsid w:val="00E22234"/>
    <w:rsid w:val="00E2298E"/>
    <w:rsid w:val="00E229DA"/>
    <w:rsid w:val="00E22A09"/>
    <w:rsid w:val="00E22A47"/>
    <w:rsid w:val="00E230B2"/>
    <w:rsid w:val="00E2326E"/>
    <w:rsid w:val="00E2358B"/>
    <w:rsid w:val="00E23B0A"/>
    <w:rsid w:val="00E23BA2"/>
    <w:rsid w:val="00E23FF5"/>
    <w:rsid w:val="00E24070"/>
    <w:rsid w:val="00E241B8"/>
    <w:rsid w:val="00E243A1"/>
    <w:rsid w:val="00E24760"/>
    <w:rsid w:val="00E24899"/>
    <w:rsid w:val="00E24961"/>
    <w:rsid w:val="00E24CFD"/>
    <w:rsid w:val="00E24E1E"/>
    <w:rsid w:val="00E25160"/>
    <w:rsid w:val="00E251E9"/>
    <w:rsid w:val="00E25531"/>
    <w:rsid w:val="00E25BCD"/>
    <w:rsid w:val="00E25DED"/>
    <w:rsid w:val="00E25E1D"/>
    <w:rsid w:val="00E25F02"/>
    <w:rsid w:val="00E25F5B"/>
    <w:rsid w:val="00E260CA"/>
    <w:rsid w:val="00E26209"/>
    <w:rsid w:val="00E262A1"/>
    <w:rsid w:val="00E262C5"/>
    <w:rsid w:val="00E2661E"/>
    <w:rsid w:val="00E268E2"/>
    <w:rsid w:val="00E26A08"/>
    <w:rsid w:val="00E26C8C"/>
    <w:rsid w:val="00E26D19"/>
    <w:rsid w:val="00E26E04"/>
    <w:rsid w:val="00E275A2"/>
    <w:rsid w:val="00E27682"/>
    <w:rsid w:val="00E277A1"/>
    <w:rsid w:val="00E27C26"/>
    <w:rsid w:val="00E27C97"/>
    <w:rsid w:val="00E27DA1"/>
    <w:rsid w:val="00E27DBE"/>
    <w:rsid w:val="00E27EDF"/>
    <w:rsid w:val="00E302D0"/>
    <w:rsid w:val="00E302D2"/>
    <w:rsid w:val="00E303CB"/>
    <w:rsid w:val="00E303E5"/>
    <w:rsid w:val="00E30400"/>
    <w:rsid w:val="00E3072E"/>
    <w:rsid w:val="00E30763"/>
    <w:rsid w:val="00E30769"/>
    <w:rsid w:val="00E308B7"/>
    <w:rsid w:val="00E30BAF"/>
    <w:rsid w:val="00E30C2D"/>
    <w:rsid w:val="00E30C8C"/>
    <w:rsid w:val="00E30D52"/>
    <w:rsid w:val="00E30D7F"/>
    <w:rsid w:val="00E30E12"/>
    <w:rsid w:val="00E30E58"/>
    <w:rsid w:val="00E30E93"/>
    <w:rsid w:val="00E310BC"/>
    <w:rsid w:val="00E31123"/>
    <w:rsid w:val="00E313E2"/>
    <w:rsid w:val="00E31524"/>
    <w:rsid w:val="00E3158A"/>
    <w:rsid w:val="00E317E2"/>
    <w:rsid w:val="00E319A4"/>
    <w:rsid w:val="00E31A0E"/>
    <w:rsid w:val="00E31FA1"/>
    <w:rsid w:val="00E32173"/>
    <w:rsid w:val="00E32184"/>
    <w:rsid w:val="00E326CC"/>
    <w:rsid w:val="00E32710"/>
    <w:rsid w:val="00E32E0E"/>
    <w:rsid w:val="00E33220"/>
    <w:rsid w:val="00E33223"/>
    <w:rsid w:val="00E3328D"/>
    <w:rsid w:val="00E33363"/>
    <w:rsid w:val="00E334CF"/>
    <w:rsid w:val="00E335FB"/>
    <w:rsid w:val="00E33B19"/>
    <w:rsid w:val="00E33BB7"/>
    <w:rsid w:val="00E33C76"/>
    <w:rsid w:val="00E33EFC"/>
    <w:rsid w:val="00E34125"/>
    <w:rsid w:val="00E345DE"/>
    <w:rsid w:val="00E34D5B"/>
    <w:rsid w:val="00E34FC7"/>
    <w:rsid w:val="00E352B3"/>
    <w:rsid w:val="00E353B9"/>
    <w:rsid w:val="00E35531"/>
    <w:rsid w:val="00E355AA"/>
    <w:rsid w:val="00E35620"/>
    <w:rsid w:val="00E35C60"/>
    <w:rsid w:val="00E35E06"/>
    <w:rsid w:val="00E35E2A"/>
    <w:rsid w:val="00E35F17"/>
    <w:rsid w:val="00E35F32"/>
    <w:rsid w:val="00E360B7"/>
    <w:rsid w:val="00E36175"/>
    <w:rsid w:val="00E3641A"/>
    <w:rsid w:val="00E36794"/>
    <w:rsid w:val="00E367EF"/>
    <w:rsid w:val="00E36B76"/>
    <w:rsid w:val="00E36BFC"/>
    <w:rsid w:val="00E36C40"/>
    <w:rsid w:val="00E36D7C"/>
    <w:rsid w:val="00E3704C"/>
    <w:rsid w:val="00E370FC"/>
    <w:rsid w:val="00E372A1"/>
    <w:rsid w:val="00E372B3"/>
    <w:rsid w:val="00E374DE"/>
    <w:rsid w:val="00E376EF"/>
    <w:rsid w:val="00E37898"/>
    <w:rsid w:val="00E37964"/>
    <w:rsid w:val="00E37D67"/>
    <w:rsid w:val="00E37EF4"/>
    <w:rsid w:val="00E37F40"/>
    <w:rsid w:val="00E40005"/>
    <w:rsid w:val="00E400D6"/>
    <w:rsid w:val="00E40269"/>
    <w:rsid w:val="00E402CB"/>
    <w:rsid w:val="00E40446"/>
    <w:rsid w:val="00E405F7"/>
    <w:rsid w:val="00E407BF"/>
    <w:rsid w:val="00E408BA"/>
    <w:rsid w:val="00E40972"/>
    <w:rsid w:val="00E409D3"/>
    <w:rsid w:val="00E40B5B"/>
    <w:rsid w:val="00E40CD4"/>
    <w:rsid w:val="00E41279"/>
    <w:rsid w:val="00E4147C"/>
    <w:rsid w:val="00E41838"/>
    <w:rsid w:val="00E41C0F"/>
    <w:rsid w:val="00E42057"/>
    <w:rsid w:val="00E42069"/>
    <w:rsid w:val="00E4207A"/>
    <w:rsid w:val="00E4214D"/>
    <w:rsid w:val="00E42287"/>
    <w:rsid w:val="00E42300"/>
    <w:rsid w:val="00E42460"/>
    <w:rsid w:val="00E4248F"/>
    <w:rsid w:val="00E4252A"/>
    <w:rsid w:val="00E425E7"/>
    <w:rsid w:val="00E42E3D"/>
    <w:rsid w:val="00E43261"/>
    <w:rsid w:val="00E4339C"/>
    <w:rsid w:val="00E43455"/>
    <w:rsid w:val="00E435C3"/>
    <w:rsid w:val="00E4365B"/>
    <w:rsid w:val="00E43778"/>
    <w:rsid w:val="00E43807"/>
    <w:rsid w:val="00E43A67"/>
    <w:rsid w:val="00E43EF7"/>
    <w:rsid w:val="00E44072"/>
    <w:rsid w:val="00E44257"/>
    <w:rsid w:val="00E445A1"/>
    <w:rsid w:val="00E445C5"/>
    <w:rsid w:val="00E44B54"/>
    <w:rsid w:val="00E45A8D"/>
    <w:rsid w:val="00E45D6B"/>
    <w:rsid w:val="00E45E2F"/>
    <w:rsid w:val="00E45E8C"/>
    <w:rsid w:val="00E45FDA"/>
    <w:rsid w:val="00E46157"/>
    <w:rsid w:val="00E46166"/>
    <w:rsid w:val="00E465E9"/>
    <w:rsid w:val="00E46821"/>
    <w:rsid w:val="00E468DF"/>
    <w:rsid w:val="00E4693B"/>
    <w:rsid w:val="00E46A89"/>
    <w:rsid w:val="00E46D51"/>
    <w:rsid w:val="00E46E96"/>
    <w:rsid w:val="00E470CE"/>
    <w:rsid w:val="00E4719A"/>
    <w:rsid w:val="00E471BF"/>
    <w:rsid w:val="00E47267"/>
    <w:rsid w:val="00E472D8"/>
    <w:rsid w:val="00E47326"/>
    <w:rsid w:val="00E47375"/>
    <w:rsid w:val="00E473BF"/>
    <w:rsid w:val="00E47710"/>
    <w:rsid w:val="00E47941"/>
    <w:rsid w:val="00E47BA6"/>
    <w:rsid w:val="00E47FB9"/>
    <w:rsid w:val="00E501FF"/>
    <w:rsid w:val="00E50265"/>
    <w:rsid w:val="00E50500"/>
    <w:rsid w:val="00E50646"/>
    <w:rsid w:val="00E50751"/>
    <w:rsid w:val="00E50A44"/>
    <w:rsid w:val="00E50B1E"/>
    <w:rsid w:val="00E50E62"/>
    <w:rsid w:val="00E510DC"/>
    <w:rsid w:val="00E511C9"/>
    <w:rsid w:val="00E512D3"/>
    <w:rsid w:val="00E5146B"/>
    <w:rsid w:val="00E5153A"/>
    <w:rsid w:val="00E51877"/>
    <w:rsid w:val="00E518D4"/>
    <w:rsid w:val="00E51AFD"/>
    <w:rsid w:val="00E51B5E"/>
    <w:rsid w:val="00E51F33"/>
    <w:rsid w:val="00E521BD"/>
    <w:rsid w:val="00E52902"/>
    <w:rsid w:val="00E52A0C"/>
    <w:rsid w:val="00E52E92"/>
    <w:rsid w:val="00E5310A"/>
    <w:rsid w:val="00E53989"/>
    <w:rsid w:val="00E53A23"/>
    <w:rsid w:val="00E53FB6"/>
    <w:rsid w:val="00E5418B"/>
    <w:rsid w:val="00E54A6F"/>
    <w:rsid w:val="00E54E27"/>
    <w:rsid w:val="00E5509F"/>
    <w:rsid w:val="00E55189"/>
    <w:rsid w:val="00E558C8"/>
    <w:rsid w:val="00E55BB5"/>
    <w:rsid w:val="00E55C03"/>
    <w:rsid w:val="00E55FE6"/>
    <w:rsid w:val="00E56A40"/>
    <w:rsid w:val="00E56B2A"/>
    <w:rsid w:val="00E56F93"/>
    <w:rsid w:val="00E56FE9"/>
    <w:rsid w:val="00E5736C"/>
    <w:rsid w:val="00E573B4"/>
    <w:rsid w:val="00E573B6"/>
    <w:rsid w:val="00E57542"/>
    <w:rsid w:val="00E5759B"/>
    <w:rsid w:val="00E5C24D"/>
    <w:rsid w:val="00E60279"/>
    <w:rsid w:val="00E60386"/>
    <w:rsid w:val="00E60482"/>
    <w:rsid w:val="00E60593"/>
    <w:rsid w:val="00E606C8"/>
    <w:rsid w:val="00E6072A"/>
    <w:rsid w:val="00E6091F"/>
    <w:rsid w:val="00E60CC1"/>
    <w:rsid w:val="00E611AC"/>
    <w:rsid w:val="00E61307"/>
    <w:rsid w:val="00E614EE"/>
    <w:rsid w:val="00E615AF"/>
    <w:rsid w:val="00E61776"/>
    <w:rsid w:val="00E61E8A"/>
    <w:rsid w:val="00E61F82"/>
    <w:rsid w:val="00E6273F"/>
    <w:rsid w:val="00E627F8"/>
    <w:rsid w:val="00E6284C"/>
    <w:rsid w:val="00E62C0C"/>
    <w:rsid w:val="00E62E8A"/>
    <w:rsid w:val="00E63031"/>
    <w:rsid w:val="00E63119"/>
    <w:rsid w:val="00E6324C"/>
    <w:rsid w:val="00E63260"/>
    <w:rsid w:val="00E634B5"/>
    <w:rsid w:val="00E634F2"/>
    <w:rsid w:val="00E63714"/>
    <w:rsid w:val="00E63865"/>
    <w:rsid w:val="00E63FEF"/>
    <w:rsid w:val="00E64127"/>
    <w:rsid w:val="00E6436F"/>
    <w:rsid w:val="00E643F6"/>
    <w:rsid w:val="00E646D9"/>
    <w:rsid w:val="00E6478D"/>
    <w:rsid w:val="00E64F13"/>
    <w:rsid w:val="00E652B0"/>
    <w:rsid w:val="00E653D1"/>
    <w:rsid w:val="00E65436"/>
    <w:rsid w:val="00E657D6"/>
    <w:rsid w:val="00E65AFC"/>
    <w:rsid w:val="00E65C81"/>
    <w:rsid w:val="00E65CCE"/>
    <w:rsid w:val="00E65D87"/>
    <w:rsid w:val="00E65F39"/>
    <w:rsid w:val="00E66411"/>
    <w:rsid w:val="00E664B7"/>
    <w:rsid w:val="00E665B4"/>
    <w:rsid w:val="00E666C3"/>
    <w:rsid w:val="00E666CB"/>
    <w:rsid w:val="00E666E3"/>
    <w:rsid w:val="00E66A5F"/>
    <w:rsid w:val="00E66A7D"/>
    <w:rsid w:val="00E66BE8"/>
    <w:rsid w:val="00E66C37"/>
    <w:rsid w:val="00E66D30"/>
    <w:rsid w:val="00E66FE9"/>
    <w:rsid w:val="00E6707E"/>
    <w:rsid w:val="00E6741B"/>
    <w:rsid w:val="00E6792B"/>
    <w:rsid w:val="00E67A9A"/>
    <w:rsid w:val="00E67B30"/>
    <w:rsid w:val="00E67C7C"/>
    <w:rsid w:val="00E67F69"/>
    <w:rsid w:val="00E70193"/>
    <w:rsid w:val="00E707B0"/>
    <w:rsid w:val="00E70A20"/>
    <w:rsid w:val="00E70A86"/>
    <w:rsid w:val="00E70E41"/>
    <w:rsid w:val="00E7107B"/>
    <w:rsid w:val="00E710A9"/>
    <w:rsid w:val="00E71248"/>
    <w:rsid w:val="00E71450"/>
    <w:rsid w:val="00E716CE"/>
    <w:rsid w:val="00E71944"/>
    <w:rsid w:val="00E71A50"/>
    <w:rsid w:val="00E71B4D"/>
    <w:rsid w:val="00E71DE4"/>
    <w:rsid w:val="00E71F23"/>
    <w:rsid w:val="00E71FC8"/>
    <w:rsid w:val="00E72433"/>
    <w:rsid w:val="00E725D9"/>
    <w:rsid w:val="00E7260B"/>
    <w:rsid w:val="00E72938"/>
    <w:rsid w:val="00E729CB"/>
    <w:rsid w:val="00E72B9F"/>
    <w:rsid w:val="00E72C1A"/>
    <w:rsid w:val="00E72F9B"/>
    <w:rsid w:val="00E730B3"/>
    <w:rsid w:val="00E7310B"/>
    <w:rsid w:val="00E731B5"/>
    <w:rsid w:val="00E731C6"/>
    <w:rsid w:val="00E732F5"/>
    <w:rsid w:val="00E73574"/>
    <w:rsid w:val="00E735BD"/>
    <w:rsid w:val="00E7361B"/>
    <w:rsid w:val="00E7372D"/>
    <w:rsid w:val="00E7378E"/>
    <w:rsid w:val="00E739B3"/>
    <w:rsid w:val="00E73DF0"/>
    <w:rsid w:val="00E742BC"/>
    <w:rsid w:val="00E74416"/>
    <w:rsid w:val="00E7450B"/>
    <w:rsid w:val="00E749B3"/>
    <w:rsid w:val="00E74B1E"/>
    <w:rsid w:val="00E74C09"/>
    <w:rsid w:val="00E74E24"/>
    <w:rsid w:val="00E74E3C"/>
    <w:rsid w:val="00E7502A"/>
    <w:rsid w:val="00E7509B"/>
    <w:rsid w:val="00E75395"/>
    <w:rsid w:val="00E756CB"/>
    <w:rsid w:val="00E75A38"/>
    <w:rsid w:val="00E75E58"/>
    <w:rsid w:val="00E761F3"/>
    <w:rsid w:val="00E76390"/>
    <w:rsid w:val="00E7659F"/>
    <w:rsid w:val="00E7660A"/>
    <w:rsid w:val="00E768B1"/>
    <w:rsid w:val="00E769A5"/>
    <w:rsid w:val="00E7758E"/>
    <w:rsid w:val="00E77971"/>
    <w:rsid w:val="00E77E78"/>
    <w:rsid w:val="00E77F1C"/>
    <w:rsid w:val="00E77F32"/>
    <w:rsid w:val="00E802E9"/>
    <w:rsid w:val="00E80371"/>
    <w:rsid w:val="00E804D0"/>
    <w:rsid w:val="00E80533"/>
    <w:rsid w:val="00E8064C"/>
    <w:rsid w:val="00E8068E"/>
    <w:rsid w:val="00E8085D"/>
    <w:rsid w:val="00E8090F"/>
    <w:rsid w:val="00E8092A"/>
    <w:rsid w:val="00E80953"/>
    <w:rsid w:val="00E80975"/>
    <w:rsid w:val="00E80B91"/>
    <w:rsid w:val="00E80E4D"/>
    <w:rsid w:val="00E81201"/>
    <w:rsid w:val="00E81216"/>
    <w:rsid w:val="00E81709"/>
    <w:rsid w:val="00E81D48"/>
    <w:rsid w:val="00E81D9F"/>
    <w:rsid w:val="00E820CE"/>
    <w:rsid w:val="00E8214F"/>
    <w:rsid w:val="00E821FF"/>
    <w:rsid w:val="00E8250B"/>
    <w:rsid w:val="00E828E3"/>
    <w:rsid w:val="00E82AD7"/>
    <w:rsid w:val="00E82ADD"/>
    <w:rsid w:val="00E82C2D"/>
    <w:rsid w:val="00E82D30"/>
    <w:rsid w:val="00E832D3"/>
    <w:rsid w:val="00E832F8"/>
    <w:rsid w:val="00E83338"/>
    <w:rsid w:val="00E83343"/>
    <w:rsid w:val="00E83580"/>
    <w:rsid w:val="00E839F5"/>
    <w:rsid w:val="00E83BA8"/>
    <w:rsid w:val="00E83EA9"/>
    <w:rsid w:val="00E84111"/>
    <w:rsid w:val="00E841BC"/>
    <w:rsid w:val="00E84360"/>
    <w:rsid w:val="00E843EE"/>
    <w:rsid w:val="00E8461B"/>
    <w:rsid w:val="00E84A53"/>
    <w:rsid w:val="00E84C3D"/>
    <w:rsid w:val="00E84CEC"/>
    <w:rsid w:val="00E84F7E"/>
    <w:rsid w:val="00E851C8"/>
    <w:rsid w:val="00E851F1"/>
    <w:rsid w:val="00E85259"/>
    <w:rsid w:val="00E8554D"/>
    <w:rsid w:val="00E855F8"/>
    <w:rsid w:val="00E85845"/>
    <w:rsid w:val="00E8607B"/>
    <w:rsid w:val="00E860F5"/>
    <w:rsid w:val="00E8611B"/>
    <w:rsid w:val="00E861FF"/>
    <w:rsid w:val="00E867AF"/>
    <w:rsid w:val="00E86B4B"/>
    <w:rsid w:val="00E86BDD"/>
    <w:rsid w:val="00E86CD8"/>
    <w:rsid w:val="00E86FBB"/>
    <w:rsid w:val="00E872AB"/>
    <w:rsid w:val="00E876C2"/>
    <w:rsid w:val="00E87742"/>
    <w:rsid w:val="00E9001B"/>
    <w:rsid w:val="00E900AC"/>
    <w:rsid w:val="00E90414"/>
    <w:rsid w:val="00E9052A"/>
    <w:rsid w:val="00E905F9"/>
    <w:rsid w:val="00E90682"/>
    <w:rsid w:val="00E909C1"/>
    <w:rsid w:val="00E909E6"/>
    <w:rsid w:val="00E90DD7"/>
    <w:rsid w:val="00E90E13"/>
    <w:rsid w:val="00E9110D"/>
    <w:rsid w:val="00E9117D"/>
    <w:rsid w:val="00E91367"/>
    <w:rsid w:val="00E91596"/>
    <w:rsid w:val="00E91707"/>
    <w:rsid w:val="00E918B1"/>
    <w:rsid w:val="00E918F9"/>
    <w:rsid w:val="00E91D45"/>
    <w:rsid w:val="00E922C1"/>
    <w:rsid w:val="00E922DD"/>
    <w:rsid w:val="00E9235A"/>
    <w:rsid w:val="00E92385"/>
    <w:rsid w:val="00E923BF"/>
    <w:rsid w:val="00E92477"/>
    <w:rsid w:val="00E92518"/>
    <w:rsid w:val="00E925A9"/>
    <w:rsid w:val="00E926F1"/>
    <w:rsid w:val="00E928A2"/>
    <w:rsid w:val="00E92AE4"/>
    <w:rsid w:val="00E92DE5"/>
    <w:rsid w:val="00E9308E"/>
    <w:rsid w:val="00E93150"/>
    <w:rsid w:val="00E931AB"/>
    <w:rsid w:val="00E934A1"/>
    <w:rsid w:val="00E9356E"/>
    <w:rsid w:val="00E93668"/>
    <w:rsid w:val="00E936B9"/>
    <w:rsid w:val="00E936C9"/>
    <w:rsid w:val="00E93CF5"/>
    <w:rsid w:val="00E93E9B"/>
    <w:rsid w:val="00E93FC9"/>
    <w:rsid w:val="00E94063"/>
    <w:rsid w:val="00E94147"/>
    <w:rsid w:val="00E9438C"/>
    <w:rsid w:val="00E94B6B"/>
    <w:rsid w:val="00E94BB0"/>
    <w:rsid w:val="00E94C90"/>
    <w:rsid w:val="00E94DB6"/>
    <w:rsid w:val="00E94E50"/>
    <w:rsid w:val="00E94FB9"/>
    <w:rsid w:val="00E9521C"/>
    <w:rsid w:val="00E954A1"/>
    <w:rsid w:val="00E95610"/>
    <w:rsid w:val="00E956E7"/>
    <w:rsid w:val="00E9589E"/>
    <w:rsid w:val="00E95C89"/>
    <w:rsid w:val="00E95CD6"/>
    <w:rsid w:val="00E95F48"/>
    <w:rsid w:val="00E96B7E"/>
    <w:rsid w:val="00E96E6F"/>
    <w:rsid w:val="00E97027"/>
    <w:rsid w:val="00E970D1"/>
    <w:rsid w:val="00E9718A"/>
    <w:rsid w:val="00E973E9"/>
    <w:rsid w:val="00E977CB"/>
    <w:rsid w:val="00E977E5"/>
    <w:rsid w:val="00E97C42"/>
    <w:rsid w:val="00EA028A"/>
    <w:rsid w:val="00EA02F4"/>
    <w:rsid w:val="00EA0589"/>
    <w:rsid w:val="00EA0696"/>
    <w:rsid w:val="00EA0763"/>
    <w:rsid w:val="00EA0859"/>
    <w:rsid w:val="00EA09A8"/>
    <w:rsid w:val="00EA09E7"/>
    <w:rsid w:val="00EA0A9E"/>
    <w:rsid w:val="00EA0AA2"/>
    <w:rsid w:val="00EA106F"/>
    <w:rsid w:val="00EA108A"/>
    <w:rsid w:val="00EA167E"/>
    <w:rsid w:val="00EA184B"/>
    <w:rsid w:val="00EA196C"/>
    <w:rsid w:val="00EA1A27"/>
    <w:rsid w:val="00EA1AF0"/>
    <w:rsid w:val="00EA1C64"/>
    <w:rsid w:val="00EA1F30"/>
    <w:rsid w:val="00EA2172"/>
    <w:rsid w:val="00EA23B0"/>
    <w:rsid w:val="00EA2815"/>
    <w:rsid w:val="00EA2909"/>
    <w:rsid w:val="00EA2D30"/>
    <w:rsid w:val="00EA2E60"/>
    <w:rsid w:val="00EA2F4B"/>
    <w:rsid w:val="00EA3160"/>
    <w:rsid w:val="00EA376E"/>
    <w:rsid w:val="00EA3A9A"/>
    <w:rsid w:val="00EA3AAF"/>
    <w:rsid w:val="00EA3C68"/>
    <w:rsid w:val="00EA3FE7"/>
    <w:rsid w:val="00EA4077"/>
    <w:rsid w:val="00EA42ED"/>
    <w:rsid w:val="00EA439C"/>
    <w:rsid w:val="00EA446F"/>
    <w:rsid w:val="00EA45F0"/>
    <w:rsid w:val="00EA475B"/>
    <w:rsid w:val="00EA48E7"/>
    <w:rsid w:val="00EA4973"/>
    <w:rsid w:val="00EA49BC"/>
    <w:rsid w:val="00EA4B75"/>
    <w:rsid w:val="00EA4E2E"/>
    <w:rsid w:val="00EA4E45"/>
    <w:rsid w:val="00EA4F12"/>
    <w:rsid w:val="00EA4F47"/>
    <w:rsid w:val="00EA4FBC"/>
    <w:rsid w:val="00EA531E"/>
    <w:rsid w:val="00EA5392"/>
    <w:rsid w:val="00EA5611"/>
    <w:rsid w:val="00EA5A1B"/>
    <w:rsid w:val="00EA5CD7"/>
    <w:rsid w:val="00EA6C82"/>
    <w:rsid w:val="00EA71C0"/>
    <w:rsid w:val="00EA7289"/>
    <w:rsid w:val="00EA7384"/>
    <w:rsid w:val="00EA74B9"/>
    <w:rsid w:val="00EA76B8"/>
    <w:rsid w:val="00EA790A"/>
    <w:rsid w:val="00EA7A2C"/>
    <w:rsid w:val="00EA7BAB"/>
    <w:rsid w:val="00EA7BDC"/>
    <w:rsid w:val="00EA7EC8"/>
    <w:rsid w:val="00EB0155"/>
    <w:rsid w:val="00EB0157"/>
    <w:rsid w:val="00EB06B3"/>
    <w:rsid w:val="00EB0C1F"/>
    <w:rsid w:val="00EB0C94"/>
    <w:rsid w:val="00EB10DA"/>
    <w:rsid w:val="00EB1781"/>
    <w:rsid w:val="00EB1C18"/>
    <w:rsid w:val="00EB1D3B"/>
    <w:rsid w:val="00EB1DBC"/>
    <w:rsid w:val="00EB1EF6"/>
    <w:rsid w:val="00EB2019"/>
    <w:rsid w:val="00EB25BF"/>
    <w:rsid w:val="00EB278E"/>
    <w:rsid w:val="00EB2A12"/>
    <w:rsid w:val="00EB2BEF"/>
    <w:rsid w:val="00EB2C56"/>
    <w:rsid w:val="00EB2D11"/>
    <w:rsid w:val="00EB2E3A"/>
    <w:rsid w:val="00EB2ED9"/>
    <w:rsid w:val="00EB2FA1"/>
    <w:rsid w:val="00EB2FB9"/>
    <w:rsid w:val="00EB369E"/>
    <w:rsid w:val="00EB39CD"/>
    <w:rsid w:val="00EB3E48"/>
    <w:rsid w:val="00EB41A4"/>
    <w:rsid w:val="00EB4296"/>
    <w:rsid w:val="00EB49B3"/>
    <w:rsid w:val="00EB4CB0"/>
    <w:rsid w:val="00EB4CB8"/>
    <w:rsid w:val="00EB4E6D"/>
    <w:rsid w:val="00EB50E2"/>
    <w:rsid w:val="00EB5231"/>
    <w:rsid w:val="00EB56AE"/>
    <w:rsid w:val="00EB5AC6"/>
    <w:rsid w:val="00EB6189"/>
    <w:rsid w:val="00EB679C"/>
    <w:rsid w:val="00EB69B2"/>
    <w:rsid w:val="00EB6D76"/>
    <w:rsid w:val="00EB6DB3"/>
    <w:rsid w:val="00EB6E51"/>
    <w:rsid w:val="00EB6FC7"/>
    <w:rsid w:val="00EB7082"/>
    <w:rsid w:val="00EB70C7"/>
    <w:rsid w:val="00EB72F9"/>
    <w:rsid w:val="00EB790D"/>
    <w:rsid w:val="00EB7A01"/>
    <w:rsid w:val="00EB7A32"/>
    <w:rsid w:val="00EB7D9E"/>
    <w:rsid w:val="00EB7ECC"/>
    <w:rsid w:val="00EB7F49"/>
    <w:rsid w:val="00EB7FF0"/>
    <w:rsid w:val="00EC0098"/>
    <w:rsid w:val="00EC00FD"/>
    <w:rsid w:val="00EC01B4"/>
    <w:rsid w:val="00EC04FE"/>
    <w:rsid w:val="00EC05EE"/>
    <w:rsid w:val="00EC0807"/>
    <w:rsid w:val="00EC0895"/>
    <w:rsid w:val="00EC0CE2"/>
    <w:rsid w:val="00EC0DB2"/>
    <w:rsid w:val="00EC0DDB"/>
    <w:rsid w:val="00EC11C0"/>
    <w:rsid w:val="00EC138F"/>
    <w:rsid w:val="00EC14EA"/>
    <w:rsid w:val="00EC15EF"/>
    <w:rsid w:val="00EC163B"/>
    <w:rsid w:val="00EC1724"/>
    <w:rsid w:val="00EC17AC"/>
    <w:rsid w:val="00EC18C5"/>
    <w:rsid w:val="00EC1928"/>
    <w:rsid w:val="00EC194B"/>
    <w:rsid w:val="00EC1CAD"/>
    <w:rsid w:val="00EC1FEE"/>
    <w:rsid w:val="00EC2250"/>
    <w:rsid w:val="00EC23D4"/>
    <w:rsid w:val="00EC27A0"/>
    <w:rsid w:val="00EC2809"/>
    <w:rsid w:val="00EC28C9"/>
    <w:rsid w:val="00EC2B07"/>
    <w:rsid w:val="00EC2BB2"/>
    <w:rsid w:val="00EC2BCF"/>
    <w:rsid w:val="00EC2BF3"/>
    <w:rsid w:val="00EC2EB2"/>
    <w:rsid w:val="00EC31A8"/>
    <w:rsid w:val="00EC31C2"/>
    <w:rsid w:val="00EC33E1"/>
    <w:rsid w:val="00EC38B4"/>
    <w:rsid w:val="00EC3D31"/>
    <w:rsid w:val="00EC3D94"/>
    <w:rsid w:val="00EC3F39"/>
    <w:rsid w:val="00EC4165"/>
    <w:rsid w:val="00EC43FC"/>
    <w:rsid w:val="00EC474C"/>
    <w:rsid w:val="00EC486C"/>
    <w:rsid w:val="00EC48D8"/>
    <w:rsid w:val="00EC4A76"/>
    <w:rsid w:val="00EC4C49"/>
    <w:rsid w:val="00EC4ECB"/>
    <w:rsid w:val="00EC4ED0"/>
    <w:rsid w:val="00EC50A4"/>
    <w:rsid w:val="00EC5335"/>
    <w:rsid w:val="00EC542C"/>
    <w:rsid w:val="00EC5637"/>
    <w:rsid w:val="00EC5661"/>
    <w:rsid w:val="00EC57C6"/>
    <w:rsid w:val="00EC5815"/>
    <w:rsid w:val="00EC58B4"/>
    <w:rsid w:val="00EC5D96"/>
    <w:rsid w:val="00EC5FBB"/>
    <w:rsid w:val="00EC6015"/>
    <w:rsid w:val="00EC665A"/>
    <w:rsid w:val="00EC66D3"/>
    <w:rsid w:val="00EC6827"/>
    <w:rsid w:val="00EC6C03"/>
    <w:rsid w:val="00EC6DC3"/>
    <w:rsid w:val="00EC7350"/>
    <w:rsid w:val="00EC7356"/>
    <w:rsid w:val="00EC7551"/>
    <w:rsid w:val="00EC755E"/>
    <w:rsid w:val="00EC7563"/>
    <w:rsid w:val="00EC78BE"/>
    <w:rsid w:val="00ED0308"/>
    <w:rsid w:val="00ED0493"/>
    <w:rsid w:val="00ED0CBB"/>
    <w:rsid w:val="00ED0E7E"/>
    <w:rsid w:val="00ED0FA2"/>
    <w:rsid w:val="00ED10F2"/>
    <w:rsid w:val="00ED1109"/>
    <w:rsid w:val="00ED1608"/>
    <w:rsid w:val="00ED17F3"/>
    <w:rsid w:val="00ED18F4"/>
    <w:rsid w:val="00ED1ADF"/>
    <w:rsid w:val="00ED1D7E"/>
    <w:rsid w:val="00ED2347"/>
    <w:rsid w:val="00ED23E5"/>
    <w:rsid w:val="00ED25F0"/>
    <w:rsid w:val="00ED272A"/>
    <w:rsid w:val="00ED277D"/>
    <w:rsid w:val="00ED2A60"/>
    <w:rsid w:val="00ED2AF8"/>
    <w:rsid w:val="00ED2D1B"/>
    <w:rsid w:val="00ED32EA"/>
    <w:rsid w:val="00ED334A"/>
    <w:rsid w:val="00ED36EC"/>
    <w:rsid w:val="00ED3789"/>
    <w:rsid w:val="00ED3AAC"/>
    <w:rsid w:val="00ED3AFF"/>
    <w:rsid w:val="00ED3E32"/>
    <w:rsid w:val="00ED3E67"/>
    <w:rsid w:val="00ED40C9"/>
    <w:rsid w:val="00ED4290"/>
    <w:rsid w:val="00ED4821"/>
    <w:rsid w:val="00ED4962"/>
    <w:rsid w:val="00ED499F"/>
    <w:rsid w:val="00ED4AF4"/>
    <w:rsid w:val="00ED4BB7"/>
    <w:rsid w:val="00ED519E"/>
    <w:rsid w:val="00ED5494"/>
    <w:rsid w:val="00ED5610"/>
    <w:rsid w:val="00ED58C1"/>
    <w:rsid w:val="00ED5BD2"/>
    <w:rsid w:val="00ED6030"/>
    <w:rsid w:val="00ED6353"/>
    <w:rsid w:val="00ED64DB"/>
    <w:rsid w:val="00ED65F8"/>
    <w:rsid w:val="00ED689B"/>
    <w:rsid w:val="00ED6E29"/>
    <w:rsid w:val="00ED6EDA"/>
    <w:rsid w:val="00ED7533"/>
    <w:rsid w:val="00ED7717"/>
    <w:rsid w:val="00ED772D"/>
    <w:rsid w:val="00ED786D"/>
    <w:rsid w:val="00ED7A78"/>
    <w:rsid w:val="00ED7AD4"/>
    <w:rsid w:val="00ED7B9B"/>
    <w:rsid w:val="00ED7BA7"/>
    <w:rsid w:val="00ED7E90"/>
    <w:rsid w:val="00EE0722"/>
    <w:rsid w:val="00EE0C58"/>
    <w:rsid w:val="00EE0D76"/>
    <w:rsid w:val="00EE0E35"/>
    <w:rsid w:val="00EE0E48"/>
    <w:rsid w:val="00EE106A"/>
    <w:rsid w:val="00EE11C7"/>
    <w:rsid w:val="00EE1229"/>
    <w:rsid w:val="00EE150B"/>
    <w:rsid w:val="00EE15CA"/>
    <w:rsid w:val="00EE166E"/>
    <w:rsid w:val="00EE168C"/>
    <w:rsid w:val="00EE16F2"/>
    <w:rsid w:val="00EE19F4"/>
    <w:rsid w:val="00EE1B23"/>
    <w:rsid w:val="00EE1CFB"/>
    <w:rsid w:val="00EE2069"/>
    <w:rsid w:val="00EE2372"/>
    <w:rsid w:val="00EE27BB"/>
    <w:rsid w:val="00EE295F"/>
    <w:rsid w:val="00EE2B40"/>
    <w:rsid w:val="00EE2D9A"/>
    <w:rsid w:val="00EE2ECB"/>
    <w:rsid w:val="00EE34F8"/>
    <w:rsid w:val="00EE35AB"/>
    <w:rsid w:val="00EE35F2"/>
    <w:rsid w:val="00EE3F5D"/>
    <w:rsid w:val="00EE40FD"/>
    <w:rsid w:val="00EE4466"/>
    <w:rsid w:val="00EE4591"/>
    <w:rsid w:val="00EE48D6"/>
    <w:rsid w:val="00EE4BE2"/>
    <w:rsid w:val="00EE51FA"/>
    <w:rsid w:val="00EE53E6"/>
    <w:rsid w:val="00EE5808"/>
    <w:rsid w:val="00EE5A2C"/>
    <w:rsid w:val="00EE5AD1"/>
    <w:rsid w:val="00EE5C6C"/>
    <w:rsid w:val="00EE5E6A"/>
    <w:rsid w:val="00EE5F1A"/>
    <w:rsid w:val="00EE63B5"/>
    <w:rsid w:val="00EE66BB"/>
    <w:rsid w:val="00EE6C07"/>
    <w:rsid w:val="00EE6C26"/>
    <w:rsid w:val="00EE6CB3"/>
    <w:rsid w:val="00EE6CE4"/>
    <w:rsid w:val="00EE6D44"/>
    <w:rsid w:val="00EE6D94"/>
    <w:rsid w:val="00EE7272"/>
    <w:rsid w:val="00EE7307"/>
    <w:rsid w:val="00EE7580"/>
    <w:rsid w:val="00EE779A"/>
    <w:rsid w:val="00EE7925"/>
    <w:rsid w:val="00EE7A84"/>
    <w:rsid w:val="00EE7BE0"/>
    <w:rsid w:val="00EE7C15"/>
    <w:rsid w:val="00EE7E6F"/>
    <w:rsid w:val="00EEF335"/>
    <w:rsid w:val="00EF0153"/>
    <w:rsid w:val="00EF01D1"/>
    <w:rsid w:val="00EF0276"/>
    <w:rsid w:val="00EF048C"/>
    <w:rsid w:val="00EF0506"/>
    <w:rsid w:val="00EF0532"/>
    <w:rsid w:val="00EF0916"/>
    <w:rsid w:val="00EF0A03"/>
    <w:rsid w:val="00EF0A4B"/>
    <w:rsid w:val="00EF0FD7"/>
    <w:rsid w:val="00EF10BC"/>
    <w:rsid w:val="00EF11CE"/>
    <w:rsid w:val="00EF121C"/>
    <w:rsid w:val="00EF121E"/>
    <w:rsid w:val="00EF13C2"/>
    <w:rsid w:val="00EF1462"/>
    <w:rsid w:val="00EF19BC"/>
    <w:rsid w:val="00EF1A53"/>
    <w:rsid w:val="00EF1BE2"/>
    <w:rsid w:val="00EF1C18"/>
    <w:rsid w:val="00EF1CD6"/>
    <w:rsid w:val="00EF1E92"/>
    <w:rsid w:val="00EF2046"/>
    <w:rsid w:val="00EF23C7"/>
    <w:rsid w:val="00EF24FC"/>
    <w:rsid w:val="00EF2988"/>
    <w:rsid w:val="00EF2A3A"/>
    <w:rsid w:val="00EF2ADB"/>
    <w:rsid w:val="00EF2CE7"/>
    <w:rsid w:val="00EF2F77"/>
    <w:rsid w:val="00EF31CA"/>
    <w:rsid w:val="00EF3250"/>
    <w:rsid w:val="00EF378F"/>
    <w:rsid w:val="00EF3AAD"/>
    <w:rsid w:val="00EF3ADD"/>
    <w:rsid w:val="00EF3C45"/>
    <w:rsid w:val="00EF3CD7"/>
    <w:rsid w:val="00EF4324"/>
    <w:rsid w:val="00EF443F"/>
    <w:rsid w:val="00EF44D4"/>
    <w:rsid w:val="00EF451F"/>
    <w:rsid w:val="00EF4650"/>
    <w:rsid w:val="00EF47DB"/>
    <w:rsid w:val="00EF4957"/>
    <w:rsid w:val="00EF4ABA"/>
    <w:rsid w:val="00EF4BF3"/>
    <w:rsid w:val="00EF4C64"/>
    <w:rsid w:val="00EF500A"/>
    <w:rsid w:val="00EF522E"/>
    <w:rsid w:val="00EF54BD"/>
    <w:rsid w:val="00EF5B16"/>
    <w:rsid w:val="00EF5FB3"/>
    <w:rsid w:val="00EF5FEA"/>
    <w:rsid w:val="00EF62C0"/>
    <w:rsid w:val="00EF6410"/>
    <w:rsid w:val="00EF647A"/>
    <w:rsid w:val="00EF6520"/>
    <w:rsid w:val="00EF6B47"/>
    <w:rsid w:val="00EF6D66"/>
    <w:rsid w:val="00EF7058"/>
    <w:rsid w:val="00EF7469"/>
    <w:rsid w:val="00EF753B"/>
    <w:rsid w:val="00EF771C"/>
    <w:rsid w:val="00EF77BE"/>
    <w:rsid w:val="00EF7974"/>
    <w:rsid w:val="00EF7EC9"/>
    <w:rsid w:val="00F000B1"/>
    <w:rsid w:val="00F0031E"/>
    <w:rsid w:val="00F00A00"/>
    <w:rsid w:val="00F00A57"/>
    <w:rsid w:val="00F00A8D"/>
    <w:rsid w:val="00F00E2C"/>
    <w:rsid w:val="00F01311"/>
    <w:rsid w:val="00F0142F"/>
    <w:rsid w:val="00F015A5"/>
    <w:rsid w:val="00F015ED"/>
    <w:rsid w:val="00F01605"/>
    <w:rsid w:val="00F01609"/>
    <w:rsid w:val="00F018A9"/>
    <w:rsid w:val="00F01BA6"/>
    <w:rsid w:val="00F01CBB"/>
    <w:rsid w:val="00F01CDD"/>
    <w:rsid w:val="00F01DA9"/>
    <w:rsid w:val="00F01EE4"/>
    <w:rsid w:val="00F02249"/>
    <w:rsid w:val="00F02713"/>
    <w:rsid w:val="00F028FF"/>
    <w:rsid w:val="00F02A06"/>
    <w:rsid w:val="00F02CA4"/>
    <w:rsid w:val="00F02CFB"/>
    <w:rsid w:val="00F0303A"/>
    <w:rsid w:val="00F0307B"/>
    <w:rsid w:val="00F031F4"/>
    <w:rsid w:val="00F03318"/>
    <w:rsid w:val="00F03349"/>
    <w:rsid w:val="00F033CB"/>
    <w:rsid w:val="00F03A3F"/>
    <w:rsid w:val="00F03AAF"/>
    <w:rsid w:val="00F03B49"/>
    <w:rsid w:val="00F03DA3"/>
    <w:rsid w:val="00F040DD"/>
    <w:rsid w:val="00F04217"/>
    <w:rsid w:val="00F0425E"/>
    <w:rsid w:val="00F044E3"/>
    <w:rsid w:val="00F046BB"/>
    <w:rsid w:val="00F04840"/>
    <w:rsid w:val="00F0492F"/>
    <w:rsid w:val="00F04A8B"/>
    <w:rsid w:val="00F04CE9"/>
    <w:rsid w:val="00F04DBA"/>
    <w:rsid w:val="00F04F9A"/>
    <w:rsid w:val="00F05284"/>
    <w:rsid w:val="00F054F4"/>
    <w:rsid w:val="00F05839"/>
    <w:rsid w:val="00F05AAC"/>
    <w:rsid w:val="00F05B3C"/>
    <w:rsid w:val="00F05D3C"/>
    <w:rsid w:val="00F05F05"/>
    <w:rsid w:val="00F063A7"/>
    <w:rsid w:val="00F06D30"/>
    <w:rsid w:val="00F06DD2"/>
    <w:rsid w:val="00F06DE2"/>
    <w:rsid w:val="00F06EA6"/>
    <w:rsid w:val="00F07101"/>
    <w:rsid w:val="00F07667"/>
    <w:rsid w:val="00F07677"/>
    <w:rsid w:val="00F076CF"/>
    <w:rsid w:val="00F07770"/>
    <w:rsid w:val="00F07830"/>
    <w:rsid w:val="00F07B7C"/>
    <w:rsid w:val="00F07CF6"/>
    <w:rsid w:val="00F07F49"/>
    <w:rsid w:val="00F106A0"/>
    <w:rsid w:val="00F10921"/>
    <w:rsid w:val="00F10DE9"/>
    <w:rsid w:val="00F10E4F"/>
    <w:rsid w:val="00F10E96"/>
    <w:rsid w:val="00F10F74"/>
    <w:rsid w:val="00F11169"/>
    <w:rsid w:val="00F11185"/>
    <w:rsid w:val="00F11238"/>
    <w:rsid w:val="00F113AE"/>
    <w:rsid w:val="00F114EE"/>
    <w:rsid w:val="00F11723"/>
    <w:rsid w:val="00F11820"/>
    <w:rsid w:val="00F119C5"/>
    <w:rsid w:val="00F11C2E"/>
    <w:rsid w:val="00F121C6"/>
    <w:rsid w:val="00F129C8"/>
    <w:rsid w:val="00F12E42"/>
    <w:rsid w:val="00F12F31"/>
    <w:rsid w:val="00F12F95"/>
    <w:rsid w:val="00F1323A"/>
    <w:rsid w:val="00F1345A"/>
    <w:rsid w:val="00F134E5"/>
    <w:rsid w:val="00F134EC"/>
    <w:rsid w:val="00F13525"/>
    <w:rsid w:val="00F1378E"/>
    <w:rsid w:val="00F13C0C"/>
    <w:rsid w:val="00F13E9D"/>
    <w:rsid w:val="00F13FC8"/>
    <w:rsid w:val="00F14043"/>
    <w:rsid w:val="00F142A6"/>
    <w:rsid w:val="00F14618"/>
    <w:rsid w:val="00F14BC8"/>
    <w:rsid w:val="00F14D6C"/>
    <w:rsid w:val="00F1523E"/>
    <w:rsid w:val="00F15299"/>
    <w:rsid w:val="00F15308"/>
    <w:rsid w:val="00F15A84"/>
    <w:rsid w:val="00F15B0B"/>
    <w:rsid w:val="00F15C63"/>
    <w:rsid w:val="00F16088"/>
    <w:rsid w:val="00F161FD"/>
    <w:rsid w:val="00F165B6"/>
    <w:rsid w:val="00F1674C"/>
    <w:rsid w:val="00F168C9"/>
    <w:rsid w:val="00F17122"/>
    <w:rsid w:val="00F17234"/>
    <w:rsid w:val="00F176AB"/>
    <w:rsid w:val="00F177F9"/>
    <w:rsid w:val="00F1786F"/>
    <w:rsid w:val="00F17A8C"/>
    <w:rsid w:val="00F17E35"/>
    <w:rsid w:val="00F2019E"/>
    <w:rsid w:val="00F2024B"/>
    <w:rsid w:val="00F202AE"/>
    <w:rsid w:val="00F20392"/>
    <w:rsid w:val="00F20921"/>
    <w:rsid w:val="00F20B0D"/>
    <w:rsid w:val="00F20B94"/>
    <w:rsid w:val="00F20C17"/>
    <w:rsid w:val="00F20CBF"/>
    <w:rsid w:val="00F20E9C"/>
    <w:rsid w:val="00F21107"/>
    <w:rsid w:val="00F213F9"/>
    <w:rsid w:val="00F21408"/>
    <w:rsid w:val="00F215E5"/>
    <w:rsid w:val="00F2185E"/>
    <w:rsid w:val="00F21890"/>
    <w:rsid w:val="00F21921"/>
    <w:rsid w:val="00F21A92"/>
    <w:rsid w:val="00F21D6C"/>
    <w:rsid w:val="00F22065"/>
    <w:rsid w:val="00F2235F"/>
    <w:rsid w:val="00F2244A"/>
    <w:rsid w:val="00F224AC"/>
    <w:rsid w:val="00F225DA"/>
    <w:rsid w:val="00F22962"/>
    <w:rsid w:val="00F22BE7"/>
    <w:rsid w:val="00F23170"/>
    <w:rsid w:val="00F23191"/>
    <w:rsid w:val="00F2326C"/>
    <w:rsid w:val="00F233E9"/>
    <w:rsid w:val="00F23643"/>
    <w:rsid w:val="00F23769"/>
    <w:rsid w:val="00F23C85"/>
    <w:rsid w:val="00F24089"/>
    <w:rsid w:val="00F24115"/>
    <w:rsid w:val="00F24365"/>
    <w:rsid w:val="00F243EF"/>
    <w:rsid w:val="00F245FE"/>
    <w:rsid w:val="00F24877"/>
    <w:rsid w:val="00F2487B"/>
    <w:rsid w:val="00F24BF6"/>
    <w:rsid w:val="00F24F7D"/>
    <w:rsid w:val="00F25259"/>
    <w:rsid w:val="00F25437"/>
    <w:rsid w:val="00F25603"/>
    <w:rsid w:val="00F25667"/>
    <w:rsid w:val="00F257AE"/>
    <w:rsid w:val="00F2583B"/>
    <w:rsid w:val="00F25871"/>
    <w:rsid w:val="00F2592E"/>
    <w:rsid w:val="00F25D26"/>
    <w:rsid w:val="00F26079"/>
    <w:rsid w:val="00F26182"/>
    <w:rsid w:val="00F261FA"/>
    <w:rsid w:val="00F26230"/>
    <w:rsid w:val="00F263D2"/>
    <w:rsid w:val="00F2697D"/>
    <w:rsid w:val="00F26B10"/>
    <w:rsid w:val="00F26BD9"/>
    <w:rsid w:val="00F27029"/>
    <w:rsid w:val="00F27129"/>
    <w:rsid w:val="00F27386"/>
    <w:rsid w:val="00F27457"/>
    <w:rsid w:val="00F2767F"/>
    <w:rsid w:val="00F276A8"/>
    <w:rsid w:val="00F276F3"/>
    <w:rsid w:val="00F277EE"/>
    <w:rsid w:val="00F27B77"/>
    <w:rsid w:val="00F27E09"/>
    <w:rsid w:val="00F27E82"/>
    <w:rsid w:val="00F27EC9"/>
    <w:rsid w:val="00F27EF6"/>
    <w:rsid w:val="00F27FB3"/>
    <w:rsid w:val="00F3015C"/>
    <w:rsid w:val="00F3022E"/>
    <w:rsid w:val="00F30830"/>
    <w:rsid w:val="00F30BD5"/>
    <w:rsid w:val="00F30C78"/>
    <w:rsid w:val="00F30D42"/>
    <w:rsid w:val="00F30DEE"/>
    <w:rsid w:val="00F30E01"/>
    <w:rsid w:val="00F30F13"/>
    <w:rsid w:val="00F313D2"/>
    <w:rsid w:val="00F31450"/>
    <w:rsid w:val="00F319F3"/>
    <w:rsid w:val="00F31C81"/>
    <w:rsid w:val="00F31ECC"/>
    <w:rsid w:val="00F32188"/>
    <w:rsid w:val="00F321BE"/>
    <w:rsid w:val="00F321F6"/>
    <w:rsid w:val="00F3249C"/>
    <w:rsid w:val="00F32539"/>
    <w:rsid w:val="00F32606"/>
    <w:rsid w:val="00F326B2"/>
    <w:rsid w:val="00F32797"/>
    <w:rsid w:val="00F327F8"/>
    <w:rsid w:val="00F3285A"/>
    <w:rsid w:val="00F32C7C"/>
    <w:rsid w:val="00F32FCE"/>
    <w:rsid w:val="00F332AC"/>
    <w:rsid w:val="00F33541"/>
    <w:rsid w:val="00F335EF"/>
    <w:rsid w:val="00F3361E"/>
    <w:rsid w:val="00F3386B"/>
    <w:rsid w:val="00F338FF"/>
    <w:rsid w:val="00F33BC1"/>
    <w:rsid w:val="00F33D0C"/>
    <w:rsid w:val="00F33DBF"/>
    <w:rsid w:val="00F342A4"/>
    <w:rsid w:val="00F34422"/>
    <w:rsid w:val="00F3465B"/>
    <w:rsid w:val="00F3479F"/>
    <w:rsid w:val="00F3486F"/>
    <w:rsid w:val="00F34C31"/>
    <w:rsid w:val="00F34C82"/>
    <w:rsid w:val="00F34E51"/>
    <w:rsid w:val="00F35040"/>
    <w:rsid w:val="00F354A5"/>
    <w:rsid w:val="00F359AE"/>
    <w:rsid w:val="00F35CEF"/>
    <w:rsid w:val="00F35D41"/>
    <w:rsid w:val="00F364DB"/>
    <w:rsid w:val="00F364F0"/>
    <w:rsid w:val="00F36696"/>
    <w:rsid w:val="00F366B1"/>
    <w:rsid w:val="00F3688C"/>
    <w:rsid w:val="00F36B7F"/>
    <w:rsid w:val="00F36FAF"/>
    <w:rsid w:val="00F374BB"/>
    <w:rsid w:val="00F375B8"/>
    <w:rsid w:val="00F37740"/>
    <w:rsid w:val="00F37C68"/>
    <w:rsid w:val="00F37FDD"/>
    <w:rsid w:val="00F4015D"/>
    <w:rsid w:val="00F40287"/>
    <w:rsid w:val="00F403AE"/>
    <w:rsid w:val="00F403C9"/>
    <w:rsid w:val="00F40643"/>
    <w:rsid w:val="00F406A5"/>
    <w:rsid w:val="00F40776"/>
    <w:rsid w:val="00F408E7"/>
    <w:rsid w:val="00F40A0B"/>
    <w:rsid w:val="00F40BBB"/>
    <w:rsid w:val="00F40DB1"/>
    <w:rsid w:val="00F4103E"/>
    <w:rsid w:val="00F41199"/>
    <w:rsid w:val="00F411C7"/>
    <w:rsid w:val="00F4134A"/>
    <w:rsid w:val="00F4152B"/>
    <w:rsid w:val="00F415B1"/>
    <w:rsid w:val="00F41A13"/>
    <w:rsid w:val="00F41AC4"/>
    <w:rsid w:val="00F41B34"/>
    <w:rsid w:val="00F41C4C"/>
    <w:rsid w:val="00F42043"/>
    <w:rsid w:val="00F42128"/>
    <w:rsid w:val="00F42208"/>
    <w:rsid w:val="00F423CA"/>
    <w:rsid w:val="00F4250E"/>
    <w:rsid w:val="00F42B0B"/>
    <w:rsid w:val="00F42C0F"/>
    <w:rsid w:val="00F42D3F"/>
    <w:rsid w:val="00F431CF"/>
    <w:rsid w:val="00F4382B"/>
    <w:rsid w:val="00F438F7"/>
    <w:rsid w:val="00F444D2"/>
    <w:rsid w:val="00F4462D"/>
    <w:rsid w:val="00F44891"/>
    <w:rsid w:val="00F4491B"/>
    <w:rsid w:val="00F44966"/>
    <w:rsid w:val="00F44D9B"/>
    <w:rsid w:val="00F44F2E"/>
    <w:rsid w:val="00F45239"/>
    <w:rsid w:val="00F4534F"/>
    <w:rsid w:val="00F45424"/>
    <w:rsid w:val="00F45F3D"/>
    <w:rsid w:val="00F460C8"/>
    <w:rsid w:val="00F4620F"/>
    <w:rsid w:val="00F4621B"/>
    <w:rsid w:val="00F46532"/>
    <w:rsid w:val="00F465DB"/>
    <w:rsid w:val="00F4670D"/>
    <w:rsid w:val="00F46963"/>
    <w:rsid w:val="00F46BE1"/>
    <w:rsid w:val="00F4727D"/>
    <w:rsid w:val="00F4768A"/>
    <w:rsid w:val="00F4773A"/>
    <w:rsid w:val="00F477E9"/>
    <w:rsid w:val="00F47857"/>
    <w:rsid w:val="00F478DB"/>
    <w:rsid w:val="00F47B65"/>
    <w:rsid w:val="00F47BAE"/>
    <w:rsid w:val="00F50214"/>
    <w:rsid w:val="00F502B6"/>
    <w:rsid w:val="00F50372"/>
    <w:rsid w:val="00F504E5"/>
    <w:rsid w:val="00F50796"/>
    <w:rsid w:val="00F50AF7"/>
    <w:rsid w:val="00F50B47"/>
    <w:rsid w:val="00F50E51"/>
    <w:rsid w:val="00F514B2"/>
    <w:rsid w:val="00F5165B"/>
    <w:rsid w:val="00F51887"/>
    <w:rsid w:val="00F51AF4"/>
    <w:rsid w:val="00F51E22"/>
    <w:rsid w:val="00F51F21"/>
    <w:rsid w:val="00F51F6A"/>
    <w:rsid w:val="00F5224C"/>
    <w:rsid w:val="00F522A0"/>
    <w:rsid w:val="00F522C0"/>
    <w:rsid w:val="00F522DE"/>
    <w:rsid w:val="00F5239B"/>
    <w:rsid w:val="00F5249C"/>
    <w:rsid w:val="00F525E2"/>
    <w:rsid w:val="00F525E7"/>
    <w:rsid w:val="00F52669"/>
    <w:rsid w:val="00F52BE6"/>
    <w:rsid w:val="00F52C87"/>
    <w:rsid w:val="00F52FCF"/>
    <w:rsid w:val="00F5302D"/>
    <w:rsid w:val="00F532EA"/>
    <w:rsid w:val="00F5348B"/>
    <w:rsid w:val="00F5363C"/>
    <w:rsid w:val="00F53787"/>
    <w:rsid w:val="00F5381A"/>
    <w:rsid w:val="00F538AB"/>
    <w:rsid w:val="00F5392C"/>
    <w:rsid w:val="00F539F5"/>
    <w:rsid w:val="00F53AAF"/>
    <w:rsid w:val="00F53D89"/>
    <w:rsid w:val="00F5402B"/>
    <w:rsid w:val="00F542CF"/>
    <w:rsid w:val="00F54367"/>
    <w:rsid w:val="00F54791"/>
    <w:rsid w:val="00F54ABF"/>
    <w:rsid w:val="00F54D65"/>
    <w:rsid w:val="00F5501D"/>
    <w:rsid w:val="00F551EC"/>
    <w:rsid w:val="00F55906"/>
    <w:rsid w:val="00F55A98"/>
    <w:rsid w:val="00F55CD6"/>
    <w:rsid w:val="00F55E9C"/>
    <w:rsid w:val="00F55F98"/>
    <w:rsid w:val="00F5613F"/>
    <w:rsid w:val="00F56347"/>
    <w:rsid w:val="00F56BC5"/>
    <w:rsid w:val="00F56BF2"/>
    <w:rsid w:val="00F56D6A"/>
    <w:rsid w:val="00F56E63"/>
    <w:rsid w:val="00F56E95"/>
    <w:rsid w:val="00F56FB2"/>
    <w:rsid w:val="00F56FC0"/>
    <w:rsid w:val="00F570C1"/>
    <w:rsid w:val="00F57308"/>
    <w:rsid w:val="00F576EF"/>
    <w:rsid w:val="00F57879"/>
    <w:rsid w:val="00F57A54"/>
    <w:rsid w:val="00F57B34"/>
    <w:rsid w:val="00F57C83"/>
    <w:rsid w:val="00F57F97"/>
    <w:rsid w:val="00F57FC5"/>
    <w:rsid w:val="00F5B753"/>
    <w:rsid w:val="00F600F1"/>
    <w:rsid w:val="00F6015E"/>
    <w:rsid w:val="00F602C0"/>
    <w:rsid w:val="00F602E1"/>
    <w:rsid w:val="00F603F4"/>
    <w:rsid w:val="00F604CD"/>
    <w:rsid w:val="00F606F3"/>
    <w:rsid w:val="00F60B9E"/>
    <w:rsid w:val="00F60C8E"/>
    <w:rsid w:val="00F60FE7"/>
    <w:rsid w:val="00F61384"/>
    <w:rsid w:val="00F614A8"/>
    <w:rsid w:val="00F61753"/>
    <w:rsid w:val="00F61B0E"/>
    <w:rsid w:val="00F61C32"/>
    <w:rsid w:val="00F61C33"/>
    <w:rsid w:val="00F624C3"/>
    <w:rsid w:val="00F628CF"/>
    <w:rsid w:val="00F63145"/>
    <w:rsid w:val="00F631A5"/>
    <w:rsid w:val="00F6347B"/>
    <w:rsid w:val="00F6358F"/>
    <w:rsid w:val="00F63610"/>
    <w:rsid w:val="00F63B91"/>
    <w:rsid w:val="00F63D5D"/>
    <w:rsid w:val="00F64046"/>
    <w:rsid w:val="00F640A2"/>
    <w:rsid w:val="00F6413B"/>
    <w:rsid w:val="00F6442F"/>
    <w:rsid w:val="00F64628"/>
    <w:rsid w:val="00F647F7"/>
    <w:rsid w:val="00F64804"/>
    <w:rsid w:val="00F64890"/>
    <w:rsid w:val="00F64919"/>
    <w:rsid w:val="00F64ADF"/>
    <w:rsid w:val="00F64DF8"/>
    <w:rsid w:val="00F64E0A"/>
    <w:rsid w:val="00F64F97"/>
    <w:rsid w:val="00F6511D"/>
    <w:rsid w:val="00F651DC"/>
    <w:rsid w:val="00F65257"/>
    <w:rsid w:val="00F6533B"/>
    <w:rsid w:val="00F6541A"/>
    <w:rsid w:val="00F65755"/>
    <w:rsid w:val="00F65B90"/>
    <w:rsid w:val="00F65C7A"/>
    <w:rsid w:val="00F65E5F"/>
    <w:rsid w:val="00F662C1"/>
    <w:rsid w:val="00F66306"/>
    <w:rsid w:val="00F663A0"/>
    <w:rsid w:val="00F6641D"/>
    <w:rsid w:val="00F667D9"/>
    <w:rsid w:val="00F669B5"/>
    <w:rsid w:val="00F66A5C"/>
    <w:rsid w:val="00F66D10"/>
    <w:rsid w:val="00F66D33"/>
    <w:rsid w:val="00F66FC6"/>
    <w:rsid w:val="00F6739B"/>
    <w:rsid w:val="00F675A4"/>
    <w:rsid w:val="00F67663"/>
    <w:rsid w:val="00F67A56"/>
    <w:rsid w:val="00F67D0D"/>
    <w:rsid w:val="00F67EFE"/>
    <w:rsid w:val="00F70259"/>
    <w:rsid w:val="00F70920"/>
    <w:rsid w:val="00F70ADA"/>
    <w:rsid w:val="00F70C92"/>
    <w:rsid w:val="00F70D30"/>
    <w:rsid w:val="00F70DC4"/>
    <w:rsid w:val="00F70E9B"/>
    <w:rsid w:val="00F7107C"/>
    <w:rsid w:val="00F71110"/>
    <w:rsid w:val="00F712CB"/>
    <w:rsid w:val="00F715A9"/>
    <w:rsid w:val="00F71673"/>
    <w:rsid w:val="00F7174F"/>
    <w:rsid w:val="00F71F1C"/>
    <w:rsid w:val="00F721D2"/>
    <w:rsid w:val="00F72208"/>
    <w:rsid w:val="00F7226C"/>
    <w:rsid w:val="00F72301"/>
    <w:rsid w:val="00F7254D"/>
    <w:rsid w:val="00F726C3"/>
    <w:rsid w:val="00F72808"/>
    <w:rsid w:val="00F72854"/>
    <w:rsid w:val="00F72931"/>
    <w:rsid w:val="00F729F8"/>
    <w:rsid w:val="00F72B6C"/>
    <w:rsid w:val="00F72D3C"/>
    <w:rsid w:val="00F72D90"/>
    <w:rsid w:val="00F72FA3"/>
    <w:rsid w:val="00F72FB9"/>
    <w:rsid w:val="00F7303B"/>
    <w:rsid w:val="00F731E1"/>
    <w:rsid w:val="00F7340F"/>
    <w:rsid w:val="00F7385D"/>
    <w:rsid w:val="00F73891"/>
    <w:rsid w:val="00F738DF"/>
    <w:rsid w:val="00F73C95"/>
    <w:rsid w:val="00F73CBF"/>
    <w:rsid w:val="00F73E60"/>
    <w:rsid w:val="00F73F55"/>
    <w:rsid w:val="00F74466"/>
    <w:rsid w:val="00F7474E"/>
    <w:rsid w:val="00F74C91"/>
    <w:rsid w:val="00F74C92"/>
    <w:rsid w:val="00F74E29"/>
    <w:rsid w:val="00F74E70"/>
    <w:rsid w:val="00F75194"/>
    <w:rsid w:val="00F752F2"/>
    <w:rsid w:val="00F75320"/>
    <w:rsid w:val="00F75342"/>
    <w:rsid w:val="00F75573"/>
    <w:rsid w:val="00F757BE"/>
    <w:rsid w:val="00F757BF"/>
    <w:rsid w:val="00F758C6"/>
    <w:rsid w:val="00F75DB9"/>
    <w:rsid w:val="00F75DD1"/>
    <w:rsid w:val="00F75FFD"/>
    <w:rsid w:val="00F760AA"/>
    <w:rsid w:val="00F763E1"/>
    <w:rsid w:val="00F76657"/>
    <w:rsid w:val="00F766B5"/>
    <w:rsid w:val="00F7674F"/>
    <w:rsid w:val="00F767E4"/>
    <w:rsid w:val="00F76B7A"/>
    <w:rsid w:val="00F770B7"/>
    <w:rsid w:val="00F77129"/>
    <w:rsid w:val="00F77377"/>
    <w:rsid w:val="00F773AC"/>
    <w:rsid w:val="00F7744C"/>
    <w:rsid w:val="00F777C1"/>
    <w:rsid w:val="00F77811"/>
    <w:rsid w:val="00F77A3D"/>
    <w:rsid w:val="00F77BE6"/>
    <w:rsid w:val="00F77C60"/>
    <w:rsid w:val="00F801A3"/>
    <w:rsid w:val="00F80933"/>
    <w:rsid w:val="00F8094C"/>
    <w:rsid w:val="00F80CD1"/>
    <w:rsid w:val="00F80CDD"/>
    <w:rsid w:val="00F80FE7"/>
    <w:rsid w:val="00F81099"/>
    <w:rsid w:val="00F81146"/>
    <w:rsid w:val="00F815F8"/>
    <w:rsid w:val="00F8161A"/>
    <w:rsid w:val="00F818BB"/>
    <w:rsid w:val="00F81BF6"/>
    <w:rsid w:val="00F8207F"/>
    <w:rsid w:val="00F820BC"/>
    <w:rsid w:val="00F82307"/>
    <w:rsid w:val="00F82657"/>
    <w:rsid w:val="00F827B1"/>
    <w:rsid w:val="00F8286E"/>
    <w:rsid w:val="00F82D7B"/>
    <w:rsid w:val="00F82F60"/>
    <w:rsid w:val="00F83041"/>
    <w:rsid w:val="00F83669"/>
    <w:rsid w:val="00F8387D"/>
    <w:rsid w:val="00F83BF2"/>
    <w:rsid w:val="00F83EE4"/>
    <w:rsid w:val="00F83F85"/>
    <w:rsid w:val="00F840CC"/>
    <w:rsid w:val="00F84305"/>
    <w:rsid w:val="00F84446"/>
    <w:rsid w:val="00F84912"/>
    <w:rsid w:val="00F84F70"/>
    <w:rsid w:val="00F84FC8"/>
    <w:rsid w:val="00F8516B"/>
    <w:rsid w:val="00F852C3"/>
    <w:rsid w:val="00F85622"/>
    <w:rsid w:val="00F8570B"/>
    <w:rsid w:val="00F858A7"/>
    <w:rsid w:val="00F858AE"/>
    <w:rsid w:val="00F85947"/>
    <w:rsid w:val="00F85ACE"/>
    <w:rsid w:val="00F85E65"/>
    <w:rsid w:val="00F85F79"/>
    <w:rsid w:val="00F861F0"/>
    <w:rsid w:val="00F861F4"/>
    <w:rsid w:val="00F86326"/>
    <w:rsid w:val="00F8667C"/>
    <w:rsid w:val="00F86BF3"/>
    <w:rsid w:val="00F86C06"/>
    <w:rsid w:val="00F870F3"/>
    <w:rsid w:val="00F87614"/>
    <w:rsid w:val="00F87C22"/>
    <w:rsid w:val="00F87D94"/>
    <w:rsid w:val="00F87DA7"/>
    <w:rsid w:val="00F87F11"/>
    <w:rsid w:val="00F9069C"/>
    <w:rsid w:val="00F90940"/>
    <w:rsid w:val="00F90A70"/>
    <w:rsid w:val="00F90AD5"/>
    <w:rsid w:val="00F90B8D"/>
    <w:rsid w:val="00F90BEC"/>
    <w:rsid w:val="00F90CFC"/>
    <w:rsid w:val="00F90DA5"/>
    <w:rsid w:val="00F90E8D"/>
    <w:rsid w:val="00F9116E"/>
    <w:rsid w:val="00F91213"/>
    <w:rsid w:val="00F91342"/>
    <w:rsid w:val="00F91679"/>
    <w:rsid w:val="00F9167F"/>
    <w:rsid w:val="00F91886"/>
    <w:rsid w:val="00F918A8"/>
    <w:rsid w:val="00F91BB1"/>
    <w:rsid w:val="00F9211B"/>
    <w:rsid w:val="00F92618"/>
    <w:rsid w:val="00F9286F"/>
    <w:rsid w:val="00F92908"/>
    <w:rsid w:val="00F929F1"/>
    <w:rsid w:val="00F92BA6"/>
    <w:rsid w:val="00F92F9D"/>
    <w:rsid w:val="00F93058"/>
    <w:rsid w:val="00F93164"/>
    <w:rsid w:val="00F933EE"/>
    <w:rsid w:val="00F93638"/>
    <w:rsid w:val="00F936B3"/>
    <w:rsid w:val="00F9377E"/>
    <w:rsid w:val="00F93E4D"/>
    <w:rsid w:val="00F940B0"/>
    <w:rsid w:val="00F941F4"/>
    <w:rsid w:val="00F9457D"/>
    <w:rsid w:val="00F94650"/>
    <w:rsid w:val="00F9472D"/>
    <w:rsid w:val="00F94741"/>
    <w:rsid w:val="00F94772"/>
    <w:rsid w:val="00F947B9"/>
    <w:rsid w:val="00F94BB5"/>
    <w:rsid w:val="00F94BE9"/>
    <w:rsid w:val="00F94C39"/>
    <w:rsid w:val="00F94C56"/>
    <w:rsid w:val="00F951A8"/>
    <w:rsid w:val="00F95683"/>
    <w:rsid w:val="00F956A0"/>
    <w:rsid w:val="00F95797"/>
    <w:rsid w:val="00F9598A"/>
    <w:rsid w:val="00F95DC3"/>
    <w:rsid w:val="00F95F92"/>
    <w:rsid w:val="00F9604C"/>
    <w:rsid w:val="00F9671C"/>
    <w:rsid w:val="00F96A41"/>
    <w:rsid w:val="00F96ABD"/>
    <w:rsid w:val="00F96CE8"/>
    <w:rsid w:val="00F972C0"/>
    <w:rsid w:val="00F9731F"/>
    <w:rsid w:val="00F974D1"/>
    <w:rsid w:val="00F975F8"/>
    <w:rsid w:val="00F976AF"/>
    <w:rsid w:val="00F97865"/>
    <w:rsid w:val="00F978C6"/>
    <w:rsid w:val="00F979BD"/>
    <w:rsid w:val="00F97B5D"/>
    <w:rsid w:val="00F97E26"/>
    <w:rsid w:val="00FA0208"/>
    <w:rsid w:val="00FA0355"/>
    <w:rsid w:val="00FA0547"/>
    <w:rsid w:val="00FA05ED"/>
    <w:rsid w:val="00FA0761"/>
    <w:rsid w:val="00FA0900"/>
    <w:rsid w:val="00FA094C"/>
    <w:rsid w:val="00FA0DB6"/>
    <w:rsid w:val="00FA0F0B"/>
    <w:rsid w:val="00FA0FB8"/>
    <w:rsid w:val="00FA0FC1"/>
    <w:rsid w:val="00FA16AF"/>
    <w:rsid w:val="00FA16FF"/>
    <w:rsid w:val="00FA170D"/>
    <w:rsid w:val="00FA199D"/>
    <w:rsid w:val="00FA1A23"/>
    <w:rsid w:val="00FA1A8B"/>
    <w:rsid w:val="00FA1A9D"/>
    <w:rsid w:val="00FA1AFE"/>
    <w:rsid w:val="00FA1BDB"/>
    <w:rsid w:val="00FA1DBB"/>
    <w:rsid w:val="00FA1E67"/>
    <w:rsid w:val="00FA1EBB"/>
    <w:rsid w:val="00FA202E"/>
    <w:rsid w:val="00FA2550"/>
    <w:rsid w:val="00FA27DF"/>
    <w:rsid w:val="00FA2C89"/>
    <w:rsid w:val="00FA2EAB"/>
    <w:rsid w:val="00FA30C4"/>
    <w:rsid w:val="00FA3133"/>
    <w:rsid w:val="00FA3222"/>
    <w:rsid w:val="00FA35D8"/>
    <w:rsid w:val="00FA3753"/>
    <w:rsid w:val="00FA38F1"/>
    <w:rsid w:val="00FA395D"/>
    <w:rsid w:val="00FA3990"/>
    <w:rsid w:val="00FA39EC"/>
    <w:rsid w:val="00FA3A29"/>
    <w:rsid w:val="00FA3BD4"/>
    <w:rsid w:val="00FA3D3E"/>
    <w:rsid w:val="00FA402D"/>
    <w:rsid w:val="00FA405A"/>
    <w:rsid w:val="00FA41F1"/>
    <w:rsid w:val="00FA44B1"/>
    <w:rsid w:val="00FA44D0"/>
    <w:rsid w:val="00FA44E3"/>
    <w:rsid w:val="00FA462E"/>
    <w:rsid w:val="00FA4879"/>
    <w:rsid w:val="00FA4D21"/>
    <w:rsid w:val="00FA4EAF"/>
    <w:rsid w:val="00FA4FA3"/>
    <w:rsid w:val="00FA5024"/>
    <w:rsid w:val="00FA50AC"/>
    <w:rsid w:val="00FA55AA"/>
    <w:rsid w:val="00FA564A"/>
    <w:rsid w:val="00FA570D"/>
    <w:rsid w:val="00FA5A27"/>
    <w:rsid w:val="00FA5EAD"/>
    <w:rsid w:val="00FA61AA"/>
    <w:rsid w:val="00FA65E4"/>
    <w:rsid w:val="00FA6606"/>
    <w:rsid w:val="00FA6940"/>
    <w:rsid w:val="00FA7007"/>
    <w:rsid w:val="00FA72AF"/>
    <w:rsid w:val="00FA74B1"/>
    <w:rsid w:val="00FA75A6"/>
    <w:rsid w:val="00FA7630"/>
    <w:rsid w:val="00FA78F4"/>
    <w:rsid w:val="00FA7995"/>
    <w:rsid w:val="00FA7ADD"/>
    <w:rsid w:val="00FA7BF3"/>
    <w:rsid w:val="00FA7CB3"/>
    <w:rsid w:val="00FA7EA4"/>
    <w:rsid w:val="00FA7F1C"/>
    <w:rsid w:val="00FB0184"/>
    <w:rsid w:val="00FB04BF"/>
    <w:rsid w:val="00FB06C5"/>
    <w:rsid w:val="00FB08DD"/>
    <w:rsid w:val="00FB0E50"/>
    <w:rsid w:val="00FB0FE4"/>
    <w:rsid w:val="00FB121D"/>
    <w:rsid w:val="00FB12F4"/>
    <w:rsid w:val="00FB1562"/>
    <w:rsid w:val="00FB15BB"/>
    <w:rsid w:val="00FB1A68"/>
    <w:rsid w:val="00FB1A88"/>
    <w:rsid w:val="00FB266E"/>
    <w:rsid w:val="00FB2C41"/>
    <w:rsid w:val="00FB2D1E"/>
    <w:rsid w:val="00FB2D4B"/>
    <w:rsid w:val="00FB2D9F"/>
    <w:rsid w:val="00FB2E79"/>
    <w:rsid w:val="00FB2EDE"/>
    <w:rsid w:val="00FB3531"/>
    <w:rsid w:val="00FB3835"/>
    <w:rsid w:val="00FB383C"/>
    <w:rsid w:val="00FB3966"/>
    <w:rsid w:val="00FB3A16"/>
    <w:rsid w:val="00FB3E06"/>
    <w:rsid w:val="00FB477F"/>
    <w:rsid w:val="00FB4A92"/>
    <w:rsid w:val="00FB4EB5"/>
    <w:rsid w:val="00FB5299"/>
    <w:rsid w:val="00FB5301"/>
    <w:rsid w:val="00FB5469"/>
    <w:rsid w:val="00FB5558"/>
    <w:rsid w:val="00FB5621"/>
    <w:rsid w:val="00FB58B1"/>
    <w:rsid w:val="00FB595E"/>
    <w:rsid w:val="00FB5ABC"/>
    <w:rsid w:val="00FB5E44"/>
    <w:rsid w:val="00FB5FF8"/>
    <w:rsid w:val="00FB630D"/>
    <w:rsid w:val="00FB6315"/>
    <w:rsid w:val="00FB6325"/>
    <w:rsid w:val="00FB634A"/>
    <w:rsid w:val="00FB637F"/>
    <w:rsid w:val="00FB654D"/>
    <w:rsid w:val="00FB6553"/>
    <w:rsid w:val="00FB672F"/>
    <w:rsid w:val="00FB6D4E"/>
    <w:rsid w:val="00FB6D91"/>
    <w:rsid w:val="00FB6E39"/>
    <w:rsid w:val="00FB6E72"/>
    <w:rsid w:val="00FB6E80"/>
    <w:rsid w:val="00FB700A"/>
    <w:rsid w:val="00FB702B"/>
    <w:rsid w:val="00FB72CD"/>
    <w:rsid w:val="00FB74A2"/>
    <w:rsid w:val="00FB790F"/>
    <w:rsid w:val="00FB79CF"/>
    <w:rsid w:val="00FB7B94"/>
    <w:rsid w:val="00FB7C47"/>
    <w:rsid w:val="00FB7C58"/>
    <w:rsid w:val="00FB7DC5"/>
    <w:rsid w:val="00FB7E36"/>
    <w:rsid w:val="00FC00B5"/>
    <w:rsid w:val="00FC027D"/>
    <w:rsid w:val="00FC05A7"/>
    <w:rsid w:val="00FC0801"/>
    <w:rsid w:val="00FC15EC"/>
    <w:rsid w:val="00FC1B89"/>
    <w:rsid w:val="00FC1BEB"/>
    <w:rsid w:val="00FC1E95"/>
    <w:rsid w:val="00FC2323"/>
    <w:rsid w:val="00FC289C"/>
    <w:rsid w:val="00FC2AA6"/>
    <w:rsid w:val="00FC2ABE"/>
    <w:rsid w:val="00FC2CC0"/>
    <w:rsid w:val="00FC324A"/>
    <w:rsid w:val="00FC3535"/>
    <w:rsid w:val="00FC36B2"/>
    <w:rsid w:val="00FC3844"/>
    <w:rsid w:val="00FC38A7"/>
    <w:rsid w:val="00FC3B8A"/>
    <w:rsid w:val="00FC3BBC"/>
    <w:rsid w:val="00FC3C06"/>
    <w:rsid w:val="00FC4104"/>
    <w:rsid w:val="00FC47A0"/>
    <w:rsid w:val="00FC4BB7"/>
    <w:rsid w:val="00FC5374"/>
    <w:rsid w:val="00FC54D1"/>
    <w:rsid w:val="00FC55F1"/>
    <w:rsid w:val="00FC5604"/>
    <w:rsid w:val="00FC56A1"/>
    <w:rsid w:val="00FC5711"/>
    <w:rsid w:val="00FC5C89"/>
    <w:rsid w:val="00FC5DD5"/>
    <w:rsid w:val="00FC5E2A"/>
    <w:rsid w:val="00FC60F2"/>
    <w:rsid w:val="00FC6213"/>
    <w:rsid w:val="00FC622C"/>
    <w:rsid w:val="00FC68A5"/>
    <w:rsid w:val="00FC6D83"/>
    <w:rsid w:val="00FC6EC0"/>
    <w:rsid w:val="00FC7790"/>
    <w:rsid w:val="00FC7976"/>
    <w:rsid w:val="00FC7A7B"/>
    <w:rsid w:val="00FC7E2F"/>
    <w:rsid w:val="00FD012E"/>
    <w:rsid w:val="00FD0377"/>
    <w:rsid w:val="00FD03F4"/>
    <w:rsid w:val="00FD06F9"/>
    <w:rsid w:val="00FD0980"/>
    <w:rsid w:val="00FD09F2"/>
    <w:rsid w:val="00FD0EC2"/>
    <w:rsid w:val="00FD0F56"/>
    <w:rsid w:val="00FD0FE2"/>
    <w:rsid w:val="00FD105C"/>
    <w:rsid w:val="00FD1292"/>
    <w:rsid w:val="00FD131D"/>
    <w:rsid w:val="00FD136F"/>
    <w:rsid w:val="00FD17B0"/>
    <w:rsid w:val="00FD17F0"/>
    <w:rsid w:val="00FD18C6"/>
    <w:rsid w:val="00FD1B36"/>
    <w:rsid w:val="00FD1C99"/>
    <w:rsid w:val="00FD1E1C"/>
    <w:rsid w:val="00FD2375"/>
    <w:rsid w:val="00FD289A"/>
    <w:rsid w:val="00FD2AC8"/>
    <w:rsid w:val="00FD2BFF"/>
    <w:rsid w:val="00FD3112"/>
    <w:rsid w:val="00FD39C6"/>
    <w:rsid w:val="00FD39DA"/>
    <w:rsid w:val="00FD3A64"/>
    <w:rsid w:val="00FD3A7E"/>
    <w:rsid w:val="00FD3BE7"/>
    <w:rsid w:val="00FD3E5A"/>
    <w:rsid w:val="00FD3E75"/>
    <w:rsid w:val="00FD4082"/>
    <w:rsid w:val="00FD41F2"/>
    <w:rsid w:val="00FD453D"/>
    <w:rsid w:val="00FD4635"/>
    <w:rsid w:val="00FD473F"/>
    <w:rsid w:val="00FD4B21"/>
    <w:rsid w:val="00FD5005"/>
    <w:rsid w:val="00FD50A7"/>
    <w:rsid w:val="00FD55CE"/>
    <w:rsid w:val="00FD5677"/>
    <w:rsid w:val="00FD5BB4"/>
    <w:rsid w:val="00FD5EBF"/>
    <w:rsid w:val="00FD642E"/>
    <w:rsid w:val="00FD647E"/>
    <w:rsid w:val="00FD6703"/>
    <w:rsid w:val="00FD6CD7"/>
    <w:rsid w:val="00FD6F3F"/>
    <w:rsid w:val="00FD7027"/>
    <w:rsid w:val="00FD7186"/>
    <w:rsid w:val="00FD72A8"/>
    <w:rsid w:val="00FD73BB"/>
    <w:rsid w:val="00FD778E"/>
    <w:rsid w:val="00FD7C7A"/>
    <w:rsid w:val="00FD7C8E"/>
    <w:rsid w:val="00FE02AA"/>
    <w:rsid w:val="00FE0A35"/>
    <w:rsid w:val="00FE0B07"/>
    <w:rsid w:val="00FE0D54"/>
    <w:rsid w:val="00FE0EBC"/>
    <w:rsid w:val="00FE0FA2"/>
    <w:rsid w:val="00FE13A7"/>
    <w:rsid w:val="00FE16D2"/>
    <w:rsid w:val="00FE1B87"/>
    <w:rsid w:val="00FE2012"/>
    <w:rsid w:val="00FE238D"/>
    <w:rsid w:val="00FE29C2"/>
    <w:rsid w:val="00FE2A6F"/>
    <w:rsid w:val="00FE3062"/>
    <w:rsid w:val="00FE308F"/>
    <w:rsid w:val="00FE3594"/>
    <w:rsid w:val="00FE35DB"/>
    <w:rsid w:val="00FE3CB4"/>
    <w:rsid w:val="00FE3CF2"/>
    <w:rsid w:val="00FE3D87"/>
    <w:rsid w:val="00FE40C4"/>
    <w:rsid w:val="00FE40DD"/>
    <w:rsid w:val="00FE42BC"/>
    <w:rsid w:val="00FE4387"/>
    <w:rsid w:val="00FE452C"/>
    <w:rsid w:val="00FE4983"/>
    <w:rsid w:val="00FE49A8"/>
    <w:rsid w:val="00FE4D24"/>
    <w:rsid w:val="00FE4DF0"/>
    <w:rsid w:val="00FE509B"/>
    <w:rsid w:val="00FE58DA"/>
    <w:rsid w:val="00FE6049"/>
    <w:rsid w:val="00FE72D6"/>
    <w:rsid w:val="00FE730A"/>
    <w:rsid w:val="00FE7313"/>
    <w:rsid w:val="00FE734F"/>
    <w:rsid w:val="00FE7548"/>
    <w:rsid w:val="00FE759D"/>
    <w:rsid w:val="00FE767B"/>
    <w:rsid w:val="00FE77BD"/>
    <w:rsid w:val="00FE780C"/>
    <w:rsid w:val="00FE78FD"/>
    <w:rsid w:val="00FE7FC3"/>
    <w:rsid w:val="00FF01FC"/>
    <w:rsid w:val="00FF0239"/>
    <w:rsid w:val="00FF04EE"/>
    <w:rsid w:val="00FF05AA"/>
    <w:rsid w:val="00FF067B"/>
    <w:rsid w:val="00FF10B3"/>
    <w:rsid w:val="00FF124D"/>
    <w:rsid w:val="00FF1464"/>
    <w:rsid w:val="00FF187C"/>
    <w:rsid w:val="00FF1913"/>
    <w:rsid w:val="00FF1A96"/>
    <w:rsid w:val="00FF1B9A"/>
    <w:rsid w:val="00FF1C3D"/>
    <w:rsid w:val="00FF225C"/>
    <w:rsid w:val="00FF2710"/>
    <w:rsid w:val="00FF271C"/>
    <w:rsid w:val="00FF27BF"/>
    <w:rsid w:val="00FF27EA"/>
    <w:rsid w:val="00FF28B5"/>
    <w:rsid w:val="00FF2A45"/>
    <w:rsid w:val="00FF2BDB"/>
    <w:rsid w:val="00FF2F0E"/>
    <w:rsid w:val="00FF2F3E"/>
    <w:rsid w:val="00FF3138"/>
    <w:rsid w:val="00FF3234"/>
    <w:rsid w:val="00FF3326"/>
    <w:rsid w:val="00FF34B4"/>
    <w:rsid w:val="00FF3550"/>
    <w:rsid w:val="00FF384B"/>
    <w:rsid w:val="00FF3D0B"/>
    <w:rsid w:val="00FF3DFF"/>
    <w:rsid w:val="00FF4174"/>
    <w:rsid w:val="00FF451A"/>
    <w:rsid w:val="00FF461C"/>
    <w:rsid w:val="00FF4795"/>
    <w:rsid w:val="00FF485B"/>
    <w:rsid w:val="00FF49EA"/>
    <w:rsid w:val="00FF4A00"/>
    <w:rsid w:val="00FF4AE9"/>
    <w:rsid w:val="00FF4B3D"/>
    <w:rsid w:val="00FF5398"/>
    <w:rsid w:val="00FF59D7"/>
    <w:rsid w:val="00FF5C5A"/>
    <w:rsid w:val="00FF5FBA"/>
    <w:rsid w:val="00FF616A"/>
    <w:rsid w:val="00FF6404"/>
    <w:rsid w:val="00FF685D"/>
    <w:rsid w:val="00FF6903"/>
    <w:rsid w:val="00FF72F2"/>
    <w:rsid w:val="00FF738C"/>
    <w:rsid w:val="00FF7476"/>
    <w:rsid w:val="00FF75A4"/>
    <w:rsid w:val="00FF775F"/>
    <w:rsid w:val="00FF78BE"/>
    <w:rsid w:val="00FF7A7D"/>
    <w:rsid w:val="00FF7F48"/>
    <w:rsid w:val="0105D0AE"/>
    <w:rsid w:val="01067671"/>
    <w:rsid w:val="0109DE93"/>
    <w:rsid w:val="010A5739"/>
    <w:rsid w:val="0113BA1E"/>
    <w:rsid w:val="011B6A76"/>
    <w:rsid w:val="011CBBB5"/>
    <w:rsid w:val="0127AF59"/>
    <w:rsid w:val="0127EB5F"/>
    <w:rsid w:val="01298439"/>
    <w:rsid w:val="012FB538"/>
    <w:rsid w:val="0130F053"/>
    <w:rsid w:val="01369A38"/>
    <w:rsid w:val="013A241A"/>
    <w:rsid w:val="01443CC6"/>
    <w:rsid w:val="0149630D"/>
    <w:rsid w:val="014DD404"/>
    <w:rsid w:val="0150C3F7"/>
    <w:rsid w:val="01559011"/>
    <w:rsid w:val="015CBEA6"/>
    <w:rsid w:val="015F23F0"/>
    <w:rsid w:val="015F927A"/>
    <w:rsid w:val="01632C0D"/>
    <w:rsid w:val="0163FDEA"/>
    <w:rsid w:val="0164F3BC"/>
    <w:rsid w:val="01732A34"/>
    <w:rsid w:val="017368C0"/>
    <w:rsid w:val="0175C536"/>
    <w:rsid w:val="017B8A2C"/>
    <w:rsid w:val="017C389D"/>
    <w:rsid w:val="017DCC61"/>
    <w:rsid w:val="018486BD"/>
    <w:rsid w:val="018EB053"/>
    <w:rsid w:val="0193EF52"/>
    <w:rsid w:val="0195208B"/>
    <w:rsid w:val="0195E161"/>
    <w:rsid w:val="019CCBEC"/>
    <w:rsid w:val="019EBF50"/>
    <w:rsid w:val="01A48BFC"/>
    <w:rsid w:val="01A8BD8D"/>
    <w:rsid w:val="01ADE2F5"/>
    <w:rsid w:val="01AF73A3"/>
    <w:rsid w:val="01B11F82"/>
    <w:rsid w:val="01BF20B3"/>
    <w:rsid w:val="01BF958E"/>
    <w:rsid w:val="01DF051E"/>
    <w:rsid w:val="01DFDD22"/>
    <w:rsid w:val="01E2C364"/>
    <w:rsid w:val="01E38532"/>
    <w:rsid w:val="01E53128"/>
    <w:rsid w:val="01F1ED13"/>
    <w:rsid w:val="01F379EC"/>
    <w:rsid w:val="01F502D2"/>
    <w:rsid w:val="01FA6F7C"/>
    <w:rsid w:val="0208C71D"/>
    <w:rsid w:val="020EFE5F"/>
    <w:rsid w:val="020F4750"/>
    <w:rsid w:val="0215CC4D"/>
    <w:rsid w:val="021BAEB0"/>
    <w:rsid w:val="021CEE33"/>
    <w:rsid w:val="02210D0F"/>
    <w:rsid w:val="022673BB"/>
    <w:rsid w:val="022AC9E9"/>
    <w:rsid w:val="0232895B"/>
    <w:rsid w:val="02351768"/>
    <w:rsid w:val="023AF76A"/>
    <w:rsid w:val="023B473A"/>
    <w:rsid w:val="023C4028"/>
    <w:rsid w:val="024290C8"/>
    <w:rsid w:val="0243DB00"/>
    <w:rsid w:val="02577CCA"/>
    <w:rsid w:val="025C2943"/>
    <w:rsid w:val="026149A3"/>
    <w:rsid w:val="0263994E"/>
    <w:rsid w:val="0269E4EF"/>
    <w:rsid w:val="026C42BD"/>
    <w:rsid w:val="027A985F"/>
    <w:rsid w:val="02808DE0"/>
    <w:rsid w:val="0281ED53"/>
    <w:rsid w:val="02866F0C"/>
    <w:rsid w:val="028EF7B0"/>
    <w:rsid w:val="0292269C"/>
    <w:rsid w:val="029889B0"/>
    <w:rsid w:val="0298DEE9"/>
    <w:rsid w:val="02AA9EE2"/>
    <w:rsid w:val="02AC78D3"/>
    <w:rsid w:val="02B03972"/>
    <w:rsid w:val="02B04D94"/>
    <w:rsid w:val="02B735DC"/>
    <w:rsid w:val="02B91120"/>
    <w:rsid w:val="02C8C979"/>
    <w:rsid w:val="02CB1DEA"/>
    <w:rsid w:val="02CE7700"/>
    <w:rsid w:val="02D37A33"/>
    <w:rsid w:val="02D5EA4C"/>
    <w:rsid w:val="02D6A960"/>
    <w:rsid w:val="02DA77E6"/>
    <w:rsid w:val="02E1FF7A"/>
    <w:rsid w:val="02E7DFAD"/>
    <w:rsid w:val="02EC84FC"/>
    <w:rsid w:val="02EECA65"/>
    <w:rsid w:val="02F0FCFF"/>
    <w:rsid w:val="02F2D580"/>
    <w:rsid w:val="02F3EDBF"/>
    <w:rsid w:val="02FA0B43"/>
    <w:rsid w:val="02FC4C4A"/>
    <w:rsid w:val="03005CDD"/>
    <w:rsid w:val="030373D1"/>
    <w:rsid w:val="03052D05"/>
    <w:rsid w:val="030B42BF"/>
    <w:rsid w:val="030EFD14"/>
    <w:rsid w:val="031DEC10"/>
    <w:rsid w:val="032B15CC"/>
    <w:rsid w:val="032C6736"/>
    <w:rsid w:val="033B2CC9"/>
    <w:rsid w:val="033F86E5"/>
    <w:rsid w:val="034996D9"/>
    <w:rsid w:val="0349E906"/>
    <w:rsid w:val="0358AA47"/>
    <w:rsid w:val="035B83B4"/>
    <w:rsid w:val="035CD786"/>
    <w:rsid w:val="03603327"/>
    <w:rsid w:val="03635A05"/>
    <w:rsid w:val="036DC2C0"/>
    <w:rsid w:val="0371B807"/>
    <w:rsid w:val="03724824"/>
    <w:rsid w:val="0373AA2F"/>
    <w:rsid w:val="0376A1E8"/>
    <w:rsid w:val="037916C6"/>
    <w:rsid w:val="037BC67A"/>
    <w:rsid w:val="037C2479"/>
    <w:rsid w:val="037D3E83"/>
    <w:rsid w:val="037DABAF"/>
    <w:rsid w:val="037DB2C0"/>
    <w:rsid w:val="037E41CF"/>
    <w:rsid w:val="039398BB"/>
    <w:rsid w:val="03949FB1"/>
    <w:rsid w:val="039612F9"/>
    <w:rsid w:val="039B39F6"/>
    <w:rsid w:val="039CA4CA"/>
    <w:rsid w:val="039D15D5"/>
    <w:rsid w:val="039D2D87"/>
    <w:rsid w:val="03A7E8B1"/>
    <w:rsid w:val="03A89E4A"/>
    <w:rsid w:val="03AB49B6"/>
    <w:rsid w:val="03AC5D73"/>
    <w:rsid w:val="03BC7848"/>
    <w:rsid w:val="03BCE8CC"/>
    <w:rsid w:val="03BF574F"/>
    <w:rsid w:val="03C99ACB"/>
    <w:rsid w:val="03D36221"/>
    <w:rsid w:val="03DD0D4C"/>
    <w:rsid w:val="03E95AC5"/>
    <w:rsid w:val="03EA85AC"/>
    <w:rsid w:val="03EB9C18"/>
    <w:rsid w:val="03F258D3"/>
    <w:rsid w:val="0402B194"/>
    <w:rsid w:val="040590D9"/>
    <w:rsid w:val="04059972"/>
    <w:rsid w:val="04078382"/>
    <w:rsid w:val="040A03BF"/>
    <w:rsid w:val="040A10A3"/>
    <w:rsid w:val="040A32B9"/>
    <w:rsid w:val="04126E38"/>
    <w:rsid w:val="0414D6DB"/>
    <w:rsid w:val="0420990F"/>
    <w:rsid w:val="0426E9F5"/>
    <w:rsid w:val="042801A2"/>
    <w:rsid w:val="04294692"/>
    <w:rsid w:val="042DE54A"/>
    <w:rsid w:val="042F73F6"/>
    <w:rsid w:val="04325713"/>
    <w:rsid w:val="0433CDF2"/>
    <w:rsid w:val="0437DA90"/>
    <w:rsid w:val="0439CE15"/>
    <w:rsid w:val="043E7659"/>
    <w:rsid w:val="04410E2E"/>
    <w:rsid w:val="0443DBE4"/>
    <w:rsid w:val="044AA71D"/>
    <w:rsid w:val="04569342"/>
    <w:rsid w:val="04599C3A"/>
    <w:rsid w:val="04711A84"/>
    <w:rsid w:val="04769D9A"/>
    <w:rsid w:val="0479C7A0"/>
    <w:rsid w:val="047E099C"/>
    <w:rsid w:val="0483F835"/>
    <w:rsid w:val="048A7D20"/>
    <w:rsid w:val="049D1571"/>
    <w:rsid w:val="04A068E6"/>
    <w:rsid w:val="04A28E76"/>
    <w:rsid w:val="04A39EB2"/>
    <w:rsid w:val="04AC3A23"/>
    <w:rsid w:val="04AFBD9A"/>
    <w:rsid w:val="04B47809"/>
    <w:rsid w:val="04BD26E0"/>
    <w:rsid w:val="04C8FF74"/>
    <w:rsid w:val="04CC54B7"/>
    <w:rsid w:val="04CE0D9D"/>
    <w:rsid w:val="04CEC3FA"/>
    <w:rsid w:val="04CF479C"/>
    <w:rsid w:val="04D51FA3"/>
    <w:rsid w:val="04D6F5AB"/>
    <w:rsid w:val="04D83915"/>
    <w:rsid w:val="04DB2611"/>
    <w:rsid w:val="04EEEBD0"/>
    <w:rsid w:val="04F394C3"/>
    <w:rsid w:val="04F65503"/>
    <w:rsid w:val="04F6C67F"/>
    <w:rsid w:val="04F82A8F"/>
    <w:rsid w:val="04F937F5"/>
    <w:rsid w:val="0507B6F1"/>
    <w:rsid w:val="050CD549"/>
    <w:rsid w:val="050F4095"/>
    <w:rsid w:val="0510F5DC"/>
    <w:rsid w:val="05163FFD"/>
    <w:rsid w:val="05177506"/>
    <w:rsid w:val="0518510D"/>
    <w:rsid w:val="05218705"/>
    <w:rsid w:val="05228753"/>
    <w:rsid w:val="052709BF"/>
    <w:rsid w:val="052B6BBB"/>
    <w:rsid w:val="0530A19D"/>
    <w:rsid w:val="0531B191"/>
    <w:rsid w:val="05364340"/>
    <w:rsid w:val="05373632"/>
    <w:rsid w:val="053A51A5"/>
    <w:rsid w:val="05409182"/>
    <w:rsid w:val="054522F6"/>
    <w:rsid w:val="0545B71A"/>
    <w:rsid w:val="0549AB65"/>
    <w:rsid w:val="054E6A44"/>
    <w:rsid w:val="0553CB9D"/>
    <w:rsid w:val="05560C0C"/>
    <w:rsid w:val="056F1E5A"/>
    <w:rsid w:val="057114B8"/>
    <w:rsid w:val="05742C7D"/>
    <w:rsid w:val="057691D9"/>
    <w:rsid w:val="057AEC03"/>
    <w:rsid w:val="057E2C32"/>
    <w:rsid w:val="058A2E3E"/>
    <w:rsid w:val="058B9CBD"/>
    <w:rsid w:val="0596FD85"/>
    <w:rsid w:val="059BA24D"/>
    <w:rsid w:val="059D855A"/>
    <w:rsid w:val="059E6AA4"/>
    <w:rsid w:val="05A3D414"/>
    <w:rsid w:val="05A8EBE8"/>
    <w:rsid w:val="05AD0DB0"/>
    <w:rsid w:val="05AF32A5"/>
    <w:rsid w:val="05B0B7F9"/>
    <w:rsid w:val="05B46380"/>
    <w:rsid w:val="05B63F59"/>
    <w:rsid w:val="05B97FB2"/>
    <w:rsid w:val="05BAFBAB"/>
    <w:rsid w:val="05BC13E2"/>
    <w:rsid w:val="05BD6A0F"/>
    <w:rsid w:val="05BE697F"/>
    <w:rsid w:val="05C2F79C"/>
    <w:rsid w:val="05C37A07"/>
    <w:rsid w:val="05C6D43C"/>
    <w:rsid w:val="05C8908F"/>
    <w:rsid w:val="05CBFEE5"/>
    <w:rsid w:val="05CC1949"/>
    <w:rsid w:val="05CDE964"/>
    <w:rsid w:val="05CEE9AA"/>
    <w:rsid w:val="05D2AF1C"/>
    <w:rsid w:val="05DCA9EF"/>
    <w:rsid w:val="05E054F2"/>
    <w:rsid w:val="05E13CE9"/>
    <w:rsid w:val="05E3C318"/>
    <w:rsid w:val="05E40725"/>
    <w:rsid w:val="05EA9E75"/>
    <w:rsid w:val="05EFB789"/>
    <w:rsid w:val="05F73484"/>
    <w:rsid w:val="05FA90B6"/>
    <w:rsid w:val="05FC4664"/>
    <w:rsid w:val="06035B00"/>
    <w:rsid w:val="06107893"/>
    <w:rsid w:val="06112C7B"/>
    <w:rsid w:val="06180463"/>
    <w:rsid w:val="06213A57"/>
    <w:rsid w:val="0621C930"/>
    <w:rsid w:val="06274D8E"/>
    <w:rsid w:val="0628A471"/>
    <w:rsid w:val="062A89E4"/>
    <w:rsid w:val="062C48EE"/>
    <w:rsid w:val="0633BF84"/>
    <w:rsid w:val="063E6B38"/>
    <w:rsid w:val="06422E81"/>
    <w:rsid w:val="064264ED"/>
    <w:rsid w:val="064EDC11"/>
    <w:rsid w:val="06510ABB"/>
    <w:rsid w:val="0656D944"/>
    <w:rsid w:val="0657768C"/>
    <w:rsid w:val="065BB8EA"/>
    <w:rsid w:val="065F0B45"/>
    <w:rsid w:val="06618101"/>
    <w:rsid w:val="0661C3CE"/>
    <w:rsid w:val="0663D9C8"/>
    <w:rsid w:val="06651C66"/>
    <w:rsid w:val="0667413B"/>
    <w:rsid w:val="0669D9CC"/>
    <w:rsid w:val="0669FA9B"/>
    <w:rsid w:val="066D2BDC"/>
    <w:rsid w:val="0673745C"/>
    <w:rsid w:val="0688CA2A"/>
    <w:rsid w:val="068BF676"/>
    <w:rsid w:val="068E4E38"/>
    <w:rsid w:val="0699A676"/>
    <w:rsid w:val="069A9448"/>
    <w:rsid w:val="069BD7A3"/>
    <w:rsid w:val="06A01447"/>
    <w:rsid w:val="06A24EC1"/>
    <w:rsid w:val="06A42B15"/>
    <w:rsid w:val="06A52C32"/>
    <w:rsid w:val="06B31184"/>
    <w:rsid w:val="06BC2657"/>
    <w:rsid w:val="06BC4285"/>
    <w:rsid w:val="06C0A8CD"/>
    <w:rsid w:val="06C80002"/>
    <w:rsid w:val="06C94B73"/>
    <w:rsid w:val="06CB3D85"/>
    <w:rsid w:val="06CDDD85"/>
    <w:rsid w:val="06CE5723"/>
    <w:rsid w:val="06D5537E"/>
    <w:rsid w:val="06D5BB92"/>
    <w:rsid w:val="06DE6F70"/>
    <w:rsid w:val="06E59B76"/>
    <w:rsid w:val="06E7F426"/>
    <w:rsid w:val="06EF73CD"/>
    <w:rsid w:val="06F1FBA7"/>
    <w:rsid w:val="06FDFAC1"/>
    <w:rsid w:val="07030BB2"/>
    <w:rsid w:val="07049C93"/>
    <w:rsid w:val="0705293C"/>
    <w:rsid w:val="070AF413"/>
    <w:rsid w:val="07133BF0"/>
    <w:rsid w:val="07136B32"/>
    <w:rsid w:val="071956CE"/>
    <w:rsid w:val="071A1F5E"/>
    <w:rsid w:val="072C72AF"/>
    <w:rsid w:val="072F642D"/>
    <w:rsid w:val="07304A43"/>
    <w:rsid w:val="0730E57B"/>
    <w:rsid w:val="073102EA"/>
    <w:rsid w:val="073178B6"/>
    <w:rsid w:val="07327C7D"/>
    <w:rsid w:val="07436C1A"/>
    <w:rsid w:val="07449A63"/>
    <w:rsid w:val="07455667"/>
    <w:rsid w:val="07455A3C"/>
    <w:rsid w:val="0747EFB5"/>
    <w:rsid w:val="0748BC5F"/>
    <w:rsid w:val="074C727D"/>
    <w:rsid w:val="074F52E7"/>
    <w:rsid w:val="07555E76"/>
    <w:rsid w:val="0756BCAE"/>
    <w:rsid w:val="075A538B"/>
    <w:rsid w:val="075ED4EB"/>
    <w:rsid w:val="07626BD9"/>
    <w:rsid w:val="0763BB4A"/>
    <w:rsid w:val="076903FE"/>
    <w:rsid w:val="0769181E"/>
    <w:rsid w:val="076CCADB"/>
    <w:rsid w:val="076DC63A"/>
    <w:rsid w:val="076FE969"/>
    <w:rsid w:val="0784FBE9"/>
    <w:rsid w:val="07861346"/>
    <w:rsid w:val="078CDF6B"/>
    <w:rsid w:val="0792B7D3"/>
    <w:rsid w:val="07A1ABC6"/>
    <w:rsid w:val="07A24893"/>
    <w:rsid w:val="07A637C0"/>
    <w:rsid w:val="07A71BBB"/>
    <w:rsid w:val="07B0C565"/>
    <w:rsid w:val="07B76297"/>
    <w:rsid w:val="07BA7AEE"/>
    <w:rsid w:val="07BF4027"/>
    <w:rsid w:val="07C0738B"/>
    <w:rsid w:val="07C49036"/>
    <w:rsid w:val="07C69505"/>
    <w:rsid w:val="07CA747E"/>
    <w:rsid w:val="07CF7CEC"/>
    <w:rsid w:val="07D3131C"/>
    <w:rsid w:val="07D8A1A1"/>
    <w:rsid w:val="07D9EB57"/>
    <w:rsid w:val="07DB5F66"/>
    <w:rsid w:val="07DFE2B2"/>
    <w:rsid w:val="07E0A34C"/>
    <w:rsid w:val="07E80DAA"/>
    <w:rsid w:val="07E8B3F2"/>
    <w:rsid w:val="07EA8FB0"/>
    <w:rsid w:val="07F20DCC"/>
    <w:rsid w:val="07F54543"/>
    <w:rsid w:val="07F73280"/>
    <w:rsid w:val="07F7C0E1"/>
    <w:rsid w:val="0804284C"/>
    <w:rsid w:val="080DD3A7"/>
    <w:rsid w:val="080E42F3"/>
    <w:rsid w:val="080E6183"/>
    <w:rsid w:val="0810584B"/>
    <w:rsid w:val="0816AB95"/>
    <w:rsid w:val="08177770"/>
    <w:rsid w:val="081EDFF1"/>
    <w:rsid w:val="08204240"/>
    <w:rsid w:val="0821527C"/>
    <w:rsid w:val="0821AB67"/>
    <w:rsid w:val="08226EC7"/>
    <w:rsid w:val="08274CE9"/>
    <w:rsid w:val="0828C416"/>
    <w:rsid w:val="083C81E2"/>
    <w:rsid w:val="08410734"/>
    <w:rsid w:val="0842CAC5"/>
    <w:rsid w:val="08583F33"/>
    <w:rsid w:val="085890FB"/>
    <w:rsid w:val="08589EC5"/>
    <w:rsid w:val="085CE021"/>
    <w:rsid w:val="085FFAD4"/>
    <w:rsid w:val="0860D07A"/>
    <w:rsid w:val="08681E78"/>
    <w:rsid w:val="0874C75B"/>
    <w:rsid w:val="087CB924"/>
    <w:rsid w:val="0882CB42"/>
    <w:rsid w:val="088679A7"/>
    <w:rsid w:val="088F52E7"/>
    <w:rsid w:val="0890B5DF"/>
    <w:rsid w:val="089272D3"/>
    <w:rsid w:val="08939C41"/>
    <w:rsid w:val="089A0053"/>
    <w:rsid w:val="089F2C1E"/>
    <w:rsid w:val="08A5581D"/>
    <w:rsid w:val="08A941C0"/>
    <w:rsid w:val="08AC94BF"/>
    <w:rsid w:val="08B51A18"/>
    <w:rsid w:val="08B5F06B"/>
    <w:rsid w:val="08B7C843"/>
    <w:rsid w:val="08B8BBF5"/>
    <w:rsid w:val="08B8EB0B"/>
    <w:rsid w:val="08B913E6"/>
    <w:rsid w:val="08C0867E"/>
    <w:rsid w:val="08C21AE2"/>
    <w:rsid w:val="08C36095"/>
    <w:rsid w:val="08CABB9A"/>
    <w:rsid w:val="08CB1E76"/>
    <w:rsid w:val="08CE7B4C"/>
    <w:rsid w:val="08CFE305"/>
    <w:rsid w:val="08D4006E"/>
    <w:rsid w:val="08D756A4"/>
    <w:rsid w:val="08D9DD6C"/>
    <w:rsid w:val="08D9E273"/>
    <w:rsid w:val="08DFD574"/>
    <w:rsid w:val="08E1E6D5"/>
    <w:rsid w:val="08E5F4B3"/>
    <w:rsid w:val="08F469AF"/>
    <w:rsid w:val="08FF96C9"/>
    <w:rsid w:val="0900BB4C"/>
    <w:rsid w:val="09014D6C"/>
    <w:rsid w:val="09019EE2"/>
    <w:rsid w:val="09030E69"/>
    <w:rsid w:val="0903B369"/>
    <w:rsid w:val="090DFD3F"/>
    <w:rsid w:val="090F2A34"/>
    <w:rsid w:val="0918B113"/>
    <w:rsid w:val="091A0918"/>
    <w:rsid w:val="09234FB6"/>
    <w:rsid w:val="09236348"/>
    <w:rsid w:val="0926C643"/>
    <w:rsid w:val="0927E9E1"/>
    <w:rsid w:val="093044F0"/>
    <w:rsid w:val="0935D57A"/>
    <w:rsid w:val="09374A90"/>
    <w:rsid w:val="09406BFA"/>
    <w:rsid w:val="09409E1F"/>
    <w:rsid w:val="0949658E"/>
    <w:rsid w:val="094F4893"/>
    <w:rsid w:val="0959BA50"/>
    <w:rsid w:val="095AA0DB"/>
    <w:rsid w:val="095DECF7"/>
    <w:rsid w:val="095FA9EB"/>
    <w:rsid w:val="095FDBDA"/>
    <w:rsid w:val="096061C7"/>
    <w:rsid w:val="0961D369"/>
    <w:rsid w:val="096282A2"/>
    <w:rsid w:val="09692149"/>
    <w:rsid w:val="096C1E66"/>
    <w:rsid w:val="0972C915"/>
    <w:rsid w:val="0972F941"/>
    <w:rsid w:val="097843E5"/>
    <w:rsid w:val="0978839F"/>
    <w:rsid w:val="098099AE"/>
    <w:rsid w:val="098425EC"/>
    <w:rsid w:val="098937D9"/>
    <w:rsid w:val="098BE963"/>
    <w:rsid w:val="098D53D5"/>
    <w:rsid w:val="09A37720"/>
    <w:rsid w:val="09A74431"/>
    <w:rsid w:val="09AE9554"/>
    <w:rsid w:val="09B63DBE"/>
    <w:rsid w:val="09BC5278"/>
    <w:rsid w:val="09BD17FE"/>
    <w:rsid w:val="09BDF584"/>
    <w:rsid w:val="09BE3CFC"/>
    <w:rsid w:val="09BEF0FC"/>
    <w:rsid w:val="09BF6882"/>
    <w:rsid w:val="09C61137"/>
    <w:rsid w:val="09CB9B46"/>
    <w:rsid w:val="09CE0B89"/>
    <w:rsid w:val="09D1A154"/>
    <w:rsid w:val="09D29D63"/>
    <w:rsid w:val="09D88719"/>
    <w:rsid w:val="09D955AC"/>
    <w:rsid w:val="09D98813"/>
    <w:rsid w:val="09DBFE38"/>
    <w:rsid w:val="09DC1B7C"/>
    <w:rsid w:val="09E1338E"/>
    <w:rsid w:val="09E33BAA"/>
    <w:rsid w:val="09E38297"/>
    <w:rsid w:val="09E75DAA"/>
    <w:rsid w:val="09E77117"/>
    <w:rsid w:val="09E9D6A4"/>
    <w:rsid w:val="09ECD01F"/>
    <w:rsid w:val="09ECDD97"/>
    <w:rsid w:val="09EF4354"/>
    <w:rsid w:val="09F2674A"/>
    <w:rsid w:val="09F36B11"/>
    <w:rsid w:val="09FC8B2A"/>
    <w:rsid w:val="09FFAB3E"/>
    <w:rsid w:val="0A03806F"/>
    <w:rsid w:val="0A0A3EF0"/>
    <w:rsid w:val="0A0F8C3D"/>
    <w:rsid w:val="0A1297B3"/>
    <w:rsid w:val="0A180D3C"/>
    <w:rsid w:val="0A1BE355"/>
    <w:rsid w:val="0A23788C"/>
    <w:rsid w:val="0A245034"/>
    <w:rsid w:val="0A27FA81"/>
    <w:rsid w:val="0A2C77B9"/>
    <w:rsid w:val="0A2F4164"/>
    <w:rsid w:val="0A2F522C"/>
    <w:rsid w:val="0A3093AB"/>
    <w:rsid w:val="0A38AF25"/>
    <w:rsid w:val="0A3BB5A8"/>
    <w:rsid w:val="0A41CDCB"/>
    <w:rsid w:val="0A434C6C"/>
    <w:rsid w:val="0A439BF0"/>
    <w:rsid w:val="0A4ACD17"/>
    <w:rsid w:val="0A4C19CD"/>
    <w:rsid w:val="0A4DCD53"/>
    <w:rsid w:val="0A519CFC"/>
    <w:rsid w:val="0A5358FC"/>
    <w:rsid w:val="0A552501"/>
    <w:rsid w:val="0A630ED8"/>
    <w:rsid w:val="0A63840F"/>
    <w:rsid w:val="0A63CCD8"/>
    <w:rsid w:val="0A6DA3F9"/>
    <w:rsid w:val="0A73EC86"/>
    <w:rsid w:val="0A80D9CF"/>
    <w:rsid w:val="0A8B8F67"/>
    <w:rsid w:val="0A91A0BD"/>
    <w:rsid w:val="0A943753"/>
    <w:rsid w:val="0A947BE9"/>
    <w:rsid w:val="0A94F217"/>
    <w:rsid w:val="0A94F5D8"/>
    <w:rsid w:val="0AA4549D"/>
    <w:rsid w:val="0AC302B6"/>
    <w:rsid w:val="0AC43ECF"/>
    <w:rsid w:val="0ACCE9B2"/>
    <w:rsid w:val="0AD0F0A9"/>
    <w:rsid w:val="0AD413E7"/>
    <w:rsid w:val="0AD577D4"/>
    <w:rsid w:val="0AE3AA43"/>
    <w:rsid w:val="0AE60332"/>
    <w:rsid w:val="0AE931F2"/>
    <w:rsid w:val="0AEC1541"/>
    <w:rsid w:val="0AF0C6D0"/>
    <w:rsid w:val="0AF0DFC3"/>
    <w:rsid w:val="0AF1A18E"/>
    <w:rsid w:val="0B039325"/>
    <w:rsid w:val="0B0A6123"/>
    <w:rsid w:val="0B1166FD"/>
    <w:rsid w:val="0B182579"/>
    <w:rsid w:val="0B1B230A"/>
    <w:rsid w:val="0B1BF0B8"/>
    <w:rsid w:val="0B1C8DCE"/>
    <w:rsid w:val="0B1DF88C"/>
    <w:rsid w:val="0B286756"/>
    <w:rsid w:val="0B33CB75"/>
    <w:rsid w:val="0B35C67E"/>
    <w:rsid w:val="0B395357"/>
    <w:rsid w:val="0B3B198C"/>
    <w:rsid w:val="0B3E9B96"/>
    <w:rsid w:val="0B442CEA"/>
    <w:rsid w:val="0B483C18"/>
    <w:rsid w:val="0B496761"/>
    <w:rsid w:val="0B49AECA"/>
    <w:rsid w:val="0B4DF2E7"/>
    <w:rsid w:val="0B519150"/>
    <w:rsid w:val="0B533E41"/>
    <w:rsid w:val="0B58CC2B"/>
    <w:rsid w:val="0B5B854C"/>
    <w:rsid w:val="0B5DD450"/>
    <w:rsid w:val="0B613844"/>
    <w:rsid w:val="0B631223"/>
    <w:rsid w:val="0B6552FE"/>
    <w:rsid w:val="0B67F4EB"/>
    <w:rsid w:val="0B6B546A"/>
    <w:rsid w:val="0B6E9274"/>
    <w:rsid w:val="0B83207A"/>
    <w:rsid w:val="0B84D7C1"/>
    <w:rsid w:val="0B85761F"/>
    <w:rsid w:val="0B896C2B"/>
    <w:rsid w:val="0B92BC39"/>
    <w:rsid w:val="0B951512"/>
    <w:rsid w:val="0B979638"/>
    <w:rsid w:val="0B9E8881"/>
    <w:rsid w:val="0BA0010D"/>
    <w:rsid w:val="0BA40CBA"/>
    <w:rsid w:val="0BA7A7B2"/>
    <w:rsid w:val="0BA9B6D2"/>
    <w:rsid w:val="0BADAA35"/>
    <w:rsid w:val="0BAE33C1"/>
    <w:rsid w:val="0BAEF64E"/>
    <w:rsid w:val="0BAF025C"/>
    <w:rsid w:val="0BB29C93"/>
    <w:rsid w:val="0BB43E20"/>
    <w:rsid w:val="0BC1BF67"/>
    <w:rsid w:val="0BCA0135"/>
    <w:rsid w:val="0BD8D4DC"/>
    <w:rsid w:val="0BDE7CAD"/>
    <w:rsid w:val="0BE6B43E"/>
    <w:rsid w:val="0BF65A8D"/>
    <w:rsid w:val="0C002A4B"/>
    <w:rsid w:val="0C08425E"/>
    <w:rsid w:val="0C148655"/>
    <w:rsid w:val="0C198CD5"/>
    <w:rsid w:val="0C1A8A9F"/>
    <w:rsid w:val="0C1E4D8A"/>
    <w:rsid w:val="0C2069F3"/>
    <w:rsid w:val="0C256357"/>
    <w:rsid w:val="0C2C6C7C"/>
    <w:rsid w:val="0C2CAED8"/>
    <w:rsid w:val="0C318FB5"/>
    <w:rsid w:val="0C34324B"/>
    <w:rsid w:val="0C343844"/>
    <w:rsid w:val="0C3AA3CE"/>
    <w:rsid w:val="0C40CF7B"/>
    <w:rsid w:val="0C44800D"/>
    <w:rsid w:val="0C496CB2"/>
    <w:rsid w:val="0C4AB8A2"/>
    <w:rsid w:val="0C4DBF45"/>
    <w:rsid w:val="0C513F0E"/>
    <w:rsid w:val="0C52050E"/>
    <w:rsid w:val="0C586D03"/>
    <w:rsid w:val="0C649D8B"/>
    <w:rsid w:val="0C6A312E"/>
    <w:rsid w:val="0C6D8364"/>
    <w:rsid w:val="0C73E544"/>
    <w:rsid w:val="0C79AF62"/>
    <w:rsid w:val="0C7A10FB"/>
    <w:rsid w:val="0C834C8B"/>
    <w:rsid w:val="0C89DF12"/>
    <w:rsid w:val="0C8F0691"/>
    <w:rsid w:val="0C962CCD"/>
    <w:rsid w:val="0C97D10D"/>
    <w:rsid w:val="0CA1EE48"/>
    <w:rsid w:val="0CA89FD2"/>
    <w:rsid w:val="0CB0EA5C"/>
    <w:rsid w:val="0CB859DC"/>
    <w:rsid w:val="0CB9524D"/>
    <w:rsid w:val="0CBD6738"/>
    <w:rsid w:val="0CC3B55B"/>
    <w:rsid w:val="0CC9273E"/>
    <w:rsid w:val="0CCC8C05"/>
    <w:rsid w:val="0CCD2C7B"/>
    <w:rsid w:val="0CD72259"/>
    <w:rsid w:val="0CD7CE74"/>
    <w:rsid w:val="0CDB6ED0"/>
    <w:rsid w:val="0CE85C43"/>
    <w:rsid w:val="0CF2CF24"/>
    <w:rsid w:val="0CF78236"/>
    <w:rsid w:val="0CF85D24"/>
    <w:rsid w:val="0D009153"/>
    <w:rsid w:val="0D0A29BA"/>
    <w:rsid w:val="0D0C6B01"/>
    <w:rsid w:val="0D1294C5"/>
    <w:rsid w:val="0D166167"/>
    <w:rsid w:val="0D257D91"/>
    <w:rsid w:val="0D2893F8"/>
    <w:rsid w:val="0D2EB478"/>
    <w:rsid w:val="0D391318"/>
    <w:rsid w:val="0D3A1F9B"/>
    <w:rsid w:val="0D3A3E05"/>
    <w:rsid w:val="0D3E0572"/>
    <w:rsid w:val="0D405C2E"/>
    <w:rsid w:val="0D40EFB5"/>
    <w:rsid w:val="0D45D49D"/>
    <w:rsid w:val="0D4EE6D3"/>
    <w:rsid w:val="0D5985EE"/>
    <w:rsid w:val="0D5DDDC5"/>
    <w:rsid w:val="0D5EC310"/>
    <w:rsid w:val="0D5FF475"/>
    <w:rsid w:val="0D607B3D"/>
    <w:rsid w:val="0D616F4B"/>
    <w:rsid w:val="0D6573C9"/>
    <w:rsid w:val="0D6738E8"/>
    <w:rsid w:val="0D6A2F99"/>
    <w:rsid w:val="0D6B9019"/>
    <w:rsid w:val="0D6DA9A5"/>
    <w:rsid w:val="0D6DCAA0"/>
    <w:rsid w:val="0D73E10F"/>
    <w:rsid w:val="0D76FE09"/>
    <w:rsid w:val="0D774C1C"/>
    <w:rsid w:val="0D7B557D"/>
    <w:rsid w:val="0D7BF746"/>
    <w:rsid w:val="0D7EF7F7"/>
    <w:rsid w:val="0D8C3A8A"/>
    <w:rsid w:val="0D8DFCDB"/>
    <w:rsid w:val="0D8FF463"/>
    <w:rsid w:val="0D92168A"/>
    <w:rsid w:val="0D993BC8"/>
    <w:rsid w:val="0D99D5D4"/>
    <w:rsid w:val="0D9FA41B"/>
    <w:rsid w:val="0DA204C0"/>
    <w:rsid w:val="0DA38B49"/>
    <w:rsid w:val="0DAB1879"/>
    <w:rsid w:val="0DAC8CA3"/>
    <w:rsid w:val="0DAE3644"/>
    <w:rsid w:val="0DB9B114"/>
    <w:rsid w:val="0DBA1AD7"/>
    <w:rsid w:val="0DBEC7A6"/>
    <w:rsid w:val="0DC09F64"/>
    <w:rsid w:val="0DC5EA1F"/>
    <w:rsid w:val="0DD5D438"/>
    <w:rsid w:val="0DD9FBC8"/>
    <w:rsid w:val="0DDE0408"/>
    <w:rsid w:val="0DE9C4F8"/>
    <w:rsid w:val="0DEF6669"/>
    <w:rsid w:val="0DEF6A80"/>
    <w:rsid w:val="0DF6AEB2"/>
    <w:rsid w:val="0DFD20CF"/>
    <w:rsid w:val="0DFD8CBE"/>
    <w:rsid w:val="0E0349D2"/>
    <w:rsid w:val="0E050C7F"/>
    <w:rsid w:val="0E09481C"/>
    <w:rsid w:val="0E0DDA37"/>
    <w:rsid w:val="0E119E22"/>
    <w:rsid w:val="0E11B1B8"/>
    <w:rsid w:val="0E14B81A"/>
    <w:rsid w:val="0E17D817"/>
    <w:rsid w:val="0E184071"/>
    <w:rsid w:val="0E24AA64"/>
    <w:rsid w:val="0E254F45"/>
    <w:rsid w:val="0E27B72E"/>
    <w:rsid w:val="0E29AADD"/>
    <w:rsid w:val="0E2E4484"/>
    <w:rsid w:val="0E3075D7"/>
    <w:rsid w:val="0E335E5E"/>
    <w:rsid w:val="0E34E5A2"/>
    <w:rsid w:val="0E34EF84"/>
    <w:rsid w:val="0E38A0A9"/>
    <w:rsid w:val="0E3A8D87"/>
    <w:rsid w:val="0E3B7D3F"/>
    <w:rsid w:val="0E3E3E5B"/>
    <w:rsid w:val="0E4450D5"/>
    <w:rsid w:val="0E4503CA"/>
    <w:rsid w:val="0E512039"/>
    <w:rsid w:val="0E52A4C8"/>
    <w:rsid w:val="0E558278"/>
    <w:rsid w:val="0E56B060"/>
    <w:rsid w:val="0E5E8AE0"/>
    <w:rsid w:val="0E617494"/>
    <w:rsid w:val="0E626C52"/>
    <w:rsid w:val="0E649D80"/>
    <w:rsid w:val="0E688663"/>
    <w:rsid w:val="0E6927DF"/>
    <w:rsid w:val="0E6DE6EE"/>
    <w:rsid w:val="0E7A16B9"/>
    <w:rsid w:val="0E7A2B24"/>
    <w:rsid w:val="0E7FAF7B"/>
    <w:rsid w:val="0E82DEAF"/>
    <w:rsid w:val="0E867461"/>
    <w:rsid w:val="0E8D1CF2"/>
    <w:rsid w:val="0E8F2383"/>
    <w:rsid w:val="0E906432"/>
    <w:rsid w:val="0E952A47"/>
    <w:rsid w:val="0E97B699"/>
    <w:rsid w:val="0E981C9D"/>
    <w:rsid w:val="0E982503"/>
    <w:rsid w:val="0E984431"/>
    <w:rsid w:val="0E9ECE81"/>
    <w:rsid w:val="0EA01CB3"/>
    <w:rsid w:val="0EA1ABC9"/>
    <w:rsid w:val="0EA30B8D"/>
    <w:rsid w:val="0EA65292"/>
    <w:rsid w:val="0EAA8EF3"/>
    <w:rsid w:val="0EABF088"/>
    <w:rsid w:val="0EAFE351"/>
    <w:rsid w:val="0EB1C45F"/>
    <w:rsid w:val="0EB1E647"/>
    <w:rsid w:val="0EB45D81"/>
    <w:rsid w:val="0EB4A356"/>
    <w:rsid w:val="0EB59482"/>
    <w:rsid w:val="0EB653A3"/>
    <w:rsid w:val="0EB85EDC"/>
    <w:rsid w:val="0EB89498"/>
    <w:rsid w:val="0EC30037"/>
    <w:rsid w:val="0EC63AB1"/>
    <w:rsid w:val="0EC81088"/>
    <w:rsid w:val="0EC983A6"/>
    <w:rsid w:val="0ECA48F1"/>
    <w:rsid w:val="0ED318B6"/>
    <w:rsid w:val="0EDE8187"/>
    <w:rsid w:val="0EDEF2D0"/>
    <w:rsid w:val="0EDF4F0F"/>
    <w:rsid w:val="0EE1F2A2"/>
    <w:rsid w:val="0EF435B4"/>
    <w:rsid w:val="0F00AA6F"/>
    <w:rsid w:val="0F016759"/>
    <w:rsid w:val="0F039962"/>
    <w:rsid w:val="0F03B2A4"/>
    <w:rsid w:val="0F0D9F87"/>
    <w:rsid w:val="0F0FAEF3"/>
    <w:rsid w:val="0F104814"/>
    <w:rsid w:val="0F12147C"/>
    <w:rsid w:val="0F13EA8E"/>
    <w:rsid w:val="0F1E2E72"/>
    <w:rsid w:val="0F27BF92"/>
    <w:rsid w:val="0F303AA3"/>
    <w:rsid w:val="0F39CDBD"/>
    <w:rsid w:val="0F3D38F2"/>
    <w:rsid w:val="0F4152D6"/>
    <w:rsid w:val="0F41A879"/>
    <w:rsid w:val="0F457C9E"/>
    <w:rsid w:val="0F47AD42"/>
    <w:rsid w:val="0F47E613"/>
    <w:rsid w:val="0F546DE0"/>
    <w:rsid w:val="0F561632"/>
    <w:rsid w:val="0F567761"/>
    <w:rsid w:val="0F5A2D07"/>
    <w:rsid w:val="0F5BF0BD"/>
    <w:rsid w:val="0F5D8B95"/>
    <w:rsid w:val="0F5DB1F3"/>
    <w:rsid w:val="0F654F78"/>
    <w:rsid w:val="0F6D3C65"/>
    <w:rsid w:val="0F6F476C"/>
    <w:rsid w:val="0F70EFFB"/>
    <w:rsid w:val="0F781F0A"/>
    <w:rsid w:val="0F81D42E"/>
    <w:rsid w:val="0F843BC8"/>
    <w:rsid w:val="0F84BBFF"/>
    <w:rsid w:val="0F886199"/>
    <w:rsid w:val="0F8C891B"/>
    <w:rsid w:val="0F926A72"/>
    <w:rsid w:val="0F928EDF"/>
    <w:rsid w:val="0F96144E"/>
    <w:rsid w:val="0F9EEF2A"/>
    <w:rsid w:val="0F9F0394"/>
    <w:rsid w:val="0FA107FA"/>
    <w:rsid w:val="0FA18C44"/>
    <w:rsid w:val="0FA72D30"/>
    <w:rsid w:val="0FAAB070"/>
    <w:rsid w:val="0FABD566"/>
    <w:rsid w:val="0FB1C984"/>
    <w:rsid w:val="0FB57273"/>
    <w:rsid w:val="0FBAE236"/>
    <w:rsid w:val="0FBB6DFC"/>
    <w:rsid w:val="0FC0CC86"/>
    <w:rsid w:val="0FC26783"/>
    <w:rsid w:val="0FC3BF6C"/>
    <w:rsid w:val="0FC545D5"/>
    <w:rsid w:val="0FC68760"/>
    <w:rsid w:val="0FCD0237"/>
    <w:rsid w:val="0FCE41D2"/>
    <w:rsid w:val="0FCEF604"/>
    <w:rsid w:val="0FD0D94A"/>
    <w:rsid w:val="0FD4410A"/>
    <w:rsid w:val="0FDE93A1"/>
    <w:rsid w:val="0FE9D1C3"/>
    <w:rsid w:val="0FEA3266"/>
    <w:rsid w:val="0FF0B7F2"/>
    <w:rsid w:val="0FF142AE"/>
    <w:rsid w:val="0FF44BE9"/>
    <w:rsid w:val="0FF9D3B9"/>
    <w:rsid w:val="0FFC78EA"/>
    <w:rsid w:val="1001C386"/>
    <w:rsid w:val="100836F8"/>
    <w:rsid w:val="1009E867"/>
    <w:rsid w:val="10140FEA"/>
    <w:rsid w:val="101E472B"/>
    <w:rsid w:val="102870E4"/>
    <w:rsid w:val="102B7B99"/>
    <w:rsid w:val="1039D872"/>
    <w:rsid w:val="103AABA2"/>
    <w:rsid w:val="1040FDDA"/>
    <w:rsid w:val="1042307B"/>
    <w:rsid w:val="1046AD34"/>
    <w:rsid w:val="1046ED6D"/>
    <w:rsid w:val="104C9216"/>
    <w:rsid w:val="104DA789"/>
    <w:rsid w:val="10591B51"/>
    <w:rsid w:val="105BAD89"/>
    <w:rsid w:val="105C2FD4"/>
    <w:rsid w:val="105E60E8"/>
    <w:rsid w:val="106532C8"/>
    <w:rsid w:val="1067C18F"/>
    <w:rsid w:val="106EE4F8"/>
    <w:rsid w:val="106F34F6"/>
    <w:rsid w:val="10776904"/>
    <w:rsid w:val="108A5B53"/>
    <w:rsid w:val="108B99F4"/>
    <w:rsid w:val="108C36BE"/>
    <w:rsid w:val="108C978F"/>
    <w:rsid w:val="108CB28F"/>
    <w:rsid w:val="1097C566"/>
    <w:rsid w:val="10AC7444"/>
    <w:rsid w:val="10AD672F"/>
    <w:rsid w:val="10B36FB5"/>
    <w:rsid w:val="10BB6550"/>
    <w:rsid w:val="10C325BB"/>
    <w:rsid w:val="10C5FA26"/>
    <w:rsid w:val="10CAEF69"/>
    <w:rsid w:val="10CB74ED"/>
    <w:rsid w:val="10D42978"/>
    <w:rsid w:val="10D560F6"/>
    <w:rsid w:val="10DECFD3"/>
    <w:rsid w:val="10DF4179"/>
    <w:rsid w:val="10E13228"/>
    <w:rsid w:val="10E63609"/>
    <w:rsid w:val="10E63F06"/>
    <w:rsid w:val="10E8CC6F"/>
    <w:rsid w:val="10F1D988"/>
    <w:rsid w:val="10F35BEF"/>
    <w:rsid w:val="10F51F93"/>
    <w:rsid w:val="10FD4AA9"/>
    <w:rsid w:val="1100A1BA"/>
    <w:rsid w:val="11025311"/>
    <w:rsid w:val="11037F57"/>
    <w:rsid w:val="110C55C1"/>
    <w:rsid w:val="1110D810"/>
    <w:rsid w:val="11173DF1"/>
    <w:rsid w:val="1119FAD3"/>
    <w:rsid w:val="111CF126"/>
    <w:rsid w:val="111E235C"/>
    <w:rsid w:val="111F1F3A"/>
    <w:rsid w:val="1121F5C5"/>
    <w:rsid w:val="11326168"/>
    <w:rsid w:val="113C329E"/>
    <w:rsid w:val="113E8E33"/>
    <w:rsid w:val="113E9B41"/>
    <w:rsid w:val="114C9996"/>
    <w:rsid w:val="114F14A0"/>
    <w:rsid w:val="11539B8E"/>
    <w:rsid w:val="11580803"/>
    <w:rsid w:val="116144F4"/>
    <w:rsid w:val="1163B770"/>
    <w:rsid w:val="116CF181"/>
    <w:rsid w:val="11734AFB"/>
    <w:rsid w:val="11746219"/>
    <w:rsid w:val="11829462"/>
    <w:rsid w:val="11861162"/>
    <w:rsid w:val="11868067"/>
    <w:rsid w:val="118EA32E"/>
    <w:rsid w:val="118F66BF"/>
    <w:rsid w:val="118FBA60"/>
    <w:rsid w:val="1195E2B7"/>
    <w:rsid w:val="11994CF5"/>
    <w:rsid w:val="1199A040"/>
    <w:rsid w:val="119C31A9"/>
    <w:rsid w:val="119E794B"/>
    <w:rsid w:val="11A4AD1B"/>
    <w:rsid w:val="11A4E5EC"/>
    <w:rsid w:val="11AEF8F7"/>
    <w:rsid w:val="11B3BF4B"/>
    <w:rsid w:val="11B41FF5"/>
    <w:rsid w:val="11C3AC7B"/>
    <w:rsid w:val="11C5D9F9"/>
    <w:rsid w:val="11D378AA"/>
    <w:rsid w:val="11D63BA7"/>
    <w:rsid w:val="11D8259B"/>
    <w:rsid w:val="11E239E1"/>
    <w:rsid w:val="11E46F12"/>
    <w:rsid w:val="11E4EA66"/>
    <w:rsid w:val="11E90FD2"/>
    <w:rsid w:val="11ECEC0E"/>
    <w:rsid w:val="11FBBC24"/>
    <w:rsid w:val="11FE2E25"/>
    <w:rsid w:val="11FECEBA"/>
    <w:rsid w:val="1205A1A2"/>
    <w:rsid w:val="1212B543"/>
    <w:rsid w:val="121E591F"/>
    <w:rsid w:val="121F6834"/>
    <w:rsid w:val="12233191"/>
    <w:rsid w:val="122A6DD4"/>
    <w:rsid w:val="122F2272"/>
    <w:rsid w:val="12319C7F"/>
    <w:rsid w:val="12334A27"/>
    <w:rsid w:val="123811ED"/>
    <w:rsid w:val="123E94AD"/>
    <w:rsid w:val="123FA16C"/>
    <w:rsid w:val="1244FB32"/>
    <w:rsid w:val="12455290"/>
    <w:rsid w:val="12565360"/>
    <w:rsid w:val="12698DC4"/>
    <w:rsid w:val="1271C659"/>
    <w:rsid w:val="1271D58E"/>
    <w:rsid w:val="127287C3"/>
    <w:rsid w:val="1274E5C3"/>
    <w:rsid w:val="12774067"/>
    <w:rsid w:val="127BB357"/>
    <w:rsid w:val="1283FE4E"/>
    <w:rsid w:val="128C6628"/>
    <w:rsid w:val="128F1BDE"/>
    <w:rsid w:val="1290EDF9"/>
    <w:rsid w:val="129384BC"/>
    <w:rsid w:val="12944876"/>
    <w:rsid w:val="12A5FD5A"/>
    <w:rsid w:val="12AAC02E"/>
    <w:rsid w:val="12AB4EA3"/>
    <w:rsid w:val="12AD913A"/>
    <w:rsid w:val="12B5D3FC"/>
    <w:rsid w:val="12B71E3B"/>
    <w:rsid w:val="12C77191"/>
    <w:rsid w:val="12C8464F"/>
    <w:rsid w:val="12C86B55"/>
    <w:rsid w:val="12D2F814"/>
    <w:rsid w:val="12D70D0E"/>
    <w:rsid w:val="12D8CA7E"/>
    <w:rsid w:val="12DD0195"/>
    <w:rsid w:val="12DE22DF"/>
    <w:rsid w:val="12F3B9E5"/>
    <w:rsid w:val="12F6267D"/>
    <w:rsid w:val="12F7ABC0"/>
    <w:rsid w:val="12FEA867"/>
    <w:rsid w:val="13020EB7"/>
    <w:rsid w:val="13082417"/>
    <w:rsid w:val="130A4231"/>
    <w:rsid w:val="130F8029"/>
    <w:rsid w:val="1311D899"/>
    <w:rsid w:val="131DF00E"/>
    <w:rsid w:val="132587B7"/>
    <w:rsid w:val="1327475C"/>
    <w:rsid w:val="132A0984"/>
    <w:rsid w:val="132C1D98"/>
    <w:rsid w:val="133A19FE"/>
    <w:rsid w:val="13429C70"/>
    <w:rsid w:val="1342B323"/>
    <w:rsid w:val="135BD55F"/>
    <w:rsid w:val="135BFCC8"/>
    <w:rsid w:val="13618B01"/>
    <w:rsid w:val="13661D02"/>
    <w:rsid w:val="13679A8C"/>
    <w:rsid w:val="136CF39A"/>
    <w:rsid w:val="1374EE54"/>
    <w:rsid w:val="1377A144"/>
    <w:rsid w:val="13820F85"/>
    <w:rsid w:val="1384DA48"/>
    <w:rsid w:val="13903CE5"/>
    <w:rsid w:val="1392C20F"/>
    <w:rsid w:val="1393C620"/>
    <w:rsid w:val="1393E76D"/>
    <w:rsid w:val="1396CE0F"/>
    <w:rsid w:val="139979EB"/>
    <w:rsid w:val="139C18E7"/>
    <w:rsid w:val="139DB4C9"/>
    <w:rsid w:val="13A21999"/>
    <w:rsid w:val="13A7923A"/>
    <w:rsid w:val="13A8C5A7"/>
    <w:rsid w:val="13ACEC2F"/>
    <w:rsid w:val="13AE6749"/>
    <w:rsid w:val="13B1E836"/>
    <w:rsid w:val="13B9AAFF"/>
    <w:rsid w:val="13BB189F"/>
    <w:rsid w:val="13BE2CD5"/>
    <w:rsid w:val="13C83AB7"/>
    <w:rsid w:val="13CDD390"/>
    <w:rsid w:val="13D03392"/>
    <w:rsid w:val="13D44B94"/>
    <w:rsid w:val="13D53C35"/>
    <w:rsid w:val="13D62E33"/>
    <w:rsid w:val="13DA3BB0"/>
    <w:rsid w:val="13E5C877"/>
    <w:rsid w:val="13E77A0B"/>
    <w:rsid w:val="13E81245"/>
    <w:rsid w:val="13EB1D40"/>
    <w:rsid w:val="13EC788B"/>
    <w:rsid w:val="13EE09B0"/>
    <w:rsid w:val="13F63520"/>
    <w:rsid w:val="13FF7571"/>
    <w:rsid w:val="1400389C"/>
    <w:rsid w:val="1401AA53"/>
    <w:rsid w:val="1404E18D"/>
    <w:rsid w:val="14104060"/>
    <w:rsid w:val="1410AED2"/>
    <w:rsid w:val="14145887"/>
    <w:rsid w:val="1414C40E"/>
    <w:rsid w:val="1436C46B"/>
    <w:rsid w:val="143EBA2F"/>
    <w:rsid w:val="143F69EE"/>
    <w:rsid w:val="1444D4D3"/>
    <w:rsid w:val="144C75FE"/>
    <w:rsid w:val="144EBA16"/>
    <w:rsid w:val="14515B2E"/>
    <w:rsid w:val="1451F7DB"/>
    <w:rsid w:val="145E1689"/>
    <w:rsid w:val="146619B3"/>
    <w:rsid w:val="14678A38"/>
    <w:rsid w:val="14728DB1"/>
    <w:rsid w:val="1472A47C"/>
    <w:rsid w:val="1472C512"/>
    <w:rsid w:val="14758C78"/>
    <w:rsid w:val="1477B5D6"/>
    <w:rsid w:val="1479C01C"/>
    <w:rsid w:val="1482519A"/>
    <w:rsid w:val="1482EC5F"/>
    <w:rsid w:val="148E1168"/>
    <w:rsid w:val="148E77C4"/>
    <w:rsid w:val="148F011A"/>
    <w:rsid w:val="149161B7"/>
    <w:rsid w:val="1492D1C7"/>
    <w:rsid w:val="14A050E1"/>
    <w:rsid w:val="14B008BB"/>
    <w:rsid w:val="14B05939"/>
    <w:rsid w:val="14B3BBA0"/>
    <w:rsid w:val="14BDFB6E"/>
    <w:rsid w:val="14BE2D82"/>
    <w:rsid w:val="14CF7972"/>
    <w:rsid w:val="14D2CF25"/>
    <w:rsid w:val="14D90E54"/>
    <w:rsid w:val="14E21CB4"/>
    <w:rsid w:val="14E57B3C"/>
    <w:rsid w:val="14E6DAC1"/>
    <w:rsid w:val="14E8FE39"/>
    <w:rsid w:val="14E94262"/>
    <w:rsid w:val="14ED2124"/>
    <w:rsid w:val="14F2E0BD"/>
    <w:rsid w:val="14F8429F"/>
    <w:rsid w:val="14FA5D6D"/>
    <w:rsid w:val="14FEEDE9"/>
    <w:rsid w:val="1500CA26"/>
    <w:rsid w:val="150AE5DA"/>
    <w:rsid w:val="150C43D3"/>
    <w:rsid w:val="150CF32C"/>
    <w:rsid w:val="150D4CB3"/>
    <w:rsid w:val="151113DD"/>
    <w:rsid w:val="15191FB0"/>
    <w:rsid w:val="151F164E"/>
    <w:rsid w:val="151FE9CA"/>
    <w:rsid w:val="15224C71"/>
    <w:rsid w:val="152272D1"/>
    <w:rsid w:val="15258B12"/>
    <w:rsid w:val="152D19D5"/>
    <w:rsid w:val="1537A7F0"/>
    <w:rsid w:val="1539B509"/>
    <w:rsid w:val="153DA247"/>
    <w:rsid w:val="15457B72"/>
    <w:rsid w:val="154A29F2"/>
    <w:rsid w:val="1552FD5A"/>
    <w:rsid w:val="1553EE08"/>
    <w:rsid w:val="1557C109"/>
    <w:rsid w:val="155B5253"/>
    <w:rsid w:val="15647731"/>
    <w:rsid w:val="1564CFA0"/>
    <w:rsid w:val="1565DB8A"/>
    <w:rsid w:val="156D37E2"/>
    <w:rsid w:val="15850308"/>
    <w:rsid w:val="15887B04"/>
    <w:rsid w:val="158B429C"/>
    <w:rsid w:val="158CAC6F"/>
    <w:rsid w:val="159463BB"/>
    <w:rsid w:val="1599F1CC"/>
    <w:rsid w:val="15A9280D"/>
    <w:rsid w:val="15A9E48A"/>
    <w:rsid w:val="15AF0E5F"/>
    <w:rsid w:val="15AF5B1A"/>
    <w:rsid w:val="15B0FD95"/>
    <w:rsid w:val="15B287D3"/>
    <w:rsid w:val="15B2968C"/>
    <w:rsid w:val="15B2CAB2"/>
    <w:rsid w:val="15B3959F"/>
    <w:rsid w:val="15C45EDF"/>
    <w:rsid w:val="15C61ADE"/>
    <w:rsid w:val="15C8E181"/>
    <w:rsid w:val="15E45603"/>
    <w:rsid w:val="15E6B5F0"/>
    <w:rsid w:val="15EA52FD"/>
    <w:rsid w:val="15EEA341"/>
    <w:rsid w:val="15F08FD8"/>
    <w:rsid w:val="15F24A84"/>
    <w:rsid w:val="15F31B67"/>
    <w:rsid w:val="15F5717C"/>
    <w:rsid w:val="15FC9A6D"/>
    <w:rsid w:val="15FD1D44"/>
    <w:rsid w:val="15FEC3DC"/>
    <w:rsid w:val="1613BC41"/>
    <w:rsid w:val="1617B715"/>
    <w:rsid w:val="162F3CDD"/>
    <w:rsid w:val="163061C2"/>
    <w:rsid w:val="1630B4FD"/>
    <w:rsid w:val="1633D09C"/>
    <w:rsid w:val="1635C59D"/>
    <w:rsid w:val="16398BBA"/>
    <w:rsid w:val="16446549"/>
    <w:rsid w:val="16452118"/>
    <w:rsid w:val="164967D7"/>
    <w:rsid w:val="1657E3D7"/>
    <w:rsid w:val="165E1810"/>
    <w:rsid w:val="166008AE"/>
    <w:rsid w:val="16608EF6"/>
    <w:rsid w:val="1663E677"/>
    <w:rsid w:val="1667A780"/>
    <w:rsid w:val="167417CD"/>
    <w:rsid w:val="167C131A"/>
    <w:rsid w:val="1684BA0F"/>
    <w:rsid w:val="16855F05"/>
    <w:rsid w:val="1689C60B"/>
    <w:rsid w:val="168C9886"/>
    <w:rsid w:val="168D425B"/>
    <w:rsid w:val="168D6C9D"/>
    <w:rsid w:val="16973B32"/>
    <w:rsid w:val="1697A5F6"/>
    <w:rsid w:val="16997426"/>
    <w:rsid w:val="169994DC"/>
    <w:rsid w:val="169BE66E"/>
    <w:rsid w:val="169CF38A"/>
    <w:rsid w:val="169F6AEC"/>
    <w:rsid w:val="16A04E29"/>
    <w:rsid w:val="16A06051"/>
    <w:rsid w:val="16A08AA4"/>
    <w:rsid w:val="16A952D9"/>
    <w:rsid w:val="16AAE197"/>
    <w:rsid w:val="16B1382B"/>
    <w:rsid w:val="16B15C5E"/>
    <w:rsid w:val="16B44984"/>
    <w:rsid w:val="16B77162"/>
    <w:rsid w:val="16BA28A4"/>
    <w:rsid w:val="16BE3A46"/>
    <w:rsid w:val="16BE9474"/>
    <w:rsid w:val="16C89AA9"/>
    <w:rsid w:val="16CC52DF"/>
    <w:rsid w:val="16CF07AC"/>
    <w:rsid w:val="16E270F6"/>
    <w:rsid w:val="16E3E849"/>
    <w:rsid w:val="16E4684E"/>
    <w:rsid w:val="16E4A2B4"/>
    <w:rsid w:val="16E751DA"/>
    <w:rsid w:val="16E9697C"/>
    <w:rsid w:val="16EE3ADB"/>
    <w:rsid w:val="16F22620"/>
    <w:rsid w:val="16F5ACCF"/>
    <w:rsid w:val="16F7A8D0"/>
    <w:rsid w:val="16F87347"/>
    <w:rsid w:val="16FE3A9B"/>
    <w:rsid w:val="17050605"/>
    <w:rsid w:val="1706B718"/>
    <w:rsid w:val="1709CD61"/>
    <w:rsid w:val="1713727B"/>
    <w:rsid w:val="1715D29E"/>
    <w:rsid w:val="17198150"/>
    <w:rsid w:val="1719E4C1"/>
    <w:rsid w:val="171EBD9E"/>
    <w:rsid w:val="17226DE4"/>
    <w:rsid w:val="172294AD"/>
    <w:rsid w:val="1723B5B7"/>
    <w:rsid w:val="1727B4E9"/>
    <w:rsid w:val="172C6397"/>
    <w:rsid w:val="173031D0"/>
    <w:rsid w:val="17326924"/>
    <w:rsid w:val="1732D28E"/>
    <w:rsid w:val="173DB8FC"/>
    <w:rsid w:val="1741704B"/>
    <w:rsid w:val="17435EA4"/>
    <w:rsid w:val="1746E985"/>
    <w:rsid w:val="174B6CC1"/>
    <w:rsid w:val="175453A1"/>
    <w:rsid w:val="1754DA94"/>
    <w:rsid w:val="17574234"/>
    <w:rsid w:val="17579283"/>
    <w:rsid w:val="175834AE"/>
    <w:rsid w:val="175A9259"/>
    <w:rsid w:val="175CEB44"/>
    <w:rsid w:val="175FAC16"/>
    <w:rsid w:val="17604420"/>
    <w:rsid w:val="17649B70"/>
    <w:rsid w:val="17790F1F"/>
    <w:rsid w:val="1779A355"/>
    <w:rsid w:val="1789699C"/>
    <w:rsid w:val="178D5AF6"/>
    <w:rsid w:val="17915E2C"/>
    <w:rsid w:val="17929155"/>
    <w:rsid w:val="179D5D08"/>
    <w:rsid w:val="179DCBFE"/>
    <w:rsid w:val="17AACCFF"/>
    <w:rsid w:val="17B44DCE"/>
    <w:rsid w:val="17B761FA"/>
    <w:rsid w:val="17BDA6DD"/>
    <w:rsid w:val="17BE7986"/>
    <w:rsid w:val="17C1E563"/>
    <w:rsid w:val="17C55A94"/>
    <w:rsid w:val="17CC69CF"/>
    <w:rsid w:val="17CDDED7"/>
    <w:rsid w:val="17D1B4C1"/>
    <w:rsid w:val="17D8FD19"/>
    <w:rsid w:val="17DA0217"/>
    <w:rsid w:val="17DF5C4F"/>
    <w:rsid w:val="17EC4B2B"/>
    <w:rsid w:val="17ED287E"/>
    <w:rsid w:val="17EF0C4A"/>
    <w:rsid w:val="17F1F767"/>
    <w:rsid w:val="17F21713"/>
    <w:rsid w:val="17F74C0D"/>
    <w:rsid w:val="17F9ACC7"/>
    <w:rsid w:val="17FDDB52"/>
    <w:rsid w:val="18009136"/>
    <w:rsid w:val="18010587"/>
    <w:rsid w:val="1810E931"/>
    <w:rsid w:val="18170C12"/>
    <w:rsid w:val="1817F416"/>
    <w:rsid w:val="1819C1E5"/>
    <w:rsid w:val="181C8913"/>
    <w:rsid w:val="18213D84"/>
    <w:rsid w:val="182251E5"/>
    <w:rsid w:val="1829369B"/>
    <w:rsid w:val="1834FB14"/>
    <w:rsid w:val="18373568"/>
    <w:rsid w:val="18388B5D"/>
    <w:rsid w:val="1838A355"/>
    <w:rsid w:val="183A0E75"/>
    <w:rsid w:val="18407992"/>
    <w:rsid w:val="18426291"/>
    <w:rsid w:val="18441DF7"/>
    <w:rsid w:val="1859014D"/>
    <w:rsid w:val="18592941"/>
    <w:rsid w:val="185C074B"/>
    <w:rsid w:val="185D25D1"/>
    <w:rsid w:val="1869CF3D"/>
    <w:rsid w:val="1879F9B5"/>
    <w:rsid w:val="1881BACB"/>
    <w:rsid w:val="1881D45C"/>
    <w:rsid w:val="18878CFF"/>
    <w:rsid w:val="188B8694"/>
    <w:rsid w:val="188E2D61"/>
    <w:rsid w:val="18951EEC"/>
    <w:rsid w:val="189A73E1"/>
    <w:rsid w:val="18A04C90"/>
    <w:rsid w:val="18A66BB8"/>
    <w:rsid w:val="18A96B1F"/>
    <w:rsid w:val="18AC83E5"/>
    <w:rsid w:val="18ACBDD8"/>
    <w:rsid w:val="18AEB5C0"/>
    <w:rsid w:val="18AF1462"/>
    <w:rsid w:val="18B4D02B"/>
    <w:rsid w:val="18B54484"/>
    <w:rsid w:val="18B71C9F"/>
    <w:rsid w:val="18BBC816"/>
    <w:rsid w:val="18BD0AF1"/>
    <w:rsid w:val="18BDF29E"/>
    <w:rsid w:val="18C2228C"/>
    <w:rsid w:val="18C67E39"/>
    <w:rsid w:val="18C6B8C6"/>
    <w:rsid w:val="18C9D599"/>
    <w:rsid w:val="18D58E45"/>
    <w:rsid w:val="18DBB596"/>
    <w:rsid w:val="18DC0073"/>
    <w:rsid w:val="18E460A9"/>
    <w:rsid w:val="18E5526F"/>
    <w:rsid w:val="18EE8902"/>
    <w:rsid w:val="18F3A3EE"/>
    <w:rsid w:val="1901FE3F"/>
    <w:rsid w:val="1903C7B4"/>
    <w:rsid w:val="19064F24"/>
    <w:rsid w:val="19066DD2"/>
    <w:rsid w:val="1909207D"/>
    <w:rsid w:val="190CF055"/>
    <w:rsid w:val="190D9341"/>
    <w:rsid w:val="1912EFA6"/>
    <w:rsid w:val="191428CD"/>
    <w:rsid w:val="1914BB48"/>
    <w:rsid w:val="19156475"/>
    <w:rsid w:val="1917D233"/>
    <w:rsid w:val="191C101E"/>
    <w:rsid w:val="19253053"/>
    <w:rsid w:val="192B79AC"/>
    <w:rsid w:val="192C1115"/>
    <w:rsid w:val="192CCE32"/>
    <w:rsid w:val="192E0A64"/>
    <w:rsid w:val="1930F78B"/>
    <w:rsid w:val="19322FCF"/>
    <w:rsid w:val="1933AEF3"/>
    <w:rsid w:val="19445BD7"/>
    <w:rsid w:val="19493070"/>
    <w:rsid w:val="1949DB6E"/>
    <w:rsid w:val="194DDDB9"/>
    <w:rsid w:val="19516FC6"/>
    <w:rsid w:val="19571DF3"/>
    <w:rsid w:val="195896F5"/>
    <w:rsid w:val="195985D7"/>
    <w:rsid w:val="195A2275"/>
    <w:rsid w:val="195B29F5"/>
    <w:rsid w:val="1966C625"/>
    <w:rsid w:val="196C2081"/>
    <w:rsid w:val="196E14DF"/>
    <w:rsid w:val="1970E632"/>
    <w:rsid w:val="19746878"/>
    <w:rsid w:val="1974C0AA"/>
    <w:rsid w:val="1977571D"/>
    <w:rsid w:val="197C18ED"/>
    <w:rsid w:val="1981EF84"/>
    <w:rsid w:val="19863D44"/>
    <w:rsid w:val="1987B0D5"/>
    <w:rsid w:val="198AA33C"/>
    <w:rsid w:val="1990CA45"/>
    <w:rsid w:val="199A55EB"/>
    <w:rsid w:val="199B2A26"/>
    <w:rsid w:val="199C8657"/>
    <w:rsid w:val="199DC9ED"/>
    <w:rsid w:val="199F1ADB"/>
    <w:rsid w:val="19C0C5D3"/>
    <w:rsid w:val="19CD4B83"/>
    <w:rsid w:val="19D5C34C"/>
    <w:rsid w:val="19D86B32"/>
    <w:rsid w:val="19DE77B6"/>
    <w:rsid w:val="19DE87BD"/>
    <w:rsid w:val="19E4D173"/>
    <w:rsid w:val="19E7ADA9"/>
    <w:rsid w:val="19E98E85"/>
    <w:rsid w:val="19EBC4EE"/>
    <w:rsid w:val="19EEA75A"/>
    <w:rsid w:val="19F6EC2B"/>
    <w:rsid w:val="19FBF61B"/>
    <w:rsid w:val="19FD6C13"/>
    <w:rsid w:val="1A0101AE"/>
    <w:rsid w:val="1A0C7D4C"/>
    <w:rsid w:val="1A0D7374"/>
    <w:rsid w:val="1A0FA720"/>
    <w:rsid w:val="1A117849"/>
    <w:rsid w:val="1A171953"/>
    <w:rsid w:val="1A1A7DDB"/>
    <w:rsid w:val="1A1AEE07"/>
    <w:rsid w:val="1A1E802F"/>
    <w:rsid w:val="1A2329BC"/>
    <w:rsid w:val="1A32C4A8"/>
    <w:rsid w:val="1A37902F"/>
    <w:rsid w:val="1A3F2FA8"/>
    <w:rsid w:val="1A41945D"/>
    <w:rsid w:val="1A46FC39"/>
    <w:rsid w:val="1A4D7220"/>
    <w:rsid w:val="1A628F99"/>
    <w:rsid w:val="1A7042DE"/>
    <w:rsid w:val="1A99E8AD"/>
    <w:rsid w:val="1A9A749A"/>
    <w:rsid w:val="1AA151C1"/>
    <w:rsid w:val="1AA23E48"/>
    <w:rsid w:val="1AA65C5D"/>
    <w:rsid w:val="1AB2570C"/>
    <w:rsid w:val="1AB4C7DD"/>
    <w:rsid w:val="1ABA2335"/>
    <w:rsid w:val="1ABB6A8A"/>
    <w:rsid w:val="1AC5C1FD"/>
    <w:rsid w:val="1AC646AB"/>
    <w:rsid w:val="1ACA5082"/>
    <w:rsid w:val="1ACB6110"/>
    <w:rsid w:val="1AE4E014"/>
    <w:rsid w:val="1AE5BCE1"/>
    <w:rsid w:val="1AED2649"/>
    <w:rsid w:val="1AEE8960"/>
    <w:rsid w:val="1AF966CA"/>
    <w:rsid w:val="1AFC73E1"/>
    <w:rsid w:val="1AFE1152"/>
    <w:rsid w:val="1AFEA6F8"/>
    <w:rsid w:val="1B00D657"/>
    <w:rsid w:val="1B0133CF"/>
    <w:rsid w:val="1B06C4AF"/>
    <w:rsid w:val="1B07C1D2"/>
    <w:rsid w:val="1B08B9B5"/>
    <w:rsid w:val="1B170E70"/>
    <w:rsid w:val="1B17E875"/>
    <w:rsid w:val="1B186B33"/>
    <w:rsid w:val="1B1C2F5D"/>
    <w:rsid w:val="1B1F6FBA"/>
    <w:rsid w:val="1B2A174E"/>
    <w:rsid w:val="1B2A9304"/>
    <w:rsid w:val="1B2BE5B3"/>
    <w:rsid w:val="1B2D4EFB"/>
    <w:rsid w:val="1B346CE7"/>
    <w:rsid w:val="1B3CF464"/>
    <w:rsid w:val="1B41F4CB"/>
    <w:rsid w:val="1B51DB30"/>
    <w:rsid w:val="1B57796A"/>
    <w:rsid w:val="1B59BA7D"/>
    <w:rsid w:val="1B5C1398"/>
    <w:rsid w:val="1B6663C8"/>
    <w:rsid w:val="1B785272"/>
    <w:rsid w:val="1B78CED0"/>
    <w:rsid w:val="1B7E413A"/>
    <w:rsid w:val="1B7E597F"/>
    <w:rsid w:val="1B85BFD4"/>
    <w:rsid w:val="1B89582A"/>
    <w:rsid w:val="1B91A537"/>
    <w:rsid w:val="1B98487C"/>
    <w:rsid w:val="1B9A8EB6"/>
    <w:rsid w:val="1B9B2510"/>
    <w:rsid w:val="1B9F4367"/>
    <w:rsid w:val="1BA4C8F1"/>
    <w:rsid w:val="1BB0D1C7"/>
    <w:rsid w:val="1BBF2FE6"/>
    <w:rsid w:val="1BC1F1C5"/>
    <w:rsid w:val="1BC9056B"/>
    <w:rsid w:val="1BCE605A"/>
    <w:rsid w:val="1BD314FA"/>
    <w:rsid w:val="1BD47E84"/>
    <w:rsid w:val="1BDA4BA2"/>
    <w:rsid w:val="1BE3A09D"/>
    <w:rsid w:val="1BE3F279"/>
    <w:rsid w:val="1BE70C2B"/>
    <w:rsid w:val="1BE9CDDB"/>
    <w:rsid w:val="1BEF0985"/>
    <w:rsid w:val="1BF06FF2"/>
    <w:rsid w:val="1BF4218A"/>
    <w:rsid w:val="1BFE2DED"/>
    <w:rsid w:val="1C000433"/>
    <w:rsid w:val="1C00474A"/>
    <w:rsid w:val="1C02C2E9"/>
    <w:rsid w:val="1C0327BF"/>
    <w:rsid w:val="1C1ED797"/>
    <w:rsid w:val="1C22F2DE"/>
    <w:rsid w:val="1C24E561"/>
    <w:rsid w:val="1C273B6C"/>
    <w:rsid w:val="1C2D4B5C"/>
    <w:rsid w:val="1C2DF3A1"/>
    <w:rsid w:val="1C343D7C"/>
    <w:rsid w:val="1C360E0F"/>
    <w:rsid w:val="1C372E35"/>
    <w:rsid w:val="1C3A7696"/>
    <w:rsid w:val="1C49BE33"/>
    <w:rsid w:val="1C4B5B82"/>
    <w:rsid w:val="1C4C2F0C"/>
    <w:rsid w:val="1C4FFFEA"/>
    <w:rsid w:val="1C594D76"/>
    <w:rsid w:val="1C64B180"/>
    <w:rsid w:val="1C6D9ED7"/>
    <w:rsid w:val="1C6EA7AF"/>
    <w:rsid w:val="1C7005B8"/>
    <w:rsid w:val="1C7397B6"/>
    <w:rsid w:val="1C7AA896"/>
    <w:rsid w:val="1C81F3B9"/>
    <w:rsid w:val="1C88ED1C"/>
    <w:rsid w:val="1C95C247"/>
    <w:rsid w:val="1C95D0D3"/>
    <w:rsid w:val="1C969ED0"/>
    <w:rsid w:val="1C9A6431"/>
    <w:rsid w:val="1C9C3315"/>
    <w:rsid w:val="1C9E4D20"/>
    <w:rsid w:val="1CA2592C"/>
    <w:rsid w:val="1CA297BE"/>
    <w:rsid w:val="1CA4E803"/>
    <w:rsid w:val="1CAE18FF"/>
    <w:rsid w:val="1CB009E3"/>
    <w:rsid w:val="1CB071D2"/>
    <w:rsid w:val="1CB39637"/>
    <w:rsid w:val="1CBBA074"/>
    <w:rsid w:val="1CBF3E96"/>
    <w:rsid w:val="1CC1F73B"/>
    <w:rsid w:val="1CC524FD"/>
    <w:rsid w:val="1CC575DA"/>
    <w:rsid w:val="1CC6338C"/>
    <w:rsid w:val="1CCB2CDC"/>
    <w:rsid w:val="1CDFE7B3"/>
    <w:rsid w:val="1CE4C98F"/>
    <w:rsid w:val="1CE8616D"/>
    <w:rsid w:val="1CF747BE"/>
    <w:rsid w:val="1D0A8B3E"/>
    <w:rsid w:val="1D148DE0"/>
    <w:rsid w:val="1D185BEF"/>
    <w:rsid w:val="1D198DF9"/>
    <w:rsid w:val="1D1A9D54"/>
    <w:rsid w:val="1D2D3658"/>
    <w:rsid w:val="1D2E083F"/>
    <w:rsid w:val="1D2FBC60"/>
    <w:rsid w:val="1D316F6D"/>
    <w:rsid w:val="1D396FB7"/>
    <w:rsid w:val="1D3B0590"/>
    <w:rsid w:val="1D3B48A2"/>
    <w:rsid w:val="1D46F0AC"/>
    <w:rsid w:val="1D4A3C3A"/>
    <w:rsid w:val="1D4D0710"/>
    <w:rsid w:val="1D539828"/>
    <w:rsid w:val="1D5CE6E9"/>
    <w:rsid w:val="1D724E4C"/>
    <w:rsid w:val="1D727F2D"/>
    <w:rsid w:val="1D761A01"/>
    <w:rsid w:val="1D7D125D"/>
    <w:rsid w:val="1D87BC9B"/>
    <w:rsid w:val="1D8D7226"/>
    <w:rsid w:val="1D9AD786"/>
    <w:rsid w:val="1D9C6FA6"/>
    <w:rsid w:val="1DAAA69C"/>
    <w:rsid w:val="1DAD5CA6"/>
    <w:rsid w:val="1DB074F5"/>
    <w:rsid w:val="1DB1250C"/>
    <w:rsid w:val="1DBB876B"/>
    <w:rsid w:val="1DC1C4E6"/>
    <w:rsid w:val="1DCAD7F0"/>
    <w:rsid w:val="1DCBB930"/>
    <w:rsid w:val="1DCC17EF"/>
    <w:rsid w:val="1DD7D3EF"/>
    <w:rsid w:val="1DE69B93"/>
    <w:rsid w:val="1DE9F72D"/>
    <w:rsid w:val="1DEE7F9F"/>
    <w:rsid w:val="1DF4F50A"/>
    <w:rsid w:val="1DFA7EA4"/>
    <w:rsid w:val="1E008558"/>
    <w:rsid w:val="1E01173D"/>
    <w:rsid w:val="1E03ED39"/>
    <w:rsid w:val="1E0A0CFE"/>
    <w:rsid w:val="1E1313CF"/>
    <w:rsid w:val="1E14B0F0"/>
    <w:rsid w:val="1E1950B4"/>
    <w:rsid w:val="1E1AEE44"/>
    <w:rsid w:val="1E1FBBE5"/>
    <w:rsid w:val="1E21AE79"/>
    <w:rsid w:val="1E223818"/>
    <w:rsid w:val="1E260A4A"/>
    <w:rsid w:val="1E27F726"/>
    <w:rsid w:val="1E28CB2E"/>
    <w:rsid w:val="1E29F48B"/>
    <w:rsid w:val="1E2D13D4"/>
    <w:rsid w:val="1E2DC526"/>
    <w:rsid w:val="1E386ECF"/>
    <w:rsid w:val="1E38AB12"/>
    <w:rsid w:val="1E3EFE5D"/>
    <w:rsid w:val="1E414516"/>
    <w:rsid w:val="1E45E7F5"/>
    <w:rsid w:val="1E45F44A"/>
    <w:rsid w:val="1E4B1CB4"/>
    <w:rsid w:val="1E52041F"/>
    <w:rsid w:val="1E526D4E"/>
    <w:rsid w:val="1E532373"/>
    <w:rsid w:val="1E5C95E5"/>
    <w:rsid w:val="1E64B75F"/>
    <w:rsid w:val="1E6513CD"/>
    <w:rsid w:val="1E659BED"/>
    <w:rsid w:val="1E6BAF4C"/>
    <w:rsid w:val="1E84F6F8"/>
    <w:rsid w:val="1E95725E"/>
    <w:rsid w:val="1E9AD8B8"/>
    <w:rsid w:val="1E9CEE6D"/>
    <w:rsid w:val="1EA2574A"/>
    <w:rsid w:val="1EA48D63"/>
    <w:rsid w:val="1EA51ED4"/>
    <w:rsid w:val="1EB02EF7"/>
    <w:rsid w:val="1EBA7304"/>
    <w:rsid w:val="1EBDBA5D"/>
    <w:rsid w:val="1EC0E223"/>
    <w:rsid w:val="1EC53540"/>
    <w:rsid w:val="1ECD2489"/>
    <w:rsid w:val="1ECEBDC3"/>
    <w:rsid w:val="1ECF2E94"/>
    <w:rsid w:val="1ED8D99D"/>
    <w:rsid w:val="1EE225E6"/>
    <w:rsid w:val="1EE67D96"/>
    <w:rsid w:val="1EE93988"/>
    <w:rsid w:val="1EEF8F9A"/>
    <w:rsid w:val="1EF289A5"/>
    <w:rsid w:val="1EF77ED9"/>
    <w:rsid w:val="1EFD358A"/>
    <w:rsid w:val="1F028AC3"/>
    <w:rsid w:val="1F208D25"/>
    <w:rsid w:val="1F225690"/>
    <w:rsid w:val="1F237608"/>
    <w:rsid w:val="1F24901A"/>
    <w:rsid w:val="1F3159C6"/>
    <w:rsid w:val="1F335161"/>
    <w:rsid w:val="1F3412B4"/>
    <w:rsid w:val="1F46EB7A"/>
    <w:rsid w:val="1F48EE22"/>
    <w:rsid w:val="1F491DE8"/>
    <w:rsid w:val="1F51BD55"/>
    <w:rsid w:val="1F5710D0"/>
    <w:rsid w:val="1F574116"/>
    <w:rsid w:val="1F575B4E"/>
    <w:rsid w:val="1F5D25CF"/>
    <w:rsid w:val="1F67460E"/>
    <w:rsid w:val="1F69FC0A"/>
    <w:rsid w:val="1F755D7D"/>
    <w:rsid w:val="1F8A303F"/>
    <w:rsid w:val="1F917F26"/>
    <w:rsid w:val="1F93BD30"/>
    <w:rsid w:val="1FA0739B"/>
    <w:rsid w:val="1FA95BBC"/>
    <w:rsid w:val="1FAA2503"/>
    <w:rsid w:val="1FAF3273"/>
    <w:rsid w:val="1FB584BB"/>
    <w:rsid w:val="1FB5C716"/>
    <w:rsid w:val="1FB6FD90"/>
    <w:rsid w:val="1FB7B24A"/>
    <w:rsid w:val="1FB84D02"/>
    <w:rsid w:val="1FB8BB24"/>
    <w:rsid w:val="1FB9543C"/>
    <w:rsid w:val="1FC073CC"/>
    <w:rsid w:val="1FC2BAD8"/>
    <w:rsid w:val="1FC2DDFD"/>
    <w:rsid w:val="1FC6B7A8"/>
    <w:rsid w:val="1FC93AF9"/>
    <w:rsid w:val="1FCA660F"/>
    <w:rsid w:val="1FCB0303"/>
    <w:rsid w:val="1FCD65F5"/>
    <w:rsid w:val="1FCE409B"/>
    <w:rsid w:val="1FCE9FB3"/>
    <w:rsid w:val="1FD4BF80"/>
    <w:rsid w:val="1FDAAB06"/>
    <w:rsid w:val="1FDB36D6"/>
    <w:rsid w:val="1FDDA5A1"/>
    <w:rsid w:val="1FDE7FD6"/>
    <w:rsid w:val="1FDFA7F9"/>
    <w:rsid w:val="1FE14B6F"/>
    <w:rsid w:val="1FF53DB7"/>
    <w:rsid w:val="1FF82F2C"/>
    <w:rsid w:val="1FF84B9E"/>
    <w:rsid w:val="1FFB920E"/>
    <w:rsid w:val="200D9AE6"/>
    <w:rsid w:val="200DC0CF"/>
    <w:rsid w:val="200F24FD"/>
    <w:rsid w:val="2015ECAE"/>
    <w:rsid w:val="2017820D"/>
    <w:rsid w:val="20184F5A"/>
    <w:rsid w:val="201AA721"/>
    <w:rsid w:val="201EC7BA"/>
    <w:rsid w:val="20213FE8"/>
    <w:rsid w:val="2021639E"/>
    <w:rsid w:val="20221D7F"/>
    <w:rsid w:val="2023D115"/>
    <w:rsid w:val="202C51C7"/>
    <w:rsid w:val="202D204F"/>
    <w:rsid w:val="202E8430"/>
    <w:rsid w:val="203F9DB6"/>
    <w:rsid w:val="20446924"/>
    <w:rsid w:val="204B01AC"/>
    <w:rsid w:val="204D7286"/>
    <w:rsid w:val="20538992"/>
    <w:rsid w:val="20579DA4"/>
    <w:rsid w:val="205C9953"/>
    <w:rsid w:val="205D3EC4"/>
    <w:rsid w:val="205FCD00"/>
    <w:rsid w:val="206B91DD"/>
    <w:rsid w:val="206BE852"/>
    <w:rsid w:val="2070BACE"/>
    <w:rsid w:val="207AA656"/>
    <w:rsid w:val="207E1583"/>
    <w:rsid w:val="207EA6CD"/>
    <w:rsid w:val="207EEA4E"/>
    <w:rsid w:val="2080E2A6"/>
    <w:rsid w:val="20846781"/>
    <w:rsid w:val="208540C0"/>
    <w:rsid w:val="20951F2C"/>
    <w:rsid w:val="2099AEA9"/>
    <w:rsid w:val="20B9D2D0"/>
    <w:rsid w:val="20BFC431"/>
    <w:rsid w:val="20C34609"/>
    <w:rsid w:val="20C373F6"/>
    <w:rsid w:val="20D16CB3"/>
    <w:rsid w:val="20DA2DA3"/>
    <w:rsid w:val="20DCA473"/>
    <w:rsid w:val="20E142F7"/>
    <w:rsid w:val="20E3BE77"/>
    <w:rsid w:val="20E47736"/>
    <w:rsid w:val="20EF2C45"/>
    <w:rsid w:val="20EFABF3"/>
    <w:rsid w:val="20F5339D"/>
    <w:rsid w:val="20FBB3F5"/>
    <w:rsid w:val="20FBFAA7"/>
    <w:rsid w:val="2100A482"/>
    <w:rsid w:val="210465B3"/>
    <w:rsid w:val="21055D9A"/>
    <w:rsid w:val="210B4C81"/>
    <w:rsid w:val="210B4E92"/>
    <w:rsid w:val="210C5C58"/>
    <w:rsid w:val="210CEF64"/>
    <w:rsid w:val="211553A1"/>
    <w:rsid w:val="2119BD1B"/>
    <w:rsid w:val="211B0B76"/>
    <w:rsid w:val="211CBA1A"/>
    <w:rsid w:val="21271644"/>
    <w:rsid w:val="2128B35B"/>
    <w:rsid w:val="2135EB99"/>
    <w:rsid w:val="2137E7A3"/>
    <w:rsid w:val="213D9F73"/>
    <w:rsid w:val="2142CCF7"/>
    <w:rsid w:val="2148737A"/>
    <w:rsid w:val="21560242"/>
    <w:rsid w:val="21561E0B"/>
    <w:rsid w:val="2156DA49"/>
    <w:rsid w:val="215C56F9"/>
    <w:rsid w:val="215D61F9"/>
    <w:rsid w:val="215D8632"/>
    <w:rsid w:val="21616676"/>
    <w:rsid w:val="216C8B4B"/>
    <w:rsid w:val="21705546"/>
    <w:rsid w:val="21736C2F"/>
    <w:rsid w:val="21752C43"/>
    <w:rsid w:val="2181A186"/>
    <w:rsid w:val="2181D48B"/>
    <w:rsid w:val="2187F096"/>
    <w:rsid w:val="21900526"/>
    <w:rsid w:val="21937FF3"/>
    <w:rsid w:val="21941584"/>
    <w:rsid w:val="219882A7"/>
    <w:rsid w:val="21A34C0C"/>
    <w:rsid w:val="21A55B02"/>
    <w:rsid w:val="21A63426"/>
    <w:rsid w:val="21A7DE51"/>
    <w:rsid w:val="21A9A04A"/>
    <w:rsid w:val="21ADA6F2"/>
    <w:rsid w:val="21B5B4B5"/>
    <w:rsid w:val="21B98D33"/>
    <w:rsid w:val="21BABFDC"/>
    <w:rsid w:val="21BB174B"/>
    <w:rsid w:val="21C17D79"/>
    <w:rsid w:val="21C9602F"/>
    <w:rsid w:val="21CA925C"/>
    <w:rsid w:val="21CB709F"/>
    <w:rsid w:val="21D12A47"/>
    <w:rsid w:val="21D2A574"/>
    <w:rsid w:val="21D2CC01"/>
    <w:rsid w:val="21D45666"/>
    <w:rsid w:val="21D45A47"/>
    <w:rsid w:val="21D673E7"/>
    <w:rsid w:val="21D68E53"/>
    <w:rsid w:val="21D7E631"/>
    <w:rsid w:val="21DAFAA8"/>
    <w:rsid w:val="21DFBD50"/>
    <w:rsid w:val="21E304CC"/>
    <w:rsid w:val="21E41CEC"/>
    <w:rsid w:val="21E7FF08"/>
    <w:rsid w:val="21ECCEBE"/>
    <w:rsid w:val="21ECFF1C"/>
    <w:rsid w:val="21F58D8D"/>
    <w:rsid w:val="21F7D8D0"/>
    <w:rsid w:val="21F900DF"/>
    <w:rsid w:val="21FAA7E7"/>
    <w:rsid w:val="21FE3A65"/>
    <w:rsid w:val="21FEAD0D"/>
    <w:rsid w:val="22012BBB"/>
    <w:rsid w:val="2201F3B8"/>
    <w:rsid w:val="2204029A"/>
    <w:rsid w:val="220473F1"/>
    <w:rsid w:val="22078682"/>
    <w:rsid w:val="220FD479"/>
    <w:rsid w:val="22152B93"/>
    <w:rsid w:val="221F8D33"/>
    <w:rsid w:val="2221FA74"/>
    <w:rsid w:val="22246560"/>
    <w:rsid w:val="222B80F1"/>
    <w:rsid w:val="222BA56A"/>
    <w:rsid w:val="223376D3"/>
    <w:rsid w:val="2236A452"/>
    <w:rsid w:val="2238D255"/>
    <w:rsid w:val="223C96B4"/>
    <w:rsid w:val="2242D20F"/>
    <w:rsid w:val="2244A181"/>
    <w:rsid w:val="224EB218"/>
    <w:rsid w:val="22664DA9"/>
    <w:rsid w:val="226A050B"/>
    <w:rsid w:val="226AF08B"/>
    <w:rsid w:val="226ECDE2"/>
    <w:rsid w:val="22727004"/>
    <w:rsid w:val="2276773B"/>
    <w:rsid w:val="22815C00"/>
    <w:rsid w:val="2283D499"/>
    <w:rsid w:val="228D302B"/>
    <w:rsid w:val="228D6BA2"/>
    <w:rsid w:val="2291B914"/>
    <w:rsid w:val="22930758"/>
    <w:rsid w:val="22971E55"/>
    <w:rsid w:val="229C5A38"/>
    <w:rsid w:val="229D09AC"/>
    <w:rsid w:val="22A11215"/>
    <w:rsid w:val="22A1690D"/>
    <w:rsid w:val="22B24EEA"/>
    <w:rsid w:val="22B40D18"/>
    <w:rsid w:val="22B68118"/>
    <w:rsid w:val="22B945C2"/>
    <w:rsid w:val="22BB4E58"/>
    <w:rsid w:val="22C2E97C"/>
    <w:rsid w:val="22C70984"/>
    <w:rsid w:val="22DDB97F"/>
    <w:rsid w:val="22E9CD7C"/>
    <w:rsid w:val="22ECD127"/>
    <w:rsid w:val="22F7D537"/>
    <w:rsid w:val="22F9CBA7"/>
    <w:rsid w:val="230011F0"/>
    <w:rsid w:val="2308A174"/>
    <w:rsid w:val="230957A6"/>
    <w:rsid w:val="230DEF69"/>
    <w:rsid w:val="23176C7A"/>
    <w:rsid w:val="2318158B"/>
    <w:rsid w:val="231CADFA"/>
    <w:rsid w:val="23207311"/>
    <w:rsid w:val="2327630A"/>
    <w:rsid w:val="232B56E1"/>
    <w:rsid w:val="232BBDB0"/>
    <w:rsid w:val="2338513F"/>
    <w:rsid w:val="233892F3"/>
    <w:rsid w:val="233B5F6E"/>
    <w:rsid w:val="233F2447"/>
    <w:rsid w:val="2340BFD9"/>
    <w:rsid w:val="2341C0DE"/>
    <w:rsid w:val="2343A131"/>
    <w:rsid w:val="2344BEF7"/>
    <w:rsid w:val="2345A711"/>
    <w:rsid w:val="234B8EE6"/>
    <w:rsid w:val="234BDD94"/>
    <w:rsid w:val="2352B355"/>
    <w:rsid w:val="2353626E"/>
    <w:rsid w:val="2353D5B0"/>
    <w:rsid w:val="2355356E"/>
    <w:rsid w:val="2357FB2C"/>
    <w:rsid w:val="23602DED"/>
    <w:rsid w:val="23681944"/>
    <w:rsid w:val="23684BFE"/>
    <w:rsid w:val="236AA590"/>
    <w:rsid w:val="23729EF1"/>
    <w:rsid w:val="23730541"/>
    <w:rsid w:val="23738DCC"/>
    <w:rsid w:val="2378AF33"/>
    <w:rsid w:val="237ADC0A"/>
    <w:rsid w:val="237B328A"/>
    <w:rsid w:val="237DB45B"/>
    <w:rsid w:val="23885187"/>
    <w:rsid w:val="2389C95F"/>
    <w:rsid w:val="238B4165"/>
    <w:rsid w:val="23915DEE"/>
    <w:rsid w:val="2397FE8C"/>
    <w:rsid w:val="239B6DEA"/>
    <w:rsid w:val="239C93F5"/>
    <w:rsid w:val="239CE70D"/>
    <w:rsid w:val="23BA7B41"/>
    <w:rsid w:val="23BDB3FE"/>
    <w:rsid w:val="23C00684"/>
    <w:rsid w:val="23C3E300"/>
    <w:rsid w:val="23C7B9ED"/>
    <w:rsid w:val="23C9DC8C"/>
    <w:rsid w:val="23CA0AA5"/>
    <w:rsid w:val="23CA185F"/>
    <w:rsid w:val="23CB06FE"/>
    <w:rsid w:val="23D0B4F9"/>
    <w:rsid w:val="23D0F0CC"/>
    <w:rsid w:val="23D12ED1"/>
    <w:rsid w:val="23D25C31"/>
    <w:rsid w:val="23D437D8"/>
    <w:rsid w:val="23D73717"/>
    <w:rsid w:val="23DA6323"/>
    <w:rsid w:val="23DBBD28"/>
    <w:rsid w:val="23EC4604"/>
    <w:rsid w:val="23F1D24D"/>
    <w:rsid w:val="23F2AAE0"/>
    <w:rsid w:val="23F406B6"/>
    <w:rsid w:val="23F7F1CA"/>
    <w:rsid w:val="23FE5B70"/>
    <w:rsid w:val="24022A36"/>
    <w:rsid w:val="2405CA59"/>
    <w:rsid w:val="24088DFC"/>
    <w:rsid w:val="2414B3D0"/>
    <w:rsid w:val="2417FD6F"/>
    <w:rsid w:val="241C91D3"/>
    <w:rsid w:val="24213714"/>
    <w:rsid w:val="24230585"/>
    <w:rsid w:val="24246F76"/>
    <w:rsid w:val="2427406A"/>
    <w:rsid w:val="242E134B"/>
    <w:rsid w:val="243F4CC8"/>
    <w:rsid w:val="2446CA18"/>
    <w:rsid w:val="24573292"/>
    <w:rsid w:val="245B677B"/>
    <w:rsid w:val="245E563B"/>
    <w:rsid w:val="2461652B"/>
    <w:rsid w:val="2462716A"/>
    <w:rsid w:val="24647F19"/>
    <w:rsid w:val="246AB3D5"/>
    <w:rsid w:val="246CEBC8"/>
    <w:rsid w:val="246ECFF2"/>
    <w:rsid w:val="246EE6DE"/>
    <w:rsid w:val="247D1472"/>
    <w:rsid w:val="2482F646"/>
    <w:rsid w:val="2485ECB3"/>
    <w:rsid w:val="2486019C"/>
    <w:rsid w:val="249F2A03"/>
    <w:rsid w:val="249FAFC1"/>
    <w:rsid w:val="24AC557B"/>
    <w:rsid w:val="24BB39BE"/>
    <w:rsid w:val="24C80AB2"/>
    <w:rsid w:val="24C861BC"/>
    <w:rsid w:val="24C9369B"/>
    <w:rsid w:val="24CF352F"/>
    <w:rsid w:val="24CF39CE"/>
    <w:rsid w:val="24D60DAA"/>
    <w:rsid w:val="24DBAEE6"/>
    <w:rsid w:val="24DC55F7"/>
    <w:rsid w:val="24E73BA4"/>
    <w:rsid w:val="24F0F79D"/>
    <w:rsid w:val="24F84DD5"/>
    <w:rsid w:val="24F9630F"/>
    <w:rsid w:val="24FDE067"/>
    <w:rsid w:val="2507F23C"/>
    <w:rsid w:val="25089373"/>
    <w:rsid w:val="250999E2"/>
    <w:rsid w:val="250C0ADC"/>
    <w:rsid w:val="250EE293"/>
    <w:rsid w:val="2513167B"/>
    <w:rsid w:val="2515FB3B"/>
    <w:rsid w:val="25166B9D"/>
    <w:rsid w:val="251D2A6C"/>
    <w:rsid w:val="25249FDE"/>
    <w:rsid w:val="25281B9B"/>
    <w:rsid w:val="25304405"/>
    <w:rsid w:val="25306581"/>
    <w:rsid w:val="253812AF"/>
    <w:rsid w:val="253F6359"/>
    <w:rsid w:val="255153F0"/>
    <w:rsid w:val="2562918C"/>
    <w:rsid w:val="2563F8BB"/>
    <w:rsid w:val="2566D75A"/>
    <w:rsid w:val="25742D95"/>
    <w:rsid w:val="257EDE4C"/>
    <w:rsid w:val="258277B0"/>
    <w:rsid w:val="25904B27"/>
    <w:rsid w:val="2593D19E"/>
    <w:rsid w:val="259644D2"/>
    <w:rsid w:val="25967B85"/>
    <w:rsid w:val="2599DD8B"/>
    <w:rsid w:val="259DFA3F"/>
    <w:rsid w:val="25A1DB8B"/>
    <w:rsid w:val="25A524CE"/>
    <w:rsid w:val="25A85F3D"/>
    <w:rsid w:val="25AF1102"/>
    <w:rsid w:val="25B0D9A4"/>
    <w:rsid w:val="25B1884A"/>
    <w:rsid w:val="25BDFD3B"/>
    <w:rsid w:val="25C52480"/>
    <w:rsid w:val="25C75DAD"/>
    <w:rsid w:val="25C7C545"/>
    <w:rsid w:val="25CB0EF3"/>
    <w:rsid w:val="25D0384E"/>
    <w:rsid w:val="25DA923D"/>
    <w:rsid w:val="25DE1040"/>
    <w:rsid w:val="25DED6A6"/>
    <w:rsid w:val="25E03A46"/>
    <w:rsid w:val="25E42D2E"/>
    <w:rsid w:val="25E94A85"/>
    <w:rsid w:val="25EDE54A"/>
    <w:rsid w:val="25F1213B"/>
    <w:rsid w:val="25F6615D"/>
    <w:rsid w:val="2603B819"/>
    <w:rsid w:val="2607BDA7"/>
    <w:rsid w:val="2611581F"/>
    <w:rsid w:val="26120714"/>
    <w:rsid w:val="261644A1"/>
    <w:rsid w:val="2619F90D"/>
    <w:rsid w:val="2624CC9D"/>
    <w:rsid w:val="26387E6F"/>
    <w:rsid w:val="263E2C30"/>
    <w:rsid w:val="263ED9A2"/>
    <w:rsid w:val="264BDEE4"/>
    <w:rsid w:val="2655231D"/>
    <w:rsid w:val="2661625C"/>
    <w:rsid w:val="266305CB"/>
    <w:rsid w:val="266C4A50"/>
    <w:rsid w:val="266C7676"/>
    <w:rsid w:val="266CAD80"/>
    <w:rsid w:val="266D9237"/>
    <w:rsid w:val="266FF03A"/>
    <w:rsid w:val="26730A35"/>
    <w:rsid w:val="2676D9D9"/>
    <w:rsid w:val="267D5480"/>
    <w:rsid w:val="268119B5"/>
    <w:rsid w:val="26815B59"/>
    <w:rsid w:val="26887123"/>
    <w:rsid w:val="268DEC06"/>
    <w:rsid w:val="268E0381"/>
    <w:rsid w:val="2690BECE"/>
    <w:rsid w:val="2696CA3D"/>
    <w:rsid w:val="2698F2AB"/>
    <w:rsid w:val="269A0D7A"/>
    <w:rsid w:val="26A3D889"/>
    <w:rsid w:val="26AE84E2"/>
    <w:rsid w:val="26AEB91F"/>
    <w:rsid w:val="26B386E8"/>
    <w:rsid w:val="26B79D14"/>
    <w:rsid w:val="26B7A43C"/>
    <w:rsid w:val="26B91053"/>
    <w:rsid w:val="26BBAA0F"/>
    <w:rsid w:val="26C05528"/>
    <w:rsid w:val="26C64F21"/>
    <w:rsid w:val="26C82F64"/>
    <w:rsid w:val="26D09051"/>
    <w:rsid w:val="26D109D4"/>
    <w:rsid w:val="26D3E783"/>
    <w:rsid w:val="26D58487"/>
    <w:rsid w:val="26D58E17"/>
    <w:rsid w:val="26D6E5E9"/>
    <w:rsid w:val="26D78B7E"/>
    <w:rsid w:val="26EDBE5B"/>
    <w:rsid w:val="26F03A64"/>
    <w:rsid w:val="26F06039"/>
    <w:rsid w:val="26F5157E"/>
    <w:rsid w:val="26FD964C"/>
    <w:rsid w:val="270514F7"/>
    <w:rsid w:val="270B35C5"/>
    <w:rsid w:val="270E8923"/>
    <w:rsid w:val="2714E13E"/>
    <w:rsid w:val="271A5F37"/>
    <w:rsid w:val="2722180D"/>
    <w:rsid w:val="2727C609"/>
    <w:rsid w:val="272A4C65"/>
    <w:rsid w:val="272B618C"/>
    <w:rsid w:val="272B82E2"/>
    <w:rsid w:val="272CEF5C"/>
    <w:rsid w:val="272FEE31"/>
    <w:rsid w:val="273112A2"/>
    <w:rsid w:val="27369EB2"/>
    <w:rsid w:val="273B3FC3"/>
    <w:rsid w:val="2744C815"/>
    <w:rsid w:val="2745C95B"/>
    <w:rsid w:val="274B3B46"/>
    <w:rsid w:val="274F1913"/>
    <w:rsid w:val="27515FFD"/>
    <w:rsid w:val="27567CB9"/>
    <w:rsid w:val="2757F033"/>
    <w:rsid w:val="275A9278"/>
    <w:rsid w:val="275CB75E"/>
    <w:rsid w:val="275F98F9"/>
    <w:rsid w:val="276443D2"/>
    <w:rsid w:val="27769E6F"/>
    <w:rsid w:val="277B13CF"/>
    <w:rsid w:val="2784E7AC"/>
    <w:rsid w:val="278532B3"/>
    <w:rsid w:val="2785493D"/>
    <w:rsid w:val="27879649"/>
    <w:rsid w:val="278FEB64"/>
    <w:rsid w:val="279591E9"/>
    <w:rsid w:val="27964051"/>
    <w:rsid w:val="279AE19F"/>
    <w:rsid w:val="279C57AF"/>
    <w:rsid w:val="279F93F0"/>
    <w:rsid w:val="27A837C5"/>
    <w:rsid w:val="27B3EA7F"/>
    <w:rsid w:val="27BBAC96"/>
    <w:rsid w:val="27BE3661"/>
    <w:rsid w:val="27C2D2A8"/>
    <w:rsid w:val="27C877E6"/>
    <w:rsid w:val="27CF0F0C"/>
    <w:rsid w:val="27D65E7B"/>
    <w:rsid w:val="27E3B3D3"/>
    <w:rsid w:val="27E69B1E"/>
    <w:rsid w:val="27E8929F"/>
    <w:rsid w:val="27EA8AE5"/>
    <w:rsid w:val="27EB1A81"/>
    <w:rsid w:val="27F0521B"/>
    <w:rsid w:val="27F7FD14"/>
    <w:rsid w:val="27FE6678"/>
    <w:rsid w:val="2814594C"/>
    <w:rsid w:val="28157866"/>
    <w:rsid w:val="281F2D97"/>
    <w:rsid w:val="2827B89E"/>
    <w:rsid w:val="282B2204"/>
    <w:rsid w:val="282D76CC"/>
    <w:rsid w:val="28347370"/>
    <w:rsid w:val="28357449"/>
    <w:rsid w:val="283996BC"/>
    <w:rsid w:val="283FF498"/>
    <w:rsid w:val="2840C9D4"/>
    <w:rsid w:val="2853B472"/>
    <w:rsid w:val="2853CB1B"/>
    <w:rsid w:val="2856301C"/>
    <w:rsid w:val="285C17A0"/>
    <w:rsid w:val="28642E26"/>
    <w:rsid w:val="28643162"/>
    <w:rsid w:val="28651FBE"/>
    <w:rsid w:val="286B6418"/>
    <w:rsid w:val="28700E0A"/>
    <w:rsid w:val="287318E3"/>
    <w:rsid w:val="288E92CB"/>
    <w:rsid w:val="2893C374"/>
    <w:rsid w:val="28954BC7"/>
    <w:rsid w:val="28981685"/>
    <w:rsid w:val="289A1D0C"/>
    <w:rsid w:val="289F2849"/>
    <w:rsid w:val="28A00A68"/>
    <w:rsid w:val="28A2B87B"/>
    <w:rsid w:val="28B77026"/>
    <w:rsid w:val="28BA178C"/>
    <w:rsid w:val="28BBBC62"/>
    <w:rsid w:val="28BC7C3E"/>
    <w:rsid w:val="28BE6F7C"/>
    <w:rsid w:val="28C04A37"/>
    <w:rsid w:val="28CB6617"/>
    <w:rsid w:val="28D1A689"/>
    <w:rsid w:val="28D4F244"/>
    <w:rsid w:val="28E05B03"/>
    <w:rsid w:val="28E108C6"/>
    <w:rsid w:val="28F4A41D"/>
    <w:rsid w:val="28F6E5E3"/>
    <w:rsid w:val="28F891EE"/>
    <w:rsid w:val="2900189E"/>
    <w:rsid w:val="2900DAD7"/>
    <w:rsid w:val="290556CF"/>
    <w:rsid w:val="2912AE33"/>
    <w:rsid w:val="291B382F"/>
    <w:rsid w:val="292847E0"/>
    <w:rsid w:val="292A7860"/>
    <w:rsid w:val="293727F6"/>
    <w:rsid w:val="293AFE16"/>
    <w:rsid w:val="294118E5"/>
    <w:rsid w:val="2946215C"/>
    <w:rsid w:val="29510F9D"/>
    <w:rsid w:val="2951E097"/>
    <w:rsid w:val="29574804"/>
    <w:rsid w:val="295CEB36"/>
    <w:rsid w:val="295EC13D"/>
    <w:rsid w:val="295FC284"/>
    <w:rsid w:val="2962521C"/>
    <w:rsid w:val="296BA1B2"/>
    <w:rsid w:val="297D9CB2"/>
    <w:rsid w:val="297DDF24"/>
    <w:rsid w:val="297EB326"/>
    <w:rsid w:val="2981560E"/>
    <w:rsid w:val="298AD486"/>
    <w:rsid w:val="298C6F55"/>
    <w:rsid w:val="298D645C"/>
    <w:rsid w:val="299CCF1D"/>
    <w:rsid w:val="29A421DA"/>
    <w:rsid w:val="29AC5D36"/>
    <w:rsid w:val="29AD11C7"/>
    <w:rsid w:val="29B2F255"/>
    <w:rsid w:val="29B3921D"/>
    <w:rsid w:val="29BBBED9"/>
    <w:rsid w:val="29BF6729"/>
    <w:rsid w:val="29C2BF8A"/>
    <w:rsid w:val="29C60ECC"/>
    <w:rsid w:val="29CB55EB"/>
    <w:rsid w:val="29D01CEA"/>
    <w:rsid w:val="29D2D943"/>
    <w:rsid w:val="29D6B47E"/>
    <w:rsid w:val="29DB5807"/>
    <w:rsid w:val="29E138C0"/>
    <w:rsid w:val="29E35310"/>
    <w:rsid w:val="29E75400"/>
    <w:rsid w:val="29E90710"/>
    <w:rsid w:val="29EA0F87"/>
    <w:rsid w:val="29ECD870"/>
    <w:rsid w:val="29F6860A"/>
    <w:rsid w:val="29F7D550"/>
    <w:rsid w:val="29FC6DAC"/>
    <w:rsid w:val="29FC6E17"/>
    <w:rsid w:val="29FE7F98"/>
    <w:rsid w:val="2A01F06D"/>
    <w:rsid w:val="2A03155A"/>
    <w:rsid w:val="2A0393CB"/>
    <w:rsid w:val="2A05C9FE"/>
    <w:rsid w:val="2A06A8C2"/>
    <w:rsid w:val="2A0B8C82"/>
    <w:rsid w:val="2A0EE3AB"/>
    <w:rsid w:val="2A1640B8"/>
    <w:rsid w:val="2A19389E"/>
    <w:rsid w:val="2A27D7FD"/>
    <w:rsid w:val="2A27F545"/>
    <w:rsid w:val="2A2834FF"/>
    <w:rsid w:val="2A29EF28"/>
    <w:rsid w:val="2A2DAE9A"/>
    <w:rsid w:val="2A306FD1"/>
    <w:rsid w:val="2A3242FF"/>
    <w:rsid w:val="2A34FBFC"/>
    <w:rsid w:val="2A476DE4"/>
    <w:rsid w:val="2A498CCC"/>
    <w:rsid w:val="2A4AD072"/>
    <w:rsid w:val="2A523A09"/>
    <w:rsid w:val="2A52E4D5"/>
    <w:rsid w:val="2A60920A"/>
    <w:rsid w:val="2A6E9E12"/>
    <w:rsid w:val="2A720195"/>
    <w:rsid w:val="2A75BECB"/>
    <w:rsid w:val="2A779C07"/>
    <w:rsid w:val="2A781E51"/>
    <w:rsid w:val="2A7DB755"/>
    <w:rsid w:val="2A81BA12"/>
    <w:rsid w:val="2A8DA696"/>
    <w:rsid w:val="2A8EDC2F"/>
    <w:rsid w:val="2A9349C9"/>
    <w:rsid w:val="2A990717"/>
    <w:rsid w:val="2A994A7F"/>
    <w:rsid w:val="2AABBAD3"/>
    <w:rsid w:val="2AACB362"/>
    <w:rsid w:val="2AB2D23A"/>
    <w:rsid w:val="2AC8EC43"/>
    <w:rsid w:val="2ACA7024"/>
    <w:rsid w:val="2ACEE44F"/>
    <w:rsid w:val="2ACFEEC5"/>
    <w:rsid w:val="2ADBDE8E"/>
    <w:rsid w:val="2ADBE581"/>
    <w:rsid w:val="2AE6517E"/>
    <w:rsid w:val="2AE8D6D9"/>
    <w:rsid w:val="2AEB0F6E"/>
    <w:rsid w:val="2AF2791A"/>
    <w:rsid w:val="2AF4CD57"/>
    <w:rsid w:val="2AF87E20"/>
    <w:rsid w:val="2B07BB1F"/>
    <w:rsid w:val="2B0BC6F0"/>
    <w:rsid w:val="2B10963C"/>
    <w:rsid w:val="2B1B7B9B"/>
    <w:rsid w:val="2B1E1F46"/>
    <w:rsid w:val="2B1F72E9"/>
    <w:rsid w:val="2B206330"/>
    <w:rsid w:val="2B244753"/>
    <w:rsid w:val="2B269130"/>
    <w:rsid w:val="2B281DB1"/>
    <w:rsid w:val="2B28F347"/>
    <w:rsid w:val="2B295C60"/>
    <w:rsid w:val="2B2C6A1D"/>
    <w:rsid w:val="2B3CEFA7"/>
    <w:rsid w:val="2B441FC2"/>
    <w:rsid w:val="2B498179"/>
    <w:rsid w:val="2B4EDC83"/>
    <w:rsid w:val="2B522570"/>
    <w:rsid w:val="2B5C4E1D"/>
    <w:rsid w:val="2B6251C8"/>
    <w:rsid w:val="2B634532"/>
    <w:rsid w:val="2B63E94F"/>
    <w:rsid w:val="2B642F9B"/>
    <w:rsid w:val="2B6759D7"/>
    <w:rsid w:val="2B6BA741"/>
    <w:rsid w:val="2B6DFA54"/>
    <w:rsid w:val="2B7749AC"/>
    <w:rsid w:val="2B82C30E"/>
    <w:rsid w:val="2B8315D5"/>
    <w:rsid w:val="2B856132"/>
    <w:rsid w:val="2B8C7C93"/>
    <w:rsid w:val="2B8DBF77"/>
    <w:rsid w:val="2B8ED575"/>
    <w:rsid w:val="2B91AA5F"/>
    <w:rsid w:val="2B954D19"/>
    <w:rsid w:val="2B99D2A2"/>
    <w:rsid w:val="2B9ACA19"/>
    <w:rsid w:val="2BA2CE81"/>
    <w:rsid w:val="2BA87DC2"/>
    <w:rsid w:val="2BAB039C"/>
    <w:rsid w:val="2BABCCC4"/>
    <w:rsid w:val="2BB427A7"/>
    <w:rsid w:val="2BBA4C94"/>
    <w:rsid w:val="2BCA5BA2"/>
    <w:rsid w:val="2BD0CBBF"/>
    <w:rsid w:val="2BD1B38E"/>
    <w:rsid w:val="2BDE350B"/>
    <w:rsid w:val="2BE4934B"/>
    <w:rsid w:val="2BF0AF91"/>
    <w:rsid w:val="2BF37508"/>
    <w:rsid w:val="2BF5E0F2"/>
    <w:rsid w:val="2BFD5D22"/>
    <w:rsid w:val="2C07EC55"/>
    <w:rsid w:val="2C09B5CD"/>
    <w:rsid w:val="2C0A3869"/>
    <w:rsid w:val="2C18C596"/>
    <w:rsid w:val="2C1F758D"/>
    <w:rsid w:val="2C248C65"/>
    <w:rsid w:val="2C2A1772"/>
    <w:rsid w:val="2C2B55E5"/>
    <w:rsid w:val="2C2D5D7D"/>
    <w:rsid w:val="2C346855"/>
    <w:rsid w:val="2C39EF07"/>
    <w:rsid w:val="2C4F1282"/>
    <w:rsid w:val="2C52D6B2"/>
    <w:rsid w:val="2C555138"/>
    <w:rsid w:val="2C584DB3"/>
    <w:rsid w:val="2C6B999B"/>
    <w:rsid w:val="2C6DF7EA"/>
    <w:rsid w:val="2C7099F8"/>
    <w:rsid w:val="2C711075"/>
    <w:rsid w:val="2C748B66"/>
    <w:rsid w:val="2C795893"/>
    <w:rsid w:val="2C7BDD5E"/>
    <w:rsid w:val="2C7BF240"/>
    <w:rsid w:val="2C88981C"/>
    <w:rsid w:val="2C896572"/>
    <w:rsid w:val="2C8AC7D6"/>
    <w:rsid w:val="2C8EEE72"/>
    <w:rsid w:val="2C984FB0"/>
    <w:rsid w:val="2C9E52BA"/>
    <w:rsid w:val="2CA57354"/>
    <w:rsid w:val="2CA6CE68"/>
    <w:rsid w:val="2CA7E230"/>
    <w:rsid w:val="2CBB3BF4"/>
    <w:rsid w:val="2CCA7533"/>
    <w:rsid w:val="2CCC2EEB"/>
    <w:rsid w:val="2CD33915"/>
    <w:rsid w:val="2CD62514"/>
    <w:rsid w:val="2CDD6B9B"/>
    <w:rsid w:val="2CDE9EB0"/>
    <w:rsid w:val="2CDF65DC"/>
    <w:rsid w:val="2CE3E0D1"/>
    <w:rsid w:val="2CE5C2BC"/>
    <w:rsid w:val="2CE73996"/>
    <w:rsid w:val="2CE83135"/>
    <w:rsid w:val="2CEA679F"/>
    <w:rsid w:val="2CEC917D"/>
    <w:rsid w:val="2CEFD49D"/>
    <w:rsid w:val="2CF407B1"/>
    <w:rsid w:val="2CF803FA"/>
    <w:rsid w:val="2CF89CA7"/>
    <w:rsid w:val="2CF9951C"/>
    <w:rsid w:val="2CFC9240"/>
    <w:rsid w:val="2CFE2C77"/>
    <w:rsid w:val="2CFEDEF6"/>
    <w:rsid w:val="2D0673C7"/>
    <w:rsid w:val="2D0B038D"/>
    <w:rsid w:val="2D0CFD87"/>
    <w:rsid w:val="2D1142B6"/>
    <w:rsid w:val="2D1C2650"/>
    <w:rsid w:val="2D1C7A69"/>
    <w:rsid w:val="2D1D8865"/>
    <w:rsid w:val="2D220D2F"/>
    <w:rsid w:val="2D29797C"/>
    <w:rsid w:val="2D2AB226"/>
    <w:rsid w:val="2D2F9947"/>
    <w:rsid w:val="2D33932E"/>
    <w:rsid w:val="2D345870"/>
    <w:rsid w:val="2D3658C8"/>
    <w:rsid w:val="2D379F49"/>
    <w:rsid w:val="2D3A4CDA"/>
    <w:rsid w:val="2D41A7D0"/>
    <w:rsid w:val="2D48BD40"/>
    <w:rsid w:val="2D4AA53D"/>
    <w:rsid w:val="2D4F3C42"/>
    <w:rsid w:val="2D521DB7"/>
    <w:rsid w:val="2D527583"/>
    <w:rsid w:val="2D544162"/>
    <w:rsid w:val="2D57BC32"/>
    <w:rsid w:val="2D59CEE4"/>
    <w:rsid w:val="2D5F660F"/>
    <w:rsid w:val="2D637558"/>
    <w:rsid w:val="2D6C0A34"/>
    <w:rsid w:val="2D78D92C"/>
    <w:rsid w:val="2D8100A3"/>
    <w:rsid w:val="2D81BF58"/>
    <w:rsid w:val="2D81F621"/>
    <w:rsid w:val="2D849D82"/>
    <w:rsid w:val="2D8CEF48"/>
    <w:rsid w:val="2D947A3D"/>
    <w:rsid w:val="2D9BDB0F"/>
    <w:rsid w:val="2D9E6048"/>
    <w:rsid w:val="2D9EBE4D"/>
    <w:rsid w:val="2DA437C3"/>
    <w:rsid w:val="2DAA0C92"/>
    <w:rsid w:val="2DAB1265"/>
    <w:rsid w:val="2DAE949C"/>
    <w:rsid w:val="2DB03D75"/>
    <w:rsid w:val="2DBB9C1B"/>
    <w:rsid w:val="2DC6C949"/>
    <w:rsid w:val="2DD7F098"/>
    <w:rsid w:val="2DDE0AE6"/>
    <w:rsid w:val="2DDE965E"/>
    <w:rsid w:val="2DDFD56E"/>
    <w:rsid w:val="2DE50134"/>
    <w:rsid w:val="2DEA9914"/>
    <w:rsid w:val="2DED1F23"/>
    <w:rsid w:val="2DEEA2B5"/>
    <w:rsid w:val="2DF1EA95"/>
    <w:rsid w:val="2DF70BBB"/>
    <w:rsid w:val="2E041A10"/>
    <w:rsid w:val="2E1028DC"/>
    <w:rsid w:val="2E14CD23"/>
    <w:rsid w:val="2E178FED"/>
    <w:rsid w:val="2E195D94"/>
    <w:rsid w:val="2E199E52"/>
    <w:rsid w:val="2E25F7E8"/>
    <w:rsid w:val="2E2C5F56"/>
    <w:rsid w:val="2E2C6C73"/>
    <w:rsid w:val="2E2ED266"/>
    <w:rsid w:val="2E335329"/>
    <w:rsid w:val="2E3D1490"/>
    <w:rsid w:val="2E4316E3"/>
    <w:rsid w:val="2E51F45D"/>
    <w:rsid w:val="2E5A9950"/>
    <w:rsid w:val="2E5ACCDC"/>
    <w:rsid w:val="2E5E6814"/>
    <w:rsid w:val="2E63C347"/>
    <w:rsid w:val="2E67D890"/>
    <w:rsid w:val="2E68F70B"/>
    <w:rsid w:val="2E6F0960"/>
    <w:rsid w:val="2E6FB21A"/>
    <w:rsid w:val="2E747A2A"/>
    <w:rsid w:val="2E844820"/>
    <w:rsid w:val="2E86ACD8"/>
    <w:rsid w:val="2E8A1DFE"/>
    <w:rsid w:val="2E9C67C5"/>
    <w:rsid w:val="2E9DA01A"/>
    <w:rsid w:val="2EA46162"/>
    <w:rsid w:val="2EBF451B"/>
    <w:rsid w:val="2EC3819B"/>
    <w:rsid w:val="2EC74B6E"/>
    <w:rsid w:val="2ECCAC5D"/>
    <w:rsid w:val="2ECE915D"/>
    <w:rsid w:val="2ED0B127"/>
    <w:rsid w:val="2ED35223"/>
    <w:rsid w:val="2EDD4CEE"/>
    <w:rsid w:val="2EDFC5A9"/>
    <w:rsid w:val="2EE2815D"/>
    <w:rsid w:val="2EE439A0"/>
    <w:rsid w:val="2EE507D3"/>
    <w:rsid w:val="2EE8E7B1"/>
    <w:rsid w:val="2EF457AF"/>
    <w:rsid w:val="2EF486D1"/>
    <w:rsid w:val="2EFE1F44"/>
    <w:rsid w:val="2F0EEBC7"/>
    <w:rsid w:val="2F11B156"/>
    <w:rsid w:val="2F199C65"/>
    <w:rsid w:val="2F232926"/>
    <w:rsid w:val="2F27EF8E"/>
    <w:rsid w:val="2F2C6E1F"/>
    <w:rsid w:val="2F31BEC0"/>
    <w:rsid w:val="2F335FB0"/>
    <w:rsid w:val="2F3E1F39"/>
    <w:rsid w:val="2F3EB800"/>
    <w:rsid w:val="2F420BD8"/>
    <w:rsid w:val="2F4548C9"/>
    <w:rsid w:val="2F4B1472"/>
    <w:rsid w:val="2F511FCB"/>
    <w:rsid w:val="2F5209CE"/>
    <w:rsid w:val="2F55D4C5"/>
    <w:rsid w:val="2F560CC7"/>
    <w:rsid w:val="2F58AC51"/>
    <w:rsid w:val="2F5D564E"/>
    <w:rsid w:val="2F5D9B52"/>
    <w:rsid w:val="2F5F54FA"/>
    <w:rsid w:val="2F6DFC4D"/>
    <w:rsid w:val="2F6FF3EF"/>
    <w:rsid w:val="2F75EC8E"/>
    <w:rsid w:val="2F7ABF87"/>
    <w:rsid w:val="2F7D6CA6"/>
    <w:rsid w:val="2F7F42F1"/>
    <w:rsid w:val="2F835F14"/>
    <w:rsid w:val="2F8816A2"/>
    <w:rsid w:val="2F8B6FA5"/>
    <w:rsid w:val="2F949F07"/>
    <w:rsid w:val="2F98D269"/>
    <w:rsid w:val="2F9A98B3"/>
    <w:rsid w:val="2F9C5E67"/>
    <w:rsid w:val="2FA2481A"/>
    <w:rsid w:val="2FA3DC54"/>
    <w:rsid w:val="2FA83EA3"/>
    <w:rsid w:val="2FAEE5FB"/>
    <w:rsid w:val="2FB09E92"/>
    <w:rsid w:val="2FB1A450"/>
    <w:rsid w:val="2FC1C14F"/>
    <w:rsid w:val="2FC34A0A"/>
    <w:rsid w:val="2FC3AF86"/>
    <w:rsid w:val="2FCDFEB8"/>
    <w:rsid w:val="2FD31CB9"/>
    <w:rsid w:val="2FD45881"/>
    <w:rsid w:val="2FD5CE53"/>
    <w:rsid w:val="2FD7FCAA"/>
    <w:rsid w:val="2FD9FD79"/>
    <w:rsid w:val="2FDC7091"/>
    <w:rsid w:val="2FE1E2AE"/>
    <w:rsid w:val="2FE47876"/>
    <w:rsid w:val="2FECEF7C"/>
    <w:rsid w:val="2FFA4880"/>
    <w:rsid w:val="2FFCED9F"/>
    <w:rsid w:val="300479EB"/>
    <w:rsid w:val="3007AF12"/>
    <w:rsid w:val="300B652D"/>
    <w:rsid w:val="300BC8C4"/>
    <w:rsid w:val="30111F41"/>
    <w:rsid w:val="30138B55"/>
    <w:rsid w:val="30144200"/>
    <w:rsid w:val="301AFE09"/>
    <w:rsid w:val="3028535B"/>
    <w:rsid w:val="3035F5DE"/>
    <w:rsid w:val="303AA14A"/>
    <w:rsid w:val="30449E49"/>
    <w:rsid w:val="30451724"/>
    <w:rsid w:val="3046B9DC"/>
    <w:rsid w:val="304AEE6F"/>
    <w:rsid w:val="305411FE"/>
    <w:rsid w:val="306E5CAC"/>
    <w:rsid w:val="3073A101"/>
    <w:rsid w:val="307F7C77"/>
    <w:rsid w:val="3083071B"/>
    <w:rsid w:val="3086DF8B"/>
    <w:rsid w:val="309183FA"/>
    <w:rsid w:val="309B94E2"/>
    <w:rsid w:val="309DDFAD"/>
    <w:rsid w:val="309E6A66"/>
    <w:rsid w:val="30A040F1"/>
    <w:rsid w:val="30A7CFFD"/>
    <w:rsid w:val="30AACBF4"/>
    <w:rsid w:val="30AE5B22"/>
    <w:rsid w:val="30B5BC5D"/>
    <w:rsid w:val="30B881F7"/>
    <w:rsid w:val="30BF0F5B"/>
    <w:rsid w:val="30C231EA"/>
    <w:rsid w:val="30C3A786"/>
    <w:rsid w:val="30C632E0"/>
    <w:rsid w:val="30CD545F"/>
    <w:rsid w:val="30D139FC"/>
    <w:rsid w:val="30D61268"/>
    <w:rsid w:val="30D76F83"/>
    <w:rsid w:val="30DAD01E"/>
    <w:rsid w:val="30E7F6D5"/>
    <w:rsid w:val="30EACA57"/>
    <w:rsid w:val="30EC2F68"/>
    <w:rsid w:val="30EED625"/>
    <w:rsid w:val="30EF2F10"/>
    <w:rsid w:val="30F3024A"/>
    <w:rsid w:val="30F95D96"/>
    <w:rsid w:val="310425D4"/>
    <w:rsid w:val="3108EEB0"/>
    <w:rsid w:val="310AA368"/>
    <w:rsid w:val="310E833A"/>
    <w:rsid w:val="3110FE65"/>
    <w:rsid w:val="311236A2"/>
    <w:rsid w:val="3119AAF4"/>
    <w:rsid w:val="311CA3F1"/>
    <w:rsid w:val="311FA02C"/>
    <w:rsid w:val="31206153"/>
    <w:rsid w:val="312363C0"/>
    <w:rsid w:val="3123E7EA"/>
    <w:rsid w:val="3128BF4D"/>
    <w:rsid w:val="3131D10F"/>
    <w:rsid w:val="31361305"/>
    <w:rsid w:val="3136AF95"/>
    <w:rsid w:val="313AE467"/>
    <w:rsid w:val="3141EDB9"/>
    <w:rsid w:val="31462DC2"/>
    <w:rsid w:val="31470441"/>
    <w:rsid w:val="3147F8AC"/>
    <w:rsid w:val="314D773C"/>
    <w:rsid w:val="314ECEC6"/>
    <w:rsid w:val="31526624"/>
    <w:rsid w:val="3153DE7B"/>
    <w:rsid w:val="315A3A77"/>
    <w:rsid w:val="315ABE98"/>
    <w:rsid w:val="31655103"/>
    <w:rsid w:val="316C7BA9"/>
    <w:rsid w:val="316CDE9B"/>
    <w:rsid w:val="31771DCC"/>
    <w:rsid w:val="317BED8B"/>
    <w:rsid w:val="318552A1"/>
    <w:rsid w:val="318ACDA0"/>
    <w:rsid w:val="3195904D"/>
    <w:rsid w:val="319B919F"/>
    <w:rsid w:val="31A19B9B"/>
    <w:rsid w:val="31A516FA"/>
    <w:rsid w:val="31AB1256"/>
    <w:rsid w:val="31B34296"/>
    <w:rsid w:val="31B53144"/>
    <w:rsid w:val="31B6E520"/>
    <w:rsid w:val="31BD48D8"/>
    <w:rsid w:val="31BEAA98"/>
    <w:rsid w:val="31C090E4"/>
    <w:rsid w:val="31C12FA9"/>
    <w:rsid w:val="31CDE97E"/>
    <w:rsid w:val="31D01C7D"/>
    <w:rsid w:val="31E547CD"/>
    <w:rsid w:val="31EFAEEC"/>
    <w:rsid w:val="31F2A822"/>
    <w:rsid w:val="31FD3172"/>
    <w:rsid w:val="31FD6B4F"/>
    <w:rsid w:val="32078D57"/>
    <w:rsid w:val="320F51B1"/>
    <w:rsid w:val="3213634E"/>
    <w:rsid w:val="32146C0F"/>
    <w:rsid w:val="321EAE3A"/>
    <w:rsid w:val="321F2982"/>
    <w:rsid w:val="321F6F23"/>
    <w:rsid w:val="32255E41"/>
    <w:rsid w:val="32356253"/>
    <w:rsid w:val="3237729D"/>
    <w:rsid w:val="3240186E"/>
    <w:rsid w:val="324A233B"/>
    <w:rsid w:val="324A3FC9"/>
    <w:rsid w:val="324E1636"/>
    <w:rsid w:val="324EAAD4"/>
    <w:rsid w:val="325062E1"/>
    <w:rsid w:val="32528230"/>
    <w:rsid w:val="3252B923"/>
    <w:rsid w:val="325D76EF"/>
    <w:rsid w:val="3263B6F5"/>
    <w:rsid w:val="326E133C"/>
    <w:rsid w:val="3270A2D4"/>
    <w:rsid w:val="3270BA3D"/>
    <w:rsid w:val="3272B8DD"/>
    <w:rsid w:val="32821435"/>
    <w:rsid w:val="3284CFC1"/>
    <w:rsid w:val="328B0AA1"/>
    <w:rsid w:val="328B8BF5"/>
    <w:rsid w:val="328CA092"/>
    <w:rsid w:val="328D44D3"/>
    <w:rsid w:val="3290C9D8"/>
    <w:rsid w:val="3291EE0D"/>
    <w:rsid w:val="329BFEC1"/>
    <w:rsid w:val="329DD16A"/>
    <w:rsid w:val="329FC4B9"/>
    <w:rsid w:val="32A1022E"/>
    <w:rsid w:val="32AA657C"/>
    <w:rsid w:val="32C0BC20"/>
    <w:rsid w:val="32C5384A"/>
    <w:rsid w:val="32C5E6BA"/>
    <w:rsid w:val="32C6CD89"/>
    <w:rsid w:val="32CCB451"/>
    <w:rsid w:val="32D236D0"/>
    <w:rsid w:val="32D9CE3D"/>
    <w:rsid w:val="32E11ACA"/>
    <w:rsid w:val="32E1EED8"/>
    <w:rsid w:val="32E7EEE2"/>
    <w:rsid w:val="32ED97DB"/>
    <w:rsid w:val="32F034ED"/>
    <w:rsid w:val="32F4E801"/>
    <w:rsid w:val="32F69C49"/>
    <w:rsid w:val="32F9B0CF"/>
    <w:rsid w:val="32FACCAF"/>
    <w:rsid w:val="33014525"/>
    <w:rsid w:val="331A8F19"/>
    <w:rsid w:val="332CF7BC"/>
    <w:rsid w:val="333A5729"/>
    <w:rsid w:val="3340BC37"/>
    <w:rsid w:val="3345AAFC"/>
    <w:rsid w:val="33495F4B"/>
    <w:rsid w:val="334DD406"/>
    <w:rsid w:val="334FD6C6"/>
    <w:rsid w:val="3352BE0C"/>
    <w:rsid w:val="3357D3D2"/>
    <w:rsid w:val="335B71A8"/>
    <w:rsid w:val="33642F8E"/>
    <w:rsid w:val="3367AAA4"/>
    <w:rsid w:val="3369FC69"/>
    <w:rsid w:val="336E145B"/>
    <w:rsid w:val="336E1625"/>
    <w:rsid w:val="336EA4EA"/>
    <w:rsid w:val="3370A97D"/>
    <w:rsid w:val="33778210"/>
    <w:rsid w:val="33791BD8"/>
    <w:rsid w:val="337CF96F"/>
    <w:rsid w:val="337DD12C"/>
    <w:rsid w:val="33813AD5"/>
    <w:rsid w:val="338678F7"/>
    <w:rsid w:val="338AD7C6"/>
    <w:rsid w:val="338F674B"/>
    <w:rsid w:val="3390A382"/>
    <w:rsid w:val="3391F411"/>
    <w:rsid w:val="33A5BACF"/>
    <w:rsid w:val="33A6E0CD"/>
    <w:rsid w:val="33ABE242"/>
    <w:rsid w:val="33B4DE0A"/>
    <w:rsid w:val="33B84028"/>
    <w:rsid w:val="33BD5456"/>
    <w:rsid w:val="33CB19AB"/>
    <w:rsid w:val="33CBC847"/>
    <w:rsid w:val="33CD06E4"/>
    <w:rsid w:val="33CE8F78"/>
    <w:rsid w:val="33CF070F"/>
    <w:rsid w:val="33CF41D7"/>
    <w:rsid w:val="33D00341"/>
    <w:rsid w:val="33D1B4EC"/>
    <w:rsid w:val="33D42577"/>
    <w:rsid w:val="33D8C20A"/>
    <w:rsid w:val="33E037CB"/>
    <w:rsid w:val="33E4FF6E"/>
    <w:rsid w:val="33EBE151"/>
    <w:rsid w:val="33F0356C"/>
    <w:rsid w:val="33F19546"/>
    <w:rsid w:val="33F6D3B6"/>
    <w:rsid w:val="33F98A37"/>
    <w:rsid w:val="33FF54C7"/>
    <w:rsid w:val="3406084D"/>
    <w:rsid w:val="34075BF5"/>
    <w:rsid w:val="34087B7B"/>
    <w:rsid w:val="3409826F"/>
    <w:rsid w:val="34099DEB"/>
    <w:rsid w:val="340B19D3"/>
    <w:rsid w:val="3415D69F"/>
    <w:rsid w:val="341F0021"/>
    <w:rsid w:val="341F7229"/>
    <w:rsid w:val="34207388"/>
    <w:rsid w:val="34284B14"/>
    <w:rsid w:val="3429F65B"/>
    <w:rsid w:val="342AAAFE"/>
    <w:rsid w:val="342FCDB8"/>
    <w:rsid w:val="34301E56"/>
    <w:rsid w:val="3434EDDA"/>
    <w:rsid w:val="343E6BB0"/>
    <w:rsid w:val="34406DF0"/>
    <w:rsid w:val="34450EF5"/>
    <w:rsid w:val="34451565"/>
    <w:rsid w:val="344A09F6"/>
    <w:rsid w:val="344CAF58"/>
    <w:rsid w:val="345CC1ED"/>
    <w:rsid w:val="3461DDF5"/>
    <w:rsid w:val="34635AAE"/>
    <w:rsid w:val="34691828"/>
    <w:rsid w:val="346A9410"/>
    <w:rsid w:val="3470F42D"/>
    <w:rsid w:val="3475D8F3"/>
    <w:rsid w:val="347A2F1F"/>
    <w:rsid w:val="347B0902"/>
    <w:rsid w:val="347EC533"/>
    <w:rsid w:val="347ECFA5"/>
    <w:rsid w:val="3481CCB7"/>
    <w:rsid w:val="3481DCBE"/>
    <w:rsid w:val="34862FED"/>
    <w:rsid w:val="34882F3D"/>
    <w:rsid w:val="348CE257"/>
    <w:rsid w:val="3490EF05"/>
    <w:rsid w:val="349743F4"/>
    <w:rsid w:val="34978BD1"/>
    <w:rsid w:val="3497F998"/>
    <w:rsid w:val="349865A8"/>
    <w:rsid w:val="349A34FF"/>
    <w:rsid w:val="349B20CE"/>
    <w:rsid w:val="349E8BF9"/>
    <w:rsid w:val="349F8A1D"/>
    <w:rsid w:val="34A2FFDB"/>
    <w:rsid w:val="34A37A51"/>
    <w:rsid w:val="34A88D62"/>
    <w:rsid w:val="34B1B095"/>
    <w:rsid w:val="34B4A1A1"/>
    <w:rsid w:val="34B4FF4B"/>
    <w:rsid w:val="34BBBC25"/>
    <w:rsid w:val="34BC177B"/>
    <w:rsid w:val="34BD7646"/>
    <w:rsid w:val="34C435C6"/>
    <w:rsid w:val="34C647F8"/>
    <w:rsid w:val="34CABC6E"/>
    <w:rsid w:val="34CC89C1"/>
    <w:rsid w:val="34CEFC5E"/>
    <w:rsid w:val="34D24FC6"/>
    <w:rsid w:val="34D35888"/>
    <w:rsid w:val="34E2ADF7"/>
    <w:rsid w:val="34F695A1"/>
    <w:rsid w:val="34FF4372"/>
    <w:rsid w:val="3501B2C5"/>
    <w:rsid w:val="35035910"/>
    <w:rsid w:val="350EB0E3"/>
    <w:rsid w:val="351765F5"/>
    <w:rsid w:val="352145CE"/>
    <w:rsid w:val="3521D4A8"/>
    <w:rsid w:val="35259D05"/>
    <w:rsid w:val="352BE083"/>
    <w:rsid w:val="352BF3D3"/>
    <w:rsid w:val="352F1C37"/>
    <w:rsid w:val="352FA9AE"/>
    <w:rsid w:val="3532F49A"/>
    <w:rsid w:val="353C3F32"/>
    <w:rsid w:val="35459B6B"/>
    <w:rsid w:val="354E50A2"/>
    <w:rsid w:val="354F6A11"/>
    <w:rsid w:val="3553F03B"/>
    <w:rsid w:val="3559D1A0"/>
    <w:rsid w:val="355F4150"/>
    <w:rsid w:val="3562A9E3"/>
    <w:rsid w:val="356CE7D9"/>
    <w:rsid w:val="356F0C8B"/>
    <w:rsid w:val="3573652B"/>
    <w:rsid w:val="35744431"/>
    <w:rsid w:val="3576605D"/>
    <w:rsid w:val="357A9FB2"/>
    <w:rsid w:val="357BCF0B"/>
    <w:rsid w:val="3580CEDF"/>
    <w:rsid w:val="3581A84B"/>
    <w:rsid w:val="358B8895"/>
    <w:rsid w:val="359247CF"/>
    <w:rsid w:val="3592F81A"/>
    <w:rsid w:val="3598B04A"/>
    <w:rsid w:val="359DA095"/>
    <w:rsid w:val="35A8D137"/>
    <w:rsid w:val="35B42F0A"/>
    <w:rsid w:val="35B916D8"/>
    <w:rsid w:val="35BB3ECA"/>
    <w:rsid w:val="35C042BC"/>
    <w:rsid w:val="35C06DC7"/>
    <w:rsid w:val="35C0F7F0"/>
    <w:rsid w:val="35C2CE28"/>
    <w:rsid w:val="35C758F3"/>
    <w:rsid w:val="35C8830B"/>
    <w:rsid w:val="35D28497"/>
    <w:rsid w:val="35D5CAAA"/>
    <w:rsid w:val="35D81D9D"/>
    <w:rsid w:val="35D8B1F4"/>
    <w:rsid w:val="35DF7CEA"/>
    <w:rsid w:val="35E6D3E6"/>
    <w:rsid w:val="35EF5F0C"/>
    <w:rsid w:val="35F0F692"/>
    <w:rsid w:val="35F39F1C"/>
    <w:rsid w:val="35F4ED46"/>
    <w:rsid w:val="35FC250B"/>
    <w:rsid w:val="360FCDE0"/>
    <w:rsid w:val="3615A05A"/>
    <w:rsid w:val="3615AEAA"/>
    <w:rsid w:val="36162D85"/>
    <w:rsid w:val="361A72E8"/>
    <w:rsid w:val="361A98DC"/>
    <w:rsid w:val="36239965"/>
    <w:rsid w:val="362D12BB"/>
    <w:rsid w:val="36305055"/>
    <w:rsid w:val="363BA241"/>
    <w:rsid w:val="363CD601"/>
    <w:rsid w:val="363DE396"/>
    <w:rsid w:val="363F4518"/>
    <w:rsid w:val="36426C6C"/>
    <w:rsid w:val="36452681"/>
    <w:rsid w:val="3649B57A"/>
    <w:rsid w:val="36550F2E"/>
    <w:rsid w:val="3655A9CC"/>
    <w:rsid w:val="36567909"/>
    <w:rsid w:val="365FB965"/>
    <w:rsid w:val="366239B8"/>
    <w:rsid w:val="3668C0F6"/>
    <w:rsid w:val="36799E8F"/>
    <w:rsid w:val="367DE4BB"/>
    <w:rsid w:val="367FD571"/>
    <w:rsid w:val="3681FF15"/>
    <w:rsid w:val="36848F20"/>
    <w:rsid w:val="3688C938"/>
    <w:rsid w:val="368B76C4"/>
    <w:rsid w:val="368DF148"/>
    <w:rsid w:val="368E7278"/>
    <w:rsid w:val="36954BBC"/>
    <w:rsid w:val="369E32ED"/>
    <w:rsid w:val="36A36366"/>
    <w:rsid w:val="36A3D3A6"/>
    <w:rsid w:val="36A4BFE1"/>
    <w:rsid w:val="36A5D7F0"/>
    <w:rsid w:val="36B261F1"/>
    <w:rsid w:val="36BE6A49"/>
    <w:rsid w:val="36C5B7CE"/>
    <w:rsid w:val="36CB6718"/>
    <w:rsid w:val="36CBF16E"/>
    <w:rsid w:val="36CDA542"/>
    <w:rsid w:val="36CDC3E8"/>
    <w:rsid w:val="36D48658"/>
    <w:rsid w:val="36D67432"/>
    <w:rsid w:val="36DADC23"/>
    <w:rsid w:val="36E82E30"/>
    <w:rsid w:val="36E97606"/>
    <w:rsid w:val="36E99073"/>
    <w:rsid w:val="36F60598"/>
    <w:rsid w:val="36F72152"/>
    <w:rsid w:val="37010C1E"/>
    <w:rsid w:val="370124EA"/>
    <w:rsid w:val="370A287D"/>
    <w:rsid w:val="370B734B"/>
    <w:rsid w:val="370CD659"/>
    <w:rsid w:val="371189BB"/>
    <w:rsid w:val="37174774"/>
    <w:rsid w:val="371A517A"/>
    <w:rsid w:val="3720FE19"/>
    <w:rsid w:val="3732A5B0"/>
    <w:rsid w:val="37379967"/>
    <w:rsid w:val="37428F83"/>
    <w:rsid w:val="374EE32D"/>
    <w:rsid w:val="37501095"/>
    <w:rsid w:val="375B392C"/>
    <w:rsid w:val="3768B303"/>
    <w:rsid w:val="376B3E8E"/>
    <w:rsid w:val="376C3AE5"/>
    <w:rsid w:val="376CD91A"/>
    <w:rsid w:val="376F5482"/>
    <w:rsid w:val="376FFD8D"/>
    <w:rsid w:val="377068A4"/>
    <w:rsid w:val="3778E404"/>
    <w:rsid w:val="37800213"/>
    <w:rsid w:val="3783FFDD"/>
    <w:rsid w:val="3788E3E6"/>
    <w:rsid w:val="378B0544"/>
    <w:rsid w:val="378B5BDB"/>
    <w:rsid w:val="379921FE"/>
    <w:rsid w:val="37A92F56"/>
    <w:rsid w:val="37AECEAE"/>
    <w:rsid w:val="37B4BED4"/>
    <w:rsid w:val="37B50B21"/>
    <w:rsid w:val="37B5D586"/>
    <w:rsid w:val="37B9FAA7"/>
    <w:rsid w:val="37BF896C"/>
    <w:rsid w:val="37C6D5F1"/>
    <w:rsid w:val="37C790BE"/>
    <w:rsid w:val="37CB9C33"/>
    <w:rsid w:val="37D46030"/>
    <w:rsid w:val="37D762C7"/>
    <w:rsid w:val="37DE94F3"/>
    <w:rsid w:val="37E1CFD7"/>
    <w:rsid w:val="37E867B0"/>
    <w:rsid w:val="37EA703E"/>
    <w:rsid w:val="37EBED8C"/>
    <w:rsid w:val="37FBC380"/>
    <w:rsid w:val="37FD0EA9"/>
    <w:rsid w:val="38004420"/>
    <w:rsid w:val="3801B7A3"/>
    <w:rsid w:val="38028A62"/>
    <w:rsid w:val="380575F9"/>
    <w:rsid w:val="38059059"/>
    <w:rsid w:val="380B974E"/>
    <w:rsid w:val="38135087"/>
    <w:rsid w:val="38135E5B"/>
    <w:rsid w:val="381553F8"/>
    <w:rsid w:val="381FA879"/>
    <w:rsid w:val="382E2BB0"/>
    <w:rsid w:val="382EEFEC"/>
    <w:rsid w:val="3830E2A5"/>
    <w:rsid w:val="38457E1D"/>
    <w:rsid w:val="3847B8EA"/>
    <w:rsid w:val="3848DE0D"/>
    <w:rsid w:val="384B0A27"/>
    <w:rsid w:val="384F3766"/>
    <w:rsid w:val="3852E2F0"/>
    <w:rsid w:val="385349D3"/>
    <w:rsid w:val="3853E2F8"/>
    <w:rsid w:val="38587F2F"/>
    <w:rsid w:val="385AE25A"/>
    <w:rsid w:val="386BDB8A"/>
    <w:rsid w:val="386CE26F"/>
    <w:rsid w:val="386D9DBB"/>
    <w:rsid w:val="3871C734"/>
    <w:rsid w:val="3872375F"/>
    <w:rsid w:val="38798E36"/>
    <w:rsid w:val="388B255B"/>
    <w:rsid w:val="389BC210"/>
    <w:rsid w:val="389FB990"/>
    <w:rsid w:val="38A7ADDB"/>
    <w:rsid w:val="38BB16E9"/>
    <w:rsid w:val="38BE2F30"/>
    <w:rsid w:val="38BE8866"/>
    <w:rsid w:val="38BF9729"/>
    <w:rsid w:val="38C0E87C"/>
    <w:rsid w:val="38C42984"/>
    <w:rsid w:val="38C6D0CA"/>
    <w:rsid w:val="38C84D66"/>
    <w:rsid w:val="38CD28CE"/>
    <w:rsid w:val="38D19FAD"/>
    <w:rsid w:val="38D25D8F"/>
    <w:rsid w:val="38DC8D0E"/>
    <w:rsid w:val="38E50B26"/>
    <w:rsid w:val="38F22B0F"/>
    <w:rsid w:val="38F9B977"/>
    <w:rsid w:val="38FA9D6D"/>
    <w:rsid w:val="38FB636A"/>
    <w:rsid w:val="38FB969B"/>
    <w:rsid w:val="38FCD208"/>
    <w:rsid w:val="390528F3"/>
    <w:rsid w:val="3905F3F8"/>
    <w:rsid w:val="390B6B86"/>
    <w:rsid w:val="39124AE0"/>
    <w:rsid w:val="39127837"/>
    <w:rsid w:val="391A962A"/>
    <w:rsid w:val="391BD274"/>
    <w:rsid w:val="39244E22"/>
    <w:rsid w:val="392895DC"/>
    <w:rsid w:val="39312B65"/>
    <w:rsid w:val="3938B684"/>
    <w:rsid w:val="39391E96"/>
    <w:rsid w:val="39403CC1"/>
    <w:rsid w:val="394264C5"/>
    <w:rsid w:val="39485E13"/>
    <w:rsid w:val="394CF738"/>
    <w:rsid w:val="394E2B1F"/>
    <w:rsid w:val="394FC747"/>
    <w:rsid w:val="3956B642"/>
    <w:rsid w:val="3959307B"/>
    <w:rsid w:val="395FD2EA"/>
    <w:rsid w:val="3965D0CB"/>
    <w:rsid w:val="396A22D0"/>
    <w:rsid w:val="396AC1FB"/>
    <w:rsid w:val="3976E5DC"/>
    <w:rsid w:val="3976FE70"/>
    <w:rsid w:val="39791DDB"/>
    <w:rsid w:val="3979C226"/>
    <w:rsid w:val="397B75B0"/>
    <w:rsid w:val="3981D818"/>
    <w:rsid w:val="3983F4E3"/>
    <w:rsid w:val="398C6FA8"/>
    <w:rsid w:val="398ED071"/>
    <w:rsid w:val="39918C36"/>
    <w:rsid w:val="39924648"/>
    <w:rsid w:val="39947198"/>
    <w:rsid w:val="3995D2FB"/>
    <w:rsid w:val="3999D0B1"/>
    <w:rsid w:val="39A1EF1F"/>
    <w:rsid w:val="39A22BB1"/>
    <w:rsid w:val="39A32E7D"/>
    <w:rsid w:val="39A77AB0"/>
    <w:rsid w:val="39A9593E"/>
    <w:rsid w:val="39AA829D"/>
    <w:rsid w:val="39AB46B6"/>
    <w:rsid w:val="39B0E7CC"/>
    <w:rsid w:val="39BF3CC5"/>
    <w:rsid w:val="39C28A3B"/>
    <w:rsid w:val="39D94267"/>
    <w:rsid w:val="39E15EC7"/>
    <w:rsid w:val="39E7BDAD"/>
    <w:rsid w:val="39EC45DB"/>
    <w:rsid w:val="39F74E51"/>
    <w:rsid w:val="39F7F1F7"/>
    <w:rsid w:val="39F82720"/>
    <w:rsid w:val="39FDA1C8"/>
    <w:rsid w:val="3A034462"/>
    <w:rsid w:val="3A0544F6"/>
    <w:rsid w:val="3A10E754"/>
    <w:rsid w:val="3A159D67"/>
    <w:rsid w:val="3A180CD3"/>
    <w:rsid w:val="3A1ABD2E"/>
    <w:rsid w:val="3A1F22E3"/>
    <w:rsid w:val="3A21586D"/>
    <w:rsid w:val="3A237051"/>
    <w:rsid w:val="3A2520B8"/>
    <w:rsid w:val="3A26F42D"/>
    <w:rsid w:val="3A27AA51"/>
    <w:rsid w:val="3A2981F7"/>
    <w:rsid w:val="3A2D5CB8"/>
    <w:rsid w:val="3A30DE20"/>
    <w:rsid w:val="3A39EF85"/>
    <w:rsid w:val="3A3E95F6"/>
    <w:rsid w:val="3A42D8E4"/>
    <w:rsid w:val="3A42FD2F"/>
    <w:rsid w:val="3A474719"/>
    <w:rsid w:val="3A4C69E1"/>
    <w:rsid w:val="3A4F211C"/>
    <w:rsid w:val="3A528A52"/>
    <w:rsid w:val="3A572CDF"/>
    <w:rsid w:val="3A59C19D"/>
    <w:rsid w:val="3A5CDFCA"/>
    <w:rsid w:val="3A6096EC"/>
    <w:rsid w:val="3A6AEF53"/>
    <w:rsid w:val="3A6FE073"/>
    <w:rsid w:val="3A7594F3"/>
    <w:rsid w:val="3A8C29B5"/>
    <w:rsid w:val="3A8E71F4"/>
    <w:rsid w:val="3A904B94"/>
    <w:rsid w:val="3A91CA1A"/>
    <w:rsid w:val="3A9322B3"/>
    <w:rsid w:val="3A93C826"/>
    <w:rsid w:val="3A961575"/>
    <w:rsid w:val="3A9A9331"/>
    <w:rsid w:val="3A9E04A2"/>
    <w:rsid w:val="3AA19C5A"/>
    <w:rsid w:val="3AA26559"/>
    <w:rsid w:val="3AA50FAA"/>
    <w:rsid w:val="3AB3CB71"/>
    <w:rsid w:val="3AB43710"/>
    <w:rsid w:val="3ABEA57E"/>
    <w:rsid w:val="3AC09B82"/>
    <w:rsid w:val="3AC1F50E"/>
    <w:rsid w:val="3AC20589"/>
    <w:rsid w:val="3AC234BD"/>
    <w:rsid w:val="3ACF838D"/>
    <w:rsid w:val="3ACF895D"/>
    <w:rsid w:val="3AD248C5"/>
    <w:rsid w:val="3AD25E7E"/>
    <w:rsid w:val="3AD7FA86"/>
    <w:rsid w:val="3AE3B696"/>
    <w:rsid w:val="3AE3F3C5"/>
    <w:rsid w:val="3AEC4D98"/>
    <w:rsid w:val="3AEFE24C"/>
    <w:rsid w:val="3AF9AB32"/>
    <w:rsid w:val="3AFA9A84"/>
    <w:rsid w:val="3AFC39D6"/>
    <w:rsid w:val="3B00D2AD"/>
    <w:rsid w:val="3B01A22F"/>
    <w:rsid w:val="3B0EACEF"/>
    <w:rsid w:val="3B0FF891"/>
    <w:rsid w:val="3B10B723"/>
    <w:rsid w:val="3B1E1B50"/>
    <w:rsid w:val="3B297619"/>
    <w:rsid w:val="3B2E1B75"/>
    <w:rsid w:val="3B2EDEF4"/>
    <w:rsid w:val="3B342424"/>
    <w:rsid w:val="3B3F496E"/>
    <w:rsid w:val="3B44AA5C"/>
    <w:rsid w:val="3B4BD0F0"/>
    <w:rsid w:val="3B507E14"/>
    <w:rsid w:val="3B548A94"/>
    <w:rsid w:val="3B5E8A5E"/>
    <w:rsid w:val="3B63FFB4"/>
    <w:rsid w:val="3B65F223"/>
    <w:rsid w:val="3B78E93C"/>
    <w:rsid w:val="3B7AF755"/>
    <w:rsid w:val="3B7B1708"/>
    <w:rsid w:val="3B7B86CC"/>
    <w:rsid w:val="3B7CAF61"/>
    <w:rsid w:val="3B855757"/>
    <w:rsid w:val="3B861F21"/>
    <w:rsid w:val="3B86DD94"/>
    <w:rsid w:val="3B8A4B1B"/>
    <w:rsid w:val="3B91CCB3"/>
    <w:rsid w:val="3B997798"/>
    <w:rsid w:val="3B9BE3C0"/>
    <w:rsid w:val="3BA06048"/>
    <w:rsid w:val="3BA12030"/>
    <w:rsid w:val="3BAEBEE8"/>
    <w:rsid w:val="3BB25900"/>
    <w:rsid w:val="3BB29441"/>
    <w:rsid w:val="3BB49C37"/>
    <w:rsid w:val="3BB56768"/>
    <w:rsid w:val="3BBCED73"/>
    <w:rsid w:val="3BC05DD3"/>
    <w:rsid w:val="3BC4CD5F"/>
    <w:rsid w:val="3BD364F0"/>
    <w:rsid w:val="3BD471F1"/>
    <w:rsid w:val="3BD6EBCF"/>
    <w:rsid w:val="3BE5285F"/>
    <w:rsid w:val="3BF2E473"/>
    <w:rsid w:val="3BFB4EAD"/>
    <w:rsid w:val="3C05F2B3"/>
    <w:rsid w:val="3C094AE9"/>
    <w:rsid w:val="3C0B59F0"/>
    <w:rsid w:val="3C0DD35A"/>
    <w:rsid w:val="3C1AAA44"/>
    <w:rsid w:val="3C1EE1E4"/>
    <w:rsid w:val="3C20389F"/>
    <w:rsid w:val="3C25E5EC"/>
    <w:rsid w:val="3C263C2C"/>
    <w:rsid w:val="3C288142"/>
    <w:rsid w:val="3C295981"/>
    <w:rsid w:val="3C2A41C6"/>
    <w:rsid w:val="3C349C30"/>
    <w:rsid w:val="3C3590E9"/>
    <w:rsid w:val="3C36A103"/>
    <w:rsid w:val="3C386BD7"/>
    <w:rsid w:val="3C3A579B"/>
    <w:rsid w:val="3C405594"/>
    <w:rsid w:val="3C425C3F"/>
    <w:rsid w:val="3C4F3380"/>
    <w:rsid w:val="3C543A4B"/>
    <w:rsid w:val="3C5B3B25"/>
    <w:rsid w:val="3C61F41D"/>
    <w:rsid w:val="3C731308"/>
    <w:rsid w:val="3C796719"/>
    <w:rsid w:val="3C7AF187"/>
    <w:rsid w:val="3C83DD4A"/>
    <w:rsid w:val="3C871EBD"/>
    <w:rsid w:val="3C91214E"/>
    <w:rsid w:val="3C94A6CC"/>
    <w:rsid w:val="3CA01110"/>
    <w:rsid w:val="3CA34E0C"/>
    <w:rsid w:val="3CA46AE6"/>
    <w:rsid w:val="3CA64080"/>
    <w:rsid w:val="3CA6E5EB"/>
    <w:rsid w:val="3CAF3CC7"/>
    <w:rsid w:val="3CB36EC0"/>
    <w:rsid w:val="3CB515E9"/>
    <w:rsid w:val="3CB77DFA"/>
    <w:rsid w:val="3CBD1CE1"/>
    <w:rsid w:val="3CC196FF"/>
    <w:rsid w:val="3CD0B829"/>
    <w:rsid w:val="3CD1E4D5"/>
    <w:rsid w:val="3CD6859D"/>
    <w:rsid w:val="3CE77BA1"/>
    <w:rsid w:val="3CF2AF0A"/>
    <w:rsid w:val="3CF3CA89"/>
    <w:rsid w:val="3CF3D182"/>
    <w:rsid w:val="3CF51E05"/>
    <w:rsid w:val="3CF5E54A"/>
    <w:rsid w:val="3D06D18D"/>
    <w:rsid w:val="3D0BFBD4"/>
    <w:rsid w:val="3D0FD9E4"/>
    <w:rsid w:val="3D107CAA"/>
    <w:rsid w:val="3D17F2A5"/>
    <w:rsid w:val="3D1BCBEF"/>
    <w:rsid w:val="3D1BE82F"/>
    <w:rsid w:val="3D2567B4"/>
    <w:rsid w:val="3D256A00"/>
    <w:rsid w:val="3D30A598"/>
    <w:rsid w:val="3D348272"/>
    <w:rsid w:val="3D3D7716"/>
    <w:rsid w:val="3D3E4A1F"/>
    <w:rsid w:val="3D3F3A32"/>
    <w:rsid w:val="3D41B861"/>
    <w:rsid w:val="3D42D684"/>
    <w:rsid w:val="3D47AC94"/>
    <w:rsid w:val="3D4C9B6E"/>
    <w:rsid w:val="3D524E54"/>
    <w:rsid w:val="3D5573E8"/>
    <w:rsid w:val="3D565184"/>
    <w:rsid w:val="3D567736"/>
    <w:rsid w:val="3D5A456D"/>
    <w:rsid w:val="3D5D182B"/>
    <w:rsid w:val="3D5D6E87"/>
    <w:rsid w:val="3D5EB0F4"/>
    <w:rsid w:val="3D629830"/>
    <w:rsid w:val="3D64512F"/>
    <w:rsid w:val="3D66D80A"/>
    <w:rsid w:val="3D6C35C8"/>
    <w:rsid w:val="3D844063"/>
    <w:rsid w:val="3D84BB3C"/>
    <w:rsid w:val="3D8A5111"/>
    <w:rsid w:val="3D8D0399"/>
    <w:rsid w:val="3D8F44A7"/>
    <w:rsid w:val="3D94ADFF"/>
    <w:rsid w:val="3D95AA9E"/>
    <w:rsid w:val="3D96EA18"/>
    <w:rsid w:val="3D986621"/>
    <w:rsid w:val="3D99DAB5"/>
    <w:rsid w:val="3DA36739"/>
    <w:rsid w:val="3DA7D4AE"/>
    <w:rsid w:val="3DA8BA57"/>
    <w:rsid w:val="3DBB03CF"/>
    <w:rsid w:val="3DC68250"/>
    <w:rsid w:val="3DCD77F2"/>
    <w:rsid w:val="3DD0ED47"/>
    <w:rsid w:val="3DD33D63"/>
    <w:rsid w:val="3DDD6983"/>
    <w:rsid w:val="3DE4F054"/>
    <w:rsid w:val="3DE93820"/>
    <w:rsid w:val="3DEE51DB"/>
    <w:rsid w:val="3DF28EF6"/>
    <w:rsid w:val="3DFE2C62"/>
    <w:rsid w:val="3E021BEE"/>
    <w:rsid w:val="3E059A1D"/>
    <w:rsid w:val="3E059A1F"/>
    <w:rsid w:val="3E0843C5"/>
    <w:rsid w:val="3E0C4D70"/>
    <w:rsid w:val="3E10C204"/>
    <w:rsid w:val="3E127874"/>
    <w:rsid w:val="3E151A7F"/>
    <w:rsid w:val="3E26C0D2"/>
    <w:rsid w:val="3E2CBCC0"/>
    <w:rsid w:val="3E335252"/>
    <w:rsid w:val="3E3396DB"/>
    <w:rsid w:val="3E390BCC"/>
    <w:rsid w:val="3E43A917"/>
    <w:rsid w:val="3E521619"/>
    <w:rsid w:val="3E57DD0F"/>
    <w:rsid w:val="3E5AF72A"/>
    <w:rsid w:val="3E5C3471"/>
    <w:rsid w:val="3E5E5FDA"/>
    <w:rsid w:val="3E634530"/>
    <w:rsid w:val="3E6DAAF4"/>
    <w:rsid w:val="3E6E8BB4"/>
    <w:rsid w:val="3E728B66"/>
    <w:rsid w:val="3E79F3D5"/>
    <w:rsid w:val="3E7AAFED"/>
    <w:rsid w:val="3E7FF2D3"/>
    <w:rsid w:val="3E80F776"/>
    <w:rsid w:val="3E8FE280"/>
    <w:rsid w:val="3E9FD4D3"/>
    <w:rsid w:val="3EA30A0D"/>
    <w:rsid w:val="3EA9BA67"/>
    <w:rsid w:val="3EAC75A9"/>
    <w:rsid w:val="3EADD09D"/>
    <w:rsid w:val="3EB0F34F"/>
    <w:rsid w:val="3EB1203D"/>
    <w:rsid w:val="3EB8D2C3"/>
    <w:rsid w:val="3EC5C6D4"/>
    <w:rsid w:val="3ECAF820"/>
    <w:rsid w:val="3ECC3AFC"/>
    <w:rsid w:val="3ECFAA87"/>
    <w:rsid w:val="3EEB1A05"/>
    <w:rsid w:val="3EF47202"/>
    <w:rsid w:val="3EF699C7"/>
    <w:rsid w:val="3EFBFDBF"/>
    <w:rsid w:val="3EFD02CE"/>
    <w:rsid w:val="3EFEF31A"/>
    <w:rsid w:val="3F00619A"/>
    <w:rsid w:val="3F00D312"/>
    <w:rsid w:val="3F037F36"/>
    <w:rsid w:val="3F058702"/>
    <w:rsid w:val="3F0A6EAB"/>
    <w:rsid w:val="3F0B083F"/>
    <w:rsid w:val="3F108CC8"/>
    <w:rsid w:val="3F18255D"/>
    <w:rsid w:val="3F1E238E"/>
    <w:rsid w:val="3F28B77D"/>
    <w:rsid w:val="3F39E926"/>
    <w:rsid w:val="3F3E2748"/>
    <w:rsid w:val="3F3E9187"/>
    <w:rsid w:val="3F428E04"/>
    <w:rsid w:val="3F468AEC"/>
    <w:rsid w:val="3F4A4547"/>
    <w:rsid w:val="3F4CF3BB"/>
    <w:rsid w:val="3F52ED72"/>
    <w:rsid w:val="3F530C57"/>
    <w:rsid w:val="3F5B9158"/>
    <w:rsid w:val="3F60344C"/>
    <w:rsid w:val="3F609047"/>
    <w:rsid w:val="3F659298"/>
    <w:rsid w:val="3F67A661"/>
    <w:rsid w:val="3F698127"/>
    <w:rsid w:val="3F69E393"/>
    <w:rsid w:val="3F7B3802"/>
    <w:rsid w:val="3F7C45B7"/>
    <w:rsid w:val="3F829E17"/>
    <w:rsid w:val="3F846CBD"/>
    <w:rsid w:val="3F84BCB1"/>
    <w:rsid w:val="3F89C886"/>
    <w:rsid w:val="3F8B569B"/>
    <w:rsid w:val="3F8FEC11"/>
    <w:rsid w:val="3F9254E0"/>
    <w:rsid w:val="3F96B2A0"/>
    <w:rsid w:val="3F98047E"/>
    <w:rsid w:val="3F98D0A8"/>
    <w:rsid w:val="3F9A1B78"/>
    <w:rsid w:val="3F9D8D7F"/>
    <w:rsid w:val="3F9D8E50"/>
    <w:rsid w:val="3F9EFD68"/>
    <w:rsid w:val="3FA2FA04"/>
    <w:rsid w:val="3FA7CD39"/>
    <w:rsid w:val="3FADCD11"/>
    <w:rsid w:val="3FB0E605"/>
    <w:rsid w:val="3FB42AF9"/>
    <w:rsid w:val="3FB5D022"/>
    <w:rsid w:val="3FB677B6"/>
    <w:rsid w:val="3FB929F2"/>
    <w:rsid w:val="3FB9A2DA"/>
    <w:rsid w:val="3FBE62D0"/>
    <w:rsid w:val="3FC255B6"/>
    <w:rsid w:val="3FC7BC13"/>
    <w:rsid w:val="3FC89F25"/>
    <w:rsid w:val="3FCE9C6E"/>
    <w:rsid w:val="3FD1D4BC"/>
    <w:rsid w:val="3FDEB654"/>
    <w:rsid w:val="3FE42431"/>
    <w:rsid w:val="3FE48610"/>
    <w:rsid w:val="3FE6D355"/>
    <w:rsid w:val="3FF05ED4"/>
    <w:rsid w:val="3FF834CD"/>
    <w:rsid w:val="3FF8CCA4"/>
    <w:rsid w:val="3FFF9B93"/>
    <w:rsid w:val="3FFFE793"/>
    <w:rsid w:val="40051D2D"/>
    <w:rsid w:val="40065C74"/>
    <w:rsid w:val="40074B97"/>
    <w:rsid w:val="40074BB6"/>
    <w:rsid w:val="40096412"/>
    <w:rsid w:val="400CA3A5"/>
    <w:rsid w:val="400F15A4"/>
    <w:rsid w:val="401DE5EA"/>
    <w:rsid w:val="4027E398"/>
    <w:rsid w:val="402EAFE3"/>
    <w:rsid w:val="403B704E"/>
    <w:rsid w:val="403C3E9C"/>
    <w:rsid w:val="405E6227"/>
    <w:rsid w:val="40628B7E"/>
    <w:rsid w:val="40695EDB"/>
    <w:rsid w:val="406B38F9"/>
    <w:rsid w:val="4074C9E9"/>
    <w:rsid w:val="40777224"/>
    <w:rsid w:val="407A030B"/>
    <w:rsid w:val="407D07E7"/>
    <w:rsid w:val="4088C636"/>
    <w:rsid w:val="408BF946"/>
    <w:rsid w:val="408DED28"/>
    <w:rsid w:val="40966613"/>
    <w:rsid w:val="4097F19F"/>
    <w:rsid w:val="4098E5AF"/>
    <w:rsid w:val="40A2975E"/>
    <w:rsid w:val="40A82BF0"/>
    <w:rsid w:val="40ACD929"/>
    <w:rsid w:val="40AF2E81"/>
    <w:rsid w:val="40B045AB"/>
    <w:rsid w:val="40B0D9FE"/>
    <w:rsid w:val="40B2AEA6"/>
    <w:rsid w:val="40B488C3"/>
    <w:rsid w:val="40B97127"/>
    <w:rsid w:val="40BCB00D"/>
    <w:rsid w:val="40BDE410"/>
    <w:rsid w:val="40BED81D"/>
    <w:rsid w:val="40C45087"/>
    <w:rsid w:val="40C97657"/>
    <w:rsid w:val="40D6A8EC"/>
    <w:rsid w:val="40DB16BD"/>
    <w:rsid w:val="40E0C524"/>
    <w:rsid w:val="41071A7F"/>
    <w:rsid w:val="4107D8AF"/>
    <w:rsid w:val="410BC32F"/>
    <w:rsid w:val="410E0CE4"/>
    <w:rsid w:val="4116B449"/>
    <w:rsid w:val="411A61B4"/>
    <w:rsid w:val="411B5EB9"/>
    <w:rsid w:val="4125D6CE"/>
    <w:rsid w:val="41287B69"/>
    <w:rsid w:val="41300A68"/>
    <w:rsid w:val="413361EB"/>
    <w:rsid w:val="4134A103"/>
    <w:rsid w:val="4134D8E5"/>
    <w:rsid w:val="413635FB"/>
    <w:rsid w:val="413BBDE0"/>
    <w:rsid w:val="41501D0C"/>
    <w:rsid w:val="4154DB1C"/>
    <w:rsid w:val="4154EDAB"/>
    <w:rsid w:val="415680F5"/>
    <w:rsid w:val="416B1E33"/>
    <w:rsid w:val="41714A41"/>
    <w:rsid w:val="4175B90F"/>
    <w:rsid w:val="4176F59C"/>
    <w:rsid w:val="417890ED"/>
    <w:rsid w:val="4179D2EA"/>
    <w:rsid w:val="4183F19A"/>
    <w:rsid w:val="41850F94"/>
    <w:rsid w:val="41915305"/>
    <w:rsid w:val="4198EC19"/>
    <w:rsid w:val="419CDDCD"/>
    <w:rsid w:val="41A315F6"/>
    <w:rsid w:val="41A37E2A"/>
    <w:rsid w:val="41A9CBA7"/>
    <w:rsid w:val="41A9E94C"/>
    <w:rsid w:val="41AA22EB"/>
    <w:rsid w:val="41AA3090"/>
    <w:rsid w:val="41B4FC72"/>
    <w:rsid w:val="41B97892"/>
    <w:rsid w:val="41C46A8E"/>
    <w:rsid w:val="41C94A58"/>
    <w:rsid w:val="41D0AB7F"/>
    <w:rsid w:val="41DA509F"/>
    <w:rsid w:val="41DB71C4"/>
    <w:rsid w:val="41E0D6D0"/>
    <w:rsid w:val="41E2C7AF"/>
    <w:rsid w:val="41E303BE"/>
    <w:rsid w:val="41F345F9"/>
    <w:rsid w:val="4200EA3F"/>
    <w:rsid w:val="42044B46"/>
    <w:rsid w:val="4207AA53"/>
    <w:rsid w:val="42083A0D"/>
    <w:rsid w:val="420AF125"/>
    <w:rsid w:val="420D6472"/>
    <w:rsid w:val="42116FBF"/>
    <w:rsid w:val="4216F6DC"/>
    <w:rsid w:val="4218405B"/>
    <w:rsid w:val="421EB80E"/>
    <w:rsid w:val="422241C2"/>
    <w:rsid w:val="422603FC"/>
    <w:rsid w:val="422AC7D8"/>
    <w:rsid w:val="42346A80"/>
    <w:rsid w:val="423CCA44"/>
    <w:rsid w:val="423DCE2B"/>
    <w:rsid w:val="42403250"/>
    <w:rsid w:val="42570708"/>
    <w:rsid w:val="425B4960"/>
    <w:rsid w:val="425DE96F"/>
    <w:rsid w:val="425FC3C7"/>
    <w:rsid w:val="426BADA3"/>
    <w:rsid w:val="426FB8FC"/>
    <w:rsid w:val="427A9C74"/>
    <w:rsid w:val="427F9BB1"/>
    <w:rsid w:val="427FA6CA"/>
    <w:rsid w:val="42842E89"/>
    <w:rsid w:val="42854BDA"/>
    <w:rsid w:val="42891EB1"/>
    <w:rsid w:val="428E3CCB"/>
    <w:rsid w:val="42900B05"/>
    <w:rsid w:val="4292B1BA"/>
    <w:rsid w:val="429EFE99"/>
    <w:rsid w:val="42A62846"/>
    <w:rsid w:val="42A73AD6"/>
    <w:rsid w:val="42A8B4BA"/>
    <w:rsid w:val="42B06653"/>
    <w:rsid w:val="42B57EF5"/>
    <w:rsid w:val="42B894D7"/>
    <w:rsid w:val="42C56D86"/>
    <w:rsid w:val="42C823BE"/>
    <w:rsid w:val="42C972AF"/>
    <w:rsid w:val="42CE0504"/>
    <w:rsid w:val="42CF834C"/>
    <w:rsid w:val="42D79DB9"/>
    <w:rsid w:val="42D98D95"/>
    <w:rsid w:val="42DDEEEA"/>
    <w:rsid w:val="42EA2ADD"/>
    <w:rsid w:val="42EAC163"/>
    <w:rsid w:val="42EC35C5"/>
    <w:rsid w:val="42F3A58F"/>
    <w:rsid w:val="42F4DC16"/>
    <w:rsid w:val="42F68C94"/>
    <w:rsid w:val="42F94A5C"/>
    <w:rsid w:val="4303108E"/>
    <w:rsid w:val="4304796C"/>
    <w:rsid w:val="4305DDB5"/>
    <w:rsid w:val="43089B5B"/>
    <w:rsid w:val="4309230C"/>
    <w:rsid w:val="4309533E"/>
    <w:rsid w:val="430EB362"/>
    <w:rsid w:val="4311CB60"/>
    <w:rsid w:val="43136363"/>
    <w:rsid w:val="431668BF"/>
    <w:rsid w:val="43199752"/>
    <w:rsid w:val="43208087"/>
    <w:rsid w:val="4321C8F5"/>
    <w:rsid w:val="4321ED0C"/>
    <w:rsid w:val="4322691E"/>
    <w:rsid w:val="4323699A"/>
    <w:rsid w:val="4323C7F9"/>
    <w:rsid w:val="43241B49"/>
    <w:rsid w:val="432A9B33"/>
    <w:rsid w:val="432B05C0"/>
    <w:rsid w:val="432E1077"/>
    <w:rsid w:val="432FD9E0"/>
    <w:rsid w:val="433164D8"/>
    <w:rsid w:val="43320C34"/>
    <w:rsid w:val="4334E96B"/>
    <w:rsid w:val="43412A7F"/>
    <w:rsid w:val="43448C4E"/>
    <w:rsid w:val="435B77FF"/>
    <w:rsid w:val="4362A5AA"/>
    <w:rsid w:val="436450C9"/>
    <w:rsid w:val="4369A6AE"/>
    <w:rsid w:val="436E03C3"/>
    <w:rsid w:val="43785E65"/>
    <w:rsid w:val="43813538"/>
    <w:rsid w:val="438B4A30"/>
    <w:rsid w:val="43907D6A"/>
    <w:rsid w:val="4395BE2A"/>
    <w:rsid w:val="43AF8CDD"/>
    <w:rsid w:val="43B18493"/>
    <w:rsid w:val="43B44958"/>
    <w:rsid w:val="43B56266"/>
    <w:rsid w:val="43B7BB2A"/>
    <w:rsid w:val="43C5D625"/>
    <w:rsid w:val="43CC2222"/>
    <w:rsid w:val="43CE9098"/>
    <w:rsid w:val="43CFB719"/>
    <w:rsid w:val="43D3B179"/>
    <w:rsid w:val="43DE577C"/>
    <w:rsid w:val="43DE7EAA"/>
    <w:rsid w:val="43E37F23"/>
    <w:rsid w:val="43E76AAE"/>
    <w:rsid w:val="43ECD375"/>
    <w:rsid w:val="43EE32A7"/>
    <w:rsid w:val="43F11FF4"/>
    <w:rsid w:val="43F1B3EB"/>
    <w:rsid w:val="43F3A9C4"/>
    <w:rsid w:val="43F96D54"/>
    <w:rsid w:val="43FFAB42"/>
    <w:rsid w:val="43FFFC1B"/>
    <w:rsid w:val="44011BC7"/>
    <w:rsid w:val="44038BF5"/>
    <w:rsid w:val="440A8CAD"/>
    <w:rsid w:val="44111A83"/>
    <w:rsid w:val="441D3BD9"/>
    <w:rsid w:val="44208B03"/>
    <w:rsid w:val="442537BD"/>
    <w:rsid w:val="44305766"/>
    <w:rsid w:val="4432952E"/>
    <w:rsid w:val="44377A29"/>
    <w:rsid w:val="443C9C76"/>
    <w:rsid w:val="4441E8FC"/>
    <w:rsid w:val="44442336"/>
    <w:rsid w:val="4448BD36"/>
    <w:rsid w:val="4449FED4"/>
    <w:rsid w:val="444F995F"/>
    <w:rsid w:val="4451BC25"/>
    <w:rsid w:val="4452457E"/>
    <w:rsid w:val="44526D7E"/>
    <w:rsid w:val="4457FAD6"/>
    <w:rsid w:val="445861A3"/>
    <w:rsid w:val="445A1531"/>
    <w:rsid w:val="445A71F4"/>
    <w:rsid w:val="4464F47F"/>
    <w:rsid w:val="446B06D4"/>
    <w:rsid w:val="44731918"/>
    <w:rsid w:val="4478EDF3"/>
    <w:rsid w:val="448A7FB9"/>
    <w:rsid w:val="448EB9DF"/>
    <w:rsid w:val="449F6B52"/>
    <w:rsid w:val="44A3166C"/>
    <w:rsid w:val="44A7062F"/>
    <w:rsid w:val="44AAD8EE"/>
    <w:rsid w:val="44ACD3AB"/>
    <w:rsid w:val="44ACF29B"/>
    <w:rsid w:val="44AD30CA"/>
    <w:rsid w:val="44AF5895"/>
    <w:rsid w:val="44B03A7D"/>
    <w:rsid w:val="44BBFFF0"/>
    <w:rsid w:val="44BE0380"/>
    <w:rsid w:val="44C42E62"/>
    <w:rsid w:val="44C51751"/>
    <w:rsid w:val="44CBD56F"/>
    <w:rsid w:val="44CDF246"/>
    <w:rsid w:val="44CF7A30"/>
    <w:rsid w:val="44D17C1A"/>
    <w:rsid w:val="44E6D9E4"/>
    <w:rsid w:val="44F5091C"/>
    <w:rsid w:val="44F5BCC4"/>
    <w:rsid w:val="44F68D3A"/>
    <w:rsid w:val="45050AB2"/>
    <w:rsid w:val="4507CDBA"/>
    <w:rsid w:val="450DA979"/>
    <w:rsid w:val="451D6C7F"/>
    <w:rsid w:val="45215C10"/>
    <w:rsid w:val="452245F8"/>
    <w:rsid w:val="4523C794"/>
    <w:rsid w:val="45243020"/>
    <w:rsid w:val="45244C22"/>
    <w:rsid w:val="452E4227"/>
    <w:rsid w:val="45412752"/>
    <w:rsid w:val="4542F0F7"/>
    <w:rsid w:val="45433725"/>
    <w:rsid w:val="45490E87"/>
    <w:rsid w:val="454B4667"/>
    <w:rsid w:val="454C9EEA"/>
    <w:rsid w:val="454FDEF2"/>
    <w:rsid w:val="454FF3A3"/>
    <w:rsid w:val="4550CD9E"/>
    <w:rsid w:val="45532216"/>
    <w:rsid w:val="455973A6"/>
    <w:rsid w:val="455BB57A"/>
    <w:rsid w:val="455F6A52"/>
    <w:rsid w:val="4563917B"/>
    <w:rsid w:val="4565C682"/>
    <w:rsid w:val="45695221"/>
    <w:rsid w:val="456B8B54"/>
    <w:rsid w:val="457713A6"/>
    <w:rsid w:val="457E262C"/>
    <w:rsid w:val="45821030"/>
    <w:rsid w:val="458674DB"/>
    <w:rsid w:val="45892200"/>
    <w:rsid w:val="459293DA"/>
    <w:rsid w:val="459325EC"/>
    <w:rsid w:val="4597B6F7"/>
    <w:rsid w:val="459885CD"/>
    <w:rsid w:val="459DD1EA"/>
    <w:rsid w:val="45A3048F"/>
    <w:rsid w:val="45A71108"/>
    <w:rsid w:val="45AEDD18"/>
    <w:rsid w:val="45AF12F1"/>
    <w:rsid w:val="45B04EEA"/>
    <w:rsid w:val="45B7DD12"/>
    <w:rsid w:val="45B9898B"/>
    <w:rsid w:val="45C544EE"/>
    <w:rsid w:val="45C8B6FB"/>
    <w:rsid w:val="45CD5679"/>
    <w:rsid w:val="45D4FD0D"/>
    <w:rsid w:val="45D62B3E"/>
    <w:rsid w:val="45DA8CB5"/>
    <w:rsid w:val="45DBA276"/>
    <w:rsid w:val="45DEDE0B"/>
    <w:rsid w:val="45DF86AA"/>
    <w:rsid w:val="45E47495"/>
    <w:rsid w:val="45E54D3C"/>
    <w:rsid w:val="45EA7080"/>
    <w:rsid w:val="45EF0225"/>
    <w:rsid w:val="45F1EEE9"/>
    <w:rsid w:val="45FC59AE"/>
    <w:rsid w:val="4604C8E2"/>
    <w:rsid w:val="46106A78"/>
    <w:rsid w:val="46154B04"/>
    <w:rsid w:val="46173CBA"/>
    <w:rsid w:val="46182D75"/>
    <w:rsid w:val="461F67C0"/>
    <w:rsid w:val="4624BD4B"/>
    <w:rsid w:val="462A1106"/>
    <w:rsid w:val="462ABCA2"/>
    <w:rsid w:val="462E6DDE"/>
    <w:rsid w:val="4634216C"/>
    <w:rsid w:val="46363B7E"/>
    <w:rsid w:val="463A3CF9"/>
    <w:rsid w:val="463B839C"/>
    <w:rsid w:val="46464AFF"/>
    <w:rsid w:val="464D56DC"/>
    <w:rsid w:val="46542570"/>
    <w:rsid w:val="46728BD9"/>
    <w:rsid w:val="467376AF"/>
    <w:rsid w:val="4673E2D1"/>
    <w:rsid w:val="467AEC1D"/>
    <w:rsid w:val="467FAE72"/>
    <w:rsid w:val="46816D54"/>
    <w:rsid w:val="4683B969"/>
    <w:rsid w:val="468BB33E"/>
    <w:rsid w:val="468FB9E5"/>
    <w:rsid w:val="469B3595"/>
    <w:rsid w:val="46A16609"/>
    <w:rsid w:val="46A18FC1"/>
    <w:rsid w:val="46A2D37F"/>
    <w:rsid w:val="46A69EC1"/>
    <w:rsid w:val="46A9E068"/>
    <w:rsid w:val="46ACF0CD"/>
    <w:rsid w:val="46AE657F"/>
    <w:rsid w:val="46B1F77B"/>
    <w:rsid w:val="46B42313"/>
    <w:rsid w:val="46BA2960"/>
    <w:rsid w:val="46BA6FB3"/>
    <w:rsid w:val="46C53A47"/>
    <w:rsid w:val="46CA6CB5"/>
    <w:rsid w:val="46CBE535"/>
    <w:rsid w:val="46D02C24"/>
    <w:rsid w:val="46D04056"/>
    <w:rsid w:val="46D8CA3B"/>
    <w:rsid w:val="46DD5FF6"/>
    <w:rsid w:val="46E12E7A"/>
    <w:rsid w:val="46EFD4B5"/>
    <w:rsid w:val="46FC5039"/>
    <w:rsid w:val="46FC939D"/>
    <w:rsid w:val="47011003"/>
    <w:rsid w:val="470AA7C3"/>
    <w:rsid w:val="470D2A5A"/>
    <w:rsid w:val="47105F72"/>
    <w:rsid w:val="4710CEE6"/>
    <w:rsid w:val="47114919"/>
    <w:rsid w:val="4711651F"/>
    <w:rsid w:val="4719B80B"/>
    <w:rsid w:val="4723E51C"/>
    <w:rsid w:val="47240682"/>
    <w:rsid w:val="472A598B"/>
    <w:rsid w:val="472AC8C4"/>
    <w:rsid w:val="47313462"/>
    <w:rsid w:val="473F4EC7"/>
    <w:rsid w:val="4741D465"/>
    <w:rsid w:val="4742DFD5"/>
    <w:rsid w:val="47441A88"/>
    <w:rsid w:val="47478FD6"/>
    <w:rsid w:val="47495511"/>
    <w:rsid w:val="474DDDC9"/>
    <w:rsid w:val="475651DA"/>
    <w:rsid w:val="475D6572"/>
    <w:rsid w:val="475DC7AA"/>
    <w:rsid w:val="47636291"/>
    <w:rsid w:val="476A288A"/>
    <w:rsid w:val="476E24A9"/>
    <w:rsid w:val="478252E9"/>
    <w:rsid w:val="478456A4"/>
    <w:rsid w:val="4787F76C"/>
    <w:rsid w:val="478AC923"/>
    <w:rsid w:val="478CBF7D"/>
    <w:rsid w:val="4790733F"/>
    <w:rsid w:val="4790F7C7"/>
    <w:rsid w:val="479169E6"/>
    <w:rsid w:val="4791D617"/>
    <w:rsid w:val="479F4823"/>
    <w:rsid w:val="47A74C3D"/>
    <w:rsid w:val="47A9C4D8"/>
    <w:rsid w:val="47B01F26"/>
    <w:rsid w:val="47B264E6"/>
    <w:rsid w:val="47B8C075"/>
    <w:rsid w:val="47BDFCCB"/>
    <w:rsid w:val="47C65FDD"/>
    <w:rsid w:val="47CA4A94"/>
    <w:rsid w:val="47D8393E"/>
    <w:rsid w:val="47EC4ACF"/>
    <w:rsid w:val="47F3A36D"/>
    <w:rsid w:val="47FB79E9"/>
    <w:rsid w:val="47FFE9CF"/>
    <w:rsid w:val="4802819F"/>
    <w:rsid w:val="4808719B"/>
    <w:rsid w:val="4808924B"/>
    <w:rsid w:val="480BD5B5"/>
    <w:rsid w:val="480CFBB9"/>
    <w:rsid w:val="480D9D5F"/>
    <w:rsid w:val="481B1D76"/>
    <w:rsid w:val="481B7511"/>
    <w:rsid w:val="481CD1F1"/>
    <w:rsid w:val="481DA2C0"/>
    <w:rsid w:val="4821D803"/>
    <w:rsid w:val="4823B318"/>
    <w:rsid w:val="482915F2"/>
    <w:rsid w:val="482A173C"/>
    <w:rsid w:val="48303FA9"/>
    <w:rsid w:val="4836949C"/>
    <w:rsid w:val="48372B1D"/>
    <w:rsid w:val="4842B093"/>
    <w:rsid w:val="4845601C"/>
    <w:rsid w:val="4848D1B3"/>
    <w:rsid w:val="4848DC20"/>
    <w:rsid w:val="484B9ECF"/>
    <w:rsid w:val="484C0D9B"/>
    <w:rsid w:val="484FB4BB"/>
    <w:rsid w:val="48521C8D"/>
    <w:rsid w:val="4852DC3E"/>
    <w:rsid w:val="48545140"/>
    <w:rsid w:val="485FB56E"/>
    <w:rsid w:val="4864D72F"/>
    <w:rsid w:val="486D9A1E"/>
    <w:rsid w:val="487818B4"/>
    <w:rsid w:val="487D6FC9"/>
    <w:rsid w:val="4881D7F1"/>
    <w:rsid w:val="48822CF1"/>
    <w:rsid w:val="48845C7F"/>
    <w:rsid w:val="48891D14"/>
    <w:rsid w:val="4889A434"/>
    <w:rsid w:val="488EF0E7"/>
    <w:rsid w:val="4890CB54"/>
    <w:rsid w:val="4896F124"/>
    <w:rsid w:val="4899FDDC"/>
    <w:rsid w:val="489CEE4D"/>
    <w:rsid w:val="48A75F7F"/>
    <w:rsid w:val="48ACBCA0"/>
    <w:rsid w:val="48B98AAA"/>
    <w:rsid w:val="48CA85A1"/>
    <w:rsid w:val="48D40142"/>
    <w:rsid w:val="48D9BECB"/>
    <w:rsid w:val="48DB6CE0"/>
    <w:rsid w:val="48DCDD62"/>
    <w:rsid w:val="48E4E882"/>
    <w:rsid w:val="48E72238"/>
    <w:rsid w:val="48E7F6EA"/>
    <w:rsid w:val="48EF4815"/>
    <w:rsid w:val="48F02EFE"/>
    <w:rsid w:val="48F47267"/>
    <w:rsid w:val="48F4F901"/>
    <w:rsid w:val="48F94533"/>
    <w:rsid w:val="48FC03E0"/>
    <w:rsid w:val="4908AFF4"/>
    <w:rsid w:val="490F38FA"/>
    <w:rsid w:val="49168762"/>
    <w:rsid w:val="49196060"/>
    <w:rsid w:val="49200A31"/>
    <w:rsid w:val="49252753"/>
    <w:rsid w:val="492B1447"/>
    <w:rsid w:val="4938B883"/>
    <w:rsid w:val="49394C6E"/>
    <w:rsid w:val="4939D9CF"/>
    <w:rsid w:val="493EAED8"/>
    <w:rsid w:val="4944968F"/>
    <w:rsid w:val="4944C7B8"/>
    <w:rsid w:val="494869A5"/>
    <w:rsid w:val="494CA73F"/>
    <w:rsid w:val="494F637D"/>
    <w:rsid w:val="4953815B"/>
    <w:rsid w:val="49545CD4"/>
    <w:rsid w:val="495A946B"/>
    <w:rsid w:val="49614422"/>
    <w:rsid w:val="4962C2D8"/>
    <w:rsid w:val="4962D522"/>
    <w:rsid w:val="496675ED"/>
    <w:rsid w:val="4967686E"/>
    <w:rsid w:val="496F0B76"/>
    <w:rsid w:val="49721ECC"/>
    <w:rsid w:val="4976E332"/>
    <w:rsid w:val="4977631B"/>
    <w:rsid w:val="497E2777"/>
    <w:rsid w:val="49820D9E"/>
    <w:rsid w:val="49838E1A"/>
    <w:rsid w:val="498F0F70"/>
    <w:rsid w:val="49936F22"/>
    <w:rsid w:val="4993C20A"/>
    <w:rsid w:val="4995CE25"/>
    <w:rsid w:val="499DF6E8"/>
    <w:rsid w:val="49A40533"/>
    <w:rsid w:val="49A7A0B5"/>
    <w:rsid w:val="49B2F0FE"/>
    <w:rsid w:val="49B3E145"/>
    <w:rsid w:val="49B4745B"/>
    <w:rsid w:val="49B698B3"/>
    <w:rsid w:val="49BB299D"/>
    <w:rsid w:val="49BDC41D"/>
    <w:rsid w:val="49CFA2C1"/>
    <w:rsid w:val="49D47501"/>
    <w:rsid w:val="49D7E3AB"/>
    <w:rsid w:val="49D832E4"/>
    <w:rsid w:val="49D837D7"/>
    <w:rsid w:val="49E6473C"/>
    <w:rsid w:val="49EC8BC6"/>
    <w:rsid w:val="49F28BE3"/>
    <w:rsid w:val="49F32CAC"/>
    <w:rsid w:val="49F90899"/>
    <w:rsid w:val="4A053AA5"/>
    <w:rsid w:val="4A1B9BA4"/>
    <w:rsid w:val="4A1D73C8"/>
    <w:rsid w:val="4A1F82DA"/>
    <w:rsid w:val="4A21065F"/>
    <w:rsid w:val="4A226DF6"/>
    <w:rsid w:val="4A25B60D"/>
    <w:rsid w:val="4A29FABB"/>
    <w:rsid w:val="4A2F4947"/>
    <w:rsid w:val="4A385204"/>
    <w:rsid w:val="4A3C7E0D"/>
    <w:rsid w:val="4A3E1466"/>
    <w:rsid w:val="4A3EDAFA"/>
    <w:rsid w:val="4A3FE381"/>
    <w:rsid w:val="4A45F026"/>
    <w:rsid w:val="4A4CB1B9"/>
    <w:rsid w:val="4A4E1B60"/>
    <w:rsid w:val="4A4FF7FF"/>
    <w:rsid w:val="4A507A9B"/>
    <w:rsid w:val="4A55B2C7"/>
    <w:rsid w:val="4A578C84"/>
    <w:rsid w:val="4A5E26CE"/>
    <w:rsid w:val="4A60F42D"/>
    <w:rsid w:val="4A61F711"/>
    <w:rsid w:val="4A6509E7"/>
    <w:rsid w:val="4A6B0146"/>
    <w:rsid w:val="4A6E38E1"/>
    <w:rsid w:val="4A6E54D1"/>
    <w:rsid w:val="4A719998"/>
    <w:rsid w:val="4A73D06A"/>
    <w:rsid w:val="4A81302F"/>
    <w:rsid w:val="4A893B77"/>
    <w:rsid w:val="4A917E32"/>
    <w:rsid w:val="4A92C776"/>
    <w:rsid w:val="4AABCAAD"/>
    <w:rsid w:val="4AABCB0F"/>
    <w:rsid w:val="4AAC818B"/>
    <w:rsid w:val="4AAE0F47"/>
    <w:rsid w:val="4AB03C55"/>
    <w:rsid w:val="4AB6C634"/>
    <w:rsid w:val="4AC1C9E9"/>
    <w:rsid w:val="4AC50F61"/>
    <w:rsid w:val="4AC71CDA"/>
    <w:rsid w:val="4AC9A5C1"/>
    <w:rsid w:val="4ACCCF39"/>
    <w:rsid w:val="4ADA3538"/>
    <w:rsid w:val="4AE365C5"/>
    <w:rsid w:val="4AE62244"/>
    <w:rsid w:val="4AE89A5E"/>
    <w:rsid w:val="4AF08ECD"/>
    <w:rsid w:val="4AF5F40B"/>
    <w:rsid w:val="4AFF408F"/>
    <w:rsid w:val="4B015C2F"/>
    <w:rsid w:val="4B02021C"/>
    <w:rsid w:val="4B02874B"/>
    <w:rsid w:val="4B057E5E"/>
    <w:rsid w:val="4B06A51E"/>
    <w:rsid w:val="4B0CC333"/>
    <w:rsid w:val="4B13116D"/>
    <w:rsid w:val="4B149598"/>
    <w:rsid w:val="4B187F09"/>
    <w:rsid w:val="4B1CEE25"/>
    <w:rsid w:val="4B1FAD54"/>
    <w:rsid w:val="4B215FC4"/>
    <w:rsid w:val="4B28D03A"/>
    <w:rsid w:val="4B2FDFA8"/>
    <w:rsid w:val="4B388E32"/>
    <w:rsid w:val="4B497274"/>
    <w:rsid w:val="4B4D1526"/>
    <w:rsid w:val="4B4E26CF"/>
    <w:rsid w:val="4B52BF13"/>
    <w:rsid w:val="4B539925"/>
    <w:rsid w:val="4B549273"/>
    <w:rsid w:val="4B5B9215"/>
    <w:rsid w:val="4B60E4B1"/>
    <w:rsid w:val="4B6202F6"/>
    <w:rsid w:val="4B667A3C"/>
    <w:rsid w:val="4B674C59"/>
    <w:rsid w:val="4B6EDFBC"/>
    <w:rsid w:val="4B704562"/>
    <w:rsid w:val="4B77852B"/>
    <w:rsid w:val="4B792E0C"/>
    <w:rsid w:val="4B7F83C0"/>
    <w:rsid w:val="4B82F366"/>
    <w:rsid w:val="4B8C8D90"/>
    <w:rsid w:val="4B92D843"/>
    <w:rsid w:val="4B9F23F4"/>
    <w:rsid w:val="4BAACFBD"/>
    <w:rsid w:val="4BAD0012"/>
    <w:rsid w:val="4BAEA233"/>
    <w:rsid w:val="4BB7FE5B"/>
    <w:rsid w:val="4BB8CD93"/>
    <w:rsid w:val="4BBBA102"/>
    <w:rsid w:val="4BC33D52"/>
    <w:rsid w:val="4BC5B882"/>
    <w:rsid w:val="4BCAAC9F"/>
    <w:rsid w:val="4BD16619"/>
    <w:rsid w:val="4BD376DB"/>
    <w:rsid w:val="4BD707AC"/>
    <w:rsid w:val="4BD9147F"/>
    <w:rsid w:val="4BD9D95A"/>
    <w:rsid w:val="4BE00E4B"/>
    <w:rsid w:val="4BE03239"/>
    <w:rsid w:val="4BE0B1DA"/>
    <w:rsid w:val="4BE58A18"/>
    <w:rsid w:val="4BE72A02"/>
    <w:rsid w:val="4BEB1912"/>
    <w:rsid w:val="4BEB84AC"/>
    <w:rsid w:val="4C003A96"/>
    <w:rsid w:val="4C01E294"/>
    <w:rsid w:val="4C09D718"/>
    <w:rsid w:val="4C0BCCA2"/>
    <w:rsid w:val="4C12ABEF"/>
    <w:rsid w:val="4C1F0082"/>
    <w:rsid w:val="4C1F5679"/>
    <w:rsid w:val="4C20954E"/>
    <w:rsid w:val="4C22D8A4"/>
    <w:rsid w:val="4C241658"/>
    <w:rsid w:val="4C25BDB7"/>
    <w:rsid w:val="4C2A8B1F"/>
    <w:rsid w:val="4C31BCE9"/>
    <w:rsid w:val="4C36544E"/>
    <w:rsid w:val="4C40FAC6"/>
    <w:rsid w:val="4C4501D0"/>
    <w:rsid w:val="4C4DD8C5"/>
    <w:rsid w:val="4C4E9F32"/>
    <w:rsid w:val="4C5669E0"/>
    <w:rsid w:val="4C5B312D"/>
    <w:rsid w:val="4C601675"/>
    <w:rsid w:val="4C6E058C"/>
    <w:rsid w:val="4C772A76"/>
    <w:rsid w:val="4C7B0774"/>
    <w:rsid w:val="4C855C60"/>
    <w:rsid w:val="4C89BD7F"/>
    <w:rsid w:val="4C8CDF5D"/>
    <w:rsid w:val="4CA2EA5A"/>
    <w:rsid w:val="4CA4F9F3"/>
    <w:rsid w:val="4CA5B25A"/>
    <w:rsid w:val="4CAA5306"/>
    <w:rsid w:val="4CAB643A"/>
    <w:rsid w:val="4CAC1308"/>
    <w:rsid w:val="4CADB492"/>
    <w:rsid w:val="4CB05E1F"/>
    <w:rsid w:val="4CB4EAFB"/>
    <w:rsid w:val="4CBAE9DC"/>
    <w:rsid w:val="4CBB4CB0"/>
    <w:rsid w:val="4CBCE0FF"/>
    <w:rsid w:val="4CBE3C41"/>
    <w:rsid w:val="4CBF25A7"/>
    <w:rsid w:val="4CC11908"/>
    <w:rsid w:val="4CCCD6F0"/>
    <w:rsid w:val="4CCE03EC"/>
    <w:rsid w:val="4CCEDD10"/>
    <w:rsid w:val="4CD0A5B1"/>
    <w:rsid w:val="4CE46361"/>
    <w:rsid w:val="4CE4EE9A"/>
    <w:rsid w:val="4CE8690E"/>
    <w:rsid w:val="4CE9E8D2"/>
    <w:rsid w:val="4CEE646F"/>
    <w:rsid w:val="4CF035DE"/>
    <w:rsid w:val="4CF0F843"/>
    <w:rsid w:val="4CF27928"/>
    <w:rsid w:val="4CF38A9B"/>
    <w:rsid w:val="4CF46ACE"/>
    <w:rsid w:val="4D0248D1"/>
    <w:rsid w:val="4D075E94"/>
    <w:rsid w:val="4D1B0A36"/>
    <w:rsid w:val="4D1B9374"/>
    <w:rsid w:val="4D20C8A6"/>
    <w:rsid w:val="4D23E04A"/>
    <w:rsid w:val="4D25BC8C"/>
    <w:rsid w:val="4D294F44"/>
    <w:rsid w:val="4D2CB8E1"/>
    <w:rsid w:val="4D2D3449"/>
    <w:rsid w:val="4D321E9C"/>
    <w:rsid w:val="4D3691A5"/>
    <w:rsid w:val="4D3DB6A7"/>
    <w:rsid w:val="4D3DF52B"/>
    <w:rsid w:val="4D3ED87E"/>
    <w:rsid w:val="4D4010CD"/>
    <w:rsid w:val="4D44499C"/>
    <w:rsid w:val="4D45C5F4"/>
    <w:rsid w:val="4D4C3836"/>
    <w:rsid w:val="4D55FD56"/>
    <w:rsid w:val="4D567ECC"/>
    <w:rsid w:val="4D6A3890"/>
    <w:rsid w:val="4D73CD36"/>
    <w:rsid w:val="4D74EF83"/>
    <w:rsid w:val="4D8185D7"/>
    <w:rsid w:val="4D84751C"/>
    <w:rsid w:val="4D9D18ED"/>
    <w:rsid w:val="4D9D842D"/>
    <w:rsid w:val="4D9DAA89"/>
    <w:rsid w:val="4DA09E45"/>
    <w:rsid w:val="4DA1181F"/>
    <w:rsid w:val="4DA71221"/>
    <w:rsid w:val="4DA75EE7"/>
    <w:rsid w:val="4DA8C95D"/>
    <w:rsid w:val="4DAE7333"/>
    <w:rsid w:val="4DAF9234"/>
    <w:rsid w:val="4DB69C4B"/>
    <w:rsid w:val="4DB69F27"/>
    <w:rsid w:val="4DB842A7"/>
    <w:rsid w:val="4DB8FB6A"/>
    <w:rsid w:val="4DBC4821"/>
    <w:rsid w:val="4DC3DD92"/>
    <w:rsid w:val="4DC5B230"/>
    <w:rsid w:val="4DC753AC"/>
    <w:rsid w:val="4DDD0743"/>
    <w:rsid w:val="4DDF7839"/>
    <w:rsid w:val="4DE2C5E0"/>
    <w:rsid w:val="4DE56072"/>
    <w:rsid w:val="4DE58DA0"/>
    <w:rsid w:val="4DE7D9A0"/>
    <w:rsid w:val="4DF2F12A"/>
    <w:rsid w:val="4DF68EBF"/>
    <w:rsid w:val="4DF9D4B4"/>
    <w:rsid w:val="4E00E9F9"/>
    <w:rsid w:val="4E038CAC"/>
    <w:rsid w:val="4E0D57AB"/>
    <w:rsid w:val="4E10D4D3"/>
    <w:rsid w:val="4E131917"/>
    <w:rsid w:val="4E1474E2"/>
    <w:rsid w:val="4E1F1A73"/>
    <w:rsid w:val="4E227374"/>
    <w:rsid w:val="4E2FFB21"/>
    <w:rsid w:val="4E34612E"/>
    <w:rsid w:val="4E34E0E0"/>
    <w:rsid w:val="4E37BFE7"/>
    <w:rsid w:val="4E3C5807"/>
    <w:rsid w:val="4E4213BE"/>
    <w:rsid w:val="4E443BB2"/>
    <w:rsid w:val="4E460573"/>
    <w:rsid w:val="4E471A58"/>
    <w:rsid w:val="4E4B123A"/>
    <w:rsid w:val="4E4C071B"/>
    <w:rsid w:val="4E502DE0"/>
    <w:rsid w:val="4E6355BA"/>
    <w:rsid w:val="4E670CA8"/>
    <w:rsid w:val="4E67D342"/>
    <w:rsid w:val="4E698643"/>
    <w:rsid w:val="4E69F11C"/>
    <w:rsid w:val="4E6E1145"/>
    <w:rsid w:val="4E6E19A2"/>
    <w:rsid w:val="4E89E527"/>
    <w:rsid w:val="4E8C332E"/>
    <w:rsid w:val="4E8D051A"/>
    <w:rsid w:val="4E8DE2FF"/>
    <w:rsid w:val="4E92B3CF"/>
    <w:rsid w:val="4E9C812A"/>
    <w:rsid w:val="4E9CB46B"/>
    <w:rsid w:val="4E9CD1EE"/>
    <w:rsid w:val="4EAC86D4"/>
    <w:rsid w:val="4EAFFDEE"/>
    <w:rsid w:val="4EB18F8D"/>
    <w:rsid w:val="4EB4583C"/>
    <w:rsid w:val="4EBB8437"/>
    <w:rsid w:val="4EBBC530"/>
    <w:rsid w:val="4EBEA675"/>
    <w:rsid w:val="4EC13E97"/>
    <w:rsid w:val="4EC14AC9"/>
    <w:rsid w:val="4EC44C23"/>
    <w:rsid w:val="4ED0B4A4"/>
    <w:rsid w:val="4ED9F8A7"/>
    <w:rsid w:val="4EDC6E8C"/>
    <w:rsid w:val="4EE2BACE"/>
    <w:rsid w:val="4EE2C0E8"/>
    <w:rsid w:val="4EE62A59"/>
    <w:rsid w:val="4EE79487"/>
    <w:rsid w:val="4EE986DE"/>
    <w:rsid w:val="4EE9C9E0"/>
    <w:rsid w:val="4EF45974"/>
    <w:rsid w:val="4EF51868"/>
    <w:rsid w:val="4EFC52B3"/>
    <w:rsid w:val="4EFC7955"/>
    <w:rsid w:val="4EFE01C6"/>
    <w:rsid w:val="4F0060EC"/>
    <w:rsid w:val="4F01BBD9"/>
    <w:rsid w:val="4F0571E4"/>
    <w:rsid w:val="4F0E7A84"/>
    <w:rsid w:val="4F111315"/>
    <w:rsid w:val="4F1127AF"/>
    <w:rsid w:val="4F1D4423"/>
    <w:rsid w:val="4F1FDC74"/>
    <w:rsid w:val="4F238DC2"/>
    <w:rsid w:val="4F24FA6E"/>
    <w:rsid w:val="4F2D53BC"/>
    <w:rsid w:val="4F2F69CD"/>
    <w:rsid w:val="4F3E593A"/>
    <w:rsid w:val="4F3FFC25"/>
    <w:rsid w:val="4F4334C8"/>
    <w:rsid w:val="4F436C78"/>
    <w:rsid w:val="4F45E1E0"/>
    <w:rsid w:val="4F48A766"/>
    <w:rsid w:val="4F4EDF8E"/>
    <w:rsid w:val="4F504CA6"/>
    <w:rsid w:val="4F513C99"/>
    <w:rsid w:val="4F52C9F1"/>
    <w:rsid w:val="4F52F289"/>
    <w:rsid w:val="4F534138"/>
    <w:rsid w:val="4F551D8B"/>
    <w:rsid w:val="4F56AD79"/>
    <w:rsid w:val="4F575DCD"/>
    <w:rsid w:val="4F5DA976"/>
    <w:rsid w:val="4F5EA9EC"/>
    <w:rsid w:val="4F645143"/>
    <w:rsid w:val="4F6B77C7"/>
    <w:rsid w:val="4F6D3A0C"/>
    <w:rsid w:val="4F6E7433"/>
    <w:rsid w:val="4F71F3F8"/>
    <w:rsid w:val="4F7CE91C"/>
    <w:rsid w:val="4F7F175C"/>
    <w:rsid w:val="4F92117D"/>
    <w:rsid w:val="4F9D3D37"/>
    <w:rsid w:val="4F9DAEE0"/>
    <w:rsid w:val="4FAD31DF"/>
    <w:rsid w:val="4FAD9CC0"/>
    <w:rsid w:val="4FB2F457"/>
    <w:rsid w:val="4FB2F930"/>
    <w:rsid w:val="4FC98317"/>
    <w:rsid w:val="4FD1E82D"/>
    <w:rsid w:val="4FD1ED52"/>
    <w:rsid w:val="4FD35AA0"/>
    <w:rsid w:val="4FD7A4AF"/>
    <w:rsid w:val="4FDA9B7B"/>
    <w:rsid w:val="4FE9EC7E"/>
    <w:rsid w:val="4FEF89F3"/>
    <w:rsid w:val="4FEFD7C7"/>
    <w:rsid w:val="4FF4D6A4"/>
    <w:rsid w:val="4FF7EBC3"/>
    <w:rsid w:val="50007D86"/>
    <w:rsid w:val="500ACC17"/>
    <w:rsid w:val="500B5F00"/>
    <w:rsid w:val="500BF947"/>
    <w:rsid w:val="500DEB89"/>
    <w:rsid w:val="50154502"/>
    <w:rsid w:val="50159103"/>
    <w:rsid w:val="50160D5C"/>
    <w:rsid w:val="5016C1ED"/>
    <w:rsid w:val="501B0F9E"/>
    <w:rsid w:val="50246A31"/>
    <w:rsid w:val="5026BDB7"/>
    <w:rsid w:val="502735AC"/>
    <w:rsid w:val="502F0B84"/>
    <w:rsid w:val="50383CAD"/>
    <w:rsid w:val="503C19E7"/>
    <w:rsid w:val="5043C11D"/>
    <w:rsid w:val="5045FC49"/>
    <w:rsid w:val="504BAE9D"/>
    <w:rsid w:val="504D79AA"/>
    <w:rsid w:val="5054B961"/>
    <w:rsid w:val="50597BCC"/>
    <w:rsid w:val="505D0D44"/>
    <w:rsid w:val="5062328B"/>
    <w:rsid w:val="5063811A"/>
    <w:rsid w:val="50697AB7"/>
    <w:rsid w:val="506FC74B"/>
    <w:rsid w:val="507049CC"/>
    <w:rsid w:val="5071FF11"/>
    <w:rsid w:val="50768AC5"/>
    <w:rsid w:val="507791D5"/>
    <w:rsid w:val="50779B68"/>
    <w:rsid w:val="508A96D6"/>
    <w:rsid w:val="509441FE"/>
    <w:rsid w:val="5094CB00"/>
    <w:rsid w:val="5095BB1D"/>
    <w:rsid w:val="509C40C1"/>
    <w:rsid w:val="509E5CF4"/>
    <w:rsid w:val="50A21F72"/>
    <w:rsid w:val="50B69802"/>
    <w:rsid w:val="50BB6180"/>
    <w:rsid w:val="50BC4C7C"/>
    <w:rsid w:val="50BFBEE1"/>
    <w:rsid w:val="50CAE98C"/>
    <w:rsid w:val="50CFCFE4"/>
    <w:rsid w:val="50D614D2"/>
    <w:rsid w:val="50DE4511"/>
    <w:rsid w:val="50E066DB"/>
    <w:rsid w:val="50E7C948"/>
    <w:rsid w:val="50EAB5A0"/>
    <w:rsid w:val="50EFB0A7"/>
    <w:rsid w:val="50F479E1"/>
    <w:rsid w:val="50F7E6A4"/>
    <w:rsid w:val="50FA5F69"/>
    <w:rsid w:val="51002A17"/>
    <w:rsid w:val="51082CCA"/>
    <w:rsid w:val="510A703B"/>
    <w:rsid w:val="510EEEB0"/>
    <w:rsid w:val="5111003B"/>
    <w:rsid w:val="51151DFE"/>
    <w:rsid w:val="5119561E"/>
    <w:rsid w:val="511A2D5B"/>
    <w:rsid w:val="512A450E"/>
    <w:rsid w:val="512F48D2"/>
    <w:rsid w:val="5133FA67"/>
    <w:rsid w:val="51385974"/>
    <w:rsid w:val="5144AB60"/>
    <w:rsid w:val="514B802C"/>
    <w:rsid w:val="514D2778"/>
    <w:rsid w:val="514EC226"/>
    <w:rsid w:val="5151A0DA"/>
    <w:rsid w:val="5155DBF0"/>
    <w:rsid w:val="515891CD"/>
    <w:rsid w:val="515D9758"/>
    <w:rsid w:val="5168A35D"/>
    <w:rsid w:val="517165C0"/>
    <w:rsid w:val="5171B580"/>
    <w:rsid w:val="517331A2"/>
    <w:rsid w:val="5177043C"/>
    <w:rsid w:val="517EAC19"/>
    <w:rsid w:val="51813D7E"/>
    <w:rsid w:val="5188249A"/>
    <w:rsid w:val="51887597"/>
    <w:rsid w:val="518B3A4B"/>
    <w:rsid w:val="5191CD40"/>
    <w:rsid w:val="5196EF6B"/>
    <w:rsid w:val="519872A5"/>
    <w:rsid w:val="51A2EA58"/>
    <w:rsid w:val="51A30217"/>
    <w:rsid w:val="51A314C1"/>
    <w:rsid w:val="51A7BD5F"/>
    <w:rsid w:val="51A9D104"/>
    <w:rsid w:val="51B0F486"/>
    <w:rsid w:val="51C4BD40"/>
    <w:rsid w:val="51CC2CF6"/>
    <w:rsid w:val="51D00DB7"/>
    <w:rsid w:val="51D56D83"/>
    <w:rsid w:val="51D75E11"/>
    <w:rsid w:val="51D81817"/>
    <w:rsid w:val="51E01C4A"/>
    <w:rsid w:val="51EE7194"/>
    <w:rsid w:val="51F0A415"/>
    <w:rsid w:val="51F82AFB"/>
    <w:rsid w:val="51FE1C93"/>
    <w:rsid w:val="520014D7"/>
    <w:rsid w:val="5203DF82"/>
    <w:rsid w:val="520704D2"/>
    <w:rsid w:val="520D02D4"/>
    <w:rsid w:val="520F4B52"/>
    <w:rsid w:val="5210497D"/>
    <w:rsid w:val="5212F5A8"/>
    <w:rsid w:val="521318FB"/>
    <w:rsid w:val="521440B1"/>
    <w:rsid w:val="5215CAE1"/>
    <w:rsid w:val="52177F62"/>
    <w:rsid w:val="5225747C"/>
    <w:rsid w:val="522BC52D"/>
    <w:rsid w:val="522D2686"/>
    <w:rsid w:val="522D7C2A"/>
    <w:rsid w:val="522FCA6E"/>
    <w:rsid w:val="523228FE"/>
    <w:rsid w:val="52404EFF"/>
    <w:rsid w:val="52418AF1"/>
    <w:rsid w:val="5241E425"/>
    <w:rsid w:val="5247C955"/>
    <w:rsid w:val="52498989"/>
    <w:rsid w:val="524A3E3C"/>
    <w:rsid w:val="524B5265"/>
    <w:rsid w:val="524F9721"/>
    <w:rsid w:val="52518453"/>
    <w:rsid w:val="525451EB"/>
    <w:rsid w:val="525CBE87"/>
    <w:rsid w:val="52681D53"/>
    <w:rsid w:val="526873E5"/>
    <w:rsid w:val="5269C6F1"/>
    <w:rsid w:val="526BA85A"/>
    <w:rsid w:val="526C0155"/>
    <w:rsid w:val="52714197"/>
    <w:rsid w:val="5276533D"/>
    <w:rsid w:val="52768C6E"/>
    <w:rsid w:val="527910FE"/>
    <w:rsid w:val="527EE5B9"/>
    <w:rsid w:val="52870196"/>
    <w:rsid w:val="529BBF26"/>
    <w:rsid w:val="52A59658"/>
    <w:rsid w:val="52A99812"/>
    <w:rsid w:val="52AB4302"/>
    <w:rsid w:val="52B03FC4"/>
    <w:rsid w:val="52B06E11"/>
    <w:rsid w:val="52B19824"/>
    <w:rsid w:val="52B284C2"/>
    <w:rsid w:val="52C16AFC"/>
    <w:rsid w:val="52C1FE3F"/>
    <w:rsid w:val="52CA1816"/>
    <w:rsid w:val="52CCC8B4"/>
    <w:rsid w:val="52CE8232"/>
    <w:rsid w:val="52D1FC7A"/>
    <w:rsid w:val="52E3C20B"/>
    <w:rsid w:val="52E40BCF"/>
    <w:rsid w:val="52E51D29"/>
    <w:rsid w:val="52EB548F"/>
    <w:rsid w:val="52EBBE91"/>
    <w:rsid w:val="52F1163F"/>
    <w:rsid w:val="52F175D5"/>
    <w:rsid w:val="52F54A49"/>
    <w:rsid w:val="52F63959"/>
    <w:rsid w:val="52FBC9EE"/>
    <w:rsid w:val="52FF749A"/>
    <w:rsid w:val="5306564D"/>
    <w:rsid w:val="5306594C"/>
    <w:rsid w:val="530C4FC0"/>
    <w:rsid w:val="530CBC33"/>
    <w:rsid w:val="530D3B7C"/>
    <w:rsid w:val="531D7B50"/>
    <w:rsid w:val="53202214"/>
    <w:rsid w:val="53303E2E"/>
    <w:rsid w:val="5334A5B1"/>
    <w:rsid w:val="533F4C92"/>
    <w:rsid w:val="533F8BE9"/>
    <w:rsid w:val="534F764B"/>
    <w:rsid w:val="535383C9"/>
    <w:rsid w:val="5358128E"/>
    <w:rsid w:val="53618EE1"/>
    <w:rsid w:val="536E689B"/>
    <w:rsid w:val="5370671A"/>
    <w:rsid w:val="5378C82D"/>
    <w:rsid w:val="537915CA"/>
    <w:rsid w:val="537D804F"/>
    <w:rsid w:val="537DEC1E"/>
    <w:rsid w:val="537F400A"/>
    <w:rsid w:val="53817FEA"/>
    <w:rsid w:val="53887197"/>
    <w:rsid w:val="539D18D7"/>
    <w:rsid w:val="539E7BCC"/>
    <w:rsid w:val="53A79721"/>
    <w:rsid w:val="53B7D019"/>
    <w:rsid w:val="53BDCB09"/>
    <w:rsid w:val="53BE7DD7"/>
    <w:rsid w:val="53BED03F"/>
    <w:rsid w:val="53C20D39"/>
    <w:rsid w:val="53C3C2D9"/>
    <w:rsid w:val="53C8DE74"/>
    <w:rsid w:val="53CB92F8"/>
    <w:rsid w:val="53D15F0D"/>
    <w:rsid w:val="53D95DFC"/>
    <w:rsid w:val="53DF70EA"/>
    <w:rsid w:val="53E1277D"/>
    <w:rsid w:val="53F0CA8B"/>
    <w:rsid w:val="53F2A33C"/>
    <w:rsid w:val="53F32FF8"/>
    <w:rsid w:val="53F58DCA"/>
    <w:rsid w:val="53FDB7F4"/>
    <w:rsid w:val="5400FD27"/>
    <w:rsid w:val="54027492"/>
    <w:rsid w:val="5406668D"/>
    <w:rsid w:val="540814E7"/>
    <w:rsid w:val="54095057"/>
    <w:rsid w:val="540CB4BD"/>
    <w:rsid w:val="540F53CA"/>
    <w:rsid w:val="5417B587"/>
    <w:rsid w:val="5418CA17"/>
    <w:rsid w:val="541EDD4F"/>
    <w:rsid w:val="54202D94"/>
    <w:rsid w:val="5421306A"/>
    <w:rsid w:val="5423B6BB"/>
    <w:rsid w:val="542A69A6"/>
    <w:rsid w:val="542D649D"/>
    <w:rsid w:val="542D68DB"/>
    <w:rsid w:val="5430A01E"/>
    <w:rsid w:val="54318DBC"/>
    <w:rsid w:val="5434D80B"/>
    <w:rsid w:val="54352294"/>
    <w:rsid w:val="5439E6C0"/>
    <w:rsid w:val="543E5410"/>
    <w:rsid w:val="543EE7EB"/>
    <w:rsid w:val="543F4DA4"/>
    <w:rsid w:val="5461A501"/>
    <w:rsid w:val="546658B0"/>
    <w:rsid w:val="5467DE82"/>
    <w:rsid w:val="547364ED"/>
    <w:rsid w:val="5474CE51"/>
    <w:rsid w:val="5477AF6B"/>
    <w:rsid w:val="54784932"/>
    <w:rsid w:val="547B8E61"/>
    <w:rsid w:val="547D32BF"/>
    <w:rsid w:val="547F75C2"/>
    <w:rsid w:val="547F94EE"/>
    <w:rsid w:val="54809680"/>
    <w:rsid w:val="5481BF75"/>
    <w:rsid w:val="548C9DB9"/>
    <w:rsid w:val="54A160A2"/>
    <w:rsid w:val="54A32742"/>
    <w:rsid w:val="54A65B49"/>
    <w:rsid w:val="54AD9846"/>
    <w:rsid w:val="54ADACA5"/>
    <w:rsid w:val="54AF58A8"/>
    <w:rsid w:val="54B42814"/>
    <w:rsid w:val="54B5195A"/>
    <w:rsid w:val="54BAF33E"/>
    <w:rsid w:val="54C01755"/>
    <w:rsid w:val="54C4539D"/>
    <w:rsid w:val="54C985A1"/>
    <w:rsid w:val="54CC6594"/>
    <w:rsid w:val="54CD040D"/>
    <w:rsid w:val="54CF2BD4"/>
    <w:rsid w:val="54CFAFE6"/>
    <w:rsid w:val="54D15B9C"/>
    <w:rsid w:val="54D23588"/>
    <w:rsid w:val="54D78E76"/>
    <w:rsid w:val="54DA771A"/>
    <w:rsid w:val="54E1DA25"/>
    <w:rsid w:val="54E3AB09"/>
    <w:rsid w:val="54E617EC"/>
    <w:rsid w:val="54E7FF17"/>
    <w:rsid w:val="54EEC4EF"/>
    <w:rsid w:val="54F441C0"/>
    <w:rsid w:val="54F8952C"/>
    <w:rsid w:val="54FCA7D6"/>
    <w:rsid w:val="54FCE353"/>
    <w:rsid w:val="550379E5"/>
    <w:rsid w:val="550BC92D"/>
    <w:rsid w:val="550C4A68"/>
    <w:rsid w:val="550F242F"/>
    <w:rsid w:val="5528AB85"/>
    <w:rsid w:val="552A1E3E"/>
    <w:rsid w:val="552B6690"/>
    <w:rsid w:val="552CF980"/>
    <w:rsid w:val="552FF953"/>
    <w:rsid w:val="553D90B6"/>
    <w:rsid w:val="5541E2E5"/>
    <w:rsid w:val="55425A87"/>
    <w:rsid w:val="554B1268"/>
    <w:rsid w:val="5554B135"/>
    <w:rsid w:val="5559CCF4"/>
    <w:rsid w:val="555CC0F5"/>
    <w:rsid w:val="555E6164"/>
    <w:rsid w:val="55660D79"/>
    <w:rsid w:val="5569286A"/>
    <w:rsid w:val="5573CD94"/>
    <w:rsid w:val="557592CF"/>
    <w:rsid w:val="55771038"/>
    <w:rsid w:val="557C5CDB"/>
    <w:rsid w:val="55825D83"/>
    <w:rsid w:val="558B09A7"/>
    <w:rsid w:val="558D9527"/>
    <w:rsid w:val="558FD061"/>
    <w:rsid w:val="55908B83"/>
    <w:rsid w:val="5591499F"/>
    <w:rsid w:val="55A961B2"/>
    <w:rsid w:val="55A99DB0"/>
    <w:rsid w:val="55B96310"/>
    <w:rsid w:val="55BF7B45"/>
    <w:rsid w:val="55C4BE33"/>
    <w:rsid w:val="55D2C365"/>
    <w:rsid w:val="55D74E55"/>
    <w:rsid w:val="55E18F21"/>
    <w:rsid w:val="55F46F3A"/>
    <w:rsid w:val="55F5F1D0"/>
    <w:rsid w:val="55F70862"/>
    <w:rsid w:val="55F8A438"/>
    <w:rsid w:val="56020634"/>
    <w:rsid w:val="560A587B"/>
    <w:rsid w:val="560B8CAB"/>
    <w:rsid w:val="561568AA"/>
    <w:rsid w:val="56159A3D"/>
    <w:rsid w:val="56165ADE"/>
    <w:rsid w:val="561D3E0B"/>
    <w:rsid w:val="5622624A"/>
    <w:rsid w:val="56235735"/>
    <w:rsid w:val="562BEB00"/>
    <w:rsid w:val="5635F289"/>
    <w:rsid w:val="563BE15C"/>
    <w:rsid w:val="563FE757"/>
    <w:rsid w:val="56437CA3"/>
    <w:rsid w:val="5643B8E0"/>
    <w:rsid w:val="564AC824"/>
    <w:rsid w:val="5653C1C5"/>
    <w:rsid w:val="56667526"/>
    <w:rsid w:val="5666F47C"/>
    <w:rsid w:val="566EE664"/>
    <w:rsid w:val="56766F86"/>
    <w:rsid w:val="5677AAB5"/>
    <w:rsid w:val="567F16AE"/>
    <w:rsid w:val="56808EE5"/>
    <w:rsid w:val="568258A3"/>
    <w:rsid w:val="56847080"/>
    <w:rsid w:val="56879BAE"/>
    <w:rsid w:val="568A8EC0"/>
    <w:rsid w:val="56952991"/>
    <w:rsid w:val="569D8C18"/>
    <w:rsid w:val="569D8CB7"/>
    <w:rsid w:val="56A13BDB"/>
    <w:rsid w:val="56A3A9DD"/>
    <w:rsid w:val="56A689E8"/>
    <w:rsid w:val="56A9D92D"/>
    <w:rsid w:val="56B877AF"/>
    <w:rsid w:val="56B8CEAF"/>
    <w:rsid w:val="56BF1C46"/>
    <w:rsid w:val="56C1A626"/>
    <w:rsid w:val="56C367FC"/>
    <w:rsid w:val="56C3A762"/>
    <w:rsid w:val="56C8E834"/>
    <w:rsid w:val="56C9EF98"/>
    <w:rsid w:val="56CC3D0F"/>
    <w:rsid w:val="56CE4887"/>
    <w:rsid w:val="56D071AA"/>
    <w:rsid w:val="56D639F7"/>
    <w:rsid w:val="56DDE1A0"/>
    <w:rsid w:val="56DEBCA8"/>
    <w:rsid w:val="56E14721"/>
    <w:rsid w:val="56E21EFC"/>
    <w:rsid w:val="56E58CB2"/>
    <w:rsid w:val="56E8BA8F"/>
    <w:rsid w:val="56EA9930"/>
    <w:rsid w:val="56F12FFA"/>
    <w:rsid w:val="56F3B3EE"/>
    <w:rsid w:val="56F6F6C6"/>
    <w:rsid w:val="5700A8F6"/>
    <w:rsid w:val="5700ADC5"/>
    <w:rsid w:val="570310AB"/>
    <w:rsid w:val="57059E6A"/>
    <w:rsid w:val="570654A5"/>
    <w:rsid w:val="5708A568"/>
    <w:rsid w:val="570D927A"/>
    <w:rsid w:val="57138911"/>
    <w:rsid w:val="5714B58E"/>
    <w:rsid w:val="57167368"/>
    <w:rsid w:val="5729D0E5"/>
    <w:rsid w:val="57319D41"/>
    <w:rsid w:val="5735B99D"/>
    <w:rsid w:val="57377542"/>
    <w:rsid w:val="573E3B78"/>
    <w:rsid w:val="573FC1A0"/>
    <w:rsid w:val="573FF0E8"/>
    <w:rsid w:val="57461FBC"/>
    <w:rsid w:val="5747CDC7"/>
    <w:rsid w:val="57559696"/>
    <w:rsid w:val="57646EB4"/>
    <w:rsid w:val="576741A0"/>
    <w:rsid w:val="57683F5B"/>
    <w:rsid w:val="5780B04F"/>
    <w:rsid w:val="57835491"/>
    <w:rsid w:val="5783F2EE"/>
    <w:rsid w:val="5784B48D"/>
    <w:rsid w:val="5785DECA"/>
    <w:rsid w:val="5788F29C"/>
    <w:rsid w:val="578C2161"/>
    <w:rsid w:val="57956E80"/>
    <w:rsid w:val="5798604F"/>
    <w:rsid w:val="579AF8AB"/>
    <w:rsid w:val="579E0E73"/>
    <w:rsid w:val="579E3B72"/>
    <w:rsid w:val="57A0DEC0"/>
    <w:rsid w:val="57A5A3E7"/>
    <w:rsid w:val="57A6B63E"/>
    <w:rsid w:val="57AB0E81"/>
    <w:rsid w:val="57AC4A65"/>
    <w:rsid w:val="57B06E85"/>
    <w:rsid w:val="57B54D76"/>
    <w:rsid w:val="57B9231A"/>
    <w:rsid w:val="57B96A61"/>
    <w:rsid w:val="57B9E12F"/>
    <w:rsid w:val="57C2C165"/>
    <w:rsid w:val="57C3FA18"/>
    <w:rsid w:val="57CC711C"/>
    <w:rsid w:val="57CD1F67"/>
    <w:rsid w:val="57D4C9CD"/>
    <w:rsid w:val="57DB8147"/>
    <w:rsid w:val="57DF0F18"/>
    <w:rsid w:val="57EBFCE0"/>
    <w:rsid w:val="57F384B0"/>
    <w:rsid w:val="57F3B9B5"/>
    <w:rsid w:val="57F4C549"/>
    <w:rsid w:val="57F95665"/>
    <w:rsid w:val="57FA0998"/>
    <w:rsid w:val="57FD2ED6"/>
    <w:rsid w:val="58024EFD"/>
    <w:rsid w:val="5814C9C0"/>
    <w:rsid w:val="58151805"/>
    <w:rsid w:val="58184EC7"/>
    <w:rsid w:val="581876EE"/>
    <w:rsid w:val="582100DC"/>
    <w:rsid w:val="5828A1B9"/>
    <w:rsid w:val="5829FAAE"/>
    <w:rsid w:val="582B013F"/>
    <w:rsid w:val="582BC0E1"/>
    <w:rsid w:val="582E522E"/>
    <w:rsid w:val="5832D415"/>
    <w:rsid w:val="583D50CE"/>
    <w:rsid w:val="583D6FA2"/>
    <w:rsid w:val="58438D16"/>
    <w:rsid w:val="584CCDE8"/>
    <w:rsid w:val="584E9A37"/>
    <w:rsid w:val="5852BEA6"/>
    <w:rsid w:val="5854B967"/>
    <w:rsid w:val="5858231A"/>
    <w:rsid w:val="585E099B"/>
    <w:rsid w:val="5862B91D"/>
    <w:rsid w:val="58685796"/>
    <w:rsid w:val="586A7334"/>
    <w:rsid w:val="586A79AC"/>
    <w:rsid w:val="5871373A"/>
    <w:rsid w:val="58715AAF"/>
    <w:rsid w:val="5873DD20"/>
    <w:rsid w:val="587FFF98"/>
    <w:rsid w:val="588052FF"/>
    <w:rsid w:val="58826D20"/>
    <w:rsid w:val="58942592"/>
    <w:rsid w:val="589A0C66"/>
    <w:rsid w:val="589A2915"/>
    <w:rsid w:val="589A8221"/>
    <w:rsid w:val="58A03BD0"/>
    <w:rsid w:val="58ABF66E"/>
    <w:rsid w:val="58B788A5"/>
    <w:rsid w:val="58BF1A4B"/>
    <w:rsid w:val="58BF2FAD"/>
    <w:rsid w:val="58BF75E5"/>
    <w:rsid w:val="58C069B3"/>
    <w:rsid w:val="58C499CA"/>
    <w:rsid w:val="58C6E2D3"/>
    <w:rsid w:val="58CDB6A1"/>
    <w:rsid w:val="58D0DED8"/>
    <w:rsid w:val="58D12E3A"/>
    <w:rsid w:val="58DAC497"/>
    <w:rsid w:val="58E45C3A"/>
    <w:rsid w:val="58F94223"/>
    <w:rsid w:val="58FAE2FC"/>
    <w:rsid w:val="58FE0F6E"/>
    <w:rsid w:val="59008240"/>
    <w:rsid w:val="5903ACCA"/>
    <w:rsid w:val="5904E660"/>
    <w:rsid w:val="590716C5"/>
    <w:rsid w:val="59091220"/>
    <w:rsid w:val="590C8552"/>
    <w:rsid w:val="590D0D6F"/>
    <w:rsid w:val="5911C8A9"/>
    <w:rsid w:val="591B1120"/>
    <w:rsid w:val="5920DDD1"/>
    <w:rsid w:val="59231F34"/>
    <w:rsid w:val="59309FE1"/>
    <w:rsid w:val="5936C168"/>
    <w:rsid w:val="593B1963"/>
    <w:rsid w:val="5948683C"/>
    <w:rsid w:val="595932EC"/>
    <w:rsid w:val="59594A47"/>
    <w:rsid w:val="59628A0F"/>
    <w:rsid w:val="5967DA45"/>
    <w:rsid w:val="597094B1"/>
    <w:rsid w:val="5970BC22"/>
    <w:rsid w:val="59765362"/>
    <w:rsid w:val="597B58AC"/>
    <w:rsid w:val="597B6721"/>
    <w:rsid w:val="597C25DA"/>
    <w:rsid w:val="597CE045"/>
    <w:rsid w:val="5981F9AE"/>
    <w:rsid w:val="598742DD"/>
    <w:rsid w:val="5987A1FC"/>
    <w:rsid w:val="5987EFCE"/>
    <w:rsid w:val="598E626C"/>
    <w:rsid w:val="598E6D4B"/>
    <w:rsid w:val="599468D0"/>
    <w:rsid w:val="59954786"/>
    <w:rsid w:val="599F556C"/>
    <w:rsid w:val="59A25EB9"/>
    <w:rsid w:val="59A9E2CA"/>
    <w:rsid w:val="59B398E1"/>
    <w:rsid w:val="59BC378B"/>
    <w:rsid w:val="59BD9C5C"/>
    <w:rsid w:val="59D11B9C"/>
    <w:rsid w:val="59E79C61"/>
    <w:rsid w:val="59E8CC04"/>
    <w:rsid w:val="59E94B90"/>
    <w:rsid w:val="59ED0D5D"/>
    <w:rsid w:val="59EEAF66"/>
    <w:rsid w:val="59F9966D"/>
    <w:rsid w:val="59F9ABC4"/>
    <w:rsid w:val="59FD3FA3"/>
    <w:rsid w:val="59FDF9AB"/>
    <w:rsid w:val="5A1CCC0E"/>
    <w:rsid w:val="5A1D5B53"/>
    <w:rsid w:val="5A1DAC99"/>
    <w:rsid w:val="5A1DEB4F"/>
    <w:rsid w:val="5A1E89C8"/>
    <w:rsid w:val="5A26BD6B"/>
    <w:rsid w:val="5A2C7E37"/>
    <w:rsid w:val="5A343882"/>
    <w:rsid w:val="5A3AA61D"/>
    <w:rsid w:val="5A4793C2"/>
    <w:rsid w:val="5A4AE478"/>
    <w:rsid w:val="5A4EF44B"/>
    <w:rsid w:val="5A526B4A"/>
    <w:rsid w:val="5A5643E7"/>
    <w:rsid w:val="5A5798A7"/>
    <w:rsid w:val="5A5B9FB0"/>
    <w:rsid w:val="5A5BFAB0"/>
    <w:rsid w:val="5A6274D6"/>
    <w:rsid w:val="5A62D533"/>
    <w:rsid w:val="5A63F038"/>
    <w:rsid w:val="5A6ED70B"/>
    <w:rsid w:val="5A8381B1"/>
    <w:rsid w:val="5A8B0A75"/>
    <w:rsid w:val="5A8DC7E1"/>
    <w:rsid w:val="5A8EBF95"/>
    <w:rsid w:val="5A8F9E2D"/>
    <w:rsid w:val="5A93C634"/>
    <w:rsid w:val="5A94A17E"/>
    <w:rsid w:val="5A97BE05"/>
    <w:rsid w:val="5AA0ED6F"/>
    <w:rsid w:val="5AA9167A"/>
    <w:rsid w:val="5AAE0754"/>
    <w:rsid w:val="5AAF2325"/>
    <w:rsid w:val="5ABC525F"/>
    <w:rsid w:val="5AC42C75"/>
    <w:rsid w:val="5AC62CD9"/>
    <w:rsid w:val="5AC7B4C7"/>
    <w:rsid w:val="5ACF6BED"/>
    <w:rsid w:val="5AD1AB1D"/>
    <w:rsid w:val="5AD3A8E6"/>
    <w:rsid w:val="5AD6CB2A"/>
    <w:rsid w:val="5AD6F2B6"/>
    <w:rsid w:val="5ADEF28C"/>
    <w:rsid w:val="5AE939BB"/>
    <w:rsid w:val="5AEAF1FE"/>
    <w:rsid w:val="5AF1D45A"/>
    <w:rsid w:val="5AF6DF6D"/>
    <w:rsid w:val="5AF8BAB5"/>
    <w:rsid w:val="5B1022FA"/>
    <w:rsid w:val="5B123BC4"/>
    <w:rsid w:val="5B1813BB"/>
    <w:rsid w:val="5B1C657D"/>
    <w:rsid w:val="5B1CF5C8"/>
    <w:rsid w:val="5B277BF5"/>
    <w:rsid w:val="5B2D60A0"/>
    <w:rsid w:val="5B2E7DA2"/>
    <w:rsid w:val="5B328C66"/>
    <w:rsid w:val="5B331CE4"/>
    <w:rsid w:val="5B33C3E2"/>
    <w:rsid w:val="5B461D33"/>
    <w:rsid w:val="5B475776"/>
    <w:rsid w:val="5B479EE6"/>
    <w:rsid w:val="5B4A4994"/>
    <w:rsid w:val="5B55687B"/>
    <w:rsid w:val="5B5ADEDB"/>
    <w:rsid w:val="5B5E0025"/>
    <w:rsid w:val="5B652D23"/>
    <w:rsid w:val="5B6BE3D9"/>
    <w:rsid w:val="5B870495"/>
    <w:rsid w:val="5B891A45"/>
    <w:rsid w:val="5B9DB551"/>
    <w:rsid w:val="5B9DBBF6"/>
    <w:rsid w:val="5B9EDFD8"/>
    <w:rsid w:val="5BA5DE0C"/>
    <w:rsid w:val="5BAB5DE3"/>
    <w:rsid w:val="5BAD564F"/>
    <w:rsid w:val="5BB1ECD2"/>
    <w:rsid w:val="5BBBBED9"/>
    <w:rsid w:val="5BC50EFE"/>
    <w:rsid w:val="5BC5E02A"/>
    <w:rsid w:val="5BC895C9"/>
    <w:rsid w:val="5BC9E844"/>
    <w:rsid w:val="5BCCADC3"/>
    <w:rsid w:val="5BD134D0"/>
    <w:rsid w:val="5BD6406F"/>
    <w:rsid w:val="5BD80747"/>
    <w:rsid w:val="5BE4AA05"/>
    <w:rsid w:val="5BE52146"/>
    <w:rsid w:val="5BE9BECF"/>
    <w:rsid w:val="5BF6F481"/>
    <w:rsid w:val="5BF95318"/>
    <w:rsid w:val="5BFCC51A"/>
    <w:rsid w:val="5BFD1B0B"/>
    <w:rsid w:val="5BFD61B2"/>
    <w:rsid w:val="5C045B71"/>
    <w:rsid w:val="5C046CD8"/>
    <w:rsid w:val="5C0C63C8"/>
    <w:rsid w:val="5C1348E9"/>
    <w:rsid w:val="5C17104C"/>
    <w:rsid w:val="5C1AAC99"/>
    <w:rsid w:val="5C1D6C89"/>
    <w:rsid w:val="5C1E1BF0"/>
    <w:rsid w:val="5C1EE46D"/>
    <w:rsid w:val="5C20D52F"/>
    <w:rsid w:val="5C29CCFC"/>
    <w:rsid w:val="5C2A4F9B"/>
    <w:rsid w:val="5C2C36A4"/>
    <w:rsid w:val="5C2C9B88"/>
    <w:rsid w:val="5C2F6080"/>
    <w:rsid w:val="5C348BF3"/>
    <w:rsid w:val="5C459FAF"/>
    <w:rsid w:val="5C469DA1"/>
    <w:rsid w:val="5C4DA4B2"/>
    <w:rsid w:val="5C4EDE6B"/>
    <w:rsid w:val="5C4F6F23"/>
    <w:rsid w:val="5C510273"/>
    <w:rsid w:val="5C510AB1"/>
    <w:rsid w:val="5C5971EF"/>
    <w:rsid w:val="5C5E90F5"/>
    <w:rsid w:val="5C702BD4"/>
    <w:rsid w:val="5C7B4EFB"/>
    <w:rsid w:val="5C7CE43D"/>
    <w:rsid w:val="5C8B88E2"/>
    <w:rsid w:val="5C8BA018"/>
    <w:rsid w:val="5C90AEA9"/>
    <w:rsid w:val="5C91C4F0"/>
    <w:rsid w:val="5C97DDFE"/>
    <w:rsid w:val="5C993194"/>
    <w:rsid w:val="5C99A2D9"/>
    <w:rsid w:val="5C9A0A03"/>
    <w:rsid w:val="5CAA504B"/>
    <w:rsid w:val="5CAA807A"/>
    <w:rsid w:val="5CACE647"/>
    <w:rsid w:val="5CAE6AEE"/>
    <w:rsid w:val="5CB1DD52"/>
    <w:rsid w:val="5CB272FA"/>
    <w:rsid w:val="5CB34B14"/>
    <w:rsid w:val="5CB6817F"/>
    <w:rsid w:val="5CBDEB6D"/>
    <w:rsid w:val="5CC41458"/>
    <w:rsid w:val="5CC5E10A"/>
    <w:rsid w:val="5CCCB196"/>
    <w:rsid w:val="5CD4D354"/>
    <w:rsid w:val="5CD54A36"/>
    <w:rsid w:val="5CDBF462"/>
    <w:rsid w:val="5CE1A87F"/>
    <w:rsid w:val="5CE6A3FA"/>
    <w:rsid w:val="5CE9B209"/>
    <w:rsid w:val="5CEDF744"/>
    <w:rsid w:val="5CF43637"/>
    <w:rsid w:val="5CFE5295"/>
    <w:rsid w:val="5D05EC32"/>
    <w:rsid w:val="5D14808C"/>
    <w:rsid w:val="5D153EB3"/>
    <w:rsid w:val="5D1A9461"/>
    <w:rsid w:val="5D2D639B"/>
    <w:rsid w:val="5D2D7E66"/>
    <w:rsid w:val="5D30F8B4"/>
    <w:rsid w:val="5D31E1F4"/>
    <w:rsid w:val="5D36B010"/>
    <w:rsid w:val="5D42168C"/>
    <w:rsid w:val="5D4CD72B"/>
    <w:rsid w:val="5D517826"/>
    <w:rsid w:val="5D55A30B"/>
    <w:rsid w:val="5D61F7FE"/>
    <w:rsid w:val="5D6B88FA"/>
    <w:rsid w:val="5D6CCC08"/>
    <w:rsid w:val="5D6D898D"/>
    <w:rsid w:val="5D749ADE"/>
    <w:rsid w:val="5D751B4D"/>
    <w:rsid w:val="5D7F0EB5"/>
    <w:rsid w:val="5D8886DE"/>
    <w:rsid w:val="5D8B8947"/>
    <w:rsid w:val="5D934AD6"/>
    <w:rsid w:val="5D9598D4"/>
    <w:rsid w:val="5D9A6BE2"/>
    <w:rsid w:val="5DAA4ED9"/>
    <w:rsid w:val="5DACA17A"/>
    <w:rsid w:val="5DB0F62E"/>
    <w:rsid w:val="5DB52C3E"/>
    <w:rsid w:val="5DBB566C"/>
    <w:rsid w:val="5DBD1281"/>
    <w:rsid w:val="5DBE275D"/>
    <w:rsid w:val="5DBF92CB"/>
    <w:rsid w:val="5DC04721"/>
    <w:rsid w:val="5DC3D961"/>
    <w:rsid w:val="5DC3E361"/>
    <w:rsid w:val="5DC52DA7"/>
    <w:rsid w:val="5DC6281D"/>
    <w:rsid w:val="5DC7289B"/>
    <w:rsid w:val="5DCDF458"/>
    <w:rsid w:val="5DD2429A"/>
    <w:rsid w:val="5DD28FEA"/>
    <w:rsid w:val="5DDC5CE9"/>
    <w:rsid w:val="5DE47D56"/>
    <w:rsid w:val="5DE5E6C2"/>
    <w:rsid w:val="5DE733FB"/>
    <w:rsid w:val="5DEA1432"/>
    <w:rsid w:val="5DEC30E9"/>
    <w:rsid w:val="5DFAAA30"/>
    <w:rsid w:val="5DFB067D"/>
    <w:rsid w:val="5DFDF4D1"/>
    <w:rsid w:val="5DFFD9AF"/>
    <w:rsid w:val="5E022194"/>
    <w:rsid w:val="5E07B47B"/>
    <w:rsid w:val="5E07B962"/>
    <w:rsid w:val="5E0DCC7E"/>
    <w:rsid w:val="5E10AD26"/>
    <w:rsid w:val="5E1418C6"/>
    <w:rsid w:val="5E20BD34"/>
    <w:rsid w:val="5E22D2BC"/>
    <w:rsid w:val="5E23C942"/>
    <w:rsid w:val="5E2637DA"/>
    <w:rsid w:val="5E274EB2"/>
    <w:rsid w:val="5E30B6B6"/>
    <w:rsid w:val="5E31E23F"/>
    <w:rsid w:val="5E322DBA"/>
    <w:rsid w:val="5E340A41"/>
    <w:rsid w:val="5E3A2636"/>
    <w:rsid w:val="5E3D659D"/>
    <w:rsid w:val="5E3F7084"/>
    <w:rsid w:val="5E52BFB3"/>
    <w:rsid w:val="5E5A53E9"/>
    <w:rsid w:val="5E6460F6"/>
    <w:rsid w:val="5E66F152"/>
    <w:rsid w:val="5E6A1082"/>
    <w:rsid w:val="5E6C9A62"/>
    <w:rsid w:val="5E7178E4"/>
    <w:rsid w:val="5E742CE4"/>
    <w:rsid w:val="5E768BAE"/>
    <w:rsid w:val="5E7E7D5B"/>
    <w:rsid w:val="5E851D70"/>
    <w:rsid w:val="5E880A22"/>
    <w:rsid w:val="5E89F2D3"/>
    <w:rsid w:val="5E9855C9"/>
    <w:rsid w:val="5E98625E"/>
    <w:rsid w:val="5E9C416F"/>
    <w:rsid w:val="5E9C925A"/>
    <w:rsid w:val="5E9F1EBE"/>
    <w:rsid w:val="5EA374BD"/>
    <w:rsid w:val="5EA63C24"/>
    <w:rsid w:val="5EA7226B"/>
    <w:rsid w:val="5EAADC20"/>
    <w:rsid w:val="5EAB7B42"/>
    <w:rsid w:val="5EAC602F"/>
    <w:rsid w:val="5EB0C93A"/>
    <w:rsid w:val="5EB2141A"/>
    <w:rsid w:val="5EB407B7"/>
    <w:rsid w:val="5EBDDFD4"/>
    <w:rsid w:val="5EC3933F"/>
    <w:rsid w:val="5EC4C017"/>
    <w:rsid w:val="5EC8E27E"/>
    <w:rsid w:val="5ECC156D"/>
    <w:rsid w:val="5ECFD8F5"/>
    <w:rsid w:val="5ED80F32"/>
    <w:rsid w:val="5ED85EB0"/>
    <w:rsid w:val="5ED8AC08"/>
    <w:rsid w:val="5EDCC071"/>
    <w:rsid w:val="5EDFB0CC"/>
    <w:rsid w:val="5EE3290A"/>
    <w:rsid w:val="5EF0CFAD"/>
    <w:rsid w:val="5EF607AA"/>
    <w:rsid w:val="5EF75870"/>
    <w:rsid w:val="5EFD37ED"/>
    <w:rsid w:val="5F08A0C6"/>
    <w:rsid w:val="5F0A348C"/>
    <w:rsid w:val="5F104CFA"/>
    <w:rsid w:val="5F10AEB7"/>
    <w:rsid w:val="5F15B6B0"/>
    <w:rsid w:val="5F17084A"/>
    <w:rsid w:val="5F183D16"/>
    <w:rsid w:val="5F2916B9"/>
    <w:rsid w:val="5F344A20"/>
    <w:rsid w:val="5F3872AC"/>
    <w:rsid w:val="5F3EE320"/>
    <w:rsid w:val="5F44E009"/>
    <w:rsid w:val="5F4B1DEC"/>
    <w:rsid w:val="5F4DF6A6"/>
    <w:rsid w:val="5F5406AF"/>
    <w:rsid w:val="5F58ADFA"/>
    <w:rsid w:val="5F5956F3"/>
    <w:rsid w:val="5F59B75E"/>
    <w:rsid w:val="5F5A0333"/>
    <w:rsid w:val="5F6C320E"/>
    <w:rsid w:val="5F6FB401"/>
    <w:rsid w:val="5F70A6E3"/>
    <w:rsid w:val="5F751E6E"/>
    <w:rsid w:val="5F75742D"/>
    <w:rsid w:val="5F87A2E7"/>
    <w:rsid w:val="5F87C00D"/>
    <w:rsid w:val="5F926E1A"/>
    <w:rsid w:val="5F92A7DA"/>
    <w:rsid w:val="5F94FC7A"/>
    <w:rsid w:val="5F98A189"/>
    <w:rsid w:val="5F994694"/>
    <w:rsid w:val="5F99DF95"/>
    <w:rsid w:val="5F9C8DF3"/>
    <w:rsid w:val="5F9D3F63"/>
    <w:rsid w:val="5F9D63F8"/>
    <w:rsid w:val="5FA18F46"/>
    <w:rsid w:val="5FA3EE15"/>
    <w:rsid w:val="5FA41B04"/>
    <w:rsid w:val="5FA6F8AB"/>
    <w:rsid w:val="5FAAB946"/>
    <w:rsid w:val="5FAD3650"/>
    <w:rsid w:val="5FB6FD02"/>
    <w:rsid w:val="5FC1B186"/>
    <w:rsid w:val="5FC39AE0"/>
    <w:rsid w:val="5FC705B8"/>
    <w:rsid w:val="5FCC2287"/>
    <w:rsid w:val="5FD35A4C"/>
    <w:rsid w:val="5FDD28AD"/>
    <w:rsid w:val="5FDFDBB2"/>
    <w:rsid w:val="5FE3323E"/>
    <w:rsid w:val="5FEA8B47"/>
    <w:rsid w:val="5FEB447D"/>
    <w:rsid w:val="5FECA80C"/>
    <w:rsid w:val="5FF157F0"/>
    <w:rsid w:val="5FF18CEB"/>
    <w:rsid w:val="5FF44082"/>
    <w:rsid w:val="5FF602EB"/>
    <w:rsid w:val="5FF8E4B5"/>
    <w:rsid w:val="5FF96AEF"/>
    <w:rsid w:val="60018CD5"/>
    <w:rsid w:val="600F4CF6"/>
    <w:rsid w:val="601194C5"/>
    <w:rsid w:val="6026BBFD"/>
    <w:rsid w:val="6028E3A5"/>
    <w:rsid w:val="602DBF0B"/>
    <w:rsid w:val="603012F3"/>
    <w:rsid w:val="60301452"/>
    <w:rsid w:val="6031B1D5"/>
    <w:rsid w:val="603C6112"/>
    <w:rsid w:val="603D1299"/>
    <w:rsid w:val="603DD55F"/>
    <w:rsid w:val="6045534C"/>
    <w:rsid w:val="60474792"/>
    <w:rsid w:val="6052170D"/>
    <w:rsid w:val="605BBBC5"/>
    <w:rsid w:val="605DAACA"/>
    <w:rsid w:val="60619409"/>
    <w:rsid w:val="60635C92"/>
    <w:rsid w:val="606446E5"/>
    <w:rsid w:val="6069EFE9"/>
    <w:rsid w:val="606DCCBD"/>
    <w:rsid w:val="6071C86D"/>
    <w:rsid w:val="60738387"/>
    <w:rsid w:val="6074A199"/>
    <w:rsid w:val="60770D4A"/>
    <w:rsid w:val="607A7386"/>
    <w:rsid w:val="607C3032"/>
    <w:rsid w:val="607D5C4B"/>
    <w:rsid w:val="607F4665"/>
    <w:rsid w:val="607FC6EB"/>
    <w:rsid w:val="608052D0"/>
    <w:rsid w:val="6088EE56"/>
    <w:rsid w:val="6091733D"/>
    <w:rsid w:val="60952BF8"/>
    <w:rsid w:val="609A71CC"/>
    <w:rsid w:val="609BB973"/>
    <w:rsid w:val="609CF4A3"/>
    <w:rsid w:val="60A1CE5D"/>
    <w:rsid w:val="60A6A7F8"/>
    <w:rsid w:val="60A8ED9B"/>
    <w:rsid w:val="60AC4054"/>
    <w:rsid w:val="60AD0054"/>
    <w:rsid w:val="60B0D5FC"/>
    <w:rsid w:val="60B1E7EF"/>
    <w:rsid w:val="60BE34C5"/>
    <w:rsid w:val="60C15672"/>
    <w:rsid w:val="60CA5B0B"/>
    <w:rsid w:val="60CB1034"/>
    <w:rsid w:val="60CC86A3"/>
    <w:rsid w:val="60D227BF"/>
    <w:rsid w:val="60D5CE89"/>
    <w:rsid w:val="60D84EB3"/>
    <w:rsid w:val="60E4A2E2"/>
    <w:rsid w:val="60E5285D"/>
    <w:rsid w:val="60F548DD"/>
    <w:rsid w:val="60FCE2E9"/>
    <w:rsid w:val="6109207C"/>
    <w:rsid w:val="610DE839"/>
    <w:rsid w:val="61137F47"/>
    <w:rsid w:val="6114743A"/>
    <w:rsid w:val="611AB45E"/>
    <w:rsid w:val="611C0A7C"/>
    <w:rsid w:val="6121218E"/>
    <w:rsid w:val="61292533"/>
    <w:rsid w:val="613220B7"/>
    <w:rsid w:val="61331F2C"/>
    <w:rsid w:val="613B0A52"/>
    <w:rsid w:val="61412B9D"/>
    <w:rsid w:val="6148A7C4"/>
    <w:rsid w:val="614FE9D6"/>
    <w:rsid w:val="61506C0E"/>
    <w:rsid w:val="6152E5F8"/>
    <w:rsid w:val="615B671D"/>
    <w:rsid w:val="61609470"/>
    <w:rsid w:val="6164E446"/>
    <w:rsid w:val="61659FC2"/>
    <w:rsid w:val="6174A9D7"/>
    <w:rsid w:val="6175C36E"/>
    <w:rsid w:val="617690E4"/>
    <w:rsid w:val="6178C56B"/>
    <w:rsid w:val="617CD440"/>
    <w:rsid w:val="6183E10A"/>
    <w:rsid w:val="61854419"/>
    <w:rsid w:val="618E4AFF"/>
    <w:rsid w:val="61922582"/>
    <w:rsid w:val="6196EC67"/>
    <w:rsid w:val="6198087D"/>
    <w:rsid w:val="6199B34D"/>
    <w:rsid w:val="619B1100"/>
    <w:rsid w:val="619CAB81"/>
    <w:rsid w:val="61A7FE36"/>
    <w:rsid w:val="61AEA161"/>
    <w:rsid w:val="61AF58EC"/>
    <w:rsid w:val="61BAFA9B"/>
    <w:rsid w:val="61C79A64"/>
    <w:rsid w:val="61C8806A"/>
    <w:rsid w:val="61CEDFFB"/>
    <w:rsid w:val="61D29FA5"/>
    <w:rsid w:val="61D537F8"/>
    <w:rsid w:val="61D6205F"/>
    <w:rsid w:val="61D9DDDE"/>
    <w:rsid w:val="61DB6787"/>
    <w:rsid w:val="61DE5838"/>
    <w:rsid w:val="61DE7548"/>
    <w:rsid w:val="61E1CC0E"/>
    <w:rsid w:val="61E441A1"/>
    <w:rsid w:val="61E5B756"/>
    <w:rsid w:val="61F1108A"/>
    <w:rsid w:val="61F1757A"/>
    <w:rsid w:val="61FB55A8"/>
    <w:rsid w:val="61FC9954"/>
    <w:rsid w:val="61FE67BC"/>
    <w:rsid w:val="6204453A"/>
    <w:rsid w:val="620680E0"/>
    <w:rsid w:val="6208A26E"/>
    <w:rsid w:val="62168806"/>
    <w:rsid w:val="62182777"/>
    <w:rsid w:val="6223A46D"/>
    <w:rsid w:val="6223FBB2"/>
    <w:rsid w:val="622AE6AE"/>
    <w:rsid w:val="622E2EC9"/>
    <w:rsid w:val="62368924"/>
    <w:rsid w:val="6238A219"/>
    <w:rsid w:val="6240A98B"/>
    <w:rsid w:val="6242FA96"/>
    <w:rsid w:val="62478FCC"/>
    <w:rsid w:val="624A4CE5"/>
    <w:rsid w:val="624FB1CE"/>
    <w:rsid w:val="6251E967"/>
    <w:rsid w:val="62558F12"/>
    <w:rsid w:val="625688AF"/>
    <w:rsid w:val="6258F8AA"/>
    <w:rsid w:val="62602A81"/>
    <w:rsid w:val="6262DE8E"/>
    <w:rsid w:val="626CD1D7"/>
    <w:rsid w:val="62822924"/>
    <w:rsid w:val="6289CDE6"/>
    <w:rsid w:val="62928D76"/>
    <w:rsid w:val="6292A445"/>
    <w:rsid w:val="6296F0D3"/>
    <w:rsid w:val="629E0466"/>
    <w:rsid w:val="62A012A7"/>
    <w:rsid w:val="62A2F068"/>
    <w:rsid w:val="62A78FE0"/>
    <w:rsid w:val="62B19C59"/>
    <w:rsid w:val="62C66BCD"/>
    <w:rsid w:val="62C92A9F"/>
    <w:rsid w:val="62D0E7E7"/>
    <w:rsid w:val="62D73B8A"/>
    <w:rsid w:val="62D9A698"/>
    <w:rsid w:val="62DECD01"/>
    <w:rsid w:val="62DF6B40"/>
    <w:rsid w:val="62EB31F8"/>
    <w:rsid w:val="62F17430"/>
    <w:rsid w:val="62F2FFE7"/>
    <w:rsid w:val="62F31E8D"/>
    <w:rsid w:val="62F6448B"/>
    <w:rsid w:val="62F6F60D"/>
    <w:rsid w:val="62FC520A"/>
    <w:rsid w:val="6302739D"/>
    <w:rsid w:val="63029001"/>
    <w:rsid w:val="63030E55"/>
    <w:rsid w:val="63101255"/>
    <w:rsid w:val="63177C74"/>
    <w:rsid w:val="631DB556"/>
    <w:rsid w:val="633798AD"/>
    <w:rsid w:val="6345F4F8"/>
    <w:rsid w:val="6349E62A"/>
    <w:rsid w:val="634F23AB"/>
    <w:rsid w:val="6353178D"/>
    <w:rsid w:val="6357613F"/>
    <w:rsid w:val="636476E3"/>
    <w:rsid w:val="63796B0D"/>
    <w:rsid w:val="637AB197"/>
    <w:rsid w:val="63825E30"/>
    <w:rsid w:val="6389B282"/>
    <w:rsid w:val="639EAD85"/>
    <w:rsid w:val="63A3997B"/>
    <w:rsid w:val="63AB251A"/>
    <w:rsid w:val="63B09128"/>
    <w:rsid w:val="63B7303C"/>
    <w:rsid w:val="63BB3E04"/>
    <w:rsid w:val="63D1760D"/>
    <w:rsid w:val="63D1874F"/>
    <w:rsid w:val="63E32F7B"/>
    <w:rsid w:val="63E50B29"/>
    <w:rsid w:val="63ED8783"/>
    <w:rsid w:val="63EEB80F"/>
    <w:rsid w:val="63F344FD"/>
    <w:rsid w:val="63F6EAA6"/>
    <w:rsid w:val="63F78A93"/>
    <w:rsid w:val="63F8BB8F"/>
    <w:rsid w:val="63F94775"/>
    <w:rsid w:val="64017F68"/>
    <w:rsid w:val="64048D4C"/>
    <w:rsid w:val="6404E9DE"/>
    <w:rsid w:val="640899C7"/>
    <w:rsid w:val="64187F8E"/>
    <w:rsid w:val="6419F921"/>
    <w:rsid w:val="641E0C03"/>
    <w:rsid w:val="641E2613"/>
    <w:rsid w:val="64215CC5"/>
    <w:rsid w:val="6426791B"/>
    <w:rsid w:val="642CA862"/>
    <w:rsid w:val="64391EC2"/>
    <w:rsid w:val="6442EA62"/>
    <w:rsid w:val="64438E2A"/>
    <w:rsid w:val="64439AFB"/>
    <w:rsid w:val="6450F28B"/>
    <w:rsid w:val="64587352"/>
    <w:rsid w:val="645E60A4"/>
    <w:rsid w:val="64611F27"/>
    <w:rsid w:val="64612EA9"/>
    <w:rsid w:val="64640D11"/>
    <w:rsid w:val="6469D240"/>
    <w:rsid w:val="64708E9C"/>
    <w:rsid w:val="647745A4"/>
    <w:rsid w:val="6478DAB7"/>
    <w:rsid w:val="647A24B0"/>
    <w:rsid w:val="64807D2D"/>
    <w:rsid w:val="6484491A"/>
    <w:rsid w:val="64853086"/>
    <w:rsid w:val="64861E14"/>
    <w:rsid w:val="6489890C"/>
    <w:rsid w:val="6497079E"/>
    <w:rsid w:val="649BB6FE"/>
    <w:rsid w:val="649C8E52"/>
    <w:rsid w:val="649CAFCB"/>
    <w:rsid w:val="649D7BD8"/>
    <w:rsid w:val="64A20B6F"/>
    <w:rsid w:val="64A34CD9"/>
    <w:rsid w:val="64AB01D2"/>
    <w:rsid w:val="64ADB031"/>
    <w:rsid w:val="64BE9A9D"/>
    <w:rsid w:val="64C5BA0B"/>
    <w:rsid w:val="64D01206"/>
    <w:rsid w:val="64D0EB8D"/>
    <w:rsid w:val="64D1D307"/>
    <w:rsid w:val="64D35F04"/>
    <w:rsid w:val="64D81D0B"/>
    <w:rsid w:val="64E03898"/>
    <w:rsid w:val="64E482F2"/>
    <w:rsid w:val="64E4D0B5"/>
    <w:rsid w:val="64E5CA39"/>
    <w:rsid w:val="64E8FEF1"/>
    <w:rsid w:val="64EB093B"/>
    <w:rsid w:val="64F03E1A"/>
    <w:rsid w:val="64F55026"/>
    <w:rsid w:val="64FA9F5B"/>
    <w:rsid w:val="6503D954"/>
    <w:rsid w:val="6505E023"/>
    <w:rsid w:val="65076E54"/>
    <w:rsid w:val="6508DBE5"/>
    <w:rsid w:val="650F2476"/>
    <w:rsid w:val="6513502E"/>
    <w:rsid w:val="651A6C5C"/>
    <w:rsid w:val="651EBCBD"/>
    <w:rsid w:val="65216E7E"/>
    <w:rsid w:val="6528E1A8"/>
    <w:rsid w:val="6532D52D"/>
    <w:rsid w:val="65339A4C"/>
    <w:rsid w:val="6536D7F6"/>
    <w:rsid w:val="6537DBA3"/>
    <w:rsid w:val="6538440C"/>
    <w:rsid w:val="6538530C"/>
    <w:rsid w:val="65391676"/>
    <w:rsid w:val="65425807"/>
    <w:rsid w:val="65442E7E"/>
    <w:rsid w:val="654AFF62"/>
    <w:rsid w:val="654BF8B7"/>
    <w:rsid w:val="654C5BEF"/>
    <w:rsid w:val="654CF093"/>
    <w:rsid w:val="65505279"/>
    <w:rsid w:val="6550BBB5"/>
    <w:rsid w:val="6551F49B"/>
    <w:rsid w:val="65533EDE"/>
    <w:rsid w:val="65646ACB"/>
    <w:rsid w:val="65651BBD"/>
    <w:rsid w:val="656A61B2"/>
    <w:rsid w:val="656FF839"/>
    <w:rsid w:val="65784496"/>
    <w:rsid w:val="657BBBB2"/>
    <w:rsid w:val="657FC5F2"/>
    <w:rsid w:val="65803D1D"/>
    <w:rsid w:val="65827A2E"/>
    <w:rsid w:val="658A6CFB"/>
    <w:rsid w:val="658BBC3A"/>
    <w:rsid w:val="658C8615"/>
    <w:rsid w:val="658D4BAF"/>
    <w:rsid w:val="65968D71"/>
    <w:rsid w:val="659FEF84"/>
    <w:rsid w:val="65A0FD43"/>
    <w:rsid w:val="65A17CFF"/>
    <w:rsid w:val="65A2C669"/>
    <w:rsid w:val="65A3D141"/>
    <w:rsid w:val="65A705C0"/>
    <w:rsid w:val="65A987D5"/>
    <w:rsid w:val="65AB7300"/>
    <w:rsid w:val="65B1B48A"/>
    <w:rsid w:val="65B60E5B"/>
    <w:rsid w:val="65B946B0"/>
    <w:rsid w:val="65B95423"/>
    <w:rsid w:val="65C58DD8"/>
    <w:rsid w:val="65CA0425"/>
    <w:rsid w:val="65CAC1CD"/>
    <w:rsid w:val="65CAE67C"/>
    <w:rsid w:val="65CFFEA0"/>
    <w:rsid w:val="65D22866"/>
    <w:rsid w:val="65D3AD2D"/>
    <w:rsid w:val="65DAE202"/>
    <w:rsid w:val="65E2071A"/>
    <w:rsid w:val="65E6666A"/>
    <w:rsid w:val="65EF2C49"/>
    <w:rsid w:val="65F111B5"/>
    <w:rsid w:val="65F1E45A"/>
    <w:rsid w:val="65F50AF0"/>
    <w:rsid w:val="65F5F0DF"/>
    <w:rsid w:val="65F6C86F"/>
    <w:rsid w:val="6602F670"/>
    <w:rsid w:val="6605D774"/>
    <w:rsid w:val="6606AF25"/>
    <w:rsid w:val="660B431A"/>
    <w:rsid w:val="662B4B22"/>
    <w:rsid w:val="6634ECB7"/>
    <w:rsid w:val="6635BED9"/>
    <w:rsid w:val="66363DCF"/>
    <w:rsid w:val="66390590"/>
    <w:rsid w:val="663A681B"/>
    <w:rsid w:val="6644007E"/>
    <w:rsid w:val="66605C12"/>
    <w:rsid w:val="66606204"/>
    <w:rsid w:val="66612645"/>
    <w:rsid w:val="66641BAF"/>
    <w:rsid w:val="6685EB04"/>
    <w:rsid w:val="668664E5"/>
    <w:rsid w:val="668A9940"/>
    <w:rsid w:val="668B7B5C"/>
    <w:rsid w:val="668B7F42"/>
    <w:rsid w:val="668D6D50"/>
    <w:rsid w:val="668D9424"/>
    <w:rsid w:val="66904C0C"/>
    <w:rsid w:val="6694AC92"/>
    <w:rsid w:val="6696A262"/>
    <w:rsid w:val="66A8BB93"/>
    <w:rsid w:val="66ACFFA9"/>
    <w:rsid w:val="66AD70C4"/>
    <w:rsid w:val="66B00869"/>
    <w:rsid w:val="66B0A35C"/>
    <w:rsid w:val="66B0B2C5"/>
    <w:rsid w:val="66B7DBAD"/>
    <w:rsid w:val="66BC68BD"/>
    <w:rsid w:val="66BF80B6"/>
    <w:rsid w:val="66C14A07"/>
    <w:rsid w:val="66CBA74B"/>
    <w:rsid w:val="66CC3202"/>
    <w:rsid w:val="66CDF2A8"/>
    <w:rsid w:val="66D21D97"/>
    <w:rsid w:val="66D82DD6"/>
    <w:rsid w:val="66D9C9C8"/>
    <w:rsid w:val="66E24E41"/>
    <w:rsid w:val="66E95EA1"/>
    <w:rsid w:val="66E9ABA0"/>
    <w:rsid w:val="66EBD9AD"/>
    <w:rsid w:val="66ECD008"/>
    <w:rsid w:val="66F2DCE7"/>
    <w:rsid w:val="66FCFDD2"/>
    <w:rsid w:val="67000B3D"/>
    <w:rsid w:val="670073EA"/>
    <w:rsid w:val="670E841F"/>
    <w:rsid w:val="6710F405"/>
    <w:rsid w:val="67188812"/>
    <w:rsid w:val="6718CFAB"/>
    <w:rsid w:val="671988FA"/>
    <w:rsid w:val="6719C0D9"/>
    <w:rsid w:val="671A1AE3"/>
    <w:rsid w:val="672043E6"/>
    <w:rsid w:val="6720D11B"/>
    <w:rsid w:val="6724BAC2"/>
    <w:rsid w:val="67273E98"/>
    <w:rsid w:val="672A097A"/>
    <w:rsid w:val="672DC88C"/>
    <w:rsid w:val="67300DA2"/>
    <w:rsid w:val="673072DD"/>
    <w:rsid w:val="67374672"/>
    <w:rsid w:val="6737BF70"/>
    <w:rsid w:val="673B0561"/>
    <w:rsid w:val="673B1909"/>
    <w:rsid w:val="674FDB3E"/>
    <w:rsid w:val="67607334"/>
    <w:rsid w:val="6761B936"/>
    <w:rsid w:val="6761C7E3"/>
    <w:rsid w:val="67620E77"/>
    <w:rsid w:val="67660A4C"/>
    <w:rsid w:val="676AE4EB"/>
    <w:rsid w:val="676BF238"/>
    <w:rsid w:val="676F2EDD"/>
    <w:rsid w:val="6774C33A"/>
    <w:rsid w:val="6775E658"/>
    <w:rsid w:val="6776C230"/>
    <w:rsid w:val="67771817"/>
    <w:rsid w:val="67788DCE"/>
    <w:rsid w:val="6790EA3D"/>
    <w:rsid w:val="6791973E"/>
    <w:rsid w:val="6791AB2A"/>
    <w:rsid w:val="679A8C88"/>
    <w:rsid w:val="679A9C0E"/>
    <w:rsid w:val="67A3F52C"/>
    <w:rsid w:val="67A6A865"/>
    <w:rsid w:val="67AC1450"/>
    <w:rsid w:val="67B0508A"/>
    <w:rsid w:val="67B50CD0"/>
    <w:rsid w:val="67B83031"/>
    <w:rsid w:val="67BD509A"/>
    <w:rsid w:val="67BF6616"/>
    <w:rsid w:val="67C1D7BE"/>
    <w:rsid w:val="67C3FAAD"/>
    <w:rsid w:val="67CD20C3"/>
    <w:rsid w:val="67D57A11"/>
    <w:rsid w:val="67D72941"/>
    <w:rsid w:val="67D9587B"/>
    <w:rsid w:val="67DA13B2"/>
    <w:rsid w:val="67DB14DC"/>
    <w:rsid w:val="67E02B42"/>
    <w:rsid w:val="67E8E9ED"/>
    <w:rsid w:val="67ED85D3"/>
    <w:rsid w:val="67F34006"/>
    <w:rsid w:val="67F8AED7"/>
    <w:rsid w:val="67FC146D"/>
    <w:rsid w:val="67FFC2EA"/>
    <w:rsid w:val="6802AD3D"/>
    <w:rsid w:val="680335D7"/>
    <w:rsid w:val="6804D40D"/>
    <w:rsid w:val="680C7680"/>
    <w:rsid w:val="680E6882"/>
    <w:rsid w:val="68102F00"/>
    <w:rsid w:val="6816093C"/>
    <w:rsid w:val="681BBAA4"/>
    <w:rsid w:val="681C6B39"/>
    <w:rsid w:val="681CA2DC"/>
    <w:rsid w:val="682113F9"/>
    <w:rsid w:val="682B4406"/>
    <w:rsid w:val="68329BD0"/>
    <w:rsid w:val="6835F51D"/>
    <w:rsid w:val="683897AA"/>
    <w:rsid w:val="68397BF5"/>
    <w:rsid w:val="683C488C"/>
    <w:rsid w:val="683C5561"/>
    <w:rsid w:val="683F2A01"/>
    <w:rsid w:val="684297EB"/>
    <w:rsid w:val="68467CAF"/>
    <w:rsid w:val="68470A37"/>
    <w:rsid w:val="684B8968"/>
    <w:rsid w:val="684FFD42"/>
    <w:rsid w:val="68558FD3"/>
    <w:rsid w:val="685BC865"/>
    <w:rsid w:val="686069F0"/>
    <w:rsid w:val="68617F44"/>
    <w:rsid w:val="6863087F"/>
    <w:rsid w:val="686485C2"/>
    <w:rsid w:val="686E3891"/>
    <w:rsid w:val="687571E0"/>
    <w:rsid w:val="6875C93A"/>
    <w:rsid w:val="68778A57"/>
    <w:rsid w:val="687FF481"/>
    <w:rsid w:val="68854307"/>
    <w:rsid w:val="68858B60"/>
    <w:rsid w:val="688A6272"/>
    <w:rsid w:val="688D9F7F"/>
    <w:rsid w:val="688FB259"/>
    <w:rsid w:val="688FD4E8"/>
    <w:rsid w:val="68927760"/>
    <w:rsid w:val="689A8FF5"/>
    <w:rsid w:val="68A115A4"/>
    <w:rsid w:val="68A6677E"/>
    <w:rsid w:val="68AE568C"/>
    <w:rsid w:val="68B6691D"/>
    <w:rsid w:val="68BF38DF"/>
    <w:rsid w:val="68CF4691"/>
    <w:rsid w:val="68D1707C"/>
    <w:rsid w:val="68D48E17"/>
    <w:rsid w:val="68DE00E2"/>
    <w:rsid w:val="68DE6843"/>
    <w:rsid w:val="68E30325"/>
    <w:rsid w:val="68E4E4D9"/>
    <w:rsid w:val="68F7D43A"/>
    <w:rsid w:val="69046E8B"/>
    <w:rsid w:val="69074E8C"/>
    <w:rsid w:val="690BBEBF"/>
    <w:rsid w:val="6913F96A"/>
    <w:rsid w:val="69165D1E"/>
    <w:rsid w:val="691FCC87"/>
    <w:rsid w:val="6927902A"/>
    <w:rsid w:val="693428B2"/>
    <w:rsid w:val="6937653A"/>
    <w:rsid w:val="693B53E7"/>
    <w:rsid w:val="6949EAC6"/>
    <w:rsid w:val="694C71F5"/>
    <w:rsid w:val="694CACA8"/>
    <w:rsid w:val="694D099F"/>
    <w:rsid w:val="695A8FF9"/>
    <w:rsid w:val="695D1799"/>
    <w:rsid w:val="695F0AC0"/>
    <w:rsid w:val="696CCFA7"/>
    <w:rsid w:val="6971DC58"/>
    <w:rsid w:val="69742859"/>
    <w:rsid w:val="6974D059"/>
    <w:rsid w:val="6975E01C"/>
    <w:rsid w:val="697938B3"/>
    <w:rsid w:val="698007AE"/>
    <w:rsid w:val="69813ADF"/>
    <w:rsid w:val="6987670B"/>
    <w:rsid w:val="698AEC4B"/>
    <w:rsid w:val="6991404F"/>
    <w:rsid w:val="6993A63D"/>
    <w:rsid w:val="6997E13B"/>
    <w:rsid w:val="69B604CA"/>
    <w:rsid w:val="69B7C3CB"/>
    <w:rsid w:val="69C04C1A"/>
    <w:rsid w:val="69CA2ABD"/>
    <w:rsid w:val="69CAC7CC"/>
    <w:rsid w:val="69CE550E"/>
    <w:rsid w:val="69D3161B"/>
    <w:rsid w:val="69E020BB"/>
    <w:rsid w:val="69E60749"/>
    <w:rsid w:val="69EA3457"/>
    <w:rsid w:val="69F023CE"/>
    <w:rsid w:val="69FEED67"/>
    <w:rsid w:val="6A09B28E"/>
    <w:rsid w:val="6A1908CF"/>
    <w:rsid w:val="6A198B7B"/>
    <w:rsid w:val="6A1F081F"/>
    <w:rsid w:val="6A1F38B0"/>
    <w:rsid w:val="6A1FE433"/>
    <w:rsid w:val="6A24BB49"/>
    <w:rsid w:val="6A2BEA87"/>
    <w:rsid w:val="6A3035A4"/>
    <w:rsid w:val="6A319E37"/>
    <w:rsid w:val="6A33E44D"/>
    <w:rsid w:val="6A397299"/>
    <w:rsid w:val="6A3ADD5E"/>
    <w:rsid w:val="6A3FC8FC"/>
    <w:rsid w:val="6A4833EB"/>
    <w:rsid w:val="6A4FF761"/>
    <w:rsid w:val="6A56DD5B"/>
    <w:rsid w:val="6A59F8B9"/>
    <w:rsid w:val="6A5A2BAE"/>
    <w:rsid w:val="6A5A7589"/>
    <w:rsid w:val="6A6151B7"/>
    <w:rsid w:val="6A63A7A7"/>
    <w:rsid w:val="6A654FB1"/>
    <w:rsid w:val="6A688927"/>
    <w:rsid w:val="6A6ECA73"/>
    <w:rsid w:val="6A737250"/>
    <w:rsid w:val="6A76BF26"/>
    <w:rsid w:val="6A7E0592"/>
    <w:rsid w:val="6A838046"/>
    <w:rsid w:val="6A855733"/>
    <w:rsid w:val="6A8AC69D"/>
    <w:rsid w:val="6A8B0263"/>
    <w:rsid w:val="6A8CF3B3"/>
    <w:rsid w:val="6A960299"/>
    <w:rsid w:val="6AA24253"/>
    <w:rsid w:val="6AA98671"/>
    <w:rsid w:val="6AAD8501"/>
    <w:rsid w:val="6AB333DB"/>
    <w:rsid w:val="6ABAE504"/>
    <w:rsid w:val="6AC147C0"/>
    <w:rsid w:val="6AC23197"/>
    <w:rsid w:val="6AC41FF8"/>
    <w:rsid w:val="6AC8877D"/>
    <w:rsid w:val="6AC8C75C"/>
    <w:rsid w:val="6AC99B07"/>
    <w:rsid w:val="6AD48541"/>
    <w:rsid w:val="6AD894A3"/>
    <w:rsid w:val="6AE8C71D"/>
    <w:rsid w:val="6AEF685C"/>
    <w:rsid w:val="6AF31A22"/>
    <w:rsid w:val="6AF3D018"/>
    <w:rsid w:val="6AF4DE98"/>
    <w:rsid w:val="6AF774E6"/>
    <w:rsid w:val="6B0F8881"/>
    <w:rsid w:val="6B16AF76"/>
    <w:rsid w:val="6B177639"/>
    <w:rsid w:val="6B1D16F9"/>
    <w:rsid w:val="6B1ECB20"/>
    <w:rsid w:val="6B388347"/>
    <w:rsid w:val="6B39B512"/>
    <w:rsid w:val="6B4B14A1"/>
    <w:rsid w:val="6B53FDCA"/>
    <w:rsid w:val="6B5D3973"/>
    <w:rsid w:val="6B64A5A9"/>
    <w:rsid w:val="6B64AE6E"/>
    <w:rsid w:val="6B6668D5"/>
    <w:rsid w:val="6B69B13B"/>
    <w:rsid w:val="6B6DF639"/>
    <w:rsid w:val="6B71FD95"/>
    <w:rsid w:val="6B74BB30"/>
    <w:rsid w:val="6B7CBA91"/>
    <w:rsid w:val="6B85FB58"/>
    <w:rsid w:val="6B89DEE9"/>
    <w:rsid w:val="6B9E3EE2"/>
    <w:rsid w:val="6BAD13AF"/>
    <w:rsid w:val="6BB60D24"/>
    <w:rsid w:val="6BB8CED7"/>
    <w:rsid w:val="6BB9205C"/>
    <w:rsid w:val="6BC32C70"/>
    <w:rsid w:val="6BC9232B"/>
    <w:rsid w:val="6BCC948C"/>
    <w:rsid w:val="6BD66097"/>
    <w:rsid w:val="6BDA3C27"/>
    <w:rsid w:val="6BDD0DBA"/>
    <w:rsid w:val="6BE1E9E2"/>
    <w:rsid w:val="6BE3EF51"/>
    <w:rsid w:val="6BEF80DB"/>
    <w:rsid w:val="6BF08F4E"/>
    <w:rsid w:val="6BF76931"/>
    <w:rsid w:val="6BFBB09B"/>
    <w:rsid w:val="6BFD3385"/>
    <w:rsid w:val="6C01E3BA"/>
    <w:rsid w:val="6C0D1FE1"/>
    <w:rsid w:val="6C14AF81"/>
    <w:rsid w:val="6C14C9DF"/>
    <w:rsid w:val="6C16514C"/>
    <w:rsid w:val="6C19FBE2"/>
    <w:rsid w:val="6C2012A5"/>
    <w:rsid w:val="6C211BDF"/>
    <w:rsid w:val="6C22FD8D"/>
    <w:rsid w:val="6C2797A3"/>
    <w:rsid w:val="6C27C23E"/>
    <w:rsid w:val="6C2F4069"/>
    <w:rsid w:val="6C3BBE23"/>
    <w:rsid w:val="6C3FCD95"/>
    <w:rsid w:val="6C40D45F"/>
    <w:rsid w:val="6C4BE748"/>
    <w:rsid w:val="6C4EC843"/>
    <w:rsid w:val="6C5798F9"/>
    <w:rsid w:val="6C58B498"/>
    <w:rsid w:val="6C5B8C16"/>
    <w:rsid w:val="6C5F039E"/>
    <w:rsid w:val="6C61AC6C"/>
    <w:rsid w:val="6C648083"/>
    <w:rsid w:val="6C6F0EA9"/>
    <w:rsid w:val="6C700AAF"/>
    <w:rsid w:val="6C729136"/>
    <w:rsid w:val="6C7547FD"/>
    <w:rsid w:val="6C794B33"/>
    <w:rsid w:val="6C7D4798"/>
    <w:rsid w:val="6C82828B"/>
    <w:rsid w:val="6C8308A3"/>
    <w:rsid w:val="6C85A31A"/>
    <w:rsid w:val="6C8A09E0"/>
    <w:rsid w:val="6C8E16D3"/>
    <w:rsid w:val="6C9C8368"/>
    <w:rsid w:val="6C9EE8AA"/>
    <w:rsid w:val="6CA0341C"/>
    <w:rsid w:val="6CA27D9C"/>
    <w:rsid w:val="6CAF9DE7"/>
    <w:rsid w:val="6CB7AAB4"/>
    <w:rsid w:val="6CC32207"/>
    <w:rsid w:val="6CC34A59"/>
    <w:rsid w:val="6CC3A116"/>
    <w:rsid w:val="6CCFF318"/>
    <w:rsid w:val="6CE1B3AD"/>
    <w:rsid w:val="6CE1DEF0"/>
    <w:rsid w:val="6CE42167"/>
    <w:rsid w:val="6CE5530A"/>
    <w:rsid w:val="6CE6C78A"/>
    <w:rsid w:val="6CE9FA98"/>
    <w:rsid w:val="6CF916AE"/>
    <w:rsid w:val="6CFC11FE"/>
    <w:rsid w:val="6CFF42A8"/>
    <w:rsid w:val="6D06E5A2"/>
    <w:rsid w:val="6D079C61"/>
    <w:rsid w:val="6D0E7ED3"/>
    <w:rsid w:val="6D15C95B"/>
    <w:rsid w:val="6D176973"/>
    <w:rsid w:val="6D1AD729"/>
    <w:rsid w:val="6D1C3B3F"/>
    <w:rsid w:val="6D200AFA"/>
    <w:rsid w:val="6D225B94"/>
    <w:rsid w:val="6D27F167"/>
    <w:rsid w:val="6D2DE8E2"/>
    <w:rsid w:val="6D31E775"/>
    <w:rsid w:val="6D374688"/>
    <w:rsid w:val="6D383F2F"/>
    <w:rsid w:val="6D39155E"/>
    <w:rsid w:val="6D3ADD5D"/>
    <w:rsid w:val="6D49A86A"/>
    <w:rsid w:val="6D4C07F0"/>
    <w:rsid w:val="6D513F3F"/>
    <w:rsid w:val="6D53A658"/>
    <w:rsid w:val="6D53DFB3"/>
    <w:rsid w:val="6D54FE98"/>
    <w:rsid w:val="6D593F6E"/>
    <w:rsid w:val="6D62FF5E"/>
    <w:rsid w:val="6D660835"/>
    <w:rsid w:val="6D69C7DD"/>
    <w:rsid w:val="6D6E813F"/>
    <w:rsid w:val="6D727E20"/>
    <w:rsid w:val="6D739555"/>
    <w:rsid w:val="6D7BD2AD"/>
    <w:rsid w:val="6D7EEF55"/>
    <w:rsid w:val="6D7FEC24"/>
    <w:rsid w:val="6D881CF5"/>
    <w:rsid w:val="6D8CB49D"/>
    <w:rsid w:val="6D945150"/>
    <w:rsid w:val="6D970797"/>
    <w:rsid w:val="6D9BB951"/>
    <w:rsid w:val="6DA278AB"/>
    <w:rsid w:val="6DA2E92D"/>
    <w:rsid w:val="6DA60C68"/>
    <w:rsid w:val="6DA9490A"/>
    <w:rsid w:val="6DB2506F"/>
    <w:rsid w:val="6DB3ABBE"/>
    <w:rsid w:val="6DB9DD9A"/>
    <w:rsid w:val="6DBDC548"/>
    <w:rsid w:val="6DBFFA73"/>
    <w:rsid w:val="6DC272E8"/>
    <w:rsid w:val="6DD04D2B"/>
    <w:rsid w:val="6DD1F595"/>
    <w:rsid w:val="6DD50B4C"/>
    <w:rsid w:val="6DDBBCEC"/>
    <w:rsid w:val="6DE9878C"/>
    <w:rsid w:val="6DEC382D"/>
    <w:rsid w:val="6DF204FF"/>
    <w:rsid w:val="6DF94063"/>
    <w:rsid w:val="6DFEE3DF"/>
    <w:rsid w:val="6E00EA69"/>
    <w:rsid w:val="6E099AC2"/>
    <w:rsid w:val="6E0BA414"/>
    <w:rsid w:val="6E12A36F"/>
    <w:rsid w:val="6E1911B6"/>
    <w:rsid w:val="6E1A04BF"/>
    <w:rsid w:val="6E1BE097"/>
    <w:rsid w:val="6E1EE071"/>
    <w:rsid w:val="6E25FAEF"/>
    <w:rsid w:val="6E298143"/>
    <w:rsid w:val="6E3A0ACD"/>
    <w:rsid w:val="6E3C0218"/>
    <w:rsid w:val="6E42942E"/>
    <w:rsid w:val="6E465935"/>
    <w:rsid w:val="6E4C0BAA"/>
    <w:rsid w:val="6E4E78BD"/>
    <w:rsid w:val="6E4E8D76"/>
    <w:rsid w:val="6E57E933"/>
    <w:rsid w:val="6E60571A"/>
    <w:rsid w:val="6E639FEF"/>
    <w:rsid w:val="6E66687B"/>
    <w:rsid w:val="6E6A9938"/>
    <w:rsid w:val="6E6C4E18"/>
    <w:rsid w:val="6E6FA23D"/>
    <w:rsid w:val="6E70C28F"/>
    <w:rsid w:val="6E73B577"/>
    <w:rsid w:val="6E7787A3"/>
    <w:rsid w:val="6E78E0EC"/>
    <w:rsid w:val="6E79F854"/>
    <w:rsid w:val="6E7AD707"/>
    <w:rsid w:val="6E80F518"/>
    <w:rsid w:val="6E859509"/>
    <w:rsid w:val="6E85ACED"/>
    <w:rsid w:val="6E866F00"/>
    <w:rsid w:val="6E8C0F21"/>
    <w:rsid w:val="6E98A20F"/>
    <w:rsid w:val="6EAC1079"/>
    <w:rsid w:val="6EACB223"/>
    <w:rsid w:val="6EB10CAB"/>
    <w:rsid w:val="6EB3B436"/>
    <w:rsid w:val="6EB638E7"/>
    <w:rsid w:val="6EB92972"/>
    <w:rsid w:val="6EC0354B"/>
    <w:rsid w:val="6EC1ECDE"/>
    <w:rsid w:val="6EC7F2FF"/>
    <w:rsid w:val="6EC88E6F"/>
    <w:rsid w:val="6ECA4642"/>
    <w:rsid w:val="6ECE2A7F"/>
    <w:rsid w:val="6ED06D29"/>
    <w:rsid w:val="6EDE208A"/>
    <w:rsid w:val="6EDF25F0"/>
    <w:rsid w:val="6EDFA55B"/>
    <w:rsid w:val="6EE981B0"/>
    <w:rsid w:val="6EED46E6"/>
    <w:rsid w:val="6EF84850"/>
    <w:rsid w:val="6EF95986"/>
    <w:rsid w:val="6EFE04AA"/>
    <w:rsid w:val="6F02BB88"/>
    <w:rsid w:val="6F044260"/>
    <w:rsid w:val="6F087C50"/>
    <w:rsid w:val="6F0A2288"/>
    <w:rsid w:val="6F0E823B"/>
    <w:rsid w:val="6F0FA6F2"/>
    <w:rsid w:val="6F117F57"/>
    <w:rsid w:val="6F133E6B"/>
    <w:rsid w:val="6F15C78A"/>
    <w:rsid w:val="6F183F25"/>
    <w:rsid w:val="6F1E22BE"/>
    <w:rsid w:val="6F1F1CEA"/>
    <w:rsid w:val="6F24E7FC"/>
    <w:rsid w:val="6F273EAE"/>
    <w:rsid w:val="6F2C1EE5"/>
    <w:rsid w:val="6F2E3EE0"/>
    <w:rsid w:val="6F2FB13B"/>
    <w:rsid w:val="6F377084"/>
    <w:rsid w:val="6F3C5787"/>
    <w:rsid w:val="6F3DBA0E"/>
    <w:rsid w:val="6F3F9592"/>
    <w:rsid w:val="6F532312"/>
    <w:rsid w:val="6F555E99"/>
    <w:rsid w:val="6F6421D5"/>
    <w:rsid w:val="6F711105"/>
    <w:rsid w:val="6F77B247"/>
    <w:rsid w:val="6F7C5E5B"/>
    <w:rsid w:val="6F817BFC"/>
    <w:rsid w:val="6F850DE8"/>
    <w:rsid w:val="6F8626E4"/>
    <w:rsid w:val="6F8F4482"/>
    <w:rsid w:val="6F9011F1"/>
    <w:rsid w:val="6F93AF92"/>
    <w:rsid w:val="6F953B98"/>
    <w:rsid w:val="6F985F89"/>
    <w:rsid w:val="6F9C694C"/>
    <w:rsid w:val="6F9E1A2F"/>
    <w:rsid w:val="6FA3F5C2"/>
    <w:rsid w:val="6FB2A2E8"/>
    <w:rsid w:val="6FB55FB4"/>
    <w:rsid w:val="6FBBC780"/>
    <w:rsid w:val="6FC0BEFB"/>
    <w:rsid w:val="6FC597BA"/>
    <w:rsid w:val="6FD49C47"/>
    <w:rsid w:val="6FE238F0"/>
    <w:rsid w:val="6FF1F6E6"/>
    <w:rsid w:val="6FF21E03"/>
    <w:rsid w:val="6FF7E579"/>
    <w:rsid w:val="70060481"/>
    <w:rsid w:val="7007AACC"/>
    <w:rsid w:val="7009E78A"/>
    <w:rsid w:val="7010E4C9"/>
    <w:rsid w:val="70113403"/>
    <w:rsid w:val="701F92E6"/>
    <w:rsid w:val="702E006F"/>
    <w:rsid w:val="702F7E1E"/>
    <w:rsid w:val="70322E44"/>
    <w:rsid w:val="70340444"/>
    <w:rsid w:val="703BD68A"/>
    <w:rsid w:val="703E2360"/>
    <w:rsid w:val="703EAE7C"/>
    <w:rsid w:val="7040D029"/>
    <w:rsid w:val="70463CF5"/>
    <w:rsid w:val="704734F4"/>
    <w:rsid w:val="705B307D"/>
    <w:rsid w:val="705EAE02"/>
    <w:rsid w:val="70666071"/>
    <w:rsid w:val="706C6E76"/>
    <w:rsid w:val="707726BA"/>
    <w:rsid w:val="70838E06"/>
    <w:rsid w:val="708CBF10"/>
    <w:rsid w:val="708CD7AA"/>
    <w:rsid w:val="709B4168"/>
    <w:rsid w:val="70A63CE3"/>
    <w:rsid w:val="70A6B546"/>
    <w:rsid w:val="70AA5AFA"/>
    <w:rsid w:val="70B14137"/>
    <w:rsid w:val="70B7B9C2"/>
    <w:rsid w:val="70B904C2"/>
    <w:rsid w:val="70BA7222"/>
    <w:rsid w:val="70C6165A"/>
    <w:rsid w:val="70C67112"/>
    <w:rsid w:val="70DE6A30"/>
    <w:rsid w:val="70DF5FB0"/>
    <w:rsid w:val="70E19DF6"/>
    <w:rsid w:val="70F4977B"/>
    <w:rsid w:val="7103D72C"/>
    <w:rsid w:val="710A2F61"/>
    <w:rsid w:val="710A8076"/>
    <w:rsid w:val="710EF923"/>
    <w:rsid w:val="7111E7B5"/>
    <w:rsid w:val="711392B5"/>
    <w:rsid w:val="7114DB98"/>
    <w:rsid w:val="711E4DC1"/>
    <w:rsid w:val="711E5B30"/>
    <w:rsid w:val="712D126B"/>
    <w:rsid w:val="7133E1E1"/>
    <w:rsid w:val="713DAA4E"/>
    <w:rsid w:val="7146C4D6"/>
    <w:rsid w:val="714867BF"/>
    <w:rsid w:val="7151E55A"/>
    <w:rsid w:val="7157D67D"/>
    <w:rsid w:val="715877BA"/>
    <w:rsid w:val="715C94B6"/>
    <w:rsid w:val="715D79E6"/>
    <w:rsid w:val="7165E029"/>
    <w:rsid w:val="71662A86"/>
    <w:rsid w:val="716D0FC7"/>
    <w:rsid w:val="716F2128"/>
    <w:rsid w:val="7177C951"/>
    <w:rsid w:val="7187D054"/>
    <w:rsid w:val="71A339CA"/>
    <w:rsid w:val="71AB299C"/>
    <w:rsid w:val="71AEA6F5"/>
    <w:rsid w:val="71B38018"/>
    <w:rsid w:val="71B6E728"/>
    <w:rsid w:val="71B92C93"/>
    <w:rsid w:val="71B982E7"/>
    <w:rsid w:val="71B9EC23"/>
    <w:rsid w:val="71C832E1"/>
    <w:rsid w:val="71CF2EDF"/>
    <w:rsid w:val="71D1E3EA"/>
    <w:rsid w:val="71D61CCB"/>
    <w:rsid w:val="71E2A31F"/>
    <w:rsid w:val="71E4AF1D"/>
    <w:rsid w:val="71E81A6F"/>
    <w:rsid w:val="71E839C1"/>
    <w:rsid w:val="71F1CE6D"/>
    <w:rsid w:val="71F66689"/>
    <w:rsid w:val="71FB4A3E"/>
    <w:rsid w:val="71FD3C2E"/>
    <w:rsid w:val="71FD5AC1"/>
    <w:rsid w:val="71FF7DE4"/>
    <w:rsid w:val="72023AF5"/>
    <w:rsid w:val="72094239"/>
    <w:rsid w:val="720A075F"/>
    <w:rsid w:val="7212B6B9"/>
    <w:rsid w:val="7213328E"/>
    <w:rsid w:val="721F462F"/>
    <w:rsid w:val="721FA971"/>
    <w:rsid w:val="7223BC77"/>
    <w:rsid w:val="722611E4"/>
    <w:rsid w:val="723050D4"/>
    <w:rsid w:val="72310388"/>
    <w:rsid w:val="72346AC1"/>
    <w:rsid w:val="72373042"/>
    <w:rsid w:val="7238DE43"/>
    <w:rsid w:val="723E3907"/>
    <w:rsid w:val="723F0EA1"/>
    <w:rsid w:val="723F1687"/>
    <w:rsid w:val="7245EF43"/>
    <w:rsid w:val="7246534B"/>
    <w:rsid w:val="72481E19"/>
    <w:rsid w:val="724A1518"/>
    <w:rsid w:val="724AA076"/>
    <w:rsid w:val="724FFA7D"/>
    <w:rsid w:val="7254A0F5"/>
    <w:rsid w:val="725C260E"/>
    <w:rsid w:val="725DCD7E"/>
    <w:rsid w:val="725E803A"/>
    <w:rsid w:val="725EC396"/>
    <w:rsid w:val="725F82F5"/>
    <w:rsid w:val="726349C9"/>
    <w:rsid w:val="726657FB"/>
    <w:rsid w:val="726A718E"/>
    <w:rsid w:val="726AF020"/>
    <w:rsid w:val="726C081D"/>
    <w:rsid w:val="72780521"/>
    <w:rsid w:val="727877B1"/>
    <w:rsid w:val="727BA591"/>
    <w:rsid w:val="727BA803"/>
    <w:rsid w:val="727DC983"/>
    <w:rsid w:val="727F5677"/>
    <w:rsid w:val="727F6C96"/>
    <w:rsid w:val="727FB635"/>
    <w:rsid w:val="728A0D17"/>
    <w:rsid w:val="728AC88F"/>
    <w:rsid w:val="72908C86"/>
    <w:rsid w:val="7295847F"/>
    <w:rsid w:val="729DFFA6"/>
    <w:rsid w:val="729FA96D"/>
    <w:rsid w:val="729FD7F6"/>
    <w:rsid w:val="72A3FCC5"/>
    <w:rsid w:val="72A6E806"/>
    <w:rsid w:val="72A828CA"/>
    <w:rsid w:val="72AE0AC5"/>
    <w:rsid w:val="72B0DDA0"/>
    <w:rsid w:val="72BB7E34"/>
    <w:rsid w:val="72BDEE34"/>
    <w:rsid w:val="72BF1F83"/>
    <w:rsid w:val="72C3D020"/>
    <w:rsid w:val="72CF1861"/>
    <w:rsid w:val="72D0301C"/>
    <w:rsid w:val="72DA4F51"/>
    <w:rsid w:val="72DFB603"/>
    <w:rsid w:val="72E40E90"/>
    <w:rsid w:val="72EB7597"/>
    <w:rsid w:val="72F03FAA"/>
    <w:rsid w:val="72F0E67D"/>
    <w:rsid w:val="72F8420B"/>
    <w:rsid w:val="72FACDD9"/>
    <w:rsid w:val="7303C952"/>
    <w:rsid w:val="730B1776"/>
    <w:rsid w:val="730EB655"/>
    <w:rsid w:val="73141D38"/>
    <w:rsid w:val="7319D642"/>
    <w:rsid w:val="7321D4BF"/>
    <w:rsid w:val="73239D39"/>
    <w:rsid w:val="73251CE1"/>
    <w:rsid w:val="732DC71E"/>
    <w:rsid w:val="7330A949"/>
    <w:rsid w:val="7330C510"/>
    <w:rsid w:val="73332FC3"/>
    <w:rsid w:val="7333502F"/>
    <w:rsid w:val="7335AB83"/>
    <w:rsid w:val="7338F29F"/>
    <w:rsid w:val="734200C7"/>
    <w:rsid w:val="7343712A"/>
    <w:rsid w:val="7345AF8A"/>
    <w:rsid w:val="7349E1A6"/>
    <w:rsid w:val="735306BE"/>
    <w:rsid w:val="73548CAC"/>
    <w:rsid w:val="735541CB"/>
    <w:rsid w:val="7356BA87"/>
    <w:rsid w:val="735ADF45"/>
    <w:rsid w:val="73670187"/>
    <w:rsid w:val="736CA6E4"/>
    <w:rsid w:val="736CB2D1"/>
    <w:rsid w:val="737199A4"/>
    <w:rsid w:val="73814255"/>
    <w:rsid w:val="7389A5B9"/>
    <w:rsid w:val="738DFF5B"/>
    <w:rsid w:val="738EE732"/>
    <w:rsid w:val="73946109"/>
    <w:rsid w:val="7394F2DB"/>
    <w:rsid w:val="73997E6A"/>
    <w:rsid w:val="739B90C4"/>
    <w:rsid w:val="739D7F6E"/>
    <w:rsid w:val="739FF7F0"/>
    <w:rsid w:val="73A100D8"/>
    <w:rsid w:val="73AD5401"/>
    <w:rsid w:val="73B24172"/>
    <w:rsid w:val="73B62BD1"/>
    <w:rsid w:val="73B630AC"/>
    <w:rsid w:val="73BC50AA"/>
    <w:rsid w:val="73BE7150"/>
    <w:rsid w:val="73C35C15"/>
    <w:rsid w:val="73C6577D"/>
    <w:rsid w:val="73C87019"/>
    <w:rsid w:val="73C970BB"/>
    <w:rsid w:val="73CBE2FC"/>
    <w:rsid w:val="73CF61A5"/>
    <w:rsid w:val="73D5BBBF"/>
    <w:rsid w:val="73DC44BD"/>
    <w:rsid w:val="73DF08CE"/>
    <w:rsid w:val="73E87E96"/>
    <w:rsid w:val="73F45CFD"/>
    <w:rsid w:val="73FE1016"/>
    <w:rsid w:val="7408F6CA"/>
    <w:rsid w:val="740A82F6"/>
    <w:rsid w:val="740C21C5"/>
    <w:rsid w:val="74178768"/>
    <w:rsid w:val="741983F7"/>
    <w:rsid w:val="741B3C6C"/>
    <w:rsid w:val="741E4A68"/>
    <w:rsid w:val="74245D5F"/>
    <w:rsid w:val="7426817B"/>
    <w:rsid w:val="742E25D3"/>
    <w:rsid w:val="742F5EED"/>
    <w:rsid w:val="743A40BF"/>
    <w:rsid w:val="7445023E"/>
    <w:rsid w:val="7449C471"/>
    <w:rsid w:val="744ED690"/>
    <w:rsid w:val="74560069"/>
    <w:rsid w:val="74569C01"/>
    <w:rsid w:val="745C0A22"/>
    <w:rsid w:val="745DAEDD"/>
    <w:rsid w:val="74675CD2"/>
    <w:rsid w:val="7470D591"/>
    <w:rsid w:val="7474AF2C"/>
    <w:rsid w:val="74752595"/>
    <w:rsid w:val="747BD7DC"/>
    <w:rsid w:val="7481E400"/>
    <w:rsid w:val="7483BDA6"/>
    <w:rsid w:val="7483F692"/>
    <w:rsid w:val="748835D8"/>
    <w:rsid w:val="748E68A1"/>
    <w:rsid w:val="749012AB"/>
    <w:rsid w:val="74995B25"/>
    <w:rsid w:val="74A0C9AB"/>
    <w:rsid w:val="74A8E53D"/>
    <w:rsid w:val="74B22E96"/>
    <w:rsid w:val="74B3BE4F"/>
    <w:rsid w:val="74C43152"/>
    <w:rsid w:val="74C47F29"/>
    <w:rsid w:val="74CB377B"/>
    <w:rsid w:val="74DBB89D"/>
    <w:rsid w:val="74DE508D"/>
    <w:rsid w:val="74E25FE5"/>
    <w:rsid w:val="74EF22F8"/>
    <w:rsid w:val="74F57A01"/>
    <w:rsid w:val="74F97265"/>
    <w:rsid w:val="7500B55A"/>
    <w:rsid w:val="75028B3A"/>
    <w:rsid w:val="750E6862"/>
    <w:rsid w:val="7510231D"/>
    <w:rsid w:val="75126653"/>
    <w:rsid w:val="7519AF77"/>
    <w:rsid w:val="75245B33"/>
    <w:rsid w:val="7524BCD0"/>
    <w:rsid w:val="752613D6"/>
    <w:rsid w:val="7530D25F"/>
    <w:rsid w:val="753477CC"/>
    <w:rsid w:val="753ADD1B"/>
    <w:rsid w:val="75434857"/>
    <w:rsid w:val="7545ABBD"/>
    <w:rsid w:val="754B2CFF"/>
    <w:rsid w:val="754C6A6A"/>
    <w:rsid w:val="754F1233"/>
    <w:rsid w:val="754F744D"/>
    <w:rsid w:val="755064DF"/>
    <w:rsid w:val="7563B7BB"/>
    <w:rsid w:val="7567CB32"/>
    <w:rsid w:val="7573A003"/>
    <w:rsid w:val="7578A607"/>
    <w:rsid w:val="757D9005"/>
    <w:rsid w:val="75864839"/>
    <w:rsid w:val="7588705E"/>
    <w:rsid w:val="7591EF4A"/>
    <w:rsid w:val="759483C5"/>
    <w:rsid w:val="759B1BB5"/>
    <w:rsid w:val="759F0CE7"/>
    <w:rsid w:val="75A29227"/>
    <w:rsid w:val="75A61C5E"/>
    <w:rsid w:val="75A9230E"/>
    <w:rsid w:val="75AD0EA5"/>
    <w:rsid w:val="75AF8F92"/>
    <w:rsid w:val="75B22D08"/>
    <w:rsid w:val="75B23959"/>
    <w:rsid w:val="75BBEB32"/>
    <w:rsid w:val="75CC492B"/>
    <w:rsid w:val="75CD38B3"/>
    <w:rsid w:val="75DC421F"/>
    <w:rsid w:val="75DDBAEC"/>
    <w:rsid w:val="75E07FDD"/>
    <w:rsid w:val="75E0F6EC"/>
    <w:rsid w:val="75EF241D"/>
    <w:rsid w:val="75F0BA16"/>
    <w:rsid w:val="76068261"/>
    <w:rsid w:val="760E3FD4"/>
    <w:rsid w:val="76220C56"/>
    <w:rsid w:val="76284EA0"/>
    <w:rsid w:val="762BF744"/>
    <w:rsid w:val="762CDDA9"/>
    <w:rsid w:val="76364BBB"/>
    <w:rsid w:val="7640760C"/>
    <w:rsid w:val="76411040"/>
    <w:rsid w:val="76476759"/>
    <w:rsid w:val="764F9244"/>
    <w:rsid w:val="76522039"/>
    <w:rsid w:val="76553AF6"/>
    <w:rsid w:val="765B8F72"/>
    <w:rsid w:val="765F80A3"/>
    <w:rsid w:val="765FE6C3"/>
    <w:rsid w:val="766399A7"/>
    <w:rsid w:val="766F46B6"/>
    <w:rsid w:val="767CCBB9"/>
    <w:rsid w:val="7681E42F"/>
    <w:rsid w:val="7685AE32"/>
    <w:rsid w:val="7686E510"/>
    <w:rsid w:val="768778A2"/>
    <w:rsid w:val="768800F8"/>
    <w:rsid w:val="76917560"/>
    <w:rsid w:val="76934230"/>
    <w:rsid w:val="76958622"/>
    <w:rsid w:val="76965E97"/>
    <w:rsid w:val="7696B5A7"/>
    <w:rsid w:val="76ACB611"/>
    <w:rsid w:val="76B0A217"/>
    <w:rsid w:val="76B4B031"/>
    <w:rsid w:val="76B62AB6"/>
    <w:rsid w:val="76BD3CDC"/>
    <w:rsid w:val="76BF7955"/>
    <w:rsid w:val="76C08EB8"/>
    <w:rsid w:val="76C0C2B2"/>
    <w:rsid w:val="76C93988"/>
    <w:rsid w:val="76CF606C"/>
    <w:rsid w:val="76D45E63"/>
    <w:rsid w:val="76D7EBE6"/>
    <w:rsid w:val="76DA618D"/>
    <w:rsid w:val="76DD9FBA"/>
    <w:rsid w:val="76E7A6F9"/>
    <w:rsid w:val="76E908DC"/>
    <w:rsid w:val="76EF8675"/>
    <w:rsid w:val="76F11483"/>
    <w:rsid w:val="76F530A2"/>
    <w:rsid w:val="76F8F818"/>
    <w:rsid w:val="76F9E32A"/>
    <w:rsid w:val="76FF8ABE"/>
    <w:rsid w:val="7702FA5D"/>
    <w:rsid w:val="7704D0CB"/>
    <w:rsid w:val="77053A61"/>
    <w:rsid w:val="770C3073"/>
    <w:rsid w:val="770DD4D8"/>
    <w:rsid w:val="7718B5D0"/>
    <w:rsid w:val="771B5B84"/>
    <w:rsid w:val="771BDE3F"/>
    <w:rsid w:val="771F49CA"/>
    <w:rsid w:val="771F7DF0"/>
    <w:rsid w:val="77219C95"/>
    <w:rsid w:val="7722AE41"/>
    <w:rsid w:val="7728190E"/>
    <w:rsid w:val="772E1EFC"/>
    <w:rsid w:val="77365549"/>
    <w:rsid w:val="7738FE08"/>
    <w:rsid w:val="773FD059"/>
    <w:rsid w:val="7746209A"/>
    <w:rsid w:val="774A1B20"/>
    <w:rsid w:val="774D56F2"/>
    <w:rsid w:val="774E72A3"/>
    <w:rsid w:val="77516FD0"/>
    <w:rsid w:val="775F4BEB"/>
    <w:rsid w:val="776A17CC"/>
    <w:rsid w:val="776F6F1B"/>
    <w:rsid w:val="776FE414"/>
    <w:rsid w:val="777A268F"/>
    <w:rsid w:val="777CF843"/>
    <w:rsid w:val="777D4FCF"/>
    <w:rsid w:val="7783FEBF"/>
    <w:rsid w:val="7787C2AD"/>
    <w:rsid w:val="778D9939"/>
    <w:rsid w:val="77913DC7"/>
    <w:rsid w:val="7793C493"/>
    <w:rsid w:val="77948771"/>
    <w:rsid w:val="7796F44B"/>
    <w:rsid w:val="77999A6A"/>
    <w:rsid w:val="7799B566"/>
    <w:rsid w:val="779A2DB1"/>
    <w:rsid w:val="779F8C10"/>
    <w:rsid w:val="77A006E6"/>
    <w:rsid w:val="77AAF280"/>
    <w:rsid w:val="77AC948B"/>
    <w:rsid w:val="77B30AE5"/>
    <w:rsid w:val="77B4AC76"/>
    <w:rsid w:val="77C39A5A"/>
    <w:rsid w:val="77C40DAB"/>
    <w:rsid w:val="77C97F1B"/>
    <w:rsid w:val="77CACC84"/>
    <w:rsid w:val="77CAE0EC"/>
    <w:rsid w:val="77CDD79C"/>
    <w:rsid w:val="77CFC160"/>
    <w:rsid w:val="77D0922B"/>
    <w:rsid w:val="77D51A4D"/>
    <w:rsid w:val="77D667AE"/>
    <w:rsid w:val="77D9B14E"/>
    <w:rsid w:val="77DD65E5"/>
    <w:rsid w:val="77DF6B6C"/>
    <w:rsid w:val="77E490D5"/>
    <w:rsid w:val="77F6B9E7"/>
    <w:rsid w:val="77F6DA13"/>
    <w:rsid w:val="77F84D93"/>
    <w:rsid w:val="77FA6B85"/>
    <w:rsid w:val="77FB59EA"/>
    <w:rsid w:val="7802C965"/>
    <w:rsid w:val="7806C930"/>
    <w:rsid w:val="780738BD"/>
    <w:rsid w:val="7809EBA0"/>
    <w:rsid w:val="781BE3CA"/>
    <w:rsid w:val="782554F5"/>
    <w:rsid w:val="78305A72"/>
    <w:rsid w:val="78316068"/>
    <w:rsid w:val="7834B3CC"/>
    <w:rsid w:val="7836F511"/>
    <w:rsid w:val="7842339C"/>
    <w:rsid w:val="78423C67"/>
    <w:rsid w:val="784EF19E"/>
    <w:rsid w:val="784FC7ED"/>
    <w:rsid w:val="7856BA27"/>
    <w:rsid w:val="7857938D"/>
    <w:rsid w:val="785D2492"/>
    <w:rsid w:val="78616149"/>
    <w:rsid w:val="7862321F"/>
    <w:rsid w:val="7866565E"/>
    <w:rsid w:val="7868ABEC"/>
    <w:rsid w:val="786CD627"/>
    <w:rsid w:val="787080C3"/>
    <w:rsid w:val="7889461F"/>
    <w:rsid w:val="7889ED2B"/>
    <w:rsid w:val="788C7411"/>
    <w:rsid w:val="78947BB1"/>
    <w:rsid w:val="789875A9"/>
    <w:rsid w:val="789FAD7D"/>
    <w:rsid w:val="78A46463"/>
    <w:rsid w:val="78A4E0A4"/>
    <w:rsid w:val="78A5D358"/>
    <w:rsid w:val="78B55E0F"/>
    <w:rsid w:val="78BB119E"/>
    <w:rsid w:val="78BE5E1A"/>
    <w:rsid w:val="78BF5D4E"/>
    <w:rsid w:val="78C984ED"/>
    <w:rsid w:val="78CD705B"/>
    <w:rsid w:val="78D535E9"/>
    <w:rsid w:val="78D76DA2"/>
    <w:rsid w:val="78D92813"/>
    <w:rsid w:val="78DB0B0C"/>
    <w:rsid w:val="78E7D705"/>
    <w:rsid w:val="78F18097"/>
    <w:rsid w:val="78F30489"/>
    <w:rsid w:val="78FD8C40"/>
    <w:rsid w:val="78FEFE35"/>
    <w:rsid w:val="7905E5A6"/>
    <w:rsid w:val="790676ED"/>
    <w:rsid w:val="790829EE"/>
    <w:rsid w:val="7908DD7E"/>
    <w:rsid w:val="790A32A3"/>
    <w:rsid w:val="790B4F1C"/>
    <w:rsid w:val="79131FCA"/>
    <w:rsid w:val="7918C84A"/>
    <w:rsid w:val="7939E457"/>
    <w:rsid w:val="793B1159"/>
    <w:rsid w:val="79412562"/>
    <w:rsid w:val="794626B0"/>
    <w:rsid w:val="794BC34E"/>
    <w:rsid w:val="79528079"/>
    <w:rsid w:val="7963E5F7"/>
    <w:rsid w:val="796BCED5"/>
    <w:rsid w:val="796C65A0"/>
    <w:rsid w:val="796CC370"/>
    <w:rsid w:val="797B500F"/>
    <w:rsid w:val="797D018B"/>
    <w:rsid w:val="797DAB91"/>
    <w:rsid w:val="7987AD5F"/>
    <w:rsid w:val="7987FA0C"/>
    <w:rsid w:val="798B0346"/>
    <w:rsid w:val="798ECD24"/>
    <w:rsid w:val="799BEAC8"/>
    <w:rsid w:val="79A3538B"/>
    <w:rsid w:val="79A8DE11"/>
    <w:rsid w:val="79AA8DF0"/>
    <w:rsid w:val="79B60E9E"/>
    <w:rsid w:val="79B81527"/>
    <w:rsid w:val="79BCB961"/>
    <w:rsid w:val="79C18F94"/>
    <w:rsid w:val="79C244AD"/>
    <w:rsid w:val="79CBF523"/>
    <w:rsid w:val="79D5D9B6"/>
    <w:rsid w:val="79DC55AB"/>
    <w:rsid w:val="79E2A891"/>
    <w:rsid w:val="79E2F015"/>
    <w:rsid w:val="79E3C21B"/>
    <w:rsid w:val="79EBE2FC"/>
    <w:rsid w:val="79F1C02D"/>
    <w:rsid w:val="79F7A317"/>
    <w:rsid w:val="79FB2D93"/>
    <w:rsid w:val="79FBADC3"/>
    <w:rsid w:val="7A01D106"/>
    <w:rsid w:val="7A0389D9"/>
    <w:rsid w:val="7A0EFEA1"/>
    <w:rsid w:val="7A157FFD"/>
    <w:rsid w:val="7A214BD1"/>
    <w:rsid w:val="7A2723B7"/>
    <w:rsid w:val="7A2B7F66"/>
    <w:rsid w:val="7A2D1DFC"/>
    <w:rsid w:val="7A37579C"/>
    <w:rsid w:val="7A3878A0"/>
    <w:rsid w:val="7A39C11B"/>
    <w:rsid w:val="7A4044AC"/>
    <w:rsid w:val="7A444E45"/>
    <w:rsid w:val="7A4D2649"/>
    <w:rsid w:val="7A4E92E2"/>
    <w:rsid w:val="7A514938"/>
    <w:rsid w:val="7A525631"/>
    <w:rsid w:val="7A52E46B"/>
    <w:rsid w:val="7A579043"/>
    <w:rsid w:val="7A5AA0AC"/>
    <w:rsid w:val="7A60A8AF"/>
    <w:rsid w:val="7A643A61"/>
    <w:rsid w:val="7A6E68EF"/>
    <w:rsid w:val="7A73E87C"/>
    <w:rsid w:val="7A7871EE"/>
    <w:rsid w:val="7A79C475"/>
    <w:rsid w:val="7A7AF73A"/>
    <w:rsid w:val="7A7BDF54"/>
    <w:rsid w:val="7A7D4E68"/>
    <w:rsid w:val="7A7DF3D8"/>
    <w:rsid w:val="7A8C66A9"/>
    <w:rsid w:val="7A910663"/>
    <w:rsid w:val="7A926F3C"/>
    <w:rsid w:val="7A948653"/>
    <w:rsid w:val="7A99BAE5"/>
    <w:rsid w:val="7AB1C2B5"/>
    <w:rsid w:val="7AB2D3E0"/>
    <w:rsid w:val="7AB47AF0"/>
    <w:rsid w:val="7AB57DDD"/>
    <w:rsid w:val="7ABA9F0C"/>
    <w:rsid w:val="7ABCF22C"/>
    <w:rsid w:val="7ABDC006"/>
    <w:rsid w:val="7ABE80F7"/>
    <w:rsid w:val="7AC0D770"/>
    <w:rsid w:val="7AC99D80"/>
    <w:rsid w:val="7AD95095"/>
    <w:rsid w:val="7ADB5ACE"/>
    <w:rsid w:val="7AF00884"/>
    <w:rsid w:val="7AF5131C"/>
    <w:rsid w:val="7AFA5AAC"/>
    <w:rsid w:val="7AFD0CCC"/>
    <w:rsid w:val="7AFF9B98"/>
    <w:rsid w:val="7B003572"/>
    <w:rsid w:val="7B02B1E7"/>
    <w:rsid w:val="7B037509"/>
    <w:rsid w:val="7B14A335"/>
    <w:rsid w:val="7B195ABA"/>
    <w:rsid w:val="7B1A99D2"/>
    <w:rsid w:val="7B1D50D3"/>
    <w:rsid w:val="7B1F7D28"/>
    <w:rsid w:val="7B2308FD"/>
    <w:rsid w:val="7B26C106"/>
    <w:rsid w:val="7B294DBF"/>
    <w:rsid w:val="7B296C2C"/>
    <w:rsid w:val="7B2BB98C"/>
    <w:rsid w:val="7B33469C"/>
    <w:rsid w:val="7B36301E"/>
    <w:rsid w:val="7B3D88FA"/>
    <w:rsid w:val="7B49BB22"/>
    <w:rsid w:val="7B4BF687"/>
    <w:rsid w:val="7B55F4D1"/>
    <w:rsid w:val="7B57BB72"/>
    <w:rsid w:val="7B59180D"/>
    <w:rsid w:val="7B5B7FEA"/>
    <w:rsid w:val="7B5C355F"/>
    <w:rsid w:val="7B6204B1"/>
    <w:rsid w:val="7B65F048"/>
    <w:rsid w:val="7B6DDCD8"/>
    <w:rsid w:val="7B765279"/>
    <w:rsid w:val="7B8ABED3"/>
    <w:rsid w:val="7B9E63F2"/>
    <w:rsid w:val="7B9FDA45"/>
    <w:rsid w:val="7BA1A8F5"/>
    <w:rsid w:val="7BA5137D"/>
    <w:rsid w:val="7BA57BCF"/>
    <w:rsid w:val="7BAB316C"/>
    <w:rsid w:val="7BAF2B3F"/>
    <w:rsid w:val="7BB59A30"/>
    <w:rsid w:val="7BB9F9AA"/>
    <w:rsid w:val="7BBA85B0"/>
    <w:rsid w:val="7BBB22C6"/>
    <w:rsid w:val="7BC10F63"/>
    <w:rsid w:val="7BC12AC7"/>
    <w:rsid w:val="7BC37E74"/>
    <w:rsid w:val="7BCA805E"/>
    <w:rsid w:val="7BD4108B"/>
    <w:rsid w:val="7BD5BEFC"/>
    <w:rsid w:val="7BD73153"/>
    <w:rsid w:val="7BD79C4A"/>
    <w:rsid w:val="7BD7FB66"/>
    <w:rsid w:val="7BDB2FD5"/>
    <w:rsid w:val="7BDC0B09"/>
    <w:rsid w:val="7BDD7F67"/>
    <w:rsid w:val="7BE5EDBA"/>
    <w:rsid w:val="7BE6B442"/>
    <w:rsid w:val="7BFA3D70"/>
    <w:rsid w:val="7C082FF6"/>
    <w:rsid w:val="7C103504"/>
    <w:rsid w:val="7C105FB6"/>
    <w:rsid w:val="7C118AD8"/>
    <w:rsid w:val="7C12A860"/>
    <w:rsid w:val="7C12ABCE"/>
    <w:rsid w:val="7C343A70"/>
    <w:rsid w:val="7C35DDF0"/>
    <w:rsid w:val="7C3B060F"/>
    <w:rsid w:val="7C4D1965"/>
    <w:rsid w:val="7C4ECA66"/>
    <w:rsid w:val="7C4F2FFA"/>
    <w:rsid w:val="7C57217E"/>
    <w:rsid w:val="7C598949"/>
    <w:rsid w:val="7C5C3827"/>
    <w:rsid w:val="7C639507"/>
    <w:rsid w:val="7C662F4C"/>
    <w:rsid w:val="7C6D19F6"/>
    <w:rsid w:val="7C6F2658"/>
    <w:rsid w:val="7C7D522E"/>
    <w:rsid w:val="7C7D7C22"/>
    <w:rsid w:val="7C7E6650"/>
    <w:rsid w:val="7C7F849F"/>
    <w:rsid w:val="7C7FB330"/>
    <w:rsid w:val="7C7FD7BF"/>
    <w:rsid w:val="7C84214F"/>
    <w:rsid w:val="7C8435E1"/>
    <w:rsid w:val="7C8C9E9D"/>
    <w:rsid w:val="7C9E4093"/>
    <w:rsid w:val="7CA30925"/>
    <w:rsid w:val="7CA318D5"/>
    <w:rsid w:val="7CA8E99B"/>
    <w:rsid w:val="7CBC117B"/>
    <w:rsid w:val="7CC0FB2D"/>
    <w:rsid w:val="7CC1FA05"/>
    <w:rsid w:val="7CC3B22C"/>
    <w:rsid w:val="7CC62A5B"/>
    <w:rsid w:val="7CC78615"/>
    <w:rsid w:val="7CCA67D4"/>
    <w:rsid w:val="7CCB8325"/>
    <w:rsid w:val="7CCDA13B"/>
    <w:rsid w:val="7CD482F8"/>
    <w:rsid w:val="7CD6902C"/>
    <w:rsid w:val="7CD79FC6"/>
    <w:rsid w:val="7CE23C4F"/>
    <w:rsid w:val="7CE28273"/>
    <w:rsid w:val="7CE61723"/>
    <w:rsid w:val="7CF004A9"/>
    <w:rsid w:val="7CF75843"/>
    <w:rsid w:val="7CFB30F4"/>
    <w:rsid w:val="7D023B19"/>
    <w:rsid w:val="7D04E738"/>
    <w:rsid w:val="7D06FFE5"/>
    <w:rsid w:val="7D076C8D"/>
    <w:rsid w:val="7D123A35"/>
    <w:rsid w:val="7D141F96"/>
    <w:rsid w:val="7D152E6A"/>
    <w:rsid w:val="7D182EAF"/>
    <w:rsid w:val="7D1E486D"/>
    <w:rsid w:val="7D22300C"/>
    <w:rsid w:val="7D2DC62A"/>
    <w:rsid w:val="7D35DF3C"/>
    <w:rsid w:val="7D3916EF"/>
    <w:rsid w:val="7D392AE2"/>
    <w:rsid w:val="7D3D57AB"/>
    <w:rsid w:val="7D3EF210"/>
    <w:rsid w:val="7D46585B"/>
    <w:rsid w:val="7D4922FD"/>
    <w:rsid w:val="7D4D95FC"/>
    <w:rsid w:val="7D51D35D"/>
    <w:rsid w:val="7D5637BD"/>
    <w:rsid w:val="7D56D323"/>
    <w:rsid w:val="7D5BCC66"/>
    <w:rsid w:val="7D5EADD3"/>
    <w:rsid w:val="7D62AC2B"/>
    <w:rsid w:val="7D696507"/>
    <w:rsid w:val="7D6A81AA"/>
    <w:rsid w:val="7D6C4386"/>
    <w:rsid w:val="7D6FFE89"/>
    <w:rsid w:val="7D74264B"/>
    <w:rsid w:val="7D7C9FD4"/>
    <w:rsid w:val="7D7DF395"/>
    <w:rsid w:val="7D8455E1"/>
    <w:rsid w:val="7D8AC2EE"/>
    <w:rsid w:val="7D8B0132"/>
    <w:rsid w:val="7D9170D5"/>
    <w:rsid w:val="7D9798F0"/>
    <w:rsid w:val="7D9CA4D2"/>
    <w:rsid w:val="7D9E5E14"/>
    <w:rsid w:val="7D9F02C4"/>
    <w:rsid w:val="7DA132D2"/>
    <w:rsid w:val="7DAE7C2F"/>
    <w:rsid w:val="7DB099E4"/>
    <w:rsid w:val="7DB39D17"/>
    <w:rsid w:val="7DBB9508"/>
    <w:rsid w:val="7DC1FED4"/>
    <w:rsid w:val="7DCA617A"/>
    <w:rsid w:val="7DD37F49"/>
    <w:rsid w:val="7DD42BA1"/>
    <w:rsid w:val="7DD8876F"/>
    <w:rsid w:val="7DDCC0A4"/>
    <w:rsid w:val="7DE20B6C"/>
    <w:rsid w:val="7DE34DC0"/>
    <w:rsid w:val="7DECA8FD"/>
    <w:rsid w:val="7DF0406F"/>
    <w:rsid w:val="7DF5C082"/>
    <w:rsid w:val="7DF8E1A7"/>
    <w:rsid w:val="7DF971FA"/>
    <w:rsid w:val="7DFC9D8D"/>
    <w:rsid w:val="7E056A76"/>
    <w:rsid w:val="7E06F91E"/>
    <w:rsid w:val="7E078E39"/>
    <w:rsid w:val="7E15595D"/>
    <w:rsid w:val="7E1816DD"/>
    <w:rsid w:val="7E1A3494"/>
    <w:rsid w:val="7E1DC1B7"/>
    <w:rsid w:val="7E20AEAD"/>
    <w:rsid w:val="7E27D325"/>
    <w:rsid w:val="7E2CC799"/>
    <w:rsid w:val="7E330EE8"/>
    <w:rsid w:val="7E3498D7"/>
    <w:rsid w:val="7E34E332"/>
    <w:rsid w:val="7E353CC1"/>
    <w:rsid w:val="7E3715B7"/>
    <w:rsid w:val="7E39F1E7"/>
    <w:rsid w:val="7E3C2B41"/>
    <w:rsid w:val="7E482F9E"/>
    <w:rsid w:val="7E4B031F"/>
    <w:rsid w:val="7E54D687"/>
    <w:rsid w:val="7E5A4CEB"/>
    <w:rsid w:val="7E5B7A70"/>
    <w:rsid w:val="7E609F33"/>
    <w:rsid w:val="7E611451"/>
    <w:rsid w:val="7E67F7ED"/>
    <w:rsid w:val="7E698B48"/>
    <w:rsid w:val="7E6B69D5"/>
    <w:rsid w:val="7E6BBDEE"/>
    <w:rsid w:val="7E713448"/>
    <w:rsid w:val="7E71F776"/>
    <w:rsid w:val="7E7685C7"/>
    <w:rsid w:val="7E79DA9D"/>
    <w:rsid w:val="7E7C8AA2"/>
    <w:rsid w:val="7E7F44BB"/>
    <w:rsid w:val="7E824B32"/>
    <w:rsid w:val="7E82CC5C"/>
    <w:rsid w:val="7E82E8A1"/>
    <w:rsid w:val="7E85B323"/>
    <w:rsid w:val="7E86FD8A"/>
    <w:rsid w:val="7E87B1A5"/>
    <w:rsid w:val="7E8E2343"/>
    <w:rsid w:val="7E922936"/>
    <w:rsid w:val="7E9623EC"/>
    <w:rsid w:val="7EAA0C47"/>
    <w:rsid w:val="7EB4ED74"/>
    <w:rsid w:val="7EB69A46"/>
    <w:rsid w:val="7EB99F68"/>
    <w:rsid w:val="7EBDE271"/>
    <w:rsid w:val="7EC0E882"/>
    <w:rsid w:val="7EC24F83"/>
    <w:rsid w:val="7EC2B8BB"/>
    <w:rsid w:val="7EC6D5BB"/>
    <w:rsid w:val="7EC97154"/>
    <w:rsid w:val="7EC9A831"/>
    <w:rsid w:val="7ECC66F6"/>
    <w:rsid w:val="7ECF70FF"/>
    <w:rsid w:val="7ED2B17F"/>
    <w:rsid w:val="7ED4BDF4"/>
    <w:rsid w:val="7EE382C4"/>
    <w:rsid w:val="7EEAA7A4"/>
    <w:rsid w:val="7EF24404"/>
    <w:rsid w:val="7EFCCE0F"/>
    <w:rsid w:val="7F0097B2"/>
    <w:rsid w:val="7F08058B"/>
    <w:rsid w:val="7F0A4047"/>
    <w:rsid w:val="7F0D7D9A"/>
    <w:rsid w:val="7F14139E"/>
    <w:rsid w:val="7F1E34F2"/>
    <w:rsid w:val="7F213AAD"/>
    <w:rsid w:val="7F25C754"/>
    <w:rsid w:val="7F30CDCC"/>
    <w:rsid w:val="7F327870"/>
    <w:rsid w:val="7F344F0C"/>
    <w:rsid w:val="7F3792A5"/>
    <w:rsid w:val="7F3D38C0"/>
    <w:rsid w:val="7F3E931C"/>
    <w:rsid w:val="7F41C22A"/>
    <w:rsid w:val="7F49255C"/>
    <w:rsid w:val="7F4AA1C4"/>
    <w:rsid w:val="7F533F0B"/>
    <w:rsid w:val="7F534777"/>
    <w:rsid w:val="7F60B291"/>
    <w:rsid w:val="7F6327B6"/>
    <w:rsid w:val="7F7648C9"/>
    <w:rsid w:val="7F7A4E88"/>
    <w:rsid w:val="7F7AACD8"/>
    <w:rsid w:val="7F7D2DEF"/>
    <w:rsid w:val="7F88EDF0"/>
    <w:rsid w:val="7F90F1AF"/>
    <w:rsid w:val="7F91DFEC"/>
    <w:rsid w:val="7F96A1BB"/>
    <w:rsid w:val="7F97F6F8"/>
    <w:rsid w:val="7F99034A"/>
    <w:rsid w:val="7FA0CB9F"/>
    <w:rsid w:val="7FA6A01B"/>
    <w:rsid w:val="7FB40416"/>
    <w:rsid w:val="7FB7A6F0"/>
    <w:rsid w:val="7FB83294"/>
    <w:rsid w:val="7FBA824D"/>
    <w:rsid w:val="7FBAB35B"/>
    <w:rsid w:val="7FBEE48D"/>
    <w:rsid w:val="7FC244F1"/>
    <w:rsid w:val="7FC599DB"/>
    <w:rsid w:val="7FC6F7FB"/>
    <w:rsid w:val="7FC8C4D3"/>
    <w:rsid w:val="7FCD2263"/>
    <w:rsid w:val="7FCD8279"/>
    <w:rsid w:val="7FCE7DD2"/>
    <w:rsid w:val="7FD26B32"/>
    <w:rsid w:val="7FD552DD"/>
    <w:rsid w:val="7FDFBFC5"/>
    <w:rsid w:val="7FE410B5"/>
    <w:rsid w:val="7FE87ECC"/>
    <w:rsid w:val="7FEE35EE"/>
    <w:rsid w:val="7FF11C84"/>
    <w:rsid w:val="7FF952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1044BF"/>
  <w15:chartTrackingRefBased/>
  <w15:docId w15:val="{D3BDA726-5D45-4796-A12B-76433EB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62D"/>
    <w:rPr>
      <w:sz w:val="22"/>
    </w:rPr>
  </w:style>
  <w:style w:type="paragraph" w:styleId="Heading1">
    <w:name w:val="heading 1"/>
    <w:basedOn w:val="Normal"/>
    <w:next w:val="Normal"/>
    <w:link w:val="Heading1Char"/>
    <w:uiPriority w:val="9"/>
    <w:qFormat/>
    <w:rsid w:val="0044565A"/>
    <w:pPr>
      <w:keepNext/>
      <w:keepLines/>
      <w:spacing w:before="320" w:after="16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541B"/>
    <w:pPr>
      <w:keepNext/>
      <w:keepLines/>
      <w:spacing w:before="160" w:after="80" w:line="240" w:lineRule="auto"/>
      <w:outlineLvl w:val="1"/>
    </w:pPr>
    <w:rPr>
      <w:rFonts w:eastAsiaTheme="majorEastAsia" w:cstheme="majorBidi"/>
      <w:color w:val="2F5496" w:themeColor="accent1" w:themeShade="BF"/>
      <w:szCs w:val="28"/>
    </w:rPr>
  </w:style>
  <w:style w:type="paragraph" w:styleId="Heading3">
    <w:name w:val="heading 3"/>
    <w:basedOn w:val="Normal"/>
    <w:next w:val="Normal"/>
    <w:link w:val="Heading3Char"/>
    <w:uiPriority w:val="9"/>
    <w:unhideWhenUsed/>
    <w:qFormat/>
    <w:rsid w:val="0060438E"/>
    <w:pPr>
      <w:keepNext/>
      <w:keepLines/>
      <w:spacing w:before="120" w:after="0" w:line="24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4E5AA7"/>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4E5AA7"/>
    <w:pPr>
      <w:keepNext/>
      <w:keepLines/>
      <w:spacing w:before="40" w:after="0"/>
      <w:outlineLvl w:val="4"/>
    </w:pPr>
    <w:rPr>
      <w:rFonts w:asciiTheme="majorHAnsi" w:eastAsiaTheme="majorEastAsia" w:hAnsiTheme="majorHAnsi" w:cstheme="majorBidi"/>
      <w:color w:val="44546A" w:themeColor="text2"/>
      <w:szCs w:val="22"/>
    </w:rPr>
  </w:style>
  <w:style w:type="paragraph" w:styleId="Heading6">
    <w:name w:val="heading 6"/>
    <w:basedOn w:val="Normal"/>
    <w:next w:val="Normal"/>
    <w:link w:val="Heading6Char"/>
    <w:uiPriority w:val="9"/>
    <w:semiHidden/>
    <w:unhideWhenUsed/>
    <w:qFormat/>
    <w:rsid w:val="004E5AA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E5AA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E5AA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E5AA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5A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E528B"/>
    <w:rPr>
      <w:rFonts w:eastAsiaTheme="majorEastAsia" w:cstheme="majorBidi"/>
      <w:color w:val="2F5496" w:themeColor="accent1" w:themeShade="BF"/>
      <w:sz w:val="22"/>
      <w:szCs w:val="28"/>
    </w:rPr>
  </w:style>
  <w:style w:type="character" w:customStyle="1" w:styleId="Heading3Char">
    <w:name w:val="Heading 3 Char"/>
    <w:basedOn w:val="DefaultParagraphFont"/>
    <w:link w:val="Heading3"/>
    <w:uiPriority w:val="9"/>
    <w:rsid w:val="0060438E"/>
    <w:rPr>
      <w:rFonts w:ascii="Calibri" w:eastAsiaTheme="majorEastAsia" w:hAnsi="Calibri" w:cstheme="majorBidi"/>
      <w:b/>
      <w:i/>
      <w:sz w:val="22"/>
      <w:szCs w:val="24"/>
    </w:rPr>
  </w:style>
  <w:style w:type="character" w:customStyle="1" w:styleId="Heading4Char">
    <w:name w:val="Heading 4 Char"/>
    <w:basedOn w:val="DefaultParagraphFont"/>
    <w:link w:val="Heading4"/>
    <w:uiPriority w:val="9"/>
    <w:semiHidden/>
    <w:rsid w:val="004E5AA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E5AA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E5AA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E5AA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E5AA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E5AA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4E5AA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E5AA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E5AA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E5AA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E5AA7"/>
    <w:rPr>
      <w:rFonts w:asciiTheme="majorHAnsi" w:eastAsiaTheme="majorEastAsia" w:hAnsiTheme="majorHAnsi" w:cstheme="majorBidi"/>
      <w:sz w:val="24"/>
      <w:szCs w:val="24"/>
    </w:rPr>
  </w:style>
  <w:style w:type="character" w:styleId="Strong">
    <w:name w:val="Strong"/>
    <w:basedOn w:val="DefaultParagraphFont"/>
    <w:uiPriority w:val="22"/>
    <w:qFormat/>
    <w:rsid w:val="004E5AA7"/>
    <w:rPr>
      <w:b/>
      <w:bCs/>
    </w:rPr>
  </w:style>
  <w:style w:type="character" w:styleId="Emphasis">
    <w:name w:val="Emphasis"/>
    <w:basedOn w:val="DefaultParagraphFont"/>
    <w:uiPriority w:val="20"/>
    <w:qFormat/>
    <w:rsid w:val="004E5AA7"/>
    <w:rPr>
      <w:i/>
      <w:iCs/>
    </w:rPr>
  </w:style>
  <w:style w:type="paragraph" w:styleId="NoSpacing">
    <w:name w:val="No Spacing"/>
    <w:uiPriority w:val="1"/>
    <w:qFormat/>
    <w:rsid w:val="004E5AA7"/>
    <w:pPr>
      <w:spacing w:after="0" w:line="240" w:lineRule="auto"/>
    </w:pPr>
  </w:style>
  <w:style w:type="paragraph" w:styleId="Quote">
    <w:name w:val="Quote"/>
    <w:basedOn w:val="Normal"/>
    <w:next w:val="Normal"/>
    <w:link w:val="QuoteChar"/>
    <w:uiPriority w:val="29"/>
    <w:qFormat/>
    <w:rsid w:val="004E5AA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E5AA7"/>
    <w:rPr>
      <w:i/>
      <w:iCs/>
      <w:color w:val="404040" w:themeColor="text1" w:themeTint="BF"/>
    </w:rPr>
  </w:style>
  <w:style w:type="paragraph" w:styleId="IntenseQuote">
    <w:name w:val="Intense Quote"/>
    <w:basedOn w:val="Normal"/>
    <w:next w:val="Normal"/>
    <w:link w:val="IntenseQuoteChar"/>
    <w:uiPriority w:val="30"/>
    <w:qFormat/>
    <w:rsid w:val="004E5AA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E5AA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E5AA7"/>
    <w:rPr>
      <w:i/>
      <w:iCs/>
      <w:color w:val="404040" w:themeColor="text1" w:themeTint="BF"/>
    </w:rPr>
  </w:style>
  <w:style w:type="character" w:styleId="IntenseEmphasis">
    <w:name w:val="Intense Emphasis"/>
    <w:basedOn w:val="DefaultParagraphFont"/>
    <w:uiPriority w:val="21"/>
    <w:qFormat/>
    <w:rsid w:val="004E5AA7"/>
    <w:rPr>
      <w:b/>
      <w:bCs/>
      <w:i/>
      <w:iCs/>
    </w:rPr>
  </w:style>
  <w:style w:type="character" w:styleId="SubtleReference">
    <w:name w:val="Subtle Reference"/>
    <w:basedOn w:val="DefaultParagraphFont"/>
    <w:uiPriority w:val="31"/>
    <w:qFormat/>
    <w:rsid w:val="004E5AA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E5AA7"/>
    <w:rPr>
      <w:b/>
      <w:bCs/>
      <w:smallCaps/>
      <w:spacing w:val="5"/>
      <w:u w:val="single"/>
    </w:rPr>
  </w:style>
  <w:style w:type="character" w:styleId="BookTitle">
    <w:name w:val="Book Title"/>
    <w:basedOn w:val="DefaultParagraphFont"/>
    <w:uiPriority w:val="33"/>
    <w:qFormat/>
    <w:rsid w:val="004E5AA7"/>
    <w:rPr>
      <w:b/>
      <w:bCs/>
      <w:smallCaps/>
    </w:rPr>
  </w:style>
  <w:style w:type="paragraph" w:styleId="TOCHeading">
    <w:name w:val="TOC Heading"/>
    <w:basedOn w:val="Heading1"/>
    <w:next w:val="Normal"/>
    <w:uiPriority w:val="39"/>
    <w:unhideWhenUsed/>
    <w:qFormat/>
    <w:rsid w:val="004E5AA7"/>
    <w:pPr>
      <w:outlineLvl w:val="9"/>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4E5AA7"/>
    <w:pPr>
      <w:spacing w:after="160" w:line="259" w:lineRule="auto"/>
      <w:ind w:left="720"/>
      <w:contextualSpacing/>
    </w:pPr>
    <w:rPr>
      <w:szCs w:val="22"/>
      <w:lang w:val="en-US" w:eastAsia="ja-JP"/>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link w:val="ListParagraph"/>
    <w:uiPriority w:val="34"/>
    <w:qFormat/>
    <w:locked/>
    <w:rsid w:val="004E5AA7"/>
    <w:rPr>
      <w:sz w:val="22"/>
      <w:szCs w:val="22"/>
      <w:lang w:val="en-US" w:eastAsia="ja-JP"/>
    </w:rPr>
  </w:style>
  <w:style w:type="character" w:styleId="CommentReference">
    <w:name w:val="annotation reference"/>
    <w:basedOn w:val="DefaultParagraphFont"/>
    <w:uiPriority w:val="99"/>
    <w:semiHidden/>
    <w:unhideWhenUsed/>
    <w:rsid w:val="004F6692"/>
    <w:rPr>
      <w:sz w:val="16"/>
      <w:szCs w:val="16"/>
    </w:rPr>
  </w:style>
  <w:style w:type="paragraph" w:styleId="CommentText">
    <w:name w:val="annotation text"/>
    <w:basedOn w:val="Normal"/>
    <w:link w:val="CommentTextChar"/>
    <w:uiPriority w:val="99"/>
    <w:unhideWhenUsed/>
    <w:rsid w:val="004F6692"/>
    <w:pPr>
      <w:spacing w:after="160" w:line="240" w:lineRule="auto"/>
    </w:pPr>
    <w:rPr>
      <w:lang w:val="en-US" w:eastAsia="ja-JP"/>
    </w:rPr>
  </w:style>
  <w:style w:type="character" w:customStyle="1" w:styleId="CommentTextChar">
    <w:name w:val="Comment Text Char"/>
    <w:basedOn w:val="DefaultParagraphFont"/>
    <w:link w:val="CommentText"/>
    <w:uiPriority w:val="99"/>
    <w:rsid w:val="004F6692"/>
    <w:rPr>
      <w:lang w:val="en-US" w:eastAsia="ja-JP"/>
    </w:rPr>
  </w:style>
  <w:style w:type="table" w:styleId="GridTable2-Accent3">
    <w:name w:val="Grid Table 2 Accent 3"/>
    <w:basedOn w:val="TableNormal"/>
    <w:uiPriority w:val="47"/>
    <w:rsid w:val="004F669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DefaultParagraphFont"/>
    <w:rsid w:val="004F6692"/>
  </w:style>
  <w:style w:type="character" w:customStyle="1" w:styleId="eop">
    <w:name w:val="eop"/>
    <w:basedOn w:val="DefaultParagraphFont"/>
    <w:rsid w:val="004F6692"/>
  </w:style>
  <w:style w:type="paragraph" w:customStyle="1" w:styleId="paragraph">
    <w:name w:val="paragraph"/>
    <w:basedOn w:val="Normal"/>
    <w:rsid w:val="004F669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F75DB9"/>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67716"/>
    <w:pPr>
      <w:spacing w:after="0" w:line="240" w:lineRule="auto"/>
    </w:pPr>
    <w:rPr>
      <w:lang w:val="en-US" w:eastAsia="ja-JP"/>
    </w:rPr>
  </w:style>
  <w:style w:type="character" w:customStyle="1" w:styleId="EndnoteTextChar">
    <w:name w:val="Endnote Text Char"/>
    <w:basedOn w:val="DefaultParagraphFont"/>
    <w:link w:val="EndnoteText"/>
    <w:uiPriority w:val="99"/>
    <w:semiHidden/>
    <w:rsid w:val="00167716"/>
    <w:rPr>
      <w:lang w:val="en-US" w:eastAsia="ja-JP"/>
    </w:rPr>
  </w:style>
  <w:style w:type="character" w:styleId="EndnoteReference">
    <w:name w:val="endnote reference"/>
    <w:basedOn w:val="DefaultParagraphFont"/>
    <w:uiPriority w:val="99"/>
    <w:semiHidden/>
    <w:unhideWhenUsed/>
    <w:rsid w:val="00167716"/>
    <w:rPr>
      <w:vertAlign w:val="superscript"/>
    </w:rPr>
  </w:style>
  <w:style w:type="character" w:styleId="Hyperlink">
    <w:name w:val="Hyperlink"/>
    <w:basedOn w:val="DefaultParagraphFont"/>
    <w:uiPriority w:val="99"/>
    <w:unhideWhenUsed/>
    <w:rsid w:val="006C6334"/>
    <w:rPr>
      <w:color w:val="0563C1" w:themeColor="hyperlink"/>
      <w:u w:val="single"/>
    </w:rPr>
  </w:style>
  <w:style w:type="paragraph" w:styleId="FootnoteText">
    <w:name w:val="footnote text"/>
    <w:basedOn w:val="Normal"/>
    <w:link w:val="FootnoteTextChar"/>
    <w:uiPriority w:val="99"/>
    <w:unhideWhenUsed/>
    <w:rsid w:val="007849A1"/>
    <w:pPr>
      <w:spacing w:after="0" w:line="240" w:lineRule="auto"/>
    </w:pPr>
    <w:rPr>
      <w:lang w:val="en-US" w:eastAsia="ja-JP"/>
    </w:rPr>
  </w:style>
  <w:style w:type="character" w:customStyle="1" w:styleId="FootnoteTextChar">
    <w:name w:val="Footnote Text Char"/>
    <w:basedOn w:val="DefaultParagraphFont"/>
    <w:link w:val="FootnoteText"/>
    <w:uiPriority w:val="99"/>
    <w:rsid w:val="007849A1"/>
    <w:rPr>
      <w:lang w:val="en-US" w:eastAsia="ja-JP"/>
    </w:rPr>
  </w:style>
  <w:style w:type="character" w:styleId="FootnoteReference">
    <w:name w:val="footnote reference"/>
    <w:aliases w:val="(NECG) Footnote Reference"/>
    <w:basedOn w:val="DefaultParagraphFont"/>
    <w:uiPriority w:val="99"/>
    <w:unhideWhenUsed/>
    <w:rsid w:val="007849A1"/>
    <w:rPr>
      <w:vertAlign w:val="superscript"/>
    </w:rPr>
  </w:style>
  <w:style w:type="paragraph" w:styleId="CommentSubject">
    <w:name w:val="annotation subject"/>
    <w:basedOn w:val="CommentText"/>
    <w:next w:val="CommentText"/>
    <w:link w:val="CommentSubjectChar"/>
    <w:uiPriority w:val="99"/>
    <w:semiHidden/>
    <w:unhideWhenUsed/>
    <w:rsid w:val="00770A80"/>
    <w:pPr>
      <w:spacing w:after="120"/>
    </w:pPr>
    <w:rPr>
      <w:b/>
      <w:bCs/>
      <w:lang w:val="en-AU" w:eastAsia="en-US"/>
    </w:rPr>
  </w:style>
  <w:style w:type="character" w:customStyle="1" w:styleId="CommentSubjectChar">
    <w:name w:val="Comment Subject Char"/>
    <w:basedOn w:val="CommentTextChar"/>
    <w:link w:val="CommentSubject"/>
    <w:uiPriority w:val="99"/>
    <w:semiHidden/>
    <w:rsid w:val="00770A80"/>
    <w:rPr>
      <w:b/>
      <w:bCs/>
      <w:lang w:val="en-US" w:eastAsia="ja-JP"/>
    </w:rPr>
  </w:style>
  <w:style w:type="paragraph" w:styleId="Header">
    <w:name w:val="header"/>
    <w:basedOn w:val="Normal"/>
    <w:link w:val="HeaderChar"/>
    <w:uiPriority w:val="99"/>
    <w:unhideWhenUsed/>
    <w:rsid w:val="00F911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116E"/>
  </w:style>
  <w:style w:type="paragraph" w:styleId="Footer">
    <w:name w:val="footer"/>
    <w:basedOn w:val="Normal"/>
    <w:link w:val="FooterChar"/>
    <w:uiPriority w:val="99"/>
    <w:unhideWhenUsed/>
    <w:rsid w:val="00F911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116E"/>
  </w:style>
  <w:style w:type="paragraph" w:styleId="TOC1">
    <w:name w:val="toc 1"/>
    <w:basedOn w:val="Normal"/>
    <w:next w:val="Normal"/>
    <w:autoRedefine/>
    <w:uiPriority w:val="39"/>
    <w:unhideWhenUsed/>
    <w:rsid w:val="00257F3F"/>
    <w:pPr>
      <w:tabs>
        <w:tab w:val="right" w:leader="dot" w:pos="9628"/>
      </w:tabs>
      <w:spacing w:after="100"/>
    </w:pPr>
  </w:style>
  <w:style w:type="paragraph" w:styleId="TOC2">
    <w:name w:val="toc 2"/>
    <w:basedOn w:val="Normal"/>
    <w:next w:val="Normal"/>
    <w:autoRedefine/>
    <w:uiPriority w:val="39"/>
    <w:unhideWhenUsed/>
    <w:rsid w:val="00E56FE9"/>
    <w:pPr>
      <w:tabs>
        <w:tab w:val="left" w:pos="660"/>
        <w:tab w:val="right" w:leader="dot" w:pos="9615"/>
      </w:tabs>
      <w:spacing w:after="100"/>
      <w:ind w:left="200"/>
    </w:pPr>
  </w:style>
  <w:style w:type="paragraph" w:styleId="TableofFigures">
    <w:name w:val="table of figures"/>
    <w:basedOn w:val="Normal"/>
    <w:next w:val="Normal"/>
    <w:uiPriority w:val="99"/>
    <w:unhideWhenUsed/>
    <w:rsid w:val="00F37FDD"/>
    <w:pPr>
      <w:spacing w:after="0"/>
    </w:pPr>
  </w:style>
  <w:style w:type="paragraph" w:styleId="Revision">
    <w:name w:val="Revision"/>
    <w:hidden/>
    <w:uiPriority w:val="99"/>
    <w:semiHidden/>
    <w:rsid w:val="009C334B"/>
    <w:pPr>
      <w:spacing w:after="0" w:line="240" w:lineRule="auto"/>
    </w:pPr>
  </w:style>
  <w:style w:type="character" w:styleId="FollowedHyperlink">
    <w:name w:val="FollowedHyperlink"/>
    <w:basedOn w:val="DefaultParagraphFont"/>
    <w:uiPriority w:val="99"/>
    <w:semiHidden/>
    <w:unhideWhenUsed/>
    <w:rsid w:val="009C334B"/>
    <w:rPr>
      <w:color w:val="954F72" w:themeColor="followedHyperlink"/>
      <w:u w:val="single"/>
    </w:rPr>
  </w:style>
  <w:style w:type="character" w:styleId="UnresolvedMention">
    <w:name w:val="Unresolved Mention"/>
    <w:basedOn w:val="DefaultParagraphFont"/>
    <w:uiPriority w:val="99"/>
    <w:semiHidden/>
    <w:unhideWhenUsed/>
    <w:rsid w:val="009C334B"/>
    <w:rPr>
      <w:color w:val="605E5C"/>
      <w:shd w:val="clear" w:color="auto" w:fill="E1DFDD"/>
    </w:rPr>
  </w:style>
  <w:style w:type="character" w:styleId="Mention">
    <w:name w:val="Mention"/>
    <w:basedOn w:val="DefaultParagraphFont"/>
    <w:uiPriority w:val="99"/>
    <w:unhideWhenUsed/>
    <w:rsid w:val="00B40136"/>
    <w:rPr>
      <w:color w:val="2B579A"/>
      <w:shd w:val="clear" w:color="auto" w:fill="E1DFDD"/>
    </w:rPr>
  </w:style>
  <w:style w:type="character" w:customStyle="1" w:styleId="cf01">
    <w:name w:val="cf01"/>
    <w:basedOn w:val="DefaultParagraphFont"/>
    <w:rsid w:val="007707BD"/>
    <w:rPr>
      <w:rFonts w:ascii="Segoe UI" w:hAnsi="Segoe UI" w:cs="Segoe UI" w:hint="default"/>
      <w:sz w:val="18"/>
      <w:szCs w:val="18"/>
    </w:rPr>
  </w:style>
  <w:style w:type="paragraph" w:styleId="NormalWeb">
    <w:name w:val="Normal (Web)"/>
    <w:basedOn w:val="Normal"/>
    <w:uiPriority w:val="99"/>
    <w:semiHidden/>
    <w:unhideWhenUsed/>
    <w:rsid w:val="0031299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F4696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1">
    <w:name w:val="pf1"/>
    <w:basedOn w:val="Normal"/>
    <w:rsid w:val="0001116C"/>
    <w:pPr>
      <w:spacing w:before="100" w:beforeAutospacing="1" w:after="100" w:afterAutospacing="1" w:line="240" w:lineRule="auto"/>
      <w:ind w:left="1440"/>
    </w:pPr>
    <w:rPr>
      <w:rFonts w:ascii="Times New Roman" w:eastAsia="Times New Roman" w:hAnsi="Times New Roman" w:cs="Times New Roman"/>
      <w:sz w:val="24"/>
      <w:szCs w:val="24"/>
      <w:lang w:eastAsia="en-AU"/>
    </w:rPr>
  </w:style>
  <w:style w:type="character" w:customStyle="1" w:styleId="cf11">
    <w:name w:val="cf11"/>
    <w:basedOn w:val="DefaultParagraphFont"/>
    <w:rsid w:val="0001116C"/>
    <w:rPr>
      <w:rFonts w:ascii="Segoe UI" w:hAnsi="Segoe UI" w:cs="Segoe UI" w:hint="default"/>
      <w:sz w:val="18"/>
      <w:szCs w:val="18"/>
    </w:rPr>
  </w:style>
  <w:style w:type="character" w:customStyle="1" w:styleId="cf21">
    <w:name w:val="cf21"/>
    <w:basedOn w:val="DefaultParagraphFont"/>
    <w:rsid w:val="0001116C"/>
    <w:rPr>
      <w:rFonts w:ascii="Segoe UI" w:hAnsi="Segoe UI" w:cs="Segoe UI" w:hint="default"/>
      <w:sz w:val="18"/>
      <w:szCs w:val="18"/>
      <w:shd w:val="clear" w:color="auto" w:fill="FFFF00"/>
    </w:rPr>
  </w:style>
  <w:style w:type="paragraph" w:customStyle="1" w:styleId="Headertext">
    <w:name w:val="Header text"/>
    <w:rsid w:val="004D4718"/>
    <w:pPr>
      <w:spacing w:after="0" w:line="240" w:lineRule="auto"/>
      <w:jc w:val="right"/>
    </w:pPr>
    <w:rPr>
      <w:rFonts w:ascii="Arial" w:eastAsia="Times New Roman" w:hAnsi="Arial" w:cs="Times New Roman"/>
      <w:szCs w:val="24"/>
    </w:rPr>
  </w:style>
  <w:style w:type="paragraph" w:styleId="TOC3">
    <w:name w:val="toc 3"/>
    <w:basedOn w:val="Normal"/>
    <w:next w:val="Normal"/>
    <w:autoRedefine/>
    <w:uiPriority w:val="39"/>
    <w:unhideWhenUsed/>
    <w:rsid w:val="004D4718"/>
    <w:pPr>
      <w:spacing w:after="100"/>
      <w:ind w:left="400"/>
    </w:pPr>
  </w:style>
  <w:style w:type="paragraph" w:styleId="BodyText">
    <w:name w:val="Body Text"/>
    <w:basedOn w:val="Normal"/>
    <w:link w:val="BodyTextChar"/>
    <w:uiPriority w:val="99"/>
    <w:unhideWhenUsed/>
    <w:rsid w:val="0059362D"/>
  </w:style>
  <w:style w:type="character" w:customStyle="1" w:styleId="BodyTextChar">
    <w:name w:val="Body Text Char"/>
    <w:basedOn w:val="DefaultParagraphFont"/>
    <w:link w:val="BodyText"/>
    <w:uiPriority w:val="99"/>
    <w:rsid w:val="0059362D"/>
    <w:rPr>
      <w:sz w:val="22"/>
    </w:rPr>
  </w:style>
  <w:style w:type="character" w:customStyle="1" w:styleId="highwire-cite-metadata-journal">
    <w:name w:val="highwire-cite-metadata-journal"/>
    <w:basedOn w:val="DefaultParagraphFont"/>
    <w:rsid w:val="002E5321"/>
  </w:style>
  <w:style w:type="character" w:customStyle="1" w:styleId="highwire-cite-metadata-date">
    <w:name w:val="highwire-cite-metadata-date"/>
    <w:basedOn w:val="DefaultParagraphFont"/>
    <w:rsid w:val="002E5321"/>
  </w:style>
  <w:style w:type="character" w:customStyle="1" w:styleId="highwire-cite-metadata-volume">
    <w:name w:val="highwire-cite-metadata-volume"/>
    <w:basedOn w:val="DefaultParagraphFont"/>
    <w:rsid w:val="002E5321"/>
  </w:style>
  <w:style w:type="character" w:customStyle="1" w:styleId="highwire-cite-metadata-issue">
    <w:name w:val="highwire-cite-metadata-issue"/>
    <w:basedOn w:val="DefaultParagraphFont"/>
    <w:rsid w:val="002E5321"/>
  </w:style>
  <w:style w:type="character" w:customStyle="1" w:styleId="highwire-cite-metadata-pages">
    <w:name w:val="highwire-cite-metadata-pages"/>
    <w:basedOn w:val="DefaultParagraphFont"/>
    <w:rsid w:val="002E5321"/>
  </w:style>
  <w:style w:type="paragraph" w:customStyle="1" w:styleId="Boxtextnormal">
    <w:name w:val="Box text (normal)"/>
    <w:basedOn w:val="Normal"/>
    <w:link w:val="BoxtextnormalChar"/>
    <w:qFormat/>
    <w:rsid w:val="003B60DE"/>
    <w:pPr>
      <w:pBdr>
        <w:top w:val="single" w:sz="4" w:space="1" w:color="D5DCE4" w:themeColor="text2" w:themeTint="33"/>
        <w:left w:val="single" w:sz="4" w:space="4" w:color="D5DCE4" w:themeColor="text2" w:themeTint="33"/>
        <w:bottom w:val="single" w:sz="4" w:space="1" w:color="D5DCE4" w:themeColor="text2" w:themeTint="33"/>
        <w:right w:val="single" w:sz="4" w:space="4" w:color="D5DCE4" w:themeColor="text2" w:themeTint="33"/>
      </w:pBdr>
      <w:shd w:val="clear" w:color="auto" w:fill="D5DCE4" w:themeFill="text2" w:themeFillTint="33"/>
      <w:spacing w:before="120" w:after="0" w:line="240" w:lineRule="auto"/>
    </w:pPr>
    <w:rPr>
      <w:rFonts w:eastAsia="Calibri"/>
      <w:color w:val="000000" w:themeColor="text1"/>
      <w:lang w:eastAsia="en-AU"/>
    </w:rPr>
  </w:style>
  <w:style w:type="character" w:customStyle="1" w:styleId="BoxtextnormalChar">
    <w:name w:val="Box text (normal) Char"/>
    <w:basedOn w:val="DefaultParagraphFont"/>
    <w:link w:val="Boxtextnormal"/>
    <w:rsid w:val="003B60DE"/>
    <w:rPr>
      <w:rFonts w:eastAsia="Calibri"/>
      <w:color w:val="000000" w:themeColor="text1"/>
      <w:sz w:val="22"/>
      <w:shd w:val="clear" w:color="auto" w:fill="D5DCE4" w:themeFill="text2" w:themeFillTint="33"/>
      <w:lang w:eastAsia="en-AU"/>
    </w:rPr>
  </w:style>
  <w:style w:type="paragraph" w:customStyle="1" w:styleId="Boxtextrecommendations">
    <w:name w:val="Box text (recommendations)"/>
    <w:basedOn w:val="Boxtextnormal"/>
    <w:link w:val="BoxtextrecommendationsChar"/>
    <w:qFormat/>
    <w:rsid w:val="003B60DE"/>
    <w:pPr>
      <w:spacing w:after="120"/>
      <w:ind w:left="1843" w:hanging="1843"/>
    </w:pPr>
    <w:rPr>
      <w:b/>
      <w:color w:val="2F5496" w:themeColor="accent1" w:themeShade="BF"/>
    </w:rPr>
  </w:style>
  <w:style w:type="character" w:customStyle="1" w:styleId="BoxtextrecommendationsChar">
    <w:name w:val="Box text (recommendations) Char"/>
    <w:basedOn w:val="BoxtextnormalChar"/>
    <w:link w:val="Boxtextrecommendations"/>
    <w:rsid w:val="003B60DE"/>
    <w:rPr>
      <w:rFonts w:eastAsia="Calibri"/>
      <w:b/>
      <w:color w:val="2F5496" w:themeColor="accent1" w:themeShade="BF"/>
      <w:sz w:val="22"/>
      <w:shd w:val="clear" w:color="auto" w:fill="D5DCE4" w:themeFill="text2" w:themeFillTint="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69928">
      <w:bodyDiv w:val="1"/>
      <w:marLeft w:val="0"/>
      <w:marRight w:val="0"/>
      <w:marTop w:val="0"/>
      <w:marBottom w:val="0"/>
      <w:divBdr>
        <w:top w:val="none" w:sz="0" w:space="0" w:color="auto"/>
        <w:left w:val="none" w:sz="0" w:space="0" w:color="auto"/>
        <w:bottom w:val="none" w:sz="0" w:space="0" w:color="auto"/>
        <w:right w:val="none" w:sz="0" w:space="0" w:color="auto"/>
      </w:divBdr>
    </w:div>
    <w:div w:id="251398882">
      <w:bodyDiv w:val="1"/>
      <w:marLeft w:val="0"/>
      <w:marRight w:val="0"/>
      <w:marTop w:val="0"/>
      <w:marBottom w:val="0"/>
      <w:divBdr>
        <w:top w:val="none" w:sz="0" w:space="0" w:color="auto"/>
        <w:left w:val="none" w:sz="0" w:space="0" w:color="auto"/>
        <w:bottom w:val="none" w:sz="0" w:space="0" w:color="auto"/>
        <w:right w:val="none" w:sz="0" w:space="0" w:color="auto"/>
      </w:divBdr>
    </w:div>
    <w:div w:id="489756599">
      <w:bodyDiv w:val="1"/>
      <w:marLeft w:val="0"/>
      <w:marRight w:val="0"/>
      <w:marTop w:val="0"/>
      <w:marBottom w:val="0"/>
      <w:divBdr>
        <w:top w:val="none" w:sz="0" w:space="0" w:color="auto"/>
        <w:left w:val="none" w:sz="0" w:space="0" w:color="auto"/>
        <w:bottom w:val="none" w:sz="0" w:space="0" w:color="auto"/>
        <w:right w:val="none" w:sz="0" w:space="0" w:color="auto"/>
      </w:divBdr>
    </w:div>
    <w:div w:id="609238154">
      <w:bodyDiv w:val="1"/>
      <w:marLeft w:val="0"/>
      <w:marRight w:val="0"/>
      <w:marTop w:val="0"/>
      <w:marBottom w:val="0"/>
      <w:divBdr>
        <w:top w:val="none" w:sz="0" w:space="0" w:color="auto"/>
        <w:left w:val="none" w:sz="0" w:space="0" w:color="auto"/>
        <w:bottom w:val="none" w:sz="0" w:space="0" w:color="auto"/>
        <w:right w:val="none" w:sz="0" w:space="0" w:color="auto"/>
      </w:divBdr>
    </w:div>
    <w:div w:id="888541331">
      <w:bodyDiv w:val="1"/>
      <w:marLeft w:val="0"/>
      <w:marRight w:val="0"/>
      <w:marTop w:val="0"/>
      <w:marBottom w:val="0"/>
      <w:divBdr>
        <w:top w:val="none" w:sz="0" w:space="0" w:color="auto"/>
        <w:left w:val="none" w:sz="0" w:space="0" w:color="auto"/>
        <w:bottom w:val="none" w:sz="0" w:space="0" w:color="auto"/>
        <w:right w:val="none" w:sz="0" w:space="0" w:color="auto"/>
      </w:divBdr>
    </w:div>
    <w:div w:id="1036009089">
      <w:bodyDiv w:val="1"/>
      <w:marLeft w:val="0"/>
      <w:marRight w:val="0"/>
      <w:marTop w:val="0"/>
      <w:marBottom w:val="0"/>
      <w:divBdr>
        <w:top w:val="none" w:sz="0" w:space="0" w:color="auto"/>
        <w:left w:val="none" w:sz="0" w:space="0" w:color="auto"/>
        <w:bottom w:val="none" w:sz="0" w:space="0" w:color="auto"/>
        <w:right w:val="none" w:sz="0" w:space="0" w:color="auto"/>
      </w:divBdr>
      <w:divsChild>
        <w:div w:id="188840700">
          <w:marLeft w:val="446"/>
          <w:marRight w:val="0"/>
          <w:marTop w:val="0"/>
          <w:marBottom w:val="120"/>
          <w:divBdr>
            <w:top w:val="none" w:sz="0" w:space="0" w:color="auto"/>
            <w:left w:val="none" w:sz="0" w:space="0" w:color="auto"/>
            <w:bottom w:val="none" w:sz="0" w:space="0" w:color="auto"/>
            <w:right w:val="none" w:sz="0" w:space="0" w:color="auto"/>
          </w:divBdr>
        </w:div>
        <w:div w:id="205064269">
          <w:marLeft w:val="0"/>
          <w:marRight w:val="0"/>
          <w:marTop w:val="0"/>
          <w:marBottom w:val="120"/>
          <w:divBdr>
            <w:top w:val="none" w:sz="0" w:space="0" w:color="auto"/>
            <w:left w:val="none" w:sz="0" w:space="0" w:color="auto"/>
            <w:bottom w:val="none" w:sz="0" w:space="0" w:color="auto"/>
            <w:right w:val="none" w:sz="0" w:space="0" w:color="auto"/>
          </w:divBdr>
        </w:div>
        <w:div w:id="267548025">
          <w:marLeft w:val="0"/>
          <w:marRight w:val="0"/>
          <w:marTop w:val="0"/>
          <w:marBottom w:val="120"/>
          <w:divBdr>
            <w:top w:val="none" w:sz="0" w:space="0" w:color="auto"/>
            <w:left w:val="none" w:sz="0" w:space="0" w:color="auto"/>
            <w:bottom w:val="none" w:sz="0" w:space="0" w:color="auto"/>
            <w:right w:val="none" w:sz="0" w:space="0" w:color="auto"/>
          </w:divBdr>
        </w:div>
        <w:div w:id="326828704">
          <w:marLeft w:val="0"/>
          <w:marRight w:val="0"/>
          <w:marTop w:val="0"/>
          <w:marBottom w:val="120"/>
          <w:divBdr>
            <w:top w:val="none" w:sz="0" w:space="0" w:color="auto"/>
            <w:left w:val="none" w:sz="0" w:space="0" w:color="auto"/>
            <w:bottom w:val="none" w:sz="0" w:space="0" w:color="auto"/>
            <w:right w:val="none" w:sz="0" w:space="0" w:color="auto"/>
          </w:divBdr>
        </w:div>
        <w:div w:id="382868682">
          <w:marLeft w:val="0"/>
          <w:marRight w:val="0"/>
          <w:marTop w:val="0"/>
          <w:marBottom w:val="120"/>
          <w:divBdr>
            <w:top w:val="none" w:sz="0" w:space="0" w:color="auto"/>
            <w:left w:val="none" w:sz="0" w:space="0" w:color="auto"/>
            <w:bottom w:val="none" w:sz="0" w:space="0" w:color="auto"/>
            <w:right w:val="none" w:sz="0" w:space="0" w:color="auto"/>
          </w:divBdr>
        </w:div>
        <w:div w:id="513540339">
          <w:marLeft w:val="0"/>
          <w:marRight w:val="0"/>
          <w:marTop w:val="0"/>
          <w:marBottom w:val="120"/>
          <w:divBdr>
            <w:top w:val="none" w:sz="0" w:space="0" w:color="auto"/>
            <w:left w:val="none" w:sz="0" w:space="0" w:color="auto"/>
            <w:bottom w:val="none" w:sz="0" w:space="0" w:color="auto"/>
            <w:right w:val="none" w:sz="0" w:space="0" w:color="auto"/>
          </w:divBdr>
        </w:div>
        <w:div w:id="647050247">
          <w:marLeft w:val="0"/>
          <w:marRight w:val="0"/>
          <w:marTop w:val="0"/>
          <w:marBottom w:val="120"/>
          <w:divBdr>
            <w:top w:val="none" w:sz="0" w:space="0" w:color="auto"/>
            <w:left w:val="none" w:sz="0" w:space="0" w:color="auto"/>
            <w:bottom w:val="none" w:sz="0" w:space="0" w:color="auto"/>
            <w:right w:val="none" w:sz="0" w:space="0" w:color="auto"/>
          </w:divBdr>
        </w:div>
        <w:div w:id="814614028">
          <w:marLeft w:val="0"/>
          <w:marRight w:val="0"/>
          <w:marTop w:val="0"/>
          <w:marBottom w:val="120"/>
          <w:divBdr>
            <w:top w:val="none" w:sz="0" w:space="0" w:color="auto"/>
            <w:left w:val="none" w:sz="0" w:space="0" w:color="auto"/>
            <w:bottom w:val="none" w:sz="0" w:space="0" w:color="auto"/>
            <w:right w:val="none" w:sz="0" w:space="0" w:color="auto"/>
          </w:divBdr>
        </w:div>
        <w:div w:id="1058747588">
          <w:marLeft w:val="0"/>
          <w:marRight w:val="0"/>
          <w:marTop w:val="0"/>
          <w:marBottom w:val="120"/>
          <w:divBdr>
            <w:top w:val="none" w:sz="0" w:space="0" w:color="auto"/>
            <w:left w:val="none" w:sz="0" w:space="0" w:color="auto"/>
            <w:bottom w:val="none" w:sz="0" w:space="0" w:color="auto"/>
            <w:right w:val="none" w:sz="0" w:space="0" w:color="auto"/>
          </w:divBdr>
        </w:div>
        <w:div w:id="1079250440">
          <w:marLeft w:val="446"/>
          <w:marRight w:val="0"/>
          <w:marTop w:val="0"/>
          <w:marBottom w:val="120"/>
          <w:divBdr>
            <w:top w:val="none" w:sz="0" w:space="0" w:color="auto"/>
            <w:left w:val="none" w:sz="0" w:space="0" w:color="auto"/>
            <w:bottom w:val="none" w:sz="0" w:space="0" w:color="auto"/>
            <w:right w:val="none" w:sz="0" w:space="0" w:color="auto"/>
          </w:divBdr>
        </w:div>
        <w:div w:id="1179125259">
          <w:marLeft w:val="0"/>
          <w:marRight w:val="0"/>
          <w:marTop w:val="0"/>
          <w:marBottom w:val="120"/>
          <w:divBdr>
            <w:top w:val="none" w:sz="0" w:space="0" w:color="auto"/>
            <w:left w:val="none" w:sz="0" w:space="0" w:color="auto"/>
            <w:bottom w:val="none" w:sz="0" w:space="0" w:color="auto"/>
            <w:right w:val="none" w:sz="0" w:space="0" w:color="auto"/>
          </w:divBdr>
        </w:div>
        <w:div w:id="1254824656">
          <w:marLeft w:val="0"/>
          <w:marRight w:val="0"/>
          <w:marTop w:val="0"/>
          <w:marBottom w:val="120"/>
          <w:divBdr>
            <w:top w:val="none" w:sz="0" w:space="0" w:color="auto"/>
            <w:left w:val="none" w:sz="0" w:space="0" w:color="auto"/>
            <w:bottom w:val="none" w:sz="0" w:space="0" w:color="auto"/>
            <w:right w:val="none" w:sz="0" w:space="0" w:color="auto"/>
          </w:divBdr>
        </w:div>
        <w:div w:id="1381394156">
          <w:marLeft w:val="0"/>
          <w:marRight w:val="0"/>
          <w:marTop w:val="0"/>
          <w:marBottom w:val="120"/>
          <w:divBdr>
            <w:top w:val="none" w:sz="0" w:space="0" w:color="auto"/>
            <w:left w:val="none" w:sz="0" w:space="0" w:color="auto"/>
            <w:bottom w:val="none" w:sz="0" w:space="0" w:color="auto"/>
            <w:right w:val="none" w:sz="0" w:space="0" w:color="auto"/>
          </w:divBdr>
        </w:div>
        <w:div w:id="1492064323">
          <w:marLeft w:val="0"/>
          <w:marRight w:val="0"/>
          <w:marTop w:val="0"/>
          <w:marBottom w:val="120"/>
          <w:divBdr>
            <w:top w:val="none" w:sz="0" w:space="0" w:color="auto"/>
            <w:left w:val="none" w:sz="0" w:space="0" w:color="auto"/>
            <w:bottom w:val="none" w:sz="0" w:space="0" w:color="auto"/>
            <w:right w:val="none" w:sz="0" w:space="0" w:color="auto"/>
          </w:divBdr>
        </w:div>
        <w:div w:id="1501000896">
          <w:marLeft w:val="0"/>
          <w:marRight w:val="0"/>
          <w:marTop w:val="0"/>
          <w:marBottom w:val="120"/>
          <w:divBdr>
            <w:top w:val="none" w:sz="0" w:space="0" w:color="auto"/>
            <w:left w:val="none" w:sz="0" w:space="0" w:color="auto"/>
            <w:bottom w:val="none" w:sz="0" w:space="0" w:color="auto"/>
            <w:right w:val="none" w:sz="0" w:space="0" w:color="auto"/>
          </w:divBdr>
        </w:div>
        <w:div w:id="1513105038">
          <w:marLeft w:val="0"/>
          <w:marRight w:val="0"/>
          <w:marTop w:val="0"/>
          <w:marBottom w:val="120"/>
          <w:divBdr>
            <w:top w:val="none" w:sz="0" w:space="0" w:color="auto"/>
            <w:left w:val="none" w:sz="0" w:space="0" w:color="auto"/>
            <w:bottom w:val="none" w:sz="0" w:space="0" w:color="auto"/>
            <w:right w:val="none" w:sz="0" w:space="0" w:color="auto"/>
          </w:divBdr>
        </w:div>
        <w:div w:id="1611430919">
          <w:marLeft w:val="446"/>
          <w:marRight w:val="0"/>
          <w:marTop w:val="0"/>
          <w:marBottom w:val="120"/>
          <w:divBdr>
            <w:top w:val="none" w:sz="0" w:space="0" w:color="auto"/>
            <w:left w:val="none" w:sz="0" w:space="0" w:color="auto"/>
            <w:bottom w:val="none" w:sz="0" w:space="0" w:color="auto"/>
            <w:right w:val="none" w:sz="0" w:space="0" w:color="auto"/>
          </w:divBdr>
        </w:div>
        <w:div w:id="1689915839">
          <w:marLeft w:val="0"/>
          <w:marRight w:val="0"/>
          <w:marTop w:val="0"/>
          <w:marBottom w:val="120"/>
          <w:divBdr>
            <w:top w:val="none" w:sz="0" w:space="0" w:color="auto"/>
            <w:left w:val="none" w:sz="0" w:space="0" w:color="auto"/>
            <w:bottom w:val="none" w:sz="0" w:space="0" w:color="auto"/>
            <w:right w:val="none" w:sz="0" w:space="0" w:color="auto"/>
          </w:divBdr>
        </w:div>
        <w:div w:id="2118403036">
          <w:marLeft w:val="0"/>
          <w:marRight w:val="0"/>
          <w:marTop w:val="0"/>
          <w:marBottom w:val="120"/>
          <w:divBdr>
            <w:top w:val="none" w:sz="0" w:space="0" w:color="auto"/>
            <w:left w:val="none" w:sz="0" w:space="0" w:color="auto"/>
            <w:bottom w:val="none" w:sz="0" w:space="0" w:color="auto"/>
            <w:right w:val="none" w:sz="0" w:space="0" w:color="auto"/>
          </w:divBdr>
        </w:div>
      </w:divsChild>
    </w:div>
    <w:div w:id="1352876078">
      <w:bodyDiv w:val="1"/>
      <w:marLeft w:val="0"/>
      <w:marRight w:val="0"/>
      <w:marTop w:val="0"/>
      <w:marBottom w:val="0"/>
      <w:divBdr>
        <w:top w:val="none" w:sz="0" w:space="0" w:color="auto"/>
        <w:left w:val="none" w:sz="0" w:space="0" w:color="auto"/>
        <w:bottom w:val="none" w:sz="0" w:space="0" w:color="auto"/>
        <w:right w:val="none" w:sz="0" w:space="0" w:color="auto"/>
      </w:divBdr>
    </w:div>
    <w:div w:id="1415669149">
      <w:bodyDiv w:val="1"/>
      <w:marLeft w:val="0"/>
      <w:marRight w:val="0"/>
      <w:marTop w:val="0"/>
      <w:marBottom w:val="0"/>
      <w:divBdr>
        <w:top w:val="none" w:sz="0" w:space="0" w:color="auto"/>
        <w:left w:val="none" w:sz="0" w:space="0" w:color="auto"/>
        <w:bottom w:val="none" w:sz="0" w:space="0" w:color="auto"/>
        <w:right w:val="none" w:sz="0" w:space="0" w:color="auto"/>
      </w:divBdr>
      <w:divsChild>
        <w:div w:id="96994429">
          <w:marLeft w:val="0"/>
          <w:marRight w:val="0"/>
          <w:marTop w:val="0"/>
          <w:marBottom w:val="0"/>
          <w:divBdr>
            <w:top w:val="none" w:sz="0" w:space="0" w:color="auto"/>
            <w:left w:val="none" w:sz="0" w:space="0" w:color="auto"/>
            <w:bottom w:val="none" w:sz="0" w:space="0" w:color="auto"/>
            <w:right w:val="none" w:sz="0" w:space="0" w:color="auto"/>
          </w:divBdr>
          <w:divsChild>
            <w:div w:id="602425114">
              <w:marLeft w:val="0"/>
              <w:marRight w:val="0"/>
              <w:marTop w:val="0"/>
              <w:marBottom w:val="0"/>
              <w:divBdr>
                <w:top w:val="none" w:sz="0" w:space="0" w:color="auto"/>
                <w:left w:val="none" w:sz="0" w:space="0" w:color="auto"/>
                <w:bottom w:val="none" w:sz="0" w:space="0" w:color="auto"/>
                <w:right w:val="none" w:sz="0" w:space="0" w:color="auto"/>
              </w:divBdr>
            </w:div>
            <w:div w:id="1141382223">
              <w:marLeft w:val="0"/>
              <w:marRight w:val="0"/>
              <w:marTop w:val="0"/>
              <w:marBottom w:val="0"/>
              <w:divBdr>
                <w:top w:val="none" w:sz="0" w:space="0" w:color="auto"/>
                <w:left w:val="none" w:sz="0" w:space="0" w:color="auto"/>
                <w:bottom w:val="none" w:sz="0" w:space="0" w:color="auto"/>
                <w:right w:val="none" w:sz="0" w:space="0" w:color="auto"/>
              </w:divBdr>
            </w:div>
            <w:div w:id="1994795768">
              <w:marLeft w:val="0"/>
              <w:marRight w:val="0"/>
              <w:marTop w:val="0"/>
              <w:marBottom w:val="0"/>
              <w:divBdr>
                <w:top w:val="none" w:sz="0" w:space="0" w:color="auto"/>
                <w:left w:val="none" w:sz="0" w:space="0" w:color="auto"/>
                <w:bottom w:val="none" w:sz="0" w:space="0" w:color="auto"/>
                <w:right w:val="none" w:sz="0" w:space="0" w:color="auto"/>
              </w:divBdr>
            </w:div>
          </w:divsChild>
        </w:div>
        <w:div w:id="997346114">
          <w:marLeft w:val="0"/>
          <w:marRight w:val="0"/>
          <w:marTop w:val="0"/>
          <w:marBottom w:val="0"/>
          <w:divBdr>
            <w:top w:val="none" w:sz="0" w:space="0" w:color="auto"/>
            <w:left w:val="none" w:sz="0" w:space="0" w:color="auto"/>
            <w:bottom w:val="none" w:sz="0" w:space="0" w:color="auto"/>
            <w:right w:val="none" w:sz="0" w:space="0" w:color="auto"/>
          </w:divBdr>
          <w:divsChild>
            <w:div w:id="20659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07597">
      <w:bodyDiv w:val="1"/>
      <w:marLeft w:val="0"/>
      <w:marRight w:val="0"/>
      <w:marTop w:val="0"/>
      <w:marBottom w:val="0"/>
      <w:divBdr>
        <w:top w:val="none" w:sz="0" w:space="0" w:color="auto"/>
        <w:left w:val="none" w:sz="0" w:space="0" w:color="auto"/>
        <w:bottom w:val="none" w:sz="0" w:space="0" w:color="auto"/>
        <w:right w:val="none" w:sz="0" w:space="0" w:color="auto"/>
      </w:divBdr>
    </w:div>
    <w:div w:id="1477213987">
      <w:bodyDiv w:val="1"/>
      <w:marLeft w:val="0"/>
      <w:marRight w:val="0"/>
      <w:marTop w:val="0"/>
      <w:marBottom w:val="0"/>
      <w:divBdr>
        <w:top w:val="none" w:sz="0" w:space="0" w:color="auto"/>
        <w:left w:val="none" w:sz="0" w:space="0" w:color="auto"/>
        <w:bottom w:val="none" w:sz="0" w:space="0" w:color="auto"/>
        <w:right w:val="none" w:sz="0" w:space="0" w:color="auto"/>
      </w:divBdr>
    </w:div>
    <w:div w:id="1623070912">
      <w:bodyDiv w:val="1"/>
      <w:marLeft w:val="0"/>
      <w:marRight w:val="0"/>
      <w:marTop w:val="0"/>
      <w:marBottom w:val="0"/>
      <w:divBdr>
        <w:top w:val="none" w:sz="0" w:space="0" w:color="auto"/>
        <w:left w:val="none" w:sz="0" w:space="0" w:color="auto"/>
        <w:bottom w:val="none" w:sz="0" w:space="0" w:color="auto"/>
        <w:right w:val="none" w:sz="0" w:space="0" w:color="auto"/>
      </w:divBdr>
    </w:div>
    <w:div w:id="1726483676">
      <w:bodyDiv w:val="1"/>
      <w:marLeft w:val="0"/>
      <w:marRight w:val="0"/>
      <w:marTop w:val="0"/>
      <w:marBottom w:val="0"/>
      <w:divBdr>
        <w:top w:val="none" w:sz="0" w:space="0" w:color="auto"/>
        <w:left w:val="none" w:sz="0" w:space="0" w:color="auto"/>
        <w:bottom w:val="none" w:sz="0" w:space="0" w:color="auto"/>
        <w:right w:val="none" w:sz="0" w:space="0" w:color="auto"/>
      </w:divBdr>
    </w:div>
    <w:div w:id="1829714336">
      <w:bodyDiv w:val="1"/>
      <w:marLeft w:val="0"/>
      <w:marRight w:val="0"/>
      <w:marTop w:val="0"/>
      <w:marBottom w:val="0"/>
      <w:divBdr>
        <w:top w:val="none" w:sz="0" w:space="0" w:color="auto"/>
        <w:left w:val="none" w:sz="0" w:space="0" w:color="auto"/>
        <w:bottom w:val="none" w:sz="0" w:space="0" w:color="auto"/>
        <w:right w:val="none" w:sz="0" w:space="0" w:color="auto"/>
      </w:divBdr>
    </w:div>
    <w:div w:id="198666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our-work/indigenous-australians-health-programme" TargetMode="External"/><Relationship Id="rId13" Type="http://schemas.openxmlformats.org/officeDocument/2006/relationships/hyperlink" Target="https://aspe.hhs.gov/sites/default/files/documents/8c7f9b317b868fad134dc9001a7e9344/Area-Level-SDOH-Indices-Report.pdf" TargetMode="External"/><Relationship Id="rId18" Type="http://schemas.openxmlformats.org/officeDocument/2006/relationships/hyperlink" Target="https://pubmed.ncbi.nlm.nih.gov/24034949/" TargetMode="External"/><Relationship Id="rId26" Type="http://schemas.openxmlformats.org/officeDocument/2006/relationships/hyperlink" Target="https://www.health.gov.au/resources/publications/evaluation-of-the-health-care-homes-trial-final-evaluation-report-2022?language=en" TargetMode="External"/><Relationship Id="rId3" Type="http://schemas.openxmlformats.org/officeDocument/2006/relationships/hyperlink" Target="https://www.commonwealthfund.org/sites/default/files/2020-12/International_Profiles_of_Health_Care_Systems_Dec2020.pdf" TargetMode="External"/><Relationship Id="rId21" Type="http://schemas.openxmlformats.org/officeDocument/2006/relationships/hyperlink" Target="https://www.health.gov.au/resources/publications/kpmg-effectiveness-review-of-general-practice-incentives?language=en" TargetMode="External"/><Relationship Id="rId7" Type="http://schemas.openxmlformats.org/officeDocument/2006/relationships/hyperlink" Target="https://www.ihi.org/resources/publications/quintuple-aim-health-care-improvement-new-imperative-advance-health-equity" TargetMode="External"/><Relationship Id="rId12" Type="http://schemas.openxmlformats.org/officeDocument/2006/relationships/hyperlink" Target="https://bmchealthservres.biomedcentral.com/articles/10.1186/1472-6963-13-470" TargetMode="External"/><Relationship Id="rId17" Type="http://schemas.openxmlformats.org/officeDocument/2006/relationships/hyperlink" Target="https://www.ruralhealth.org.au/rural-health-australia-snapshot" TargetMode="External"/><Relationship Id="rId25" Type="http://schemas.openxmlformats.org/officeDocument/2006/relationships/hyperlink" Target="https://www.health.gov.au/resources/publications/review-of-general-practice-incentives-international-evidence-and-literature-review?language=en" TargetMode="External"/><Relationship Id="rId2" Type="http://schemas.openxmlformats.org/officeDocument/2006/relationships/hyperlink" Target="https://medicaldeans.org.au/md/2024/05/MSOD-National-Data-Report-2024.pdf" TargetMode="External"/><Relationship Id="rId16" Type="http://schemas.openxmlformats.org/officeDocument/2006/relationships/hyperlink" Target="https://www.flyingdoctor.org.au/download-document/best-bush-rural-and-remote-health-base-line-2022/" TargetMode="External"/><Relationship Id="rId20" Type="http://schemas.openxmlformats.org/officeDocument/2006/relationships/hyperlink" Target="https://www.health.gov.au/resources/publications/the-digital-health-blueprint-and-action-plan-2023-2033?language=en" TargetMode="External"/><Relationship Id="rId29" Type="http://schemas.openxmlformats.org/officeDocument/2006/relationships/hyperlink" Target="https://pubmed.ncbi.nlm.nih.gov/21142528/" TargetMode="External"/><Relationship Id="rId1" Type="http://schemas.openxmlformats.org/officeDocument/2006/relationships/hyperlink" Target="https://www.aihw.gov.au/reports/primary-health-care/general-practice-allied-health-primary-care" TargetMode="External"/><Relationship Id="rId6" Type="http://schemas.openxmlformats.org/officeDocument/2006/relationships/hyperlink" Target="https://www.racgp.org.au/getmedia/122d4119-a779-41c0-bc67-a8914be52561/Health-of-the-Nation-2023.pdf.aspx" TargetMode="External"/><Relationship Id="rId11" Type="http://schemas.openxmlformats.org/officeDocument/2006/relationships/hyperlink" Target="https://www.apna.asn.au/about/media/new-survey-finds-nurses--doing-paperwork--instead-of-treating-patients" TargetMode="External"/><Relationship Id="rId24" Type="http://schemas.openxmlformats.org/officeDocument/2006/relationships/hyperlink" Target="https://www.health.gov.au/resources/publications/nhra-mid-term-review-final-report-october-2023" TargetMode="External"/><Relationship Id="rId5" Type="http://schemas.openxmlformats.org/officeDocument/2006/relationships/hyperlink" Target="https://www.health.gov.au/sites/default/files/documents/2020/12/medicare-benefits-schedule-review-taskforce-final-report-an-mbs-for-the-21st-century-recommendations-learnings-and-ideas-for-the-future.pdf" TargetMode="External"/><Relationship Id="rId15" Type="http://schemas.openxmlformats.org/officeDocument/2006/relationships/hyperlink" Target="https://www.jabfm.org/content/31/3/342" TargetMode="External"/><Relationship Id="rId23" Type="http://schemas.openxmlformats.org/officeDocument/2006/relationships/hyperlink" Target="https://www.health.gov.au/resources/publications/kpmg-effectiveness-review-of-general-practice-incentives?language=en" TargetMode="External"/><Relationship Id="rId28" Type="http://schemas.openxmlformats.org/officeDocument/2006/relationships/hyperlink" Target="https://www.pmc.gov.au/resources/draft-national-strategy-care-and-support-economy/goal-3-productive-and-sustainable/well-functioning-markets" TargetMode="External"/><Relationship Id="rId10" Type="http://schemas.openxmlformats.org/officeDocument/2006/relationships/hyperlink" Target="https://csof.naccho.org.au/wp-content/uploads/2022/10/Core-Services-Outcomes-Framework-full-document.pdf" TargetMode="External"/><Relationship Id="rId19" Type="http://schemas.openxmlformats.org/officeDocument/2006/relationships/hyperlink" Target="https://www.sciencedirect.com/science/article/abs/pii/S0277953618304386" TargetMode="External"/><Relationship Id="rId31" Type="http://schemas.openxmlformats.org/officeDocument/2006/relationships/hyperlink" Target="https://www.health.gov.au/resources/publications/medicare-quarterly-statistics-modified-monash-model-locations-june-quarter-2023-24?language=en" TargetMode="External"/><Relationship Id="rId4" Type="http://schemas.openxmlformats.org/officeDocument/2006/relationships/hyperlink" Target="https://thephn.com.au/education-resources/embedding-optimising-a-medical-practice-assistant-in-general-practice" TargetMode="External"/><Relationship Id="rId9" Type="http://schemas.openxmlformats.org/officeDocument/2006/relationships/hyperlink" Target="https://www.health.gov.au/our-work/indigenous-australians-health-programme" TargetMode="External"/><Relationship Id="rId14" Type="http://schemas.openxmlformats.org/officeDocument/2006/relationships/hyperlink" Target="https://www.aihw.gov.au/reports-data/australias-health" TargetMode="External"/><Relationship Id="rId22" Type="http://schemas.openxmlformats.org/officeDocument/2006/relationships/hyperlink" Target="https://www.health.gov.au/resources/publications/kpmg-effectiveness-review-of-general-practice-incentives?language=en" TargetMode="External"/><Relationship Id="rId27" Type="http://schemas.openxmlformats.org/officeDocument/2006/relationships/hyperlink" Target="https://www.health.gov.au/sites/default/files/documents/2022/03/australia-s-primary-health-care-10-year-plan-2022-2032-future-focused-primary-health-care-australia-s-primary-health-care-10-year-plan-2022-2032.pdf" TargetMode="External"/><Relationship Id="rId30" Type="http://schemas.openxmlformats.org/officeDocument/2006/relationships/hyperlink" Target="https://www.health.gov.au/resources/publications/advice-to-the-national-rural-health-commissioner-on-the-development-of-the-national-rural-generalist-pathway?language=en" TargetMode="External"/></Relationships>
</file>

<file path=word/documenttasks/documenttasks1.xml><?xml version="1.0" encoding="utf-8"?>
<t:Tasks xmlns:t="http://schemas.microsoft.com/office/tasks/2019/documenttasks" xmlns:oel="http://schemas.microsoft.com/office/2019/extlst">
  <t:Task id="{59918773-BC45-4CD5-AB2D-7688D7359AEA}">
    <t:Anchor>
      <t:Comment id="706681277"/>
    </t:Anchor>
    <t:History>
      <t:Event id="{3FCD8B2F-9E06-4273-9477-27C848487D3D}" time="2024-06-20T11:12:29.244Z">
        <t:Attribution userId="S::Angela.Brehaut@health.gov.au::da91df77-8b69-4c51-a197-01255512df6b" userProvider="AD" userName="BREHAUT, Angela"/>
        <t:Anchor>
          <t:Comment id="706681277"/>
        </t:Anchor>
        <t:Create/>
      </t:Event>
      <t:Event id="{296E9A97-23DF-49D7-86EB-9790C1173268}" time="2024-06-20T11:12:29.244Z">
        <t:Attribution userId="S::Angela.Brehaut@health.gov.au::da91df77-8b69-4c51-a197-01255512df6b" userProvider="AD" userName="BREHAUT, Angela"/>
        <t:Anchor>
          <t:Comment id="706681277"/>
        </t:Anchor>
        <t:Assign userId="S::Meredith.Williams@health.gov.au::d89bbf07-e5fe-43fd-96ef-a625e2fa6876" userProvider="AD" userName="WILLIAMS, Meredith"/>
      </t:Event>
      <t:Event id="{96EC4164-ACE5-4D71-8DBB-DE6CCD7D9FF7}" time="2024-06-20T11:12:29.244Z">
        <t:Attribution userId="S::Angela.Brehaut@health.gov.au::da91df77-8b69-4c51-a197-01255512df6b" userProvider="AD" userName="BREHAUT, Angela"/>
        <t:Anchor>
          <t:Comment id="706681277"/>
        </t:Anchor>
        <t:SetTitle title="@WILLIAMS, Meredith - can we say AMS here as we have already used the term ACCHS, ACCHO and AMS - now introducing the term Aboriginal health servi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3C6830CEB39314F8764148A7DA3675D" ma:contentTypeVersion="6" ma:contentTypeDescription="Create a new document." ma:contentTypeScope="" ma:versionID="855929ddac33ca07623e4cb0cfbd4b09">
  <xsd:schema xmlns:xsd="http://www.w3.org/2001/XMLSchema" xmlns:xs="http://www.w3.org/2001/XMLSchema" xmlns:p="http://schemas.microsoft.com/office/2006/metadata/properties" xmlns:ns2="72ccd846-3b6c-4157-b2bf-505fe2c98013" xmlns:ns3="85918b94-11ed-499c-8725-b8a86717de50" targetNamespace="http://schemas.microsoft.com/office/2006/metadata/properties" ma:root="true" ma:fieldsID="5a219df300979ffb931b1e6db7636c72" ns2:_="" ns3:_="">
    <xsd:import namespace="72ccd846-3b6c-4157-b2bf-505fe2c98013"/>
    <xsd:import namespace="85918b94-11ed-499c-8725-b8a86717de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cd846-3b6c-4157-b2bf-505fe2c98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18b94-11ed-499c-8725-b8a86717de5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1CE27-F86A-4A0B-97D8-5A6EC4BFD32D}">
  <ds:schemaRefs>
    <ds:schemaRef ds:uri="http://schemas.microsoft.com/sharepoint/v3/contenttype/forms"/>
  </ds:schemaRefs>
</ds:datastoreItem>
</file>

<file path=customXml/itemProps2.xml><?xml version="1.0" encoding="utf-8"?>
<ds:datastoreItem xmlns:ds="http://schemas.openxmlformats.org/officeDocument/2006/customXml" ds:itemID="{70C8A07E-8A1F-4B6C-B01D-E96239C96E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F735E1-CDBF-4799-9566-AE7238E0C54F}">
  <ds:schemaRefs>
    <ds:schemaRef ds:uri="http://schemas.openxmlformats.org/officeDocument/2006/bibliography"/>
  </ds:schemaRefs>
</ds:datastoreItem>
</file>

<file path=customXml/itemProps4.xml><?xml version="1.0" encoding="utf-8"?>
<ds:datastoreItem xmlns:ds="http://schemas.openxmlformats.org/officeDocument/2006/customXml" ds:itemID="{53EA1FDD-CAEC-4333-A14E-F087561F7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cd846-3b6c-4157-b2bf-505fe2c98013"/>
    <ds:schemaRef ds:uri="85918b94-11ed-499c-8725-b8a86717d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37109</Words>
  <Characters>166623</Characters>
  <Application>Microsoft Office Word</Application>
  <DocSecurity>0</DocSecurity>
  <Lines>5049</Lines>
  <Paragraphs>2578</Paragraphs>
  <ScaleCrop>false</ScaleCrop>
  <HeadingPairs>
    <vt:vector size="2" baseType="variant">
      <vt:variant>
        <vt:lpstr>Title</vt:lpstr>
      </vt:variant>
      <vt:variant>
        <vt:i4>1</vt:i4>
      </vt:variant>
    </vt:vector>
  </HeadingPairs>
  <TitlesOfParts>
    <vt:vector size="1" baseType="lpstr">
      <vt:lpstr>Review of General Practice Incentives - Expert Advisory Panel Report to the Australian Government</vt:lpstr>
    </vt:vector>
  </TitlesOfParts>
  <Manager/>
  <Company/>
  <LinksUpToDate>false</LinksUpToDate>
  <CharactersWithSpaces>201154</CharactersWithSpaces>
  <SharedDoc>false</SharedDoc>
  <HyperlinkBase/>
  <HLinks>
    <vt:vector size="552" baseType="variant">
      <vt:variant>
        <vt:i4>2228231</vt:i4>
      </vt:variant>
      <vt:variant>
        <vt:i4>320</vt:i4>
      </vt:variant>
      <vt:variant>
        <vt:i4>0</vt:i4>
      </vt:variant>
      <vt:variant>
        <vt:i4>5</vt:i4>
      </vt:variant>
      <vt:variant>
        <vt:lpwstr/>
      </vt:variant>
      <vt:variant>
        <vt:lpwstr>_Toc2025604252</vt:lpwstr>
      </vt:variant>
      <vt:variant>
        <vt:i4>2424833</vt:i4>
      </vt:variant>
      <vt:variant>
        <vt:i4>314</vt:i4>
      </vt:variant>
      <vt:variant>
        <vt:i4>0</vt:i4>
      </vt:variant>
      <vt:variant>
        <vt:i4>5</vt:i4>
      </vt:variant>
      <vt:variant>
        <vt:lpwstr/>
      </vt:variant>
      <vt:variant>
        <vt:lpwstr>_Toc1928044265</vt:lpwstr>
      </vt:variant>
      <vt:variant>
        <vt:i4>1048635</vt:i4>
      </vt:variant>
      <vt:variant>
        <vt:i4>308</vt:i4>
      </vt:variant>
      <vt:variant>
        <vt:i4>0</vt:i4>
      </vt:variant>
      <vt:variant>
        <vt:i4>5</vt:i4>
      </vt:variant>
      <vt:variant>
        <vt:lpwstr/>
      </vt:variant>
      <vt:variant>
        <vt:lpwstr>_Toc914022448</vt:lpwstr>
      </vt:variant>
      <vt:variant>
        <vt:i4>2424832</vt:i4>
      </vt:variant>
      <vt:variant>
        <vt:i4>302</vt:i4>
      </vt:variant>
      <vt:variant>
        <vt:i4>0</vt:i4>
      </vt:variant>
      <vt:variant>
        <vt:i4>5</vt:i4>
      </vt:variant>
      <vt:variant>
        <vt:lpwstr/>
      </vt:variant>
      <vt:variant>
        <vt:lpwstr>_Toc1950082764</vt:lpwstr>
      </vt:variant>
      <vt:variant>
        <vt:i4>1114172</vt:i4>
      </vt:variant>
      <vt:variant>
        <vt:i4>296</vt:i4>
      </vt:variant>
      <vt:variant>
        <vt:i4>0</vt:i4>
      </vt:variant>
      <vt:variant>
        <vt:i4>5</vt:i4>
      </vt:variant>
      <vt:variant>
        <vt:lpwstr/>
      </vt:variant>
      <vt:variant>
        <vt:lpwstr>_Toc566287754</vt:lpwstr>
      </vt:variant>
      <vt:variant>
        <vt:i4>1310778</vt:i4>
      </vt:variant>
      <vt:variant>
        <vt:i4>290</vt:i4>
      </vt:variant>
      <vt:variant>
        <vt:i4>0</vt:i4>
      </vt:variant>
      <vt:variant>
        <vt:i4>5</vt:i4>
      </vt:variant>
      <vt:variant>
        <vt:lpwstr/>
      </vt:variant>
      <vt:variant>
        <vt:lpwstr>_Toc532087579</vt:lpwstr>
      </vt:variant>
      <vt:variant>
        <vt:i4>1572917</vt:i4>
      </vt:variant>
      <vt:variant>
        <vt:i4>284</vt:i4>
      </vt:variant>
      <vt:variant>
        <vt:i4>0</vt:i4>
      </vt:variant>
      <vt:variant>
        <vt:i4>5</vt:i4>
      </vt:variant>
      <vt:variant>
        <vt:lpwstr/>
      </vt:variant>
      <vt:variant>
        <vt:lpwstr>_Toc485455162</vt:lpwstr>
      </vt:variant>
      <vt:variant>
        <vt:i4>2097154</vt:i4>
      </vt:variant>
      <vt:variant>
        <vt:i4>278</vt:i4>
      </vt:variant>
      <vt:variant>
        <vt:i4>0</vt:i4>
      </vt:variant>
      <vt:variant>
        <vt:i4>5</vt:i4>
      </vt:variant>
      <vt:variant>
        <vt:lpwstr/>
      </vt:variant>
      <vt:variant>
        <vt:lpwstr>_Toc1514266</vt:lpwstr>
      </vt:variant>
      <vt:variant>
        <vt:i4>1114168</vt:i4>
      </vt:variant>
      <vt:variant>
        <vt:i4>272</vt:i4>
      </vt:variant>
      <vt:variant>
        <vt:i4>0</vt:i4>
      </vt:variant>
      <vt:variant>
        <vt:i4>5</vt:i4>
      </vt:variant>
      <vt:variant>
        <vt:lpwstr/>
      </vt:variant>
      <vt:variant>
        <vt:lpwstr>_Toc840485830</vt:lpwstr>
      </vt:variant>
      <vt:variant>
        <vt:i4>2818050</vt:i4>
      </vt:variant>
      <vt:variant>
        <vt:i4>266</vt:i4>
      </vt:variant>
      <vt:variant>
        <vt:i4>0</vt:i4>
      </vt:variant>
      <vt:variant>
        <vt:i4>5</vt:i4>
      </vt:variant>
      <vt:variant>
        <vt:lpwstr/>
      </vt:variant>
      <vt:variant>
        <vt:lpwstr>_Toc1576214628</vt:lpwstr>
      </vt:variant>
      <vt:variant>
        <vt:i4>1966135</vt:i4>
      </vt:variant>
      <vt:variant>
        <vt:i4>260</vt:i4>
      </vt:variant>
      <vt:variant>
        <vt:i4>0</vt:i4>
      </vt:variant>
      <vt:variant>
        <vt:i4>5</vt:i4>
      </vt:variant>
      <vt:variant>
        <vt:lpwstr/>
      </vt:variant>
      <vt:variant>
        <vt:lpwstr>_Toc654866324</vt:lpwstr>
      </vt:variant>
      <vt:variant>
        <vt:i4>1638455</vt:i4>
      </vt:variant>
      <vt:variant>
        <vt:i4>254</vt:i4>
      </vt:variant>
      <vt:variant>
        <vt:i4>0</vt:i4>
      </vt:variant>
      <vt:variant>
        <vt:i4>5</vt:i4>
      </vt:variant>
      <vt:variant>
        <vt:lpwstr/>
      </vt:variant>
      <vt:variant>
        <vt:lpwstr>_Toc173826771</vt:lpwstr>
      </vt:variant>
      <vt:variant>
        <vt:i4>2949120</vt:i4>
      </vt:variant>
      <vt:variant>
        <vt:i4>248</vt:i4>
      </vt:variant>
      <vt:variant>
        <vt:i4>0</vt:i4>
      </vt:variant>
      <vt:variant>
        <vt:i4>5</vt:i4>
      </vt:variant>
      <vt:variant>
        <vt:lpwstr/>
      </vt:variant>
      <vt:variant>
        <vt:lpwstr>_Toc1902102021</vt:lpwstr>
      </vt:variant>
      <vt:variant>
        <vt:i4>2686989</vt:i4>
      </vt:variant>
      <vt:variant>
        <vt:i4>242</vt:i4>
      </vt:variant>
      <vt:variant>
        <vt:i4>0</vt:i4>
      </vt:variant>
      <vt:variant>
        <vt:i4>5</vt:i4>
      </vt:variant>
      <vt:variant>
        <vt:lpwstr/>
      </vt:variant>
      <vt:variant>
        <vt:lpwstr>_Toc1791380969</vt:lpwstr>
      </vt:variant>
      <vt:variant>
        <vt:i4>3014659</vt:i4>
      </vt:variant>
      <vt:variant>
        <vt:i4>236</vt:i4>
      </vt:variant>
      <vt:variant>
        <vt:i4>0</vt:i4>
      </vt:variant>
      <vt:variant>
        <vt:i4>5</vt:i4>
      </vt:variant>
      <vt:variant>
        <vt:lpwstr/>
      </vt:variant>
      <vt:variant>
        <vt:lpwstr>_Toc1871513031</vt:lpwstr>
      </vt:variant>
      <vt:variant>
        <vt:i4>2490380</vt:i4>
      </vt:variant>
      <vt:variant>
        <vt:i4>230</vt:i4>
      </vt:variant>
      <vt:variant>
        <vt:i4>0</vt:i4>
      </vt:variant>
      <vt:variant>
        <vt:i4>5</vt:i4>
      </vt:variant>
      <vt:variant>
        <vt:lpwstr/>
      </vt:variant>
      <vt:variant>
        <vt:lpwstr>_Toc1441857263</vt:lpwstr>
      </vt:variant>
      <vt:variant>
        <vt:i4>1310771</vt:i4>
      </vt:variant>
      <vt:variant>
        <vt:i4>224</vt:i4>
      </vt:variant>
      <vt:variant>
        <vt:i4>0</vt:i4>
      </vt:variant>
      <vt:variant>
        <vt:i4>5</vt:i4>
      </vt:variant>
      <vt:variant>
        <vt:lpwstr/>
      </vt:variant>
      <vt:variant>
        <vt:lpwstr>_Toc369899046</vt:lpwstr>
      </vt:variant>
      <vt:variant>
        <vt:i4>2818050</vt:i4>
      </vt:variant>
      <vt:variant>
        <vt:i4>218</vt:i4>
      </vt:variant>
      <vt:variant>
        <vt:i4>0</vt:i4>
      </vt:variant>
      <vt:variant>
        <vt:i4>5</vt:i4>
      </vt:variant>
      <vt:variant>
        <vt:lpwstr/>
      </vt:variant>
      <vt:variant>
        <vt:lpwstr>_Toc1405685005</vt:lpwstr>
      </vt:variant>
      <vt:variant>
        <vt:i4>3080192</vt:i4>
      </vt:variant>
      <vt:variant>
        <vt:i4>212</vt:i4>
      </vt:variant>
      <vt:variant>
        <vt:i4>0</vt:i4>
      </vt:variant>
      <vt:variant>
        <vt:i4>5</vt:i4>
      </vt:variant>
      <vt:variant>
        <vt:lpwstr/>
      </vt:variant>
      <vt:variant>
        <vt:lpwstr>_Toc1072646769</vt:lpwstr>
      </vt:variant>
      <vt:variant>
        <vt:i4>2228227</vt:i4>
      </vt:variant>
      <vt:variant>
        <vt:i4>206</vt:i4>
      </vt:variant>
      <vt:variant>
        <vt:i4>0</vt:i4>
      </vt:variant>
      <vt:variant>
        <vt:i4>5</vt:i4>
      </vt:variant>
      <vt:variant>
        <vt:lpwstr/>
      </vt:variant>
      <vt:variant>
        <vt:lpwstr>_Toc1037435100</vt:lpwstr>
      </vt:variant>
      <vt:variant>
        <vt:i4>2228229</vt:i4>
      </vt:variant>
      <vt:variant>
        <vt:i4>200</vt:i4>
      </vt:variant>
      <vt:variant>
        <vt:i4>0</vt:i4>
      </vt:variant>
      <vt:variant>
        <vt:i4>5</vt:i4>
      </vt:variant>
      <vt:variant>
        <vt:lpwstr/>
      </vt:variant>
      <vt:variant>
        <vt:lpwstr>_Toc1802103867</vt:lpwstr>
      </vt:variant>
      <vt:variant>
        <vt:i4>2031664</vt:i4>
      </vt:variant>
      <vt:variant>
        <vt:i4>194</vt:i4>
      </vt:variant>
      <vt:variant>
        <vt:i4>0</vt:i4>
      </vt:variant>
      <vt:variant>
        <vt:i4>5</vt:i4>
      </vt:variant>
      <vt:variant>
        <vt:lpwstr/>
      </vt:variant>
      <vt:variant>
        <vt:lpwstr>_Toc457812274</vt:lpwstr>
      </vt:variant>
      <vt:variant>
        <vt:i4>2949123</vt:i4>
      </vt:variant>
      <vt:variant>
        <vt:i4>188</vt:i4>
      </vt:variant>
      <vt:variant>
        <vt:i4>0</vt:i4>
      </vt:variant>
      <vt:variant>
        <vt:i4>5</vt:i4>
      </vt:variant>
      <vt:variant>
        <vt:lpwstr/>
      </vt:variant>
      <vt:variant>
        <vt:lpwstr>_Toc1873783910</vt:lpwstr>
      </vt:variant>
      <vt:variant>
        <vt:i4>2686986</vt:i4>
      </vt:variant>
      <vt:variant>
        <vt:i4>182</vt:i4>
      </vt:variant>
      <vt:variant>
        <vt:i4>0</vt:i4>
      </vt:variant>
      <vt:variant>
        <vt:i4>5</vt:i4>
      </vt:variant>
      <vt:variant>
        <vt:lpwstr/>
      </vt:variant>
      <vt:variant>
        <vt:lpwstr>_Toc1187292736</vt:lpwstr>
      </vt:variant>
      <vt:variant>
        <vt:i4>2555911</vt:i4>
      </vt:variant>
      <vt:variant>
        <vt:i4>176</vt:i4>
      </vt:variant>
      <vt:variant>
        <vt:i4>0</vt:i4>
      </vt:variant>
      <vt:variant>
        <vt:i4>5</vt:i4>
      </vt:variant>
      <vt:variant>
        <vt:lpwstr/>
      </vt:variant>
      <vt:variant>
        <vt:lpwstr>_Toc1390719210</vt:lpwstr>
      </vt:variant>
      <vt:variant>
        <vt:i4>1835067</vt:i4>
      </vt:variant>
      <vt:variant>
        <vt:i4>170</vt:i4>
      </vt:variant>
      <vt:variant>
        <vt:i4>0</vt:i4>
      </vt:variant>
      <vt:variant>
        <vt:i4>5</vt:i4>
      </vt:variant>
      <vt:variant>
        <vt:lpwstr/>
      </vt:variant>
      <vt:variant>
        <vt:lpwstr>_Toc358029277</vt:lpwstr>
      </vt:variant>
      <vt:variant>
        <vt:i4>1900592</vt:i4>
      </vt:variant>
      <vt:variant>
        <vt:i4>164</vt:i4>
      </vt:variant>
      <vt:variant>
        <vt:i4>0</vt:i4>
      </vt:variant>
      <vt:variant>
        <vt:i4>5</vt:i4>
      </vt:variant>
      <vt:variant>
        <vt:lpwstr/>
      </vt:variant>
      <vt:variant>
        <vt:lpwstr>_Toc499394447</vt:lpwstr>
      </vt:variant>
      <vt:variant>
        <vt:i4>1572917</vt:i4>
      </vt:variant>
      <vt:variant>
        <vt:i4>158</vt:i4>
      </vt:variant>
      <vt:variant>
        <vt:i4>0</vt:i4>
      </vt:variant>
      <vt:variant>
        <vt:i4>5</vt:i4>
      </vt:variant>
      <vt:variant>
        <vt:lpwstr/>
      </vt:variant>
      <vt:variant>
        <vt:lpwstr>_Toc534039758</vt:lpwstr>
      </vt:variant>
      <vt:variant>
        <vt:i4>2293773</vt:i4>
      </vt:variant>
      <vt:variant>
        <vt:i4>152</vt:i4>
      </vt:variant>
      <vt:variant>
        <vt:i4>0</vt:i4>
      </vt:variant>
      <vt:variant>
        <vt:i4>5</vt:i4>
      </vt:variant>
      <vt:variant>
        <vt:lpwstr/>
      </vt:variant>
      <vt:variant>
        <vt:lpwstr>_Toc1607847938</vt:lpwstr>
      </vt:variant>
      <vt:variant>
        <vt:i4>2883588</vt:i4>
      </vt:variant>
      <vt:variant>
        <vt:i4>146</vt:i4>
      </vt:variant>
      <vt:variant>
        <vt:i4>0</vt:i4>
      </vt:variant>
      <vt:variant>
        <vt:i4>5</vt:i4>
      </vt:variant>
      <vt:variant>
        <vt:lpwstr/>
      </vt:variant>
      <vt:variant>
        <vt:lpwstr>_Toc1314034708</vt:lpwstr>
      </vt:variant>
      <vt:variant>
        <vt:i4>2293770</vt:i4>
      </vt:variant>
      <vt:variant>
        <vt:i4>140</vt:i4>
      </vt:variant>
      <vt:variant>
        <vt:i4>0</vt:i4>
      </vt:variant>
      <vt:variant>
        <vt:i4>5</vt:i4>
      </vt:variant>
      <vt:variant>
        <vt:lpwstr/>
      </vt:variant>
      <vt:variant>
        <vt:lpwstr>_Toc2015811909</vt:lpwstr>
      </vt:variant>
      <vt:variant>
        <vt:i4>2621442</vt:i4>
      </vt:variant>
      <vt:variant>
        <vt:i4>134</vt:i4>
      </vt:variant>
      <vt:variant>
        <vt:i4>0</vt:i4>
      </vt:variant>
      <vt:variant>
        <vt:i4>5</vt:i4>
      </vt:variant>
      <vt:variant>
        <vt:lpwstr/>
      </vt:variant>
      <vt:variant>
        <vt:lpwstr>_Toc1138048183</vt:lpwstr>
      </vt:variant>
      <vt:variant>
        <vt:i4>1703992</vt:i4>
      </vt:variant>
      <vt:variant>
        <vt:i4>128</vt:i4>
      </vt:variant>
      <vt:variant>
        <vt:i4>0</vt:i4>
      </vt:variant>
      <vt:variant>
        <vt:i4>5</vt:i4>
      </vt:variant>
      <vt:variant>
        <vt:lpwstr/>
      </vt:variant>
      <vt:variant>
        <vt:lpwstr>_Toc907440296</vt:lpwstr>
      </vt:variant>
      <vt:variant>
        <vt:i4>3014670</vt:i4>
      </vt:variant>
      <vt:variant>
        <vt:i4>122</vt:i4>
      </vt:variant>
      <vt:variant>
        <vt:i4>0</vt:i4>
      </vt:variant>
      <vt:variant>
        <vt:i4>5</vt:i4>
      </vt:variant>
      <vt:variant>
        <vt:lpwstr/>
      </vt:variant>
      <vt:variant>
        <vt:lpwstr>_Toc1478243495</vt:lpwstr>
      </vt:variant>
      <vt:variant>
        <vt:i4>1572913</vt:i4>
      </vt:variant>
      <vt:variant>
        <vt:i4>116</vt:i4>
      </vt:variant>
      <vt:variant>
        <vt:i4>0</vt:i4>
      </vt:variant>
      <vt:variant>
        <vt:i4>5</vt:i4>
      </vt:variant>
      <vt:variant>
        <vt:lpwstr/>
      </vt:variant>
      <vt:variant>
        <vt:lpwstr>_Toc762619560</vt:lpwstr>
      </vt:variant>
      <vt:variant>
        <vt:i4>2490368</vt:i4>
      </vt:variant>
      <vt:variant>
        <vt:i4>110</vt:i4>
      </vt:variant>
      <vt:variant>
        <vt:i4>0</vt:i4>
      </vt:variant>
      <vt:variant>
        <vt:i4>5</vt:i4>
      </vt:variant>
      <vt:variant>
        <vt:lpwstr/>
      </vt:variant>
      <vt:variant>
        <vt:lpwstr>_Toc2039097362</vt:lpwstr>
      </vt:variant>
      <vt:variant>
        <vt:i4>1966137</vt:i4>
      </vt:variant>
      <vt:variant>
        <vt:i4>104</vt:i4>
      </vt:variant>
      <vt:variant>
        <vt:i4>0</vt:i4>
      </vt:variant>
      <vt:variant>
        <vt:i4>5</vt:i4>
      </vt:variant>
      <vt:variant>
        <vt:lpwstr/>
      </vt:variant>
      <vt:variant>
        <vt:lpwstr>_Toc87764028</vt:lpwstr>
      </vt:variant>
      <vt:variant>
        <vt:i4>1507389</vt:i4>
      </vt:variant>
      <vt:variant>
        <vt:i4>98</vt:i4>
      </vt:variant>
      <vt:variant>
        <vt:i4>0</vt:i4>
      </vt:variant>
      <vt:variant>
        <vt:i4>5</vt:i4>
      </vt:variant>
      <vt:variant>
        <vt:lpwstr/>
      </vt:variant>
      <vt:variant>
        <vt:lpwstr>_Toc872400737</vt:lpwstr>
      </vt:variant>
      <vt:variant>
        <vt:i4>1966134</vt:i4>
      </vt:variant>
      <vt:variant>
        <vt:i4>92</vt:i4>
      </vt:variant>
      <vt:variant>
        <vt:i4>0</vt:i4>
      </vt:variant>
      <vt:variant>
        <vt:i4>5</vt:i4>
      </vt:variant>
      <vt:variant>
        <vt:lpwstr/>
      </vt:variant>
      <vt:variant>
        <vt:lpwstr>_Toc215349527</vt:lpwstr>
      </vt:variant>
      <vt:variant>
        <vt:i4>2097160</vt:i4>
      </vt:variant>
      <vt:variant>
        <vt:i4>86</vt:i4>
      </vt:variant>
      <vt:variant>
        <vt:i4>0</vt:i4>
      </vt:variant>
      <vt:variant>
        <vt:i4>5</vt:i4>
      </vt:variant>
      <vt:variant>
        <vt:lpwstr/>
      </vt:variant>
      <vt:variant>
        <vt:lpwstr>_Toc1670880960</vt:lpwstr>
      </vt:variant>
      <vt:variant>
        <vt:i4>1638455</vt:i4>
      </vt:variant>
      <vt:variant>
        <vt:i4>80</vt:i4>
      </vt:variant>
      <vt:variant>
        <vt:i4>0</vt:i4>
      </vt:variant>
      <vt:variant>
        <vt:i4>5</vt:i4>
      </vt:variant>
      <vt:variant>
        <vt:lpwstr/>
      </vt:variant>
      <vt:variant>
        <vt:lpwstr>_Toc533833263</vt:lpwstr>
      </vt:variant>
      <vt:variant>
        <vt:i4>1638462</vt:i4>
      </vt:variant>
      <vt:variant>
        <vt:i4>74</vt:i4>
      </vt:variant>
      <vt:variant>
        <vt:i4>0</vt:i4>
      </vt:variant>
      <vt:variant>
        <vt:i4>5</vt:i4>
      </vt:variant>
      <vt:variant>
        <vt:lpwstr/>
      </vt:variant>
      <vt:variant>
        <vt:lpwstr>_Toc399244018</vt:lpwstr>
      </vt:variant>
      <vt:variant>
        <vt:i4>3014661</vt:i4>
      </vt:variant>
      <vt:variant>
        <vt:i4>68</vt:i4>
      </vt:variant>
      <vt:variant>
        <vt:i4>0</vt:i4>
      </vt:variant>
      <vt:variant>
        <vt:i4>5</vt:i4>
      </vt:variant>
      <vt:variant>
        <vt:lpwstr/>
      </vt:variant>
      <vt:variant>
        <vt:lpwstr>_Toc1361162815</vt:lpwstr>
      </vt:variant>
      <vt:variant>
        <vt:i4>3080195</vt:i4>
      </vt:variant>
      <vt:variant>
        <vt:i4>62</vt:i4>
      </vt:variant>
      <vt:variant>
        <vt:i4>0</vt:i4>
      </vt:variant>
      <vt:variant>
        <vt:i4>5</vt:i4>
      </vt:variant>
      <vt:variant>
        <vt:lpwstr/>
      </vt:variant>
      <vt:variant>
        <vt:lpwstr>_Toc1404394756</vt:lpwstr>
      </vt:variant>
      <vt:variant>
        <vt:i4>3014663</vt:i4>
      </vt:variant>
      <vt:variant>
        <vt:i4>56</vt:i4>
      </vt:variant>
      <vt:variant>
        <vt:i4>0</vt:i4>
      </vt:variant>
      <vt:variant>
        <vt:i4>5</vt:i4>
      </vt:variant>
      <vt:variant>
        <vt:lpwstr/>
      </vt:variant>
      <vt:variant>
        <vt:lpwstr>_Toc1409372271</vt:lpwstr>
      </vt:variant>
      <vt:variant>
        <vt:i4>1900595</vt:i4>
      </vt:variant>
      <vt:variant>
        <vt:i4>50</vt:i4>
      </vt:variant>
      <vt:variant>
        <vt:i4>0</vt:i4>
      </vt:variant>
      <vt:variant>
        <vt:i4>5</vt:i4>
      </vt:variant>
      <vt:variant>
        <vt:lpwstr/>
      </vt:variant>
      <vt:variant>
        <vt:lpwstr>_Toc212059623</vt:lpwstr>
      </vt:variant>
      <vt:variant>
        <vt:i4>1048624</vt:i4>
      </vt:variant>
      <vt:variant>
        <vt:i4>44</vt:i4>
      </vt:variant>
      <vt:variant>
        <vt:i4>0</vt:i4>
      </vt:variant>
      <vt:variant>
        <vt:i4>5</vt:i4>
      </vt:variant>
      <vt:variant>
        <vt:lpwstr/>
      </vt:variant>
      <vt:variant>
        <vt:lpwstr>_Toc332374630</vt:lpwstr>
      </vt:variant>
      <vt:variant>
        <vt:i4>2555913</vt:i4>
      </vt:variant>
      <vt:variant>
        <vt:i4>38</vt:i4>
      </vt:variant>
      <vt:variant>
        <vt:i4>0</vt:i4>
      </vt:variant>
      <vt:variant>
        <vt:i4>5</vt:i4>
      </vt:variant>
      <vt:variant>
        <vt:lpwstr/>
      </vt:variant>
      <vt:variant>
        <vt:lpwstr>_Toc1487104556</vt:lpwstr>
      </vt:variant>
      <vt:variant>
        <vt:i4>1769527</vt:i4>
      </vt:variant>
      <vt:variant>
        <vt:i4>32</vt:i4>
      </vt:variant>
      <vt:variant>
        <vt:i4>0</vt:i4>
      </vt:variant>
      <vt:variant>
        <vt:i4>5</vt:i4>
      </vt:variant>
      <vt:variant>
        <vt:lpwstr/>
      </vt:variant>
      <vt:variant>
        <vt:lpwstr>_Toc834730886</vt:lpwstr>
      </vt:variant>
      <vt:variant>
        <vt:i4>2686985</vt:i4>
      </vt:variant>
      <vt:variant>
        <vt:i4>26</vt:i4>
      </vt:variant>
      <vt:variant>
        <vt:i4>0</vt:i4>
      </vt:variant>
      <vt:variant>
        <vt:i4>5</vt:i4>
      </vt:variant>
      <vt:variant>
        <vt:lpwstr/>
      </vt:variant>
      <vt:variant>
        <vt:lpwstr>_Toc1053752189</vt:lpwstr>
      </vt:variant>
      <vt:variant>
        <vt:i4>1048636</vt:i4>
      </vt:variant>
      <vt:variant>
        <vt:i4>20</vt:i4>
      </vt:variant>
      <vt:variant>
        <vt:i4>0</vt:i4>
      </vt:variant>
      <vt:variant>
        <vt:i4>5</vt:i4>
      </vt:variant>
      <vt:variant>
        <vt:lpwstr/>
      </vt:variant>
      <vt:variant>
        <vt:lpwstr>_Toc755567800</vt:lpwstr>
      </vt:variant>
      <vt:variant>
        <vt:i4>2621441</vt:i4>
      </vt:variant>
      <vt:variant>
        <vt:i4>14</vt:i4>
      </vt:variant>
      <vt:variant>
        <vt:i4>0</vt:i4>
      </vt:variant>
      <vt:variant>
        <vt:i4>5</vt:i4>
      </vt:variant>
      <vt:variant>
        <vt:lpwstr/>
      </vt:variant>
      <vt:variant>
        <vt:lpwstr>_Toc1608265374</vt:lpwstr>
      </vt:variant>
      <vt:variant>
        <vt:i4>2293772</vt:i4>
      </vt:variant>
      <vt:variant>
        <vt:i4>8</vt:i4>
      </vt:variant>
      <vt:variant>
        <vt:i4>0</vt:i4>
      </vt:variant>
      <vt:variant>
        <vt:i4>5</vt:i4>
      </vt:variant>
      <vt:variant>
        <vt:lpwstr/>
      </vt:variant>
      <vt:variant>
        <vt:lpwstr>_Toc1060390984</vt:lpwstr>
      </vt:variant>
      <vt:variant>
        <vt:i4>2883588</vt:i4>
      </vt:variant>
      <vt:variant>
        <vt:i4>2</vt:i4>
      </vt:variant>
      <vt:variant>
        <vt:i4>0</vt:i4>
      </vt:variant>
      <vt:variant>
        <vt:i4>5</vt:i4>
      </vt:variant>
      <vt:variant>
        <vt:lpwstr/>
      </vt:variant>
      <vt:variant>
        <vt:lpwstr>_Toc1731423817</vt:lpwstr>
      </vt:variant>
      <vt:variant>
        <vt:i4>327782</vt:i4>
      </vt:variant>
      <vt:variant>
        <vt:i4>138</vt:i4>
      </vt:variant>
      <vt:variant>
        <vt:i4>0</vt:i4>
      </vt:variant>
      <vt:variant>
        <vt:i4>5</vt:i4>
      </vt:variant>
      <vt:variant>
        <vt:lpwstr>https://www.health.gov.au/sites/default/files/2023-02/strengthening-medicare-taskforce-report_0.pdf</vt:lpwstr>
      </vt:variant>
      <vt:variant>
        <vt:lpwstr/>
      </vt:variant>
      <vt:variant>
        <vt:i4>6619184</vt:i4>
      </vt:variant>
      <vt:variant>
        <vt:i4>132</vt:i4>
      </vt:variant>
      <vt:variant>
        <vt:i4>0</vt:i4>
      </vt:variant>
      <vt:variant>
        <vt:i4>5</vt:i4>
      </vt:variant>
      <vt:variant>
        <vt:lpwstr>https://www.health.gov.au/resources/publications/medicare-quarterly-statistics-modified-monash-model-locations-june-quarter-2023-24?language=en</vt:lpwstr>
      </vt:variant>
      <vt:variant>
        <vt:lpwstr/>
      </vt:variant>
      <vt:variant>
        <vt:i4>5963869</vt:i4>
      </vt:variant>
      <vt:variant>
        <vt:i4>129</vt:i4>
      </vt:variant>
      <vt:variant>
        <vt:i4>0</vt:i4>
      </vt:variant>
      <vt:variant>
        <vt:i4>5</vt:i4>
      </vt:variant>
      <vt:variant>
        <vt:lpwstr>https://www.health.gov.au/resources/publications/advice-to-the-national-rural-health-commissioner-on-the-development-of-the-national-rural-generalist-pathway?language=en</vt:lpwstr>
      </vt:variant>
      <vt:variant>
        <vt:lpwstr/>
      </vt:variant>
      <vt:variant>
        <vt:i4>2293806</vt:i4>
      </vt:variant>
      <vt:variant>
        <vt:i4>126</vt:i4>
      </vt:variant>
      <vt:variant>
        <vt:i4>0</vt:i4>
      </vt:variant>
      <vt:variant>
        <vt:i4>5</vt:i4>
      </vt:variant>
      <vt:variant>
        <vt:lpwstr>https://www.health.gov.au/topics/rural-health-workforce/stronger-rural-health-strategy</vt:lpwstr>
      </vt:variant>
      <vt:variant>
        <vt:lpwstr/>
      </vt:variant>
      <vt:variant>
        <vt:i4>131076</vt:i4>
      </vt:variant>
      <vt:variant>
        <vt:i4>123</vt:i4>
      </vt:variant>
      <vt:variant>
        <vt:i4>0</vt:i4>
      </vt:variant>
      <vt:variant>
        <vt:i4>5</vt:i4>
      </vt:variant>
      <vt:variant>
        <vt:lpwstr>https://pubmed.ncbi.nlm.nih.gov/21142528/</vt:lpwstr>
      </vt:variant>
      <vt:variant>
        <vt:lpwstr/>
      </vt:variant>
      <vt:variant>
        <vt:i4>1114207</vt:i4>
      </vt:variant>
      <vt:variant>
        <vt:i4>120</vt:i4>
      </vt:variant>
      <vt:variant>
        <vt:i4>0</vt:i4>
      </vt:variant>
      <vt:variant>
        <vt:i4>5</vt:i4>
      </vt:variant>
      <vt:variant>
        <vt:lpwstr>https://www.pmc.gov.au/resources/draft-national-strategy-care-and-support-economy/goal-3-productive-and-sustainable/well-functioning-markets</vt:lpwstr>
      </vt:variant>
      <vt:variant>
        <vt:lpwstr/>
      </vt:variant>
      <vt:variant>
        <vt:i4>1835015</vt:i4>
      </vt:variant>
      <vt:variant>
        <vt:i4>117</vt:i4>
      </vt:variant>
      <vt:variant>
        <vt:i4>0</vt:i4>
      </vt:variant>
      <vt:variant>
        <vt:i4>5</vt:i4>
      </vt:variant>
      <vt:variant>
        <vt:lpwstr>https://www.health.gov.au/sites/default/files/documents/2022/03/australia-s-primary-health-care-10-year-plan-2022-2032-future-focused-primary-health-care-australia-s-primary-health-care-10-year-plan-2022-2032.pdf</vt:lpwstr>
      </vt:variant>
      <vt:variant>
        <vt:lpwstr/>
      </vt:variant>
      <vt:variant>
        <vt:i4>3145829</vt:i4>
      </vt:variant>
      <vt:variant>
        <vt:i4>114</vt:i4>
      </vt:variant>
      <vt:variant>
        <vt:i4>0</vt:i4>
      </vt:variant>
      <vt:variant>
        <vt:i4>5</vt:i4>
      </vt:variant>
      <vt:variant>
        <vt:lpwstr>https://www.health.gov.au/resources/publications/evaluation-of-the-health-care-homes-trial-final-evaluation-report-2022?language=en</vt:lpwstr>
      </vt:variant>
      <vt:variant>
        <vt:lpwstr/>
      </vt:variant>
      <vt:variant>
        <vt:i4>3145829</vt:i4>
      </vt:variant>
      <vt:variant>
        <vt:i4>108</vt:i4>
      </vt:variant>
      <vt:variant>
        <vt:i4>0</vt:i4>
      </vt:variant>
      <vt:variant>
        <vt:i4>5</vt:i4>
      </vt:variant>
      <vt:variant>
        <vt:lpwstr>https://www.health.gov.au/resources/publications/evaluation-of-the-health-care-homes-trial-final-evaluation-report-2022?language=en</vt:lpwstr>
      </vt:variant>
      <vt:variant>
        <vt:lpwstr/>
      </vt:variant>
      <vt:variant>
        <vt:i4>3145829</vt:i4>
      </vt:variant>
      <vt:variant>
        <vt:i4>105</vt:i4>
      </vt:variant>
      <vt:variant>
        <vt:i4>0</vt:i4>
      </vt:variant>
      <vt:variant>
        <vt:i4>5</vt:i4>
      </vt:variant>
      <vt:variant>
        <vt:lpwstr>https://www.health.gov.au/resources/publications/evaluation-of-the-health-care-homes-trial-final-evaluation-report-2022?language=en</vt:lpwstr>
      </vt:variant>
      <vt:variant>
        <vt:lpwstr/>
      </vt:variant>
      <vt:variant>
        <vt:i4>8323173</vt:i4>
      </vt:variant>
      <vt:variant>
        <vt:i4>102</vt:i4>
      </vt:variant>
      <vt:variant>
        <vt:i4>0</vt:i4>
      </vt:variant>
      <vt:variant>
        <vt:i4>5</vt:i4>
      </vt:variant>
      <vt:variant>
        <vt:lpwstr>https://www.health.gov.au/resources/publications/review-of-general-practice-incentives-international-evidence-and-literature-review?language=en</vt:lpwstr>
      </vt:variant>
      <vt:variant>
        <vt:lpwstr/>
      </vt:variant>
      <vt:variant>
        <vt:i4>3604588</vt:i4>
      </vt:variant>
      <vt:variant>
        <vt:i4>99</vt:i4>
      </vt:variant>
      <vt:variant>
        <vt:i4>0</vt:i4>
      </vt:variant>
      <vt:variant>
        <vt:i4>5</vt:i4>
      </vt:variant>
      <vt:variant>
        <vt:lpwstr>https://www.health.gov.au/resources/publications/nhra-mid-term-review-final-report-october-2023</vt:lpwstr>
      </vt:variant>
      <vt:variant>
        <vt:lpwstr/>
      </vt:variant>
      <vt:variant>
        <vt:i4>3604588</vt:i4>
      </vt:variant>
      <vt:variant>
        <vt:i4>96</vt:i4>
      </vt:variant>
      <vt:variant>
        <vt:i4>0</vt:i4>
      </vt:variant>
      <vt:variant>
        <vt:i4>5</vt:i4>
      </vt:variant>
      <vt:variant>
        <vt:lpwstr>https://www.health.gov.au/resources/publications/nhra-mid-term-review-final-report-october-2023</vt:lpwstr>
      </vt:variant>
      <vt:variant>
        <vt:lpwstr/>
      </vt:variant>
      <vt:variant>
        <vt:i4>1310813</vt:i4>
      </vt:variant>
      <vt:variant>
        <vt:i4>93</vt:i4>
      </vt:variant>
      <vt:variant>
        <vt:i4>0</vt:i4>
      </vt:variant>
      <vt:variant>
        <vt:i4>5</vt:i4>
      </vt:variant>
      <vt:variant>
        <vt:lpwstr>https://www.health.gov.au/resources/publications/kpmg-effectiveness-review-of-general-practice-incentives?language=en</vt:lpwstr>
      </vt:variant>
      <vt:variant>
        <vt:lpwstr/>
      </vt:variant>
      <vt:variant>
        <vt:i4>1310813</vt:i4>
      </vt:variant>
      <vt:variant>
        <vt:i4>90</vt:i4>
      </vt:variant>
      <vt:variant>
        <vt:i4>0</vt:i4>
      </vt:variant>
      <vt:variant>
        <vt:i4>5</vt:i4>
      </vt:variant>
      <vt:variant>
        <vt:lpwstr>https://www.health.gov.au/resources/publications/kpmg-effectiveness-review-of-general-practice-incentives?language=en</vt:lpwstr>
      </vt:variant>
      <vt:variant>
        <vt:lpwstr/>
      </vt:variant>
      <vt:variant>
        <vt:i4>1310813</vt:i4>
      </vt:variant>
      <vt:variant>
        <vt:i4>87</vt:i4>
      </vt:variant>
      <vt:variant>
        <vt:i4>0</vt:i4>
      </vt:variant>
      <vt:variant>
        <vt:i4>5</vt:i4>
      </vt:variant>
      <vt:variant>
        <vt:lpwstr>https://www.health.gov.au/resources/publications/kpmg-effectiveness-review-of-general-practice-incentives?language=en</vt:lpwstr>
      </vt:variant>
      <vt:variant>
        <vt:lpwstr/>
      </vt:variant>
      <vt:variant>
        <vt:i4>7667760</vt:i4>
      </vt:variant>
      <vt:variant>
        <vt:i4>81</vt:i4>
      </vt:variant>
      <vt:variant>
        <vt:i4>0</vt:i4>
      </vt:variant>
      <vt:variant>
        <vt:i4>5</vt:i4>
      </vt:variant>
      <vt:variant>
        <vt:lpwstr>https://www.health.gov.au/resources/publications/the-digital-health-blueprint-and-action-plan-2023-2033?language=en</vt:lpwstr>
      </vt:variant>
      <vt:variant>
        <vt:lpwstr/>
      </vt:variant>
      <vt:variant>
        <vt:i4>7471215</vt:i4>
      </vt:variant>
      <vt:variant>
        <vt:i4>78</vt:i4>
      </vt:variant>
      <vt:variant>
        <vt:i4>0</vt:i4>
      </vt:variant>
      <vt:variant>
        <vt:i4>5</vt:i4>
      </vt:variant>
      <vt:variant>
        <vt:lpwstr>https://www.sciencedirect.com/science/article/abs/pii/S0277953618304386</vt:lpwstr>
      </vt:variant>
      <vt:variant>
        <vt:lpwstr>:~:text=However,%20due%20to%20a%20negative%20effect%20on%20other#:~:text=However,%20due%20to%20a%20negative%20effect%20on%20other</vt:lpwstr>
      </vt:variant>
      <vt:variant>
        <vt:i4>4259931</vt:i4>
      </vt:variant>
      <vt:variant>
        <vt:i4>75</vt:i4>
      </vt:variant>
      <vt:variant>
        <vt:i4>0</vt:i4>
      </vt:variant>
      <vt:variant>
        <vt:i4>5</vt:i4>
      </vt:variant>
      <vt:variant>
        <vt:lpwstr>https://pubmed.ncbi.nlm.nih.gov/24034949/</vt:lpwstr>
      </vt:variant>
      <vt:variant>
        <vt:lpwstr>:~:text=The%20aim%20of%20this%20study%20is%20to%20examine</vt:lpwstr>
      </vt:variant>
      <vt:variant>
        <vt:i4>3932208</vt:i4>
      </vt:variant>
      <vt:variant>
        <vt:i4>69</vt:i4>
      </vt:variant>
      <vt:variant>
        <vt:i4>0</vt:i4>
      </vt:variant>
      <vt:variant>
        <vt:i4>5</vt:i4>
      </vt:variant>
      <vt:variant>
        <vt:lpwstr>https://www.ruralhealth.org.au/rural-health-australia-snapshot</vt:lpwstr>
      </vt:variant>
      <vt:variant>
        <vt:lpwstr/>
      </vt:variant>
      <vt:variant>
        <vt:i4>6619193</vt:i4>
      </vt:variant>
      <vt:variant>
        <vt:i4>66</vt:i4>
      </vt:variant>
      <vt:variant>
        <vt:i4>0</vt:i4>
      </vt:variant>
      <vt:variant>
        <vt:i4>5</vt:i4>
      </vt:variant>
      <vt:variant>
        <vt:lpwstr>https://www.flyingdoctor.org.au/download-document/best-bush-rural-and-remote-health-base-line-2022/</vt:lpwstr>
      </vt:variant>
      <vt:variant>
        <vt:lpwstr/>
      </vt:variant>
      <vt:variant>
        <vt:i4>6619190</vt:i4>
      </vt:variant>
      <vt:variant>
        <vt:i4>63</vt:i4>
      </vt:variant>
      <vt:variant>
        <vt:i4>0</vt:i4>
      </vt:variant>
      <vt:variant>
        <vt:i4>5</vt:i4>
      </vt:variant>
      <vt:variant>
        <vt:lpwstr>https://www.jabfm.org/content/31/3/342</vt:lpwstr>
      </vt:variant>
      <vt:variant>
        <vt:lpwstr/>
      </vt:variant>
      <vt:variant>
        <vt:i4>8061032</vt:i4>
      </vt:variant>
      <vt:variant>
        <vt:i4>60</vt:i4>
      </vt:variant>
      <vt:variant>
        <vt:i4>0</vt:i4>
      </vt:variant>
      <vt:variant>
        <vt:i4>5</vt:i4>
      </vt:variant>
      <vt:variant>
        <vt:lpwstr>https://www.aihw.gov.au/reports-data/australias-health</vt:lpwstr>
      </vt:variant>
      <vt:variant>
        <vt:lpwstr/>
      </vt:variant>
      <vt:variant>
        <vt:i4>2490472</vt:i4>
      </vt:variant>
      <vt:variant>
        <vt:i4>57</vt:i4>
      </vt:variant>
      <vt:variant>
        <vt:i4>0</vt:i4>
      </vt:variant>
      <vt:variant>
        <vt:i4>5</vt:i4>
      </vt:variant>
      <vt:variant>
        <vt:lpwstr>https://aspe.hhs.gov/sites/default/files/documents/8c7f9b317b868fad134dc9001a7e9344/Area-Level-SDOH-Indices-Report.pdf</vt:lpwstr>
      </vt:variant>
      <vt:variant>
        <vt:lpwstr/>
      </vt:variant>
      <vt:variant>
        <vt:i4>4325392</vt:i4>
      </vt:variant>
      <vt:variant>
        <vt:i4>54</vt:i4>
      </vt:variant>
      <vt:variant>
        <vt:i4>0</vt:i4>
      </vt:variant>
      <vt:variant>
        <vt:i4>5</vt:i4>
      </vt:variant>
      <vt:variant>
        <vt:lpwstr>https://bmchealthservres.biomedcentral.com/articles/10.1186/1472-6963-13-470</vt:lpwstr>
      </vt:variant>
      <vt:variant>
        <vt:lpwstr/>
      </vt:variant>
      <vt:variant>
        <vt:i4>2883618</vt:i4>
      </vt:variant>
      <vt:variant>
        <vt:i4>48</vt:i4>
      </vt:variant>
      <vt:variant>
        <vt:i4>0</vt:i4>
      </vt:variant>
      <vt:variant>
        <vt:i4>5</vt:i4>
      </vt:variant>
      <vt:variant>
        <vt:lpwstr>https://www.apna.asn.au/about/media/new-survey-finds-nurses--doing-paperwork--instead-of-treating-patients</vt:lpwstr>
      </vt:variant>
      <vt:variant>
        <vt:lpwstr/>
      </vt:variant>
      <vt:variant>
        <vt:i4>6684792</vt:i4>
      </vt:variant>
      <vt:variant>
        <vt:i4>45</vt:i4>
      </vt:variant>
      <vt:variant>
        <vt:i4>0</vt:i4>
      </vt:variant>
      <vt:variant>
        <vt:i4>5</vt:i4>
      </vt:variant>
      <vt:variant>
        <vt:lpwstr>https://csof.naccho.org.au/wp-content/uploads/2022/10/Core-Services-Outcomes-Framework-full-document.pdf</vt:lpwstr>
      </vt:variant>
      <vt:variant>
        <vt:lpwstr>page=26</vt:lpwstr>
      </vt:variant>
      <vt:variant>
        <vt:i4>3670073</vt:i4>
      </vt:variant>
      <vt:variant>
        <vt:i4>40</vt:i4>
      </vt:variant>
      <vt:variant>
        <vt:i4>0</vt:i4>
      </vt:variant>
      <vt:variant>
        <vt:i4>5</vt:i4>
      </vt:variant>
      <vt:variant>
        <vt:lpwstr>https://www.health.gov.au/our-work/indigenous-australians-health-programme</vt:lpwstr>
      </vt:variant>
      <vt:variant>
        <vt:lpwstr/>
      </vt:variant>
      <vt:variant>
        <vt:i4>3670073</vt:i4>
      </vt:variant>
      <vt:variant>
        <vt:i4>38</vt:i4>
      </vt:variant>
      <vt:variant>
        <vt:i4>0</vt:i4>
      </vt:variant>
      <vt:variant>
        <vt:i4>5</vt:i4>
      </vt:variant>
      <vt:variant>
        <vt:lpwstr>https://www.health.gov.au/our-work/indigenous-australians-health-programme</vt:lpwstr>
      </vt:variant>
      <vt:variant>
        <vt:lpwstr/>
      </vt:variant>
      <vt:variant>
        <vt:i4>3670073</vt:i4>
      </vt:variant>
      <vt:variant>
        <vt:i4>36</vt:i4>
      </vt:variant>
      <vt:variant>
        <vt:i4>0</vt:i4>
      </vt:variant>
      <vt:variant>
        <vt:i4>5</vt:i4>
      </vt:variant>
      <vt:variant>
        <vt:lpwstr>https://www.health.gov.au/our-work/indigenous-australians-health-programme</vt:lpwstr>
      </vt:variant>
      <vt:variant>
        <vt:lpwstr/>
      </vt:variant>
      <vt:variant>
        <vt:i4>4390934</vt:i4>
      </vt:variant>
      <vt:variant>
        <vt:i4>33</vt:i4>
      </vt:variant>
      <vt:variant>
        <vt:i4>0</vt:i4>
      </vt:variant>
      <vt:variant>
        <vt:i4>5</vt:i4>
      </vt:variant>
      <vt:variant>
        <vt:lpwstr>https://www.ihi.org/resources/publications/quintuple-aim-health-care-improvement-new-imperative-advance-health-equity</vt:lpwstr>
      </vt:variant>
      <vt:variant>
        <vt:lpwstr/>
      </vt:variant>
      <vt:variant>
        <vt:i4>327764</vt:i4>
      </vt:variant>
      <vt:variant>
        <vt:i4>27</vt:i4>
      </vt:variant>
      <vt:variant>
        <vt:i4>0</vt:i4>
      </vt:variant>
      <vt:variant>
        <vt:i4>5</vt:i4>
      </vt:variant>
      <vt:variant>
        <vt:lpwstr>https://www.racgp.org.au/getmedia/122d4119-a779-41c0-bc67-a8914be52561/Health-of-the-Nation-2023.pdf.aspx</vt:lpwstr>
      </vt:variant>
      <vt:variant>
        <vt:lpwstr/>
      </vt:variant>
      <vt:variant>
        <vt:i4>6553662</vt:i4>
      </vt:variant>
      <vt:variant>
        <vt:i4>24</vt:i4>
      </vt:variant>
      <vt:variant>
        <vt:i4>0</vt:i4>
      </vt:variant>
      <vt:variant>
        <vt:i4>5</vt:i4>
      </vt:variant>
      <vt:variant>
        <vt:lpwstr>https://www.health.gov.au/sites/default/files/documents/2020/12/medicare-benefits-schedule-review-taskforce-final-report-an-mbs-for-the-21st-century-recommendations-learnings-and-ideas-for-the-future.pdf</vt:lpwstr>
      </vt:variant>
      <vt:variant>
        <vt:lpwstr/>
      </vt:variant>
      <vt:variant>
        <vt:i4>6553662</vt:i4>
      </vt:variant>
      <vt:variant>
        <vt:i4>21</vt:i4>
      </vt:variant>
      <vt:variant>
        <vt:i4>0</vt:i4>
      </vt:variant>
      <vt:variant>
        <vt:i4>5</vt:i4>
      </vt:variant>
      <vt:variant>
        <vt:lpwstr>https://www.health.gov.au/sites/default/files/documents/2020/12/medicare-benefits-schedule-review-taskforce-final-report-an-mbs-for-the-21st-century-recommendations-learnings-and-ideas-for-the-future.pdf</vt:lpwstr>
      </vt:variant>
      <vt:variant>
        <vt:lpwstr/>
      </vt:variant>
      <vt:variant>
        <vt:i4>7012462</vt:i4>
      </vt:variant>
      <vt:variant>
        <vt:i4>15</vt:i4>
      </vt:variant>
      <vt:variant>
        <vt:i4>0</vt:i4>
      </vt:variant>
      <vt:variant>
        <vt:i4>5</vt:i4>
      </vt:variant>
      <vt:variant>
        <vt:lpwstr>https://thephn.com.au/education-resources/embedding-optimising-a-medical-practice-assistant-in-general-practice</vt:lpwstr>
      </vt:variant>
      <vt:variant>
        <vt:lpwstr/>
      </vt:variant>
      <vt:variant>
        <vt:i4>2293797</vt:i4>
      </vt:variant>
      <vt:variant>
        <vt:i4>12</vt:i4>
      </vt:variant>
      <vt:variant>
        <vt:i4>0</vt:i4>
      </vt:variant>
      <vt:variant>
        <vt:i4>5</vt:i4>
      </vt:variant>
      <vt:variant>
        <vt:lpwstr>https://www.commonwealthfund.org/sites/default/files/2020-12/International_Profiles_of_Health_Care_Systems_Dec2020.pdf</vt:lpwstr>
      </vt:variant>
      <vt:variant>
        <vt:lpwstr/>
      </vt:variant>
      <vt:variant>
        <vt:i4>1966100</vt:i4>
      </vt:variant>
      <vt:variant>
        <vt:i4>9</vt:i4>
      </vt:variant>
      <vt:variant>
        <vt:i4>0</vt:i4>
      </vt:variant>
      <vt:variant>
        <vt:i4>5</vt:i4>
      </vt:variant>
      <vt:variant>
        <vt:lpwstr>https://medicaldeans.org.au/md/2024/05/MSOD-National-Data-Report-2024.pdf</vt:lpwstr>
      </vt:variant>
      <vt:variant>
        <vt:lpwstr/>
      </vt:variant>
      <vt:variant>
        <vt:i4>6946858</vt:i4>
      </vt:variant>
      <vt:variant>
        <vt:i4>0</vt:i4>
      </vt:variant>
      <vt:variant>
        <vt:i4>0</vt:i4>
      </vt:variant>
      <vt:variant>
        <vt:i4>5</vt:i4>
      </vt:variant>
      <vt:variant>
        <vt:lpwstr>https://www.aihw.gov.au/reports/primary-health-care/general-practice-allied-health-primary-care</vt:lpwstr>
      </vt:variant>
      <vt:variant>
        <vt:lpwstr>:~:text=7.0%25%20of%20people%20who%20needed,to%2025%25%2C%20respectively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General Practice Incentives - Expert Advisory Panel Report to the Australian Government</dc:title>
  <dc:subject>Review of General Practice Incentives</dc:subject>
  <dc:creator>Australian Government Department of Health and Aged Care</dc:creator>
  <cp:keywords>Primary Care; Incentive Payments; Strengthening Medicare</cp:keywords>
  <dc:description/>
  <cp:lastModifiedBy>MASCHKE, Elvia</cp:lastModifiedBy>
  <cp:revision>2</cp:revision>
  <cp:lastPrinted>2024-10-05T03:22:00Z</cp:lastPrinted>
  <dcterms:created xsi:type="dcterms:W3CDTF">2024-10-11T05:16:00Z</dcterms:created>
  <dcterms:modified xsi:type="dcterms:W3CDTF">2024-10-11T05:16:00Z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0x01010043C6830CEB39314F8764148A7DA3675D</vt:lpwstr>
  </property>
  <property fmtid="{D5CDD505-2E9C-101B-9397-08002B2CF9AE}" pid="3" name="MediaServiceImageTags">
    <vt:lpwstr/>
  </property>
</Properties>
</file>