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88FEA" w14:textId="77777777" w:rsidR="00B254A9" w:rsidRPr="00BB252D" w:rsidRDefault="00B254A9" w:rsidP="00BB252D">
      <w:pPr>
        <w:pStyle w:val="Heading1"/>
      </w:pPr>
      <w:bookmarkStart w:id="0" w:name="OLE_LINK1"/>
      <w:bookmarkStart w:id="1" w:name="OLE_LINK2"/>
      <w:bookmarkStart w:id="2" w:name="OLE_LINK3"/>
      <w:bookmarkStart w:id="3" w:name="OLE_LINK4"/>
      <w:bookmarkStart w:id="4" w:name="OLE_LINK6"/>
      <w:bookmarkStart w:id="5" w:name="OLE_LINK9"/>
      <w:bookmarkStart w:id="6" w:name="OLE_LINK8"/>
      <w:r w:rsidRPr="00BB252D">
        <w:t>National Communicable Diseases Surveillance Report</w:t>
      </w:r>
    </w:p>
    <w:p w14:paraId="6F25C8A4" w14:textId="019D415E" w:rsidR="00807835" w:rsidRPr="00BB252D" w:rsidRDefault="00807835" w:rsidP="00BB252D">
      <w:pPr>
        <w:pStyle w:val="Heading1"/>
      </w:pPr>
      <w:r w:rsidRPr="00BB252D">
        <w:t xml:space="preserve">Fortnight </w:t>
      </w:r>
      <w:r w:rsidR="00895784" w:rsidRPr="00BB252D">
        <w:t>1</w:t>
      </w:r>
      <w:r w:rsidR="00D549A8" w:rsidRPr="00BB252D">
        <w:t>9</w:t>
      </w:r>
      <w:r w:rsidR="00F816D5" w:rsidRPr="00BB252D">
        <w:t>,</w:t>
      </w:r>
      <w:r w:rsidR="003D48B5" w:rsidRPr="00BB252D">
        <w:t xml:space="preserve"> </w:t>
      </w:r>
      <w:r w:rsidR="00924FC7" w:rsidRPr="00BB252D">
        <w:t>202</w:t>
      </w:r>
      <w:r w:rsidR="006A65C0" w:rsidRPr="00BB252D">
        <w:t>4</w:t>
      </w:r>
      <w:r w:rsidR="00031B33" w:rsidRPr="00BB252D">
        <w:t xml:space="preserve"> </w:t>
      </w:r>
      <w:r w:rsidRPr="00BB252D">
        <w:t>Summary Notes</w:t>
      </w:r>
      <w:r w:rsidR="00EB26EC" w:rsidRPr="00BB252D">
        <w:t xml:space="preserve"> for Selected Diseases</w:t>
      </w:r>
    </w:p>
    <w:p w14:paraId="3D9CAAEB" w14:textId="1EC60310" w:rsidR="00F93EAB" w:rsidRPr="0078247F" w:rsidRDefault="00D549A8" w:rsidP="00C827F6">
      <w:pPr>
        <w:pStyle w:val="Heading1"/>
        <w:spacing w:after="480"/>
      </w:pPr>
      <w:r>
        <w:t>02</w:t>
      </w:r>
      <w:r w:rsidR="00380798">
        <w:t xml:space="preserve"> </w:t>
      </w:r>
      <w:r>
        <w:t xml:space="preserve">September </w:t>
      </w:r>
      <w:r w:rsidR="00082C5E">
        <w:t>202</w:t>
      </w:r>
      <w:r w:rsidR="0064269D">
        <w:t>4</w:t>
      </w:r>
      <w:r w:rsidR="0082527C">
        <w:t xml:space="preserve"> </w:t>
      </w:r>
      <w:r w:rsidR="00CA37B4">
        <w:t xml:space="preserve">to </w:t>
      </w:r>
      <w:r>
        <w:t>15</w:t>
      </w:r>
      <w:r w:rsidR="00380798">
        <w:t xml:space="preserve"> </w:t>
      </w:r>
      <w:r w:rsidR="00594AAB">
        <w:t xml:space="preserve">September </w:t>
      </w:r>
      <w:r w:rsidR="00924FC7">
        <w:t>202</w:t>
      </w:r>
      <w:r w:rsidR="006A65C0">
        <w:t>4</w:t>
      </w:r>
      <w:bookmarkEnd w:id="0"/>
      <w:bookmarkEnd w:id="1"/>
      <w:bookmarkEnd w:id="2"/>
    </w:p>
    <w:p w14:paraId="6FD93C51" w14:textId="77777777" w:rsidR="00ED21CE" w:rsidRPr="007A49CD" w:rsidRDefault="00ED21CE" w:rsidP="00C827F6">
      <w:pPr>
        <w:pStyle w:val="Heading2"/>
        <w:spacing w:before="240"/>
      </w:pPr>
      <w:r w:rsidRPr="007A49CD">
        <w:t>Infectious and congenital syphilis</w:t>
      </w:r>
    </w:p>
    <w:p w14:paraId="53F75425" w14:textId="77777777" w:rsidR="00CD7413" w:rsidRPr="004B521C" w:rsidRDefault="00CD7413" w:rsidP="00CD7413">
      <w:pPr>
        <w:autoSpaceDE w:val="0"/>
        <w:autoSpaceDN w:val="0"/>
        <w:rPr>
          <w:rFonts w:asciiTheme="minorHAnsi" w:eastAsiaTheme="minorHAnsi" w:hAnsiTheme="minorHAnsi" w:cstheme="minorHAnsi"/>
        </w:rPr>
      </w:pPr>
      <w:r w:rsidRPr="004B521C">
        <w:rPr>
          <w:rFonts w:asciiTheme="minorHAnsi" w:hAnsiTheme="minorHAnsi" w:cstheme="minorHAnsi"/>
        </w:rPr>
        <w:t xml:space="preserve">Infectious syphilis notifications are continuing to increase across Australia. Detailed analysis of infectious and congenital syphilis trends in Australia are reported quarterly in the </w:t>
      </w:r>
      <w:hyperlink r:id="rId8" w:history="1">
        <w:r w:rsidRPr="004B521C">
          <w:rPr>
            <w:rStyle w:val="Hyperlink"/>
            <w:rFonts w:asciiTheme="minorHAnsi" w:hAnsiTheme="minorHAnsi" w:cstheme="minorHAnsi"/>
          </w:rPr>
          <w:t>National syphilis surveillance reports</w:t>
        </w:r>
      </w:hyperlink>
      <w:r w:rsidRPr="004B521C">
        <w:rPr>
          <w:rStyle w:val="Hyperlink"/>
          <w:rFonts w:asciiTheme="minorHAnsi" w:hAnsiTheme="minorHAnsi" w:cstheme="minorHAnsi"/>
        </w:rPr>
        <w:t>.</w:t>
      </w:r>
    </w:p>
    <w:p w14:paraId="5263EBFA" w14:textId="77777777" w:rsidR="00CD7413" w:rsidRPr="00C827F6" w:rsidRDefault="00CD7413" w:rsidP="007A49CD">
      <w:pPr>
        <w:pStyle w:val="Heading2"/>
        <w:spacing w:before="360"/>
        <w:rPr>
          <w:i/>
          <w:iCs/>
          <w:u w:val="none"/>
        </w:rPr>
      </w:pPr>
      <w:r w:rsidRPr="00C827F6">
        <w:rPr>
          <w:i/>
          <w:iCs/>
          <w:u w:val="none"/>
        </w:rPr>
        <w:t>Syphilis response</w:t>
      </w:r>
    </w:p>
    <w:p w14:paraId="7EBF82D6" w14:textId="161452AD" w:rsidR="00F93EAB" w:rsidRPr="0078247F" w:rsidRDefault="00CD7413" w:rsidP="00C827F6">
      <w:pPr>
        <w:spacing w:after="360"/>
        <w:rPr>
          <w:rFonts w:asciiTheme="minorHAnsi" w:eastAsiaTheme="minorHAnsi" w:hAnsiTheme="minorHAnsi" w:cstheme="minorHAnsi"/>
          <w:sz w:val="22"/>
          <w:szCs w:val="22"/>
        </w:rPr>
      </w:pPr>
      <w:r w:rsidRPr="004B521C">
        <w:rPr>
          <w:rFonts w:asciiTheme="minorHAnsi" w:hAnsiTheme="minorHAnsi" w:cstheme="minorHAnsi"/>
        </w:rPr>
        <w:t xml:space="preserve">The CDNA and BBV STI Standing Committee (BBVSS) are, in collaboration, developing priority public health actions, including those related to workforce and community engagement, to ensure progress is made towards reducing the incidence of syphilis and elimination of congenital syphilis in Australia. For further information on national activities related to syphilis, including the </w:t>
      </w:r>
      <w:hyperlink r:id="rId9" w:history="1">
        <w:r w:rsidRPr="004B521C">
          <w:rPr>
            <w:rStyle w:val="Hyperlink"/>
            <w:rFonts w:asciiTheme="minorHAnsi" w:hAnsiTheme="minorHAnsi" w:cstheme="minorHAnsi"/>
            <w:i/>
            <w:iCs/>
          </w:rPr>
          <w:t>Don’t fool around with syphilis</w:t>
        </w:r>
      </w:hyperlink>
      <w:r w:rsidRPr="004B521C">
        <w:rPr>
          <w:rFonts w:asciiTheme="minorHAnsi" w:hAnsiTheme="minorHAnsi" w:cstheme="minorHAnsi"/>
        </w:rPr>
        <w:t xml:space="preserve"> campaign, refer to the </w:t>
      </w:r>
      <w:hyperlink r:id="rId10" w:history="1">
        <w:r w:rsidRPr="004B521C">
          <w:rPr>
            <w:rStyle w:val="Hyperlink"/>
            <w:rFonts w:asciiTheme="minorHAnsi" w:hAnsiTheme="minorHAnsi" w:cstheme="minorHAnsi"/>
            <w:i/>
            <w:iCs/>
          </w:rPr>
          <w:t xml:space="preserve">National Response to Syphilis </w:t>
        </w:r>
      </w:hyperlink>
      <w:r w:rsidRPr="004B521C">
        <w:rPr>
          <w:rFonts w:asciiTheme="minorHAnsi" w:hAnsiTheme="minorHAnsi" w:cstheme="minorHAnsi"/>
          <w:i/>
          <w:iCs/>
        </w:rPr>
        <w:t> </w:t>
      </w:r>
      <w:r w:rsidRPr="004B521C">
        <w:rPr>
          <w:rFonts w:asciiTheme="minorHAnsi" w:hAnsiTheme="minorHAnsi" w:cstheme="minorHAnsi"/>
        </w:rPr>
        <w:t>webpage on the</w:t>
      </w:r>
      <w:r w:rsidRPr="004B521C">
        <w:rPr>
          <w:rFonts w:asciiTheme="minorHAnsi" w:hAnsiTheme="minorHAnsi" w:cstheme="minorHAnsi"/>
          <w:i/>
          <w:iCs/>
        </w:rPr>
        <w:t xml:space="preserve"> </w:t>
      </w:r>
      <w:r w:rsidRPr="004B521C">
        <w:rPr>
          <w:rFonts w:asciiTheme="minorHAnsi" w:hAnsiTheme="minorHAnsi" w:cstheme="minorHAnsi"/>
        </w:rPr>
        <w:t>Department’s website.</w:t>
      </w:r>
    </w:p>
    <w:p w14:paraId="664338E4" w14:textId="7B2657FE" w:rsidR="00EC1E18" w:rsidRPr="007A49CD" w:rsidRDefault="00EC1E18" w:rsidP="007A49CD">
      <w:pPr>
        <w:pStyle w:val="Heading3"/>
      </w:pPr>
      <w:r w:rsidRPr="007A49CD">
        <w:t>Mpox</w:t>
      </w:r>
    </w:p>
    <w:p w14:paraId="0F5F20D2" w14:textId="7F15C5A7" w:rsidR="00F93EAB" w:rsidRPr="0078247F" w:rsidRDefault="00EC1E18" w:rsidP="00C827F6">
      <w:pPr>
        <w:spacing w:after="360"/>
        <w:rPr>
          <w:rFonts w:asciiTheme="minorHAnsi" w:hAnsiTheme="minorHAnsi" w:cstheme="minorHAnsi"/>
        </w:rPr>
      </w:pPr>
      <w:r w:rsidRPr="00D549A8">
        <w:rPr>
          <w:rFonts w:asciiTheme="minorHAnsi" w:hAnsiTheme="minorHAnsi" w:cstheme="minorHAnsi"/>
        </w:rPr>
        <w:t xml:space="preserve">Mpox, or monkeypox virus infection (MPXV), is a viral infection that can be transmitted from person-to-person through prolonged physical contact and commonly presents as a mild illness with a rash. In the past 12 months (16 September 2023 – 15 September 2024), there have been 593 cases of mpox reported to the National Notifiable Diseases Surveillance System (NNDSS). In the past 3 months (18 June 2024 – 15 September 2024), there have been 523 cases of mpox notified compared to 12 cases in the same </w:t>
      </w:r>
      <w:proofErr w:type="gramStart"/>
      <w:r w:rsidRPr="00D549A8">
        <w:rPr>
          <w:rFonts w:asciiTheme="minorHAnsi" w:hAnsiTheme="minorHAnsi" w:cstheme="minorHAnsi"/>
        </w:rPr>
        <w:t>time period</w:t>
      </w:r>
      <w:proofErr w:type="gramEnd"/>
      <w:r w:rsidRPr="00D549A8">
        <w:rPr>
          <w:rFonts w:asciiTheme="minorHAnsi" w:hAnsiTheme="minorHAnsi" w:cstheme="minorHAnsi"/>
        </w:rPr>
        <w:t xml:space="preserve"> in 2023. In this reporting period (2 September 2024 – 15 September 2024), 194 cases of mpox have been notified (114 in New South Wales, 65 in Victoria, 13 in Queensland and 2 in South Australia). The increase in notifications in the past three months has been driven by an increase in locally acquired cases (cases that were acquired in Australia), predominately reported in New South Wales and Victoria.</w:t>
      </w:r>
    </w:p>
    <w:p w14:paraId="0B985E59" w14:textId="77777777" w:rsidR="00F93EAB" w:rsidRPr="00F93EAB" w:rsidRDefault="00F93EAB" w:rsidP="007A49CD">
      <w:pPr>
        <w:pStyle w:val="Heading3"/>
      </w:pPr>
      <w:r w:rsidRPr="00F93EAB">
        <w:t>Dengue virus infection</w:t>
      </w:r>
    </w:p>
    <w:p w14:paraId="39274235" w14:textId="61AF5B27" w:rsidR="00F93EAB" w:rsidRPr="0078247F" w:rsidRDefault="00F93EAB" w:rsidP="00C827F6">
      <w:pPr>
        <w:spacing w:after="960"/>
        <w:rPr>
          <w:rFonts w:asciiTheme="minorHAnsi" w:hAnsiTheme="minorHAnsi" w:cstheme="minorHAnsi"/>
        </w:rPr>
      </w:pPr>
      <w:r w:rsidRPr="00F93EAB">
        <w:rPr>
          <w:rFonts w:asciiTheme="minorHAnsi" w:hAnsiTheme="minorHAnsi" w:cstheme="minorHAnsi"/>
        </w:rPr>
        <w:t>In the past 12 months</w:t>
      </w:r>
      <w:r w:rsidR="002F0BF2">
        <w:rPr>
          <w:rFonts w:asciiTheme="minorHAnsi" w:hAnsiTheme="minorHAnsi" w:cstheme="minorHAnsi"/>
        </w:rPr>
        <w:t xml:space="preserve"> </w:t>
      </w:r>
      <w:r w:rsidR="002F0BF2" w:rsidRPr="00F93EAB">
        <w:rPr>
          <w:rFonts w:asciiTheme="minorHAnsi" w:hAnsiTheme="minorHAnsi" w:cstheme="minorHAnsi"/>
        </w:rPr>
        <w:t>(16 September 2023 – 15 September 2024)</w:t>
      </w:r>
      <w:r w:rsidRPr="00F93EAB">
        <w:rPr>
          <w:rFonts w:asciiTheme="minorHAnsi" w:hAnsiTheme="minorHAnsi" w:cstheme="minorHAnsi"/>
        </w:rPr>
        <w:t xml:space="preserve"> there have been 2,133 notifications of dengue virus infection reported to the National Notifiable Diseases Surveillance System (NNDSS). This is 3.2 times the </w:t>
      </w:r>
      <w:proofErr w:type="gramStart"/>
      <w:r w:rsidRPr="00F93EAB">
        <w:rPr>
          <w:rFonts w:asciiTheme="minorHAnsi" w:hAnsiTheme="minorHAnsi" w:cstheme="minorHAnsi"/>
        </w:rPr>
        <w:t>5 year</w:t>
      </w:r>
      <w:proofErr w:type="gramEnd"/>
      <w:r w:rsidRPr="00F93EAB">
        <w:rPr>
          <w:rFonts w:asciiTheme="minorHAnsi" w:hAnsiTheme="minorHAnsi" w:cstheme="minorHAnsi"/>
        </w:rPr>
        <w:t xml:space="preserve"> historical mean of 673.2 notifications. Dengue virus is not endemic in Australia, but Australia’s staged international border reopening from 1 November 2021, and relaxing of COVID-19 restrictions has led to the return of several internationally acquired notifiable diseases including dengue virus infection. However, there was a locally acquired outbreak in the Torres Strait of 47 confirmed and probable cases between May and July 2024.</w:t>
      </w: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1F17CC" w:rsidRDefault="00017515" w:rsidP="00017515">
      <w:pPr>
        <w:spacing w:after="120"/>
        <w:rPr>
          <w:rFonts w:asciiTheme="minorHAnsi" w:hAnsiTheme="minorHAnsi" w:cstheme="minorHAnsi"/>
          <w:i/>
          <w:sz w:val="16"/>
          <w:szCs w:val="16"/>
        </w:rPr>
      </w:pPr>
      <w:r w:rsidRPr="001F17CC">
        <w:rPr>
          <w:rFonts w:asciiTheme="minorHAnsi" w:hAnsiTheme="minorHAnsi" w:cstheme="minorHAnsi"/>
          <w:i/>
          <w:color w:val="000000"/>
          <w:sz w:val="16"/>
          <w:szCs w:val="16"/>
        </w:rPr>
        <w:t xml:space="preserve">Selected diseases are chosen each fortnight based on either exceeding two standard deviations from the 90 day and/or </w:t>
      </w:r>
      <w:proofErr w:type="gramStart"/>
      <w:r w:rsidRPr="001F17CC">
        <w:rPr>
          <w:rFonts w:asciiTheme="minorHAnsi" w:hAnsiTheme="minorHAnsi" w:cstheme="minorHAnsi"/>
          <w:i/>
          <w:color w:val="000000"/>
          <w:sz w:val="16"/>
          <w:szCs w:val="16"/>
        </w:rPr>
        <w:t>365 day</w:t>
      </w:r>
      <w:proofErr w:type="gramEnd"/>
      <w:r w:rsidRPr="001F17CC">
        <w:rPr>
          <w:rFonts w:asciiTheme="minorHAnsi" w:hAnsiTheme="minorHAnsi" w:cstheme="minorHAnsi"/>
          <w:i/>
          <w:color w:val="000000"/>
          <w:sz w:val="16"/>
          <w:szCs w:val="16"/>
        </w:rPr>
        <w:t xml:space="preserve"> five year rolling mean or other disease issues of significance identified during the reporting period.  </w:t>
      </w:r>
      <w:r w:rsidRPr="001F17CC">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2B3157" w:rsidRDefault="00017515" w:rsidP="00017515">
      <w:pPr>
        <w:autoSpaceDE w:val="0"/>
        <w:autoSpaceDN w:val="0"/>
        <w:adjustRightInd w:val="0"/>
        <w:spacing w:after="120"/>
        <w:rPr>
          <w:rFonts w:asciiTheme="minorHAnsi" w:hAnsiTheme="minorHAnsi" w:cstheme="minorHAnsi"/>
          <w:i/>
          <w:iCs/>
          <w:color w:val="000000"/>
          <w:sz w:val="16"/>
          <w:szCs w:val="16"/>
        </w:rPr>
      </w:pPr>
      <w:r w:rsidRPr="002B3157">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452B9FED"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1</w:t>
      </w:r>
      <w:r w:rsidRPr="002B3157">
        <w:rPr>
          <w:rFonts w:asciiTheme="minorHAnsi" w:hAnsiTheme="minorHAnsi" w:cstheme="minorHAnsi"/>
          <w:i/>
          <w:sz w:val="16"/>
          <w:szCs w:val="16"/>
        </w:rPr>
        <w:t>The past quarter (90 day) surveillance period includes the date range (</w:t>
      </w:r>
      <w:r w:rsidR="006C35E1">
        <w:rPr>
          <w:rFonts w:asciiTheme="minorHAnsi" w:hAnsiTheme="minorHAnsi" w:cstheme="minorHAnsi"/>
          <w:i/>
          <w:sz w:val="16"/>
          <w:szCs w:val="16"/>
        </w:rPr>
        <w:t>18</w:t>
      </w:r>
      <w:r w:rsidR="00AF43C7" w:rsidRPr="002B3157">
        <w:rPr>
          <w:rFonts w:asciiTheme="minorHAnsi" w:hAnsiTheme="minorHAnsi" w:cstheme="minorHAnsi"/>
          <w:i/>
          <w:sz w:val="16"/>
          <w:szCs w:val="16"/>
        </w:rPr>
        <w:t>/0</w:t>
      </w:r>
      <w:r w:rsidR="00594AAB">
        <w:rPr>
          <w:rFonts w:asciiTheme="minorHAnsi" w:hAnsiTheme="minorHAnsi" w:cstheme="minorHAnsi"/>
          <w:i/>
          <w:sz w:val="16"/>
          <w:szCs w:val="16"/>
        </w:rPr>
        <w:t>6</w:t>
      </w:r>
      <w:r w:rsidR="0081611F" w:rsidRPr="002B3157">
        <w:rPr>
          <w:rFonts w:asciiTheme="minorHAnsi" w:hAnsiTheme="minorHAnsi" w:cstheme="minorHAnsi"/>
          <w:i/>
          <w:sz w:val="16"/>
          <w:szCs w:val="16"/>
        </w:rPr>
        <w:t>/20</w:t>
      </w:r>
      <w:r w:rsidR="007F67BA" w:rsidRPr="002B3157">
        <w:rPr>
          <w:rFonts w:asciiTheme="minorHAnsi" w:hAnsiTheme="minorHAnsi" w:cstheme="minorHAnsi"/>
          <w:i/>
          <w:sz w:val="16"/>
          <w:szCs w:val="16"/>
        </w:rPr>
        <w:t>2</w:t>
      </w:r>
      <w:r w:rsidR="00D1381A" w:rsidRPr="002B3157">
        <w:rPr>
          <w:rFonts w:asciiTheme="minorHAnsi" w:hAnsiTheme="minorHAnsi" w:cstheme="minorHAnsi"/>
          <w:i/>
          <w:sz w:val="16"/>
          <w:szCs w:val="16"/>
        </w:rPr>
        <w:t>4</w:t>
      </w:r>
      <w:r w:rsidR="0081611F" w:rsidRPr="002B3157">
        <w:rPr>
          <w:rFonts w:asciiTheme="minorHAnsi" w:hAnsiTheme="minorHAnsi" w:cstheme="minorHAnsi"/>
          <w:i/>
          <w:sz w:val="16"/>
          <w:szCs w:val="16"/>
        </w:rPr>
        <w:t xml:space="preserve"> to</w:t>
      </w:r>
      <w:r w:rsidR="005F4765" w:rsidRPr="002B3157">
        <w:rPr>
          <w:rFonts w:asciiTheme="minorHAnsi" w:hAnsiTheme="minorHAnsi" w:cstheme="minorHAnsi"/>
          <w:i/>
          <w:sz w:val="16"/>
          <w:szCs w:val="16"/>
        </w:rPr>
        <w:t xml:space="preserve"> </w:t>
      </w:r>
      <w:r w:rsidR="006C35E1">
        <w:rPr>
          <w:rFonts w:asciiTheme="minorHAnsi" w:hAnsiTheme="minorHAnsi" w:cstheme="minorHAnsi"/>
          <w:i/>
          <w:sz w:val="16"/>
          <w:szCs w:val="16"/>
        </w:rPr>
        <w:t>15</w:t>
      </w:r>
      <w:r w:rsidR="00AF43C7" w:rsidRPr="002B3157">
        <w:rPr>
          <w:rFonts w:asciiTheme="minorHAnsi" w:hAnsiTheme="minorHAnsi" w:cstheme="minorHAnsi"/>
          <w:i/>
          <w:sz w:val="16"/>
          <w:szCs w:val="16"/>
        </w:rPr>
        <w:t>/0</w:t>
      </w:r>
      <w:r w:rsidR="00594AAB">
        <w:rPr>
          <w:rFonts w:asciiTheme="minorHAnsi" w:hAnsiTheme="minorHAnsi" w:cstheme="minorHAnsi"/>
          <w:i/>
          <w:sz w:val="16"/>
          <w:szCs w:val="16"/>
        </w:rPr>
        <w:t>9</w:t>
      </w:r>
      <w:r w:rsidR="009C1059" w:rsidRPr="002B3157">
        <w:rPr>
          <w:rFonts w:asciiTheme="minorHAnsi" w:hAnsiTheme="minorHAnsi" w:cstheme="minorHAnsi"/>
          <w:i/>
          <w:sz w:val="16"/>
          <w:szCs w:val="16"/>
        </w:rPr>
        <w:t>/20</w:t>
      </w:r>
      <w:r w:rsidR="006A65C0" w:rsidRPr="002B3157">
        <w:rPr>
          <w:rFonts w:asciiTheme="minorHAnsi" w:hAnsiTheme="minorHAnsi" w:cstheme="minorHAnsi"/>
          <w:i/>
          <w:sz w:val="16"/>
          <w:szCs w:val="16"/>
        </w:rPr>
        <w:t>24</w:t>
      </w:r>
      <w:r w:rsidR="00777AAA" w:rsidRPr="002B3157">
        <w:rPr>
          <w:rFonts w:asciiTheme="minorHAnsi" w:hAnsiTheme="minorHAnsi" w:cstheme="minorHAnsi"/>
          <w:i/>
          <w:sz w:val="16"/>
          <w:szCs w:val="16"/>
        </w:rPr>
        <w:t>).</w:t>
      </w:r>
    </w:p>
    <w:p w14:paraId="38B56901" w14:textId="3143DF7F"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2</w:t>
      </w:r>
      <w:r w:rsidRPr="002B3157">
        <w:rPr>
          <w:rFonts w:asciiTheme="minorHAnsi" w:hAnsiTheme="minorHAnsi" w:cstheme="minorHAnsi"/>
          <w:i/>
          <w:sz w:val="16"/>
          <w:szCs w:val="16"/>
        </w:rPr>
        <w:t xml:space="preserve">The quarterly (90 day) five year rolling mean is the average </w:t>
      </w:r>
      <w:r w:rsidR="00D26EE8" w:rsidRPr="002B3157">
        <w:rPr>
          <w:rFonts w:asciiTheme="minorHAnsi" w:hAnsiTheme="minorHAnsi" w:cstheme="minorHAnsi"/>
          <w:i/>
          <w:sz w:val="16"/>
          <w:szCs w:val="16"/>
        </w:rPr>
        <w:t>of</w:t>
      </w:r>
      <w:r w:rsidR="00CA37B4" w:rsidRPr="002B3157">
        <w:rPr>
          <w:rFonts w:asciiTheme="minorHAnsi" w:hAnsiTheme="minorHAnsi" w:cstheme="minorHAnsi"/>
          <w:i/>
          <w:sz w:val="16"/>
          <w:szCs w:val="16"/>
        </w:rPr>
        <w:t xml:space="preserve"> 5 intervals of 90 days up to</w:t>
      </w:r>
      <w:r w:rsidR="003603F7" w:rsidRPr="002B3157">
        <w:rPr>
          <w:rFonts w:asciiTheme="minorHAnsi" w:hAnsiTheme="minorHAnsi" w:cstheme="minorHAnsi"/>
          <w:i/>
          <w:sz w:val="16"/>
          <w:szCs w:val="16"/>
        </w:rPr>
        <w:t xml:space="preserve"> </w:t>
      </w:r>
      <w:r w:rsidR="006C35E1">
        <w:rPr>
          <w:rFonts w:asciiTheme="minorHAnsi" w:hAnsiTheme="minorHAnsi" w:cstheme="minorHAnsi"/>
          <w:i/>
          <w:sz w:val="16"/>
          <w:szCs w:val="16"/>
        </w:rPr>
        <w:t>15</w:t>
      </w:r>
      <w:r w:rsidR="002B3157" w:rsidRPr="002B3157">
        <w:rPr>
          <w:rFonts w:asciiTheme="minorHAnsi" w:hAnsiTheme="minorHAnsi" w:cstheme="minorHAnsi"/>
          <w:i/>
          <w:sz w:val="16"/>
          <w:szCs w:val="16"/>
        </w:rPr>
        <w:t>/0</w:t>
      </w:r>
      <w:r w:rsidR="00594AAB">
        <w:rPr>
          <w:rFonts w:asciiTheme="minorHAnsi" w:hAnsiTheme="minorHAnsi" w:cstheme="minorHAnsi"/>
          <w:i/>
          <w:sz w:val="16"/>
          <w:szCs w:val="16"/>
        </w:rPr>
        <w:t>9</w:t>
      </w:r>
      <w:r w:rsidR="00AF43C7" w:rsidRPr="002B3157">
        <w:rPr>
          <w:rFonts w:asciiTheme="minorHAnsi" w:hAnsiTheme="minorHAnsi" w:cstheme="minorHAnsi"/>
          <w:i/>
          <w:sz w:val="16"/>
          <w:szCs w:val="16"/>
        </w:rPr>
        <w:t>/2024</w:t>
      </w:r>
      <w:r w:rsidRPr="002B3157">
        <w:rPr>
          <w:rFonts w:asciiTheme="minorHAnsi" w:hAnsiTheme="minorHAnsi" w:cstheme="minorHAnsi"/>
          <w:i/>
          <w:sz w:val="16"/>
          <w:szCs w:val="16"/>
        </w:rPr>
        <w:t xml:space="preserve">.  The ratio is the notification activity in the past quarter (90 days) compared with 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for the same period.</w:t>
      </w:r>
    </w:p>
    <w:p w14:paraId="228A0A61" w14:textId="1DD4F261"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lastRenderedPageBreak/>
        <w:t>3</w:t>
      </w:r>
      <w:r w:rsidRPr="002B3157">
        <w:rPr>
          <w:rFonts w:asciiTheme="minorHAnsi" w:hAnsiTheme="minorHAnsi" w:cstheme="minorHAnsi"/>
          <w:i/>
          <w:sz w:val="16"/>
          <w:szCs w:val="16"/>
        </w:rPr>
        <w:t xml:space="preserve">The past year (365 day) surveillance period includes the date range </w:t>
      </w:r>
      <w:r w:rsidR="002C38A0" w:rsidRPr="002B3157">
        <w:rPr>
          <w:rFonts w:asciiTheme="minorHAnsi" w:hAnsiTheme="minorHAnsi" w:cstheme="minorHAnsi"/>
          <w:i/>
          <w:sz w:val="16"/>
          <w:szCs w:val="16"/>
        </w:rPr>
        <w:t>(</w:t>
      </w:r>
      <w:r w:rsidR="006C35E1">
        <w:rPr>
          <w:rFonts w:asciiTheme="minorHAnsi" w:hAnsiTheme="minorHAnsi" w:cstheme="minorHAnsi"/>
          <w:i/>
          <w:sz w:val="16"/>
          <w:szCs w:val="16"/>
        </w:rPr>
        <w:t>16</w:t>
      </w:r>
      <w:r w:rsidR="00AF43C7" w:rsidRPr="002B3157">
        <w:rPr>
          <w:rFonts w:asciiTheme="minorHAnsi" w:hAnsiTheme="minorHAnsi" w:cstheme="minorHAnsi"/>
          <w:i/>
          <w:sz w:val="16"/>
          <w:szCs w:val="16"/>
        </w:rPr>
        <w:t>/</w:t>
      </w:r>
      <w:r w:rsidR="00EB24DA">
        <w:rPr>
          <w:rFonts w:asciiTheme="minorHAnsi" w:hAnsiTheme="minorHAnsi" w:cstheme="minorHAnsi"/>
          <w:i/>
          <w:sz w:val="16"/>
          <w:szCs w:val="16"/>
        </w:rPr>
        <w:t>0</w:t>
      </w:r>
      <w:r w:rsidR="00594AAB">
        <w:rPr>
          <w:rFonts w:asciiTheme="minorHAnsi" w:hAnsiTheme="minorHAnsi" w:cstheme="minorHAnsi"/>
          <w:i/>
          <w:sz w:val="16"/>
          <w:szCs w:val="16"/>
        </w:rPr>
        <w:t>9</w:t>
      </w:r>
      <w:r w:rsidR="00421F52" w:rsidRPr="002B3157">
        <w:rPr>
          <w:rFonts w:asciiTheme="minorHAnsi" w:hAnsiTheme="minorHAnsi" w:cstheme="minorHAnsi"/>
          <w:i/>
          <w:sz w:val="16"/>
          <w:szCs w:val="16"/>
        </w:rPr>
        <w:t>/</w:t>
      </w:r>
      <w:r w:rsidR="009C1059" w:rsidRPr="002B3157">
        <w:rPr>
          <w:rFonts w:asciiTheme="minorHAnsi" w:hAnsiTheme="minorHAnsi" w:cstheme="minorHAnsi"/>
          <w:i/>
          <w:sz w:val="16"/>
          <w:szCs w:val="16"/>
        </w:rPr>
        <w:t>202</w:t>
      </w:r>
      <w:r w:rsidR="006A65C0" w:rsidRPr="002B3157">
        <w:rPr>
          <w:rFonts w:asciiTheme="minorHAnsi" w:hAnsiTheme="minorHAnsi" w:cstheme="minorHAnsi"/>
          <w:i/>
          <w:sz w:val="16"/>
          <w:szCs w:val="16"/>
        </w:rPr>
        <w:t>3</w:t>
      </w:r>
      <w:r w:rsidR="00493076" w:rsidRPr="002B3157">
        <w:rPr>
          <w:rFonts w:asciiTheme="minorHAnsi" w:hAnsiTheme="minorHAnsi" w:cstheme="minorHAnsi"/>
          <w:i/>
          <w:sz w:val="16"/>
          <w:szCs w:val="16"/>
        </w:rPr>
        <w:t xml:space="preserve"> to</w:t>
      </w:r>
      <w:r w:rsidR="00EA74EE" w:rsidRPr="002B3157">
        <w:rPr>
          <w:rFonts w:asciiTheme="minorHAnsi" w:hAnsiTheme="minorHAnsi" w:cstheme="minorHAnsi"/>
          <w:i/>
          <w:sz w:val="16"/>
          <w:szCs w:val="16"/>
        </w:rPr>
        <w:t xml:space="preserve"> </w:t>
      </w:r>
      <w:r w:rsidR="006C35E1">
        <w:rPr>
          <w:rFonts w:asciiTheme="minorHAnsi" w:hAnsiTheme="minorHAnsi" w:cstheme="minorHAnsi"/>
          <w:i/>
          <w:sz w:val="16"/>
          <w:szCs w:val="16"/>
        </w:rPr>
        <w:t>15</w:t>
      </w:r>
      <w:r w:rsidR="002B3157" w:rsidRPr="002B3157">
        <w:rPr>
          <w:rFonts w:asciiTheme="minorHAnsi" w:hAnsiTheme="minorHAnsi" w:cstheme="minorHAnsi"/>
          <w:i/>
          <w:sz w:val="16"/>
          <w:szCs w:val="16"/>
        </w:rPr>
        <w:t>/0</w:t>
      </w:r>
      <w:r w:rsidR="00594AAB">
        <w:rPr>
          <w:rFonts w:asciiTheme="minorHAnsi" w:hAnsiTheme="minorHAnsi" w:cstheme="minorHAnsi"/>
          <w:i/>
          <w:sz w:val="16"/>
          <w:szCs w:val="16"/>
        </w:rPr>
        <w:t>9</w:t>
      </w:r>
      <w:r w:rsidR="00AF43C7" w:rsidRPr="002B3157">
        <w:rPr>
          <w:rFonts w:asciiTheme="minorHAnsi" w:hAnsiTheme="minorHAnsi" w:cstheme="minorHAnsi"/>
          <w:i/>
          <w:sz w:val="16"/>
          <w:szCs w:val="16"/>
        </w:rPr>
        <w:t>/2024</w:t>
      </w:r>
      <w:r w:rsidR="002C38A0" w:rsidRPr="002B3157">
        <w:rPr>
          <w:rFonts w:asciiTheme="minorHAnsi" w:hAnsiTheme="minorHAnsi" w:cstheme="minorHAnsi"/>
          <w:i/>
          <w:sz w:val="16"/>
          <w:szCs w:val="16"/>
        </w:rPr>
        <w:t>).</w:t>
      </w:r>
    </w:p>
    <w:p w14:paraId="24BCFBDD" w14:textId="6D8B7A1D"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4</w:t>
      </w:r>
      <w:r w:rsidRPr="002B3157">
        <w:rPr>
          <w:rFonts w:asciiTheme="minorHAnsi" w:hAnsiTheme="minorHAnsi" w:cstheme="minorHAnsi"/>
          <w:i/>
          <w:sz w:val="16"/>
          <w:szCs w:val="16"/>
        </w:rPr>
        <w:t>The yearly (365 day) five year rolling mean is the average o</w:t>
      </w:r>
      <w:r w:rsidR="007F67BA" w:rsidRPr="002B3157">
        <w:rPr>
          <w:rFonts w:asciiTheme="minorHAnsi" w:hAnsiTheme="minorHAnsi" w:cstheme="minorHAnsi"/>
          <w:i/>
          <w:sz w:val="16"/>
          <w:szCs w:val="16"/>
        </w:rPr>
        <w:t xml:space="preserve">f </w:t>
      </w:r>
      <w:r w:rsidR="00CA37B4" w:rsidRPr="002B3157">
        <w:rPr>
          <w:rFonts w:asciiTheme="minorHAnsi" w:hAnsiTheme="minorHAnsi" w:cstheme="minorHAnsi"/>
          <w:i/>
          <w:sz w:val="16"/>
          <w:szCs w:val="16"/>
        </w:rPr>
        <w:t>5 intervals of 365 days up to</w:t>
      </w:r>
      <w:r w:rsidR="00A13BC6" w:rsidRPr="002B3157">
        <w:rPr>
          <w:rFonts w:asciiTheme="minorHAnsi" w:hAnsiTheme="minorHAnsi" w:cstheme="minorHAnsi"/>
          <w:i/>
          <w:sz w:val="16"/>
          <w:szCs w:val="16"/>
        </w:rPr>
        <w:t xml:space="preserve"> </w:t>
      </w:r>
      <w:r w:rsidR="006C35E1">
        <w:rPr>
          <w:rFonts w:asciiTheme="minorHAnsi" w:hAnsiTheme="minorHAnsi" w:cstheme="minorHAnsi"/>
          <w:i/>
          <w:sz w:val="16"/>
          <w:szCs w:val="16"/>
        </w:rPr>
        <w:t>15</w:t>
      </w:r>
      <w:r w:rsidR="002B3157" w:rsidRPr="002B3157">
        <w:rPr>
          <w:rFonts w:asciiTheme="minorHAnsi" w:hAnsiTheme="minorHAnsi" w:cstheme="minorHAnsi"/>
          <w:i/>
          <w:sz w:val="16"/>
          <w:szCs w:val="16"/>
        </w:rPr>
        <w:t>/0</w:t>
      </w:r>
      <w:r w:rsidR="00594AAB">
        <w:rPr>
          <w:rFonts w:asciiTheme="minorHAnsi" w:hAnsiTheme="minorHAnsi" w:cstheme="minorHAnsi"/>
          <w:i/>
          <w:sz w:val="16"/>
          <w:szCs w:val="16"/>
        </w:rPr>
        <w:t>9</w:t>
      </w:r>
      <w:r w:rsidR="00AF43C7" w:rsidRPr="002B3157">
        <w:rPr>
          <w:rFonts w:asciiTheme="minorHAnsi" w:hAnsiTheme="minorHAnsi" w:cstheme="minorHAnsi"/>
          <w:i/>
          <w:sz w:val="16"/>
          <w:szCs w:val="16"/>
        </w:rPr>
        <w:t>/2024</w:t>
      </w:r>
      <w:r w:rsidR="002C38A0" w:rsidRPr="002B3157">
        <w:rPr>
          <w:rFonts w:asciiTheme="minorHAnsi" w:hAnsiTheme="minorHAnsi" w:cstheme="minorHAnsi"/>
          <w:i/>
          <w:sz w:val="16"/>
          <w:szCs w:val="16"/>
        </w:rPr>
        <w:t>.</w:t>
      </w:r>
      <w:r w:rsidR="00777AAA" w:rsidRPr="002B3157">
        <w:rPr>
          <w:rFonts w:asciiTheme="minorHAnsi" w:hAnsiTheme="minorHAnsi" w:cstheme="minorHAnsi"/>
          <w:i/>
          <w:sz w:val="16"/>
          <w:szCs w:val="16"/>
        </w:rPr>
        <w:t xml:space="preserve"> </w:t>
      </w:r>
      <w:r w:rsidRPr="002B3157">
        <w:rPr>
          <w:rFonts w:asciiTheme="minorHAnsi" w:hAnsiTheme="minorHAnsi" w:cstheme="minorHAnsi"/>
          <w:i/>
          <w:sz w:val="16"/>
          <w:szCs w:val="16"/>
        </w:rPr>
        <w:t xml:space="preserve">The ratio is the notification activity in the past year (365 days) compared with 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2B3157">
        <w:rPr>
          <w:rFonts w:asciiTheme="minorHAnsi" w:hAnsiTheme="minorHAnsi" w:cstheme="minorHAnsi"/>
          <w:i/>
          <w:sz w:val="16"/>
          <w:szCs w:val="16"/>
        </w:rPr>
        <w:t xml:space="preserve">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and the ratio of notifications compared with the five year rolling mean should be interpreted with caution.  Changes in surveillance practice, diagnostic techniques and reporting may contribute to increases or decreases in the total notifications received over a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period. Ratios are to be taken as a crude measure of current disease activity and may reflect changes in reporting rather than changes in disease activity.</w:t>
      </w:r>
      <w:r w:rsidRPr="0088321F">
        <w:rPr>
          <w:rFonts w:asciiTheme="minorHAnsi" w:hAnsiTheme="minorHAnsi" w:cstheme="minorHAnsi"/>
          <w:i/>
          <w:sz w:val="16"/>
          <w:szCs w:val="16"/>
        </w:rPr>
        <w:t xml:space="preserve">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48F40" w14:textId="77777777" w:rsidR="006F5006" w:rsidRDefault="006F5006">
      <w:r>
        <w:separator/>
      </w:r>
    </w:p>
  </w:endnote>
  <w:endnote w:type="continuationSeparator" w:id="0">
    <w:p w14:paraId="7AC406D7" w14:textId="77777777" w:rsidR="006F5006" w:rsidRDefault="006F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5D0C3" w14:textId="77777777" w:rsidR="006F5006" w:rsidRDefault="006F5006">
      <w:r>
        <w:separator/>
      </w:r>
    </w:p>
  </w:footnote>
  <w:footnote w:type="continuationSeparator" w:id="0">
    <w:p w14:paraId="266EAF4F" w14:textId="77777777" w:rsidR="006F5006" w:rsidRDefault="006F5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5D80"/>
    <w:rsid w:val="00017515"/>
    <w:rsid w:val="00020E2E"/>
    <w:rsid w:val="00022AC9"/>
    <w:rsid w:val="00023382"/>
    <w:rsid w:val="00027876"/>
    <w:rsid w:val="000306B8"/>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86ACE"/>
    <w:rsid w:val="0009169A"/>
    <w:rsid w:val="000922AC"/>
    <w:rsid w:val="000935CB"/>
    <w:rsid w:val="0009642A"/>
    <w:rsid w:val="000A0DDD"/>
    <w:rsid w:val="000A1778"/>
    <w:rsid w:val="000A2996"/>
    <w:rsid w:val="000A35D3"/>
    <w:rsid w:val="000A3E15"/>
    <w:rsid w:val="000A4129"/>
    <w:rsid w:val="000A460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16A8E"/>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616"/>
    <w:rsid w:val="001618F9"/>
    <w:rsid w:val="00163974"/>
    <w:rsid w:val="00166513"/>
    <w:rsid w:val="00172F5F"/>
    <w:rsid w:val="001738A3"/>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77F"/>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6E22"/>
    <w:rsid w:val="001D7A32"/>
    <w:rsid w:val="001D7C9C"/>
    <w:rsid w:val="001D7F91"/>
    <w:rsid w:val="001E07B1"/>
    <w:rsid w:val="001E1D1E"/>
    <w:rsid w:val="001E24EF"/>
    <w:rsid w:val="001E4036"/>
    <w:rsid w:val="001E515F"/>
    <w:rsid w:val="001E6164"/>
    <w:rsid w:val="001F0691"/>
    <w:rsid w:val="001F10CD"/>
    <w:rsid w:val="001F17CC"/>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57DC3"/>
    <w:rsid w:val="00260CF4"/>
    <w:rsid w:val="00261D30"/>
    <w:rsid w:val="00264CF3"/>
    <w:rsid w:val="00265611"/>
    <w:rsid w:val="0026597C"/>
    <w:rsid w:val="002676EE"/>
    <w:rsid w:val="00270632"/>
    <w:rsid w:val="00271B65"/>
    <w:rsid w:val="00273731"/>
    <w:rsid w:val="00273F82"/>
    <w:rsid w:val="002747F8"/>
    <w:rsid w:val="0027570B"/>
    <w:rsid w:val="002820A8"/>
    <w:rsid w:val="00282B57"/>
    <w:rsid w:val="00282B6A"/>
    <w:rsid w:val="002843DB"/>
    <w:rsid w:val="0029005D"/>
    <w:rsid w:val="002901B4"/>
    <w:rsid w:val="00290EAA"/>
    <w:rsid w:val="00291824"/>
    <w:rsid w:val="002925D3"/>
    <w:rsid w:val="002A39F5"/>
    <w:rsid w:val="002A3A96"/>
    <w:rsid w:val="002A6C14"/>
    <w:rsid w:val="002B0C02"/>
    <w:rsid w:val="002B1A44"/>
    <w:rsid w:val="002B2264"/>
    <w:rsid w:val="002B2390"/>
    <w:rsid w:val="002B3157"/>
    <w:rsid w:val="002B4F9D"/>
    <w:rsid w:val="002B66DB"/>
    <w:rsid w:val="002B6E8A"/>
    <w:rsid w:val="002B7391"/>
    <w:rsid w:val="002C16E9"/>
    <w:rsid w:val="002C1D60"/>
    <w:rsid w:val="002C1EDC"/>
    <w:rsid w:val="002C38A0"/>
    <w:rsid w:val="002C59F2"/>
    <w:rsid w:val="002C667F"/>
    <w:rsid w:val="002C7F07"/>
    <w:rsid w:val="002D0BB9"/>
    <w:rsid w:val="002D0D6F"/>
    <w:rsid w:val="002D330C"/>
    <w:rsid w:val="002D44D4"/>
    <w:rsid w:val="002D5CC2"/>
    <w:rsid w:val="002D7C2F"/>
    <w:rsid w:val="002E1413"/>
    <w:rsid w:val="002E4545"/>
    <w:rsid w:val="002E56CD"/>
    <w:rsid w:val="002F0BF2"/>
    <w:rsid w:val="002F1D15"/>
    <w:rsid w:val="002F29B1"/>
    <w:rsid w:val="002F63E9"/>
    <w:rsid w:val="002F75DE"/>
    <w:rsid w:val="00302BA3"/>
    <w:rsid w:val="0030352D"/>
    <w:rsid w:val="00305AD3"/>
    <w:rsid w:val="00305C89"/>
    <w:rsid w:val="003066A2"/>
    <w:rsid w:val="00315C99"/>
    <w:rsid w:val="00315E5B"/>
    <w:rsid w:val="00324D98"/>
    <w:rsid w:val="00324E86"/>
    <w:rsid w:val="00332BCB"/>
    <w:rsid w:val="00333774"/>
    <w:rsid w:val="00334D95"/>
    <w:rsid w:val="003378E8"/>
    <w:rsid w:val="003378FA"/>
    <w:rsid w:val="00337FDA"/>
    <w:rsid w:val="0034028F"/>
    <w:rsid w:val="0035085A"/>
    <w:rsid w:val="00350C85"/>
    <w:rsid w:val="00352484"/>
    <w:rsid w:val="003527C0"/>
    <w:rsid w:val="00352861"/>
    <w:rsid w:val="0035585C"/>
    <w:rsid w:val="0035593E"/>
    <w:rsid w:val="003571E8"/>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0798"/>
    <w:rsid w:val="003810F4"/>
    <w:rsid w:val="00383610"/>
    <w:rsid w:val="00383CC8"/>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6A35"/>
    <w:rsid w:val="004070D5"/>
    <w:rsid w:val="004074DD"/>
    <w:rsid w:val="00410585"/>
    <w:rsid w:val="0041071F"/>
    <w:rsid w:val="0041470E"/>
    <w:rsid w:val="004148B0"/>
    <w:rsid w:val="00416A58"/>
    <w:rsid w:val="00420ADE"/>
    <w:rsid w:val="00421466"/>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01AB"/>
    <w:rsid w:val="0045170F"/>
    <w:rsid w:val="00454B72"/>
    <w:rsid w:val="00455EF7"/>
    <w:rsid w:val="00457383"/>
    <w:rsid w:val="00460D1F"/>
    <w:rsid w:val="00461289"/>
    <w:rsid w:val="0046214E"/>
    <w:rsid w:val="00463B62"/>
    <w:rsid w:val="0046422A"/>
    <w:rsid w:val="00465A87"/>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521C"/>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5BD"/>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25540"/>
    <w:rsid w:val="00533E50"/>
    <w:rsid w:val="0053460C"/>
    <w:rsid w:val="00540E47"/>
    <w:rsid w:val="005427DF"/>
    <w:rsid w:val="00543AFE"/>
    <w:rsid w:val="005444BF"/>
    <w:rsid w:val="00546EFB"/>
    <w:rsid w:val="00555678"/>
    <w:rsid w:val="0055588B"/>
    <w:rsid w:val="005563B2"/>
    <w:rsid w:val="005635CB"/>
    <w:rsid w:val="00564A91"/>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4DD9"/>
    <w:rsid w:val="00585A08"/>
    <w:rsid w:val="00587B9D"/>
    <w:rsid w:val="0059042E"/>
    <w:rsid w:val="005909A3"/>
    <w:rsid w:val="00590DD3"/>
    <w:rsid w:val="00590FBC"/>
    <w:rsid w:val="00592E83"/>
    <w:rsid w:val="00594AAB"/>
    <w:rsid w:val="0059592D"/>
    <w:rsid w:val="00597911"/>
    <w:rsid w:val="00597C3F"/>
    <w:rsid w:val="005A0642"/>
    <w:rsid w:val="005A0E1F"/>
    <w:rsid w:val="005A24F9"/>
    <w:rsid w:val="005A37EB"/>
    <w:rsid w:val="005A55D8"/>
    <w:rsid w:val="005A6798"/>
    <w:rsid w:val="005B00B2"/>
    <w:rsid w:val="005B1F2C"/>
    <w:rsid w:val="005B38CF"/>
    <w:rsid w:val="005B38F1"/>
    <w:rsid w:val="005B3DE5"/>
    <w:rsid w:val="005B44D0"/>
    <w:rsid w:val="005B4CD0"/>
    <w:rsid w:val="005B7BD4"/>
    <w:rsid w:val="005C1BF2"/>
    <w:rsid w:val="005C5F4A"/>
    <w:rsid w:val="005C6578"/>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067D"/>
    <w:rsid w:val="00611373"/>
    <w:rsid w:val="00614D6B"/>
    <w:rsid w:val="00620D23"/>
    <w:rsid w:val="0062395B"/>
    <w:rsid w:val="00630066"/>
    <w:rsid w:val="00631439"/>
    <w:rsid w:val="00632389"/>
    <w:rsid w:val="00635EB2"/>
    <w:rsid w:val="0064269D"/>
    <w:rsid w:val="00643185"/>
    <w:rsid w:val="00643DD1"/>
    <w:rsid w:val="00646952"/>
    <w:rsid w:val="0065121A"/>
    <w:rsid w:val="00654DD6"/>
    <w:rsid w:val="006553DE"/>
    <w:rsid w:val="00656E29"/>
    <w:rsid w:val="00660EB5"/>
    <w:rsid w:val="00664D78"/>
    <w:rsid w:val="00670938"/>
    <w:rsid w:val="006711D8"/>
    <w:rsid w:val="00672E1E"/>
    <w:rsid w:val="00677F7F"/>
    <w:rsid w:val="00680228"/>
    <w:rsid w:val="00680B71"/>
    <w:rsid w:val="00681C6D"/>
    <w:rsid w:val="006837B2"/>
    <w:rsid w:val="00684BDF"/>
    <w:rsid w:val="00686F54"/>
    <w:rsid w:val="006919AF"/>
    <w:rsid w:val="00692EF0"/>
    <w:rsid w:val="006933DD"/>
    <w:rsid w:val="006944A0"/>
    <w:rsid w:val="00695F80"/>
    <w:rsid w:val="00696948"/>
    <w:rsid w:val="006973B8"/>
    <w:rsid w:val="006A1BA4"/>
    <w:rsid w:val="006A43C0"/>
    <w:rsid w:val="006A55BF"/>
    <w:rsid w:val="006A65C0"/>
    <w:rsid w:val="006B0616"/>
    <w:rsid w:val="006B2F27"/>
    <w:rsid w:val="006B33BB"/>
    <w:rsid w:val="006B6E8B"/>
    <w:rsid w:val="006C1B88"/>
    <w:rsid w:val="006C1D26"/>
    <w:rsid w:val="006C35E1"/>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5006"/>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CB9"/>
    <w:rsid w:val="00741F32"/>
    <w:rsid w:val="00742060"/>
    <w:rsid w:val="007429F2"/>
    <w:rsid w:val="00742A0A"/>
    <w:rsid w:val="00743492"/>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6FD4"/>
    <w:rsid w:val="00777AAA"/>
    <w:rsid w:val="00780699"/>
    <w:rsid w:val="0078247F"/>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A49CD"/>
    <w:rsid w:val="007B360A"/>
    <w:rsid w:val="007B4BF2"/>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5662"/>
    <w:rsid w:val="007E648E"/>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1523"/>
    <w:rsid w:val="00862047"/>
    <w:rsid w:val="008622E3"/>
    <w:rsid w:val="0086641F"/>
    <w:rsid w:val="00867F20"/>
    <w:rsid w:val="00871F14"/>
    <w:rsid w:val="008729EA"/>
    <w:rsid w:val="008743B7"/>
    <w:rsid w:val="00876E12"/>
    <w:rsid w:val="0088321F"/>
    <w:rsid w:val="00884883"/>
    <w:rsid w:val="0088606F"/>
    <w:rsid w:val="00890EC4"/>
    <w:rsid w:val="00891E45"/>
    <w:rsid w:val="0089228E"/>
    <w:rsid w:val="00895784"/>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586"/>
    <w:rsid w:val="008E5B70"/>
    <w:rsid w:val="008E643E"/>
    <w:rsid w:val="008E6DED"/>
    <w:rsid w:val="008F29D3"/>
    <w:rsid w:val="00900AFF"/>
    <w:rsid w:val="00900CB2"/>
    <w:rsid w:val="00900D54"/>
    <w:rsid w:val="0090471B"/>
    <w:rsid w:val="00905A94"/>
    <w:rsid w:val="00906FA0"/>
    <w:rsid w:val="00907260"/>
    <w:rsid w:val="00907D83"/>
    <w:rsid w:val="00913EBD"/>
    <w:rsid w:val="009170FA"/>
    <w:rsid w:val="0091743F"/>
    <w:rsid w:val="009211BC"/>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460C"/>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A6E1E"/>
    <w:rsid w:val="009A7CFF"/>
    <w:rsid w:val="009B089E"/>
    <w:rsid w:val="009B0CA0"/>
    <w:rsid w:val="009B205C"/>
    <w:rsid w:val="009B3943"/>
    <w:rsid w:val="009B55AD"/>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65D28"/>
    <w:rsid w:val="00A71045"/>
    <w:rsid w:val="00A714BF"/>
    <w:rsid w:val="00A71E1B"/>
    <w:rsid w:val="00A71E24"/>
    <w:rsid w:val="00A729C2"/>
    <w:rsid w:val="00A77C50"/>
    <w:rsid w:val="00A82D80"/>
    <w:rsid w:val="00A83095"/>
    <w:rsid w:val="00A8363A"/>
    <w:rsid w:val="00A83D2C"/>
    <w:rsid w:val="00A85400"/>
    <w:rsid w:val="00A85BE0"/>
    <w:rsid w:val="00A8747E"/>
    <w:rsid w:val="00A87E54"/>
    <w:rsid w:val="00A924A7"/>
    <w:rsid w:val="00A93CB2"/>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0D80"/>
    <w:rsid w:val="00AC2C65"/>
    <w:rsid w:val="00AC45F1"/>
    <w:rsid w:val="00AC7504"/>
    <w:rsid w:val="00AD2659"/>
    <w:rsid w:val="00AD4E44"/>
    <w:rsid w:val="00AD72B9"/>
    <w:rsid w:val="00AD764B"/>
    <w:rsid w:val="00AF06FE"/>
    <w:rsid w:val="00AF0884"/>
    <w:rsid w:val="00AF16AB"/>
    <w:rsid w:val="00AF38F9"/>
    <w:rsid w:val="00AF43C7"/>
    <w:rsid w:val="00AF4609"/>
    <w:rsid w:val="00AF52D0"/>
    <w:rsid w:val="00AF5BF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30CF2"/>
    <w:rsid w:val="00B3281A"/>
    <w:rsid w:val="00B343CD"/>
    <w:rsid w:val="00B354F9"/>
    <w:rsid w:val="00B36320"/>
    <w:rsid w:val="00B4091F"/>
    <w:rsid w:val="00B412A9"/>
    <w:rsid w:val="00B414ED"/>
    <w:rsid w:val="00B533B1"/>
    <w:rsid w:val="00B536A6"/>
    <w:rsid w:val="00B56DFE"/>
    <w:rsid w:val="00B57ED4"/>
    <w:rsid w:val="00B6318A"/>
    <w:rsid w:val="00B63613"/>
    <w:rsid w:val="00B64002"/>
    <w:rsid w:val="00B640BD"/>
    <w:rsid w:val="00B66681"/>
    <w:rsid w:val="00B7402C"/>
    <w:rsid w:val="00B8146C"/>
    <w:rsid w:val="00B8542C"/>
    <w:rsid w:val="00B8569F"/>
    <w:rsid w:val="00B85791"/>
    <w:rsid w:val="00B86F11"/>
    <w:rsid w:val="00B879B2"/>
    <w:rsid w:val="00B92768"/>
    <w:rsid w:val="00B92A11"/>
    <w:rsid w:val="00B94A0D"/>
    <w:rsid w:val="00B951A4"/>
    <w:rsid w:val="00BA0D3F"/>
    <w:rsid w:val="00BA1080"/>
    <w:rsid w:val="00BA2AFF"/>
    <w:rsid w:val="00BA5CA0"/>
    <w:rsid w:val="00BA6834"/>
    <w:rsid w:val="00BA6B7A"/>
    <w:rsid w:val="00BA7109"/>
    <w:rsid w:val="00BA7B7E"/>
    <w:rsid w:val="00BB0C74"/>
    <w:rsid w:val="00BB252D"/>
    <w:rsid w:val="00BB2BE1"/>
    <w:rsid w:val="00BB4E97"/>
    <w:rsid w:val="00BB5C10"/>
    <w:rsid w:val="00BC1817"/>
    <w:rsid w:val="00BC2F57"/>
    <w:rsid w:val="00BC51DC"/>
    <w:rsid w:val="00BC6617"/>
    <w:rsid w:val="00BD157C"/>
    <w:rsid w:val="00BD34BD"/>
    <w:rsid w:val="00BD4E41"/>
    <w:rsid w:val="00BD78F5"/>
    <w:rsid w:val="00BE3A40"/>
    <w:rsid w:val="00BE6D9E"/>
    <w:rsid w:val="00BF1760"/>
    <w:rsid w:val="00BF2BC6"/>
    <w:rsid w:val="00BF3076"/>
    <w:rsid w:val="00BF5231"/>
    <w:rsid w:val="00BF6100"/>
    <w:rsid w:val="00BF7752"/>
    <w:rsid w:val="00C0248B"/>
    <w:rsid w:val="00C03319"/>
    <w:rsid w:val="00C044F4"/>
    <w:rsid w:val="00C0491F"/>
    <w:rsid w:val="00C05A7D"/>
    <w:rsid w:val="00C1031B"/>
    <w:rsid w:val="00C10E28"/>
    <w:rsid w:val="00C13CA9"/>
    <w:rsid w:val="00C20334"/>
    <w:rsid w:val="00C22CF7"/>
    <w:rsid w:val="00C22E2E"/>
    <w:rsid w:val="00C239A8"/>
    <w:rsid w:val="00C23A30"/>
    <w:rsid w:val="00C2431E"/>
    <w:rsid w:val="00C2514E"/>
    <w:rsid w:val="00C25201"/>
    <w:rsid w:val="00C254B6"/>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21C0"/>
    <w:rsid w:val="00C6700B"/>
    <w:rsid w:val="00C74A5A"/>
    <w:rsid w:val="00C75C5E"/>
    <w:rsid w:val="00C764E5"/>
    <w:rsid w:val="00C76B80"/>
    <w:rsid w:val="00C81133"/>
    <w:rsid w:val="00C8118E"/>
    <w:rsid w:val="00C81290"/>
    <w:rsid w:val="00C81FD7"/>
    <w:rsid w:val="00C827F6"/>
    <w:rsid w:val="00C872E8"/>
    <w:rsid w:val="00C9070E"/>
    <w:rsid w:val="00C90959"/>
    <w:rsid w:val="00C92096"/>
    <w:rsid w:val="00C943E6"/>
    <w:rsid w:val="00C94804"/>
    <w:rsid w:val="00C9490F"/>
    <w:rsid w:val="00C95D46"/>
    <w:rsid w:val="00C96BE0"/>
    <w:rsid w:val="00CA0FCF"/>
    <w:rsid w:val="00CA1F09"/>
    <w:rsid w:val="00CA1F4D"/>
    <w:rsid w:val="00CA37B4"/>
    <w:rsid w:val="00CA6AEF"/>
    <w:rsid w:val="00CB48F6"/>
    <w:rsid w:val="00CC0423"/>
    <w:rsid w:val="00CC2F7C"/>
    <w:rsid w:val="00CC589A"/>
    <w:rsid w:val="00CC5BBC"/>
    <w:rsid w:val="00CD0C8A"/>
    <w:rsid w:val="00CD1CE0"/>
    <w:rsid w:val="00CD5BEE"/>
    <w:rsid w:val="00CD63DC"/>
    <w:rsid w:val="00CD7413"/>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604"/>
    <w:rsid w:val="00D40896"/>
    <w:rsid w:val="00D40E37"/>
    <w:rsid w:val="00D413CA"/>
    <w:rsid w:val="00D41548"/>
    <w:rsid w:val="00D4284B"/>
    <w:rsid w:val="00D445E0"/>
    <w:rsid w:val="00D44B06"/>
    <w:rsid w:val="00D47393"/>
    <w:rsid w:val="00D47C16"/>
    <w:rsid w:val="00D507CC"/>
    <w:rsid w:val="00D508E6"/>
    <w:rsid w:val="00D53728"/>
    <w:rsid w:val="00D53FCF"/>
    <w:rsid w:val="00D549A8"/>
    <w:rsid w:val="00D5717E"/>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52C"/>
    <w:rsid w:val="00D94752"/>
    <w:rsid w:val="00D94B80"/>
    <w:rsid w:val="00D95252"/>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5AA4"/>
    <w:rsid w:val="00E37E15"/>
    <w:rsid w:val="00E423A5"/>
    <w:rsid w:val="00E42A68"/>
    <w:rsid w:val="00E42C45"/>
    <w:rsid w:val="00E4405A"/>
    <w:rsid w:val="00E44587"/>
    <w:rsid w:val="00E45001"/>
    <w:rsid w:val="00E45411"/>
    <w:rsid w:val="00E47669"/>
    <w:rsid w:val="00E50ED6"/>
    <w:rsid w:val="00E514D9"/>
    <w:rsid w:val="00E525AC"/>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4DA"/>
    <w:rsid w:val="00EB26EC"/>
    <w:rsid w:val="00EB3651"/>
    <w:rsid w:val="00EB3957"/>
    <w:rsid w:val="00EB3F20"/>
    <w:rsid w:val="00EB54ED"/>
    <w:rsid w:val="00EB6118"/>
    <w:rsid w:val="00EB7BC9"/>
    <w:rsid w:val="00EC1BBA"/>
    <w:rsid w:val="00EC1E18"/>
    <w:rsid w:val="00ED21CE"/>
    <w:rsid w:val="00ED2863"/>
    <w:rsid w:val="00ED7F90"/>
    <w:rsid w:val="00EE2EB4"/>
    <w:rsid w:val="00EF083E"/>
    <w:rsid w:val="00EF1BE7"/>
    <w:rsid w:val="00EF2C25"/>
    <w:rsid w:val="00EF308C"/>
    <w:rsid w:val="00F04EEA"/>
    <w:rsid w:val="00F058D9"/>
    <w:rsid w:val="00F07280"/>
    <w:rsid w:val="00F10952"/>
    <w:rsid w:val="00F1203A"/>
    <w:rsid w:val="00F130F3"/>
    <w:rsid w:val="00F17C30"/>
    <w:rsid w:val="00F204C8"/>
    <w:rsid w:val="00F20F23"/>
    <w:rsid w:val="00F2228E"/>
    <w:rsid w:val="00F24F90"/>
    <w:rsid w:val="00F3064C"/>
    <w:rsid w:val="00F368E6"/>
    <w:rsid w:val="00F40E13"/>
    <w:rsid w:val="00F44599"/>
    <w:rsid w:val="00F50E7A"/>
    <w:rsid w:val="00F527AE"/>
    <w:rsid w:val="00F52FA0"/>
    <w:rsid w:val="00F5634B"/>
    <w:rsid w:val="00F56CE5"/>
    <w:rsid w:val="00F57A70"/>
    <w:rsid w:val="00F600CA"/>
    <w:rsid w:val="00F60AF7"/>
    <w:rsid w:val="00F60E83"/>
    <w:rsid w:val="00F62B26"/>
    <w:rsid w:val="00F6432A"/>
    <w:rsid w:val="00F6572C"/>
    <w:rsid w:val="00F67698"/>
    <w:rsid w:val="00F67EF2"/>
    <w:rsid w:val="00F70EF5"/>
    <w:rsid w:val="00F718BD"/>
    <w:rsid w:val="00F71DE5"/>
    <w:rsid w:val="00F73206"/>
    <w:rsid w:val="00F7551C"/>
    <w:rsid w:val="00F75F4B"/>
    <w:rsid w:val="00F76FA5"/>
    <w:rsid w:val="00F801F9"/>
    <w:rsid w:val="00F80625"/>
    <w:rsid w:val="00F816D5"/>
    <w:rsid w:val="00F82045"/>
    <w:rsid w:val="00F8245B"/>
    <w:rsid w:val="00F82BEC"/>
    <w:rsid w:val="00F84DCC"/>
    <w:rsid w:val="00F93170"/>
    <w:rsid w:val="00F93EAB"/>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4809"/>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9CD"/>
    <w:rPr>
      <w:sz w:val="24"/>
      <w:szCs w:val="24"/>
    </w:rPr>
  </w:style>
  <w:style w:type="paragraph" w:styleId="Heading1">
    <w:name w:val="heading 1"/>
    <w:basedOn w:val="Normal"/>
    <w:next w:val="Normal"/>
    <w:qFormat/>
    <w:rsid w:val="00BB252D"/>
    <w:pPr>
      <w:spacing w:line="360" w:lineRule="auto"/>
      <w:jc w:val="center"/>
      <w:outlineLvl w:val="0"/>
    </w:pPr>
    <w:rPr>
      <w:rFonts w:asciiTheme="minorHAnsi" w:hAnsiTheme="minorHAnsi" w:cstheme="minorHAnsi"/>
      <w:b/>
      <w:bCs/>
      <w:noProof/>
      <w:u w:val="single"/>
    </w:rPr>
  </w:style>
  <w:style w:type="paragraph" w:styleId="Heading2">
    <w:name w:val="heading 2"/>
    <w:basedOn w:val="Normal"/>
    <w:next w:val="Normal"/>
    <w:link w:val="Heading2Char"/>
    <w:unhideWhenUsed/>
    <w:qFormat/>
    <w:rsid w:val="007A49CD"/>
    <w:pPr>
      <w:autoSpaceDE w:val="0"/>
      <w:autoSpaceDN w:val="0"/>
      <w:outlineLvl w:val="1"/>
    </w:pPr>
    <w:rPr>
      <w:rFonts w:asciiTheme="minorHAnsi" w:hAnsiTheme="minorHAnsi" w:cstheme="minorHAnsi"/>
      <w:b/>
      <w:bCs/>
      <w:color w:val="000000"/>
      <w:u w:val="single"/>
    </w:rPr>
  </w:style>
  <w:style w:type="paragraph" w:styleId="Heading3">
    <w:name w:val="heading 3"/>
    <w:basedOn w:val="Normal"/>
    <w:next w:val="Normal"/>
    <w:link w:val="Heading3Char"/>
    <w:qFormat/>
    <w:rsid w:val="007A49CD"/>
    <w:pPr>
      <w:spacing w:before="120"/>
      <w:outlineLvl w:val="2"/>
    </w:pPr>
    <w:rPr>
      <w:rFonts w:asciiTheme="minorHAnsi" w:hAnsiTheme="minorHAnsi"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rsid w:val="007A49CD"/>
    <w:rPr>
      <w:rFonts w:asciiTheme="minorHAnsi" w:hAnsiTheme="minorHAnsi" w:cstheme="minorHAnsi"/>
      <w:b/>
      <w:bCs/>
      <w:sz w:val="24"/>
      <w:szCs w:val="24"/>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rsid w:val="007A49CD"/>
    <w:rPr>
      <w:rFonts w:asciiTheme="minorHAnsi" w:hAnsiTheme="minorHAnsi" w:cstheme="minorHAnsi"/>
      <w:b/>
      <w:bCs/>
      <w:color w:val="000000"/>
      <w:sz w:val="24"/>
      <w:szCs w:val="24"/>
      <w:u w:val="single"/>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eastAsiaTheme="minorHAnsi" w:hAnsi="Calibri" w:cs="Calibri"/>
      <w:sz w:val="22"/>
      <w:szCs w:val="22"/>
    </w:rPr>
  </w:style>
  <w:style w:type="character" w:customStyle="1" w:styleId="markynid5d1ps">
    <w:name w:val="markynid5d1ps"/>
    <w:basedOn w:val="DefaultParagraphFont"/>
    <w:rsid w:val="007E5662"/>
  </w:style>
  <w:style w:type="character" w:customStyle="1" w:styleId="contentpasted0">
    <w:name w:val="contentpasted0"/>
    <w:basedOn w:val="DefaultParagraphFont"/>
    <w:rsid w:val="007E5662"/>
  </w:style>
  <w:style w:type="paragraph" w:styleId="Revision">
    <w:name w:val="Revision"/>
    <w:hidden/>
    <w:uiPriority w:val="99"/>
    <w:semiHidden/>
    <w:rsid w:val="00086ACE"/>
    <w:rPr>
      <w:sz w:val="24"/>
      <w:szCs w:val="24"/>
    </w:rPr>
  </w:style>
  <w:style w:type="paragraph" w:styleId="BodyText">
    <w:name w:val="Body Text"/>
    <w:basedOn w:val="Normal"/>
    <w:link w:val="BodyTextChar"/>
    <w:unhideWhenUsed/>
    <w:rsid w:val="00B640BD"/>
    <w:pPr>
      <w:spacing w:before="120" w:after="120" w:line="276" w:lineRule="auto"/>
    </w:pPr>
    <w:rPr>
      <w:rFonts w:ascii="Arial" w:hAnsi="Arial"/>
      <w:color w:val="000000" w:themeColor="text1"/>
      <w:sz w:val="22"/>
      <w:lang w:eastAsia="en-US"/>
    </w:rPr>
  </w:style>
  <w:style w:type="character" w:customStyle="1" w:styleId="BodyTextChar">
    <w:name w:val="Body Text Char"/>
    <w:basedOn w:val="DefaultParagraphFont"/>
    <w:link w:val="BodyText"/>
    <w:rsid w:val="00B640BD"/>
    <w:rPr>
      <w:rFonts w:ascii="Arial" w:hAnsi="Arial"/>
      <w:color w:val="000000" w:themeColor="text1"/>
      <w:sz w:val="22"/>
      <w:szCs w:val="24"/>
      <w:lang w:eastAsia="en-US"/>
    </w:rPr>
  </w:style>
  <w:style w:type="character" w:customStyle="1" w:styleId="normaltextrun">
    <w:name w:val="normaltextrun"/>
    <w:basedOn w:val="DefaultParagraphFont"/>
    <w:rsid w:val="00671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4046">
      <w:bodyDiv w:val="1"/>
      <w:marLeft w:val="0"/>
      <w:marRight w:val="0"/>
      <w:marTop w:val="0"/>
      <w:marBottom w:val="0"/>
      <w:divBdr>
        <w:top w:val="none" w:sz="0" w:space="0" w:color="auto"/>
        <w:left w:val="none" w:sz="0" w:space="0" w:color="auto"/>
        <w:bottom w:val="none" w:sz="0" w:space="0" w:color="auto"/>
        <w:right w:val="none" w:sz="0" w:space="0" w:color="auto"/>
      </w:divBdr>
    </w:div>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0511584">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373865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163132027">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32996541">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300943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21115333">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04852616">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09144014">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08044138">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1691248">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370111945">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51968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74649616">
      <w:bodyDiv w:val="1"/>
      <w:marLeft w:val="0"/>
      <w:marRight w:val="0"/>
      <w:marTop w:val="0"/>
      <w:marBottom w:val="0"/>
      <w:divBdr>
        <w:top w:val="none" w:sz="0" w:space="0" w:color="auto"/>
        <w:left w:val="none" w:sz="0" w:space="0" w:color="auto"/>
        <w:bottom w:val="none" w:sz="0" w:space="0" w:color="auto"/>
        <w:right w:val="none" w:sz="0" w:space="0" w:color="auto"/>
      </w:divBdr>
      <w:divsChild>
        <w:div w:id="1540513593">
          <w:marLeft w:val="0"/>
          <w:marRight w:val="0"/>
          <w:marTop w:val="0"/>
          <w:marBottom w:val="0"/>
          <w:divBdr>
            <w:top w:val="none" w:sz="0" w:space="0" w:color="auto"/>
            <w:left w:val="none" w:sz="0" w:space="0" w:color="auto"/>
            <w:bottom w:val="none" w:sz="0" w:space="0" w:color="auto"/>
            <w:right w:val="none" w:sz="0" w:space="0" w:color="auto"/>
          </w:divBdr>
        </w:div>
        <w:div w:id="831407823">
          <w:marLeft w:val="0"/>
          <w:marRight w:val="0"/>
          <w:marTop w:val="0"/>
          <w:marBottom w:val="0"/>
          <w:divBdr>
            <w:top w:val="none" w:sz="0" w:space="0" w:color="auto"/>
            <w:left w:val="none" w:sz="0" w:space="0" w:color="auto"/>
            <w:bottom w:val="none" w:sz="0" w:space="0" w:color="auto"/>
            <w:right w:val="none" w:sz="0" w:space="0" w:color="auto"/>
          </w:divBdr>
        </w:div>
        <w:div w:id="241569117">
          <w:marLeft w:val="0"/>
          <w:marRight w:val="0"/>
          <w:marTop w:val="0"/>
          <w:marBottom w:val="0"/>
          <w:divBdr>
            <w:top w:val="none" w:sz="0" w:space="0" w:color="auto"/>
            <w:left w:val="none" w:sz="0" w:space="0" w:color="auto"/>
            <w:bottom w:val="none" w:sz="0" w:space="0" w:color="auto"/>
            <w:right w:val="none" w:sz="0" w:space="0" w:color="auto"/>
          </w:divBdr>
        </w:div>
        <w:div w:id="677079617">
          <w:marLeft w:val="0"/>
          <w:marRight w:val="0"/>
          <w:marTop w:val="0"/>
          <w:marBottom w:val="0"/>
          <w:divBdr>
            <w:top w:val="none" w:sz="0" w:space="0" w:color="auto"/>
            <w:left w:val="none" w:sz="0" w:space="0" w:color="auto"/>
            <w:bottom w:val="none" w:sz="0" w:space="0" w:color="auto"/>
            <w:right w:val="none" w:sz="0" w:space="0" w:color="auto"/>
          </w:divBdr>
        </w:div>
      </w:divsChild>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41446119">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0371344">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890526896">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44799138">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6693580">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56418210">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087610411">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collections/national-syphilis-monitoring-repor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ealth.gov.au/our-work/national-response-to-syphilis" TargetMode="External"/><Relationship Id="rId4" Type="http://schemas.openxmlformats.org/officeDocument/2006/relationships/settings" Target="settings.xml"/><Relationship Id="rId9" Type="http://schemas.openxmlformats.org/officeDocument/2006/relationships/hyperlink" Target="https://www.health.gov.au/dont-fool-around-with-syphi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4437</TotalTime>
  <Pages>2</Pages>
  <Words>700</Words>
  <Characters>3832</Characters>
  <Application>Microsoft Office Word</Application>
  <DocSecurity>0</DocSecurity>
  <Lines>53</Lines>
  <Paragraphs>23</Paragraphs>
  <ScaleCrop>false</ScaleCrop>
  <HeadingPairs>
    <vt:vector size="2" baseType="variant">
      <vt:variant>
        <vt:lpstr>Title</vt:lpstr>
      </vt:variant>
      <vt:variant>
        <vt:i4>1</vt:i4>
      </vt:variant>
    </vt:vector>
  </HeadingPairs>
  <TitlesOfParts>
    <vt:vector size="1" baseType="lpstr">
      <vt:lpstr>NNDSS fortnightly report to CDNA – 2 September to 15 September 2024</vt:lpstr>
    </vt:vector>
  </TitlesOfParts>
  <Company>DHA</Company>
  <LinksUpToDate>false</LinksUpToDate>
  <CharactersWithSpaces>4509</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 – 2 September to 15 September 2024</dc:title>
  <dc:subject>National Notifiable Diseases Surveillance System (NNDSS)</dc:subject>
  <dc:creator>Australian Government Department of Health and Aged Care</dc:creator>
  <cp:keywords>Communicable Diseases</cp:keywords>
  <cp:revision>71</cp:revision>
  <cp:lastPrinted>2024-09-24T01:40:00Z</cp:lastPrinted>
  <dcterms:created xsi:type="dcterms:W3CDTF">2024-02-14T02:36:00Z</dcterms:created>
  <dcterms:modified xsi:type="dcterms:W3CDTF">2024-10-10T01:21:00Z</dcterms:modified>
</cp:coreProperties>
</file>