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81F5" w14:textId="77777777" w:rsidR="00F063B0" w:rsidRDefault="00831BB2" w:rsidP="006238DA">
      <w:pPr>
        <w:rPr>
          <w:b/>
          <w:bCs/>
          <w:sz w:val="60"/>
          <w:szCs w:val="60"/>
        </w:rPr>
      </w:pPr>
      <w:r w:rsidRPr="006238DA">
        <w:rPr>
          <w:b/>
          <w:bCs/>
          <w:sz w:val="60"/>
          <w:szCs w:val="60"/>
        </w:rPr>
        <w:t xml:space="preserve">29 August 2024 </w:t>
      </w:r>
    </w:p>
    <w:p w14:paraId="5B750904" w14:textId="023B73A8" w:rsidR="00831BB2" w:rsidRPr="006238DA" w:rsidRDefault="00F063B0" w:rsidP="006238DA">
      <w:pPr>
        <w:rPr>
          <w:b/>
          <w:bCs/>
          <w:sz w:val="60"/>
          <w:szCs w:val="60"/>
        </w:rPr>
      </w:pPr>
      <w:r>
        <w:rPr>
          <w:b/>
          <w:bCs/>
          <w:sz w:val="60"/>
          <w:szCs w:val="60"/>
        </w:rPr>
        <w:t>Monthly Care Statements implementation w</w:t>
      </w:r>
      <w:r w:rsidR="00831BB2" w:rsidRPr="006238DA">
        <w:rPr>
          <w:b/>
          <w:bCs/>
          <w:sz w:val="60"/>
          <w:szCs w:val="60"/>
        </w:rPr>
        <w:t>ebinar</w:t>
      </w:r>
      <w:r>
        <w:rPr>
          <w:b/>
          <w:bCs/>
          <w:sz w:val="60"/>
          <w:szCs w:val="60"/>
        </w:rPr>
        <w:t>:</w:t>
      </w:r>
      <w:r w:rsidR="00831BB2" w:rsidRPr="006238DA">
        <w:rPr>
          <w:b/>
          <w:bCs/>
          <w:sz w:val="60"/>
          <w:szCs w:val="60"/>
        </w:rPr>
        <w:t xml:space="preserve"> Questions and </w:t>
      </w:r>
      <w:r>
        <w:rPr>
          <w:b/>
          <w:bCs/>
          <w:sz w:val="60"/>
          <w:szCs w:val="60"/>
        </w:rPr>
        <w:t>a</w:t>
      </w:r>
      <w:r w:rsidR="00831BB2" w:rsidRPr="006238DA">
        <w:rPr>
          <w:b/>
          <w:bCs/>
          <w:sz w:val="60"/>
          <w:szCs w:val="60"/>
        </w:rPr>
        <w:t xml:space="preserve">nswers </w:t>
      </w:r>
    </w:p>
    <w:p w14:paraId="5BAA0603" w14:textId="77777777" w:rsidR="00831BB2" w:rsidRPr="00263DFC" w:rsidRDefault="00831BB2" w:rsidP="00B80811">
      <w:pPr>
        <w:pStyle w:val="Introduction"/>
        <w:rPr>
          <w:rFonts w:eastAsia="Calibri" w:cs="Times New Roman"/>
        </w:rPr>
      </w:pPr>
      <w:r w:rsidRPr="00263DFC">
        <w:rPr>
          <w:rFonts w:eastAsia="Calibri" w:cs="Times New Roman"/>
        </w:rPr>
        <w:t>Thank you to everyone who attended and submitted their questions in the webinar.</w:t>
      </w:r>
    </w:p>
    <w:p w14:paraId="714D6091" w14:textId="435BD959" w:rsidR="006732F7" w:rsidRDefault="00831BB2" w:rsidP="00B80811">
      <w:pPr>
        <w:pStyle w:val="Introduction"/>
      </w:pPr>
      <w:r w:rsidRPr="00263DFC">
        <w:rPr>
          <w:rFonts w:eastAsia="Calibri" w:cs="Times New Roman"/>
        </w:rPr>
        <w:t>This document provides answers to those questions.</w:t>
      </w:r>
      <w:r w:rsidR="00A124D6">
        <w:rPr>
          <w:rFonts w:eastAsia="Calibri" w:cs="Times New Roman"/>
        </w:rPr>
        <w:t xml:space="preserve"> </w:t>
      </w:r>
    </w:p>
    <w:p w14:paraId="24B583FF" w14:textId="3C18FED6" w:rsidR="00831BB2" w:rsidRPr="00263DFC" w:rsidRDefault="006732F7" w:rsidP="00B80811">
      <w:pPr>
        <w:pStyle w:val="Introduction"/>
        <w:rPr>
          <w:rFonts w:eastAsia="Calibri" w:cs="Times New Roman"/>
        </w:rPr>
      </w:pPr>
      <w:r w:rsidRPr="006732F7">
        <w:rPr>
          <w:rFonts w:eastAsia="Calibri" w:cs="Times New Roman"/>
        </w:rPr>
        <w:t>If you have any further questions</w:t>
      </w:r>
      <w:r w:rsidR="00A124D6">
        <w:rPr>
          <w:rFonts w:eastAsia="Calibri" w:cs="Times New Roman"/>
        </w:rPr>
        <w:t xml:space="preserve"> about Monthly Care Statements</w:t>
      </w:r>
      <w:r w:rsidRPr="006732F7">
        <w:rPr>
          <w:rFonts w:eastAsia="Calibri" w:cs="Times New Roman"/>
        </w:rPr>
        <w:t>, please contact:</w:t>
      </w:r>
      <w:r w:rsidR="001D42CF" w:rsidRPr="001D42CF">
        <w:rPr>
          <w:rFonts w:ascii="Segoe UI" w:hAnsi="Segoe UI" w:cs="Segoe UI"/>
          <w:color w:val="000000"/>
          <w:sz w:val="18"/>
          <w:szCs w:val="18"/>
          <w:shd w:val="clear" w:color="auto" w:fill="FFFFFF"/>
        </w:rPr>
        <w:t xml:space="preserve"> </w:t>
      </w:r>
      <w:r w:rsidR="001D42CF" w:rsidRPr="00B80811">
        <w:t>monthlycarestatements@health.gov.au</w:t>
      </w:r>
    </w:p>
    <w:p w14:paraId="7AC6BF03" w14:textId="77777777" w:rsidR="001D42CF" w:rsidRDefault="001D42CF">
      <w:pPr>
        <w:spacing w:before="0" w:after="0" w:line="240" w:lineRule="auto"/>
        <w:rPr>
          <w:rFonts w:cstheme="minorHAnsi"/>
          <w:b/>
          <w:bCs/>
          <w:u w:val="single"/>
        </w:rPr>
      </w:pPr>
      <w:r>
        <w:rPr>
          <w:rFonts w:cstheme="minorHAnsi"/>
          <w:b/>
          <w:bCs/>
          <w:u w:val="single"/>
        </w:rPr>
        <w:br w:type="page"/>
      </w:r>
    </w:p>
    <w:p w14:paraId="62959E7C" w14:textId="57F55B91" w:rsidR="00831BB2" w:rsidRDefault="006238DA" w:rsidP="00B80811">
      <w:pPr>
        <w:pStyle w:val="TableHeading"/>
      </w:pPr>
      <w:r>
        <w:lastRenderedPageBreak/>
        <w:t>Contents</w:t>
      </w:r>
    </w:p>
    <w:p w14:paraId="1DA2E3EC" w14:textId="755EB17D" w:rsidR="002820C6" w:rsidRDefault="002820C6"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r>
        <w:fldChar w:fldCharType="begin"/>
      </w:r>
      <w:r w:rsidR="006238DA">
        <w:instrText>TOC \o "1-2" \z \u \h</w:instrText>
      </w:r>
      <w:r>
        <w:fldChar w:fldCharType="separate"/>
      </w:r>
      <w:hyperlink w:anchor="_Toc1248063803">
        <w:r w:rsidR="35DEB99D" w:rsidRPr="35DEB99D">
          <w:rPr>
            <w:rStyle w:val="Hyperlink"/>
          </w:rPr>
          <w:t>General</w:t>
        </w:r>
        <w:r w:rsidR="006238DA">
          <w:tab/>
        </w:r>
        <w:r w:rsidR="002D0B1B">
          <w:t>3</w:t>
        </w:r>
      </w:hyperlink>
    </w:p>
    <w:p w14:paraId="0D0E8A63" w14:textId="6BB42DCF" w:rsidR="002820C6" w:rsidRDefault="00000000"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hyperlink w:anchor="_Toc1160706774">
        <w:r w:rsidR="35DEB99D" w:rsidRPr="35DEB99D">
          <w:rPr>
            <w:rStyle w:val="Hyperlink"/>
          </w:rPr>
          <w:t>Timing</w:t>
        </w:r>
        <w:r w:rsidR="002820C6">
          <w:tab/>
        </w:r>
        <w:r w:rsidR="002820C6">
          <w:fldChar w:fldCharType="begin"/>
        </w:r>
        <w:r w:rsidR="002820C6">
          <w:instrText>PAGEREF _Toc1160706774 \h</w:instrText>
        </w:r>
        <w:r w:rsidR="002820C6">
          <w:fldChar w:fldCharType="separate"/>
        </w:r>
        <w:r w:rsidR="35DEB99D" w:rsidRPr="35DEB99D">
          <w:rPr>
            <w:rStyle w:val="Hyperlink"/>
          </w:rPr>
          <w:t>3</w:t>
        </w:r>
        <w:r w:rsidR="002820C6">
          <w:fldChar w:fldCharType="end"/>
        </w:r>
      </w:hyperlink>
    </w:p>
    <w:p w14:paraId="01DFAD8B" w14:textId="17AEA4E3" w:rsidR="002820C6" w:rsidRDefault="00000000"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hyperlink w:anchor="_Toc84968305">
        <w:r w:rsidR="35DEB99D" w:rsidRPr="35DEB99D">
          <w:rPr>
            <w:rStyle w:val="Hyperlink"/>
          </w:rPr>
          <w:t>Statement content and format</w:t>
        </w:r>
        <w:r w:rsidR="002820C6">
          <w:tab/>
        </w:r>
        <w:r w:rsidR="002820C6">
          <w:fldChar w:fldCharType="begin"/>
        </w:r>
        <w:r w:rsidR="002820C6">
          <w:instrText>PAGEREF _Toc84968305 \h</w:instrText>
        </w:r>
        <w:r w:rsidR="002820C6">
          <w:fldChar w:fldCharType="separate"/>
        </w:r>
        <w:r w:rsidR="35DEB99D" w:rsidRPr="35DEB99D">
          <w:rPr>
            <w:rStyle w:val="Hyperlink"/>
          </w:rPr>
          <w:t>4</w:t>
        </w:r>
        <w:r w:rsidR="002820C6">
          <w:fldChar w:fldCharType="end"/>
        </w:r>
      </w:hyperlink>
    </w:p>
    <w:p w14:paraId="7D115C19" w14:textId="355CE231" w:rsidR="002820C6" w:rsidRDefault="00000000"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hyperlink w:anchor="_Toc2019881053">
        <w:r w:rsidR="35DEB99D" w:rsidRPr="35DEB99D">
          <w:rPr>
            <w:rStyle w:val="Hyperlink"/>
          </w:rPr>
          <w:t>Monitoring of the statements</w:t>
        </w:r>
        <w:r w:rsidR="002820C6">
          <w:tab/>
        </w:r>
        <w:r w:rsidR="007C14EE">
          <w:t>5</w:t>
        </w:r>
      </w:hyperlink>
    </w:p>
    <w:p w14:paraId="1E072A8A" w14:textId="514326A0" w:rsidR="002820C6" w:rsidRDefault="00000000"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hyperlink w:anchor="_Toc1830827641">
        <w:r w:rsidR="35DEB99D" w:rsidRPr="35DEB99D">
          <w:rPr>
            <w:rStyle w:val="Hyperlink"/>
          </w:rPr>
          <w:t>Resourcing</w:t>
        </w:r>
        <w:r w:rsidR="002820C6">
          <w:tab/>
        </w:r>
        <w:r w:rsidR="00BD3A2F">
          <w:t>6</w:t>
        </w:r>
      </w:hyperlink>
      <w:r w:rsidR="00BD3A2F">
        <w:rPr>
          <w:rFonts w:asciiTheme="minorHAnsi" w:eastAsiaTheme="minorEastAsia" w:hAnsiTheme="minorHAnsi"/>
          <w:noProof/>
          <w:kern w:val="2"/>
          <w:sz w:val="22"/>
          <w:szCs w:val="22"/>
          <w:lang w:eastAsia="en-AU"/>
          <w14:ligatures w14:val="standardContextual"/>
        </w:rPr>
        <w:t xml:space="preserve"> </w:t>
      </w:r>
    </w:p>
    <w:p w14:paraId="13F7B97E" w14:textId="1DE45D35" w:rsidR="002820C6" w:rsidRDefault="00000000"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hyperlink w:anchor="_Toc1274777663">
        <w:r w:rsidR="35DEB99D" w:rsidRPr="35DEB99D">
          <w:rPr>
            <w:rStyle w:val="Hyperlink"/>
          </w:rPr>
          <w:t>Interaction with existing processes</w:t>
        </w:r>
        <w:r w:rsidR="002820C6">
          <w:tab/>
        </w:r>
        <w:r w:rsidR="002820C6">
          <w:fldChar w:fldCharType="begin"/>
        </w:r>
        <w:r w:rsidR="002820C6">
          <w:instrText>PAGEREF _Toc1274777663 \h</w:instrText>
        </w:r>
        <w:r w:rsidR="002820C6">
          <w:fldChar w:fldCharType="separate"/>
        </w:r>
        <w:r w:rsidR="35DEB99D" w:rsidRPr="35DEB99D">
          <w:rPr>
            <w:rStyle w:val="Hyperlink"/>
          </w:rPr>
          <w:t>7</w:t>
        </w:r>
        <w:r w:rsidR="002820C6">
          <w:fldChar w:fldCharType="end"/>
        </w:r>
      </w:hyperlink>
    </w:p>
    <w:p w14:paraId="2193C395" w14:textId="3DCA26E0" w:rsidR="002820C6" w:rsidRDefault="00000000"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hyperlink w:anchor="_Toc372374955">
        <w:r w:rsidR="35DEB99D" w:rsidRPr="35DEB99D">
          <w:rPr>
            <w:rStyle w:val="Hyperlink"/>
          </w:rPr>
          <w:t>Care minutes</w:t>
        </w:r>
        <w:r w:rsidR="002820C6">
          <w:tab/>
        </w:r>
        <w:r w:rsidR="002D0B1B">
          <w:t>7</w:t>
        </w:r>
      </w:hyperlink>
    </w:p>
    <w:p w14:paraId="3CC2F66F" w14:textId="2D4BC8A2" w:rsidR="002820C6" w:rsidRDefault="00000000"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hyperlink w:anchor="_Toc234738794">
        <w:r w:rsidR="35DEB99D" w:rsidRPr="35DEB99D">
          <w:rPr>
            <w:rStyle w:val="Hyperlink"/>
          </w:rPr>
          <w:t>Who should receive the statements</w:t>
        </w:r>
        <w:r w:rsidR="002820C6">
          <w:tab/>
        </w:r>
        <w:r w:rsidR="00BD3A2F">
          <w:t>8</w:t>
        </w:r>
      </w:hyperlink>
    </w:p>
    <w:p w14:paraId="1E74C8DB" w14:textId="790FA688" w:rsidR="002820C6" w:rsidRDefault="00000000"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hyperlink w:anchor="_Toc1163027440">
        <w:r w:rsidR="35DEB99D" w:rsidRPr="35DEB99D">
          <w:rPr>
            <w:rStyle w:val="Hyperlink"/>
          </w:rPr>
          <w:t>Privacy</w:t>
        </w:r>
        <w:r w:rsidR="002820C6">
          <w:tab/>
        </w:r>
        <w:r w:rsidR="00BD3A2F">
          <w:t>10</w:t>
        </w:r>
      </w:hyperlink>
    </w:p>
    <w:p w14:paraId="014A4CCF" w14:textId="29F3BDB4" w:rsidR="002820C6" w:rsidRDefault="00000000"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hyperlink w:anchor="_Toc1873666118">
        <w:r w:rsidR="35DEB99D" w:rsidRPr="35DEB99D">
          <w:rPr>
            <w:rStyle w:val="Hyperlink"/>
          </w:rPr>
          <w:t>Opting out of statements</w:t>
        </w:r>
        <w:r w:rsidR="002820C6">
          <w:tab/>
        </w:r>
        <w:r w:rsidR="00BD3A2F">
          <w:t>10</w:t>
        </w:r>
      </w:hyperlink>
    </w:p>
    <w:p w14:paraId="1A714D1C" w14:textId="502A527F" w:rsidR="002820C6" w:rsidRDefault="00000000"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hyperlink w:anchor="_Toc1610116741">
        <w:r w:rsidR="35DEB99D" w:rsidRPr="35DEB99D">
          <w:rPr>
            <w:rStyle w:val="Hyperlink"/>
          </w:rPr>
          <w:t>Software pilot</w:t>
        </w:r>
        <w:r w:rsidR="002820C6">
          <w:tab/>
        </w:r>
        <w:r w:rsidR="00BD3A2F">
          <w:t>11</w:t>
        </w:r>
      </w:hyperlink>
    </w:p>
    <w:p w14:paraId="07A7EF96" w14:textId="3C3286B1" w:rsidR="002820C6" w:rsidRDefault="00000000" w:rsidP="00B80811">
      <w:pPr>
        <w:pStyle w:val="TOC2"/>
        <w:tabs>
          <w:tab w:val="right" w:leader="dot" w:pos="10185"/>
        </w:tabs>
        <w:rPr>
          <w:rFonts w:asciiTheme="minorHAnsi" w:eastAsiaTheme="minorEastAsia" w:hAnsiTheme="minorHAnsi"/>
          <w:noProof/>
          <w:kern w:val="2"/>
          <w:sz w:val="22"/>
          <w:szCs w:val="22"/>
          <w:lang w:eastAsia="en-AU"/>
          <w14:ligatures w14:val="standardContextual"/>
        </w:rPr>
      </w:pPr>
      <w:hyperlink w:anchor="_Toc1705932106">
        <w:r w:rsidR="35DEB99D" w:rsidRPr="35DEB99D">
          <w:rPr>
            <w:rStyle w:val="Hyperlink"/>
          </w:rPr>
          <w:t>Other</w:t>
        </w:r>
        <w:r w:rsidR="002820C6">
          <w:tab/>
        </w:r>
        <w:r w:rsidR="00BD3A2F">
          <w:t>12</w:t>
        </w:r>
      </w:hyperlink>
      <w:r w:rsidR="002820C6">
        <w:fldChar w:fldCharType="end"/>
      </w:r>
    </w:p>
    <w:p w14:paraId="20EDD483" w14:textId="0B917E05" w:rsidR="00831BB2" w:rsidRPr="008946CE" w:rsidRDefault="00831BB2" w:rsidP="35DEB99D"/>
    <w:p w14:paraId="5EFE7AC8" w14:textId="77777777" w:rsidR="00831BB2" w:rsidRDefault="00831BB2" w:rsidP="00831BB2">
      <w:pPr>
        <w:rPr>
          <w:rFonts w:cstheme="minorHAnsi"/>
          <w:b/>
          <w:bCs/>
          <w:i/>
          <w:iCs/>
          <w:u w:val="single"/>
        </w:rPr>
      </w:pPr>
      <w:r>
        <w:rPr>
          <w:rFonts w:cstheme="minorHAnsi"/>
          <w:b/>
          <w:bCs/>
          <w:i/>
          <w:iCs/>
          <w:u w:val="single"/>
        </w:rPr>
        <w:br w:type="page"/>
      </w:r>
    </w:p>
    <w:p w14:paraId="63B938A6" w14:textId="759552F9" w:rsidR="00831BB2" w:rsidRDefault="00831BB2" w:rsidP="00831BB2">
      <w:pPr>
        <w:pStyle w:val="Heading2"/>
        <w:rPr>
          <w:rFonts w:eastAsia="Times New Roman"/>
          <w:b w:val="0"/>
        </w:rPr>
      </w:pPr>
      <w:bookmarkStart w:id="0" w:name="_Toc178596973"/>
      <w:bookmarkStart w:id="1" w:name="_Toc1248063803"/>
      <w:r w:rsidRPr="35DEB99D">
        <w:rPr>
          <w:rFonts w:eastAsia="Times New Roman"/>
        </w:rPr>
        <w:lastRenderedPageBreak/>
        <w:t>General</w:t>
      </w:r>
      <w:bookmarkEnd w:id="0"/>
      <w:bookmarkEnd w:id="1"/>
    </w:p>
    <w:p w14:paraId="53BF2B05" w14:textId="1C336D41" w:rsidR="00831BB2" w:rsidRPr="006B7B20" w:rsidRDefault="00831BB2" w:rsidP="00831BB2">
      <w:pPr>
        <w:pStyle w:val="Heading3"/>
        <w:rPr>
          <w:szCs w:val="26"/>
        </w:rPr>
      </w:pPr>
      <w:r w:rsidRPr="006B7B20">
        <w:t xml:space="preserve">Will we receive the </w:t>
      </w:r>
      <w:r w:rsidR="00F97C19">
        <w:t>P</w:t>
      </w:r>
      <w:r w:rsidRPr="006B7B20">
        <w:t>ower</w:t>
      </w:r>
      <w:r w:rsidR="00102850">
        <w:t>P</w:t>
      </w:r>
      <w:r w:rsidRPr="006B7B20">
        <w:t>oint along with a recording</w:t>
      </w:r>
      <w:r w:rsidR="002C312B">
        <w:t>,</w:t>
      </w:r>
      <w:r w:rsidRPr="006B7B20">
        <w:t xml:space="preserve"> as some colleagues were unable to attend the webinar</w:t>
      </w:r>
      <w:r w:rsidR="0057067D">
        <w:t>?</w:t>
      </w:r>
    </w:p>
    <w:p w14:paraId="6B1776B7" w14:textId="0E7BFA2B" w:rsidR="00B5256B" w:rsidRPr="00C0118A" w:rsidRDefault="003E5384" w:rsidP="00C0118A">
      <w:r w:rsidRPr="00C0118A">
        <w:t xml:space="preserve">Yes, we emailed everyone </w:t>
      </w:r>
      <w:r w:rsidR="006A6628" w:rsidRPr="00C0118A">
        <w:t>who registered for the webinar</w:t>
      </w:r>
      <w:r w:rsidR="00BA3C0F" w:rsidRPr="00C0118A">
        <w:t xml:space="preserve"> links to the slides and recording. </w:t>
      </w:r>
    </w:p>
    <w:p w14:paraId="432CBC6C" w14:textId="39158AED" w:rsidR="003E5384" w:rsidRPr="00C0118A" w:rsidRDefault="00B5256B" w:rsidP="00C0118A">
      <w:r w:rsidRPr="00C0118A">
        <w:t xml:space="preserve">Both the slides and </w:t>
      </w:r>
      <w:r w:rsidR="003E5384" w:rsidRPr="00C0118A">
        <w:t>recording are also published on our website</w:t>
      </w:r>
      <w:r w:rsidR="00831BB2" w:rsidRPr="00C0118A">
        <w:t xml:space="preserve">: </w:t>
      </w:r>
    </w:p>
    <w:p w14:paraId="67E23C2D" w14:textId="3215872E" w:rsidR="00831BB2" w:rsidRDefault="00000000" w:rsidP="00C0118A">
      <w:pPr>
        <w:pStyle w:val="ListBullet"/>
        <w:rPr>
          <w:lang w:eastAsia="en-AU"/>
        </w:rPr>
      </w:pPr>
      <w:hyperlink r:id="rId11" w:history="1">
        <w:r w:rsidR="00831BB2">
          <w:rPr>
            <w:rStyle w:val="Hyperlink"/>
            <w:rFonts w:eastAsia="Times New Roman" w:cstheme="minorHAnsi"/>
            <w:lang w:eastAsia="en-AU"/>
          </w:rPr>
          <w:t>webinar slides</w:t>
        </w:r>
      </w:hyperlink>
      <w:r w:rsidR="00831BB2" w:rsidRPr="008946CE">
        <w:rPr>
          <w:lang w:eastAsia="en-AU"/>
        </w:rPr>
        <w:t>.</w:t>
      </w:r>
    </w:p>
    <w:p w14:paraId="6D2B709F" w14:textId="666C6039" w:rsidR="00831BB2" w:rsidRDefault="00000000" w:rsidP="00C0118A">
      <w:pPr>
        <w:pStyle w:val="ListBullet"/>
      </w:pPr>
      <w:hyperlink r:id="rId12" w:history="1">
        <w:r w:rsidR="00831BB2" w:rsidRPr="003E5384">
          <w:rPr>
            <w:rStyle w:val="Hyperlink"/>
            <w:rFonts w:eastAsia="Times New Roman" w:cstheme="minorHAnsi"/>
            <w:lang w:eastAsia="en-AU"/>
          </w:rPr>
          <w:t>webinar recording</w:t>
        </w:r>
      </w:hyperlink>
      <w:r w:rsidR="00E475AB" w:rsidRPr="00B80811">
        <w:t>.</w:t>
      </w:r>
    </w:p>
    <w:p w14:paraId="368C81A4" w14:textId="704C29D9" w:rsidR="00831BB2" w:rsidRPr="006B7B20" w:rsidRDefault="00831BB2" w:rsidP="00835346">
      <w:pPr>
        <w:pStyle w:val="Heading3"/>
        <w:rPr>
          <w:szCs w:val="26"/>
        </w:rPr>
      </w:pPr>
      <w:r w:rsidRPr="006B7B20">
        <w:t>The slide presentation do</w:t>
      </w:r>
      <w:r w:rsidR="008F4ED5">
        <w:t>es</w:t>
      </w:r>
      <w:r w:rsidRPr="006B7B20">
        <w:t xml:space="preserve"> not print well from the website. It cut off on the </w:t>
      </w:r>
      <w:proofErr w:type="gramStart"/>
      <w:r w:rsidR="00C60243">
        <w:t>right hand</w:t>
      </w:r>
      <w:proofErr w:type="gramEnd"/>
      <w:r w:rsidR="00C60243">
        <w:t xml:space="preserve"> side</w:t>
      </w:r>
      <w:r w:rsidRPr="006B7B20">
        <w:t>.</w:t>
      </w:r>
    </w:p>
    <w:p w14:paraId="5864C006" w14:textId="64432283" w:rsidR="00A124D6" w:rsidRDefault="00B53327" w:rsidP="00C0118A">
      <w:pPr>
        <w:rPr>
          <w:rFonts w:eastAsia="Times New Roman" w:cstheme="minorHAnsi"/>
          <w:color w:val="11100F"/>
          <w:lang w:eastAsia="en-AU"/>
        </w:rPr>
      </w:pPr>
      <w:r>
        <w:rPr>
          <w:rFonts w:eastAsia="Times New Roman" w:cstheme="minorHAnsi"/>
          <w:color w:val="11100F"/>
          <w:lang w:eastAsia="en-AU"/>
        </w:rPr>
        <w:t>W</w:t>
      </w:r>
      <w:r w:rsidR="00484BB2">
        <w:rPr>
          <w:rFonts w:eastAsia="Times New Roman" w:cstheme="minorHAnsi"/>
          <w:color w:val="11100F"/>
          <w:lang w:eastAsia="en-AU"/>
        </w:rPr>
        <w:t>e</w:t>
      </w:r>
      <w:r>
        <w:rPr>
          <w:rFonts w:eastAsia="Times New Roman" w:cstheme="minorHAnsi"/>
          <w:color w:val="11100F"/>
          <w:lang w:eastAsia="en-AU"/>
        </w:rPr>
        <w:t xml:space="preserve"> checked the slides print </w:t>
      </w:r>
      <w:r w:rsidR="00A124D6">
        <w:rPr>
          <w:rFonts w:eastAsia="Times New Roman" w:cstheme="minorHAnsi"/>
          <w:color w:val="11100F"/>
          <w:lang w:eastAsia="en-AU"/>
        </w:rPr>
        <w:t>well</w:t>
      </w:r>
      <w:r>
        <w:rPr>
          <w:rFonts w:eastAsia="Times New Roman" w:cstheme="minorHAnsi"/>
          <w:color w:val="11100F"/>
          <w:lang w:eastAsia="en-AU"/>
        </w:rPr>
        <w:t>.</w:t>
      </w:r>
      <w:r w:rsidR="008F4ED5">
        <w:rPr>
          <w:rFonts w:eastAsia="Times New Roman" w:cstheme="minorHAnsi"/>
          <w:color w:val="11100F"/>
          <w:lang w:eastAsia="en-AU"/>
        </w:rPr>
        <w:t xml:space="preserve"> </w:t>
      </w:r>
      <w:r>
        <w:rPr>
          <w:rFonts w:eastAsia="Times New Roman" w:cstheme="minorHAnsi"/>
          <w:color w:val="11100F"/>
          <w:lang w:eastAsia="en-AU"/>
        </w:rPr>
        <w:t xml:space="preserve">You can </w:t>
      </w:r>
      <w:r w:rsidR="008F4ED5">
        <w:rPr>
          <w:rFonts w:eastAsia="Times New Roman" w:cstheme="minorHAnsi"/>
          <w:color w:val="11100F"/>
          <w:lang w:eastAsia="en-AU"/>
        </w:rPr>
        <w:t xml:space="preserve">print </w:t>
      </w:r>
      <w:r>
        <w:rPr>
          <w:rFonts w:eastAsia="Times New Roman" w:cstheme="minorHAnsi"/>
          <w:color w:val="11100F"/>
          <w:lang w:eastAsia="en-AU"/>
        </w:rPr>
        <w:t xml:space="preserve">the slides </w:t>
      </w:r>
      <w:r w:rsidR="00B9095A">
        <w:rPr>
          <w:rFonts w:eastAsia="Times New Roman" w:cstheme="minorHAnsi"/>
          <w:color w:val="11100F"/>
          <w:lang w:eastAsia="en-AU"/>
        </w:rPr>
        <w:t>from the website</w:t>
      </w:r>
      <w:r w:rsidR="00633CED">
        <w:rPr>
          <w:rFonts w:eastAsia="Times New Roman" w:cstheme="minorHAnsi"/>
          <w:color w:val="11100F"/>
          <w:lang w:eastAsia="en-AU"/>
        </w:rPr>
        <w:t>:</w:t>
      </w:r>
      <w:r w:rsidR="00637C89">
        <w:rPr>
          <w:rFonts w:eastAsia="Times New Roman" w:cstheme="minorHAnsi"/>
          <w:color w:val="11100F"/>
          <w:lang w:eastAsia="en-AU"/>
        </w:rPr>
        <w:t xml:space="preserve"> </w:t>
      </w:r>
      <w:hyperlink r:id="rId13" w:history="1">
        <w:r w:rsidR="00637C89" w:rsidRPr="00633CED">
          <w:rPr>
            <w:rStyle w:val="Hyperlink"/>
            <w:rFonts w:eastAsia="Times New Roman" w:cstheme="minorHAnsi"/>
            <w:lang w:eastAsia="en-AU"/>
          </w:rPr>
          <w:t>webinar slides</w:t>
        </w:r>
      </w:hyperlink>
      <w:r w:rsidR="00637C89" w:rsidRPr="00637C89">
        <w:rPr>
          <w:rFonts w:eastAsia="Times New Roman" w:cstheme="minorHAnsi"/>
          <w:color w:val="11100F"/>
          <w:lang w:eastAsia="en-AU"/>
        </w:rPr>
        <w:t>.</w:t>
      </w:r>
      <w:r>
        <w:rPr>
          <w:rFonts w:eastAsia="Times New Roman" w:cstheme="minorHAnsi"/>
          <w:color w:val="11100F"/>
          <w:lang w:eastAsia="en-AU"/>
        </w:rPr>
        <w:t xml:space="preserve"> </w:t>
      </w:r>
    </w:p>
    <w:p w14:paraId="47565069" w14:textId="0DDB3B6C" w:rsidR="00831BB2" w:rsidRPr="008946CE" w:rsidRDefault="00B53327" w:rsidP="00C0118A">
      <w:pPr>
        <w:rPr>
          <w:rFonts w:eastAsia="Times New Roman" w:cstheme="minorHAnsi"/>
          <w:lang w:eastAsia="en-AU"/>
        </w:rPr>
      </w:pPr>
      <w:r>
        <w:rPr>
          <w:rFonts w:eastAsia="Times New Roman" w:cstheme="minorHAnsi"/>
          <w:color w:val="11100F"/>
          <w:lang w:eastAsia="en-AU"/>
        </w:rPr>
        <w:t>If you are still experiencing issues, we recommend you check your printer settings.</w:t>
      </w:r>
    </w:p>
    <w:p w14:paraId="205C1124" w14:textId="14C0F70A" w:rsidR="00831BB2" w:rsidRPr="006B7B20" w:rsidRDefault="00831BB2" w:rsidP="00305F92">
      <w:pPr>
        <w:pStyle w:val="Heading3"/>
        <w:rPr>
          <w:szCs w:val="26"/>
        </w:rPr>
      </w:pPr>
      <w:r w:rsidRPr="006B7B20">
        <w:t xml:space="preserve">Where can I locate the QR codes to </w:t>
      </w:r>
      <w:r w:rsidR="009F1E67">
        <w:t>register for the pilot or to provide Monthly Care Statements</w:t>
      </w:r>
      <w:r w:rsidRPr="006B7B20">
        <w:t>?</w:t>
      </w:r>
    </w:p>
    <w:p w14:paraId="070A57EA" w14:textId="4C851E53" w:rsidR="00831BB2" w:rsidRPr="008946CE" w:rsidRDefault="009F1E67" w:rsidP="00C0118A">
      <w:pPr>
        <w:pStyle w:val="ListBullet"/>
        <w:rPr>
          <w:lang w:eastAsia="en-AU"/>
        </w:rPr>
      </w:pPr>
      <w:r>
        <w:rPr>
          <w:lang w:eastAsia="en-AU"/>
        </w:rPr>
        <w:t xml:space="preserve">All </w:t>
      </w:r>
      <w:r w:rsidR="00831BB2" w:rsidRPr="008946CE">
        <w:rPr>
          <w:lang w:eastAsia="en-AU"/>
        </w:rPr>
        <w:t>QR code</w:t>
      </w:r>
      <w:r w:rsidR="00633CED">
        <w:rPr>
          <w:lang w:eastAsia="en-AU"/>
        </w:rPr>
        <w:t>s</w:t>
      </w:r>
      <w:r w:rsidR="00831BB2" w:rsidRPr="008946CE">
        <w:rPr>
          <w:lang w:eastAsia="en-AU"/>
        </w:rPr>
        <w:t xml:space="preserve"> </w:t>
      </w:r>
      <w:r>
        <w:rPr>
          <w:lang w:eastAsia="en-AU"/>
        </w:rPr>
        <w:t xml:space="preserve">are in the </w:t>
      </w:r>
      <w:hyperlink r:id="rId14" w:history="1">
        <w:r w:rsidR="00831BB2" w:rsidRPr="009F1E67">
          <w:rPr>
            <w:rStyle w:val="Hyperlink"/>
            <w:rFonts w:eastAsia="Times New Roman" w:cstheme="minorHAnsi"/>
            <w:lang w:eastAsia="en-AU"/>
          </w:rPr>
          <w:t>webinar slides</w:t>
        </w:r>
      </w:hyperlink>
      <w:r w:rsidR="00B9095A">
        <w:rPr>
          <w:lang w:eastAsia="en-AU"/>
        </w:rPr>
        <w:t>.</w:t>
      </w:r>
      <w:r w:rsidR="00831BB2" w:rsidRPr="008946CE">
        <w:rPr>
          <w:lang w:eastAsia="en-AU"/>
        </w:rPr>
        <w:t xml:space="preserve"> </w:t>
      </w:r>
      <w:r w:rsidDel="009F1E67">
        <w:rPr>
          <w:lang w:eastAsia="en-AU"/>
        </w:rPr>
        <w:t xml:space="preserve"> </w:t>
      </w:r>
    </w:p>
    <w:p w14:paraId="2FB40C88" w14:textId="6C9F907F" w:rsidR="006F0A64" w:rsidRDefault="001A11F5" w:rsidP="00C0118A">
      <w:pPr>
        <w:pStyle w:val="ListBullet"/>
        <w:rPr>
          <w:lang w:eastAsia="en-AU"/>
        </w:rPr>
      </w:pPr>
      <w:r>
        <w:rPr>
          <w:lang w:eastAsia="en-AU"/>
        </w:rPr>
        <w:t>If you experience any issues</w:t>
      </w:r>
      <w:r w:rsidR="005E7CC7">
        <w:rPr>
          <w:lang w:eastAsia="en-AU"/>
        </w:rPr>
        <w:t xml:space="preserve"> with the QR codes</w:t>
      </w:r>
      <w:r>
        <w:rPr>
          <w:lang w:eastAsia="en-AU"/>
        </w:rPr>
        <w:t xml:space="preserve">, </w:t>
      </w:r>
      <w:r w:rsidR="005E7CC7">
        <w:rPr>
          <w:lang w:eastAsia="en-AU"/>
        </w:rPr>
        <w:t>use these links</w:t>
      </w:r>
      <w:r w:rsidR="006F0A64">
        <w:rPr>
          <w:lang w:eastAsia="en-AU"/>
        </w:rPr>
        <w:t>:</w:t>
      </w:r>
    </w:p>
    <w:p w14:paraId="26945695" w14:textId="01D5159A" w:rsidR="00831BB2" w:rsidRPr="008946CE" w:rsidRDefault="00000000" w:rsidP="00C0118A">
      <w:pPr>
        <w:pStyle w:val="ListBullet"/>
        <w:rPr>
          <w:lang w:eastAsia="en-AU"/>
        </w:rPr>
      </w:pPr>
      <w:hyperlink r:id="rId15" w:history="1">
        <w:r w:rsidR="006F0A64">
          <w:rPr>
            <w:rStyle w:val="Hyperlink"/>
            <w:rFonts w:eastAsia="Times New Roman" w:cstheme="minorHAnsi"/>
            <w:lang w:eastAsia="en-AU"/>
          </w:rPr>
          <w:t>Register for the software pilot</w:t>
        </w:r>
        <w:r w:rsidR="00BF3962">
          <w:rPr>
            <w:rStyle w:val="Hyperlink"/>
            <w:rFonts w:eastAsia="Times New Roman" w:cstheme="minorHAnsi"/>
            <w:lang w:eastAsia="en-AU"/>
          </w:rPr>
          <w:t>. Please note, registrations closed on</w:t>
        </w:r>
        <w:r w:rsidR="006F0A64">
          <w:rPr>
            <w:rStyle w:val="Hyperlink"/>
            <w:rFonts w:eastAsia="Times New Roman" w:cstheme="minorHAnsi"/>
            <w:lang w:eastAsia="en-AU"/>
          </w:rPr>
          <w:t xml:space="preserve"> 8 October 2024</w:t>
        </w:r>
      </w:hyperlink>
      <w:r w:rsidR="00A9351D" w:rsidRPr="002667C6">
        <w:t>.</w:t>
      </w:r>
    </w:p>
    <w:p w14:paraId="22615709" w14:textId="62215793" w:rsidR="00831BB2" w:rsidRPr="006F0A64" w:rsidRDefault="00000000" w:rsidP="00C0118A">
      <w:pPr>
        <w:pStyle w:val="ListBullet"/>
        <w:rPr>
          <w:lang w:eastAsia="en-AU"/>
        </w:rPr>
      </w:pPr>
      <w:hyperlink r:id="rId16" w:history="1">
        <w:r w:rsidR="00831BB2" w:rsidRPr="006F0A64">
          <w:rPr>
            <w:rStyle w:val="Hyperlink"/>
            <w:rFonts w:eastAsia="Times New Roman" w:cstheme="minorHAnsi"/>
            <w:lang w:eastAsia="en-AU"/>
          </w:rPr>
          <w:t>Register to provide voluntary statements</w:t>
        </w:r>
      </w:hyperlink>
      <w:r w:rsidR="00A9351D" w:rsidRPr="002667C6">
        <w:t>.</w:t>
      </w:r>
    </w:p>
    <w:p w14:paraId="10D3C33C" w14:textId="4B83CEAF" w:rsidR="00770F0C" w:rsidRPr="008946CE" w:rsidRDefault="00770F0C" w:rsidP="00770F0C">
      <w:pPr>
        <w:pStyle w:val="Heading2"/>
        <w:rPr>
          <w:rFonts w:eastAsia="Calibri"/>
        </w:rPr>
      </w:pPr>
      <w:bookmarkStart w:id="2" w:name="_Toc178596974"/>
      <w:bookmarkStart w:id="3" w:name="_Toc1160706774"/>
      <w:r w:rsidRPr="35DEB99D">
        <w:rPr>
          <w:rFonts w:eastAsia="Calibri"/>
        </w:rPr>
        <w:t>Timing</w:t>
      </w:r>
      <w:bookmarkEnd w:id="2"/>
      <w:bookmarkEnd w:id="3"/>
    </w:p>
    <w:p w14:paraId="0B54A98C" w14:textId="41DF0DF6" w:rsidR="00831BB2" w:rsidRPr="006B7B20" w:rsidRDefault="00831BB2" w:rsidP="00835346">
      <w:pPr>
        <w:pStyle w:val="Heading3"/>
        <w:rPr>
          <w:szCs w:val="26"/>
        </w:rPr>
      </w:pPr>
      <w:r w:rsidRPr="006B7B20">
        <w:t xml:space="preserve">When </w:t>
      </w:r>
      <w:r w:rsidR="005E7CC7">
        <w:t xml:space="preserve">will </w:t>
      </w:r>
      <w:r w:rsidR="005F5B37">
        <w:t>Monthly Care S</w:t>
      </w:r>
      <w:r w:rsidRPr="006B7B20">
        <w:t xml:space="preserve">tatements be mandatory? </w:t>
      </w:r>
    </w:p>
    <w:p w14:paraId="49F918F4" w14:textId="6957442D" w:rsidR="00831BB2" w:rsidRPr="00150CE4" w:rsidRDefault="00784EAD" w:rsidP="00510038">
      <w:r w:rsidRPr="00150CE4">
        <w:t>The</w:t>
      </w:r>
      <w:r w:rsidR="00831BB2" w:rsidRPr="00150CE4">
        <w:t xml:space="preserve"> </w:t>
      </w:r>
      <w:r w:rsidR="00A9351D" w:rsidRPr="00150CE4">
        <w:t>Australian</w:t>
      </w:r>
      <w:r w:rsidR="00831BB2" w:rsidRPr="00150CE4">
        <w:t xml:space="preserve"> Government </w:t>
      </w:r>
      <w:r w:rsidR="00C2117E" w:rsidRPr="00150CE4">
        <w:t xml:space="preserve">(government) </w:t>
      </w:r>
      <w:r w:rsidRPr="00150CE4">
        <w:t xml:space="preserve">has not </w:t>
      </w:r>
      <w:proofErr w:type="gramStart"/>
      <w:r w:rsidRPr="00150CE4">
        <w:t>made a decision</w:t>
      </w:r>
      <w:proofErr w:type="gramEnd"/>
      <w:r w:rsidRPr="00150CE4">
        <w:t xml:space="preserve"> </w:t>
      </w:r>
      <w:r w:rsidR="00831BB2" w:rsidRPr="00150CE4">
        <w:t xml:space="preserve">on when </w:t>
      </w:r>
      <w:r w:rsidR="00DD1C92" w:rsidRPr="00150CE4">
        <w:t>s</w:t>
      </w:r>
      <w:r w:rsidR="00831BB2" w:rsidRPr="00150CE4">
        <w:t>tatements will be mandatory. Th</w:t>
      </w:r>
      <w:r w:rsidRPr="00150CE4">
        <w:t>e</w:t>
      </w:r>
      <w:r w:rsidR="00831BB2" w:rsidRPr="00150CE4">
        <w:t xml:space="preserve"> decision will be informed by experiences during the voluntary period and the outcomes of the software development project.</w:t>
      </w:r>
    </w:p>
    <w:p w14:paraId="743F3236" w14:textId="1976FFDF" w:rsidR="00831BB2" w:rsidRPr="000D5451" w:rsidRDefault="00831BB2" w:rsidP="00510038">
      <w:pPr>
        <w:rPr>
          <w:rFonts w:eastAsia="Calibri"/>
        </w:rPr>
      </w:pPr>
      <w:r w:rsidRPr="000D5451">
        <w:rPr>
          <w:rFonts w:eastAsia="Calibri"/>
        </w:rPr>
        <w:t xml:space="preserve">Statements will </w:t>
      </w:r>
      <w:r w:rsidR="00AF28CE" w:rsidRPr="000D5451">
        <w:rPr>
          <w:rFonts w:eastAsia="Calibri"/>
        </w:rPr>
        <w:t xml:space="preserve">not </w:t>
      </w:r>
      <w:r w:rsidRPr="000D5451">
        <w:rPr>
          <w:rFonts w:eastAsia="Calibri"/>
        </w:rPr>
        <w:t xml:space="preserve">become mandatory before the </w:t>
      </w:r>
      <w:hyperlink r:id="rId17" w:history="1">
        <w:r w:rsidRPr="000D5451">
          <w:rPr>
            <w:rStyle w:val="Hyperlink"/>
          </w:rPr>
          <w:t>new Aged Care Act</w:t>
        </w:r>
      </w:hyperlink>
      <w:r w:rsidR="00A10E16">
        <w:rPr>
          <w:rFonts w:eastAsia="Calibri"/>
        </w:rPr>
        <w:t xml:space="preserve"> </w:t>
      </w:r>
      <w:r w:rsidR="00717120">
        <w:rPr>
          <w:rFonts w:eastAsia="Calibri"/>
        </w:rPr>
        <w:t>commences</w:t>
      </w:r>
      <w:r w:rsidRPr="000D5451">
        <w:rPr>
          <w:rFonts w:eastAsia="Calibri"/>
        </w:rPr>
        <w:t>.</w:t>
      </w:r>
    </w:p>
    <w:p w14:paraId="7151EE84" w14:textId="59F30FBF" w:rsidR="00992DED" w:rsidRDefault="00992DED" w:rsidP="00992DED">
      <w:pPr>
        <w:pStyle w:val="Heading3"/>
      </w:pPr>
      <w:r w:rsidRPr="006B7B20">
        <w:t xml:space="preserve">If we choose to be a part of the voluntary roll out, do we have to </w:t>
      </w:r>
      <w:r w:rsidR="00DB51E5">
        <w:t>start on 1 October 2024</w:t>
      </w:r>
      <w:r w:rsidRPr="006B7B20">
        <w:t>?</w:t>
      </w:r>
    </w:p>
    <w:p w14:paraId="62540AD6" w14:textId="29C61023" w:rsidR="00F07361" w:rsidRDefault="00DB51E5" w:rsidP="00992DED">
      <w:pPr>
        <w:rPr>
          <w:lang w:eastAsia="en-AU"/>
        </w:rPr>
      </w:pPr>
      <w:r>
        <w:rPr>
          <w:lang w:eastAsia="en-AU"/>
        </w:rPr>
        <w:t>No</w:t>
      </w:r>
      <w:r w:rsidR="006243BA">
        <w:rPr>
          <w:lang w:eastAsia="en-AU"/>
        </w:rPr>
        <w:t>. T</w:t>
      </w:r>
      <w:r w:rsidR="00F07361">
        <w:rPr>
          <w:lang w:eastAsia="en-AU"/>
        </w:rPr>
        <w:t xml:space="preserve">here is no need to start </w:t>
      </w:r>
      <w:r w:rsidR="00C00E98">
        <w:rPr>
          <w:lang w:eastAsia="en-AU"/>
        </w:rPr>
        <w:t xml:space="preserve">giving </w:t>
      </w:r>
      <w:r w:rsidR="00C2117E">
        <w:rPr>
          <w:lang w:eastAsia="en-AU"/>
        </w:rPr>
        <w:t>s</w:t>
      </w:r>
      <w:r w:rsidR="00C00E98">
        <w:rPr>
          <w:lang w:eastAsia="en-AU"/>
        </w:rPr>
        <w:t xml:space="preserve">tatements </w:t>
      </w:r>
      <w:r w:rsidR="00F07361">
        <w:rPr>
          <w:lang w:eastAsia="en-AU"/>
        </w:rPr>
        <w:t xml:space="preserve">on 1 October 2024. </w:t>
      </w:r>
      <w:r w:rsidR="00C00E98">
        <w:rPr>
          <w:lang w:eastAsia="en-AU"/>
        </w:rPr>
        <w:t xml:space="preserve">You </w:t>
      </w:r>
      <w:r w:rsidR="00992DED">
        <w:rPr>
          <w:lang w:eastAsia="en-AU"/>
        </w:rPr>
        <w:t xml:space="preserve">can </w:t>
      </w:r>
      <w:r w:rsidR="00DF4EA1">
        <w:rPr>
          <w:lang w:eastAsia="en-AU"/>
        </w:rPr>
        <w:t>start giving</w:t>
      </w:r>
      <w:r w:rsidR="00992DED">
        <w:rPr>
          <w:lang w:eastAsia="en-AU"/>
        </w:rPr>
        <w:t xml:space="preserve"> </w:t>
      </w:r>
      <w:r w:rsidR="00DF4EA1">
        <w:rPr>
          <w:lang w:eastAsia="en-AU"/>
        </w:rPr>
        <w:t>s</w:t>
      </w:r>
      <w:r w:rsidR="00992DED">
        <w:rPr>
          <w:lang w:eastAsia="en-AU"/>
        </w:rPr>
        <w:t xml:space="preserve">tatements </w:t>
      </w:r>
      <w:r w:rsidR="00C00E98">
        <w:rPr>
          <w:lang w:eastAsia="en-AU"/>
        </w:rPr>
        <w:t>at any time from 1 October 2024</w:t>
      </w:r>
      <w:r w:rsidR="00992DED">
        <w:rPr>
          <w:lang w:eastAsia="en-AU"/>
        </w:rPr>
        <w:t xml:space="preserve">. </w:t>
      </w:r>
    </w:p>
    <w:p w14:paraId="6F3835B0" w14:textId="091D6435" w:rsidR="00992DED" w:rsidRDefault="00327067" w:rsidP="00992DED">
      <w:pPr>
        <w:rPr>
          <w:lang w:eastAsia="en-AU"/>
        </w:rPr>
      </w:pPr>
      <w:r>
        <w:rPr>
          <w:lang w:eastAsia="en-AU"/>
        </w:rPr>
        <w:t>If you give statement</w:t>
      </w:r>
      <w:r w:rsidR="006243BA">
        <w:rPr>
          <w:lang w:eastAsia="en-AU"/>
        </w:rPr>
        <w:t>s</w:t>
      </w:r>
      <w:r>
        <w:rPr>
          <w:lang w:eastAsia="en-AU"/>
        </w:rPr>
        <w:t xml:space="preserve"> during the voluntary period, w</w:t>
      </w:r>
      <w:r w:rsidR="00992DED">
        <w:rPr>
          <w:lang w:eastAsia="en-AU"/>
        </w:rPr>
        <w:t xml:space="preserve">e </w:t>
      </w:r>
      <w:r w:rsidR="00864DDB">
        <w:rPr>
          <w:lang w:eastAsia="en-AU"/>
        </w:rPr>
        <w:t xml:space="preserve">want to hear </w:t>
      </w:r>
      <w:r w:rsidR="00992DED">
        <w:rPr>
          <w:lang w:eastAsia="en-AU"/>
        </w:rPr>
        <w:t>from</w:t>
      </w:r>
      <w:r>
        <w:rPr>
          <w:lang w:eastAsia="en-AU"/>
        </w:rPr>
        <w:t xml:space="preserve"> you</w:t>
      </w:r>
      <w:r w:rsidR="00DF4EA1">
        <w:rPr>
          <w:lang w:eastAsia="en-AU"/>
        </w:rPr>
        <w:t xml:space="preserve">. </w:t>
      </w:r>
      <w:r>
        <w:rPr>
          <w:lang w:eastAsia="en-AU"/>
        </w:rPr>
        <w:t>F</w:t>
      </w:r>
      <w:r w:rsidR="00992DED">
        <w:rPr>
          <w:lang w:eastAsia="en-AU"/>
        </w:rPr>
        <w:t xml:space="preserve">ill out the </w:t>
      </w:r>
      <w:hyperlink r:id="rId18" w:history="1">
        <w:r w:rsidR="00992DED" w:rsidRPr="00562DCB">
          <w:rPr>
            <w:rStyle w:val="Hyperlink"/>
            <w:lang w:eastAsia="en-AU"/>
          </w:rPr>
          <w:t>registration form</w:t>
        </w:r>
      </w:hyperlink>
      <w:r w:rsidR="00992DED">
        <w:rPr>
          <w:lang w:eastAsia="en-AU"/>
        </w:rPr>
        <w:t xml:space="preserve"> </w:t>
      </w:r>
      <w:r w:rsidR="00E95CC9">
        <w:rPr>
          <w:lang w:eastAsia="en-AU"/>
        </w:rPr>
        <w:t>so we can keep you updated</w:t>
      </w:r>
      <w:r>
        <w:rPr>
          <w:lang w:eastAsia="en-AU"/>
        </w:rPr>
        <w:t xml:space="preserve"> and learn from your experience</w:t>
      </w:r>
      <w:r w:rsidR="00992DED">
        <w:rPr>
          <w:lang w:eastAsia="en-AU"/>
        </w:rPr>
        <w:t xml:space="preserve">. </w:t>
      </w:r>
    </w:p>
    <w:p w14:paraId="71A28E7A" w14:textId="793E0739" w:rsidR="003323C2" w:rsidRPr="006B7B20" w:rsidRDefault="00F07361" w:rsidP="003323C2">
      <w:pPr>
        <w:pStyle w:val="Heading3"/>
        <w:rPr>
          <w:szCs w:val="26"/>
        </w:rPr>
      </w:pPr>
      <w:r>
        <w:t>W</w:t>
      </w:r>
      <w:r w:rsidR="003323C2" w:rsidRPr="006B7B20">
        <w:t xml:space="preserve">ill </w:t>
      </w:r>
      <w:r w:rsidR="00C97A3C">
        <w:t>Monthly Care S</w:t>
      </w:r>
      <w:r>
        <w:t>tatements</w:t>
      </w:r>
      <w:r w:rsidR="003323C2" w:rsidRPr="006B7B20">
        <w:t xml:space="preserve"> become recommended practice or mandated?</w:t>
      </w:r>
    </w:p>
    <w:p w14:paraId="0F87DCF9" w14:textId="69241AE0" w:rsidR="00B53327" w:rsidRDefault="00B53327" w:rsidP="00B53327">
      <w:r>
        <w:t xml:space="preserve">Statements will become mandatory. The </w:t>
      </w:r>
      <w:r w:rsidR="00F20B00">
        <w:t>g</w:t>
      </w:r>
      <w:r>
        <w:t xml:space="preserve">overnment has not </w:t>
      </w:r>
      <w:proofErr w:type="gramStart"/>
      <w:r>
        <w:t xml:space="preserve">made a </w:t>
      </w:r>
      <w:r w:rsidRPr="77A89562">
        <w:t>decision</w:t>
      </w:r>
      <w:proofErr w:type="gramEnd"/>
      <w:r w:rsidRPr="77A89562">
        <w:t xml:space="preserve"> on when the statements will become mandatory</w:t>
      </w:r>
      <w:r>
        <w:t>.</w:t>
      </w:r>
      <w:r w:rsidRPr="77A89562">
        <w:t xml:space="preserve">  </w:t>
      </w:r>
    </w:p>
    <w:p w14:paraId="6A34E930" w14:textId="77777777" w:rsidR="00B53327" w:rsidRDefault="00B53327" w:rsidP="00B53327">
      <w:r>
        <w:t xml:space="preserve">This decision </w:t>
      </w:r>
      <w:r w:rsidRPr="77A89562">
        <w:t xml:space="preserve">will be </w:t>
      </w:r>
      <w:r>
        <w:t>based on:</w:t>
      </w:r>
    </w:p>
    <w:p w14:paraId="0AE2C124" w14:textId="77777777" w:rsidR="00B53327" w:rsidRDefault="00B53327" w:rsidP="00C0118A">
      <w:pPr>
        <w:pStyle w:val="ListBullet"/>
      </w:pPr>
      <w:r w:rsidRPr="77A89562">
        <w:lastRenderedPageBreak/>
        <w:t xml:space="preserve"> experiences during the voluntary period</w:t>
      </w:r>
    </w:p>
    <w:p w14:paraId="3818285E" w14:textId="77777777" w:rsidR="00B53327" w:rsidRDefault="00B53327" w:rsidP="00C0118A">
      <w:pPr>
        <w:pStyle w:val="ListBullet"/>
      </w:pPr>
      <w:r w:rsidRPr="77A89562">
        <w:t xml:space="preserve"> the outcomes of the software development project.</w:t>
      </w:r>
    </w:p>
    <w:p w14:paraId="0440D024" w14:textId="19E035DA" w:rsidR="003323C2" w:rsidRDefault="003323C2" w:rsidP="00B53327">
      <w:r>
        <w:t xml:space="preserve">The voluntary period </w:t>
      </w:r>
      <w:r w:rsidR="00F07361">
        <w:t xml:space="preserve">from 1 October 2024 </w:t>
      </w:r>
      <w:r w:rsidR="00A70FDC">
        <w:t xml:space="preserve">can </w:t>
      </w:r>
      <w:r w:rsidR="006D535D">
        <w:t>assist providers to</w:t>
      </w:r>
      <w:r>
        <w:t xml:space="preserve"> embed </w:t>
      </w:r>
      <w:r w:rsidR="0098637A">
        <w:t xml:space="preserve">the statements </w:t>
      </w:r>
      <w:r w:rsidR="006D535D">
        <w:t xml:space="preserve">into standard </w:t>
      </w:r>
      <w:r>
        <w:t>practice</w:t>
      </w:r>
      <w:r w:rsidR="004A4EC0">
        <w:t xml:space="preserve"> before they become mandatory</w:t>
      </w:r>
      <w:r>
        <w:t xml:space="preserve">. </w:t>
      </w:r>
    </w:p>
    <w:p w14:paraId="7B625C29" w14:textId="3043A45D" w:rsidR="00D61D13" w:rsidRDefault="006E2A87" w:rsidP="00CE5504">
      <w:pPr>
        <w:pStyle w:val="Heading2"/>
      </w:pPr>
      <w:bookmarkStart w:id="4" w:name="_Toc178596975"/>
      <w:bookmarkStart w:id="5" w:name="_Toc84968305"/>
      <w:r>
        <w:t>Statement content and format</w:t>
      </w:r>
      <w:bookmarkEnd w:id="4"/>
      <w:bookmarkEnd w:id="5"/>
    </w:p>
    <w:p w14:paraId="7EF786C0" w14:textId="062B4E37" w:rsidR="008E618C" w:rsidRPr="006B7B20" w:rsidRDefault="00B741BF" w:rsidP="008E618C">
      <w:pPr>
        <w:pStyle w:val="Heading3"/>
        <w:rPr>
          <w:szCs w:val="26"/>
        </w:rPr>
      </w:pPr>
      <w:r>
        <w:t>What information</w:t>
      </w:r>
      <w:r w:rsidR="008E618C" w:rsidRPr="006B7B20">
        <w:t xml:space="preserve"> would you suggest </w:t>
      </w:r>
      <w:proofErr w:type="gramStart"/>
      <w:r>
        <w:t>to</w:t>
      </w:r>
      <w:r w:rsidR="00F913BE">
        <w:t xml:space="preserve"> </w:t>
      </w:r>
      <w:r w:rsidR="008E618C" w:rsidRPr="006B7B20">
        <w:t>inclu</w:t>
      </w:r>
      <w:r>
        <w:t>de</w:t>
      </w:r>
      <w:proofErr w:type="gramEnd"/>
      <w:r w:rsidR="00327067">
        <w:t xml:space="preserve"> in </w:t>
      </w:r>
      <w:r w:rsidR="00C97A3C">
        <w:t>Monthly Care S</w:t>
      </w:r>
      <w:r w:rsidR="00327067">
        <w:t>tatements</w:t>
      </w:r>
      <w:r w:rsidR="008E618C" w:rsidRPr="006B7B20">
        <w:t>?</w:t>
      </w:r>
    </w:p>
    <w:p w14:paraId="78F96962" w14:textId="69F40019" w:rsidR="008E618C" w:rsidRPr="008946CE" w:rsidRDefault="00327067" w:rsidP="008E618C">
      <w:r>
        <w:t>O</w:t>
      </w:r>
      <w:r w:rsidR="00DE23E5">
        <w:t xml:space="preserve">ur </w:t>
      </w:r>
      <w:hyperlink r:id="rId19" w:history="1">
        <w:r w:rsidR="008E618C" w:rsidRPr="008946CE">
          <w:rPr>
            <w:rStyle w:val="Hyperlink"/>
            <w:rFonts w:cstheme="minorHAnsi"/>
          </w:rPr>
          <w:t>Voluntary Monthly Care Statements guide</w:t>
        </w:r>
      </w:hyperlink>
      <w:r w:rsidR="008E618C" w:rsidRPr="008946CE">
        <w:t xml:space="preserve"> </w:t>
      </w:r>
      <w:r w:rsidR="005B1F6E">
        <w:t xml:space="preserve">sets out the </w:t>
      </w:r>
      <w:r w:rsidR="008E618C" w:rsidRPr="008946CE">
        <w:t xml:space="preserve">information </w:t>
      </w:r>
      <w:r w:rsidR="00B61C31">
        <w:t xml:space="preserve">to </w:t>
      </w:r>
      <w:r w:rsidR="008E618C" w:rsidRPr="008946CE">
        <w:t xml:space="preserve">include in </w:t>
      </w:r>
      <w:r w:rsidR="00A669BC">
        <w:t xml:space="preserve">the </w:t>
      </w:r>
      <w:r w:rsidR="008E618C" w:rsidRPr="008946CE">
        <w:t>statements.</w:t>
      </w:r>
    </w:p>
    <w:p w14:paraId="134CDBB3" w14:textId="6C11E521" w:rsidR="008E618C" w:rsidRPr="008946CE" w:rsidRDefault="008E618C" w:rsidP="008E618C">
      <w:r w:rsidRPr="008946CE">
        <w:t xml:space="preserve">The categories </w:t>
      </w:r>
      <w:r w:rsidR="00DF1F78">
        <w:t>are:</w:t>
      </w:r>
    </w:p>
    <w:p w14:paraId="069528B0" w14:textId="77777777" w:rsidR="008E618C" w:rsidRPr="00D22E40" w:rsidRDefault="008E618C" w:rsidP="00C0118A">
      <w:pPr>
        <w:pStyle w:val="ListBullet"/>
      </w:pPr>
      <w:r w:rsidRPr="00D22E40">
        <w:t>wellbeing activities (nature of the activities and frequency)</w:t>
      </w:r>
    </w:p>
    <w:p w14:paraId="2346A66E" w14:textId="77777777" w:rsidR="008E618C" w:rsidRPr="00D22E40" w:rsidRDefault="008E618C" w:rsidP="00C0118A">
      <w:pPr>
        <w:pStyle w:val="ListBullet"/>
      </w:pPr>
      <w:r w:rsidRPr="00D22E40">
        <w:t xml:space="preserve">nutrition and weight (diet type, </w:t>
      </w:r>
      <w:proofErr w:type="gramStart"/>
      <w:r w:rsidRPr="00D22E40">
        <w:t>weight</w:t>
      </w:r>
      <w:proofErr w:type="gramEnd"/>
      <w:r w:rsidRPr="00D22E40">
        <w:t xml:space="preserve"> and change)</w:t>
      </w:r>
    </w:p>
    <w:p w14:paraId="686B902B" w14:textId="77777777" w:rsidR="008E618C" w:rsidRPr="00D22E40" w:rsidRDefault="008E618C" w:rsidP="00C0118A">
      <w:pPr>
        <w:pStyle w:val="ListBullet"/>
      </w:pPr>
      <w:r w:rsidRPr="06318928">
        <w:t>medication change (medications and changes)</w:t>
      </w:r>
    </w:p>
    <w:p w14:paraId="0186A308" w14:textId="451929BF" w:rsidR="008E618C" w:rsidRPr="00D22E40" w:rsidRDefault="008E618C" w:rsidP="00C0118A">
      <w:pPr>
        <w:pStyle w:val="ListBullet"/>
      </w:pPr>
      <w:r w:rsidRPr="00D22E40">
        <w:t>appointments (hospital visits</w:t>
      </w:r>
      <w:r w:rsidR="000F2F28">
        <w:t xml:space="preserve"> and</w:t>
      </w:r>
      <w:r w:rsidRPr="00D22E40">
        <w:t xml:space="preserve"> health/medical appointments)</w:t>
      </w:r>
    </w:p>
    <w:p w14:paraId="2529227B" w14:textId="77777777" w:rsidR="008E618C" w:rsidRPr="008946CE" w:rsidRDefault="008E618C" w:rsidP="008E618C">
      <w:r w:rsidRPr="008946CE">
        <w:t>When relevant to a resident, the verbal discussion or written statement should also include:</w:t>
      </w:r>
    </w:p>
    <w:p w14:paraId="361C817B" w14:textId="77777777" w:rsidR="008E618C" w:rsidRPr="008946CE" w:rsidRDefault="008E618C" w:rsidP="00C0118A">
      <w:pPr>
        <w:pStyle w:val="ListBullet"/>
      </w:pPr>
      <w:r w:rsidRPr="008946CE">
        <w:t xml:space="preserve">summary information (diagnoses) </w:t>
      </w:r>
    </w:p>
    <w:p w14:paraId="7EA024E2" w14:textId="77777777" w:rsidR="008E618C" w:rsidRPr="008946CE" w:rsidRDefault="008E618C" w:rsidP="00C0118A">
      <w:pPr>
        <w:pStyle w:val="ListBullet"/>
      </w:pPr>
      <w:r w:rsidRPr="008946CE">
        <w:t xml:space="preserve">wound management </w:t>
      </w:r>
    </w:p>
    <w:p w14:paraId="60B3E87D" w14:textId="77777777" w:rsidR="008E618C" w:rsidRPr="008946CE" w:rsidRDefault="008E618C" w:rsidP="00C0118A">
      <w:pPr>
        <w:pStyle w:val="ListBullet"/>
      </w:pPr>
      <w:r w:rsidRPr="008946CE">
        <w:t xml:space="preserve">mobility </w:t>
      </w:r>
    </w:p>
    <w:p w14:paraId="375392C1" w14:textId="4CF06D8F" w:rsidR="0004352D" w:rsidRDefault="008E618C" w:rsidP="00C0118A">
      <w:pPr>
        <w:pStyle w:val="ListBullet"/>
      </w:pPr>
      <w:r w:rsidRPr="008946CE">
        <w:t>falls.</w:t>
      </w:r>
    </w:p>
    <w:p w14:paraId="4C1C7E9A" w14:textId="0E12B71C" w:rsidR="0004352D" w:rsidRPr="0004352D" w:rsidRDefault="0004352D" w:rsidP="00DE4485">
      <w:pPr>
        <w:pStyle w:val="Heading3"/>
      </w:pPr>
      <w:r>
        <w:t xml:space="preserve">Do you have an example or a template we can use? </w:t>
      </w:r>
    </w:p>
    <w:p w14:paraId="09E48E53" w14:textId="24608311" w:rsidR="00DE4485" w:rsidRDefault="00DE4485" w:rsidP="004673AB">
      <w:pPr>
        <w:rPr>
          <w:rFonts w:cstheme="minorHAnsi"/>
        </w:rPr>
      </w:pPr>
      <w:r>
        <w:rPr>
          <w:rFonts w:cstheme="minorHAnsi"/>
        </w:rPr>
        <w:t>We have</w:t>
      </w:r>
      <w:r w:rsidR="004673AB" w:rsidRPr="008946CE">
        <w:rPr>
          <w:rFonts w:cstheme="minorHAnsi"/>
        </w:rPr>
        <w:t xml:space="preserve"> a template to support providers to start giving statements during the voluntary period</w:t>
      </w:r>
      <w:r w:rsidR="004673AB" w:rsidRPr="00150CE4">
        <w:t xml:space="preserve">. </w:t>
      </w:r>
      <w:r>
        <w:rPr>
          <w:rFonts w:cstheme="minorHAnsi"/>
        </w:rPr>
        <w:t>P</w:t>
      </w:r>
      <w:r w:rsidR="004673AB" w:rsidRPr="008946CE">
        <w:rPr>
          <w:rFonts w:cstheme="minorHAnsi"/>
        </w:rPr>
        <w:t>roviders are welcome to</w:t>
      </w:r>
      <w:r>
        <w:rPr>
          <w:rFonts w:cstheme="minorHAnsi"/>
        </w:rPr>
        <w:t>:</w:t>
      </w:r>
      <w:r w:rsidR="004673AB" w:rsidRPr="008946CE">
        <w:rPr>
          <w:rFonts w:cstheme="minorHAnsi"/>
        </w:rPr>
        <w:t xml:space="preserve"> </w:t>
      </w:r>
    </w:p>
    <w:p w14:paraId="17EAEB39" w14:textId="77777777" w:rsidR="00DE4485" w:rsidRPr="00DE4485" w:rsidRDefault="004673AB" w:rsidP="00C0118A">
      <w:pPr>
        <w:pStyle w:val="ListBullet"/>
      </w:pPr>
      <w:r w:rsidRPr="00DE4485">
        <w:t xml:space="preserve">design their own </w:t>
      </w:r>
      <w:proofErr w:type="gramStart"/>
      <w:r w:rsidR="00D94D3F" w:rsidRPr="00DE4485">
        <w:t>templates</w:t>
      </w:r>
      <w:proofErr w:type="gramEnd"/>
    </w:p>
    <w:p w14:paraId="4163BFC6" w14:textId="0E7B636D" w:rsidR="004673AB" w:rsidRPr="00DE4485" w:rsidRDefault="005407F7" w:rsidP="00C0118A">
      <w:pPr>
        <w:pStyle w:val="ListBullet"/>
      </w:pPr>
      <w:r w:rsidRPr="00DE4485">
        <w:t xml:space="preserve">modify the sample template to suit their </w:t>
      </w:r>
      <w:r w:rsidR="0004352D" w:rsidRPr="00DE4485">
        <w:t>needs</w:t>
      </w:r>
      <w:r w:rsidR="0004060C" w:rsidRPr="00DE4485">
        <w:t>.</w:t>
      </w:r>
    </w:p>
    <w:p w14:paraId="2AC0F103" w14:textId="3AC2B673" w:rsidR="004673AB" w:rsidRPr="00150CE4" w:rsidRDefault="00DE4485" w:rsidP="004673AB">
      <w:r w:rsidRPr="00150CE4">
        <w:t xml:space="preserve">Download the </w:t>
      </w:r>
      <w:hyperlink r:id="rId20" w:history="1">
        <w:r w:rsidR="004673AB" w:rsidRPr="008946CE">
          <w:rPr>
            <w:rStyle w:val="Hyperlink"/>
            <w:rFonts w:cstheme="minorHAnsi"/>
            <w:shd w:val="clear" w:color="auto" w:fill="FFFFFF"/>
          </w:rPr>
          <w:t>template</w:t>
        </w:r>
      </w:hyperlink>
      <w:r w:rsidRPr="00D157CC">
        <w:rPr>
          <w:rStyle w:val="Hyperlink"/>
          <w:rFonts w:cstheme="minorHAnsi"/>
          <w:u w:val="none"/>
          <w:shd w:val="clear" w:color="auto" w:fill="FFFFFF"/>
        </w:rPr>
        <w:t>.</w:t>
      </w:r>
    </w:p>
    <w:p w14:paraId="62F525C0" w14:textId="2FB6357F" w:rsidR="004673AB" w:rsidRDefault="002E232C" w:rsidP="004673AB">
      <w:pPr>
        <w:pStyle w:val="Heading3"/>
      </w:pPr>
      <w:r>
        <w:t xml:space="preserve">Should </w:t>
      </w:r>
      <w:r w:rsidR="00F92940">
        <w:t>Monthly Care S</w:t>
      </w:r>
      <w:r w:rsidR="004673AB" w:rsidRPr="006B7B20">
        <w:t>tatement</w:t>
      </w:r>
      <w:r w:rsidR="0080319F">
        <w:t>s</w:t>
      </w:r>
      <w:r w:rsidR="004673AB" w:rsidRPr="006B7B20">
        <w:t xml:space="preserve"> be customised for each resident</w:t>
      </w:r>
      <w:r w:rsidR="00FD6459">
        <w:t>?</w:t>
      </w:r>
      <w:r w:rsidR="00870535" w:rsidRPr="006B7B20" w:rsidDel="00870535">
        <w:t xml:space="preserve"> </w:t>
      </w:r>
    </w:p>
    <w:p w14:paraId="179400A2" w14:textId="00EE1BDF" w:rsidR="009D2D26" w:rsidRDefault="00862F05" w:rsidP="009D2D26">
      <w:pPr>
        <w:rPr>
          <w:lang w:eastAsia="en-AU"/>
        </w:rPr>
      </w:pPr>
      <w:r>
        <w:rPr>
          <w:lang w:eastAsia="en-AU"/>
        </w:rPr>
        <w:t>Providers do not need to customise the template for individual residents</w:t>
      </w:r>
      <w:r w:rsidR="004C283C">
        <w:rPr>
          <w:lang w:eastAsia="en-AU"/>
        </w:rPr>
        <w:t>, but</w:t>
      </w:r>
      <w:r>
        <w:rPr>
          <w:lang w:eastAsia="en-AU"/>
        </w:rPr>
        <w:t xml:space="preserve"> </w:t>
      </w:r>
      <w:r w:rsidR="004C283C">
        <w:rPr>
          <w:lang w:eastAsia="en-AU"/>
        </w:rPr>
        <w:t>t</w:t>
      </w:r>
      <w:r w:rsidR="00ED3585">
        <w:rPr>
          <w:lang w:eastAsia="en-AU"/>
        </w:rPr>
        <w:t xml:space="preserve">he information you include in a </w:t>
      </w:r>
      <w:r w:rsidR="00F20B00">
        <w:rPr>
          <w:lang w:eastAsia="en-AU"/>
        </w:rPr>
        <w:t>s</w:t>
      </w:r>
      <w:r w:rsidR="00ED3585">
        <w:rPr>
          <w:lang w:eastAsia="en-AU"/>
        </w:rPr>
        <w:t xml:space="preserve">tatement </w:t>
      </w:r>
      <w:r w:rsidR="00DD4224">
        <w:rPr>
          <w:lang w:eastAsia="en-AU"/>
        </w:rPr>
        <w:t xml:space="preserve">must </w:t>
      </w:r>
      <w:r w:rsidR="00ED3585">
        <w:rPr>
          <w:lang w:eastAsia="en-AU"/>
        </w:rPr>
        <w:t xml:space="preserve">be specific to that resident. </w:t>
      </w:r>
    </w:p>
    <w:p w14:paraId="71B6251E" w14:textId="352DDAEE" w:rsidR="004673AB" w:rsidRDefault="004673AB" w:rsidP="004673AB">
      <w:pPr>
        <w:rPr>
          <w:lang w:eastAsia="en-AU"/>
        </w:rPr>
      </w:pPr>
      <w:r>
        <w:rPr>
          <w:lang w:eastAsia="en-AU"/>
        </w:rPr>
        <w:t xml:space="preserve">The </w:t>
      </w:r>
      <w:hyperlink r:id="rId21" w:history="1">
        <w:r w:rsidRPr="00ED3585">
          <w:rPr>
            <w:rStyle w:val="Hyperlink"/>
            <w:lang w:eastAsia="en-AU"/>
          </w:rPr>
          <w:t>guide</w:t>
        </w:r>
      </w:hyperlink>
      <w:r>
        <w:rPr>
          <w:lang w:eastAsia="en-AU"/>
        </w:rPr>
        <w:t xml:space="preserve"> </w:t>
      </w:r>
      <w:r w:rsidR="00302661">
        <w:rPr>
          <w:lang w:eastAsia="en-AU"/>
        </w:rPr>
        <w:t xml:space="preserve">and </w:t>
      </w:r>
      <w:hyperlink r:id="rId22" w:history="1">
        <w:r w:rsidR="00302661">
          <w:rPr>
            <w:rStyle w:val="Hyperlink"/>
            <w:rFonts w:eastAsia="Times New Roman" w:cstheme="minorHAnsi"/>
            <w:lang w:eastAsia="en-AU"/>
          </w:rPr>
          <w:t>template</w:t>
        </w:r>
      </w:hyperlink>
      <w:r w:rsidR="00302661" w:rsidRPr="004911A8">
        <w:t xml:space="preserve"> </w:t>
      </w:r>
      <w:r>
        <w:rPr>
          <w:lang w:eastAsia="en-AU"/>
        </w:rPr>
        <w:t>outline</w:t>
      </w:r>
      <w:r w:rsidR="00862F05">
        <w:rPr>
          <w:lang w:eastAsia="en-AU"/>
        </w:rPr>
        <w:t>s</w:t>
      </w:r>
      <w:r>
        <w:rPr>
          <w:lang w:eastAsia="en-AU"/>
        </w:rPr>
        <w:t xml:space="preserve"> the information </w:t>
      </w:r>
      <w:r w:rsidR="00ED3585">
        <w:rPr>
          <w:lang w:eastAsia="en-AU"/>
        </w:rPr>
        <w:t xml:space="preserve">you </w:t>
      </w:r>
      <w:r>
        <w:rPr>
          <w:lang w:eastAsia="en-AU"/>
        </w:rPr>
        <w:t>should include</w:t>
      </w:r>
      <w:r w:rsidR="00ED145C">
        <w:rPr>
          <w:lang w:eastAsia="en-AU"/>
        </w:rPr>
        <w:t>.</w:t>
      </w:r>
      <w:r>
        <w:rPr>
          <w:lang w:eastAsia="en-AU"/>
        </w:rPr>
        <w:t xml:space="preserve"> </w:t>
      </w:r>
    </w:p>
    <w:p w14:paraId="2A50495A" w14:textId="0FC74E11" w:rsidR="00ED3585" w:rsidRDefault="00302661" w:rsidP="009C1D47">
      <w:pPr>
        <w:rPr>
          <w:lang w:eastAsia="en-AU"/>
        </w:rPr>
      </w:pPr>
      <w:r>
        <w:rPr>
          <w:lang w:eastAsia="en-AU"/>
        </w:rPr>
        <w:t>You</w:t>
      </w:r>
      <w:r w:rsidR="004673AB">
        <w:rPr>
          <w:lang w:eastAsia="en-AU"/>
        </w:rPr>
        <w:t xml:space="preserve"> can</w:t>
      </w:r>
      <w:r w:rsidR="00ED3585">
        <w:rPr>
          <w:lang w:eastAsia="en-AU"/>
        </w:rPr>
        <w:t>:</w:t>
      </w:r>
      <w:r w:rsidR="004673AB">
        <w:rPr>
          <w:lang w:eastAsia="en-AU"/>
        </w:rPr>
        <w:t xml:space="preserve"> </w:t>
      </w:r>
    </w:p>
    <w:p w14:paraId="1A359B1B" w14:textId="0766D75D" w:rsidR="00ED3585" w:rsidRDefault="004673AB" w:rsidP="00C0118A">
      <w:pPr>
        <w:pStyle w:val="ListBullet"/>
        <w:rPr>
          <w:lang w:eastAsia="en-AU"/>
        </w:rPr>
      </w:pPr>
      <w:r>
        <w:rPr>
          <w:lang w:eastAsia="en-AU"/>
        </w:rPr>
        <w:t xml:space="preserve">use </w:t>
      </w:r>
      <w:r w:rsidR="00862F05">
        <w:rPr>
          <w:lang w:eastAsia="en-AU"/>
        </w:rPr>
        <w:t xml:space="preserve">our </w:t>
      </w:r>
      <w:r>
        <w:rPr>
          <w:lang w:eastAsia="en-AU"/>
        </w:rPr>
        <w:t>template, customise it or design</w:t>
      </w:r>
      <w:r w:rsidR="00302661">
        <w:rPr>
          <w:lang w:eastAsia="en-AU"/>
        </w:rPr>
        <w:t xml:space="preserve"> your</w:t>
      </w:r>
      <w:r>
        <w:rPr>
          <w:lang w:eastAsia="en-AU"/>
        </w:rPr>
        <w:t xml:space="preserve"> </w:t>
      </w:r>
      <w:proofErr w:type="gramStart"/>
      <w:r>
        <w:rPr>
          <w:lang w:eastAsia="en-AU"/>
        </w:rPr>
        <w:t>own</w:t>
      </w:r>
      <w:proofErr w:type="gramEnd"/>
    </w:p>
    <w:p w14:paraId="4CAC7B87" w14:textId="7E9FBC28" w:rsidR="009C1D47" w:rsidRDefault="007874E9" w:rsidP="00C0118A">
      <w:pPr>
        <w:pStyle w:val="ListBullet"/>
        <w:rPr>
          <w:lang w:eastAsia="en-AU"/>
        </w:rPr>
      </w:pPr>
      <w:r>
        <w:rPr>
          <w:lang w:eastAsia="en-AU"/>
        </w:rPr>
        <w:t>add</w:t>
      </w:r>
      <w:r w:rsidR="009C1D47">
        <w:rPr>
          <w:lang w:eastAsia="en-AU"/>
        </w:rPr>
        <w:t xml:space="preserve"> extra information</w:t>
      </w:r>
      <w:r>
        <w:rPr>
          <w:lang w:eastAsia="en-AU"/>
        </w:rPr>
        <w:t>.</w:t>
      </w:r>
    </w:p>
    <w:p w14:paraId="2F4D6A6E" w14:textId="61C343E1" w:rsidR="00EF20B6" w:rsidRDefault="00472B2D" w:rsidP="00FB19DA">
      <w:pPr>
        <w:pStyle w:val="Heading3"/>
        <w:rPr>
          <w:szCs w:val="22"/>
        </w:rPr>
      </w:pPr>
      <w:r>
        <w:rPr>
          <w:szCs w:val="22"/>
        </w:rPr>
        <w:lastRenderedPageBreak/>
        <w:t>Should</w:t>
      </w:r>
      <w:r w:rsidR="00EF20B6">
        <w:rPr>
          <w:szCs w:val="22"/>
        </w:rPr>
        <w:t xml:space="preserve"> </w:t>
      </w:r>
      <w:r w:rsidR="00F92940">
        <w:rPr>
          <w:szCs w:val="22"/>
        </w:rPr>
        <w:t>Monthly Care S</w:t>
      </w:r>
      <w:r w:rsidR="00EF20B6">
        <w:rPr>
          <w:szCs w:val="22"/>
        </w:rPr>
        <w:t>tatements</w:t>
      </w:r>
      <w:r w:rsidR="00D5523C">
        <w:rPr>
          <w:szCs w:val="22"/>
        </w:rPr>
        <w:t xml:space="preserve"> </w:t>
      </w:r>
      <w:r w:rsidR="00302661">
        <w:rPr>
          <w:szCs w:val="22"/>
        </w:rPr>
        <w:t xml:space="preserve">only </w:t>
      </w:r>
      <w:r>
        <w:rPr>
          <w:szCs w:val="22"/>
        </w:rPr>
        <w:t>include</w:t>
      </w:r>
      <w:r w:rsidR="00FB75C0">
        <w:rPr>
          <w:szCs w:val="22"/>
        </w:rPr>
        <w:t xml:space="preserve"> </w:t>
      </w:r>
      <w:r>
        <w:rPr>
          <w:szCs w:val="22"/>
        </w:rPr>
        <w:t>information on regular medication</w:t>
      </w:r>
      <w:r w:rsidR="00FB75C0">
        <w:rPr>
          <w:szCs w:val="22"/>
        </w:rPr>
        <w:t>?</w:t>
      </w:r>
      <w:r w:rsidR="000D0BBA">
        <w:rPr>
          <w:szCs w:val="22"/>
        </w:rPr>
        <w:t xml:space="preserve"> </w:t>
      </w:r>
    </w:p>
    <w:p w14:paraId="62BDEB86" w14:textId="227E050C" w:rsidR="00FB19DA" w:rsidRDefault="002D49E7" w:rsidP="00302661">
      <w:pPr>
        <w:rPr>
          <w:rFonts w:cstheme="minorHAnsi"/>
        </w:rPr>
      </w:pPr>
      <w:r>
        <w:rPr>
          <w:rFonts w:cstheme="minorHAnsi"/>
        </w:rPr>
        <w:t xml:space="preserve">Statements should include all medication, including </w:t>
      </w:r>
      <w:r w:rsidR="00310C0F">
        <w:rPr>
          <w:rFonts w:cstheme="minorHAnsi"/>
        </w:rPr>
        <w:t>P</w:t>
      </w:r>
      <w:r>
        <w:rPr>
          <w:rFonts w:cstheme="minorHAnsi"/>
        </w:rPr>
        <w:t xml:space="preserve">ro </w:t>
      </w:r>
      <w:r w:rsidR="00310C0F">
        <w:rPr>
          <w:rFonts w:cstheme="minorHAnsi"/>
        </w:rPr>
        <w:t>R</w:t>
      </w:r>
      <w:r>
        <w:rPr>
          <w:rFonts w:cstheme="minorHAnsi"/>
        </w:rPr>
        <w:t xml:space="preserve">e </w:t>
      </w:r>
      <w:r w:rsidR="00310C0F">
        <w:rPr>
          <w:rFonts w:cstheme="minorHAnsi"/>
        </w:rPr>
        <w:t>N</w:t>
      </w:r>
      <w:r>
        <w:rPr>
          <w:rFonts w:cstheme="minorHAnsi"/>
        </w:rPr>
        <w:t xml:space="preserve">ata </w:t>
      </w:r>
      <w:r w:rsidR="00310C0F">
        <w:rPr>
          <w:rFonts w:cstheme="minorHAnsi"/>
        </w:rPr>
        <w:t xml:space="preserve">(PRN) </w:t>
      </w:r>
      <w:r>
        <w:rPr>
          <w:rFonts w:cstheme="minorHAnsi"/>
        </w:rPr>
        <w:t>as needed</w:t>
      </w:r>
      <w:r w:rsidR="00310C0F">
        <w:rPr>
          <w:rFonts w:cstheme="minorHAnsi"/>
        </w:rPr>
        <w:t>,</w:t>
      </w:r>
      <w:r>
        <w:rPr>
          <w:rFonts w:cstheme="minorHAnsi"/>
        </w:rPr>
        <w:t xml:space="preserve"> and short course medications. </w:t>
      </w:r>
      <w:r w:rsidR="00FB19DA">
        <w:rPr>
          <w:rFonts w:cstheme="minorHAnsi"/>
        </w:rPr>
        <w:t xml:space="preserve"> </w:t>
      </w:r>
    </w:p>
    <w:p w14:paraId="2ECEA6CD" w14:textId="30E500C7" w:rsidR="000911B3" w:rsidRDefault="000911B3" w:rsidP="000911B3">
      <w:pPr>
        <w:pStyle w:val="Heading3"/>
        <w:rPr>
          <w:szCs w:val="22"/>
        </w:rPr>
      </w:pPr>
      <w:r>
        <w:rPr>
          <w:szCs w:val="22"/>
        </w:rPr>
        <w:t xml:space="preserve">What do we do if we do not have information </w:t>
      </w:r>
      <w:r w:rsidR="007E78A6">
        <w:rPr>
          <w:szCs w:val="22"/>
        </w:rPr>
        <w:t xml:space="preserve">about </w:t>
      </w:r>
      <w:r>
        <w:rPr>
          <w:szCs w:val="22"/>
        </w:rPr>
        <w:t xml:space="preserve">why medication changes have occurred? </w:t>
      </w:r>
    </w:p>
    <w:p w14:paraId="2B016E30" w14:textId="620C59F0" w:rsidR="00FB19DA" w:rsidRPr="008946CE" w:rsidRDefault="001F2C6F" w:rsidP="00FB19DA">
      <w:pPr>
        <w:rPr>
          <w:rFonts w:cstheme="minorHAnsi"/>
        </w:rPr>
      </w:pPr>
      <w:r>
        <w:rPr>
          <w:rFonts w:cstheme="minorHAnsi"/>
        </w:rPr>
        <w:t xml:space="preserve">We recommend discussing </w:t>
      </w:r>
      <w:r w:rsidR="00B15498">
        <w:rPr>
          <w:rFonts w:cstheme="minorHAnsi"/>
        </w:rPr>
        <w:t>s</w:t>
      </w:r>
      <w:r>
        <w:rPr>
          <w:rFonts w:cstheme="minorHAnsi"/>
        </w:rPr>
        <w:t xml:space="preserve">tatements and the information </w:t>
      </w:r>
      <w:r w:rsidR="00CD763F">
        <w:rPr>
          <w:rFonts w:cstheme="minorHAnsi"/>
        </w:rPr>
        <w:t xml:space="preserve">to include with relevant staff in your aged care home. </w:t>
      </w:r>
      <w:r w:rsidR="009D4203">
        <w:rPr>
          <w:rFonts w:cstheme="minorHAnsi"/>
        </w:rPr>
        <w:t>The</w:t>
      </w:r>
      <w:r w:rsidR="00D803D1">
        <w:rPr>
          <w:rFonts w:cstheme="minorHAnsi"/>
        </w:rPr>
        <w:t xml:space="preserve"> </w:t>
      </w:r>
      <w:hyperlink r:id="rId23" w:anchor="collection-description" w:history="1">
        <w:r w:rsidR="002F0E60">
          <w:rPr>
            <w:rStyle w:val="Hyperlink"/>
          </w:rPr>
          <w:t>g</w:t>
        </w:r>
        <w:r w:rsidR="00D803D1">
          <w:rPr>
            <w:rStyle w:val="Hyperlink"/>
          </w:rPr>
          <w:t>uiding principles for medication management in residential aged care facilities</w:t>
        </w:r>
      </w:hyperlink>
      <w:r w:rsidR="00D803D1" w:rsidRPr="00B62EC2">
        <w:t xml:space="preserve"> </w:t>
      </w:r>
      <w:r w:rsidR="006F41B1">
        <w:rPr>
          <w:rFonts w:cstheme="minorHAnsi"/>
        </w:rPr>
        <w:t>promote</w:t>
      </w:r>
      <w:r w:rsidR="007E78A6">
        <w:rPr>
          <w:rFonts w:cstheme="minorHAnsi"/>
        </w:rPr>
        <w:t>s</w:t>
      </w:r>
      <w:r w:rsidR="006F41B1">
        <w:rPr>
          <w:rFonts w:cstheme="minorHAnsi"/>
        </w:rPr>
        <w:t xml:space="preserve"> the safe, quality use of medicines and medication management in your aged care home. </w:t>
      </w:r>
      <w:r w:rsidR="00B87A1E">
        <w:rPr>
          <w:rFonts w:cstheme="minorHAnsi"/>
        </w:rPr>
        <w:t>Th</w:t>
      </w:r>
      <w:r w:rsidR="007E78A6">
        <w:rPr>
          <w:rFonts w:cstheme="minorHAnsi"/>
        </w:rPr>
        <w:t>is information</w:t>
      </w:r>
      <w:r w:rsidR="00B87A1E">
        <w:rPr>
          <w:rFonts w:cstheme="minorHAnsi"/>
        </w:rPr>
        <w:t xml:space="preserve"> can help you</w:t>
      </w:r>
      <w:r w:rsidR="00115FE4">
        <w:rPr>
          <w:rFonts w:cstheme="minorHAnsi"/>
        </w:rPr>
        <w:t xml:space="preserve"> manage</w:t>
      </w:r>
      <w:r w:rsidR="003A70BD">
        <w:t xml:space="preserve"> the roles and responsibilities of the health care team in medication management.  </w:t>
      </w:r>
    </w:p>
    <w:p w14:paraId="0815CA1D" w14:textId="53F4F8E7" w:rsidR="00DC5FC2" w:rsidRPr="006B7B20" w:rsidRDefault="00C9431C" w:rsidP="00DC5FC2">
      <w:pPr>
        <w:pStyle w:val="Heading3"/>
      </w:pPr>
      <w:r>
        <w:t>W</w:t>
      </w:r>
      <w:r w:rsidR="00DC5FC2" w:rsidRPr="006B7B20">
        <w:t>ill you translat</w:t>
      </w:r>
      <w:r>
        <w:t>e</w:t>
      </w:r>
      <w:r w:rsidR="00DC5FC2" w:rsidRPr="006B7B20">
        <w:t xml:space="preserve"> the template into other languages</w:t>
      </w:r>
      <w:r w:rsidR="00CD763F">
        <w:t xml:space="preserve"> when</w:t>
      </w:r>
      <w:r w:rsidR="00F92940">
        <w:t xml:space="preserve"> Monthly Care</w:t>
      </w:r>
      <w:r w:rsidR="00CD763F">
        <w:t xml:space="preserve"> </w:t>
      </w:r>
      <w:r w:rsidR="00F92940">
        <w:t>S</w:t>
      </w:r>
      <w:r w:rsidR="00CD763F">
        <w:t>tatements become mandatory</w:t>
      </w:r>
      <w:r w:rsidR="00DC5FC2" w:rsidRPr="006B7B20">
        <w:t>?</w:t>
      </w:r>
    </w:p>
    <w:p w14:paraId="25FA8613" w14:textId="7170BD51" w:rsidR="007D7CB1" w:rsidRDefault="00C9431C" w:rsidP="00DC5FC2">
      <w:pPr>
        <w:rPr>
          <w:rFonts w:eastAsia="Times New Roman" w:cstheme="minorHAnsi"/>
          <w:lang w:eastAsia="en-AU"/>
        </w:rPr>
      </w:pPr>
      <w:r>
        <w:rPr>
          <w:rFonts w:eastAsia="Times New Roman" w:cstheme="minorHAnsi"/>
          <w:lang w:eastAsia="en-AU"/>
        </w:rPr>
        <w:t xml:space="preserve">When </w:t>
      </w:r>
      <w:r w:rsidR="000D32A9">
        <w:rPr>
          <w:rFonts w:eastAsia="Times New Roman" w:cstheme="minorHAnsi"/>
          <w:lang w:eastAsia="en-AU"/>
        </w:rPr>
        <w:t xml:space="preserve">the statements </w:t>
      </w:r>
      <w:r w:rsidR="00DC5FC2" w:rsidRPr="006B7B20">
        <w:rPr>
          <w:rFonts w:eastAsia="Times New Roman" w:cstheme="minorHAnsi"/>
          <w:lang w:eastAsia="en-AU"/>
        </w:rPr>
        <w:t xml:space="preserve">become mandatory, </w:t>
      </w:r>
      <w:r w:rsidR="001F15FD">
        <w:rPr>
          <w:rFonts w:eastAsia="Times New Roman" w:cstheme="minorHAnsi"/>
          <w:lang w:eastAsia="en-AU"/>
        </w:rPr>
        <w:t xml:space="preserve">we </w:t>
      </w:r>
      <w:r w:rsidR="00DC5FC2" w:rsidRPr="006B7B20">
        <w:rPr>
          <w:rFonts w:eastAsia="Times New Roman" w:cstheme="minorHAnsi"/>
          <w:lang w:eastAsia="en-AU"/>
        </w:rPr>
        <w:t xml:space="preserve">will consider </w:t>
      </w:r>
      <w:r w:rsidR="00A90AFB">
        <w:rPr>
          <w:rFonts w:eastAsia="Times New Roman" w:cstheme="minorHAnsi"/>
          <w:lang w:eastAsia="en-AU"/>
        </w:rPr>
        <w:t xml:space="preserve">translating </w:t>
      </w:r>
      <w:r w:rsidR="00DC5FC2" w:rsidRPr="006B7B20">
        <w:rPr>
          <w:rFonts w:eastAsia="Times New Roman" w:cstheme="minorHAnsi"/>
          <w:lang w:eastAsia="en-AU"/>
        </w:rPr>
        <w:t xml:space="preserve">the template and other supporting </w:t>
      </w:r>
      <w:r w:rsidR="0080690D">
        <w:rPr>
          <w:rFonts w:eastAsia="Times New Roman" w:cstheme="minorHAnsi"/>
          <w:lang w:eastAsia="en-AU"/>
        </w:rPr>
        <w:t xml:space="preserve">documents </w:t>
      </w:r>
      <w:r w:rsidR="00DC5FC2" w:rsidRPr="006B7B20">
        <w:rPr>
          <w:rFonts w:eastAsia="Times New Roman" w:cstheme="minorHAnsi"/>
          <w:lang w:eastAsia="en-AU"/>
        </w:rPr>
        <w:t xml:space="preserve">for residents. </w:t>
      </w:r>
    </w:p>
    <w:p w14:paraId="46F76F22" w14:textId="474B19AB" w:rsidR="00DC5FC2" w:rsidRDefault="007D7CB1" w:rsidP="00DC5FC2">
      <w:pPr>
        <w:rPr>
          <w:rFonts w:eastAsia="Times New Roman" w:cstheme="minorHAnsi"/>
          <w:lang w:eastAsia="en-AU"/>
        </w:rPr>
      </w:pPr>
      <w:r>
        <w:rPr>
          <w:rFonts w:eastAsia="Times New Roman" w:cstheme="minorHAnsi"/>
          <w:lang w:eastAsia="en-AU"/>
        </w:rPr>
        <w:t>During the voluntary period, w</w:t>
      </w:r>
      <w:r w:rsidR="00DC5FC2" w:rsidRPr="006B7B20">
        <w:rPr>
          <w:rFonts w:eastAsia="Times New Roman" w:cstheme="minorHAnsi"/>
          <w:lang w:eastAsia="en-AU"/>
        </w:rPr>
        <w:t xml:space="preserve">e want to </w:t>
      </w:r>
      <w:r w:rsidR="0027624F">
        <w:rPr>
          <w:rFonts w:eastAsia="Times New Roman" w:cstheme="minorHAnsi"/>
          <w:lang w:eastAsia="en-AU"/>
        </w:rPr>
        <w:t>see</w:t>
      </w:r>
      <w:r w:rsidR="00E649C1">
        <w:rPr>
          <w:rFonts w:eastAsia="Times New Roman" w:cstheme="minorHAnsi"/>
          <w:lang w:eastAsia="en-AU"/>
        </w:rPr>
        <w:t xml:space="preserve"> how the templates and supporting documents </w:t>
      </w:r>
      <w:r w:rsidR="00DC5FC2" w:rsidRPr="006B7B20">
        <w:rPr>
          <w:rFonts w:eastAsia="Times New Roman" w:cstheme="minorHAnsi"/>
          <w:lang w:eastAsia="en-AU"/>
        </w:rPr>
        <w:t>are used</w:t>
      </w:r>
      <w:r w:rsidR="00A20F4E">
        <w:rPr>
          <w:rFonts w:eastAsia="Times New Roman" w:cstheme="minorHAnsi"/>
          <w:lang w:eastAsia="en-AU"/>
        </w:rPr>
        <w:t xml:space="preserve">. We </w:t>
      </w:r>
      <w:r w:rsidR="00444B9C">
        <w:rPr>
          <w:rFonts w:eastAsia="Times New Roman" w:cstheme="minorHAnsi"/>
          <w:lang w:eastAsia="en-AU"/>
        </w:rPr>
        <w:t>welcome</w:t>
      </w:r>
      <w:r w:rsidR="00DC5FC2" w:rsidRPr="006B7B20">
        <w:rPr>
          <w:rFonts w:eastAsia="Times New Roman" w:cstheme="minorHAnsi"/>
          <w:lang w:eastAsia="en-AU"/>
        </w:rPr>
        <w:t xml:space="preserve"> feedback from providers and residents</w:t>
      </w:r>
      <w:r w:rsidR="00A20F4E">
        <w:rPr>
          <w:rFonts w:eastAsia="Times New Roman" w:cstheme="minorHAnsi"/>
          <w:lang w:eastAsia="en-AU"/>
        </w:rPr>
        <w:t xml:space="preserve"> so we can </w:t>
      </w:r>
      <w:r w:rsidR="0027624F">
        <w:rPr>
          <w:rFonts w:eastAsia="Times New Roman" w:cstheme="minorHAnsi"/>
          <w:lang w:eastAsia="en-AU"/>
        </w:rPr>
        <w:t>understand where we may need to improve our resources.</w:t>
      </w:r>
      <w:r w:rsidR="00444B9C">
        <w:rPr>
          <w:rFonts w:eastAsia="Times New Roman" w:cstheme="minorHAnsi"/>
          <w:lang w:eastAsia="en-AU"/>
        </w:rPr>
        <w:t xml:space="preserve"> </w:t>
      </w:r>
    </w:p>
    <w:p w14:paraId="1D6F58D3" w14:textId="3AF2B19F" w:rsidR="00DC5FC2" w:rsidRPr="006B7B20" w:rsidRDefault="00DC5FC2" w:rsidP="00DC5FC2">
      <w:pPr>
        <w:rPr>
          <w:rFonts w:eastAsia="Times New Roman" w:cstheme="minorHAnsi"/>
          <w:lang w:eastAsia="en-AU"/>
        </w:rPr>
      </w:pPr>
      <w:r>
        <w:rPr>
          <w:rFonts w:eastAsia="Times New Roman" w:cstheme="minorHAnsi"/>
          <w:lang w:eastAsia="en-AU"/>
        </w:rPr>
        <w:t xml:space="preserve">During the voluntary period, providers can use </w:t>
      </w:r>
      <w:hyperlink r:id="rId24" w:anchor=":~:text=The%20Australian%20Government%20funds%20aged%20care" w:history="1">
        <w:r w:rsidRPr="00DB532D">
          <w:rPr>
            <w:rStyle w:val="Hyperlink"/>
            <w:rFonts w:eastAsia="Times New Roman" w:cstheme="minorHAnsi"/>
            <w:lang w:eastAsia="en-AU"/>
          </w:rPr>
          <w:t>Translating and Interpreting Services (TIS) National</w:t>
        </w:r>
      </w:hyperlink>
      <w:r>
        <w:rPr>
          <w:rFonts w:eastAsia="Times New Roman" w:cstheme="minorHAnsi"/>
          <w:lang w:eastAsia="en-AU"/>
        </w:rPr>
        <w:t xml:space="preserve"> to </w:t>
      </w:r>
      <w:r w:rsidR="00027A75">
        <w:rPr>
          <w:rFonts w:eastAsia="Times New Roman" w:cstheme="minorHAnsi"/>
          <w:lang w:eastAsia="en-AU"/>
        </w:rPr>
        <w:t xml:space="preserve">help communicate </w:t>
      </w:r>
      <w:r>
        <w:rPr>
          <w:rFonts w:eastAsia="Times New Roman" w:cstheme="minorHAnsi"/>
          <w:lang w:eastAsia="en-AU"/>
        </w:rPr>
        <w:t xml:space="preserve">with residents </w:t>
      </w:r>
      <w:r w:rsidR="00027A75">
        <w:rPr>
          <w:rFonts w:eastAsia="Times New Roman" w:cstheme="minorHAnsi"/>
          <w:lang w:eastAsia="en-AU"/>
        </w:rPr>
        <w:t>that have</w:t>
      </w:r>
      <w:r>
        <w:rPr>
          <w:rFonts w:eastAsia="Times New Roman" w:cstheme="minorHAnsi"/>
          <w:lang w:eastAsia="en-AU"/>
        </w:rPr>
        <w:t xml:space="preserve"> limited English proficiency. </w:t>
      </w:r>
    </w:p>
    <w:p w14:paraId="37763F33" w14:textId="124AF3FE" w:rsidR="00831BB2" w:rsidRPr="006B7B20" w:rsidRDefault="00702BA0" w:rsidP="003B6784">
      <w:pPr>
        <w:pStyle w:val="Heading3"/>
        <w:rPr>
          <w:szCs w:val="26"/>
        </w:rPr>
      </w:pPr>
      <w:r>
        <w:t xml:space="preserve">Do </w:t>
      </w:r>
      <w:r w:rsidR="00F913BE">
        <w:t>Monthly Care S</w:t>
      </w:r>
      <w:r w:rsidR="00831BB2" w:rsidRPr="006B7B20">
        <w:t>tatement</w:t>
      </w:r>
      <w:r>
        <w:t>s apply</w:t>
      </w:r>
      <w:r w:rsidR="00831BB2" w:rsidRPr="006B7B20">
        <w:t xml:space="preserve"> to </w:t>
      </w:r>
      <w:r>
        <w:t xml:space="preserve">the </w:t>
      </w:r>
      <w:r w:rsidR="00831BB2" w:rsidRPr="006B7B20">
        <w:t>Home Care Packages program</w:t>
      </w:r>
      <w:r>
        <w:t>?</w:t>
      </w:r>
    </w:p>
    <w:p w14:paraId="4E634B7D" w14:textId="01B8F0DE" w:rsidR="00831BB2" w:rsidRPr="008946CE" w:rsidRDefault="00907DE3" w:rsidP="00831BB2">
      <w:pPr>
        <w:rPr>
          <w:rFonts w:eastAsia="Times New Roman" w:cstheme="minorHAnsi"/>
          <w:lang w:eastAsia="en-AU"/>
        </w:rPr>
      </w:pPr>
      <w:r>
        <w:rPr>
          <w:rFonts w:eastAsia="Times New Roman" w:cstheme="minorHAnsi"/>
          <w:color w:val="11100F"/>
          <w:lang w:eastAsia="en-AU"/>
        </w:rPr>
        <w:t xml:space="preserve">The </w:t>
      </w:r>
      <w:r w:rsidR="00843451">
        <w:rPr>
          <w:rFonts w:eastAsia="Times New Roman" w:cstheme="minorHAnsi"/>
          <w:color w:val="11100F"/>
          <w:lang w:eastAsia="en-AU"/>
        </w:rPr>
        <w:t>s</w:t>
      </w:r>
      <w:r w:rsidR="00831BB2" w:rsidRPr="008946CE">
        <w:rPr>
          <w:rFonts w:eastAsia="Times New Roman" w:cstheme="minorHAnsi"/>
          <w:color w:val="11100F"/>
          <w:lang w:eastAsia="en-AU"/>
        </w:rPr>
        <w:t>tatements only apply to approved residential aged care</w:t>
      </w:r>
      <w:r w:rsidR="00A41F0B">
        <w:rPr>
          <w:rFonts w:eastAsia="Times New Roman" w:cstheme="minorHAnsi"/>
          <w:color w:val="11100F"/>
          <w:lang w:eastAsia="en-AU"/>
        </w:rPr>
        <w:t xml:space="preserve"> providers</w:t>
      </w:r>
      <w:r w:rsidR="00831BB2" w:rsidRPr="008946CE">
        <w:rPr>
          <w:rFonts w:eastAsia="Times New Roman" w:cstheme="minorHAnsi"/>
          <w:color w:val="11100F"/>
          <w:lang w:eastAsia="en-AU"/>
        </w:rPr>
        <w:t>. The</w:t>
      </w:r>
      <w:r w:rsidR="00444B9C">
        <w:rPr>
          <w:rFonts w:eastAsia="Times New Roman" w:cstheme="minorHAnsi"/>
          <w:color w:val="11100F"/>
          <w:lang w:eastAsia="en-AU"/>
        </w:rPr>
        <w:t xml:space="preserve">re is no current proposal </w:t>
      </w:r>
      <w:r w:rsidR="00831BB2" w:rsidRPr="008946CE">
        <w:rPr>
          <w:rFonts w:eastAsia="Times New Roman" w:cstheme="minorHAnsi"/>
          <w:color w:val="11100F"/>
          <w:lang w:eastAsia="en-AU"/>
        </w:rPr>
        <w:t xml:space="preserve">to extend the </w:t>
      </w:r>
      <w:r>
        <w:rPr>
          <w:rFonts w:eastAsia="Times New Roman" w:cstheme="minorHAnsi"/>
          <w:lang w:eastAsia="en-AU"/>
        </w:rPr>
        <w:t>s</w:t>
      </w:r>
      <w:r w:rsidR="00831BB2" w:rsidRPr="008946CE">
        <w:rPr>
          <w:rFonts w:eastAsia="Times New Roman" w:cstheme="minorHAnsi"/>
          <w:lang w:eastAsia="en-AU"/>
        </w:rPr>
        <w:t xml:space="preserve">tatements </w:t>
      </w:r>
      <w:r w:rsidR="001A7EC2">
        <w:rPr>
          <w:rFonts w:eastAsia="Times New Roman" w:cstheme="minorHAnsi"/>
          <w:lang w:eastAsia="en-AU"/>
        </w:rPr>
        <w:t xml:space="preserve">to </w:t>
      </w:r>
      <w:r w:rsidR="008C43A8">
        <w:rPr>
          <w:rFonts w:eastAsia="Times New Roman" w:cstheme="minorHAnsi"/>
          <w:lang w:eastAsia="en-AU"/>
        </w:rPr>
        <w:t>the H</w:t>
      </w:r>
      <w:r w:rsidR="00831BB2" w:rsidRPr="008946CE">
        <w:rPr>
          <w:rFonts w:eastAsia="Times New Roman" w:cstheme="minorHAnsi"/>
          <w:lang w:eastAsia="en-AU"/>
        </w:rPr>
        <w:t xml:space="preserve">ome </w:t>
      </w:r>
      <w:r w:rsidR="008C43A8">
        <w:rPr>
          <w:rFonts w:eastAsia="Times New Roman" w:cstheme="minorHAnsi"/>
          <w:lang w:eastAsia="en-AU"/>
        </w:rPr>
        <w:t>C</w:t>
      </w:r>
      <w:r w:rsidR="00831BB2" w:rsidRPr="008946CE">
        <w:rPr>
          <w:rFonts w:eastAsia="Times New Roman" w:cstheme="minorHAnsi"/>
          <w:lang w:eastAsia="en-AU"/>
        </w:rPr>
        <w:t xml:space="preserve">are </w:t>
      </w:r>
      <w:r w:rsidR="008C43A8">
        <w:rPr>
          <w:rFonts w:eastAsia="Times New Roman" w:cstheme="minorHAnsi"/>
          <w:lang w:eastAsia="en-AU"/>
        </w:rPr>
        <w:t>P</w:t>
      </w:r>
      <w:r w:rsidR="00831BB2" w:rsidRPr="008946CE">
        <w:rPr>
          <w:rFonts w:eastAsia="Times New Roman" w:cstheme="minorHAnsi"/>
          <w:lang w:eastAsia="en-AU"/>
        </w:rPr>
        <w:t>ackages</w:t>
      </w:r>
      <w:r w:rsidR="00831BB2">
        <w:rPr>
          <w:rFonts w:eastAsia="Times New Roman" w:cstheme="minorHAnsi"/>
          <w:lang w:eastAsia="en-AU"/>
        </w:rPr>
        <w:t xml:space="preserve"> program</w:t>
      </w:r>
      <w:r w:rsidR="00F60B6A">
        <w:rPr>
          <w:rFonts w:eastAsia="Times New Roman" w:cstheme="minorHAnsi"/>
          <w:lang w:eastAsia="en-AU"/>
        </w:rPr>
        <w:t xml:space="preserve"> </w:t>
      </w:r>
      <w:r w:rsidR="000B332D">
        <w:rPr>
          <w:rFonts w:eastAsia="Times New Roman" w:cstheme="minorHAnsi"/>
          <w:lang w:eastAsia="en-AU"/>
        </w:rPr>
        <w:t>(</w:t>
      </w:r>
      <w:r w:rsidR="00290511">
        <w:rPr>
          <w:rFonts w:eastAsia="Times New Roman" w:cstheme="minorHAnsi"/>
          <w:lang w:eastAsia="en-AU"/>
        </w:rPr>
        <w:t xml:space="preserve">or the Support at Home </w:t>
      </w:r>
      <w:r w:rsidR="00A41F0B">
        <w:rPr>
          <w:rFonts w:eastAsia="Times New Roman" w:cstheme="minorHAnsi"/>
          <w:lang w:eastAsia="en-AU"/>
        </w:rPr>
        <w:t>p</w:t>
      </w:r>
      <w:r w:rsidR="00290511">
        <w:rPr>
          <w:rFonts w:eastAsia="Times New Roman" w:cstheme="minorHAnsi"/>
          <w:lang w:eastAsia="en-AU"/>
        </w:rPr>
        <w:t>rogram from 1 July 2025)</w:t>
      </w:r>
      <w:r w:rsidR="00831BB2" w:rsidRPr="008946CE">
        <w:rPr>
          <w:rFonts w:eastAsia="Times New Roman" w:cstheme="minorHAnsi"/>
          <w:lang w:eastAsia="en-AU"/>
        </w:rPr>
        <w:t>.</w:t>
      </w:r>
    </w:p>
    <w:p w14:paraId="5253CA95" w14:textId="62FB1440" w:rsidR="00831BB2" w:rsidRPr="008946CE" w:rsidRDefault="00AE0BC5" w:rsidP="003D3128">
      <w:pPr>
        <w:pStyle w:val="Heading2"/>
      </w:pPr>
      <w:bookmarkStart w:id="6" w:name="_Toc178596976"/>
      <w:bookmarkStart w:id="7" w:name="_Toc2019881053"/>
      <w:r>
        <w:t>Monitoring</w:t>
      </w:r>
      <w:r w:rsidR="0031154D">
        <w:t xml:space="preserve"> Monthly Care</w:t>
      </w:r>
      <w:r>
        <w:t xml:space="preserve"> </w:t>
      </w:r>
      <w:r w:rsidR="00BF3962">
        <w:t>S</w:t>
      </w:r>
      <w:r>
        <w:t>tatements</w:t>
      </w:r>
      <w:bookmarkEnd w:id="6"/>
      <w:bookmarkEnd w:id="7"/>
    </w:p>
    <w:p w14:paraId="5759D905" w14:textId="58871447" w:rsidR="00935B27" w:rsidRPr="006B7B20" w:rsidRDefault="00935B27" w:rsidP="00935B27">
      <w:pPr>
        <w:pStyle w:val="Heading3"/>
        <w:rPr>
          <w:szCs w:val="26"/>
        </w:rPr>
      </w:pPr>
      <w:r w:rsidRPr="006B7B20">
        <w:t xml:space="preserve">Do we need to tell </w:t>
      </w:r>
      <w:r w:rsidR="003F24B5">
        <w:t xml:space="preserve">you </w:t>
      </w:r>
      <w:r w:rsidRPr="006B7B20">
        <w:t>that we are providing</w:t>
      </w:r>
      <w:r w:rsidR="00EE0F73">
        <w:t xml:space="preserve"> Monthly Care</w:t>
      </w:r>
      <w:r w:rsidRPr="006B7B20">
        <w:t xml:space="preserve"> </w:t>
      </w:r>
      <w:r w:rsidR="00EE0F73">
        <w:t>S</w:t>
      </w:r>
      <w:r w:rsidRPr="006B7B20">
        <w:t>tatements?</w:t>
      </w:r>
    </w:p>
    <w:p w14:paraId="12EDB00D" w14:textId="07F7A8BC" w:rsidR="00843451" w:rsidRDefault="00935B27" w:rsidP="00935B27">
      <w:pPr>
        <w:rPr>
          <w:lang w:eastAsia="en-AU"/>
        </w:rPr>
      </w:pPr>
      <w:r w:rsidRPr="008946CE">
        <w:rPr>
          <w:lang w:eastAsia="en-AU"/>
        </w:rPr>
        <w:t xml:space="preserve">We encourage all aged care homes who </w:t>
      </w:r>
      <w:r w:rsidR="001A2117">
        <w:rPr>
          <w:lang w:eastAsia="en-AU"/>
        </w:rPr>
        <w:t>take part</w:t>
      </w:r>
      <w:r w:rsidRPr="008946CE">
        <w:rPr>
          <w:lang w:eastAsia="en-AU"/>
        </w:rPr>
        <w:t xml:space="preserve"> in the voluntary period to </w:t>
      </w:r>
      <w:hyperlink r:id="rId25" w:anchor=":~:text=Register%20to%20provide%20Monthly%20Care%20Statements." w:history="1">
        <w:r w:rsidR="001B367B" w:rsidRPr="0018624C">
          <w:rPr>
            <w:rStyle w:val="Hyperlink"/>
            <w:lang w:eastAsia="en-AU"/>
          </w:rPr>
          <w:t>register</w:t>
        </w:r>
      </w:hyperlink>
      <w:r w:rsidR="001B367B">
        <w:rPr>
          <w:lang w:eastAsia="en-AU"/>
        </w:rPr>
        <w:t xml:space="preserve"> and </w:t>
      </w:r>
      <w:r w:rsidR="004105FF">
        <w:rPr>
          <w:lang w:eastAsia="en-AU"/>
        </w:rPr>
        <w:t>give</w:t>
      </w:r>
      <w:r w:rsidR="00702BA0">
        <w:rPr>
          <w:lang w:eastAsia="en-AU"/>
        </w:rPr>
        <w:t xml:space="preserve"> us</w:t>
      </w:r>
      <w:r w:rsidR="00600BD2">
        <w:rPr>
          <w:lang w:eastAsia="en-AU"/>
        </w:rPr>
        <w:t xml:space="preserve"> your</w:t>
      </w:r>
      <w:r w:rsidRPr="008946CE">
        <w:rPr>
          <w:lang w:eastAsia="en-AU"/>
        </w:rPr>
        <w:t xml:space="preserve"> feedback</w:t>
      </w:r>
      <w:r w:rsidR="004105FF">
        <w:rPr>
          <w:lang w:eastAsia="en-AU"/>
        </w:rPr>
        <w:t>.</w:t>
      </w:r>
      <w:r w:rsidRPr="008946CE">
        <w:rPr>
          <w:lang w:eastAsia="en-AU"/>
        </w:rPr>
        <w:t xml:space="preserve"> </w:t>
      </w:r>
      <w:r w:rsidR="004934F9">
        <w:rPr>
          <w:lang w:eastAsia="en-AU"/>
        </w:rPr>
        <w:t xml:space="preserve">You can contact the department at </w:t>
      </w:r>
      <w:hyperlink r:id="rId26" w:history="1">
        <w:r w:rsidRPr="00443050">
          <w:rPr>
            <w:rStyle w:val="Hyperlink"/>
            <w:lang w:eastAsia="en-AU"/>
          </w:rPr>
          <w:t>monthlycarestatements@health.gov.au</w:t>
        </w:r>
      </w:hyperlink>
      <w:r>
        <w:rPr>
          <w:lang w:eastAsia="en-AU"/>
        </w:rPr>
        <w:t>.</w:t>
      </w:r>
      <w:r w:rsidRPr="008946CE">
        <w:rPr>
          <w:lang w:eastAsia="en-AU"/>
        </w:rPr>
        <w:t xml:space="preserve"> </w:t>
      </w:r>
    </w:p>
    <w:p w14:paraId="2CE76823" w14:textId="7A2E374E" w:rsidR="00935B27" w:rsidRDefault="00935B27" w:rsidP="00935B27">
      <w:pPr>
        <w:rPr>
          <w:lang w:eastAsia="en-AU"/>
        </w:rPr>
      </w:pPr>
      <w:r w:rsidRPr="008946CE">
        <w:rPr>
          <w:lang w:eastAsia="en-AU"/>
        </w:rPr>
        <w:t xml:space="preserve">The feedback you </w:t>
      </w:r>
      <w:r w:rsidR="001F556F">
        <w:rPr>
          <w:lang w:eastAsia="en-AU"/>
        </w:rPr>
        <w:t>give</w:t>
      </w:r>
      <w:r w:rsidRPr="008946CE">
        <w:rPr>
          <w:lang w:eastAsia="en-AU"/>
        </w:rPr>
        <w:t xml:space="preserve"> </w:t>
      </w:r>
      <w:r w:rsidR="00843451">
        <w:rPr>
          <w:lang w:eastAsia="en-AU"/>
        </w:rPr>
        <w:t xml:space="preserve">us </w:t>
      </w:r>
      <w:r w:rsidRPr="008946CE">
        <w:rPr>
          <w:lang w:eastAsia="en-AU"/>
        </w:rPr>
        <w:t xml:space="preserve">will inform the advice we provide to </w:t>
      </w:r>
      <w:r w:rsidR="00843451" w:rsidRPr="00D65E78">
        <w:rPr>
          <w:lang w:eastAsia="en-AU"/>
        </w:rPr>
        <w:t xml:space="preserve">the </w:t>
      </w:r>
      <w:r w:rsidR="00D65E78" w:rsidRPr="00740D93">
        <w:rPr>
          <w:lang w:eastAsia="en-AU"/>
        </w:rPr>
        <w:t>g</w:t>
      </w:r>
      <w:r w:rsidRPr="00D65E78">
        <w:rPr>
          <w:lang w:eastAsia="en-AU"/>
        </w:rPr>
        <w:t>overnment o</w:t>
      </w:r>
      <w:r w:rsidRPr="008946CE">
        <w:rPr>
          <w:lang w:eastAsia="en-AU"/>
        </w:rPr>
        <w:t>n when the statements will become mandatory and what that mandatory requirement will look like.</w:t>
      </w:r>
    </w:p>
    <w:p w14:paraId="3AD59F0A" w14:textId="70B07F23" w:rsidR="005A43E5" w:rsidRPr="006B7B20" w:rsidRDefault="005A43E5" w:rsidP="005A43E5">
      <w:pPr>
        <w:pStyle w:val="Heading3"/>
        <w:rPr>
          <w:szCs w:val="26"/>
        </w:rPr>
      </w:pPr>
      <w:r w:rsidRPr="006B7B20">
        <w:t>Will there be a requirement to report on</w:t>
      </w:r>
      <w:r w:rsidR="00EE0F73">
        <w:t xml:space="preserve"> Monthly Care</w:t>
      </w:r>
      <w:r w:rsidRPr="006B7B20">
        <w:t xml:space="preserve"> </w:t>
      </w:r>
      <w:r w:rsidR="00EE0F73">
        <w:t>S</w:t>
      </w:r>
      <w:r w:rsidRPr="006B7B20">
        <w:t>tatements?</w:t>
      </w:r>
    </w:p>
    <w:p w14:paraId="30431F78" w14:textId="664C5B6B" w:rsidR="005A43E5" w:rsidRPr="00571966" w:rsidRDefault="005348FF" w:rsidP="005A43E5">
      <w:pPr>
        <w:rPr>
          <w:rFonts w:cstheme="minorHAnsi"/>
        </w:rPr>
      </w:pPr>
      <w:r>
        <w:rPr>
          <w:rFonts w:cstheme="minorHAnsi"/>
        </w:rPr>
        <w:t xml:space="preserve">No, </w:t>
      </w:r>
      <w:r w:rsidR="00A0273A">
        <w:rPr>
          <w:rFonts w:cstheme="minorHAnsi"/>
        </w:rPr>
        <w:t xml:space="preserve">you </w:t>
      </w:r>
      <w:r w:rsidR="005A43E5" w:rsidRPr="00571966">
        <w:rPr>
          <w:rFonts w:cstheme="minorHAnsi"/>
        </w:rPr>
        <w:t xml:space="preserve">do not need to </w:t>
      </w:r>
      <w:r w:rsidR="005A43E5">
        <w:rPr>
          <w:rFonts w:cstheme="minorHAnsi"/>
        </w:rPr>
        <w:t xml:space="preserve">report to </w:t>
      </w:r>
      <w:r w:rsidR="005A43E5" w:rsidRPr="00B72034">
        <w:rPr>
          <w:rFonts w:cstheme="minorHAnsi"/>
        </w:rPr>
        <w:t xml:space="preserve">the department </w:t>
      </w:r>
      <w:r w:rsidR="00F40416" w:rsidRPr="00B72034">
        <w:rPr>
          <w:rFonts w:cstheme="minorHAnsi"/>
        </w:rPr>
        <w:t>about</w:t>
      </w:r>
      <w:r w:rsidR="00F40416">
        <w:rPr>
          <w:rFonts w:cstheme="minorHAnsi"/>
        </w:rPr>
        <w:t xml:space="preserve"> </w:t>
      </w:r>
      <w:r w:rsidR="00A0273A">
        <w:rPr>
          <w:rFonts w:cstheme="minorHAnsi"/>
        </w:rPr>
        <w:t xml:space="preserve">providing </w:t>
      </w:r>
      <w:r w:rsidR="00D65E78">
        <w:rPr>
          <w:rFonts w:cstheme="minorHAnsi"/>
        </w:rPr>
        <w:t>s</w:t>
      </w:r>
      <w:r w:rsidR="00A0273A">
        <w:rPr>
          <w:rFonts w:cstheme="minorHAnsi"/>
        </w:rPr>
        <w:t>tatements.</w:t>
      </w:r>
    </w:p>
    <w:p w14:paraId="6ED77DD8" w14:textId="6F0242E2" w:rsidR="00104973" w:rsidRPr="00D65E78" w:rsidRDefault="00104973" w:rsidP="005A43E5">
      <w:pPr>
        <w:rPr>
          <w:rFonts w:cstheme="minorHAnsi"/>
        </w:rPr>
      </w:pPr>
      <w:r>
        <w:rPr>
          <w:rFonts w:cstheme="minorHAnsi"/>
        </w:rPr>
        <w:t>W</w:t>
      </w:r>
      <w:r w:rsidR="005A43E5" w:rsidRPr="00EE6DE0">
        <w:rPr>
          <w:rFonts w:cstheme="minorHAnsi"/>
        </w:rPr>
        <w:t xml:space="preserve">e encourage aged care homes to </w:t>
      </w:r>
      <w:hyperlink r:id="rId27" w:anchor=":~:text=Register%20to%20provide%20Monthly%20Care%20Statements." w:history="1">
        <w:r w:rsidR="005A43E5" w:rsidRPr="00104973">
          <w:rPr>
            <w:rStyle w:val="Hyperlink"/>
            <w:rFonts w:cstheme="minorHAnsi"/>
          </w:rPr>
          <w:t>let us know</w:t>
        </w:r>
      </w:hyperlink>
      <w:r w:rsidR="005A43E5" w:rsidRPr="00EE6DE0">
        <w:rPr>
          <w:rFonts w:cstheme="minorHAnsi"/>
        </w:rPr>
        <w:t xml:space="preserve"> if they are </w:t>
      </w:r>
      <w:r w:rsidR="005A43E5" w:rsidRPr="00D65E78">
        <w:rPr>
          <w:rFonts w:cstheme="minorHAnsi"/>
        </w:rPr>
        <w:t>giving statements</w:t>
      </w:r>
      <w:r w:rsidR="005A43E5" w:rsidRPr="00EE6DE0">
        <w:rPr>
          <w:rFonts w:cstheme="minorHAnsi"/>
        </w:rPr>
        <w:t xml:space="preserve"> during the voluntary period. </w:t>
      </w:r>
      <w:r w:rsidR="005A43E5">
        <w:rPr>
          <w:rFonts w:cstheme="minorHAnsi"/>
        </w:rPr>
        <w:t xml:space="preserve">We </w:t>
      </w:r>
      <w:r w:rsidR="005A4D1C">
        <w:rPr>
          <w:rFonts w:cstheme="minorHAnsi"/>
        </w:rPr>
        <w:t>want to</w:t>
      </w:r>
      <w:r w:rsidRPr="00D65E78">
        <w:rPr>
          <w:rFonts w:cstheme="minorHAnsi"/>
        </w:rPr>
        <w:t>:</w:t>
      </w:r>
      <w:r w:rsidR="005A4D1C" w:rsidRPr="00D65E78">
        <w:rPr>
          <w:rFonts w:cstheme="minorHAnsi"/>
        </w:rPr>
        <w:t xml:space="preserve"> </w:t>
      </w:r>
    </w:p>
    <w:p w14:paraId="7F9A98D8" w14:textId="36EA59AF" w:rsidR="00104973" w:rsidRPr="00D65E78" w:rsidRDefault="005A43E5" w:rsidP="00C0118A">
      <w:pPr>
        <w:pStyle w:val="ListBullet"/>
      </w:pPr>
      <w:r w:rsidRPr="00D65E78">
        <w:t>know</w:t>
      </w:r>
      <w:r w:rsidR="005A4D1C" w:rsidRPr="00D65E78">
        <w:t xml:space="preserve"> </w:t>
      </w:r>
      <w:r w:rsidRPr="00D65E78">
        <w:t xml:space="preserve">about how you are </w:t>
      </w:r>
      <w:r w:rsidR="005A4D1C" w:rsidRPr="00D65E78">
        <w:t xml:space="preserve">rolling out </w:t>
      </w:r>
      <w:r w:rsidRPr="00D65E78">
        <w:t xml:space="preserve">the </w:t>
      </w:r>
      <w:proofErr w:type="gramStart"/>
      <w:r w:rsidRPr="00D65E78">
        <w:t>statements</w:t>
      </w:r>
      <w:proofErr w:type="gramEnd"/>
      <w:r w:rsidRPr="00D65E78">
        <w:t xml:space="preserve"> </w:t>
      </w:r>
    </w:p>
    <w:p w14:paraId="62A47A60" w14:textId="77777777" w:rsidR="00104973" w:rsidRPr="00104973" w:rsidRDefault="00DB69D0" w:rsidP="00C0118A">
      <w:pPr>
        <w:pStyle w:val="ListBullet"/>
      </w:pPr>
      <w:r w:rsidRPr="00104973">
        <w:t xml:space="preserve">hear </w:t>
      </w:r>
      <w:r w:rsidR="006D20D3" w:rsidRPr="00104973">
        <w:t xml:space="preserve">your </w:t>
      </w:r>
      <w:r w:rsidR="005A43E5" w:rsidRPr="00104973">
        <w:t xml:space="preserve">feedback. </w:t>
      </w:r>
    </w:p>
    <w:p w14:paraId="1A1B1A75" w14:textId="572A3146" w:rsidR="005A43E5" w:rsidRPr="00EE6DE0" w:rsidRDefault="005A43E5" w:rsidP="00104973">
      <w:pPr>
        <w:rPr>
          <w:rFonts w:cstheme="minorHAnsi"/>
        </w:rPr>
      </w:pPr>
      <w:r>
        <w:rPr>
          <w:rFonts w:cstheme="minorHAnsi"/>
        </w:rPr>
        <w:lastRenderedPageBreak/>
        <w:t xml:space="preserve">Your input </w:t>
      </w:r>
      <w:r w:rsidRPr="00EE6DE0">
        <w:rPr>
          <w:rFonts w:cstheme="minorHAnsi"/>
        </w:rPr>
        <w:t>will help infor</w:t>
      </w:r>
      <w:r w:rsidRPr="00D65E78">
        <w:rPr>
          <w:rFonts w:cstheme="minorHAnsi"/>
        </w:rPr>
        <w:t xml:space="preserve">m the government’s decision on the mandatory requirements for </w:t>
      </w:r>
      <w:r w:rsidR="00D65E78">
        <w:rPr>
          <w:rFonts w:cstheme="minorHAnsi"/>
        </w:rPr>
        <w:t>s</w:t>
      </w:r>
      <w:r w:rsidRPr="00D65E78">
        <w:rPr>
          <w:rFonts w:cstheme="minorHAnsi"/>
        </w:rPr>
        <w:t>tatements.</w:t>
      </w:r>
      <w:r>
        <w:rPr>
          <w:rFonts w:cstheme="minorHAnsi"/>
        </w:rPr>
        <w:t xml:space="preserve">  </w:t>
      </w:r>
    </w:p>
    <w:p w14:paraId="60115C30" w14:textId="1767ECCE" w:rsidR="00B83316" w:rsidRPr="00B83316" w:rsidRDefault="00B83316" w:rsidP="00316519">
      <w:pPr>
        <w:pStyle w:val="Heading3"/>
      </w:pPr>
      <w:r>
        <w:t xml:space="preserve">Will the </w:t>
      </w:r>
      <w:r w:rsidR="0000402E">
        <w:t xml:space="preserve">Aged Care Quality and Safety </w:t>
      </w:r>
      <w:r>
        <w:t>Commission monitor</w:t>
      </w:r>
      <w:r w:rsidR="00D4718D">
        <w:t xml:space="preserve"> Monthly Care</w:t>
      </w:r>
      <w:r>
        <w:t xml:space="preserve"> </w:t>
      </w:r>
      <w:r w:rsidR="00D4718D">
        <w:t>S</w:t>
      </w:r>
      <w:r>
        <w:t>tatement</w:t>
      </w:r>
      <w:r w:rsidR="00DB55DE">
        <w:t xml:space="preserve">s? </w:t>
      </w:r>
    </w:p>
    <w:p w14:paraId="4AE34F79" w14:textId="5A7B5CDE" w:rsidR="00DA52E7" w:rsidRDefault="00DA52E7" w:rsidP="00DA52E7">
      <w:pPr>
        <w:rPr>
          <w:rFonts w:eastAsia="Calibri" w:cs="Arial"/>
        </w:rPr>
      </w:pPr>
      <w:r w:rsidRPr="00F737BA">
        <w:rPr>
          <w:rFonts w:eastAsia="Calibri" w:cs="Arial"/>
        </w:rPr>
        <w:t xml:space="preserve">The </w:t>
      </w:r>
      <w:r w:rsidR="000F4393" w:rsidRPr="000F4393">
        <w:rPr>
          <w:rFonts w:eastAsia="Calibri" w:cs="Arial"/>
        </w:rPr>
        <w:t xml:space="preserve">Aged Care Quality and Safety </w:t>
      </w:r>
      <w:r w:rsidRPr="00F737BA">
        <w:rPr>
          <w:rFonts w:eastAsia="Calibri" w:cs="Arial"/>
        </w:rPr>
        <w:t xml:space="preserve">Commission </w:t>
      </w:r>
      <w:r w:rsidR="00F60982">
        <w:rPr>
          <w:rFonts w:eastAsia="Calibri" w:cs="Arial"/>
        </w:rPr>
        <w:t>(</w:t>
      </w:r>
      <w:r w:rsidR="00F60982">
        <w:t>Commission</w:t>
      </w:r>
      <w:r w:rsidR="00F60982">
        <w:rPr>
          <w:rFonts w:eastAsia="Calibri" w:cs="Arial"/>
        </w:rPr>
        <w:t xml:space="preserve">) </w:t>
      </w:r>
      <w:r w:rsidRPr="00F737BA">
        <w:rPr>
          <w:rFonts w:eastAsia="Calibri" w:cs="Arial"/>
        </w:rPr>
        <w:t>will not monitor statements during the voluntary period.</w:t>
      </w:r>
    </w:p>
    <w:p w14:paraId="01015F7B" w14:textId="061A1AA7" w:rsidR="006F19EA" w:rsidRPr="006F19EA" w:rsidRDefault="00104973" w:rsidP="001A45B2">
      <w:r>
        <w:t xml:space="preserve">When </w:t>
      </w:r>
      <w:r w:rsidR="00831BB2">
        <w:t>the statements become mandatory, the Commission may monitor the provision of</w:t>
      </w:r>
      <w:r w:rsidR="0012007B">
        <w:t xml:space="preserve"> </w:t>
      </w:r>
      <w:r w:rsidR="00831BB2">
        <w:t>statements.</w:t>
      </w:r>
      <w:r w:rsidR="00184A02">
        <w:t xml:space="preserve"> </w:t>
      </w:r>
      <w:r w:rsidR="00831BB2">
        <w:t>Through the Commission’s monitoring activities</w:t>
      </w:r>
      <w:r w:rsidR="00444B9C">
        <w:t xml:space="preserve">, information </w:t>
      </w:r>
      <w:r w:rsidR="00F01EBD">
        <w:t xml:space="preserve">about </w:t>
      </w:r>
      <w:r w:rsidR="00444B9C">
        <w:t>the statements may be</w:t>
      </w:r>
      <w:r w:rsidR="00831BB2">
        <w:t xml:space="preserve"> request</w:t>
      </w:r>
      <w:r w:rsidR="00444B9C">
        <w:t>ed</w:t>
      </w:r>
      <w:r w:rsidR="00C83CFB">
        <w:t>.</w:t>
      </w:r>
      <w:r w:rsidR="00831BB2">
        <w:t xml:space="preserve"> </w:t>
      </w:r>
      <w:r w:rsidR="00C83CFB">
        <w:t>F</w:t>
      </w:r>
      <w:r w:rsidR="00831BB2">
        <w:t>or example</w:t>
      </w:r>
      <w:r w:rsidR="00C83CFB">
        <w:t>,</w:t>
      </w:r>
      <w:r w:rsidR="00831BB2">
        <w:t xml:space="preserve"> the Commission may </w:t>
      </w:r>
      <w:r w:rsidR="00D70174">
        <w:t xml:space="preserve">seek </w:t>
      </w:r>
      <w:r w:rsidR="00AD5179">
        <w:t xml:space="preserve">this </w:t>
      </w:r>
      <w:r w:rsidR="00D70174">
        <w:t xml:space="preserve">information if </w:t>
      </w:r>
      <w:r w:rsidR="00EC0D19">
        <w:t xml:space="preserve">they </w:t>
      </w:r>
      <w:r w:rsidR="008B23C1">
        <w:t xml:space="preserve">have concerns about </w:t>
      </w:r>
      <w:r w:rsidR="00831BB2">
        <w:t>how providers are communicating with older people about delivery of care and services.</w:t>
      </w:r>
    </w:p>
    <w:p w14:paraId="41E4A5C6" w14:textId="0DB8D75D" w:rsidR="0045237C" w:rsidRPr="006B7B20" w:rsidRDefault="00D33FF2" w:rsidP="0045237C">
      <w:pPr>
        <w:pStyle w:val="Heading3"/>
        <w:rPr>
          <w:szCs w:val="26"/>
        </w:rPr>
      </w:pPr>
      <w:r>
        <w:t>During the voluntary period, w</w:t>
      </w:r>
      <w:r w:rsidR="0045237C" w:rsidRPr="006B7B20">
        <w:t xml:space="preserve">ill the </w:t>
      </w:r>
      <w:r w:rsidR="0000402E">
        <w:t xml:space="preserve">Aged Care Quality and Safety </w:t>
      </w:r>
      <w:r w:rsidR="0045237C" w:rsidRPr="006B7B20">
        <w:t xml:space="preserve">Commission expect </w:t>
      </w:r>
      <w:r w:rsidR="00D4718D">
        <w:t>Monthly Care S</w:t>
      </w:r>
      <w:r w:rsidR="009E1655">
        <w:t>tatements</w:t>
      </w:r>
      <w:r w:rsidR="007D7E31">
        <w:t xml:space="preserve"> </w:t>
      </w:r>
      <w:r w:rsidR="0045237C" w:rsidRPr="006B7B20">
        <w:t>to be part of feedback/complaint resolution with the consumer and representative</w:t>
      </w:r>
      <w:r w:rsidR="000F4393">
        <w:t xml:space="preserve"> if a co</w:t>
      </w:r>
      <w:r w:rsidR="00D90B3E">
        <w:t xml:space="preserve">mplaint is made about </w:t>
      </w:r>
      <w:r w:rsidR="00FC05AE">
        <w:t>communication</w:t>
      </w:r>
      <w:r w:rsidR="0045237C" w:rsidRPr="006B7B20">
        <w:t xml:space="preserve">? </w:t>
      </w:r>
    </w:p>
    <w:p w14:paraId="7BB86E4C" w14:textId="072AB799" w:rsidR="0045237C" w:rsidRDefault="0045237C" w:rsidP="0045237C">
      <w:pPr>
        <w:rPr>
          <w:rFonts w:eastAsia="Calibri" w:cs="Arial"/>
        </w:rPr>
      </w:pPr>
      <w:r w:rsidRPr="00F737BA">
        <w:rPr>
          <w:rFonts w:cs="Arial"/>
        </w:rPr>
        <w:t xml:space="preserve">As </w:t>
      </w:r>
      <w:r w:rsidR="00164A4B">
        <w:rPr>
          <w:rFonts w:cs="Arial"/>
        </w:rPr>
        <w:t>the s</w:t>
      </w:r>
      <w:r w:rsidRPr="00F737BA">
        <w:rPr>
          <w:rFonts w:cs="Arial"/>
        </w:rPr>
        <w:t xml:space="preserve">tatements </w:t>
      </w:r>
      <w:r w:rsidR="00EA2000">
        <w:rPr>
          <w:rFonts w:cs="Arial"/>
        </w:rPr>
        <w:t xml:space="preserve">will be </w:t>
      </w:r>
      <w:r w:rsidRPr="00F737BA">
        <w:rPr>
          <w:rFonts w:cs="Arial"/>
        </w:rPr>
        <w:t>voluntary from 1 October</w:t>
      </w:r>
      <w:r w:rsidR="004449BD">
        <w:rPr>
          <w:rFonts w:cs="Arial"/>
        </w:rPr>
        <w:t xml:space="preserve"> </w:t>
      </w:r>
      <w:r w:rsidR="00D65E78">
        <w:rPr>
          <w:rFonts w:cs="Arial"/>
        </w:rPr>
        <w:t>2024</w:t>
      </w:r>
      <w:r w:rsidRPr="00F737BA">
        <w:rPr>
          <w:rFonts w:cs="Arial"/>
        </w:rPr>
        <w:t>, there would be no expectation from the Commission</w:t>
      </w:r>
      <w:r w:rsidRPr="00547FCA">
        <w:rPr>
          <w:rFonts w:eastAsia="Times New Roman" w:cstheme="minorHAnsi"/>
          <w:lang w:eastAsia="en-AU"/>
        </w:rPr>
        <w:t xml:space="preserve"> that </w:t>
      </w:r>
      <w:r w:rsidRPr="006B7B20">
        <w:rPr>
          <w:rFonts w:eastAsia="Times New Roman" w:cstheme="minorHAnsi"/>
          <w:lang w:eastAsia="en-AU"/>
        </w:rPr>
        <w:t xml:space="preserve">aged care homes </w:t>
      </w:r>
      <w:r w:rsidRPr="00547FCA">
        <w:rPr>
          <w:rFonts w:eastAsia="Times New Roman" w:cstheme="minorHAnsi"/>
          <w:lang w:eastAsia="en-AU"/>
        </w:rPr>
        <w:t>would be providing</w:t>
      </w:r>
      <w:r w:rsidRPr="006B7B20">
        <w:rPr>
          <w:rFonts w:eastAsia="Times New Roman" w:cstheme="minorHAnsi"/>
          <w:lang w:eastAsia="en-AU"/>
        </w:rPr>
        <w:t xml:space="preserve"> them</w:t>
      </w:r>
      <w:r w:rsidRPr="008E7415">
        <w:rPr>
          <w:rFonts w:eastAsia="Times New Roman" w:cstheme="minorHAnsi"/>
          <w:lang w:eastAsia="en-AU"/>
        </w:rPr>
        <w:t xml:space="preserve">. </w:t>
      </w:r>
      <w:r w:rsidRPr="008E7415">
        <w:rPr>
          <w:rFonts w:eastAsia="Calibri" w:cs="Arial"/>
        </w:rPr>
        <w:t>The Commission will not be monitoring the statements during the voluntary period.</w:t>
      </w:r>
    </w:p>
    <w:p w14:paraId="006D721C" w14:textId="1D619CBF" w:rsidR="00AE5A85" w:rsidRPr="006B7B20" w:rsidRDefault="00853226" w:rsidP="35DEB99D">
      <w:pPr>
        <w:pStyle w:val="Heading2"/>
        <w:rPr>
          <w:rFonts w:eastAsia="Calibri"/>
        </w:rPr>
      </w:pPr>
      <w:bookmarkStart w:id="8" w:name="_Toc178596977"/>
      <w:bookmarkStart w:id="9" w:name="_Toc1830827641"/>
      <w:r w:rsidRPr="35DEB99D">
        <w:rPr>
          <w:rFonts w:eastAsia="Calibri"/>
        </w:rPr>
        <w:t>Resourcing</w:t>
      </w:r>
      <w:bookmarkEnd w:id="8"/>
      <w:bookmarkEnd w:id="9"/>
      <w:r w:rsidR="00EA624E">
        <w:rPr>
          <w:rFonts w:eastAsia="Calibri"/>
        </w:rPr>
        <w:t xml:space="preserve"> </w:t>
      </w:r>
    </w:p>
    <w:p w14:paraId="43518BA7" w14:textId="715D9635" w:rsidR="00831BB2" w:rsidRPr="006B7B20" w:rsidRDefault="00000170" w:rsidP="003B6784">
      <w:pPr>
        <w:pStyle w:val="Heading3"/>
        <w:rPr>
          <w:szCs w:val="26"/>
        </w:rPr>
      </w:pPr>
      <w:r>
        <w:t>Is</w:t>
      </w:r>
      <w:r w:rsidR="00831BB2" w:rsidRPr="006B7B20">
        <w:t xml:space="preserve"> </w:t>
      </w:r>
      <w:r w:rsidR="00B972C1">
        <w:t xml:space="preserve">the </w:t>
      </w:r>
      <w:r w:rsidR="00831BB2" w:rsidRPr="006B7B20">
        <w:t>time commitment</w:t>
      </w:r>
      <w:r w:rsidR="00B972C1">
        <w:t xml:space="preserve"> in completing </w:t>
      </w:r>
      <w:r w:rsidR="00D4718D">
        <w:t>Monthly Care S</w:t>
      </w:r>
      <w:r w:rsidR="00B972C1">
        <w:t xml:space="preserve">tatements </w:t>
      </w:r>
      <w:r w:rsidR="00831BB2" w:rsidRPr="006B7B20">
        <w:t>being considered by I</w:t>
      </w:r>
      <w:r w:rsidR="001E6265">
        <w:t xml:space="preserve">ndependent </w:t>
      </w:r>
      <w:r w:rsidR="00831BB2" w:rsidRPr="006B7B20">
        <w:t>H</w:t>
      </w:r>
      <w:r w:rsidR="001E6265">
        <w:t xml:space="preserve">ealth and </w:t>
      </w:r>
      <w:r w:rsidR="00831BB2" w:rsidRPr="006B7B20">
        <w:t>A</w:t>
      </w:r>
      <w:r w:rsidR="001E6265">
        <w:t xml:space="preserve">ged </w:t>
      </w:r>
      <w:r w:rsidR="00831BB2" w:rsidRPr="006B7B20">
        <w:t>C</w:t>
      </w:r>
      <w:r w:rsidR="001E6265">
        <w:t xml:space="preserve">are </w:t>
      </w:r>
      <w:r w:rsidR="00831BB2" w:rsidRPr="006B7B20">
        <w:t>P</w:t>
      </w:r>
      <w:r w:rsidR="001E6265">
        <w:t xml:space="preserve">ricing </w:t>
      </w:r>
      <w:r w:rsidR="00831BB2" w:rsidRPr="006B7B20">
        <w:t>A</w:t>
      </w:r>
      <w:r w:rsidR="001E6265">
        <w:t>uthority (IHACPA)</w:t>
      </w:r>
      <w:r w:rsidR="00831BB2" w:rsidRPr="006B7B20">
        <w:t xml:space="preserve"> in pricing?</w:t>
      </w:r>
    </w:p>
    <w:p w14:paraId="50A1E417" w14:textId="7E4548C4" w:rsidR="008845FF" w:rsidRDefault="008845FF" w:rsidP="00A96502">
      <w:pPr>
        <w:spacing w:before="0" w:after="160"/>
      </w:pPr>
      <w:r w:rsidRPr="00574F14">
        <w:t xml:space="preserve">The activity and costs associated with delivering </w:t>
      </w:r>
      <w:r>
        <w:t xml:space="preserve">the statements </w:t>
      </w:r>
      <w:r w:rsidR="00A65F16">
        <w:t xml:space="preserve">in the voluntary period </w:t>
      </w:r>
      <w:r w:rsidRPr="00574F14">
        <w:t xml:space="preserve">will be picked up in the annual costing studies </w:t>
      </w:r>
      <w:r>
        <w:t>completed</w:t>
      </w:r>
      <w:r w:rsidRPr="00574F14">
        <w:t xml:space="preserve"> by IHACPA</w:t>
      </w:r>
      <w:r>
        <w:t>.</w:t>
      </w:r>
    </w:p>
    <w:p w14:paraId="2A676E58" w14:textId="39817600" w:rsidR="00831BB2" w:rsidRPr="006B7B20" w:rsidRDefault="00831BB2" w:rsidP="00A96502">
      <w:pPr>
        <w:spacing w:before="0" w:after="160"/>
        <w:rPr>
          <w:rFonts w:asciiTheme="minorHAnsi" w:hAnsiTheme="minorHAnsi"/>
          <w:kern w:val="2"/>
          <w:sz w:val="22"/>
          <w:szCs w:val="22"/>
          <w14:ligatures w14:val="standardContextual"/>
        </w:rPr>
      </w:pPr>
      <w:r w:rsidRPr="00574F14">
        <w:t xml:space="preserve">IHACPA provides advice to </w:t>
      </w:r>
      <w:r w:rsidR="009B37E8">
        <w:t xml:space="preserve">the </w:t>
      </w:r>
      <w:r w:rsidR="00B72034">
        <w:t>g</w:t>
      </w:r>
      <w:r w:rsidRPr="00574F14">
        <w:t>overnment on the Australian National Aged Care Classification (AN</w:t>
      </w:r>
      <w:r w:rsidRPr="00574F14">
        <w:noBreakHyphen/>
        <w:t xml:space="preserve">ACC) model </w:t>
      </w:r>
      <w:r w:rsidR="00CD68A1">
        <w:t xml:space="preserve">setting </w:t>
      </w:r>
      <w:r w:rsidRPr="00574F14">
        <w:t>s to ensure that AN</w:t>
      </w:r>
      <w:r w:rsidRPr="00574F14">
        <w:noBreakHyphen/>
        <w:t>ACC funding matches actual care costs. To understand the costs</w:t>
      </w:r>
      <w:r w:rsidR="008845FF">
        <w:t>,</w:t>
      </w:r>
      <w:r w:rsidRPr="00574F14">
        <w:t xml:space="preserve"> IHACPA </w:t>
      </w:r>
      <w:r w:rsidR="00A21F03" w:rsidRPr="00574F14">
        <w:t>carri</w:t>
      </w:r>
      <w:r w:rsidR="00A21F03">
        <w:t>es</w:t>
      </w:r>
      <w:r w:rsidRPr="00574F14">
        <w:t xml:space="preserve"> out annual costing studies </w:t>
      </w:r>
      <w:r w:rsidR="008845FF">
        <w:t xml:space="preserve">that </w:t>
      </w:r>
      <w:r w:rsidRPr="00574F14">
        <w:t>collect time and motion data (i.e. how much time is spent with residents providing all types of care</w:t>
      </w:r>
      <w:r w:rsidR="008845FF">
        <w:t xml:space="preserve">, including </w:t>
      </w:r>
      <w:r w:rsidRPr="00574F14">
        <w:t xml:space="preserve">direct, </w:t>
      </w:r>
      <w:proofErr w:type="gramStart"/>
      <w:r w:rsidRPr="00574F14">
        <w:t>indirect</w:t>
      </w:r>
      <w:proofErr w:type="gramEnd"/>
      <w:r w:rsidRPr="00574F14">
        <w:t xml:space="preserve"> and shared care).</w:t>
      </w:r>
    </w:p>
    <w:p w14:paraId="5D00F64A" w14:textId="6881A7F2" w:rsidR="00831BB2" w:rsidRPr="006B7B20" w:rsidRDefault="00831BB2" w:rsidP="00B6175C">
      <w:pPr>
        <w:pStyle w:val="Heading3"/>
        <w:rPr>
          <w:szCs w:val="26"/>
        </w:rPr>
      </w:pPr>
      <w:r w:rsidRPr="006B7B20">
        <w:t xml:space="preserve">Will </w:t>
      </w:r>
      <w:r w:rsidR="008308C8" w:rsidRPr="006B7B20">
        <w:t xml:space="preserve">providers </w:t>
      </w:r>
      <w:r w:rsidR="008308C8">
        <w:t xml:space="preserve">receive </w:t>
      </w:r>
      <w:r w:rsidRPr="006B7B20">
        <w:t xml:space="preserve">remuneration </w:t>
      </w:r>
      <w:r w:rsidR="006F19EA">
        <w:t xml:space="preserve">to support </w:t>
      </w:r>
      <w:r w:rsidR="003A3E46">
        <w:t>giving</w:t>
      </w:r>
      <w:r w:rsidR="00513E8D">
        <w:t xml:space="preserve"> Monthly Care</w:t>
      </w:r>
      <w:r w:rsidR="003A3E46">
        <w:t xml:space="preserve"> </w:t>
      </w:r>
      <w:r w:rsidR="00513E8D">
        <w:t>S</w:t>
      </w:r>
      <w:r w:rsidR="003A3E46">
        <w:t>tatements</w:t>
      </w:r>
      <w:r w:rsidRPr="006B7B20">
        <w:t xml:space="preserve">? </w:t>
      </w:r>
    </w:p>
    <w:p w14:paraId="0E28553F" w14:textId="5A143E3A" w:rsidR="0004742C" w:rsidRPr="00150CE4" w:rsidRDefault="008845FF" w:rsidP="00150CE4">
      <w:r w:rsidRPr="00150CE4">
        <w:t>T</w:t>
      </w:r>
      <w:r w:rsidR="0004742C" w:rsidRPr="00150CE4">
        <w:t xml:space="preserve">he activity and costs associated with delivering </w:t>
      </w:r>
      <w:r w:rsidR="00B560CA" w:rsidRPr="00150CE4">
        <w:t xml:space="preserve">the statements </w:t>
      </w:r>
      <w:r w:rsidR="0004742C" w:rsidRPr="00150CE4">
        <w:t xml:space="preserve">will be picked up in the annual costing studies </w:t>
      </w:r>
      <w:r w:rsidR="001B292D" w:rsidRPr="00150CE4">
        <w:t>completed</w:t>
      </w:r>
      <w:r w:rsidR="0004742C" w:rsidRPr="00150CE4">
        <w:t xml:space="preserve"> by </w:t>
      </w:r>
      <w:r w:rsidR="00B72034" w:rsidRPr="00150CE4">
        <w:t>IHACPA</w:t>
      </w:r>
      <w:r w:rsidR="0004742C" w:rsidRPr="00150CE4">
        <w:t>.</w:t>
      </w:r>
    </w:p>
    <w:p w14:paraId="53C1EE66" w14:textId="2EC57035" w:rsidR="003A3E46" w:rsidRPr="00150CE4" w:rsidRDefault="0004742C" w:rsidP="00150CE4">
      <w:r w:rsidRPr="00150CE4">
        <w:t>The voluntary period provide</w:t>
      </w:r>
      <w:r w:rsidR="00AF6EF5" w:rsidRPr="00150CE4">
        <w:t>s</w:t>
      </w:r>
      <w:r w:rsidRPr="00150CE4">
        <w:t xml:space="preserve"> a soft start for </w:t>
      </w:r>
      <w:r w:rsidR="005F073C" w:rsidRPr="00150CE4">
        <w:t xml:space="preserve">introducing </w:t>
      </w:r>
      <w:r w:rsidRPr="00150CE4">
        <w:t xml:space="preserve">the statements. </w:t>
      </w:r>
      <w:r w:rsidR="00F53735" w:rsidRPr="00150CE4">
        <w:t xml:space="preserve">It </w:t>
      </w:r>
      <w:r w:rsidR="00831BB2" w:rsidRPr="00150CE4">
        <w:t>allow</w:t>
      </w:r>
      <w:r w:rsidR="009F01BA" w:rsidRPr="00150CE4">
        <w:t>s</w:t>
      </w:r>
      <w:r w:rsidR="00831BB2" w:rsidRPr="00150CE4">
        <w:t xml:space="preserve"> aged care homes to</w:t>
      </w:r>
      <w:r w:rsidR="003A3E46" w:rsidRPr="00150CE4">
        <w:t>:</w:t>
      </w:r>
      <w:r w:rsidR="00831BB2" w:rsidRPr="00150CE4">
        <w:t xml:space="preserve"> </w:t>
      </w:r>
    </w:p>
    <w:p w14:paraId="2F2CDBAF" w14:textId="77777777" w:rsidR="003A3E46" w:rsidRPr="00150CE4" w:rsidRDefault="00831BB2" w:rsidP="00150CE4">
      <w:pPr>
        <w:pStyle w:val="ListBullet"/>
      </w:pPr>
      <w:r w:rsidRPr="00150CE4">
        <w:t xml:space="preserve">develop and test the delivery of the </w:t>
      </w:r>
      <w:proofErr w:type="gramStart"/>
      <w:r w:rsidRPr="00150CE4">
        <w:t>statements</w:t>
      </w:r>
      <w:proofErr w:type="gramEnd"/>
    </w:p>
    <w:p w14:paraId="08F56A4D" w14:textId="3E19B7A6" w:rsidR="00831BB2" w:rsidRPr="00150CE4" w:rsidRDefault="00D422A9" w:rsidP="00150CE4">
      <w:pPr>
        <w:pStyle w:val="ListBullet"/>
      </w:pPr>
      <w:r w:rsidRPr="00150CE4">
        <w:t xml:space="preserve">explore how they can be </w:t>
      </w:r>
      <w:r w:rsidR="0095193C" w:rsidRPr="00150CE4">
        <w:t xml:space="preserve">integrated </w:t>
      </w:r>
      <w:r w:rsidR="00831BB2" w:rsidRPr="00150CE4">
        <w:t xml:space="preserve">into regular care review cycles. </w:t>
      </w:r>
    </w:p>
    <w:p w14:paraId="5C03DFEB" w14:textId="3A721923" w:rsidR="00831BB2" w:rsidRPr="006B7B20" w:rsidRDefault="00BB449E" w:rsidP="00A92B6A">
      <w:pPr>
        <w:pStyle w:val="Heading3"/>
        <w:rPr>
          <w:szCs w:val="26"/>
        </w:rPr>
      </w:pPr>
      <w:r w:rsidRPr="006B7B20">
        <w:lastRenderedPageBreak/>
        <w:t>How do we resource this?</w:t>
      </w:r>
      <w:r>
        <w:t xml:space="preserve"> </w:t>
      </w:r>
      <w:r w:rsidR="00831BB2" w:rsidRPr="006B7B20">
        <w:t xml:space="preserve">Has the workload for each person been calculated and </w:t>
      </w:r>
      <w:proofErr w:type="gramStart"/>
      <w:r w:rsidR="00831BB2" w:rsidRPr="006B7B20">
        <w:t>taken into account</w:t>
      </w:r>
      <w:proofErr w:type="gramEnd"/>
      <w:r w:rsidR="00831BB2" w:rsidRPr="006B7B20">
        <w:t xml:space="preserve">? </w:t>
      </w:r>
    </w:p>
    <w:p w14:paraId="3FF605C3" w14:textId="3134804E" w:rsidR="009D6663" w:rsidRPr="00C0118A" w:rsidRDefault="004561FE" w:rsidP="00C0118A">
      <w:r w:rsidRPr="00C0118A">
        <w:t xml:space="preserve">The work effort </w:t>
      </w:r>
      <w:r w:rsidR="009324DF" w:rsidRPr="00C0118A">
        <w:t xml:space="preserve">to give </w:t>
      </w:r>
      <w:r w:rsidR="00831BB2" w:rsidRPr="00C0118A">
        <w:t xml:space="preserve">the statements will vary depending on how they are </w:t>
      </w:r>
      <w:r w:rsidR="00E213AC" w:rsidRPr="00C0118A">
        <w:t>rolled out</w:t>
      </w:r>
      <w:r w:rsidR="00BB449E" w:rsidRPr="00C0118A">
        <w:t xml:space="preserve"> by providers during the voluntary period</w:t>
      </w:r>
      <w:r w:rsidR="00831BB2" w:rsidRPr="00C0118A">
        <w:t>. For example,</w:t>
      </w:r>
      <w:r w:rsidR="009D6663" w:rsidRPr="00C0118A">
        <w:t xml:space="preserve"> the impact on workload</w:t>
      </w:r>
      <w:r w:rsidR="003949D3" w:rsidRPr="00C0118A">
        <w:t xml:space="preserve"> </w:t>
      </w:r>
      <w:r w:rsidR="006A0A48" w:rsidRPr="00C0118A">
        <w:t xml:space="preserve">could </w:t>
      </w:r>
      <w:r w:rsidR="003949D3" w:rsidRPr="00C0118A">
        <w:t xml:space="preserve">be reduced </w:t>
      </w:r>
      <w:r w:rsidR="006A0A48" w:rsidRPr="00C0118A">
        <w:t>by</w:t>
      </w:r>
      <w:r w:rsidR="009D6663" w:rsidRPr="00C0118A">
        <w:t>:</w:t>
      </w:r>
    </w:p>
    <w:p w14:paraId="7ACF2726" w14:textId="353A823B" w:rsidR="009D6663" w:rsidRDefault="009D6663" w:rsidP="00C0118A">
      <w:pPr>
        <w:pStyle w:val="ListBullet"/>
        <w:rPr>
          <w:lang w:eastAsia="en-AU"/>
        </w:rPr>
      </w:pPr>
      <w:r>
        <w:rPr>
          <w:lang w:eastAsia="en-AU"/>
        </w:rPr>
        <w:t>u</w:t>
      </w:r>
      <w:r w:rsidR="00B31025">
        <w:rPr>
          <w:lang w:eastAsia="en-AU"/>
        </w:rPr>
        <w:t>s</w:t>
      </w:r>
      <w:r w:rsidR="00E92999">
        <w:rPr>
          <w:lang w:eastAsia="en-AU"/>
        </w:rPr>
        <w:t>ing</w:t>
      </w:r>
      <w:r w:rsidR="00831BB2">
        <w:rPr>
          <w:lang w:eastAsia="en-AU"/>
        </w:rPr>
        <w:t xml:space="preserve"> </w:t>
      </w:r>
      <w:r w:rsidR="00887886">
        <w:rPr>
          <w:lang w:eastAsia="en-AU"/>
        </w:rPr>
        <w:t>automat</w:t>
      </w:r>
      <w:r w:rsidR="00B31025">
        <w:rPr>
          <w:lang w:eastAsia="en-AU"/>
        </w:rPr>
        <w:t>ion</w:t>
      </w:r>
      <w:r w:rsidR="00887886">
        <w:rPr>
          <w:lang w:eastAsia="en-AU"/>
        </w:rPr>
        <w:t xml:space="preserve"> t</w:t>
      </w:r>
      <w:r w:rsidR="00B31025">
        <w:rPr>
          <w:lang w:eastAsia="en-AU"/>
        </w:rPr>
        <w:t>o</w:t>
      </w:r>
      <w:r w:rsidR="00887886">
        <w:rPr>
          <w:lang w:eastAsia="en-AU"/>
        </w:rPr>
        <w:t xml:space="preserve"> </w:t>
      </w:r>
      <w:r w:rsidR="00B31025">
        <w:rPr>
          <w:lang w:eastAsia="en-AU"/>
        </w:rPr>
        <w:t>collate</w:t>
      </w:r>
      <w:r w:rsidR="00887886">
        <w:rPr>
          <w:lang w:eastAsia="en-AU"/>
        </w:rPr>
        <w:t xml:space="preserve"> </w:t>
      </w:r>
      <w:r w:rsidR="00831BB2">
        <w:rPr>
          <w:lang w:eastAsia="en-AU"/>
        </w:rPr>
        <w:t xml:space="preserve">the </w:t>
      </w:r>
      <w:proofErr w:type="gramStart"/>
      <w:r w:rsidR="00831BB2">
        <w:rPr>
          <w:lang w:eastAsia="en-AU"/>
        </w:rPr>
        <w:t>statements</w:t>
      </w:r>
      <w:proofErr w:type="gramEnd"/>
      <w:r w:rsidR="00831BB2">
        <w:rPr>
          <w:lang w:eastAsia="en-AU"/>
        </w:rPr>
        <w:t xml:space="preserve"> </w:t>
      </w:r>
    </w:p>
    <w:p w14:paraId="4DAB0FBB" w14:textId="21C4FF1F" w:rsidR="00F76904" w:rsidRDefault="00831BB2" w:rsidP="00C0118A">
      <w:pPr>
        <w:pStyle w:val="ListBullet"/>
        <w:rPr>
          <w:lang w:eastAsia="en-AU"/>
        </w:rPr>
      </w:pPr>
      <w:r>
        <w:rPr>
          <w:lang w:eastAsia="en-AU"/>
        </w:rPr>
        <w:t>building verbal statements into existing review processes.</w:t>
      </w:r>
    </w:p>
    <w:p w14:paraId="3135E800" w14:textId="01AD444D" w:rsidR="00C0118A" w:rsidRPr="00C0118A" w:rsidRDefault="00C0118A" w:rsidP="00C0118A">
      <w:r w:rsidRPr="00C0118A">
        <w:t xml:space="preserve">We are also </w:t>
      </w:r>
      <w:hyperlink r:id="rId28" w:history="1">
        <w:r w:rsidRPr="00C0118A">
          <w:rPr>
            <w:rStyle w:val="Hyperlink"/>
          </w:rPr>
          <w:t>running a software development project to help automate statements</w:t>
        </w:r>
      </w:hyperlink>
      <w:r w:rsidRPr="00C0118A">
        <w:t>.</w:t>
      </w:r>
    </w:p>
    <w:p w14:paraId="2F26D4D9" w14:textId="4B84F548" w:rsidR="00831BB2" w:rsidRPr="006B7B20" w:rsidRDefault="00862290" w:rsidP="00B90F29">
      <w:pPr>
        <w:pStyle w:val="Heading2"/>
        <w:rPr>
          <w:rFonts w:eastAsia="Times New Roman" w:cs="Times New Roman"/>
          <w:b w:val="0"/>
        </w:rPr>
      </w:pPr>
      <w:bookmarkStart w:id="10" w:name="_Toc178596978"/>
      <w:bookmarkStart w:id="11" w:name="_Toc1274777663"/>
      <w:r w:rsidRPr="35DEB99D">
        <w:rPr>
          <w:rFonts w:eastAsia="Times New Roman"/>
        </w:rPr>
        <w:t xml:space="preserve">Interaction with existing </w:t>
      </w:r>
      <w:r w:rsidR="001214FC" w:rsidRPr="35DEB99D">
        <w:rPr>
          <w:rFonts w:eastAsia="Times New Roman"/>
        </w:rPr>
        <w:t>processes</w:t>
      </w:r>
      <w:bookmarkEnd w:id="10"/>
      <w:bookmarkEnd w:id="11"/>
    </w:p>
    <w:p w14:paraId="3B9E7758" w14:textId="691094FB" w:rsidR="00862290" w:rsidRPr="00B90F29" w:rsidRDefault="00A60ABF" w:rsidP="00862290">
      <w:pPr>
        <w:pStyle w:val="Heading3"/>
      </w:pPr>
      <w:r>
        <w:t xml:space="preserve">Do </w:t>
      </w:r>
      <w:r w:rsidR="00862290" w:rsidRPr="00B90F29">
        <w:t>Monthly Care Statement</w:t>
      </w:r>
      <w:r w:rsidR="00F913BE">
        <w:t>s</w:t>
      </w:r>
      <w:r w:rsidR="00862290" w:rsidRPr="00B90F29">
        <w:t xml:space="preserve"> replace existing communication mechanisms such as care plan reviews?</w:t>
      </w:r>
    </w:p>
    <w:p w14:paraId="49554149" w14:textId="3C303E9F" w:rsidR="00862290" w:rsidRPr="002259F2" w:rsidRDefault="00A60ABF" w:rsidP="00862290">
      <w:pPr>
        <w:rPr>
          <w:rFonts w:eastAsia="Times New Roman" w:cstheme="minorHAnsi"/>
          <w:color w:val="11100F"/>
          <w:lang w:eastAsia="en-AU"/>
        </w:rPr>
      </w:pPr>
      <w:r>
        <w:rPr>
          <w:rFonts w:eastAsia="Times New Roman" w:cstheme="minorHAnsi"/>
          <w:color w:val="11100F"/>
          <w:lang w:eastAsia="en-AU"/>
        </w:rPr>
        <w:t xml:space="preserve">No. </w:t>
      </w:r>
      <w:r w:rsidR="00862290">
        <w:rPr>
          <w:rFonts w:eastAsia="Times New Roman" w:cstheme="minorHAnsi"/>
          <w:color w:val="11100F"/>
          <w:lang w:eastAsia="en-AU"/>
        </w:rPr>
        <w:t>The current Aged Care Quality Standards require providers to ensure residents have a care and services plan that is reviewed regularly</w:t>
      </w:r>
      <w:r w:rsidR="00E175E2">
        <w:rPr>
          <w:rFonts w:eastAsia="Times New Roman" w:cstheme="minorHAnsi"/>
          <w:color w:val="11100F"/>
          <w:lang w:eastAsia="en-AU"/>
        </w:rPr>
        <w:t>.</w:t>
      </w:r>
      <w:r w:rsidR="00862290">
        <w:rPr>
          <w:rFonts w:eastAsia="Times New Roman" w:cstheme="minorHAnsi"/>
          <w:color w:val="11100F"/>
          <w:lang w:eastAsia="en-AU"/>
        </w:rPr>
        <w:t xml:space="preserve"> </w:t>
      </w:r>
      <w:r w:rsidR="00E175E2">
        <w:rPr>
          <w:rFonts w:eastAsia="Times New Roman" w:cstheme="minorHAnsi"/>
          <w:color w:val="11100F"/>
          <w:lang w:eastAsia="en-AU"/>
        </w:rPr>
        <w:t xml:space="preserve">This </w:t>
      </w:r>
      <w:r w:rsidR="00862290">
        <w:rPr>
          <w:rFonts w:eastAsia="Times New Roman" w:cstheme="minorHAnsi"/>
          <w:color w:val="11100F"/>
          <w:lang w:eastAsia="en-AU"/>
        </w:rPr>
        <w:t xml:space="preserve">requirement will be maintained under the strengthened </w:t>
      </w:r>
      <w:r w:rsidR="00A93D78">
        <w:rPr>
          <w:rFonts w:eastAsia="Times New Roman" w:cstheme="minorHAnsi"/>
          <w:color w:val="11100F"/>
          <w:lang w:eastAsia="en-AU"/>
        </w:rPr>
        <w:t xml:space="preserve">Aged Care </w:t>
      </w:r>
      <w:r w:rsidR="00364CED">
        <w:rPr>
          <w:rFonts w:eastAsia="Times New Roman" w:cstheme="minorHAnsi"/>
          <w:color w:val="11100F"/>
          <w:lang w:eastAsia="en-AU"/>
        </w:rPr>
        <w:t xml:space="preserve">Quality </w:t>
      </w:r>
      <w:r w:rsidR="004561FE">
        <w:rPr>
          <w:rFonts w:eastAsia="Times New Roman" w:cstheme="minorHAnsi"/>
          <w:color w:val="11100F"/>
          <w:lang w:eastAsia="en-AU"/>
        </w:rPr>
        <w:t>S</w:t>
      </w:r>
      <w:r w:rsidR="00862290">
        <w:rPr>
          <w:rFonts w:eastAsia="Times New Roman" w:cstheme="minorHAnsi"/>
          <w:color w:val="11100F"/>
          <w:lang w:eastAsia="en-AU"/>
        </w:rPr>
        <w:t xml:space="preserve">tandards that are expected to come into </w:t>
      </w:r>
      <w:r w:rsidR="009D6663">
        <w:rPr>
          <w:rFonts w:eastAsia="Times New Roman" w:cstheme="minorHAnsi"/>
          <w:color w:val="11100F"/>
          <w:lang w:eastAsia="en-AU"/>
        </w:rPr>
        <w:t xml:space="preserve">effect </w:t>
      </w:r>
      <w:r w:rsidR="00862290">
        <w:rPr>
          <w:rFonts w:eastAsia="Times New Roman" w:cstheme="minorHAnsi"/>
          <w:color w:val="11100F"/>
          <w:lang w:eastAsia="en-AU"/>
        </w:rPr>
        <w:t>with the new Aged Care Act</w:t>
      </w:r>
      <w:r w:rsidR="00862290" w:rsidRPr="002259F2">
        <w:rPr>
          <w:rFonts w:eastAsia="Times New Roman" w:cstheme="minorHAnsi"/>
          <w:color w:val="11100F"/>
          <w:lang w:eastAsia="en-AU"/>
        </w:rPr>
        <w:t xml:space="preserve">. </w:t>
      </w:r>
    </w:p>
    <w:p w14:paraId="66B670F3" w14:textId="21DF20A5" w:rsidR="00862290" w:rsidRPr="008946CE" w:rsidRDefault="00862290" w:rsidP="00862290">
      <w:pPr>
        <w:rPr>
          <w:rFonts w:eastAsia="Times New Roman" w:cstheme="minorHAnsi"/>
          <w:color w:val="11100F"/>
          <w:lang w:eastAsia="en-AU"/>
        </w:rPr>
      </w:pPr>
      <w:r w:rsidRPr="002259F2">
        <w:rPr>
          <w:rFonts w:eastAsia="Times New Roman" w:cstheme="minorHAnsi"/>
          <w:color w:val="11100F"/>
          <w:lang w:eastAsia="en-AU"/>
        </w:rPr>
        <w:t xml:space="preserve">Statements </w:t>
      </w:r>
      <w:r w:rsidR="00AE727D" w:rsidRPr="002259F2">
        <w:rPr>
          <w:rFonts w:eastAsia="Times New Roman" w:cstheme="minorHAnsi"/>
          <w:color w:val="11100F"/>
          <w:lang w:eastAsia="en-AU"/>
        </w:rPr>
        <w:t>are</w:t>
      </w:r>
      <w:r w:rsidR="00AE727D">
        <w:rPr>
          <w:rFonts w:eastAsia="Times New Roman" w:cstheme="minorHAnsi"/>
          <w:color w:val="11100F"/>
          <w:lang w:eastAsia="en-AU"/>
        </w:rPr>
        <w:t xml:space="preserve"> a way</w:t>
      </w:r>
      <w:r>
        <w:rPr>
          <w:rFonts w:eastAsia="Times New Roman" w:cstheme="minorHAnsi"/>
          <w:color w:val="11100F"/>
          <w:lang w:eastAsia="en-AU"/>
        </w:rPr>
        <w:t xml:space="preserve"> to complement, rather than replace, existing communication. </w:t>
      </w:r>
      <w:r w:rsidR="0052041F">
        <w:rPr>
          <w:rFonts w:eastAsia="Times New Roman" w:cstheme="minorHAnsi"/>
          <w:color w:val="11100F"/>
          <w:lang w:eastAsia="en-AU"/>
        </w:rPr>
        <w:t>S</w:t>
      </w:r>
      <w:r w:rsidRPr="008946CE">
        <w:rPr>
          <w:rFonts w:eastAsia="Times New Roman" w:cstheme="minorHAnsi"/>
          <w:color w:val="11100F"/>
          <w:lang w:eastAsia="en-AU"/>
        </w:rPr>
        <w:t xml:space="preserve">tatements </w:t>
      </w:r>
      <w:r>
        <w:rPr>
          <w:rFonts w:eastAsia="Times New Roman" w:cstheme="minorHAnsi"/>
          <w:color w:val="11100F"/>
          <w:lang w:eastAsia="en-AU"/>
        </w:rPr>
        <w:t xml:space="preserve">could be aligned with care plan reviews and used </w:t>
      </w:r>
      <w:r w:rsidRPr="008946CE">
        <w:rPr>
          <w:rFonts w:eastAsia="Times New Roman" w:cstheme="minorHAnsi"/>
          <w:color w:val="11100F"/>
          <w:lang w:eastAsia="en-AU"/>
        </w:rPr>
        <w:t xml:space="preserve">to support </w:t>
      </w:r>
      <w:r>
        <w:rPr>
          <w:rFonts w:eastAsia="Times New Roman" w:cstheme="minorHAnsi"/>
          <w:color w:val="11100F"/>
          <w:lang w:eastAsia="en-AU"/>
        </w:rPr>
        <w:t xml:space="preserve">these </w:t>
      </w:r>
      <w:r w:rsidRPr="008946CE">
        <w:rPr>
          <w:rFonts w:eastAsia="Times New Roman" w:cstheme="minorHAnsi"/>
          <w:color w:val="11100F"/>
          <w:lang w:eastAsia="en-AU"/>
        </w:rPr>
        <w:t>conversations with residents.</w:t>
      </w:r>
    </w:p>
    <w:p w14:paraId="62EE98A4" w14:textId="4AAE097E" w:rsidR="0045237C" w:rsidRPr="006B7B20" w:rsidRDefault="0045237C" w:rsidP="0045237C">
      <w:pPr>
        <w:pStyle w:val="Heading3"/>
        <w:rPr>
          <w:szCs w:val="26"/>
        </w:rPr>
      </w:pPr>
      <w:r w:rsidRPr="006B7B20">
        <w:t>Do</w:t>
      </w:r>
      <w:r w:rsidR="00F913BE">
        <w:t xml:space="preserve"> M</w:t>
      </w:r>
      <w:r w:rsidR="00854E5C">
        <w:t>onthly Care</w:t>
      </w:r>
      <w:r w:rsidRPr="006B7B20">
        <w:t xml:space="preserve"> </w:t>
      </w:r>
      <w:r w:rsidR="00854E5C">
        <w:t>S</w:t>
      </w:r>
      <w:r w:rsidRPr="006B7B20">
        <w:t>tatements need to be given out at the end of the month?</w:t>
      </w:r>
    </w:p>
    <w:p w14:paraId="09B98014" w14:textId="040D3C3E" w:rsidR="00607713" w:rsidRDefault="004561FE" w:rsidP="00C0118A">
      <w:r>
        <w:t>Providers</w:t>
      </w:r>
      <w:r w:rsidR="0045237C" w:rsidRPr="008946CE">
        <w:t xml:space="preserve"> can choose when in the month </w:t>
      </w:r>
      <w:r w:rsidR="00C15534">
        <w:t>to</w:t>
      </w:r>
      <w:r w:rsidR="00C15534" w:rsidRPr="008946CE">
        <w:t xml:space="preserve"> </w:t>
      </w:r>
      <w:r w:rsidR="0045237C" w:rsidRPr="008946CE">
        <w:t xml:space="preserve">give the verbal or written statement. You can give the statements on a rolling basis or on a set day each month for all residents. You can build the statements into existing processes and to suit business priorities, for example, a </w:t>
      </w:r>
      <w:r w:rsidR="00F76904">
        <w:t>‘</w:t>
      </w:r>
      <w:r w:rsidR="0045237C" w:rsidRPr="008946CE">
        <w:t>Resident of the Day</w:t>
      </w:r>
      <w:r w:rsidR="00F76904">
        <w:t>’</w:t>
      </w:r>
      <w:r w:rsidR="0045237C" w:rsidRPr="008946CE">
        <w:t xml:space="preserve"> process. </w:t>
      </w:r>
    </w:p>
    <w:p w14:paraId="426DC02A" w14:textId="428F80AA" w:rsidR="0045237C" w:rsidRPr="008946CE" w:rsidRDefault="00607713" w:rsidP="00C0118A">
      <w:r w:rsidRPr="008946CE">
        <w:t>Statements should cover the care provided over one month. You should document the reporting period on the statement.</w:t>
      </w:r>
    </w:p>
    <w:p w14:paraId="24A00333" w14:textId="737FF485" w:rsidR="00831BB2" w:rsidRDefault="0063711F" w:rsidP="0063711F">
      <w:pPr>
        <w:pStyle w:val="Heading2"/>
      </w:pPr>
      <w:bookmarkStart w:id="12" w:name="_Toc178596979"/>
      <w:bookmarkStart w:id="13" w:name="_Toc372374955"/>
      <w:r>
        <w:t xml:space="preserve">Care </w:t>
      </w:r>
      <w:proofErr w:type="gramStart"/>
      <w:r>
        <w:t>minutes</w:t>
      </w:r>
      <w:bookmarkEnd w:id="12"/>
      <w:bookmarkEnd w:id="13"/>
      <w:proofErr w:type="gramEnd"/>
    </w:p>
    <w:p w14:paraId="697FD781" w14:textId="03A2E299" w:rsidR="0063711F" w:rsidRPr="0045237C" w:rsidRDefault="00B85632" w:rsidP="0063711F">
      <w:pPr>
        <w:pStyle w:val="Heading3"/>
      </w:pPr>
      <w:r>
        <w:t xml:space="preserve">Do </w:t>
      </w:r>
      <w:r w:rsidR="00D53E47">
        <w:t>Monthly Care S</w:t>
      </w:r>
      <w:r>
        <w:t xml:space="preserve">tatements count </w:t>
      </w:r>
      <w:r w:rsidR="009761D9">
        <w:t xml:space="preserve">towards care minutes? </w:t>
      </w:r>
    </w:p>
    <w:p w14:paraId="10DF8FD0" w14:textId="6AF1F069" w:rsidR="009761D9" w:rsidRDefault="0063711F" w:rsidP="00C0118A">
      <w:pPr>
        <w:rPr>
          <w:lang w:eastAsia="en-AU"/>
        </w:rPr>
      </w:pPr>
      <w:r w:rsidRPr="008946CE">
        <w:rPr>
          <w:lang w:eastAsia="en-AU"/>
        </w:rPr>
        <w:t xml:space="preserve">Some tasks involved in preparing statements may count towards care minutes. </w:t>
      </w:r>
      <w:r w:rsidR="009761D9">
        <w:rPr>
          <w:lang w:eastAsia="en-AU"/>
        </w:rPr>
        <w:t>For example:</w:t>
      </w:r>
    </w:p>
    <w:p w14:paraId="4A951404" w14:textId="77777777" w:rsidR="009761D9" w:rsidRDefault="0063711F" w:rsidP="00C0118A">
      <w:pPr>
        <w:pStyle w:val="ListBullet"/>
        <w:rPr>
          <w:lang w:eastAsia="en-AU"/>
        </w:rPr>
      </w:pPr>
      <w:r w:rsidRPr="008946CE">
        <w:rPr>
          <w:lang w:eastAsia="en-AU"/>
        </w:rPr>
        <w:t xml:space="preserve">A clinical review of the statement </w:t>
      </w:r>
      <w:r w:rsidRPr="00680753">
        <w:t>by</w:t>
      </w:r>
      <w:r>
        <w:t xml:space="preserve"> </w:t>
      </w:r>
      <w:r w:rsidRPr="00680753">
        <w:t>a</w:t>
      </w:r>
      <w:r w:rsidRPr="008946CE">
        <w:rPr>
          <w:lang w:eastAsia="en-AU"/>
        </w:rPr>
        <w:t xml:space="preserve"> registered nurse on-site at the service the resident lives in would count towards care minutes. </w:t>
      </w:r>
    </w:p>
    <w:p w14:paraId="268401ED" w14:textId="477D3C6A" w:rsidR="00607713" w:rsidRPr="00C0118A" w:rsidRDefault="0063711F" w:rsidP="00C0118A">
      <w:pPr>
        <w:pStyle w:val="ListBullet"/>
        <w:rPr>
          <w:lang w:eastAsia="en-AU"/>
        </w:rPr>
      </w:pPr>
      <w:r w:rsidRPr="008946CE">
        <w:rPr>
          <w:lang w:eastAsia="en-AU"/>
        </w:rPr>
        <w:t xml:space="preserve">Discussing the statement with the resident would also count. </w:t>
      </w:r>
    </w:p>
    <w:p w14:paraId="5732CC88" w14:textId="3FFDA8B8" w:rsidR="00DF32FF" w:rsidRDefault="0063711F" w:rsidP="00C0118A">
      <w:pPr>
        <w:rPr>
          <w:lang w:eastAsia="en-AU"/>
        </w:rPr>
      </w:pPr>
      <w:r w:rsidRPr="008946CE">
        <w:rPr>
          <w:lang w:eastAsia="en-AU"/>
        </w:rPr>
        <w:t>However, time spent by staff developing, quality assuring and distributing written statements will not count towards care minutes</w:t>
      </w:r>
      <w:r w:rsidR="009761D9">
        <w:rPr>
          <w:lang w:eastAsia="en-AU"/>
        </w:rPr>
        <w:t>.</w:t>
      </w:r>
      <w:r w:rsidRPr="008946CE">
        <w:rPr>
          <w:lang w:eastAsia="en-AU"/>
        </w:rPr>
        <w:t xml:space="preserve"> </w:t>
      </w:r>
      <w:r w:rsidR="009761D9">
        <w:rPr>
          <w:lang w:eastAsia="en-AU"/>
        </w:rPr>
        <w:t>T</w:t>
      </w:r>
      <w:r w:rsidRPr="008946CE">
        <w:rPr>
          <w:lang w:eastAsia="en-AU"/>
        </w:rPr>
        <w:t>hese activities are administrative.</w:t>
      </w:r>
      <w:r>
        <w:rPr>
          <w:lang w:eastAsia="en-AU"/>
        </w:rPr>
        <w:t xml:space="preserve"> </w:t>
      </w:r>
    </w:p>
    <w:p w14:paraId="687B5889" w14:textId="401F3115" w:rsidR="0063711F" w:rsidRPr="008946CE" w:rsidRDefault="0063711F" w:rsidP="00C0118A">
      <w:pPr>
        <w:rPr>
          <w:rFonts w:eastAsia="Times New Roman" w:cstheme="minorHAnsi"/>
          <w:color w:val="11100F"/>
          <w:lang w:eastAsia="en-AU"/>
        </w:rPr>
      </w:pPr>
      <w:r w:rsidRPr="008946CE">
        <w:rPr>
          <w:rFonts w:eastAsia="Times New Roman" w:cstheme="minorHAnsi"/>
          <w:color w:val="11100F"/>
          <w:lang w:eastAsia="en-AU"/>
        </w:rPr>
        <w:t xml:space="preserve">For more information, refer to the </w:t>
      </w:r>
      <w:hyperlink r:id="rId29" w:history="1">
        <w:r w:rsidRPr="008946CE">
          <w:rPr>
            <w:rStyle w:val="Hyperlink"/>
            <w:rFonts w:cstheme="minorHAnsi"/>
          </w:rPr>
          <w:t>Voluntary Monthly Care Statements guide</w:t>
        </w:r>
      </w:hyperlink>
      <w:r w:rsidRPr="008946CE">
        <w:rPr>
          <w:rFonts w:eastAsia="Times New Roman" w:cstheme="minorHAnsi"/>
          <w:color w:val="11100F"/>
          <w:lang w:eastAsia="en-AU"/>
        </w:rPr>
        <w:t>.</w:t>
      </w:r>
    </w:p>
    <w:p w14:paraId="1BF4D604" w14:textId="5E21C623" w:rsidR="00831BB2" w:rsidRPr="006B7B20" w:rsidRDefault="00831BB2" w:rsidP="00B90F29">
      <w:pPr>
        <w:pStyle w:val="Heading3"/>
        <w:rPr>
          <w:szCs w:val="26"/>
        </w:rPr>
      </w:pPr>
      <w:r w:rsidRPr="006B7B20">
        <w:lastRenderedPageBreak/>
        <w:t xml:space="preserve">What does </w:t>
      </w:r>
      <w:r w:rsidR="00C715A6">
        <w:t>‘</w:t>
      </w:r>
      <w:r w:rsidRPr="006B7B20">
        <w:t>conducted by</w:t>
      </w:r>
      <w:r w:rsidR="00C715A6">
        <w:t>’</w:t>
      </w:r>
      <w:r w:rsidRPr="006B7B20">
        <w:t xml:space="preserve"> a registered nurse mean?</w:t>
      </w:r>
    </w:p>
    <w:p w14:paraId="279638CC" w14:textId="139666A5" w:rsidR="00023DD4" w:rsidRDefault="004C505C" w:rsidP="00B90F29">
      <w:pPr>
        <w:rPr>
          <w:lang w:eastAsia="en-AU"/>
        </w:rPr>
      </w:pPr>
      <w:r>
        <w:rPr>
          <w:lang w:eastAsia="en-AU"/>
        </w:rPr>
        <w:t xml:space="preserve">The webinar included a slide </w:t>
      </w:r>
      <w:r w:rsidR="00865603">
        <w:rPr>
          <w:lang w:eastAsia="en-AU"/>
        </w:rPr>
        <w:t xml:space="preserve">that </w:t>
      </w:r>
      <w:r w:rsidR="00BA480E">
        <w:rPr>
          <w:lang w:eastAsia="en-AU"/>
        </w:rPr>
        <w:t xml:space="preserve">said </w:t>
      </w:r>
      <w:r w:rsidR="00831BB2">
        <w:rPr>
          <w:lang w:eastAsia="en-AU"/>
        </w:rPr>
        <w:t xml:space="preserve">certain activities would count towards care minutes if </w:t>
      </w:r>
      <w:r w:rsidR="00865603" w:rsidRPr="00A05BE2">
        <w:t>‘</w:t>
      </w:r>
      <w:r w:rsidR="00831BB2" w:rsidRPr="00A05BE2">
        <w:t>conducted by a registered nurse, enrolled nurse or personal care worker</w:t>
      </w:r>
      <w:r w:rsidR="00865603" w:rsidRPr="00A05BE2">
        <w:t>’</w:t>
      </w:r>
      <w:r w:rsidR="00831BB2">
        <w:rPr>
          <w:lang w:eastAsia="en-AU"/>
        </w:rPr>
        <w:t>.</w:t>
      </w:r>
    </w:p>
    <w:p w14:paraId="1AC308D5" w14:textId="35823799" w:rsidR="00831BB2" w:rsidRDefault="00023DD4" w:rsidP="00B90F29">
      <w:pPr>
        <w:rPr>
          <w:lang w:eastAsia="en-AU"/>
        </w:rPr>
      </w:pPr>
      <w:r>
        <w:rPr>
          <w:lang w:eastAsia="en-AU"/>
        </w:rPr>
        <w:t>T</w:t>
      </w:r>
      <w:r w:rsidR="00831BB2">
        <w:rPr>
          <w:lang w:eastAsia="en-AU"/>
        </w:rPr>
        <w:t xml:space="preserve">he following activities count towards care minutes if they are completed </w:t>
      </w:r>
      <w:r w:rsidR="00831BB2" w:rsidRPr="00D034E1">
        <w:t xml:space="preserve">by a registered nurse, enrolled </w:t>
      </w:r>
      <w:proofErr w:type="gramStart"/>
      <w:r w:rsidR="00831BB2" w:rsidRPr="00D034E1">
        <w:t>nurse</w:t>
      </w:r>
      <w:proofErr w:type="gramEnd"/>
      <w:r w:rsidR="00831BB2" w:rsidRPr="00D034E1">
        <w:t xml:space="preserve"> or personal care worker/assistant in nursing, on-site at the service the resident lives i</w:t>
      </w:r>
      <w:r w:rsidR="00831BB2">
        <w:t>n</w:t>
      </w:r>
      <w:r w:rsidR="00831BB2">
        <w:rPr>
          <w:lang w:eastAsia="en-AU"/>
        </w:rPr>
        <w:t>:</w:t>
      </w:r>
    </w:p>
    <w:p w14:paraId="4736A1C1" w14:textId="77777777" w:rsidR="00831BB2" w:rsidRPr="00D034E1" w:rsidRDefault="00831BB2" w:rsidP="00C0118A">
      <w:pPr>
        <w:pStyle w:val="ListBullet"/>
      </w:pPr>
      <w:r w:rsidRPr="00D034E1">
        <w:t xml:space="preserve">clinical review of the statement (for example, checking whether changes to a resident’s care plan are required) </w:t>
      </w:r>
    </w:p>
    <w:p w14:paraId="15E842CE" w14:textId="77777777" w:rsidR="00831BB2" w:rsidRPr="00D034E1" w:rsidRDefault="00831BB2" w:rsidP="00C0118A">
      <w:pPr>
        <w:pStyle w:val="ListBullet"/>
      </w:pPr>
      <w:r w:rsidRPr="00D034E1">
        <w:t>follow-up conversations with the resident about the statement</w:t>
      </w:r>
    </w:p>
    <w:p w14:paraId="0A579C93" w14:textId="77777777" w:rsidR="00831BB2" w:rsidRPr="00D034E1" w:rsidRDefault="00831BB2" w:rsidP="00C0118A">
      <w:pPr>
        <w:pStyle w:val="ListBullet"/>
      </w:pPr>
      <w:r w:rsidRPr="00D034E1">
        <w:t>refining and amending a resident’s care plan.</w:t>
      </w:r>
    </w:p>
    <w:p w14:paraId="4A879D93" w14:textId="03A530E1" w:rsidR="00831BB2" w:rsidRPr="00974D1A" w:rsidRDefault="002164FD" w:rsidP="00562136">
      <w:pPr>
        <w:pStyle w:val="Heading3"/>
      </w:pPr>
      <w:r>
        <w:t xml:space="preserve">What </w:t>
      </w:r>
      <w:r w:rsidR="00703FDF">
        <w:t>work by clin</w:t>
      </w:r>
      <w:r w:rsidR="00703FDF" w:rsidRPr="00974D1A">
        <w:t>ical staff</w:t>
      </w:r>
      <w:r w:rsidR="005B4820" w:rsidRPr="00974D1A">
        <w:t xml:space="preserve"> in preparing the statements </w:t>
      </w:r>
      <w:r w:rsidRPr="00974D1A">
        <w:t xml:space="preserve">will count towards </w:t>
      </w:r>
      <w:r w:rsidR="00454704" w:rsidRPr="00974D1A">
        <w:t>care minutes?</w:t>
      </w:r>
    </w:p>
    <w:p w14:paraId="3F0F1128" w14:textId="0F60C7CC" w:rsidR="00EC1E4D" w:rsidRPr="00974D1A" w:rsidRDefault="00B53BA1" w:rsidP="00831BB2">
      <w:r w:rsidRPr="00974D1A">
        <w:t>B</w:t>
      </w:r>
      <w:r w:rsidR="00855022" w:rsidRPr="00974D1A">
        <w:t xml:space="preserve">oth administrative and clinical staff may be involved in the production of the </w:t>
      </w:r>
      <w:r w:rsidR="00BE377F" w:rsidRPr="00974D1A">
        <w:t>s</w:t>
      </w:r>
      <w:r w:rsidR="00855022" w:rsidRPr="00974D1A">
        <w:t xml:space="preserve">tatements. </w:t>
      </w:r>
      <w:r w:rsidR="00B10769" w:rsidRPr="00974D1A">
        <w:t>The collation</w:t>
      </w:r>
      <w:r w:rsidR="00D95DBD" w:rsidRPr="00974D1A">
        <w:t xml:space="preserve"> of the information, whether undertaken by an administrative or a clinical staff member, will not count towards care minutes. </w:t>
      </w:r>
    </w:p>
    <w:p w14:paraId="4FB4F448" w14:textId="21E0905D" w:rsidR="00831BB2" w:rsidRPr="00974D1A" w:rsidRDefault="00831BB2" w:rsidP="00831BB2">
      <w:r w:rsidRPr="00974D1A">
        <w:t xml:space="preserve">The following activities count towards care minutes if they are completed by a registered nurse, enrolled </w:t>
      </w:r>
      <w:proofErr w:type="gramStart"/>
      <w:r w:rsidRPr="00974D1A">
        <w:t>nurse</w:t>
      </w:r>
      <w:proofErr w:type="gramEnd"/>
      <w:r w:rsidRPr="00974D1A">
        <w:t xml:space="preserve"> or personal care worker/assistant in nursing, on-site at the service the resident lives in:</w:t>
      </w:r>
    </w:p>
    <w:p w14:paraId="6C0C4CDD" w14:textId="77777777" w:rsidR="00831BB2" w:rsidRPr="00C0118A" w:rsidRDefault="00831BB2" w:rsidP="00C0118A">
      <w:pPr>
        <w:pStyle w:val="ListBullet"/>
      </w:pPr>
      <w:r w:rsidRPr="00C0118A">
        <w:t xml:space="preserve">clinical review of the statement (for example, checking whether changes to a resident’s care plan are required) </w:t>
      </w:r>
    </w:p>
    <w:p w14:paraId="2EEDAAE7" w14:textId="77777777" w:rsidR="00831BB2" w:rsidRPr="00C0118A" w:rsidRDefault="00831BB2" w:rsidP="00C0118A">
      <w:pPr>
        <w:pStyle w:val="ListBullet"/>
      </w:pPr>
      <w:r w:rsidRPr="00C0118A">
        <w:t>follow-up conversations with the resident about the statement</w:t>
      </w:r>
    </w:p>
    <w:p w14:paraId="6EC23A0E" w14:textId="77777777" w:rsidR="00831BB2" w:rsidRPr="00C0118A" w:rsidRDefault="00831BB2" w:rsidP="00C0118A">
      <w:pPr>
        <w:pStyle w:val="ListBullet"/>
      </w:pPr>
      <w:r w:rsidRPr="00C0118A">
        <w:t>refining and amending a resident’s care plan.</w:t>
      </w:r>
    </w:p>
    <w:p w14:paraId="3405B3C6" w14:textId="65179B21" w:rsidR="00AC269D" w:rsidRPr="00974D1A" w:rsidRDefault="00AF24BC" w:rsidP="00AF24BC">
      <w:pPr>
        <w:pStyle w:val="Heading2"/>
      </w:pPr>
      <w:bookmarkStart w:id="14" w:name="_Toc178596980"/>
      <w:bookmarkStart w:id="15" w:name="_Toc234738794"/>
      <w:r w:rsidRPr="00974D1A">
        <w:t xml:space="preserve">Who should receive </w:t>
      </w:r>
      <w:r w:rsidR="0014638F">
        <w:t>Monthly Care</w:t>
      </w:r>
      <w:r w:rsidRPr="00974D1A">
        <w:t xml:space="preserve"> </w:t>
      </w:r>
      <w:r w:rsidR="0014638F">
        <w:t>S</w:t>
      </w:r>
      <w:r w:rsidRPr="00974D1A">
        <w:t>tatements</w:t>
      </w:r>
      <w:bookmarkEnd w:id="14"/>
      <w:bookmarkEnd w:id="15"/>
      <w:r w:rsidR="0014638F">
        <w:t>?</w:t>
      </w:r>
    </w:p>
    <w:p w14:paraId="066787C6" w14:textId="1B38BB2C" w:rsidR="00AF24BC" w:rsidRPr="006B7B20" w:rsidRDefault="00AF24BC" w:rsidP="00AF24BC">
      <w:pPr>
        <w:pStyle w:val="Heading3"/>
        <w:rPr>
          <w:szCs w:val="26"/>
        </w:rPr>
      </w:pPr>
      <w:r w:rsidRPr="00974D1A">
        <w:t xml:space="preserve">Where is </w:t>
      </w:r>
      <w:r w:rsidR="00742EC8" w:rsidRPr="00974D1A">
        <w:t xml:space="preserve">information on </w:t>
      </w:r>
      <w:r w:rsidR="00A75084" w:rsidRPr="00974D1A">
        <w:t xml:space="preserve">the representative (for example, someone who has power of attorney) receiving </w:t>
      </w:r>
      <w:r w:rsidR="0014638F">
        <w:t>Mo</w:t>
      </w:r>
      <w:r w:rsidR="004366B9">
        <w:t>nthly Care</w:t>
      </w:r>
      <w:r w:rsidR="00A75084" w:rsidRPr="00974D1A">
        <w:t xml:space="preserve"> </w:t>
      </w:r>
      <w:r w:rsidR="004366B9">
        <w:t>S</w:t>
      </w:r>
      <w:r w:rsidR="00A75084" w:rsidRPr="00974D1A">
        <w:t>tatement</w:t>
      </w:r>
      <w:r w:rsidR="004366B9">
        <w:t>s</w:t>
      </w:r>
      <w:r w:rsidRPr="00974D1A">
        <w:t>?</w:t>
      </w:r>
    </w:p>
    <w:p w14:paraId="4CD06ADB" w14:textId="3D98DAEF" w:rsidR="00AF24BC" w:rsidRDefault="00AF24BC" w:rsidP="00A75084">
      <w:pPr>
        <w:rPr>
          <w:rStyle w:val="Hyperlink"/>
          <w:rFonts w:cstheme="minorHAnsi"/>
        </w:rPr>
      </w:pPr>
      <w:r>
        <w:rPr>
          <w:rFonts w:eastAsia="Times New Roman"/>
          <w:color w:val="11100F"/>
          <w:lang w:eastAsia="en-AU"/>
        </w:rPr>
        <w:t xml:space="preserve">Section 2.1 of the </w:t>
      </w:r>
      <w:hyperlink r:id="rId30" w:history="1">
        <w:r w:rsidRPr="008946CE">
          <w:rPr>
            <w:rStyle w:val="Hyperlink"/>
            <w:rFonts w:cstheme="minorHAnsi"/>
          </w:rPr>
          <w:t>Voluntary Monthly Care Statements guide</w:t>
        </w:r>
      </w:hyperlink>
      <w:r>
        <w:rPr>
          <w:rStyle w:val="Hyperlink"/>
          <w:rFonts w:cstheme="minorHAnsi"/>
        </w:rPr>
        <w:t xml:space="preserve"> </w:t>
      </w:r>
      <w:r w:rsidRPr="005A79C8">
        <w:rPr>
          <w:rStyle w:val="Hyperlink"/>
          <w:rFonts w:cstheme="minorHAnsi"/>
          <w:u w:val="none"/>
        </w:rPr>
        <w:t xml:space="preserve">contains information on when </w:t>
      </w:r>
      <w:r w:rsidR="00862E9B">
        <w:rPr>
          <w:rStyle w:val="Hyperlink"/>
          <w:rFonts w:cstheme="minorHAnsi"/>
          <w:u w:val="none"/>
        </w:rPr>
        <w:t xml:space="preserve">a provider </w:t>
      </w:r>
      <w:r w:rsidR="004D74FD">
        <w:rPr>
          <w:rStyle w:val="Hyperlink"/>
          <w:rFonts w:cstheme="minorHAnsi"/>
          <w:u w:val="none"/>
        </w:rPr>
        <w:t xml:space="preserve">can give </w:t>
      </w:r>
      <w:r w:rsidRPr="005A79C8">
        <w:rPr>
          <w:rStyle w:val="Hyperlink"/>
          <w:rFonts w:cstheme="minorHAnsi"/>
          <w:u w:val="none"/>
        </w:rPr>
        <w:t>the statements to someone other than the resident.</w:t>
      </w:r>
    </w:p>
    <w:p w14:paraId="7272B556" w14:textId="1847C18B" w:rsidR="00831BB2" w:rsidRPr="006B7B20" w:rsidRDefault="00831BB2" w:rsidP="00562136">
      <w:pPr>
        <w:pStyle w:val="Heading3"/>
        <w:rPr>
          <w:szCs w:val="26"/>
        </w:rPr>
      </w:pPr>
      <w:r>
        <w:t>C</w:t>
      </w:r>
      <w:r w:rsidRPr="006B7B20">
        <w:t>an you talk about consent?</w:t>
      </w:r>
    </w:p>
    <w:p w14:paraId="5D9CD7F2" w14:textId="54C7914E" w:rsidR="008929D3" w:rsidRPr="00C0118A" w:rsidRDefault="00831BB2" w:rsidP="00C0118A">
      <w:r w:rsidRPr="00C0118A">
        <w:t>The overarching principle</w:t>
      </w:r>
      <w:r w:rsidR="001846F9" w:rsidRPr="00C0118A">
        <w:t>s</w:t>
      </w:r>
      <w:r w:rsidRPr="00C0118A">
        <w:t xml:space="preserve"> </w:t>
      </w:r>
      <w:r w:rsidR="001846F9" w:rsidRPr="00C0118A">
        <w:t>are</w:t>
      </w:r>
      <w:r w:rsidR="008929D3" w:rsidRPr="00C0118A">
        <w:t>:</w:t>
      </w:r>
      <w:r w:rsidRPr="00C0118A">
        <w:t xml:space="preserve"> </w:t>
      </w:r>
    </w:p>
    <w:p w14:paraId="269C6E26" w14:textId="183DCB9D" w:rsidR="008929D3" w:rsidRPr="00C0118A" w:rsidRDefault="003224F8" w:rsidP="00C0118A">
      <w:pPr>
        <w:pStyle w:val="ListBullet"/>
      </w:pPr>
      <w:r w:rsidRPr="00C0118A">
        <w:t>s</w:t>
      </w:r>
      <w:r w:rsidR="00831BB2" w:rsidRPr="00C0118A">
        <w:t xml:space="preserve">tatements are for the </w:t>
      </w:r>
      <w:proofErr w:type="gramStart"/>
      <w:r w:rsidR="00831BB2" w:rsidRPr="00C0118A">
        <w:t>resident</w:t>
      </w:r>
      <w:proofErr w:type="gramEnd"/>
      <w:r w:rsidR="001846F9" w:rsidRPr="00C0118A">
        <w:t xml:space="preserve"> </w:t>
      </w:r>
    </w:p>
    <w:p w14:paraId="256A7495" w14:textId="2FDF5519" w:rsidR="008929D3" w:rsidRPr="00150CE4" w:rsidRDefault="006519B5" w:rsidP="00150CE4">
      <w:pPr>
        <w:pStyle w:val="ListBullet"/>
      </w:pPr>
      <w:r w:rsidRPr="00150CE4">
        <w:t xml:space="preserve">the resident should </w:t>
      </w:r>
      <w:r w:rsidR="001F3437" w:rsidRPr="00150CE4">
        <w:t xml:space="preserve">be able to </w:t>
      </w:r>
      <w:r w:rsidRPr="00150CE4">
        <w:t xml:space="preserve">control </w:t>
      </w:r>
      <w:r w:rsidR="00F52F96" w:rsidRPr="00150CE4">
        <w:t xml:space="preserve">who receives </w:t>
      </w:r>
      <w:r w:rsidR="005D73A4" w:rsidRPr="00150CE4">
        <w:t>them.</w:t>
      </w:r>
    </w:p>
    <w:p w14:paraId="10BA3D84" w14:textId="77777777" w:rsidR="008929D3" w:rsidRPr="00C0118A" w:rsidRDefault="00831BB2" w:rsidP="00C0118A">
      <w:r w:rsidRPr="00C0118A">
        <w:t>The statements should not be shared with anyone else without the resident</w:t>
      </w:r>
      <w:r w:rsidR="00293220" w:rsidRPr="00C0118A">
        <w:t>’</w:t>
      </w:r>
      <w:r w:rsidRPr="00C0118A">
        <w:t xml:space="preserve">s explicit consent. </w:t>
      </w:r>
    </w:p>
    <w:p w14:paraId="35A391B7" w14:textId="6B57573A" w:rsidR="00831BB2" w:rsidRPr="00C0118A" w:rsidRDefault="00831BB2" w:rsidP="00C0118A">
      <w:r w:rsidRPr="00C0118A">
        <w:t>Residents can authorise the aged care home to give the statement to another person (for example</w:t>
      </w:r>
      <w:r w:rsidR="005D73A4" w:rsidRPr="00C0118A">
        <w:t>,</w:t>
      </w:r>
      <w:r w:rsidRPr="00C0118A">
        <w:t xml:space="preserve"> a family member)</w:t>
      </w:r>
      <w:r w:rsidR="001846F9" w:rsidRPr="00C0118A">
        <w:t>.</w:t>
      </w:r>
      <w:r w:rsidRPr="00C0118A">
        <w:t xml:space="preserve"> </w:t>
      </w:r>
      <w:r w:rsidR="001846F9" w:rsidRPr="00C0118A">
        <w:t xml:space="preserve">The </w:t>
      </w:r>
      <w:r w:rsidRPr="00C0118A">
        <w:t xml:space="preserve">resident can </w:t>
      </w:r>
      <w:r w:rsidR="001846F9" w:rsidRPr="00C0118A">
        <w:t xml:space="preserve">also </w:t>
      </w:r>
      <w:r w:rsidRPr="00C0118A">
        <w:t>choose to pass on the statement themselves.  </w:t>
      </w:r>
    </w:p>
    <w:p w14:paraId="7E064B95" w14:textId="662E513E" w:rsidR="00831BB2" w:rsidRPr="00C0118A" w:rsidRDefault="006F4970" w:rsidP="00C0118A">
      <w:r w:rsidRPr="00C0118A">
        <w:lastRenderedPageBreak/>
        <w:t>W</w:t>
      </w:r>
      <w:r w:rsidR="00831BB2" w:rsidRPr="00C0118A">
        <w:t>here it</w:t>
      </w:r>
      <w:r w:rsidRPr="00C0118A">
        <w:t>’</w:t>
      </w:r>
      <w:r w:rsidR="00831BB2" w:rsidRPr="00C0118A">
        <w:t>s known and recorded that the resident does not have the capacity to understand the statement, the statement may be provided to the resident</w:t>
      </w:r>
      <w:r w:rsidR="00140046" w:rsidRPr="00C0118A">
        <w:t>’</w:t>
      </w:r>
      <w:r w:rsidR="00831BB2" w:rsidRPr="00C0118A">
        <w:t>s representative</w:t>
      </w:r>
      <w:r w:rsidR="00140046" w:rsidRPr="00C0118A">
        <w:t>. T</w:t>
      </w:r>
      <w:r w:rsidR="00831BB2" w:rsidRPr="00C0118A">
        <w:t xml:space="preserve">he representative </w:t>
      </w:r>
      <w:r w:rsidR="00140046" w:rsidRPr="00C0118A">
        <w:t xml:space="preserve">must be </w:t>
      </w:r>
      <w:r w:rsidR="00831BB2" w:rsidRPr="00C0118A">
        <w:t>authorised under the</w:t>
      </w:r>
      <w:r w:rsidR="005D73A4" w:rsidRPr="00C0118A">
        <w:t xml:space="preserve"> relevant</w:t>
      </w:r>
      <w:r w:rsidR="00831BB2" w:rsidRPr="00C0118A">
        <w:t xml:space="preserve"> </w:t>
      </w:r>
      <w:r w:rsidR="008929D3" w:rsidRPr="00C0118A">
        <w:t>s</w:t>
      </w:r>
      <w:r w:rsidR="00831BB2" w:rsidRPr="00C0118A">
        <w:t xml:space="preserve">tate or </w:t>
      </w:r>
      <w:r w:rsidR="008929D3" w:rsidRPr="00C0118A">
        <w:t>t</w:t>
      </w:r>
      <w:r w:rsidR="00831BB2" w:rsidRPr="00C0118A">
        <w:t>erritory law to make health decisions for the resident and/or to receive information about the resident’s care (e.g. under a guardianship order or enduring power of attorney). </w:t>
      </w:r>
    </w:p>
    <w:p w14:paraId="4430F0C5" w14:textId="15B9129D" w:rsidR="00831BB2" w:rsidRPr="00341BA7" w:rsidRDefault="00831BB2" w:rsidP="00AE630A">
      <w:pPr>
        <w:pStyle w:val="Heading3"/>
        <w:rPr>
          <w:lang w:eastAsia="en-AU"/>
        </w:rPr>
      </w:pPr>
      <w:r w:rsidRPr="006B7B20">
        <w:t xml:space="preserve">Can </w:t>
      </w:r>
      <w:r w:rsidR="00386A02">
        <w:t>Monthly Care Statements</w:t>
      </w:r>
      <w:r w:rsidRPr="00341BA7">
        <w:t xml:space="preserve"> be provided to the next of kin</w:t>
      </w:r>
      <w:r w:rsidR="009475C7" w:rsidRPr="00341BA7">
        <w:t xml:space="preserve">, </w:t>
      </w:r>
      <w:r w:rsidR="00603D6A" w:rsidRPr="00341BA7">
        <w:t xml:space="preserve">a </w:t>
      </w:r>
      <w:proofErr w:type="gramStart"/>
      <w:r w:rsidR="00603D6A" w:rsidRPr="00341BA7">
        <w:t>guardian</w:t>
      </w:r>
      <w:proofErr w:type="gramEnd"/>
      <w:r w:rsidR="00603D6A" w:rsidRPr="00341BA7">
        <w:t xml:space="preserve"> or</w:t>
      </w:r>
      <w:r w:rsidRPr="00341BA7">
        <w:t xml:space="preserve"> </w:t>
      </w:r>
      <w:r w:rsidR="00603D6A" w:rsidRPr="00341BA7">
        <w:t xml:space="preserve">Enduring Power of Attorney </w:t>
      </w:r>
      <w:r w:rsidRPr="00341BA7">
        <w:t xml:space="preserve">if the resident does not have the capacity to receive and understand the statement? </w:t>
      </w:r>
    </w:p>
    <w:p w14:paraId="16BE5699" w14:textId="553C1FD2" w:rsidR="00A15587" w:rsidRPr="00C0118A" w:rsidRDefault="008F6249" w:rsidP="00C0118A">
      <w:r w:rsidRPr="00C0118A">
        <w:t>W</w:t>
      </w:r>
      <w:r w:rsidR="00676ED5" w:rsidRPr="00C0118A">
        <w:t xml:space="preserve">here a resident does not have the capacity to receive </w:t>
      </w:r>
      <w:r w:rsidRPr="00C0118A">
        <w:t>the</w:t>
      </w:r>
      <w:r w:rsidR="005D73A4" w:rsidRPr="00C0118A">
        <w:t>m</w:t>
      </w:r>
      <w:r w:rsidR="00676ED5" w:rsidRPr="00C0118A">
        <w:t xml:space="preserve">, </w:t>
      </w:r>
      <w:r w:rsidRPr="00C0118A">
        <w:t xml:space="preserve">the statements can </w:t>
      </w:r>
      <w:r w:rsidR="00676ED5" w:rsidRPr="00C0118A">
        <w:t xml:space="preserve">be </w:t>
      </w:r>
      <w:r w:rsidR="00C90434" w:rsidRPr="00C0118A">
        <w:t xml:space="preserve">given </w:t>
      </w:r>
      <w:r w:rsidR="00676ED5" w:rsidRPr="00C0118A">
        <w:t xml:space="preserve">to </w:t>
      </w:r>
      <w:r w:rsidR="003B7AEC" w:rsidRPr="00C0118A">
        <w:t xml:space="preserve">the resident’s </w:t>
      </w:r>
      <w:r w:rsidR="003F061B" w:rsidRPr="00C0118A">
        <w:t>representative</w:t>
      </w:r>
      <w:r w:rsidR="00E101D0" w:rsidRPr="00C0118A">
        <w:t xml:space="preserve"> </w:t>
      </w:r>
      <w:r w:rsidR="008B78D3" w:rsidRPr="00C0118A">
        <w:t xml:space="preserve">where </w:t>
      </w:r>
      <w:r w:rsidR="00FF48CA" w:rsidRPr="00C0118A">
        <w:t xml:space="preserve">the following </w:t>
      </w:r>
      <w:r w:rsidR="00582E26" w:rsidRPr="00C0118A">
        <w:t>provisions are met:</w:t>
      </w:r>
    </w:p>
    <w:p w14:paraId="65C569FD" w14:textId="1438F070" w:rsidR="00831BB2" w:rsidRPr="00C0118A" w:rsidRDefault="00831BB2" w:rsidP="00C0118A">
      <w:pPr>
        <w:pStyle w:val="ListBullet"/>
      </w:pPr>
      <w:r w:rsidRPr="00C0118A">
        <w:t xml:space="preserve">it is known and recorded that the resident does not have capacity to receive and understand the </w:t>
      </w:r>
      <w:proofErr w:type="gramStart"/>
      <w:r w:rsidRPr="00C0118A">
        <w:t>statements</w:t>
      </w:r>
      <w:proofErr w:type="gramEnd"/>
    </w:p>
    <w:p w14:paraId="61800093" w14:textId="39AF3E1B" w:rsidR="00831BB2" w:rsidRPr="00C0118A" w:rsidRDefault="00831BB2" w:rsidP="00C0118A">
      <w:pPr>
        <w:pStyle w:val="ListBullet"/>
      </w:pPr>
      <w:r w:rsidRPr="00C0118A">
        <w:t xml:space="preserve">the representative is authorised under the </w:t>
      </w:r>
      <w:r w:rsidR="005D73A4" w:rsidRPr="00C0118A">
        <w:t xml:space="preserve">relevant </w:t>
      </w:r>
      <w:r w:rsidR="00367D74" w:rsidRPr="00C0118A">
        <w:t>s</w:t>
      </w:r>
      <w:r w:rsidRPr="00C0118A">
        <w:t xml:space="preserve">tate or </w:t>
      </w:r>
      <w:r w:rsidR="00367D74" w:rsidRPr="00C0118A">
        <w:t>t</w:t>
      </w:r>
      <w:r w:rsidRPr="00C0118A">
        <w:t>erritory law to make health decisions for the resident and/or to receive information about the resident’s care (e.g. under a guardianship order or enduring power of attorney).</w:t>
      </w:r>
    </w:p>
    <w:p w14:paraId="5CCE09CF" w14:textId="7E9D91D4" w:rsidR="00831BB2" w:rsidRPr="00C0118A" w:rsidRDefault="00105584" w:rsidP="00C0118A">
      <w:r w:rsidRPr="00C0118A">
        <w:t xml:space="preserve">The </w:t>
      </w:r>
      <w:r w:rsidR="004556F8" w:rsidRPr="00C0118A">
        <w:t xml:space="preserve">above provisions </w:t>
      </w:r>
      <w:r w:rsidR="00865792" w:rsidRPr="00C0118A">
        <w:t xml:space="preserve">would </w:t>
      </w:r>
      <w:r w:rsidRPr="00C0118A">
        <w:t xml:space="preserve">also </w:t>
      </w:r>
      <w:r w:rsidR="00865792" w:rsidRPr="00C0118A">
        <w:t>need to</w:t>
      </w:r>
      <w:r w:rsidR="005D73A4" w:rsidRPr="00C0118A">
        <w:t xml:space="preserve"> be</w:t>
      </w:r>
      <w:r w:rsidR="00865792" w:rsidRPr="00C0118A">
        <w:t xml:space="preserve"> </w:t>
      </w:r>
      <w:r w:rsidR="005D73A4" w:rsidRPr="00C0118A">
        <w:t>met</w:t>
      </w:r>
      <w:r w:rsidR="00865792" w:rsidRPr="00C0118A">
        <w:t xml:space="preserve"> </w:t>
      </w:r>
      <w:r w:rsidR="00BF082E" w:rsidRPr="00C0118A">
        <w:t xml:space="preserve">before </w:t>
      </w:r>
      <w:r w:rsidRPr="00C0118A">
        <w:t xml:space="preserve">the statements are </w:t>
      </w:r>
      <w:r w:rsidR="00996546" w:rsidRPr="00C0118A">
        <w:t xml:space="preserve">given </w:t>
      </w:r>
      <w:r w:rsidRPr="00C0118A">
        <w:t>to the resident’s next of kin.</w:t>
      </w:r>
    </w:p>
    <w:p w14:paraId="331187CD" w14:textId="68211C8C" w:rsidR="00831BB2" w:rsidRPr="00341BA7" w:rsidRDefault="00831BB2" w:rsidP="00C0118A">
      <w:pPr>
        <w:rPr>
          <w:rFonts w:eastAsia="Times New Roman" w:cstheme="minorHAnsi"/>
          <w:color w:val="11100F"/>
          <w:lang w:eastAsia="en-AU"/>
        </w:rPr>
      </w:pPr>
      <w:r w:rsidRPr="00C0118A">
        <w:t>More</w:t>
      </w:r>
      <w:r w:rsidRPr="00341BA7">
        <w:rPr>
          <w:rFonts w:eastAsia="Times New Roman" w:cstheme="minorHAnsi"/>
          <w:color w:val="11100F"/>
          <w:lang w:eastAsia="en-AU"/>
        </w:rPr>
        <w:t xml:space="preserve"> information can be found in the </w:t>
      </w:r>
      <w:hyperlink r:id="rId31" w:history="1">
        <w:r w:rsidRPr="00341BA7">
          <w:rPr>
            <w:rStyle w:val="Hyperlink"/>
            <w:rFonts w:cstheme="minorHAnsi"/>
          </w:rPr>
          <w:t>Voluntary Monthly Care Statements guide</w:t>
        </w:r>
      </w:hyperlink>
      <w:r w:rsidR="00B2634A" w:rsidRPr="00341BA7">
        <w:rPr>
          <w:rFonts w:eastAsia="Times New Roman" w:cstheme="minorHAnsi"/>
          <w:color w:val="11100F"/>
          <w:lang w:eastAsia="en-AU"/>
        </w:rPr>
        <w:t>.</w:t>
      </w:r>
    </w:p>
    <w:p w14:paraId="68C46FB0" w14:textId="250D93BD" w:rsidR="00BC6B98" w:rsidRPr="00C0118A" w:rsidRDefault="00793C46" w:rsidP="00C0118A">
      <w:r w:rsidRPr="00C0118A">
        <w:t xml:space="preserve">Note: </w:t>
      </w:r>
      <w:r w:rsidR="000771DB" w:rsidRPr="00C0118A">
        <w:t>the</w:t>
      </w:r>
      <w:r w:rsidR="00076205" w:rsidRPr="00C0118A">
        <w:t>se</w:t>
      </w:r>
      <w:r w:rsidR="000771DB" w:rsidRPr="00C0118A">
        <w:t xml:space="preserve"> </w:t>
      </w:r>
      <w:r w:rsidR="0077012D" w:rsidRPr="00C0118A">
        <w:t xml:space="preserve">provisions relate to the </w:t>
      </w:r>
      <w:r w:rsidR="000F65A2" w:rsidRPr="00C0118A">
        <w:t xml:space="preserve">existing </w:t>
      </w:r>
      <w:r w:rsidR="003B5D50" w:rsidRPr="00C0118A">
        <w:t xml:space="preserve">aged care </w:t>
      </w:r>
      <w:r w:rsidR="000F65A2" w:rsidRPr="00C0118A">
        <w:t>legislative framework</w:t>
      </w:r>
      <w:r w:rsidR="00EB73B8" w:rsidRPr="00C0118A">
        <w:t xml:space="preserve"> and will apply </w:t>
      </w:r>
      <w:r w:rsidR="00D81CC0" w:rsidRPr="00C0118A">
        <w:t>until the new Aged Care Act commences</w:t>
      </w:r>
      <w:r w:rsidR="000F65A2" w:rsidRPr="00C0118A">
        <w:t xml:space="preserve">. </w:t>
      </w:r>
      <w:r w:rsidR="00A12259" w:rsidRPr="00C0118A">
        <w:t xml:space="preserve">The </w:t>
      </w:r>
      <w:r w:rsidR="00EF7827" w:rsidRPr="00C0118A">
        <w:t xml:space="preserve">Aged Care Bill </w:t>
      </w:r>
      <w:r w:rsidR="00E609E7" w:rsidRPr="00C0118A">
        <w:t>2024</w:t>
      </w:r>
      <w:r w:rsidR="00CD4540" w:rsidRPr="00C0118A">
        <w:t xml:space="preserve"> </w:t>
      </w:r>
      <w:r w:rsidR="0077012D" w:rsidRPr="00C0118A">
        <w:t xml:space="preserve">was </w:t>
      </w:r>
      <w:r w:rsidR="00CD4540" w:rsidRPr="00C0118A">
        <w:t>introduced into Parliament on 12 September 2024</w:t>
      </w:r>
      <w:r w:rsidR="001F573E" w:rsidRPr="00C0118A">
        <w:t>. It</w:t>
      </w:r>
      <w:r w:rsidR="006B52DA" w:rsidRPr="00C0118A">
        <w:t xml:space="preserve"> </w:t>
      </w:r>
      <w:r w:rsidR="00D52FCF" w:rsidRPr="00C0118A">
        <w:t xml:space="preserve">includes provisions </w:t>
      </w:r>
      <w:r w:rsidR="00821FBE" w:rsidRPr="00C0118A">
        <w:t xml:space="preserve">that change the obligations of providers </w:t>
      </w:r>
      <w:r w:rsidR="00B83669" w:rsidRPr="00C0118A">
        <w:t xml:space="preserve">in relation to </w:t>
      </w:r>
      <w:r w:rsidR="000A6EC2" w:rsidRPr="00C0118A">
        <w:t xml:space="preserve">giving </w:t>
      </w:r>
      <w:r w:rsidR="002C0E03" w:rsidRPr="00C0118A">
        <w:t>the statements to</w:t>
      </w:r>
      <w:r w:rsidR="00B83669" w:rsidRPr="00C0118A">
        <w:t xml:space="preserve"> </w:t>
      </w:r>
      <w:r w:rsidR="00961A51" w:rsidRPr="00C0118A">
        <w:t>a resident’s supporter or representative</w:t>
      </w:r>
      <w:r w:rsidR="007E5D3B" w:rsidRPr="00C0118A">
        <w:t xml:space="preserve"> (as per state and territory law)</w:t>
      </w:r>
      <w:r w:rsidR="00850FFC" w:rsidRPr="00C0118A">
        <w:t xml:space="preserve">. </w:t>
      </w:r>
    </w:p>
    <w:p w14:paraId="592E9DD7" w14:textId="7A27BD19" w:rsidR="00C305AD" w:rsidRPr="00341BA7" w:rsidRDefault="00831BB2" w:rsidP="00EF2132">
      <w:pPr>
        <w:pStyle w:val="Heading3"/>
      </w:pPr>
      <w:r w:rsidRPr="00341BA7">
        <w:t xml:space="preserve">Do we give </w:t>
      </w:r>
      <w:r w:rsidR="000B27AB">
        <w:t>Monthly Care</w:t>
      </w:r>
      <w:r w:rsidRPr="00341BA7">
        <w:t xml:space="preserve"> </w:t>
      </w:r>
      <w:r w:rsidR="000B27AB">
        <w:t>S</w:t>
      </w:r>
      <w:r w:rsidRPr="00341BA7">
        <w:t>tatement</w:t>
      </w:r>
      <w:r w:rsidR="000B27AB">
        <w:t>s</w:t>
      </w:r>
      <w:r w:rsidRPr="00341BA7">
        <w:t xml:space="preserve"> to </w:t>
      </w:r>
      <w:r w:rsidR="005D73A4" w:rsidRPr="00341BA7">
        <w:t xml:space="preserve">a </w:t>
      </w:r>
      <w:r w:rsidRPr="00341BA7">
        <w:t xml:space="preserve">resident if the resident is alert and can discuss </w:t>
      </w:r>
      <w:r w:rsidR="00C21876" w:rsidRPr="00341BA7">
        <w:t xml:space="preserve">their </w:t>
      </w:r>
      <w:r w:rsidRPr="00341BA7">
        <w:t xml:space="preserve">care plan? </w:t>
      </w:r>
    </w:p>
    <w:p w14:paraId="1A30E7A9" w14:textId="68631806" w:rsidR="00C87AED" w:rsidRPr="00C0118A" w:rsidRDefault="008A0AC1" w:rsidP="00C0118A">
      <w:r w:rsidRPr="00C0118A">
        <w:t>Yes, t</w:t>
      </w:r>
      <w:r w:rsidR="00042451" w:rsidRPr="00C0118A">
        <w:t xml:space="preserve">he </w:t>
      </w:r>
      <w:r w:rsidR="001F5ADB" w:rsidRPr="00C0118A">
        <w:t xml:space="preserve">default position is that the </w:t>
      </w:r>
      <w:r w:rsidR="00042451" w:rsidRPr="00C0118A">
        <w:t>statement</w:t>
      </w:r>
      <w:r w:rsidR="001F5ADB" w:rsidRPr="00C0118A">
        <w:t xml:space="preserve"> should go to the resident</w:t>
      </w:r>
      <w:r w:rsidR="00C653C4" w:rsidRPr="00C0118A">
        <w:t xml:space="preserve">. </w:t>
      </w:r>
      <w:r w:rsidR="00E857B4" w:rsidRPr="00C0118A">
        <w:t xml:space="preserve">However, </w:t>
      </w:r>
      <w:r w:rsidR="00C653C4" w:rsidRPr="00C0118A">
        <w:t xml:space="preserve">the resident </w:t>
      </w:r>
      <w:r w:rsidR="00C97D51" w:rsidRPr="00C0118A">
        <w:t xml:space="preserve">can request that the </w:t>
      </w:r>
      <w:r w:rsidR="000C1647" w:rsidRPr="00C0118A">
        <w:t xml:space="preserve">statement </w:t>
      </w:r>
      <w:r w:rsidR="009A109C" w:rsidRPr="00C0118A">
        <w:t xml:space="preserve">is </w:t>
      </w:r>
      <w:r w:rsidR="00256B95" w:rsidRPr="00C0118A">
        <w:t xml:space="preserve">given </w:t>
      </w:r>
      <w:r w:rsidR="009E2532" w:rsidRPr="00C0118A">
        <w:t>to another person</w:t>
      </w:r>
      <w:r w:rsidR="009A109C" w:rsidRPr="00C0118A">
        <w:t xml:space="preserve">. </w:t>
      </w:r>
      <w:r w:rsidR="00E80E4B" w:rsidRPr="00C0118A">
        <w:t xml:space="preserve">Document </w:t>
      </w:r>
      <w:r w:rsidR="004F290F" w:rsidRPr="00C0118A">
        <w:t>the resident’s explicit consent</w:t>
      </w:r>
      <w:r w:rsidR="00E80E4B" w:rsidRPr="00C0118A">
        <w:t xml:space="preserve"> </w:t>
      </w:r>
      <w:r w:rsidR="00C65CAB" w:rsidRPr="00C0118A">
        <w:t>for providing the statement to another person.</w:t>
      </w:r>
    </w:p>
    <w:p w14:paraId="4293A2A2" w14:textId="1DFEA13F" w:rsidR="00831BB2" w:rsidRDefault="00831BB2" w:rsidP="00EF2132">
      <w:pPr>
        <w:pStyle w:val="Heading3"/>
        <w:rPr>
          <w:szCs w:val="22"/>
        </w:rPr>
      </w:pPr>
      <w:r w:rsidRPr="006B7B20">
        <w:rPr>
          <w:szCs w:val="22"/>
        </w:rPr>
        <w:t>Will residents under guardianship be excluded as was the case for the pilot program?</w:t>
      </w:r>
    </w:p>
    <w:p w14:paraId="3B275B82" w14:textId="618E6715" w:rsidR="00AA5008" w:rsidRPr="00C0118A" w:rsidRDefault="00F73EF0" w:rsidP="00C0118A">
      <w:r w:rsidRPr="00C0118A">
        <w:t>R</w:t>
      </w:r>
      <w:r w:rsidR="00AA5008" w:rsidRPr="00C0118A">
        <w:t xml:space="preserve">esidents were </w:t>
      </w:r>
      <w:r w:rsidR="00755A3B" w:rsidRPr="00C0118A">
        <w:t xml:space="preserve">eligible </w:t>
      </w:r>
      <w:r w:rsidR="00AA5008" w:rsidRPr="00C0118A">
        <w:t xml:space="preserve">to take part </w:t>
      </w:r>
      <w:r w:rsidRPr="00C0118A">
        <w:t xml:space="preserve">in the 2023 pilot </w:t>
      </w:r>
      <w:r w:rsidR="00AA5008" w:rsidRPr="00C0118A">
        <w:t>if they</w:t>
      </w:r>
      <w:r w:rsidR="006B17F9" w:rsidRPr="00C0118A">
        <w:t xml:space="preserve"> were</w:t>
      </w:r>
      <w:r w:rsidR="00D20430" w:rsidRPr="00C0118A">
        <w:t xml:space="preserve"> able to </w:t>
      </w:r>
      <w:r w:rsidR="00DC7894" w:rsidRPr="00C0118A">
        <w:t xml:space="preserve">give </w:t>
      </w:r>
      <w:r w:rsidR="00BC28DE" w:rsidRPr="00C0118A">
        <w:t>informed consent</w:t>
      </w:r>
      <w:r w:rsidR="00D20430" w:rsidRPr="00C0118A">
        <w:t>.</w:t>
      </w:r>
      <w:r w:rsidR="00227BE9" w:rsidRPr="00C0118A">
        <w:t xml:space="preserve"> </w:t>
      </w:r>
    </w:p>
    <w:p w14:paraId="4572DB66" w14:textId="68B594CF" w:rsidR="00956D15" w:rsidRPr="00C0118A" w:rsidRDefault="00720D4B" w:rsidP="00C0118A">
      <w:r w:rsidRPr="00C0118A">
        <w:t>W</w:t>
      </w:r>
      <w:r w:rsidR="00831BB2" w:rsidRPr="00C0118A">
        <w:t xml:space="preserve">here there were </w:t>
      </w:r>
      <w:r w:rsidR="00977474" w:rsidRPr="00C0118A">
        <w:t xml:space="preserve">documented </w:t>
      </w:r>
      <w:r w:rsidR="00831BB2" w:rsidRPr="00C0118A">
        <w:t>issues with the resident’s capacity</w:t>
      </w:r>
      <w:r w:rsidR="00E46536" w:rsidRPr="00C0118A">
        <w:t xml:space="preserve"> to </w:t>
      </w:r>
      <w:r w:rsidR="00FA19ED" w:rsidRPr="00C0118A">
        <w:t>give informed consent</w:t>
      </w:r>
      <w:r w:rsidR="00831BB2" w:rsidRPr="00C0118A">
        <w:t xml:space="preserve">, the representative </w:t>
      </w:r>
      <w:r w:rsidR="00B47836" w:rsidRPr="00C0118A">
        <w:t xml:space="preserve">(authorised under state and territory legislation) </w:t>
      </w:r>
      <w:r w:rsidR="00831BB2" w:rsidRPr="00C0118A">
        <w:t xml:space="preserve">was invited to </w:t>
      </w:r>
      <w:r w:rsidR="00EA14AA" w:rsidRPr="00C0118A">
        <w:t>take part</w:t>
      </w:r>
      <w:r w:rsidR="00831BB2" w:rsidRPr="00C0118A">
        <w:t xml:space="preserve"> on </w:t>
      </w:r>
      <w:r w:rsidR="00AF39E3" w:rsidRPr="00C0118A">
        <w:t xml:space="preserve">the resident’s </w:t>
      </w:r>
      <w:r w:rsidR="00831BB2" w:rsidRPr="00C0118A">
        <w:t xml:space="preserve">behalf. </w:t>
      </w:r>
      <w:r w:rsidR="003D71FC" w:rsidRPr="00C0118A">
        <w:t>P</w:t>
      </w:r>
      <w:r w:rsidR="00247903" w:rsidRPr="00C0118A">
        <w:t xml:space="preserve">roviders </w:t>
      </w:r>
      <w:r w:rsidR="00143777" w:rsidRPr="00C0118A">
        <w:t>ha</w:t>
      </w:r>
      <w:r w:rsidR="006D44D4" w:rsidRPr="00C0118A">
        <w:t xml:space="preserve">d </w:t>
      </w:r>
      <w:r w:rsidR="00E200D7" w:rsidRPr="00C0118A">
        <w:t xml:space="preserve">the discretion to exclude residents </w:t>
      </w:r>
      <w:r w:rsidR="00043CF0" w:rsidRPr="00C0118A">
        <w:t xml:space="preserve">from the pilot </w:t>
      </w:r>
      <w:r w:rsidR="00E200D7" w:rsidRPr="00C0118A">
        <w:t>where a</w:t>
      </w:r>
      <w:r w:rsidR="00956D15" w:rsidRPr="00C0118A">
        <w:t>:</w:t>
      </w:r>
    </w:p>
    <w:p w14:paraId="3BBF9771" w14:textId="0F6DCDA4" w:rsidR="00956D15" w:rsidRPr="00C0118A" w:rsidRDefault="008D2457" w:rsidP="00C0118A">
      <w:pPr>
        <w:pStyle w:val="ListBullet"/>
      </w:pPr>
      <w:r w:rsidRPr="00C0118A">
        <w:t xml:space="preserve">representative was not </w:t>
      </w:r>
      <w:r w:rsidR="003F72AB" w:rsidRPr="00C0118A">
        <w:t xml:space="preserve">readily </w:t>
      </w:r>
      <w:proofErr w:type="gramStart"/>
      <w:r w:rsidR="003F72AB" w:rsidRPr="00C0118A">
        <w:t>identifiable</w:t>
      </w:r>
      <w:proofErr w:type="gramEnd"/>
    </w:p>
    <w:p w14:paraId="1B167EED" w14:textId="4336F13E" w:rsidR="00831BB2" w:rsidRPr="00C0118A" w:rsidRDefault="003F72AB" w:rsidP="00C0118A">
      <w:pPr>
        <w:pStyle w:val="ListBullet"/>
      </w:pPr>
      <w:r w:rsidRPr="00C0118A">
        <w:t>resident was under a public guardianship arrangement.</w:t>
      </w:r>
    </w:p>
    <w:p w14:paraId="26F0BA83" w14:textId="191AB3AD" w:rsidR="00831BB2" w:rsidRPr="00C0118A" w:rsidRDefault="00C06976" w:rsidP="00C0118A">
      <w:r w:rsidRPr="00C0118A">
        <w:t xml:space="preserve">During the voluntary period, </w:t>
      </w:r>
      <w:r w:rsidR="00915A9F" w:rsidRPr="00C0118A">
        <w:t xml:space="preserve">providers can choose whether they offer statements to a subset of residents or all </w:t>
      </w:r>
      <w:r w:rsidR="006A5DA0" w:rsidRPr="00C0118A">
        <w:t>residents.</w:t>
      </w:r>
      <w:r w:rsidR="00FD4FC6" w:rsidRPr="00C0118A">
        <w:t xml:space="preserve"> </w:t>
      </w:r>
    </w:p>
    <w:p w14:paraId="7C2FEF61" w14:textId="2DA2C574" w:rsidR="00831BB2" w:rsidRPr="00143EC3" w:rsidRDefault="008B57CE" w:rsidP="00722C43">
      <w:r>
        <w:lastRenderedPageBreak/>
        <w:t>T</w:t>
      </w:r>
      <w:r w:rsidR="00190D1C">
        <w:t xml:space="preserve">he </w:t>
      </w:r>
      <w:r w:rsidR="004D1368">
        <w:t xml:space="preserve">Aged Care Bill 2024 includes </w:t>
      </w:r>
      <w:r w:rsidR="008B5CA3">
        <w:t xml:space="preserve">specific </w:t>
      </w:r>
      <w:r w:rsidR="00447ED3">
        <w:t xml:space="preserve">obligations </w:t>
      </w:r>
      <w:r w:rsidR="00AA54B7">
        <w:t xml:space="preserve">for </w:t>
      </w:r>
      <w:r w:rsidR="00031714">
        <w:t>providers</w:t>
      </w:r>
      <w:r w:rsidR="005D5FEA">
        <w:t xml:space="preserve"> </w:t>
      </w:r>
      <w:r w:rsidR="0077742F">
        <w:t xml:space="preserve">in relation to </w:t>
      </w:r>
      <w:r w:rsidR="00031714">
        <w:t xml:space="preserve">giving </w:t>
      </w:r>
      <w:r w:rsidR="005D5FEA">
        <w:t xml:space="preserve">information to a resident’s supporter or </w:t>
      </w:r>
      <w:r w:rsidR="00447414">
        <w:t xml:space="preserve">representative (as per </w:t>
      </w:r>
      <w:r w:rsidR="00DF04F0">
        <w:t>s</w:t>
      </w:r>
      <w:r w:rsidR="00447414">
        <w:t xml:space="preserve">tate and </w:t>
      </w:r>
      <w:r w:rsidR="00DF04F0">
        <w:t>t</w:t>
      </w:r>
      <w:r w:rsidR="00447414">
        <w:t xml:space="preserve">erritory </w:t>
      </w:r>
      <w:r w:rsidR="00DB34F0">
        <w:t>law)</w:t>
      </w:r>
      <w:r w:rsidR="00C57588">
        <w:t>.</w:t>
      </w:r>
      <w:r w:rsidR="00733C33">
        <w:t xml:space="preserve"> </w:t>
      </w:r>
      <w:r w:rsidR="008508BD">
        <w:t>I</w:t>
      </w:r>
      <w:r w:rsidR="00637B60">
        <w:t xml:space="preserve">t is likely these obligations will apply to </w:t>
      </w:r>
      <w:r w:rsidR="00BE377F">
        <w:t>s</w:t>
      </w:r>
      <w:r w:rsidR="009E0BA8">
        <w:t xml:space="preserve">tatements. </w:t>
      </w:r>
    </w:p>
    <w:p w14:paraId="3509F36A" w14:textId="372AB709" w:rsidR="004C5463" w:rsidRDefault="004C5463" w:rsidP="004C5463">
      <w:pPr>
        <w:pStyle w:val="Heading2"/>
      </w:pPr>
      <w:bookmarkStart w:id="16" w:name="_Toc178596981"/>
      <w:bookmarkStart w:id="17" w:name="_Toc1163027440"/>
      <w:r>
        <w:t>Privacy</w:t>
      </w:r>
      <w:bookmarkEnd w:id="16"/>
      <w:bookmarkEnd w:id="17"/>
    </w:p>
    <w:p w14:paraId="55FF5A7E" w14:textId="366504D5" w:rsidR="00831BB2" w:rsidRPr="006B7B20" w:rsidRDefault="00831BB2" w:rsidP="00935CDE">
      <w:pPr>
        <w:pStyle w:val="Heading3"/>
        <w:rPr>
          <w:szCs w:val="26"/>
        </w:rPr>
      </w:pPr>
      <w:r w:rsidRPr="006B7B20">
        <w:t xml:space="preserve">Given privacy requirements, what is your proposed method for distributing </w:t>
      </w:r>
      <w:r w:rsidR="000B27AB">
        <w:t>Monthly Care S</w:t>
      </w:r>
      <w:r w:rsidRPr="006B7B20">
        <w:t>tatements to residents?</w:t>
      </w:r>
    </w:p>
    <w:p w14:paraId="7912C3AA" w14:textId="1C9A7DC0" w:rsidR="00D552FA" w:rsidRDefault="00EC160D" w:rsidP="00831BB2">
      <w:pPr>
        <w:rPr>
          <w:rFonts w:eastAsia="Calibri" w:cstheme="minorHAnsi"/>
          <w:color w:val="1E1544" w:themeColor="text1"/>
        </w:rPr>
      </w:pPr>
      <w:r>
        <w:rPr>
          <w:rFonts w:eastAsia="Calibri" w:cstheme="minorHAnsi"/>
          <w:color w:val="1E1544" w:themeColor="text1"/>
        </w:rPr>
        <w:t xml:space="preserve">Residents may prefer the </w:t>
      </w:r>
      <w:r w:rsidR="00B51DFF">
        <w:rPr>
          <w:rFonts w:eastAsia="Calibri" w:cstheme="minorHAnsi"/>
          <w:color w:val="1E1544" w:themeColor="text1"/>
        </w:rPr>
        <w:t>hand deliver</w:t>
      </w:r>
      <w:r w:rsidR="00E1392D">
        <w:rPr>
          <w:rFonts w:eastAsia="Calibri" w:cstheme="minorHAnsi"/>
          <w:color w:val="1E1544" w:themeColor="text1"/>
        </w:rPr>
        <w:t>y of</w:t>
      </w:r>
      <w:r w:rsidR="00B51DFF">
        <w:rPr>
          <w:rFonts w:eastAsia="Calibri" w:cstheme="minorHAnsi"/>
          <w:color w:val="1E1544" w:themeColor="text1"/>
        </w:rPr>
        <w:t xml:space="preserve"> </w:t>
      </w:r>
      <w:r w:rsidR="00E1392D">
        <w:rPr>
          <w:rFonts w:eastAsia="Calibri" w:cstheme="minorHAnsi"/>
          <w:color w:val="1E1544" w:themeColor="text1"/>
        </w:rPr>
        <w:t xml:space="preserve">a hard copy </w:t>
      </w:r>
      <w:r w:rsidR="00DD6D0F">
        <w:rPr>
          <w:rFonts w:eastAsia="Calibri" w:cstheme="minorHAnsi"/>
          <w:color w:val="1E1544" w:themeColor="text1"/>
        </w:rPr>
        <w:t xml:space="preserve">statement to the resident’s </w:t>
      </w:r>
      <w:r w:rsidR="005C249A">
        <w:rPr>
          <w:rFonts w:eastAsia="Calibri" w:cstheme="minorHAnsi"/>
          <w:color w:val="1E1544" w:themeColor="text1"/>
        </w:rPr>
        <w:t>room</w:t>
      </w:r>
      <w:r w:rsidR="009E6A9D">
        <w:rPr>
          <w:rFonts w:eastAsia="Calibri" w:cstheme="minorHAnsi"/>
          <w:color w:val="1E1544" w:themeColor="text1"/>
        </w:rPr>
        <w:t xml:space="preserve">. </w:t>
      </w:r>
      <w:r w:rsidR="00134730">
        <w:rPr>
          <w:rFonts w:eastAsia="Calibri" w:cstheme="minorHAnsi"/>
          <w:color w:val="1E1544" w:themeColor="text1"/>
        </w:rPr>
        <w:t xml:space="preserve">This provides an opportunity </w:t>
      </w:r>
      <w:r w:rsidR="008F6E63">
        <w:rPr>
          <w:rFonts w:eastAsia="Calibri" w:cstheme="minorHAnsi"/>
          <w:color w:val="1E1544" w:themeColor="text1"/>
        </w:rPr>
        <w:t xml:space="preserve">to discuss the content of the statement with the resident. </w:t>
      </w:r>
      <w:r w:rsidR="00D013CA">
        <w:rPr>
          <w:rFonts w:eastAsia="Calibri" w:cstheme="minorHAnsi"/>
          <w:color w:val="1E1544" w:themeColor="text1"/>
        </w:rPr>
        <w:t xml:space="preserve"> </w:t>
      </w:r>
      <w:r w:rsidR="000D0653">
        <w:rPr>
          <w:rFonts w:eastAsia="Calibri" w:cstheme="minorHAnsi"/>
          <w:color w:val="1E1544" w:themeColor="text1"/>
        </w:rPr>
        <w:t xml:space="preserve">Where hard copies are </w:t>
      </w:r>
      <w:r w:rsidR="00496344">
        <w:rPr>
          <w:rFonts w:eastAsia="Calibri" w:cstheme="minorHAnsi"/>
          <w:color w:val="1E1544" w:themeColor="text1"/>
        </w:rPr>
        <w:t>given</w:t>
      </w:r>
      <w:r w:rsidR="00D552FA">
        <w:rPr>
          <w:rFonts w:eastAsia="Calibri" w:cstheme="minorHAnsi"/>
          <w:color w:val="1E1544" w:themeColor="text1"/>
        </w:rPr>
        <w:t>,</w:t>
      </w:r>
      <w:r w:rsidR="000D0653">
        <w:rPr>
          <w:rFonts w:eastAsia="Calibri" w:cstheme="minorHAnsi"/>
          <w:color w:val="1E1544" w:themeColor="text1"/>
        </w:rPr>
        <w:t xml:space="preserve"> we suggest providers </w:t>
      </w:r>
      <w:r w:rsidR="00831BB2">
        <w:rPr>
          <w:rFonts w:eastAsia="Calibri" w:cstheme="minorHAnsi"/>
          <w:color w:val="1E1544" w:themeColor="text1"/>
        </w:rPr>
        <w:t>help their residents to</w:t>
      </w:r>
      <w:r w:rsidR="00D552FA">
        <w:rPr>
          <w:rFonts w:eastAsia="Calibri" w:cstheme="minorHAnsi"/>
          <w:color w:val="1E1544" w:themeColor="text1"/>
        </w:rPr>
        <w:t>:</w:t>
      </w:r>
      <w:r w:rsidR="00831BB2">
        <w:rPr>
          <w:rFonts w:eastAsia="Calibri" w:cstheme="minorHAnsi"/>
          <w:color w:val="1E1544" w:themeColor="text1"/>
        </w:rPr>
        <w:t xml:space="preserve"> </w:t>
      </w:r>
    </w:p>
    <w:p w14:paraId="500942EF" w14:textId="77777777" w:rsidR="00D552FA" w:rsidRPr="00C0118A" w:rsidRDefault="00831BB2" w:rsidP="00C0118A">
      <w:pPr>
        <w:pStyle w:val="ListBullet"/>
      </w:pPr>
      <w:r w:rsidRPr="00C0118A">
        <w:t>store the statements securely, such as in a locked draw</w:t>
      </w:r>
      <w:r w:rsidR="00525BD4" w:rsidRPr="00C0118A">
        <w:t>er</w:t>
      </w:r>
      <w:r w:rsidRPr="00C0118A">
        <w:t xml:space="preserve"> in their </w:t>
      </w:r>
      <w:proofErr w:type="gramStart"/>
      <w:r w:rsidRPr="00C0118A">
        <w:t>room</w:t>
      </w:r>
      <w:proofErr w:type="gramEnd"/>
    </w:p>
    <w:p w14:paraId="403F7029" w14:textId="22FFA15D" w:rsidR="00831BB2" w:rsidRPr="00C0118A" w:rsidRDefault="009B11DB" w:rsidP="00C0118A">
      <w:pPr>
        <w:pStyle w:val="ListBullet"/>
      </w:pPr>
      <w:r w:rsidRPr="00C0118A">
        <w:t xml:space="preserve">dispose </w:t>
      </w:r>
      <w:r w:rsidR="00DB6FE8" w:rsidRPr="00C0118A">
        <w:t xml:space="preserve">securely </w:t>
      </w:r>
      <w:r w:rsidR="000B6EF6" w:rsidRPr="00C0118A">
        <w:t xml:space="preserve">if </w:t>
      </w:r>
      <w:r w:rsidR="00831BB2" w:rsidRPr="00C0118A">
        <w:t xml:space="preserve">the resident </w:t>
      </w:r>
      <w:r w:rsidR="00B271B9" w:rsidRPr="00C0118A">
        <w:t>requests it</w:t>
      </w:r>
      <w:r w:rsidR="00831BB2" w:rsidRPr="00C0118A">
        <w:t xml:space="preserve">. </w:t>
      </w:r>
    </w:p>
    <w:p w14:paraId="5CBEAD4F" w14:textId="0A894C36" w:rsidR="00831BB2" w:rsidRPr="00341BA7" w:rsidRDefault="009A26EA" w:rsidP="00831BB2">
      <w:pPr>
        <w:rPr>
          <w:rFonts w:eastAsia="Calibri" w:cstheme="minorHAnsi"/>
          <w:color w:val="1E1544" w:themeColor="text1"/>
        </w:rPr>
      </w:pPr>
      <w:r w:rsidRPr="00341BA7">
        <w:rPr>
          <w:rFonts w:eastAsia="Calibri" w:cstheme="minorHAnsi"/>
          <w:color w:val="1E1544" w:themeColor="text1"/>
        </w:rPr>
        <w:t>A</w:t>
      </w:r>
      <w:r w:rsidR="00831BB2" w:rsidRPr="00341BA7">
        <w:rPr>
          <w:rFonts w:eastAsia="Calibri" w:cstheme="minorHAnsi"/>
          <w:color w:val="1E1544" w:themeColor="text1"/>
        </w:rPr>
        <w:t xml:space="preserve">ged care homes could </w:t>
      </w:r>
      <w:r w:rsidR="00BA4C59" w:rsidRPr="00341BA7">
        <w:rPr>
          <w:rFonts w:eastAsia="Calibri" w:cstheme="minorHAnsi"/>
          <w:color w:val="1E1544" w:themeColor="text1"/>
        </w:rPr>
        <w:t xml:space="preserve">also provide </w:t>
      </w:r>
      <w:r w:rsidR="00831BB2" w:rsidRPr="00341BA7">
        <w:rPr>
          <w:rFonts w:eastAsia="Calibri" w:cstheme="minorHAnsi"/>
          <w:color w:val="1E1544" w:themeColor="text1"/>
        </w:rPr>
        <w:t>the statements to their residents</w:t>
      </w:r>
      <w:r w:rsidR="00DB0C55" w:rsidRPr="00341BA7">
        <w:rPr>
          <w:rFonts w:eastAsia="Calibri" w:cstheme="minorHAnsi"/>
          <w:color w:val="1E1544" w:themeColor="text1"/>
        </w:rPr>
        <w:t xml:space="preserve"> via </w:t>
      </w:r>
      <w:r w:rsidR="00426A69" w:rsidRPr="00341BA7">
        <w:rPr>
          <w:rFonts w:eastAsia="Calibri" w:cstheme="minorHAnsi"/>
          <w:color w:val="1E1544" w:themeColor="text1"/>
        </w:rPr>
        <w:t xml:space="preserve">password-protected </w:t>
      </w:r>
      <w:r w:rsidR="00DB0C55" w:rsidRPr="00341BA7">
        <w:rPr>
          <w:rFonts w:eastAsia="Calibri" w:cstheme="minorHAnsi"/>
          <w:color w:val="1E1544" w:themeColor="text1"/>
        </w:rPr>
        <w:t xml:space="preserve">email </w:t>
      </w:r>
      <w:r w:rsidR="00AC43A9" w:rsidRPr="00341BA7">
        <w:rPr>
          <w:rFonts w:eastAsia="Calibri" w:cstheme="minorHAnsi"/>
          <w:color w:val="1E1544" w:themeColor="text1"/>
        </w:rPr>
        <w:t xml:space="preserve">or </w:t>
      </w:r>
      <w:r w:rsidR="000349C6" w:rsidRPr="00341BA7">
        <w:rPr>
          <w:rFonts w:eastAsia="Calibri" w:cstheme="minorHAnsi"/>
          <w:color w:val="1E1544" w:themeColor="text1"/>
        </w:rPr>
        <w:t xml:space="preserve">secure </w:t>
      </w:r>
      <w:r w:rsidR="00BA4C59" w:rsidRPr="00341BA7">
        <w:rPr>
          <w:rFonts w:eastAsia="Calibri" w:cstheme="minorHAnsi"/>
          <w:color w:val="1E1544" w:themeColor="text1"/>
        </w:rPr>
        <w:t xml:space="preserve">online </w:t>
      </w:r>
      <w:r w:rsidR="00AC43A9" w:rsidRPr="00341BA7">
        <w:rPr>
          <w:rFonts w:eastAsia="Calibri" w:cstheme="minorHAnsi"/>
          <w:color w:val="1E1544" w:themeColor="text1"/>
        </w:rPr>
        <w:t>pla</w:t>
      </w:r>
      <w:r w:rsidR="000349C6" w:rsidRPr="00341BA7">
        <w:rPr>
          <w:rFonts w:eastAsia="Calibri" w:cstheme="minorHAnsi"/>
          <w:color w:val="1E1544" w:themeColor="text1"/>
        </w:rPr>
        <w:t>tform</w:t>
      </w:r>
      <w:r w:rsidR="00964BA4" w:rsidRPr="00341BA7">
        <w:rPr>
          <w:rFonts w:eastAsia="Calibri" w:cstheme="minorHAnsi"/>
          <w:color w:val="1E1544" w:themeColor="text1"/>
        </w:rPr>
        <w:t>.</w:t>
      </w:r>
    </w:p>
    <w:p w14:paraId="76439B6E" w14:textId="43DE39BD" w:rsidR="00EB3BA7" w:rsidRPr="00341BA7" w:rsidRDefault="00941A33" w:rsidP="00EB3BA7">
      <w:pPr>
        <w:pStyle w:val="Heading2"/>
        <w:rPr>
          <w:rFonts w:eastAsia="Calibri"/>
        </w:rPr>
      </w:pPr>
      <w:bookmarkStart w:id="18" w:name="_Toc178596982"/>
      <w:bookmarkStart w:id="19" w:name="_Toc1873666118"/>
      <w:r w:rsidRPr="00341BA7">
        <w:rPr>
          <w:rFonts w:eastAsia="Calibri"/>
        </w:rPr>
        <w:t>Opt</w:t>
      </w:r>
      <w:r w:rsidR="005D6E01" w:rsidRPr="00341BA7">
        <w:rPr>
          <w:rFonts w:eastAsia="Calibri"/>
        </w:rPr>
        <w:t xml:space="preserve">ing </w:t>
      </w:r>
      <w:r w:rsidRPr="00341BA7">
        <w:rPr>
          <w:rFonts w:eastAsia="Calibri"/>
        </w:rPr>
        <w:t xml:space="preserve">out </w:t>
      </w:r>
      <w:r w:rsidR="005D6E01" w:rsidRPr="00341BA7">
        <w:rPr>
          <w:rFonts w:eastAsia="Calibri"/>
        </w:rPr>
        <w:t xml:space="preserve">of </w:t>
      </w:r>
      <w:r w:rsidR="000B27AB">
        <w:rPr>
          <w:rFonts w:eastAsia="Calibri"/>
        </w:rPr>
        <w:t>Monthly Care S</w:t>
      </w:r>
      <w:r w:rsidR="005D6E01" w:rsidRPr="00341BA7">
        <w:rPr>
          <w:rFonts w:eastAsia="Calibri"/>
        </w:rPr>
        <w:t>tatements</w:t>
      </w:r>
      <w:bookmarkEnd w:id="18"/>
      <w:bookmarkEnd w:id="19"/>
    </w:p>
    <w:p w14:paraId="4547E313" w14:textId="6A0BE338" w:rsidR="00831BB2" w:rsidRPr="006B7B20" w:rsidRDefault="007F7A1C" w:rsidP="00680753">
      <w:pPr>
        <w:pStyle w:val="Heading3"/>
        <w:rPr>
          <w:szCs w:val="26"/>
        </w:rPr>
      </w:pPr>
      <w:r w:rsidRPr="00341BA7">
        <w:t>C</w:t>
      </w:r>
      <w:r w:rsidR="00831BB2" w:rsidRPr="00341BA7">
        <w:t xml:space="preserve">an </w:t>
      </w:r>
      <w:r w:rsidR="00EC160D" w:rsidRPr="00341BA7">
        <w:t xml:space="preserve">residents </w:t>
      </w:r>
      <w:r w:rsidR="00831BB2" w:rsidRPr="00341BA7">
        <w:t xml:space="preserve">make a choice about getting </w:t>
      </w:r>
      <w:r w:rsidR="000B27AB">
        <w:t>Monthly Care</w:t>
      </w:r>
      <w:r w:rsidR="00831BB2" w:rsidRPr="00341BA7">
        <w:t xml:space="preserve"> </w:t>
      </w:r>
      <w:r w:rsidR="000B27AB">
        <w:t>S</w:t>
      </w:r>
      <w:r w:rsidR="00831BB2" w:rsidRPr="00341BA7">
        <w:t>tatements?</w:t>
      </w:r>
    </w:p>
    <w:p w14:paraId="6FA9BA0F" w14:textId="3CD87EF4" w:rsidR="0085602B" w:rsidRPr="00C0118A" w:rsidRDefault="00885212" w:rsidP="00C0118A">
      <w:r w:rsidRPr="00C0118A">
        <w:t>Yes, r</w:t>
      </w:r>
      <w:r w:rsidR="00831BB2" w:rsidRPr="00C0118A">
        <w:t xml:space="preserve">esidents can </w:t>
      </w:r>
      <w:r w:rsidRPr="00C0118A">
        <w:t>decide if</w:t>
      </w:r>
      <w:r w:rsidR="00831BB2" w:rsidRPr="00C0118A">
        <w:t xml:space="preserve"> they wish to receive the statements. </w:t>
      </w:r>
      <w:r w:rsidR="0085602B" w:rsidRPr="00C0118A">
        <w:t xml:space="preserve">Residents should be able to: </w:t>
      </w:r>
    </w:p>
    <w:p w14:paraId="02FE628F" w14:textId="77777777" w:rsidR="0085602B" w:rsidRPr="00C0118A" w:rsidRDefault="0085602B" w:rsidP="00C0118A">
      <w:pPr>
        <w:pStyle w:val="ListBullet"/>
      </w:pPr>
      <w:r w:rsidRPr="00C0118A">
        <w:t xml:space="preserve">opt out of receiving </w:t>
      </w:r>
      <w:proofErr w:type="gramStart"/>
      <w:r w:rsidRPr="00C0118A">
        <w:t>statements</w:t>
      </w:r>
      <w:proofErr w:type="gramEnd"/>
    </w:p>
    <w:p w14:paraId="229F9911" w14:textId="7D87090C" w:rsidR="00B33068" w:rsidRPr="00C0118A" w:rsidRDefault="0085602B" w:rsidP="00C0118A">
      <w:pPr>
        <w:pStyle w:val="ListBullet"/>
      </w:pPr>
      <w:r w:rsidRPr="00C0118A">
        <w:t>opt back in if they change their mind.</w:t>
      </w:r>
    </w:p>
    <w:p w14:paraId="71DF18F4" w14:textId="4EC931D9" w:rsidR="00831BB2" w:rsidRPr="00C0118A" w:rsidRDefault="00831BB2" w:rsidP="00C0118A">
      <w:r w:rsidRPr="00C0118A">
        <w:t xml:space="preserve">In the voluntary period, we encourage providers to operate on an ‘opt-out’ basis so that residents </w:t>
      </w:r>
      <w:proofErr w:type="gramStart"/>
      <w:r w:rsidRPr="00C0118A">
        <w:t>have the opportunity to</w:t>
      </w:r>
      <w:proofErr w:type="gramEnd"/>
      <w:r w:rsidRPr="00C0118A">
        <w:t xml:space="preserve"> receive a statement and consider whether it is useful to them. </w:t>
      </w:r>
    </w:p>
    <w:p w14:paraId="5D02F1B2" w14:textId="2B7D1BC9" w:rsidR="00831BB2" w:rsidRPr="006B7B20" w:rsidRDefault="00831BB2" w:rsidP="00680753">
      <w:pPr>
        <w:pStyle w:val="Heading3"/>
        <w:rPr>
          <w:szCs w:val="26"/>
        </w:rPr>
      </w:pPr>
      <w:r w:rsidRPr="006B7B20">
        <w:t>Can families opt-out of this option</w:t>
      </w:r>
      <w:r w:rsidR="00814B79" w:rsidRPr="00814B79">
        <w:t xml:space="preserve"> </w:t>
      </w:r>
      <w:r w:rsidR="00814B79">
        <w:t xml:space="preserve">when </w:t>
      </w:r>
      <w:r w:rsidR="00814B79" w:rsidRPr="006B7B20">
        <w:t>communication is already done via existing channels</w:t>
      </w:r>
      <w:r w:rsidRPr="006B7B20">
        <w:t xml:space="preserve">? </w:t>
      </w:r>
    </w:p>
    <w:p w14:paraId="57E135F1" w14:textId="7ECF7471" w:rsidR="00831BB2" w:rsidRPr="00C0118A" w:rsidRDefault="00B86B3B" w:rsidP="00C0118A">
      <w:r w:rsidRPr="00C0118A">
        <w:t xml:space="preserve">Opting out </w:t>
      </w:r>
      <w:r w:rsidR="00831BB2" w:rsidRPr="00C0118A">
        <w:t xml:space="preserve">of the statements </w:t>
      </w:r>
      <w:r w:rsidR="004D7A69" w:rsidRPr="00C0118A">
        <w:t xml:space="preserve">is </w:t>
      </w:r>
      <w:r w:rsidR="00831BB2" w:rsidRPr="00C0118A">
        <w:t xml:space="preserve">a decision for the resident, </w:t>
      </w:r>
      <w:r w:rsidR="004D7A69" w:rsidRPr="00C0118A">
        <w:t xml:space="preserve">not their family, </w:t>
      </w:r>
      <w:r w:rsidR="00831BB2" w:rsidRPr="00C0118A">
        <w:t>unless there is a substitute decision</w:t>
      </w:r>
      <w:r w:rsidR="00D0293A" w:rsidRPr="00C0118A">
        <w:t>-</w:t>
      </w:r>
      <w:r w:rsidR="00831BB2" w:rsidRPr="00C0118A">
        <w:t xml:space="preserve">making arrangement in place. </w:t>
      </w:r>
    </w:p>
    <w:p w14:paraId="75DF3743" w14:textId="6518D34D" w:rsidR="00831BB2" w:rsidRPr="00C0118A" w:rsidRDefault="00FF524A" w:rsidP="00C0118A">
      <w:r w:rsidRPr="00C0118A">
        <w:t>The s</w:t>
      </w:r>
      <w:r w:rsidR="00831BB2" w:rsidRPr="00C0118A">
        <w:t xml:space="preserve">tatements are not intended to replace existing communication channels. If a resident feels </w:t>
      </w:r>
      <w:r w:rsidR="004A7223" w:rsidRPr="00C0118A">
        <w:t xml:space="preserve">communication </w:t>
      </w:r>
      <w:r w:rsidR="00831BB2" w:rsidRPr="00C0118A">
        <w:t xml:space="preserve">from their provider is </w:t>
      </w:r>
      <w:r w:rsidR="00FF38B3" w:rsidRPr="00C0118A">
        <w:t>acceptable</w:t>
      </w:r>
      <w:r w:rsidR="00831BB2" w:rsidRPr="00C0118A">
        <w:t xml:space="preserve">, they may opt out of receiving a </w:t>
      </w:r>
      <w:r w:rsidR="00B33068" w:rsidRPr="00C0118A">
        <w:t>s</w:t>
      </w:r>
      <w:r w:rsidR="00831BB2" w:rsidRPr="00C0118A">
        <w:t>tatement.</w:t>
      </w:r>
    </w:p>
    <w:p w14:paraId="41799394" w14:textId="046F29C3" w:rsidR="00941A33" w:rsidRPr="000B4F3D" w:rsidRDefault="00FD6828" w:rsidP="00941A33">
      <w:pPr>
        <w:pStyle w:val="Heading3"/>
      </w:pPr>
      <w:r>
        <w:t xml:space="preserve">Will the </w:t>
      </w:r>
      <w:r w:rsidR="00B33068">
        <w:t>d</w:t>
      </w:r>
      <w:r w:rsidR="00941A33">
        <w:t xml:space="preserve">epartment </w:t>
      </w:r>
      <w:r w:rsidR="00941A33" w:rsidRPr="000B4F3D">
        <w:t xml:space="preserve">monitor </w:t>
      </w:r>
      <w:r>
        <w:t>who has opted out?</w:t>
      </w:r>
    </w:p>
    <w:p w14:paraId="336CFBAF" w14:textId="28F17A45" w:rsidR="00D0293A" w:rsidRPr="00C0118A" w:rsidRDefault="00FD6828" w:rsidP="00C0118A">
      <w:r w:rsidRPr="00C0118A">
        <w:t xml:space="preserve">We </w:t>
      </w:r>
      <w:r w:rsidR="00941A33" w:rsidRPr="00C0118A">
        <w:t xml:space="preserve">have no role in monitoring whether a resident or their representative has opted out of receiving statements. </w:t>
      </w:r>
    </w:p>
    <w:p w14:paraId="701F7DF6" w14:textId="3A0CFDC1" w:rsidR="00941A33" w:rsidRPr="00C0118A" w:rsidRDefault="00FD6828" w:rsidP="00C0118A">
      <w:pPr>
        <w:rPr>
          <w:highlight w:val="yellow"/>
        </w:rPr>
      </w:pPr>
      <w:r w:rsidRPr="00C0118A">
        <w:t xml:space="preserve">Our </w:t>
      </w:r>
      <w:r w:rsidR="00941A33" w:rsidRPr="00C0118A">
        <w:t xml:space="preserve">expectation is that the aged care home would record </w:t>
      </w:r>
      <w:r w:rsidR="00B74475" w:rsidRPr="00C0118A">
        <w:t xml:space="preserve">the opt-out </w:t>
      </w:r>
      <w:r w:rsidR="00941A33" w:rsidRPr="00C0118A">
        <w:t>in their clinical management system.</w:t>
      </w:r>
    </w:p>
    <w:p w14:paraId="3F35731B" w14:textId="0813396A" w:rsidR="00831BB2" w:rsidRDefault="00831BB2" w:rsidP="00D92777">
      <w:pPr>
        <w:pStyle w:val="Heading2"/>
        <w:rPr>
          <w:rFonts w:eastAsia="Times New Roman" w:cs="Times New Roman"/>
        </w:rPr>
      </w:pPr>
      <w:bookmarkStart w:id="20" w:name="_Toc178596983"/>
      <w:bookmarkStart w:id="21" w:name="_Toc1610116741"/>
      <w:r w:rsidRPr="35DEB99D">
        <w:rPr>
          <w:rFonts w:eastAsia="Times New Roman"/>
        </w:rPr>
        <w:lastRenderedPageBreak/>
        <w:t xml:space="preserve">Software </w:t>
      </w:r>
      <w:r w:rsidR="002820C6" w:rsidRPr="35DEB99D">
        <w:rPr>
          <w:rFonts w:eastAsia="Times New Roman"/>
        </w:rPr>
        <w:t>p</w:t>
      </w:r>
      <w:r w:rsidRPr="35DEB99D">
        <w:rPr>
          <w:rFonts w:eastAsia="Times New Roman"/>
        </w:rPr>
        <w:t>ilot</w:t>
      </w:r>
      <w:bookmarkEnd w:id="20"/>
      <w:bookmarkEnd w:id="21"/>
    </w:p>
    <w:p w14:paraId="2F759BF1" w14:textId="37A1C9D3" w:rsidR="00E72DAF" w:rsidRPr="006B7B20" w:rsidRDefault="00E72DAF" w:rsidP="00E72DAF">
      <w:pPr>
        <w:pStyle w:val="Heading3"/>
        <w:rPr>
          <w:szCs w:val="26"/>
        </w:rPr>
      </w:pPr>
      <w:r w:rsidRPr="006B7B20">
        <w:t xml:space="preserve">Where is the </w:t>
      </w:r>
      <w:r w:rsidR="00F22331">
        <w:t>d</w:t>
      </w:r>
      <w:r w:rsidRPr="006B7B20">
        <w:t>epartment at with a digital solution?</w:t>
      </w:r>
    </w:p>
    <w:p w14:paraId="4DEC44AA" w14:textId="174F6846" w:rsidR="00E72DAF" w:rsidRDefault="00990EEE" w:rsidP="00E72DAF">
      <w:pPr>
        <w:rPr>
          <w:rFonts w:eastAsiaTheme="minorEastAsia" w:cstheme="minorHAnsi"/>
          <w:lang w:eastAsia="en-AU"/>
        </w:rPr>
      </w:pPr>
      <w:r>
        <w:rPr>
          <w:rFonts w:eastAsiaTheme="minorEastAsia" w:cstheme="minorHAnsi"/>
          <w:lang w:eastAsia="en-AU"/>
        </w:rPr>
        <w:t xml:space="preserve">We have </w:t>
      </w:r>
      <w:r w:rsidR="00E72DAF" w:rsidRPr="008946CE">
        <w:rPr>
          <w:rFonts w:eastAsiaTheme="minorEastAsia" w:cstheme="minorHAnsi"/>
          <w:lang w:eastAsia="en-AU"/>
        </w:rPr>
        <w:t xml:space="preserve">engaged Liquid Interactive to work with aged care homes and software vendors to develop and test digital solutions to automate the </w:t>
      </w:r>
      <w:r w:rsidR="00BE038A">
        <w:rPr>
          <w:rFonts w:eastAsiaTheme="minorEastAsia" w:cstheme="minorHAnsi"/>
          <w:lang w:eastAsia="en-AU"/>
        </w:rPr>
        <w:t xml:space="preserve">creation </w:t>
      </w:r>
      <w:r w:rsidR="00E72DAF" w:rsidRPr="008946CE">
        <w:rPr>
          <w:rFonts w:eastAsiaTheme="minorEastAsia" w:cstheme="minorHAnsi"/>
          <w:lang w:eastAsia="en-AU"/>
        </w:rPr>
        <w:t xml:space="preserve">of the statement. </w:t>
      </w:r>
    </w:p>
    <w:p w14:paraId="7C131EF9" w14:textId="77777777" w:rsidR="00E72DAF" w:rsidRDefault="00E72DAF" w:rsidP="00E72DAF">
      <w:pPr>
        <w:rPr>
          <w:rFonts w:eastAsiaTheme="minorEastAsia" w:cstheme="minorHAnsi"/>
          <w:lang w:eastAsia="en-AU"/>
        </w:rPr>
      </w:pPr>
      <w:r w:rsidRPr="00C0118A">
        <w:t>Liquid i</w:t>
      </w:r>
      <w:r w:rsidRPr="006B7B20">
        <w:rPr>
          <w:rFonts w:cstheme="minorHAnsi"/>
        </w:rPr>
        <w:t xml:space="preserve">s keen to hear from providers that have multiple disjointed </w:t>
      </w:r>
      <w:r w:rsidRPr="00B53D07">
        <w:rPr>
          <w:rFonts w:cstheme="minorHAnsi"/>
        </w:rPr>
        <w:t>software systems</w:t>
      </w:r>
      <w:r w:rsidRPr="006B7B20">
        <w:rPr>
          <w:rFonts w:cstheme="minorHAnsi"/>
        </w:rPr>
        <w:t xml:space="preserve"> or no software systems in place so that they can consider what might be needed to avoid extensive manual processes.</w:t>
      </w:r>
    </w:p>
    <w:p w14:paraId="049821E8" w14:textId="54C86F07" w:rsidR="00E72DAF" w:rsidRPr="008946CE" w:rsidRDefault="00E72DAF" w:rsidP="00990EEE">
      <w:r w:rsidRPr="00C0118A">
        <w:t xml:space="preserve">We </w:t>
      </w:r>
      <w:r w:rsidR="00BF3962" w:rsidRPr="00C0118A">
        <w:t>s</w:t>
      </w:r>
      <w:r w:rsidR="00BF3962">
        <w:t xml:space="preserve">ought </w:t>
      </w:r>
      <w:hyperlink r:id="rId32">
        <w:r w:rsidRPr="008946CE">
          <w:rPr>
            <w:rStyle w:val="Hyperlink"/>
            <w:rFonts w:eastAsiaTheme="minorEastAsia" w:cstheme="minorHAnsi"/>
          </w:rPr>
          <w:t>expressions of interest</w:t>
        </w:r>
      </w:hyperlink>
      <w:r w:rsidRPr="008946CE">
        <w:t xml:space="preserve"> from residential aged care providers and software vendors to take part in:</w:t>
      </w:r>
    </w:p>
    <w:p w14:paraId="5B59870A" w14:textId="77777777" w:rsidR="00E72DAF" w:rsidRPr="008946CE" w:rsidRDefault="00E72DAF" w:rsidP="00C0118A">
      <w:pPr>
        <w:pStyle w:val="ListBullet"/>
      </w:pPr>
      <w:r w:rsidRPr="008946CE">
        <w:t xml:space="preserve">the software </w:t>
      </w:r>
      <w:proofErr w:type="gramStart"/>
      <w:r w:rsidRPr="008946CE">
        <w:t>pilot</w:t>
      </w:r>
      <w:proofErr w:type="gramEnd"/>
    </w:p>
    <w:p w14:paraId="149E6899" w14:textId="77777777" w:rsidR="00E72DAF" w:rsidRPr="008946CE" w:rsidRDefault="00E72DAF" w:rsidP="00C0118A">
      <w:pPr>
        <w:pStyle w:val="ListBullet"/>
      </w:pPr>
      <w:r w:rsidRPr="008946CE">
        <w:t>surveys, focus groups and interviews.</w:t>
      </w:r>
    </w:p>
    <w:p w14:paraId="1C1F6085" w14:textId="77777777" w:rsidR="00E72DAF" w:rsidRPr="008946CE" w:rsidRDefault="00E72DAF" w:rsidP="005F6B99">
      <w:r w:rsidRPr="00C0118A">
        <w:t>The pilot</w:t>
      </w:r>
      <w:r w:rsidRPr="008946CE">
        <w:t xml:space="preserve"> will last for several months. We plan to start the pilot in early 2025.</w:t>
      </w:r>
    </w:p>
    <w:p w14:paraId="20D51BF3" w14:textId="70F4FA45" w:rsidR="00D2182B" w:rsidRPr="00680753" w:rsidRDefault="00D2182B" w:rsidP="00D2182B">
      <w:pPr>
        <w:pStyle w:val="Heading3"/>
      </w:pPr>
      <w:r w:rsidRPr="00680753">
        <w:t xml:space="preserve">How can I register to </w:t>
      </w:r>
      <w:r w:rsidR="00841A0C">
        <w:t>take part</w:t>
      </w:r>
      <w:r w:rsidRPr="00680753">
        <w:t xml:space="preserve"> in the software pilot</w:t>
      </w:r>
      <w:r w:rsidR="00841A0C">
        <w:t>?</w:t>
      </w:r>
    </w:p>
    <w:p w14:paraId="2A9E04CF" w14:textId="7A73A7ED" w:rsidR="00D2182B" w:rsidRPr="008946CE" w:rsidRDefault="00BF3962" w:rsidP="0044407B">
      <w:pPr>
        <w:rPr>
          <w:rStyle w:val="Hyperlink"/>
          <w:rFonts w:eastAsiaTheme="majorEastAsia" w:cstheme="minorHAnsi"/>
          <w:b/>
        </w:rPr>
      </w:pPr>
      <w:r>
        <w:rPr>
          <w:rFonts w:cstheme="minorHAnsi"/>
        </w:rPr>
        <w:t>R</w:t>
      </w:r>
      <w:r w:rsidRPr="00C0118A">
        <w:t>egistratio</w:t>
      </w:r>
      <w:r>
        <w:rPr>
          <w:rFonts w:cstheme="minorHAnsi"/>
        </w:rPr>
        <w:t xml:space="preserve">ns closed on </w:t>
      </w:r>
      <w:r w:rsidR="00990EEE" w:rsidRPr="00740D93">
        <w:t>8 October 2024</w:t>
      </w:r>
      <w:r w:rsidR="00D2182B" w:rsidRPr="00740D93">
        <w:t>.</w:t>
      </w:r>
    </w:p>
    <w:p w14:paraId="6302F876" w14:textId="1F11ED98" w:rsidR="008F5510" w:rsidRPr="008946CE" w:rsidRDefault="00E36914" w:rsidP="008F5510">
      <w:pPr>
        <w:pStyle w:val="Heading3"/>
        <w:rPr>
          <w:rFonts w:eastAsia="Times New Roman"/>
          <w:i/>
          <w:lang w:eastAsia="en-AU"/>
        </w:rPr>
      </w:pPr>
      <w:r>
        <w:t>W</w:t>
      </w:r>
      <w:r w:rsidR="008F5510" w:rsidRPr="006B7B20">
        <w:t>hat cost is involved for providers</w:t>
      </w:r>
      <w:r>
        <w:t xml:space="preserve"> for the digital solution</w:t>
      </w:r>
      <w:r w:rsidR="008F5510" w:rsidRPr="006B7B20">
        <w:t>?</w:t>
      </w:r>
    </w:p>
    <w:p w14:paraId="74D6262C" w14:textId="019179C5" w:rsidR="008F5510" w:rsidRPr="00150CE4" w:rsidRDefault="008F5510" w:rsidP="008F5510">
      <w:r w:rsidRPr="00150CE4">
        <w:t xml:space="preserve">Aged care </w:t>
      </w:r>
      <w:r w:rsidRPr="00C0118A">
        <w:t xml:space="preserve">homes are encouraged to have discussions with their software vendors on the potential costs </w:t>
      </w:r>
      <w:r w:rsidR="0048630A" w:rsidRPr="00C0118A">
        <w:t xml:space="preserve">of </w:t>
      </w:r>
      <w:r w:rsidRPr="00C0118A">
        <w:t>updating</w:t>
      </w:r>
      <w:r w:rsidRPr="00150CE4">
        <w:t xml:space="preserve"> or upgrading the services provided.</w:t>
      </w:r>
    </w:p>
    <w:p w14:paraId="3CEA5EFA" w14:textId="0ABA25F3" w:rsidR="0098209C" w:rsidRPr="006B7B20" w:rsidRDefault="0098209C" w:rsidP="0098209C">
      <w:pPr>
        <w:pStyle w:val="Heading3"/>
        <w:rPr>
          <w:szCs w:val="26"/>
        </w:rPr>
      </w:pPr>
      <w:r w:rsidRPr="006B7B20">
        <w:t>What would you expect from software vendors</w:t>
      </w:r>
      <w:r w:rsidR="00AC0D3E">
        <w:t xml:space="preserve"> during the pilot</w:t>
      </w:r>
      <w:r w:rsidRPr="006B7B20">
        <w:t>?</w:t>
      </w:r>
    </w:p>
    <w:p w14:paraId="3F237DAA" w14:textId="77777777" w:rsidR="00AC0D3E" w:rsidRDefault="0098209C" w:rsidP="00C0118A">
      <w:r w:rsidRPr="008946CE">
        <w:t xml:space="preserve">We </w:t>
      </w:r>
      <w:r w:rsidR="008508BD">
        <w:t>anticipate</w:t>
      </w:r>
      <w:r w:rsidRPr="008946CE">
        <w:t xml:space="preserve"> software vendors will</w:t>
      </w:r>
      <w:r w:rsidR="00AC0D3E">
        <w:t>:</w:t>
      </w:r>
      <w:r w:rsidRPr="008946CE">
        <w:t xml:space="preserve"> </w:t>
      </w:r>
    </w:p>
    <w:p w14:paraId="1128615E" w14:textId="77777777" w:rsidR="00AC0D3E" w:rsidRDefault="0098209C" w:rsidP="00C0118A">
      <w:pPr>
        <w:pStyle w:val="ListBullet"/>
      </w:pPr>
      <w:r w:rsidRPr="008946CE">
        <w:t xml:space="preserve">build new </w:t>
      </w:r>
      <w:r w:rsidR="00ED6BA5">
        <w:t>capability</w:t>
      </w:r>
      <w:r w:rsidRPr="008946CE">
        <w:t xml:space="preserve"> into their systems to produce the </w:t>
      </w:r>
      <w:proofErr w:type="gramStart"/>
      <w:r w:rsidRPr="008946CE">
        <w:t>statements</w:t>
      </w:r>
      <w:proofErr w:type="gramEnd"/>
    </w:p>
    <w:p w14:paraId="5FB05207" w14:textId="1C66CB47" w:rsidR="00AC0D3E" w:rsidRDefault="0098209C" w:rsidP="00C0118A">
      <w:pPr>
        <w:pStyle w:val="ListBullet"/>
      </w:pPr>
      <w:r w:rsidRPr="008946CE">
        <w:t xml:space="preserve">work with their existing provider clients to test this. </w:t>
      </w:r>
    </w:p>
    <w:p w14:paraId="42C3E2CA" w14:textId="19CCE870" w:rsidR="001B56DD" w:rsidRPr="00C0118A" w:rsidRDefault="0098209C" w:rsidP="00C0118A">
      <w:r w:rsidRPr="00C0118A">
        <w:t xml:space="preserve">Liquid Interactive </w:t>
      </w:r>
      <w:r w:rsidR="001B56DD" w:rsidRPr="00C0118A">
        <w:t xml:space="preserve">will </w:t>
      </w:r>
      <w:r w:rsidRPr="00C0118A">
        <w:t>work with the software sector to</w:t>
      </w:r>
      <w:r w:rsidR="001B56DD" w:rsidRPr="00C0118A">
        <w:t>:</w:t>
      </w:r>
      <w:r w:rsidRPr="00C0118A">
        <w:t xml:space="preserve"> </w:t>
      </w:r>
    </w:p>
    <w:p w14:paraId="2AF90345" w14:textId="55280631" w:rsidR="001B56DD" w:rsidRDefault="0098209C" w:rsidP="00C0118A">
      <w:pPr>
        <w:pStyle w:val="ListBullet"/>
      </w:pPr>
      <w:r w:rsidRPr="008946CE">
        <w:t xml:space="preserve">streamline ways of building the new functionality </w:t>
      </w:r>
    </w:p>
    <w:p w14:paraId="064A7FBB" w14:textId="2AC10E88" w:rsidR="0098209C" w:rsidRPr="008946CE" w:rsidRDefault="0098209C" w:rsidP="00C0118A">
      <w:pPr>
        <w:pStyle w:val="ListBullet"/>
      </w:pPr>
      <w:r w:rsidRPr="008946CE">
        <w:t>pilot new systems in early 2025.</w:t>
      </w:r>
    </w:p>
    <w:p w14:paraId="31F9C489" w14:textId="33FCF22F" w:rsidR="00B51B98" w:rsidRPr="006B7B20" w:rsidRDefault="00B51B98" w:rsidP="00B51B98">
      <w:pPr>
        <w:pStyle w:val="Heading3"/>
        <w:rPr>
          <w:szCs w:val="26"/>
        </w:rPr>
      </w:pPr>
      <w:r>
        <w:t>W</w:t>
      </w:r>
      <w:r w:rsidRPr="006B7B20">
        <w:t>ith the intention of an integration between My Aged Care and M</w:t>
      </w:r>
      <w:r w:rsidR="00EB110E">
        <w:t xml:space="preserve">y </w:t>
      </w:r>
      <w:r w:rsidRPr="006B7B20">
        <w:t>H</w:t>
      </w:r>
      <w:r w:rsidR="00EB110E">
        <w:t xml:space="preserve">ealth </w:t>
      </w:r>
      <w:r w:rsidRPr="006B7B20">
        <w:t>R</w:t>
      </w:r>
      <w:r w:rsidR="00EB110E">
        <w:t>ecord</w:t>
      </w:r>
      <w:r w:rsidRPr="006B7B20">
        <w:t xml:space="preserve">, is this the likely end goal for the distribution of </w:t>
      </w:r>
      <w:r w:rsidR="00894F88">
        <w:t>Monthly Care S</w:t>
      </w:r>
      <w:r w:rsidR="002502DB">
        <w:t>tatements</w:t>
      </w:r>
      <w:r w:rsidRPr="006B7B20">
        <w:t>?</w:t>
      </w:r>
    </w:p>
    <w:p w14:paraId="6C97D0D5" w14:textId="7C4F540B" w:rsidR="00B51B98" w:rsidRDefault="00B51B98" w:rsidP="00C0118A">
      <w:r w:rsidRPr="008946CE">
        <w:t>The focus of the software project is on getting digital solutions in</w:t>
      </w:r>
      <w:r w:rsidR="00936228">
        <w:t>to</w:t>
      </w:r>
      <w:r w:rsidRPr="008946CE">
        <w:t xml:space="preserve"> the market as soon as possible</w:t>
      </w:r>
      <w:r w:rsidR="00936228">
        <w:t>.</w:t>
      </w:r>
      <w:r w:rsidRPr="008946CE">
        <w:t xml:space="preserve"> </w:t>
      </w:r>
      <w:r w:rsidR="00936228">
        <w:t xml:space="preserve">This will allow </w:t>
      </w:r>
      <w:r w:rsidRPr="008946CE">
        <w:t xml:space="preserve">providers </w:t>
      </w:r>
      <w:r w:rsidR="00936228">
        <w:t xml:space="preserve">to </w:t>
      </w:r>
      <w:r w:rsidRPr="008946CE">
        <w:t xml:space="preserve">produce the statements </w:t>
      </w:r>
      <w:r w:rsidR="001B56DD">
        <w:t xml:space="preserve">quickly and </w:t>
      </w:r>
      <w:r w:rsidRPr="008946CE">
        <w:t xml:space="preserve">easily ahead of mandatory </w:t>
      </w:r>
      <w:r w:rsidR="00936228">
        <w:t>statements</w:t>
      </w:r>
      <w:r w:rsidRPr="008946CE">
        <w:t xml:space="preserve">. </w:t>
      </w:r>
    </w:p>
    <w:p w14:paraId="008DA263" w14:textId="09E3C939" w:rsidR="00831BB2" w:rsidRPr="006B7B20" w:rsidRDefault="00831BB2" w:rsidP="00680753">
      <w:pPr>
        <w:pStyle w:val="Heading3"/>
        <w:rPr>
          <w:szCs w:val="26"/>
        </w:rPr>
      </w:pPr>
      <w:r w:rsidRPr="006B7B20">
        <w:t xml:space="preserve">Why doesn't the </w:t>
      </w:r>
      <w:r w:rsidR="00E54140">
        <w:t>d</w:t>
      </w:r>
      <w:r w:rsidRPr="006B7B20">
        <w:t>epartment develop and distribute Australian-specific holistic aged care software t</w:t>
      </w:r>
      <w:r w:rsidR="002D4EDB">
        <w:t>o</w:t>
      </w:r>
      <w:r w:rsidRPr="006B7B20">
        <w:t xml:space="preserve"> help providers meet all legislated requirements and reporting?</w:t>
      </w:r>
    </w:p>
    <w:p w14:paraId="6205658B" w14:textId="3A5E89FC" w:rsidR="53424265" w:rsidRPr="00381B18" w:rsidRDefault="00381B18" w:rsidP="00740D93">
      <w:pPr>
        <w:rPr>
          <w:rFonts w:eastAsia="Calibri" w:cs="Arial"/>
        </w:rPr>
      </w:pPr>
      <w:r>
        <w:rPr>
          <w:rFonts w:eastAsia="Calibri" w:cs="Arial"/>
        </w:rPr>
        <w:t xml:space="preserve">The </w:t>
      </w:r>
      <w:r w:rsidR="00E54140">
        <w:rPr>
          <w:rFonts w:eastAsia="Calibri" w:cs="Arial"/>
        </w:rPr>
        <w:t>g</w:t>
      </w:r>
      <w:r w:rsidR="53424265" w:rsidRPr="00381B18">
        <w:rPr>
          <w:rFonts w:eastAsia="Calibri" w:cs="Arial"/>
        </w:rPr>
        <w:t xml:space="preserve">overnment recognises the importance of technology to enable provider efficiency and support the delivery of </w:t>
      </w:r>
      <w:r w:rsidR="00BF3962" w:rsidRPr="00381B18">
        <w:rPr>
          <w:rFonts w:eastAsia="Calibri" w:cs="Arial"/>
        </w:rPr>
        <w:t>high-quality</w:t>
      </w:r>
      <w:r w:rsidR="53424265" w:rsidRPr="00381B18">
        <w:rPr>
          <w:rFonts w:eastAsia="Calibri" w:cs="Arial"/>
        </w:rPr>
        <w:t xml:space="preserve"> care for older Australians. For this reason</w:t>
      </w:r>
      <w:r>
        <w:rPr>
          <w:rFonts w:eastAsia="Calibri" w:cs="Arial"/>
        </w:rPr>
        <w:t xml:space="preserve">, the </w:t>
      </w:r>
      <w:r w:rsidR="00E54140">
        <w:rPr>
          <w:rFonts w:eastAsia="Calibri" w:cs="Arial"/>
        </w:rPr>
        <w:t>g</w:t>
      </w:r>
      <w:r w:rsidR="53424265" w:rsidRPr="00381B18">
        <w:rPr>
          <w:rFonts w:eastAsia="Calibri" w:cs="Arial"/>
        </w:rPr>
        <w:t xml:space="preserve">overnment </w:t>
      </w:r>
      <w:r w:rsidR="53424265" w:rsidRPr="00381B18">
        <w:rPr>
          <w:rFonts w:eastAsia="Calibri" w:cs="Arial"/>
        </w:rPr>
        <w:lastRenderedPageBreak/>
        <w:t>has invested in the standardisation of information and technology to support interoperability, including:</w:t>
      </w:r>
    </w:p>
    <w:p w14:paraId="3E8D4248" w14:textId="7EADA238" w:rsidR="53424265" w:rsidRPr="00381B18" w:rsidRDefault="53424265" w:rsidP="00C0118A">
      <w:pPr>
        <w:pStyle w:val="ListBullet"/>
      </w:pPr>
      <w:r w:rsidRPr="00381B18">
        <w:t>The National Aged Care Minimum Data Set (NMDS) to improve data consistency nationally, through the review and gradual standardisation of aged care data, in partnership with the Australian Institute of Health and Welfare (AIHW).</w:t>
      </w:r>
    </w:p>
    <w:p w14:paraId="029D32EF" w14:textId="1D6E3D37" w:rsidR="53424265" w:rsidRPr="00381B18" w:rsidRDefault="53424265" w:rsidP="00C0118A">
      <w:pPr>
        <w:pStyle w:val="ListBullet"/>
      </w:pPr>
      <w:r w:rsidRPr="00381B18">
        <w:t xml:space="preserve">Business to Government (B2G), which provides a new channel to streamline data exchange between aged care providers and the </w:t>
      </w:r>
      <w:r w:rsidR="008472F2">
        <w:t>g</w:t>
      </w:r>
      <w:r w:rsidRPr="00381B18">
        <w:t xml:space="preserve">overnment, enabling integration of conformant software with </w:t>
      </w:r>
      <w:r w:rsidR="008472F2">
        <w:t>g</w:t>
      </w:r>
      <w:r w:rsidRPr="00381B18">
        <w:t xml:space="preserve">overnment systems. Government has invested in the development of up to </w:t>
      </w:r>
      <w:r w:rsidR="008472F2">
        <w:t>5</w:t>
      </w:r>
      <w:r w:rsidRPr="00381B18">
        <w:t xml:space="preserve"> additional APIs by 2026, building on the previous release of 24/7 Registered Nurses and Quality Indicator reporting APIs.</w:t>
      </w:r>
    </w:p>
    <w:p w14:paraId="561B47A2" w14:textId="292F28D8" w:rsidR="53424265" w:rsidRPr="00C0118A" w:rsidRDefault="53424265" w:rsidP="00C0118A">
      <w:r w:rsidRPr="00C0118A">
        <w:t xml:space="preserve">The department encourages providers to make software choices that best support the delivery of </w:t>
      </w:r>
      <w:r w:rsidR="00BF3962" w:rsidRPr="00C0118A">
        <w:t>high-quality</w:t>
      </w:r>
      <w:r w:rsidRPr="00C0118A">
        <w:t xml:space="preserve"> care, in their unique circumstances. We encourage the uptake of recent digital reforms and welcome continued sector involvement to guide these advancements. To help shape aged care digital reform or for more information: </w:t>
      </w:r>
    </w:p>
    <w:p w14:paraId="5EF214D6" w14:textId="113EB359" w:rsidR="53424265" w:rsidRPr="00C0118A" w:rsidRDefault="00BF3962" w:rsidP="00C0118A">
      <w:pPr>
        <w:pStyle w:val="ListBullet"/>
      </w:pPr>
      <w:r>
        <w:rPr>
          <w:rFonts w:eastAsia="Calibri" w:cs="Arial"/>
        </w:rPr>
        <w:t>j</w:t>
      </w:r>
      <w:r w:rsidR="53424265" w:rsidRPr="00381B18">
        <w:rPr>
          <w:rFonts w:eastAsia="Calibri" w:cs="Arial"/>
        </w:rPr>
        <w:t xml:space="preserve">oin the </w:t>
      </w:r>
      <w:hyperlink r:id="rId33" w:anchor="how-to-join" w:history="1">
        <w:r w:rsidR="53424265" w:rsidRPr="00381B18">
          <w:rPr>
            <w:rStyle w:val="Hyperlink"/>
            <w:rFonts w:eastAsia="Calibri" w:cs="Arial"/>
          </w:rPr>
          <w:t>Sector Partner</w:t>
        </w:r>
      </w:hyperlink>
      <w:r w:rsidR="53424265" w:rsidRPr="00381B18">
        <w:rPr>
          <w:rFonts w:eastAsia="Calibri" w:cs="Arial"/>
        </w:rPr>
        <w:t xml:space="preserve"> Community</w:t>
      </w:r>
    </w:p>
    <w:p w14:paraId="444F97A9" w14:textId="2D731EBF" w:rsidR="53424265" w:rsidRPr="00C0118A" w:rsidRDefault="00BF3962" w:rsidP="00C0118A">
      <w:pPr>
        <w:pStyle w:val="ListBullet"/>
      </w:pPr>
      <w:r>
        <w:rPr>
          <w:rFonts w:eastAsia="Calibri" w:cs="Arial"/>
        </w:rPr>
        <w:t>s</w:t>
      </w:r>
      <w:r w:rsidR="53424265" w:rsidRPr="00381B18">
        <w:rPr>
          <w:rFonts w:eastAsia="Calibri" w:cs="Arial"/>
        </w:rPr>
        <w:t xml:space="preserve">ign up for upcoming Digital Transformation </w:t>
      </w:r>
      <w:hyperlink r:id="rId34" w:history="1">
        <w:r w:rsidR="53424265" w:rsidRPr="00381B18">
          <w:rPr>
            <w:rStyle w:val="Hyperlink"/>
            <w:rFonts w:eastAsia="Calibri" w:cs="Arial"/>
          </w:rPr>
          <w:t>Tech Talk webinars</w:t>
        </w:r>
      </w:hyperlink>
      <w:r w:rsidR="53424265" w:rsidRPr="00381B18">
        <w:rPr>
          <w:rFonts w:eastAsia="Calibri" w:cs="Arial"/>
        </w:rPr>
        <w:t xml:space="preserve"> </w:t>
      </w:r>
    </w:p>
    <w:p w14:paraId="1DE123EA" w14:textId="2D2F8211" w:rsidR="53424265" w:rsidRPr="00C0118A" w:rsidRDefault="00BF3962" w:rsidP="00C0118A">
      <w:pPr>
        <w:pStyle w:val="ListBullet"/>
      </w:pPr>
      <w:r>
        <w:rPr>
          <w:rFonts w:eastAsia="Calibri" w:cs="Arial"/>
        </w:rPr>
        <w:t>a</w:t>
      </w:r>
      <w:r w:rsidR="53424265" w:rsidRPr="00381B18">
        <w:rPr>
          <w:rFonts w:eastAsia="Calibri" w:cs="Arial"/>
        </w:rPr>
        <w:t xml:space="preserve">ccess more information about B2G on the </w:t>
      </w:r>
      <w:hyperlink r:id="rId35" w:history="1">
        <w:r w:rsidR="53424265" w:rsidRPr="00381B18">
          <w:rPr>
            <w:rStyle w:val="Hyperlink"/>
            <w:rFonts w:eastAsia="Calibri" w:cs="Arial"/>
          </w:rPr>
          <w:t>department’s website</w:t>
        </w:r>
      </w:hyperlink>
    </w:p>
    <w:p w14:paraId="1639E3DF" w14:textId="65B9F500" w:rsidR="7182390D" w:rsidRPr="00C0118A" w:rsidRDefault="00BF3962" w:rsidP="00C0118A">
      <w:pPr>
        <w:pStyle w:val="ListBullet"/>
      </w:pPr>
      <w:r>
        <w:rPr>
          <w:rFonts w:eastAsia="Calibri" w:cs="Arial"/>
        </w:rPr>
        <w:t>v</w:t>
      </w:r>
      <w:r w:rsidR="53424265" w:rsidRPr="00381B18">
        <w:rPr>
          <w:rFonts w:eastAsia="Calibri" w:cs="Arial"/>
        </w:rPr>
        <w:t xml:space="preserve">isit our Business to Government (B2G) </w:t>
      </w:r>
      <w:hyperlink r:id="rId36" w:history="1">
        <w:r w:rsidR="53424265" w:rsidRPr="00381B18">
          <w:rPr>
            <w:rStyle w:val="Hyperlink"/>
            <w:rFonts w:eastAsia="Calibri" w:cs="Arial"/>
          </w:rPr>
          <w:t>developer portal</w:t>
        </w:r>
      </w:hyperlink>
      <w:r w:rsidR="00740B03">
        <w:t>.</w:t>
      </w:r>
    </w:p>
    <w:p w14:paraId="14989291" w14:textId="0739253E" w:rsidR="00831BB2" w:rsidRPr="0049088D" w:rsidRDefault="00831BB2" w:rsidP="0049088D">
      <w:pPr>
        <w:pStyle w:val="Heading3"/>
      </w:pPr>
      <w:r w:rsidRPr="0049088D">
        <w:t xml:space="preserve">Have you engaged with major software providers to </w:t>
      </w:r>
      <w:r w:rsidR="008508BD">
        <w:t xml:space="preserve">the </w:t>
      </w:r>
      <w:r w:rsidRPr="0049088D">
        <w:t>Aged Care</w:t>
      </w:r>
      <w:r w:rsidR="008472F2">
        <w:t xml:space="preserve"> sector </w:t>
      </w:r>
      <w:r w:rsidR="00CF5662">
        <w:t>to consider integration?</w:t>
      </w:r>
    </w:p>
    <w:p w14:paraId="7F3A4056" w14:textId="6B7DA116" w:rsidR="0087765B" w:rsidRPr="00C0118A" w:rsidRDefault="0008589A" w:rsidP="00C0118A">
      <w:r w:rsidRPr="00C0118A">
        <w:t xml:space="preserve">Yes, </w:t>
      </w:r>
      <w:r w:rsidR="00831BB2" w:rsidRPr="00C0118A">
        <w:t xml:space="preserve">software vendors </w:t>
      </w:r>
      <w:r w:rsidR="00C46758" w:rsidRPr="00C0118A">
        <w:t xml:space="preserve">were consulted </w:t>
      </w:r>
      <w:r w:rsidR="00831BB2" w:rsidRPr="00C0118A">
        <w:t>during the initial pilot undertaken in 2023. The pilot indicated</w:t>
      </w:r>
      <w:r w:rsidR="0087765B" w:rsidRPr="00C0118A">
        <w:t>:</w:t>
      </w:r>
    </w:p>
    <w:p w14:paraId="50794CEF" w14:textId="29BBFA90" w:rsidR="0087765B" w:rsidRPr="009F08A4" w:rsidRDefault="00831BB2" w:rsidP="009F08A4">
      <w:pPr>
        <w:pStyle w:val="ListBullet"/>
      </w:pPr>
      <w:r w:rsidRPr="009F08A4">
        <w:t xml:space="preserve">automation of the statements would reduce the administrative burden on </w:t>
      </w:r>
      <w:proofErr w:type="gramStart"/>
      <w:r w:rsidRPr="009F08A4">
        <w:t>staff</w:t>
      </w:r>
      <w:proofErr w:type="gramEnd"/>
      <w:r w:rsidRPr="009F08A4">
        <w:t xml:space="preserve"> </w:t>
      </w:r>
    </w:p>
    <w:p w14:paraId="29372D97" w14:textId="407E86B4" w:rsidR="0087765B" w:rsidRPr="009F08A4" w:rsidRDefault="00831BB2" w:rsidP="009F08A4">
      <w:pPr>
        <w:pStyle w:val="ListBullet"/>
      </w:pPr>
      <w:r w:rsidRPr="009F08A4">
        <w:t xml:space="preserve">software vendors would need to work with the department to update their systems to meet the new </w:t>
      </w:r>
      <w:proofErr w:type="gramStart"/>
      <w:r w:rsidRPr="009F08A4">
        <w:t>requirements</w:t>
      </w:r>
      <w:proofErr w:type="gramEnd"/>
      <w:r w:rsidRPr="009F08A4">
        <w:t xml:space="preserve"> </w:t>
      </w:r>
    </w:p>
    <w:p w14:paraId="3C3B923A" w14:textId="58896010" w:rsidR="00831BB2" w:rsidRPr="009F08A4" w:rsidRDefault="00831BB2" w:rsidP="009F08A4">
      <w:pPr>
        <w:pStyle w:val="ListBullet"/>
      </w:pPr>
      <w:r w:rsidRPr="009F08A4">
        <w:t xml:space="preserve">there should be lead-in time to make these changes. </w:t>
      </w:r>
    </w:p>
    <w:p w14:paraId="4B52624B" w14:textId="62F87DB0" w:rsidR="00831BB2" w:rsidRPr="00C0118A" w:rsidRDefault="00831BB2" w:rsidP="00C0118A">
      <w:r w:rsidRPr="00C0118A">
        <w:t xml:space="preserve">Liquid Interactive </w:t>
      </w:r>
      <w:r w:rsidR="007B59F7" w:rsidRPr="00C0118A">
        <w:t xml:space="preserve">will be </w:t>
      </w:r>
      <w:r w:rsidR="008D7033" w:rsidRPr="00C0118A">
        <w:t xml:space="preserve">engaging </w:t>
      </w:r>
      <w:r w:rsidRPr="00C0118A">
        <w:t xml:space="preserve">with software vendors </w:t>
      </w:r>
      <w:r w:rsidR="000C1689" w:rsidRPr="00C0118A">
        <w:t>over the coming months</w:t>
      </w:r>
      <w:r w:rsidR="00A07E58" w:rsidRPr="00C0118A">
        <w:t xml:space="preserve"> as part of the software pilot</w:t>
      </w:r>
      <w:r w:rsidR="00A7659F" w:rsidRPr="00C0118A">
        <w:t>.</w:t>
      </w:r>
      <w:r w:rsidR="000C1689" w:rsidRPr="00C0118A">
        <w:t xml:space="preserve"> </w:t>
      </w:r>
    </w:p>
    <w:p w14:paraId="0D0FD8C3" w14:textId="474BF7A0" w:rsidR="00831BB2" w:rsidRDefault="007B400D" w:rsidP="00881E88">
      <w:pPr>
        <w:pStyle w:val="Heading2"/>
        <w:rPr>
          <w:rFonts w:eastAsia="Times New Roman" w:cs="Times New Roman"/>
        </w:rPr>
      </w:pPr>
      <w:bookmarkStart w:id="22" w:name="_Toc178596984"/>
      <w:bookmarkStart w:id="23" w:name="_Toc1705932106"/>
      <w:r w:rsidRPr="35DEB99D">
        <w:rPr>
          <w:rFonts w:eastAsia="Times New Roman"/>
        </w:rPr>
        <w:t>Other</w:t>
      </w:r>
      <w:bookmarkEnd w:id="22"/>
      <w:bookmarkEnd w:id="23"/>
    </w:p>
    <w:p w14:paraId="33FB6969" w14:textId="2D33938D" w:rsidR="00831BB2" w:rsidRPr="006B7B20" w:rsidRDefault="00831BB2" w:rsidP="00B53D07">
      <w:pPr>
        <w:pStyle w:val="Heading3"/>
        <w:rPr>
          <w:szCs w:val="26"/>
        </w:rPr>
      </w:pPr>
      <w:r w:rsidRPr="006B7B20">
        <w:t>What stakeholders were consulted in the design and development of the statements?</w:t>
      </w:r>
    </w:p>
    <w:p w14:paraId="4F07C04E" w14:textId="58C331B0" w:rsidR="00831BB2" w:rsidRPr="00C0118A" w:rsidRDefault="002062AE" w:rsidP="00C0118A">
      <w:r w:rsidRPr="00C0118A">
        <w:t>Forty</w:t>
      </w:r>
      <w:r w:rsidR="00831BB2" w:rsidRPr="00C0118A">
        <w:t xml:space="preserve"> aged care homes, their </w:t>
      </w:r>
      <w:r w:rsidR="000A5B67" w:rsidRPr="00C0118A">
        <w:t xml:space="preserve">staff, </w:t>
      </w:r>
      <w:r w:rsidR="00831BB2" w:rsidRPr="00C0118A">
        <w:t xml:space="preserve">residents, representatives, and families took part in the initial pilot. </w:t>
      </w:r>
      <w:r w:rsidR="00811639" w:rsidRPr="00C0118A">
        <w:t xml:space="preserve">The pilot tested </w:t>
      </w:r>
      <w:r w:rsidR="00A07E58" w:rsidRPr="00C0118A">
        <w:t>5</w:t>
      </w:r>
      <w:r w:rsidR="00831BB2" w:rsidRPr="00C0118A">
        <w:t xml:space="preserve"> prototypes over a </w:t>
      </w:r>
      <w:r w:rsidR="00A07E58" w:rsidRPr="00C0118A">
        <w:t>3</w:t>
      </w:r>
      <w:r w:rsidR="00831BB2" w:rsidRPr="00C0118A">
        <w:t xml:space="preserve">-month trial. We used the results of this pilot to ensure the statements contain the most important information for residents, their </w:t>
      </w:r>
      <w:proofErr w:type="gramStart"/>
      <w:r w:rsidR="00831BB2" w:rsidRPr="00C0118A">
        <w:t>representatives</w:t>
      </w:r>
      <w:proofErr w:type="gramEnd"/>
      <w:r w:rsidR="00831BB2" w:rsidRPr="00C0118A">
        <w:t xml:space="preserve"> and families.</w:t>
      </w:r>
    </w:p>
    <w:p w14:paraId="1B7DC6F9" w14:textId="0BCF3305" w:rsidR="00831BB2" w:rsidRPr="006B7B20" w:rsidRDefault="00C530B8" w:rsidP="00B53D07">
      <w:pPr>
        <w:pStyle w:val="Heading3"/>
        <w:rPr>
          <w:szCs w:val="26"/>
        </w:rPr>
      </w:pPr>
      <w:r>
        <w:lastRenderedPageBreak/>
        <w:t>W</w:t>
      </w:r>
      <w:r w:rsidR="00831BB2" w:rsidRPr="006B7B20">
        <w:t xml:space="preserve">here </w:t>
      </w:r>
      <w:r w:rsidR="00607741">
        <w:t xml:space="preserve">are </w:t>
      </w:r>
      <w:r w:rsidR="00831BB2" w:rsidRPr="006B7B20">
        <w:t xml:space="preserve">the </w:t>
      </w:r>
      <w:r w:rsidR="0074073A">
        <w:t xml:space="preserve">findings of the </w:t>
      </w:r>
      <w:r>
        <w:t>2023 p</w:t>
      </w:r>
      <w:r w:rsidR="00831BB2" w:rsidRPr="006B7B20">
        <w:t xml:space="preserve">ilot and the process undertaken by </w:t>
      </w:r>
      <w:r w:rsidR="000E6105">
        <w:t>p</w:t>
      </w:r>
      <w:r w:rsidR="00831BB2" w:rsidRPr="006B7B20">
        <w:t>ilot sites?</w:t>
      </w:r>
    </w:p>
    <w:p w14:paraId="4D9A1A67" w14:textId="33292A49" w:rsidR="00831BB2" w:rsidRDefault="0077198E" w:rsidP="00C0118A">
      <w:r w:rsidRPr="009F08A4">
        <w:t xml:space="preserve">A summary of </w:t>
      </w:r>
      <w:r w:rsidR="00CF76DE" w:rsidRPr="009F08A4">
        <w:t>the outcomes</w:t>
      </w:r>
      <w:r w:rsidR="000E6105" w:rsidRPr="009F08A4">
        <w:t xml:space="preserve"> of the original pilot can be found </w:t>
      </w:r>
      <w:r w:rsidR="0074073A" w:rsidRPr="009F08A4">
        <w:t xml:space="preserve">on the </w:t>
      </w:r>
      <w:hyperlink r:id="rId37" w:history="1">
        <w:r w:rsidR="000E6105">
          <w:rPr>
            <w:rStyle w:val="Hyperlink"/>
          </w:rPr>
          <w:t>Monthly Care Statements webpage</w:t>
        </w:r>
      </w:hyperlink>
      <w:r w:rsidR="000E6105">
        <w:t>.</w:t>
      </w:r>
    </w:p>
    <w:sectPr w:rsidR="00831BB2" w:rsidSect="0077419E">
      <w:footerReference w:type="default" r:id="rId38"/>
      <w:headerReference w:type="first" r:id="rId39"/>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4861" w14:textId="77777777" w:rsidR="000E4181" w:rsidRDefault="000E4181" w:rsidP="0076491B">
      <w:pPr>
        <w:spacing w:before="0" w:after="0" w:line="240" w:lineRule="auto"/>
      </w:pPr>
      <w:r>
        <w:separator/>
      </w:r>
    </w:p>
  </w:endnote>
  <w:endnote w:type="continuationSeparator" w:id="0">
    <w:p w14:paraId="129B32EA" w14:textId="77777777" w:rsidR="000E4181" w:rsidRDefault="000E4181" w:rsidP="0076491B">
      <w:pPr>
        <w:spacing w:before="0" w:after="0" w:line="240" w:lineRule="auto"/>
      </w:pPr>
      <w:r>
        <w:continuationSeparator/>
      </w:r>
    </w:p>
  </w:endnote>
  <w:endnote w:type="continuationNotice" w:id="1">
    <w:p w14:paraId="12F95E55" w14:textId="77777777" w:rsidR="000E4181" w:rsidRDefault="000E41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48617"/>
      <w:docPartObj>
        <w:docPartGallery w:val="Page Numbers (Bottom of Page)"/>
        <w:docPartUnique/>
      </w:docPartObj>
    </w:sdtPr>
    <w:sdtEndPr>
      <w:rPr>
        <w:noProof/>
      </w:rPr>
    </w:sdtEndPr>
    <w:sdtContent>
      <w:p w14:paraId="4F1EAACD" w14:textId="678F7F2D" w:rsidR="001D33BF" w:rsidRDefault="001F2A82" w:rsidP="00C011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4A96" w14:textId="77777777" w:rsidR="000E4181" w:rsidRDefault="000E4181" w:rsidP="0076491B">
      <w:pPr>
        <w:spacing w:before="0" w:after="0" w:line="240" w:lineRule="auto"/>
      </w:pPr>
      <w:r>
        <w:separator/>
      </w:r>
    </w:p>
  </w:footnote>
  <w:footnote w:type="continuationSeparator" w:id="0">
    <w:p w14:paraId="1E4EE4FF" w14:textId="77777777" w:rsidR="000E4181" w:rsidRDefault="000E4181" w:rsidP="0076491B">
      <w:pPr>
        <w:spacing w:before="0" w:after="0" w:line="240" w:lineRule="auto"/>
      </w:pPr>
      <w:r>
        <w:continuationSeparator/>
      </w:r>
    </w:p>
  </w:footnote>
  <w:footnote w:type="continuationNotice" w:id="1">
    <w:p w14:paraId="333D7CF0" w14:textId="77777777" w:rsidR="000E4181" w:rsidRDefault="000E41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7425" w14:textId="77777777" w:rsidR="0076491B" w:rsidRDefault="0077419E">
    <w:pPr>
      <w:pStyle w:val="Header"/>
    </w:pPr>
    <w:r>
      <w:rPr>
        <w:noProof/>
      </w:rPr>
      <w:drawing>
        <wp:anchor distT="0" distB="0" distL="114300" distR="114300" simplePos="0" relativeHeight="251658241" behindDoc="0" locked="0" layoutInCell="1" allowOverlap="1" wp14:anchorId="7D9EF2D4" wp14:editId="55D6B549">
          <wp:simplePos x="0" y="0"/>
          <wp:positionH relativeFrom="page">
            <wp:align>right</wp:align>
          </wp:positionH>
          <wp:positionV relativeFrom="page">
            <wp:align>top</wp:align>
          </wp:positionV>
          <wp:extent cx="2283822" cy="2109470"/>
          <wp:effectExtent l="0" t="0" r="254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28F59E8B" wp14:editId="71CFF8FC">
          <wp:simplePos x="0" y="0"/>
          <wp:positionH relativeFrom="page">
            <wp:align>left</wp:align>
          </wp:positionH>
          <wp:positionV relativeFrom="page">
            <wp:align>top</wp:align>
          </wp:positionV>
          <wp:extent cx="3744595" cy="1077686"/>
          <wp:effectExtent l="0" t="0" r="825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3C76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7FC5"/>
    <w:multiLevelType w:val="hybridMultilevel"/>
    <w:tmpl w:val="E578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A1B60"/>
    <w:multiLevelType w:val="hybridMultilevel"/>
    <w:tmpl w:val="B642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4B65AB1"/>
    <w:multiLevelType w:val="hybridMultilevel"/>
    <w:tmpl w:val="03DEB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B64838"/>
    <w:multiLevelType w:val="hybridMultilevel"/>
    <w:tmpl w:val="97562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55AE0"/>
    <w:multiLevelType w:val="hybridMultilevel"/>
    <w:tmpl w:val="21E6E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012FAD"/>
    <w:multiLevelType w:val="hybridMultilevel"/>
    <w:tmpl w:val="6B60A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084BF6"/>
    <w:multiLevelType w:val="hybridMultilevel"/>
    <w:tmpl w:val="EB9AF6A0"/>
    <w:lvl w:ilvl="0" w:tplc="0E26368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A10D1A"/>
    <w:multiLevelType w:val="hybridMultilevel"/>
    <w:tmpl w:val="7F76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2604DE"/>
    <w:multiLevelType w:val="hybridMultilevel"/>
    <w:tmpl w:val="E68C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BD2BED"/>
    <w:multiLevelType w:val="multilevel"/>
    <w:tmpl w:val="C56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237693"/>
    <w:multiLevelType w:val="hybridMultilevel"/>
    <w:tmpl w:val="723CE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385149"/>
    <w:multiLevelType w:val="hybridMultilevel"/>
    <w:tmpl w:val="9990BB60"/>
    <w:lvl w:ilvl="0" w:tplc="8CFC01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A272AD"/>
    <w:multiLevelType w:val="hybridMultilevel"/>
    <w:tmpl w:val="63BEF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9"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467BF"/>
    <w:multiLevelType w:val="hybridMultilevel"/>
    <w:tmpl w:val="7EC6E1C0"/>
    <w:lvl w:ilvl="0" w:tplc="1F706A32">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592C9B"/>
    <w:multiLevelType w:val="hybridMultilevel"/>
    <w:tmpl w:val="C78E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CD4491"/>
    <w:multiLevelType w:val="multilevel"/>
    <w:tmpl w:val="5A7A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352B48"/>
    <w:multiLevelType w:val="hybridMultilevel"/>
    <w:tmpl w:val="4D22A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8" w15:restartNumberingAfterBreak="0">
    <w:nsid w:val="48632F64"/>
    <w:multiLevelType w:val="hybridMultilevel"/>
    <w:tmpl w:val="79205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A82FD1"/>
    <w:multiLevelType w:val="hybridMultilevel"/>
    <w:tmpl w:val="45FA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8C4E11"/>
    <w:multiLevelType w:val="hybridMultilevel"/>
    <w:tmpl w:val="2CE4B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7C4CE2"/>
    <w:multiLevelType w:val="hybridMultilevel"/>
    <w:tmpl w:val="6756A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EED1850"/>
    <w:multiLevelType w:val="multilevel"/>
    <w:tmpl w:val="86C24D1C"/>
    <w:lvl w:ilvl="0">
      <w:start w:val="1"/>
      <w:numFmt w:val="decimal"/>
      <w:lvlText w:val="%1.0"/>
      <w:lvlJc w:val="left"/>
      <w:pPr>
        <w:ind w:left="528" w:hanging="528"/>
      </w:pPr>
      <w:rPr>
        <w:rFonts w:hint="default"/>
        <w:b/>
        <w:sz w:val="32"/>
      </w:rPr>
    </w:lvl>
    <w:lvl w:ilvl="1">
      <w:start w:val="1"/>
      <w:numFmt w:val="decimal"/>
      <w:lvlText w:val="%1.%2"/>
      <w:lvlJc w:val="left"/>
      <w:pPr>
        <w:ind w:left="1248" w:hanging="528"/>
      </w:pPr>
      <w:rPr>
        <w:rFonts w:hint="default"/>
        <w:b/>
        <w:sz w:val="32"/>
      </w:rPr>
    </w:lvl>
    <w:lvl w:ilvl="2">
      <w:start w:val="1"/>
      <w:numFmt w:val="decimal"/>
      <w:lvlText w:val="%1.%2.%3"/>
      <w:lvlJc w:val="left"/>
      <w:pPr>
        <w:ind w:left="2160" w:hanging="720"/>
      </w:pPr>
      <w:rPr>
        <w:rFonts w:hint="default"/>
        <w:b/>
        <w:sz w:val="32"/>
      </w:rPr>
    </w:lvl>
    <w:lvl w:ilvl="3">
      <w:start w:val="1"/>
      <w:numFmt w:val="decimal"/>
      <w:lvlText w:val="%1.%2.%3.%4"/>
      <w:lvlJc w:val="left"/>
      <w:pPr>
        <w:ind w:left="3240" w:hanging="1080"/>
      </w:pPr>
      <w:rPr>
        <w:rFonts w:hint="default"/>
        <w:b/>
        <w:sz w:val="32"/>
      </w:rPr>
    </w:lvl>
    <w:lvl w:ilvl="4">
      <w:start w:val="1"/>
      <w:numFmt w:val="decimal"/>
      <w:lvlText w:val="%1.%2.%3.%4.%5"/>
      <w:lvlJc w:val="left"/>
      <w:pPr>
        <w:ind w:left="3960" w:hanging="1080"/>
      </w:pPr>
      <w:rPr>
        <w:rFonts w:hint="default"/>
        <w:b/>
        <w:sz w:val="32"/>
      </w:rPr>
    </w:lvl>
    <w:lvl w:ilvl="5">
      <w:start w:val="1"/>
      <w:numFmt w:val="decimal"/>
      <w:lvlText w:val="%1.%2.%3.%4.%5.%6"/>
      <w:lvlJc w:val="left"/>
      <w:pPr>
        <w:ind w:left="5040" w:hanging="1440"/>
      </w:pPr>
      <w:rPr>
        <w:rFonts w:hint="default"/>
        <w:b/>
        <w:sz w:val="32"/>
      </w:rPr>
    </w:lvl>
    <w:lvl w:ilvl="6">
      <w:start w:val="1"/>
      <w:numFmt w:val="decimal"/>
      <w:lvlText w:val="%1.%2.%3.%4.%5.%6.%7"/>
      <w:lvlJc w:val="left"/>
      <w:pPr>
        <w:ind w:left="5760" w:hanging="1440"/>
      </w:pPr>
      <w:rPr>
        <w:rFonts w:hint="default"/>
        <w:b/>
        <w:sz w:val="32"/>
      </w:rPr>
    </w:lvl>
    <w:lvl w:ilvl="7">
      <w:start w:val="1"/>
      <w:numFmt w:val="decimal"/>
      <w:lvlText w:val="%1.%2.%3.%4.%5.%6.%7.%8"/>
      <w:lvlJc w:val="left"/>
      <w:pPr>
        <w:ind w:left="6840" w:hanging="1800"/>
      </w:pPr>
      <w:rPr>
        <w:rFonts w:hint="default"/>
        <w:b/>
        <w:sz w:val="32"/>
      </w:rPr>
    </w:lvl>
    <w:lvl w:ilvl="8">
      <w:start w:val="1"/>
      <w:numFmt w:val="decimal"/>
      <w:lvlText w:val="%1.%2.%3.%4.%5.%6.%7.%8.%9"/>
      <w:lvlJc w:val="left"/>
      <w:pPr>
        <w:ind w:left="7560" w:hanging="1800"/>
      </w:pPr>
      <w:rPr>
        <w:rFonts w:hint="default"/>
        <w:b/>
        <w:sz w:val="32"/>
      </w:rPr>
    </w:lvl>
  </w:abstractNum>
  <w:abstractNum w:abstractNumId="34"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95477A"/>
    <w:multiLevelType w:val="hybridMultilevel"/>
    <w:tmpl w:val="99EED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AE5A55"/>
    <w:multiLevelType w:val="hybridMultilevel"/>
    <w:tmpl w:val="881C3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960C5C7"/>
    <w:multiLevelType w:val="hybridMultilevel"/>
    <w:tmpl w:val="5E72B990"/>
    <w:lvl w:ilvl="0" w:tplc="410276C6">
      <w:start w:val="1"/>
      <w:numFmt w:val="bullet"/>
      <w:lvlText w:val=""/>
      <w:lvlJc w:val="left"/>
      <w:pPr>
        <w:ind w:left="720" w:hanging="360"/>
      </w:pPr>
      <w:rPr>
        <w:rFonts w:ascii="Symbol" w:hAnsi="Symbol" w:hint="default"/>
      </w:rPr>
    </w:lvl>
    <w:lvl w:ilvl="1" w:tplc="2F4A7D60">
      <w:start w:val="1"/>
      <w:numFmt w:val="bullet"/>
      <w:lvlText w:val="o"/>
      <w:lvlJc w:val="left"/>
      <w:pPr>
        <w:ind w:left="1440" w:hanging="360"/>
      </w:pPr>
      <w:rPr>
        <w:rFonts w:ascii="Courier New" w:hAnsi="Courier New" w:hint="default"/>
      </w:rPr>
    </w:lvl>
    <w:lvl w:ilvl="2" w:tplc="52B457A8">
      <w:start w:val="1"/>
      <w:numFmt w:val="bullet"/>
      <w:lvlText w:val=""/>
      <w:lvlJc w:val="left"/>
      <w:pPr>
        <w:ind w:left="2160" w:hanging="360"/>
      </w:pPr>
      <w:rPr>
        <w:rFonts w:ascii="Wingdings" w:hAnsi="Wingdings" w:hint="default"/>
      </w:rPr>
    </w:lvl>
    <w:lvl w:ilvl="3" w:tplc="272C2A6C">
      <w:start w:val="1"/>
      <w:numFmt w:val="bullet"/>
      <w:lvlText w:val=""/>
      <w:lvlJc w:val="left"/>
      <w:pPr>
        <w:ind w:left="2880" w:hanging="360"/>
      </w:pPr>
      <w:rPr>
        <w:rFonts w:ascii="Symbol" w:hAnsi="Symbol" w:hint="default"/>
      </w:rPr>
    </w:lvl>
    <w:lvl w:ilvl="4" w:tplc="C226D2FE">
      <w:start w:val="1"/>
      <w:numFmt w:val="bullet"/>
      <w:lvlText w:val="o"/>
      <w:lvlJc w:val="left"/>
      <w:pPr>
        <w:ind w:left="3600" w:hanging="360"/>
      </w:pPr>
      <w:rPr>
        <w:rFonts w:ascii="Courier New" w:hAnsi="Courier New" w:hint="default"/>
      </w:rPr>
    </w:lvl>
    <w:lvl w:ilvl="5" w:tplc="1304F160">
      <w:start w:val="1"/>
      <w:numFmt w:val="bullet"/>
      <w:lvlText w:val=""/>
      <w:lvlJc w:val="left"/>
      <w:pPr>
        <w:ind w:left="4320" w:hanging="360"/>
      </w:pPr>
      <w:rPr>
        <w:rFonts w:ascii="Wingdings" w:hAnsi="Wingdings" w:hint="default"/>
      </w:rPr>
    </w:lvl>
    <w:lvl w:ilvl="6" w:tplc="81B8FE92">
      <w:start w:val="1"/>
      <w:numFmt w:val="bullet"/>
      <w:lvlText w:val=""/>
      <w:lvlJc w:val="left"/>
      <w:pPr>
        <w:ind w:left="5040" w:hanging="360"/>
      </w:pPr>
      <w:rPr>
        <w:rFonts w:ascii="Symbol" w:hAnsi="Symbol" w:hint="default"/>
      </w:rPr>
    </w:lvl>
    <w:lvl w:ilvl="7" w:tplc="AA58962C">
      <w:start w:val="1"/>
      <w:numFmt w:val="bullet"/>
      <w:lvlText w:val="o"/>
      <w:lvlJc w:val="left"/>
      <w:pPr>
        <w:ind w:left="5760" w:hanging="360"/>
      </w:pPr>
      <w:rPr>
        <w:rFonts w:ascii="Courier New" w:hAnsi="Courier New" w:hint="default"/>
      </w:rPr>
    </w:lvl>
    <w:lvl w:ilvl="8" w:tplc="83BAF26A">
      <w:start w:val="1"/>
      <w:numFmt w:val="bullet"/>
      <w:lvlText w:val=""/>
      <w:lvlJc w:val="left"/>
      <w:pPr>
        <w:ind w:left="6480" w:hanging="360"/>
      </w:pPr>
      <w:rPr>
        <w:rFonts w:ascii="Wingdings" w:hAnsi="Wingdings" w:hint="default"/>
      </w:rPr>
    </w:lvl>
  </w:abstractNum>
  <w:abstractNum w:abstractNumId="39"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0" w15:restartNumberingAfterBreak="0">
    <w:nsid w:val="60711C5C"/>
    <w:multiLevelType w:val="hybridMultilevel"/>
    <w:tmpl w:val="48D6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98D150E"/>
    <w:multiLevelType w:val="hybridMultilevel"/>
    <w:tmpl w:val="BCB6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01D461B"/>
    <w:multiLevelType w:val="hybridMultilevel"/>
    <w:tmpl w:val="76E81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8B3653"/>
    <w:multiLevelType w:val="hybridMultilevel"/>
    <w:tmpl w:val="B9A6C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606A41"/>
    <w:multiLevelType w:val="hybridMultilevel"/>
    <w:tmpl w:val="2EBC5C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A75AC8"/>
    <w:multiLevelType w:val="hybridMultilevel"/>
    <w:tmpl w:val="EBC2FDA6"/>
    <w:lvl w:ilvl="0" w:tplc="61BABB12">
      <w:start w:val="1"/>
      <w:numFmt w:val="bullet"/>
      <w:lvlText w:val=""/>
      <w:lvlJc w:val="left"/>
      <w:pPr>
        <w:ind w:left="720" w:hanging="360"/>
      </w:pPr>
      <w:rPr>
        <w:rFonts w:ascii="Symbol" w:hAnsi="Symbol" w:hint="default"/>
      </w:rPr>
    </w:lvl>
    <w:lvl w:ilvl="1" w:tplc="403E0FFA">
      <w:start w:val="1"/>
      <w:numFmt w:val="bullet"/>
      <w:lvlText w:val="o"/>
      <w:lvlJc w:val="left"/>
      <w:pPr>
        <w:ind w:left="1440" w:hanging="360"/>
      </w:pPr>
      <w:rPr>
        <w:rFonts w:ascii="Courier New" w:hAnsi="Courier New" w:hint="default"/>
      </w:rPr>
    </w:lvl>
    <w:lvl w:ilvl="2" w:tplc="3AE2786E">
      <w:start w:val="1"/>
      <w:numFmt w:val="bullet"/>
      <w:lvlText w:val=""/>
      <w:lvlJc w:val="left"/>
      <w:pPr>
        <w:ind w:left="2160" w:hanging="360"/>
      </w:pPr>
      <w:rPr>
        <w:rFonts w:ascii="Wingdings" w:hAnsi="Wingdings" w:hint="default"/>
      </w:rPr>
    </w:lvl>
    <w:lvl w:ilvl="3" w:tplc="951AB54C">
      <w:start w:val="1"/>
      <w:numFmt w:val="bullet"/>
      <w:lvlText w:val=""/>
      <w:lvlJc w:val="left"/>
      <w:pPr>
        <w:ind w:left="2880" w:hanging="360"/>
      </w:pPr>
      <w:rPr>
        <w:rFonts w:ascii="Symbol" w:hAnsi="Symbol" w:hint="default"/>
      </w:rPr>
    </w:lvl>
    <w:lvl w:ilvl="4" w:tplc="AE0EE568">
      <w:start w:val="1"/>
      <w:numFmt w:val="bullet"/>
      <w:lvlText w:val="o"/>
      <w:lvlJc w:val="left"/>
      <w:pPr>
        <w:ind w:left="3600" w:hanging="360"/>
      </w:pPr>
      <w:rPr>
        <w:rFonts w:ascii="Courier New" w:hAnsi="Courier New" w:hint="default"/>
      </w:rPr>
    </w:lvl>
    <w:lvl w:ilvl="5" w:tplc="7BDE5B74">
      <w:start w:val="1"/>
      <w:numFmt w:val="bullet"/>
      <w:lvlText w:val=""/>
      <w:lvlJc w:val="left"/>
      <w:pPr>
        <w:ind w:left="4320" w:hanging="360"/>
      </w:pPr>
      <w:rPr>
        <w:rFonts w:ascii="Wingdings" w:hAnsi="Wingdings" w:hint="default"/>
      </w:rPr>
    </w:lvl>
    <w:lvl w:ilvl="6" w:tplc="F72A8B94">
      <w:start w:val="1"/>
      <w:numFmt w:val="bullet"/>
      <w:lvlText w:val=""/>
      <w:lvlJc w:val="left"/>
      <w:pPr>
        <w:ind w:left="5040" w:hanging="360"/>
      </w:pPr>
      <w:rPr>
        <w:rFonts w:ascii="Symbol" w:hAnsi="Symbol" w:hint="default"/>
      </w:rPr>
    </w:lvl>
    <w:lvl w:ilvl="7" w:tplc="57C0EE66">
      <w:start w:val="1"/>
      <w:numFmt w:val="bullet"/>
      <w:lvlText w:val="o"/>
      <w:lvlJc w:val="left"/>
      <w:pPr>
        <w:ind w:left="5760" w:hanging="360"/>
      </w:pPr>
      <w:rPr>
        <w:rFonts w:ascii="Courier New" w:hAnsi="Courier New" w:hint="default"/>
      </w:rPr>
    </w:lvl>
    <w:lvl w:ilvl="8" w:tplc="57280B74">
      <w:start w:val="1"/>
      <w:numFmt w:val="bullet"/>
      <w:lvlText w:val=""/>
      <w:lvlJc w:val="left"/>
      <w:pPr>
        <w:ind w:left="6480" w:hanging="360"/>
      </w:pPr>
      <w:rPr>
        <w:rFonts w:ascii="Wingdings" w:hAnsi="Wingdings" w:hint="default"/>
      </w:rPr>
    </w:lvl>
  </w:abstractNum>
  <w:abstractNum w:abstractNumId="5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635CCA"/>
    <w:multiLevelType w:val="hybridMultilevel"/>
    <w:tmpl w:val="0CD0E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6305792">
    <w:abstractNumId w:val="49"/>
  </w:num>
  <w:num w:numId="2" w16cid:durableId="140120108">
    <w:abstractNumId w:val="48"/>
  </w:num>
  <w:num w:numId="3" w16cid:durableId="1921207220">
    <w:abstractNumId w:val="16"/>
  </w:num>
  <w:num w:numId="4" w16cid:durableId="676467630">
    <w:abstractNumId w:val="42"/>
  </w:num>
  <w:num w:numId="5" w16cid:durableId="1463301499">
    <w:abstractNumId w:val="44"/>
  </w:num>
  <w:num w:numId="6" w16cid:durableId="1084641689">
    <w:abstractNumId w:val="25"/>
  </w:num>
  <w:num w:numId="7" w16cid:durableId="289869160">
    <w:abstractNumId w:val="11"/>
  </w:num>
  <w:num w:numId="8" w16cid:durableId="553195586">
    <w:abstractNumId w:val="37"/>
  </w:num>
  <w:num w:numId="9" w16cid:durableId="36316241">
    <w:abstractNumId w:val="34"/>
  </w:num>
  <w:num w:numId="10" w16cid:durableId="503713232">
    <w:abstractNumId w:val="41"/>
  </w:num>
  <w:num w:numId="11" w16cid:durableId="1297876605">
    <w:abstractNumId w:val="3"/>
  </w:num>
  <w:num w:numId="12" w16cid:durableId="1600524534">
    <w:abstractNumId w:val="50"/>
  </w:num>
  <w:num w:numId="13" w16cid:durableId="1496415760">
    <w:abstractNumId w:val="19"/>
  </w:num>
  <w:num w:numId="14" w16cid:durableId="899095741">
    <w:abstractNumId w:val="29"/>
  </w:num>
  <w:num w:numId="15" w16cid:durableId="1597053370">
    <w:abstractNumId w:val="6"/>
  </w:num>
  <w:num w:numId="16" w16cid:durableId="1754661985">
    <w:abstractNumId w:val="24"/>
  </w:num>
  <w:num w:numId="17" w16cid:durableId="263150683">
    <w:abstractNumId w:val="26"/>
  </w:num>
  <w:num w:numId="18" w16cid:durableId="1037969422">
    <w:abstractNumId w:val="39"/>
  </w:num>
  <w:num w:numId="19" w16cid:durableId="1354500229">
    <w:abstractNumId w:val="27"/>
  </w:num>
  <w:num w:numId="20" w16cid:durableId="1532763087">
    <w:abstractNumId w:val="18"/>
  </w:num>
  <w:num w:numId="21" w16cid:durableId="1445611037">
    <w:abstractNumId w:val="4"/>
  </w:num>
  <w:num w:numId="22" w16cid:durableId="948782730">
    <w:abstractNumId w:val="32"/>
  </w:num>
  <w:num w:numId="23" w16cid:durableId="589043028">
    <w:abstractNumId w:val="45"/>
  </w:num>
  <w:num w:numId="24" w16cid:durableId="1039016960">
    <w:abstractNumId w:val="38"/>
  </w:num>
  <w:num w:numId="25" w16cid:durableId="1098333693">
    <w:abstractNumId w:val="15"/>
  </w:num>
  <w:num w:numId="26" w16cid:durableId="291836643">
    <w:abstractNumId w:val="20"/>
  </w:num>
  <w:num w:numId="27" w16cid:durableId="1479566169">
    <w:abstractNumId w:val="33"/>
  </w:num>
  <w:num w:numId="28" w16cid:durableId="1359157287">
    <w:abstractNumId w:val="28"/>
  </w:num>
  <w:num w:numId="29" w16cid:durableId="579173701">
    <w:abstractNumId w:val="10"/>
  </w:num>
  <w:num w:numId="30" w16cid:durableId="573705545">
    <w:abstractNumId w:val="22"/>
  </w:num>
  <w:num w:numId="31" w16cid:durableId="1216433860">
    <w:abstractNumId w:val="13"/>
  </w:num>
  <w:num w:numId="32" w16cid:durableId="1424762882">
    <w:abstractNumId w:val="51"/>
  </w:num>
  <w:num w:numId="33" w16cid:durableId="1328748367">
    <w:abstractNumId w:val="47"/>
  </w:num>
  <w:num w:numId="34" w16cid:durableId="1479373657">
    <w:abstractNumId w:val="40"/>
  </w:num>
  <w:num w:numId="35" w16cid:durableId="849026944">
    <w:abstractNumId w:val="14"/>
  </w:num>
  <w:num w:numId="36" w16cid:durableId="2021926756">
    <w:abstractNumId w:val="46"/>
  </w:num>
  <w:num w:numId="37" w16cid:durableId="1956400780">
    <w:abstractNumId w:val="7"/>
  </w:num>
  <w:num w:numId="38" w16cid:durableId="628902009">
    <w:abstractNumId w:val="2"/>
  </w:num>
  <w:num w:numId="39" w16cid:durableId="284387709">
    <w:abstractNumId w:val="23"/>
  </w:num>
  <w:num w:numId="40" w16cid:durableId="474757513">
    <w:abstractNumId w:val="43"/>
  </w:num>
  <w:num w:numId="41" w16cid:durableId="1938050866">
    <w:abstractNumId w:val="5"/>
  </w:num>
  <w:num w:numId="42" w16cid:durableId="1485320852">
    <w:abstractNumId w:val="8"/>
  </w:num>
  <w:num w:numId="43" w16cid:durableId="1068111730">
    <w:abstractNumId w:val="17"/>
  </w:num>
  <w:num w:numId="44" w16cid:durableId="1084837584">
    <w:abstractNumId w:val="31"/>
  </w:num>
  <w:num w:numId="45" w16cid:durableId="875578612">
    <w:abstractNumId w:val="1"/>
  </w:num>
  <w:num w:numId="46" w16cid:durableId="759641757">
    <w:abstractNumId w:val="35"/>
  </w:num>
  <w:num w:numId="47" w16cid:durableId="1901672973">
    <w:abstractNumId w:val="21"/>
  </w:num>
  <w:num w:numId="48" w16cid:durableId="925920041">
    <w:abstractNumId w:val="30"/>
  </w:num>
  <w:num w:numId="49" w16cid:durableId="782920197">
    <w:abstractNumId w:val="12"/>
  </w:num>
  <w:num w:numId="50" w16cid:durableId="1005127742">
    <w:abstractNumId w:val="36"/>
  </w:num>
  <w:num w:numId="51" w16cid:durableId="919096548">
    <w:abstractNumId w:val="9"/>
  </w:num>
  <w:num w:numId="52" w16cid:durableId="797183835">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B2"/>
    <w:rsid w:val="00000170"/>
    <w:rsid w:val="00000A12"/>
    <w:rsid w:val="0000402E"/>
    <w:rsid w:val="00015093"/>
    <w:rsid w:val="00016C18"/>
    <w:rsid w:val="00023DD4"/>
    <w:rsid w:val="00025023"/>
    <w:rsid w:val="000268A4"/>
    <w:rsid w:val="00026BBD"/>
    <w:rsid w:val="00027A75"/>
    <w:rsid w:val="00030955"/>
    <w:rsid w:val="00030DBA"/>
    <w:rsid w:val="00031714"/>
    <w:rsid w:val="000349C6"/>
    <w:rsid w:val="00034E39"/>
    <w:rsid w:val="00035048"/>
    <w:rsid w:val="0003540A"/>
    <w:rsid w:val="00037396"/>
    <w:rsid w:val="0004060C"/>
    <w:rsid w:val="00041BC3"/>
    <w:rsid w:val="00042399"/>
    <w:rsid w:val="00042451"/>
    <w:rsid w:val="00043347"/>
    <w:rsid w:val="0004352D"/>
    <w:rsid w:val="00043CF0"/>
    <w:rsid w:val="00045ED1"/>
    <w:rsid w:val="0004742C"/>
    <w:rsid w:val="00047786"/>
    <w:rsid w:val="00047A08"/>
    <w:rsid w:val="00047D5E"/>
    <w:rsid w:val="000506B4"/>
    <w:rsid w:val="00052344"/>
    <w:rsid w:val="00052A06"/>
    <w:rsid w:val="00052E34"/>
    <w:rsid w:val="00055B3A"/>
    <w:rsid w:val="00056AAE"/>
    <w:rsid w:val="00061E9D"/>
    <w:rsid w:val="00063FC9"/>
    <w:rsid w:val="000651F1"/>
    <w:rsid w:val="00074D6D"/>
    <w:rsid w:val="00074DD4"/>
    <w:rsid w:val="00076205"/>
    <w:rsid w:val="000771DB"/>
    <w:rsid w:val="00077C22"/>
    <w:rsid w:val="00081798"/>
    <w:rsid w:val="00081B93"/>
    <w:rsid w:val="00082734"/>
    <w:rsid w:val="00084987"/>
    <w:rsid w:val="0008589A"/>
    <w:rsid w:val="00085BE3"/>
    <w:rsid w:val="00090785"/>
    <w:rsid w:val="000911B3"/>
    <w:rsid w:val="00092E88"/>
    <w:rsid w:val="00092F53"/>
    <w:rsid w:val="00095375"/>
    <w:rsid w:val="000A164D"/>
    <w:rsid w:val="000A3A20"/>
    <w:rsid w:val="000A4C59"/>
    <w:rsid w:val="000A5B67"/>
    <w:rsid w:val="000A6EC2"/>
    <w:rsid w:val="000B036F"/>
    <w:rsid w:val="000B26D1"/>
    <w:rsid w:val="000B27AB"/>
    <w:rsid w:val="000B32B9"/>
    <w:rsid w:val="000B332D"/>
    <w:rsid w:val="000B4F3D"/>
    <w:rsid w:val="000B6EF6"/>
    <w:rsid w:val="000C0656"/>
    <w:rsid w:val="000C1647"/>
    <w:rsid w:val="000C1689"/>
    <w:rsid w:val="000C2C9B"/>
    <w:rsid w:val="000C4BC8"/>
    <w:rsid w:val="000C5016"/>
    <w:rsid w:val="000D0653"/>
    <w:rsid w:val="000D0BBA"/>
    <w:rsid w:val="000D2D13"/>
    <w:rsid w:val="000D32A9"/>
    <w:rsid w:val="000D3B75"/>
    <w:rsid w:val="000D3F2C"/>
    <w:rsid w:val="000D4041"/>
    <w:rsid w:val="000D5451"/>
    <w:rsid w:val="000D7E76"/>
    <w:rsid w:val="000E09B5"/>
    <w:rsid w:val="000E0CF6"/>
    <w:rsid w:val="000E2934"/>
    <w:rsid w:val="000E4181"/>
    <w:rsid w:val="000E6105"/>
    <w:rsid w:val="000E6B4D"/>
    <w:rsid w:val="000E741A"/>
    <w:rsid w:val="000E789F"/>
    <w:rsid w:val="000E7B58"/>
    <w:rsid w:val="000F089F"/>
    <w:rsid w:val="000F1949"/>
    <w:rsid w:val="000F281F"/>
    <w:rsid w:val="000F2F28"/>
    <w:rsid w:val="000F3179"/>
    <w:rsid w:val="000F4393"/>
    <w:rsid w:val="000F65A2"/>
    <w:rsid w:val="001007F5"/>
    <w:rsid w:val="00100B96"/>
    <w:rsid w:val="00102850"/>
    <w:rsid w:val="00103B2A"/>
    <w:rsid w:val="00104973"/>
    <w:rsid w:val="00105584"/>
    <w:rsid w:val="00105877"/>
    <w:rsid w:val="00111FDF"/>
    <w:rsid w:val="00115334"/>
    <w:rsid w:val="00115FE4"/>
    <w:rsid w:val="0011651A"/>
    <w:rsid w:val="00117CF1"/>
    <w:rsid w:val="0012007B"/>
    <w:rsid w:val="001214FC"/>
    <w:rsid w:val="001223E7"/>
    <w:rsid w:val="0012739B"/>
    <w:rsid w:val="00127C88"/>
    <w:rsid w:val="00127DEE"/>
    <w:rsid w:val="00130BE0"/>
    <w:rsid w:val="00134730"/>
    <w:rsid w:val="001351B9"/>
    <w:rsid w:val="00136B8A"/>
    <w:rsid w:val="00137367"/>
    <w:rsid w:val="00137829"/>
    <w:rsid w:val="00140046"/>
    <w:rsid w:val="00141BD4"/>
    <w:rsid w:val="00142029"/>
    <w:rsid w:val="00143777"/>
    <w:rsid w:val="00143EC3"/>
    <w:rsid w:val="00145B26"/>
    <w:rsid w:val="0014638F"/>
    <w:rsid w:val="00150CE4"/>
    <w:rsid w:val="0016047C"/>
    <w:rsid w:val="00162201"/>
    <w:rsid w:val="001636F6"/>
    <w:rsid w:val="00164A4B"/>
    <w:rsid w:val="00164BA9"/>
    <w:rsid w:val="001661F8"/>
    <w:rsid w:val="00172D90"/>
    <w:rsid w:val="001757FE"/>
    <w:rsid w:val="00176FF9"/>
    <w:rsid w:val="00177745"/>
    <w:rsid w:val="00183567"/>
    <w:rsid w:val="001846F9"/>
    <w:rsid w:val="00184A02"/>
    <w:rsid w:val="0018537B"/>
    <w:rsid w:val="0018624C"/>
    <w:rsid w:val="00190D1C"/>
    <w:rsid w:val="001919BF"/>
    <w:rsid w:val="001A048A"/>
    <w:rsid w:val="001A11F5"/>
    <w:rsid w:val="001A2117"/>
    <w:rsid w:val="001A45B2"/>
    <w:rsid w:val="001A7EC2"/>
    <w:rsid w:val="001B292D"/>
    <w:rsid w:val="001B367B"/>
    <w:rsid w:val="001B3D24"/>
    <w:rsid w:val="001B5315"/>
    <w:rsid w:val="001B56DD"/>
    <w:rsid w:val="001B68EA"/>
    <w:rsid w:val="001C1413"/>
    <w:rsid w:val="001C31BD"/>
    <w:rsid w:val="001C52A9"/>
    <w:rsid w:val="001C6EF7"/>
    <w:rsid w:val="001C7394"/>
    <w:rsid w:val="001C7A43"/>
    <w:rsid w:val="001D33BF"/>
    <w:rsid w:val="001D42CF"/>
    <w:rsid w:val="001E2F01"/>
    <w:rsid w:val="001E3369"/>
    <w:rsid w:val="001E58E0"/>
    <w:rsid w:val="001E58EF"/>
    <w:rsid w:val="001E6265"/>
    <w:rsid w:val="001F0FDC"/>
    <w:rsid w:val="001F15FD"/>
    <w:rsid w:val="001F2188"/>
    <w:rsid w:val="001F2A82"/>
    <w:rsid w:val="001F2C12"/>
    <w:rsid w:val="001F2C6F"/>
    <w:rsid w:val="001F3437"/>
    <w:rsid w:val="001F556F"/>
    <w:rsid w:val="001F573E"/>
    <w:rsid w:val="001F5ADB"/>
    <w:rsid w:val="001F7039"/>
    <w:rsid w:val="0020008F"/>
    <w:rsid w:val="00203A23"/>
    <w:rsid w:val="00205EBC"/>
    <w:rsid w:val="00206132"/>
    <w:rsid w:val="00206158"/>
    <w:rsid w:val="002062AE"/>
    <w:rsid w:val="00210866"/>
    <w:rsid w:val="0021168C"/>
    <w:rsid w:val="00215B08"/>
    <w:rsid w:val="002164FD"/>
    <w:rsid w:val="00217067"/>
    <w:rsid w:val="00223259"/>
    <w:rsid w:val="002259F2"/>
    <w:rsid w:val="00225D91"/>
    <w:rsid w:val="00227898"/>
    <w:rsid w:val="00227BE9"/>
    <w:rsid w:val="00242120"/>
    <w:rsid w:val="0024272D"/>
    <w:rsid w:val="00245FD0"/>
    <w:rsid w:val="0024782A"/>
    <w:rsid w:val="00247903"/>
    <w:rsid w:val="002502DB"/>
    <w:rsid w:val="0025290E"/>
    <w:rsid w:val="002533FE"/>
    <w:rsid w:val="00256B95"/>
    <w:rsid w:val="00262C9C"/>
    <w:rsid w:val="002663F5"/>
    <w:rsid w:val="002667C6"/>
    <w:rsid w:val="00272515"/>
    <w:rsid w:val="0027269C"/>
    <w:rsid w:val="00275472"/>
    <w:rsid w:val="0027624F"/>
    <w:rsid w:val="002801DB"/>
    <w:rsid w:val="002820C6"/>
    <w:rsid w:val="002829EC"/>
    <w:rsid w:val="00283951"/>
    <w:rsid w:val="00283AC4"/>
    <w:rsid w:val="0028425C"/>
    <w:rsid w:val="00284AF4"/>
    <w:rsid w:val="00290511"/>
    <w:rsid w:val="00290C71"/>
    <w:rsid w:val="0029215F"/>
    <w:rsid w:val="002926BD"/>
    <w:rsid w:val="00293220"/>
    <w:rsid w:val="00295EBE"/>
    <w:rsid w:val="002A1D05"/>
    <w:rsid w:val="002A3B5E"/>
    <w:rsid w:val="002A54FE"/>
    <w:rsid w:val="002A7CB8"/>
    <w:rsid w:val="002B005C"/>
    <w:rsid w:val="002B02D7"/>
    <w:rsid w:val="002B07F8"/>
    <w:rsid w:val="002B2623"/>
    <w:rsid w:val="002B48BE"/>
    <w:rsid w:val="002B5110"/>
    <w:rsid w:val="002C03AF"/>
    <w:rsid w:val="002C0E03"/>
    <w:rsid w:val="002C1B5E"/>
    <w:rsid w:val="002C2D46"/>
    <w:rsid w:val="002C312B"/>
    <w:rsid w:val="002C3EA2"/>
    <w:rsid w:val="002C494E"/>
    <w:rsid w:val="002C5BBF"/>
    <w:rsid w:val="002C63A7"/>
    <w:rsid w:val="002C6FB2"/>
    <w:rsid w:val="002D05D7"/>
    <w:rsid w:val="002D0B1B"/>
    <w:rsid w:val="002D0F30"/>
    <w:rsid w:val="002D1B79"/>
    <w:rsid w:val="002D2E7E"/>
    <w:rsid w:val="002D3822"/>
    <w:rsid w:val="002D49E7"/>
    <w:rsid w:val="002D4EDB"/>
    <w:rsid w:val="002D719F"/>
    <w:rsid w:val="002E232C"/>
    <w:rsid w:val="002E4642"/>
    <w:rsid w:val="002E6094"/>
    <w:rsid w:val="002E75DF"/>
    <w:rsid w:val="002E7E53"/>
    <w:rsid w:val="002F029E"/>
    <w:rsid w:val="002F0E60"/>
    <w:rsid w:val="002F5273"/>
    <w:rsid w:val="00300A2A"/>
    <w:rsid w:val="00302661"/>
    <w:rsid w:val="00302811"/>
    <w:rsid w:val="00303B7D"/>
    <w:rsid w:val="0030548C"/>
    <w:rsid w:val="00305F92"/>
    <w:rsid w:val="00306823"/>
    <w:rsid w:val="00307277"/>
    <w:rsid w:val="00310C0F"/>
    <w:rsid w:val="0031154D"/>
    <w:rsid w:val="00311F61"/>
    <w:rsid w:val="00313323"/>
    <w:rsid w:val="00316519"/>
    <w:rsid w:val="00317C70"/>
    <w:rsid w:val="00321338"/>
    <w:rsid w:val="003224F8"/>
    <w:rsid w:val="00324F14"/>
    <w:rsid w:val="00325C7F"/>
    <w:rsid w:val="00326F10"/>
    <w:rsid w:val="00327067"/>
    <w:rsid w:val="003323C2"/>
    <w:rsid w:val="00334145"/>
    <w:rsid w:val="00341BA7"/>
    <w:rsid w:val="003423BA"/>
    <w:rsid w:val="00342E69"/>
    <w:rsid w:val="00344C56"/>
    <w:rsid w:val="00346B55"/>
    <w:rsid w:val="00352CC1"/>
    <w:rsid w:val="00352E4A"/>
    <w:rsid w:val="00353284"/>
    <w:rsid w:val="00357449"/>
    <w:rsid w:val="00360B34"/>
    <w:rsid w:val="003619F4"/>
    <w:rsid w:val="00364CED"/>
    <w:rsid w:val="00365EC3"/>
    <w:rsid w:val="00367BA2"/>
    <w:rsid w:val="00367D74"/>
    <w:rsid w:val="003716F5"/>
    <w:rsid w:val="0037394A"/>
    <w:rsid w:val="00374390"/>
    <w:rsid w:val="00377093"/>
    <w:rsid w:val="00380B39"/>
    <w:rsid w:val="00381B18"/>
    <w:rsid w:val="00381B77"/>
    <w:rsid w:val="00383812"/>
    <w:rsid w:val="00386A02"/>
    <w:rsid w:val="00387CF7"/>
    <w:rsid w:val="00390109"/>
    <w:rsid w:val="003949D3"/>
    <w:rsid w:val="0039689D"/>
    <w:rsid w:val="003A1EE5"/>
    <w:rsid w:val="003A2636"/>
    <w:rsid w:val="003A3E46"/>
    <w:rsid w:val="003A70BD"/>
    <w:rsid w:val="003A7522"/>
    <w:rsid w:val="003B02AB"/>
    <w:rsid w:val="003B3DEA"/>
    <w:rsid w:val="003B5D03"/>
    <w:rsid w:val="003B5D50"/>
    <w:rsid w:val="003B6784"/>
    <w:rsid w:val="003B7AEC"/>
    <w:rsid w:val="003C2549"/>
    <w:rsid w:val="003C621D"/>
    <w:rsid w:val="003D3128"/>
    <w:rsid w:val="003D71FC"/>
    <w:rsid w:val="003E0145"/>
    <w:rsid w:val="003E2321"/>
    <w:rsid w:val="003E5336"/>
    <w:rsid w:val="003E5384"/>
    <w:rsid w:val="003F061B"/>
    <w:rsid w:val="003F24B5"/>
    <w:rsid w:val="003F3189"/>
    <w:rsid w:val="003F525E"/>
    <w:rsid w:val="003F552E"/>
    <w:rsid w:val="003F5547"/>
    <w:rsid w:val="003F72AB"/>
    <w:rsid w:val="003F7461"/>
    <w:rsid w:val="00400B4A"/>
    <w:rsid w:val="00400C45"/>
    <w:rsid w:val="00403E06"/>
    <w:rsid w:val="004105FF"/>
    <w:rsid w:val="004109CD"/>
    <w:rsid w:val="00415EAF"/>
    <w:rsid w:val="00416DA9"/>
    <w:rsid w:val="0041736B"/>
    <w:rsid w:val="00422631"/>
    <w:rsid w:val="004238B3"/>
    <w:rsid w:val="00425EA0"/>
    <w:rsid w:val="00426974"/>
    <w:rsid w:val="00426A69"/>
    <w:rsid w:val="00430313"/>
    <w:rsid w:val="00431FA5"/>
    <w:rsid w:val="00435D62"/>
    <w:rsid w:val="004366B9"/>
    <w:rsid w:val="004417FB"/>
    <w:rsid w:val="004426FB"/>
    <w:rsid w:val="0044280E"/>
    <w:rsid w:val="0044407B"/>
    <w:rsid w:val="00444710"/>
    <w:rsid w:val="004449BD"/>
    <w:rsid w:val="00444B9C"/>
    <w:rsid w:val="00445615"/>
    <w:rsid w:val="00445FD4"/>
    <w:rsid w:val="00447414"/>
    <w:rsid w:val="00447ED3"/>
    <w:rsid w:val="00447FAB"/>
    <w:rsid w:val="00450030"/>
    <w:rsid w:val="0045237C"/>
    <w:rsid w:val="00452E53"/>
    <w:rsid w:val="0045391B"/>
    <w:rsid w:val="00454261"/>
    <w:rsid w:val="00454704"/>
    <w:rsid w:val="004551FD"/>
    <w:rsid w:val="004556F8"/>
    <w:rsid w:val="004557A0"/>
    <w:rsid w:val="004561FE"/>
    <w:rsid w:val="00464DF2"/>
    <w:rsid w:val="004673AB"/>
    <w:rsid w:val="00467B13"/>
    <w:rsid w:val="00471A68"/>
    <w:rsid w:val="00472B2D"/>
    <w:rsid w:val="00472E4E"/>
    <w:rsid w:val="00477ACB"/>
    <w:rsid w:val="00484890"/>
    <w:rsid w:val="00484BB2"/>
    <w:rsid w:val="0048630A"/>
    <w:rsid w:val="00486EB1"/>
    <w:rsid w:val="0049088D"/>
    <w:rsid w:val="0049272B"/>
    <w:rsid w:val="004934F9"/>
    <w:rsid w:val="00494A60"/>
    <w:rsid w:val="00496344"/>
    <w:rsid w:val="00496AD1"/>
    <w:rsid w:val="004A17DA"/>
    <w:rsid w:val="004A3AF8"/>
    <w:rsid w:val="004A4EC0"/>
    <w:rsid w:val="004A53E8"/>
    <w:rsid w:val="004A7223"/>
    <w:rsid w:val="004B0672"/>
    <w:rsid w:val="004B0780"/>
    <w:rsid w:val="004B108F"/>
    <w:rsid w:val="004B553D"/>
    <w:rsid w:val="004C11EB"/>
    <w:rsid w:val="004C283C"/>
    <w:rsid w:val="004C2D89"/>
    <w:rsid w:val="004C4101"/>
    <w:rsid w:val="004C505C"/>
    <w:rsid w:val="004C5463"/>
    <w:rsid w:val="004C5BA2"/>
    <w:rsid w:val="004C641B"/>
    <w:rsid w:val="004D1368"/>
    <w:rsid w:val="004D3FBB"/>
    <w:rsid w:val="004D5662"/>
    <w:rsid w:val="004D591C"/>
    <w:rsid w:val="004D6C09"/>
    <w:rsid w:val="004D74FD"/>
    <w:rsid w:val="004D7A69"/>
    <w:rsid w:val="004D7C5F"/>
    <w:rsid w:val="004E1F76"/>
    <w:rsid w:val="004E3E08"/>
    <w:rsid w:val="004E7E9E"/>
    <w:rsid w:val="004F09B8"/>
    <w:rsid w:val="004F28F2"/>
    <w:rsid w:val="004F290F"/>
    <w:rsid w:val="004F3FB0"/>
    <w:rsid w:val="004F44A4"/>
    <w:rsid w:val="004F5235"/>
    <w:rsid w:val="004F59E9"/>
    <w:rsid w:val="004F669D"/>
    <w:rsid w:val="004F7053"/>
    <w:rsid w:val="004F7E50"/>
    <w:rsid w:val="005005BF"/>
    <w:rsid w:val="0050084F"/>
    <w:rsid w:val="00500A16"/>
    <w:rsid w:val="005035B6"/>
    <w:rsid w:val="00504569"/>
    <w:rsid w:val="00510038"/>
    <w:rsid w:val="005126EF"/>
    <w:rsid w:val="00512CB5"/>
    <w:rsid w:val="00513E8D"/>
    <w:rsid w:val="0051717A"/>
    <w:rsid w:val="0052041F"/>
    <w:rsid w:val="0052134B"/>
    <w:rsid w:val="00522D49"/>
    <w:rsid w:val="00525BD4"/>
    <w:rsid w:val="00525EAF"/>
    <w:rsid w:val="005329E5"/>
    <w:rsid w:val="005337B3"/>
    <w:rsid w:val="005348FF"/>
    <w:rsid w:val="00535C34"/>
    <w:rsid w:val="00536F39"/>
    <w:rsid w:val="005370D1"/>
    <w:rsid w:val="005407F7"/>
    <w:rsid w:val="00543AE5"/>
    <w:rsid w:val="0054773F"/>
    <w:rsid w:val="00550D2C"/>
    <w:rsid w:val="00552C8A"/>
    <w:rsid w:val="00554D19"/>
    <w:rsid w:val="00555233"/>
    <w:rsid w:val="00556A54"/>
    <w:rsid w:val="00561470"/>
    <w:rsid w:val="00562136"/>
    <w:rsid w:val="00562DCB"/>
    <w:rsid w:val="00565AE9"/>
    <w:rsid w:val="0057067D"/>
    <w:rsid w:val="00572E0A"/>
    <w:rsid w:val="00574F09"/>
    <w:rsid w:val="00582E26"/>
    <w:rsid w:val="00586565"/>
    <w:rsid w:val="005925D4"/>
    <w:rsid w:val="0059270C"/>
    <w:rsid w:val="0059326C"/>
    <w:rsid w:val="0059571B"/>
    <w:rsid w:val="005A43E5"/>
    <w:rsid w:val="005A4D1C"/>
    <w:rsid w:val="005A4F7A"/>
    <w:rsid w:val="005A79C8"/>
    <w:rsid w:val="005A7E65"/>
    <w:rsid w:val="005B1F6E"/>
    <w:rsid w:val="005B4820"/>
    <w:rsid w:val="005B530E"/>
    <w:rsid w:val="005C249A"/>
    <w:rsid w:val="005C408D"/>
    <w:rsid w:val="005C55B0"/>
    <w:rsid w:val="005C5E8D"/>
    <w:rsid w:val="005C6A75"/>
    <w:rsid w:val="005D0B6A"/>
    <w:rsid w:val="005D5FEA"/>
    <w:rsid w:val="005D6E01"/>
    <w:rsid w:val="005D6E7B"/>
    <w:rsid w:val="005D73A4"/>
    <w:rsid w:val="005E7048"/>
    <w:rsid w:val="005E7CC7"/>
    <w:rsid w:val="005F0060"/>
    <w:rsid w:val="005F056B"/>
    <w:rsid w:val="005F073C"/>
    <w:rsid w:val="005F24CB"/>
    <w:rsid w:val="005F5B37"/>
    <w:rsid w:val="005F6B99"/>
    <w:rsid w:val="005F7273"/>
    <w:rsid w:val="005F7F61"/>
    <w:rsid w:val="00600BD2"/>
    <w:rsid w:val="00603400"/>
    <w:rsid w:val="00603BD0"/>
    <w:rsid w:val="00603D6A"/>
    <w:rsid w:val="00607713"/>
    <w:rsid w:val="00607741"/>
    <w:rsid w:val="006117ED"/>
    <w:rsid w:val="006119DE"/>
    <w:rsid w:val="00612C0D"/>
    <w:rsid w:val="0061473F"/>
    <w:rsid w:val="00615797"/>
    <w:rsid w:val="00616519"/>
    <w:rsid w:val="006238DA"/>
    <w:rsid w:val="006243BA"/>
    <w:rsid w:val="006268FA"/>
    <w:rsid w:val="00627615"/>
    <w:rsid w:val="00631F90"/>
    <w:rsid w:val="00633CED"/>
    <w:rsid w:val="00633DB4"/>
    <w:rsid w:val="0063496B"/>
    <w:rsid w:val="0063671C"/>
    <w:rsid w:val="0063711F"/>
    <w:rsid w:val="00637B60"/>
    <w:rsid w:val="00637C89"/>
    <w:rsid w:val="00640A6C"/>
    <w:rsid w:val="0064279F"/>
    <w:rsid w:val="00642C05"/>
    <w:rsid w:val="00646394"/>
    <w:rsid w:val="006463F5"/>
    <w:rsid w:val="006472BE"/>
    <w:rsid w:val="00650F47"/>
    <w:rsid w:val="006519B5"/>
    <w:rsid w:val="00652508"/>
    <w:rsid w:val="00653460"/>
    <w:rsid w:val="006540FA"/>
    <w:rsid w:val="00663213"/>
    <w:rsid w:val="00666381"/>
    <w:rsid w:val="00667798"/>
    <w:rsid w:val="006732F7"/>
    <w:rsid w:val="0067494F"/>
    <w:rsid w:val="00676ED5"/>
    <w:rsid w:val="00680753"/>
    <w:rsid w:val="00681A7F"/>
    <w:rsid w:val="00686945"/>
    <w:rsid w:val="00687ED3"/>
    <w:rsid w:val="00696F86"/>
    <w:rsid w:val="006A076E"/>
    <w:rsid w:val="006A086A"/>
    <w:rsid w:val="006A0A48"/>
    <w:rsid w:val="006A1FFB"/>
    <w:rsid w:val="006A5D15"/>
    <w:rsid w:val="006A5DA0"/>
    <w:rsid w:val="006A6628"/>
    <w:rsid w:val="006A7DC6"/>
    <w:rsid w:val="006B17F9"/>
    <w:rsid w:val="006B2243"/>
    <w:rsid w:val="006B2348"/>
    <w:rsid w:val="006B27DF"/>
    <w:rsid w:val="006B52DA"/>
    <w:rsid w:val="006B7B6B"/>
    <w:rsid w:val="006C06B3"/>
    <w:rsid w:val="006C07D3"/>
    <w:rsid w:val="006C37D1"/>
    <w:rsid w:val="006C3A79"/>
    <w:rsid w:val="006C5C9E"/>
    <w:rsid w:val="006C7A28"/>
    <w:rsid w:val="006D12D4"/>
    <w:rsid w:val="006D20D3"/>
    <w:rsid w:val="006D2A62"/>
    <w:rsid w:val="006D3784"/>
    <w:rsid w:val="006D44D4"/>
    <w:rsid w:val="006D535D"/>
    <w:rsid w:val="006E1B9F"/>
    <w:rsid w:val="006E2A87"/>
    <w:rsid w:val="006E3073"/>
    <w:rsid w:val="006E6DA0"/>
    <w:rsid w:val="006F0A64"/>
    <w:rsid w:val="006F19EA"/>
    <w:rsid w:val="006F2474"/>
    <w:rsid w:val="006F41B1"/>
    <w:rsid w:val="006F4970"/>
    <w:rsid w:val="006F4A9E"/>
    <w:rsid w:val="006F7560"/>
    <w:rsid w:val="00701466"/>
    <w:rsid w:val="007019E4"/>
    <w:rsid w:val="00701D3B"/>
    <w:rsid w:val="00701E7A"/>
    <w:rsid w:val="00702BA0"/>
    <w:rsid w:val="00703FDF"/>
    <w:rsid w:val="00705985"/>
    <w:rsid w:val="00707BE5"/>
    <w:rsid w:val="00713086"/>
    <w:rsid w:val="00714DF5"/>
    <w:rsid w:val="00715B34"/>
    <w:rsid w:val="00717120"/>
    <w:rsid w:val="00720AF9"/>
    <w:rsid w:val="00720D4B"/>
    <w:rsid w:val="00722C43"/>
    <w:rsid w:val="00725BDE"/>
    <w:rsid w:val="00726939"/>
    <w:rsid w:val="00727D03"/>
    <w:rsid w:val="00727F7C"/>
    <w:rsid w:val="00731138"/>
    <w:rsid w:val="00732783"/>
    <w:rsid w:val="00733C33"/>
    <w:rsid w:val="0073707B"/>
    <w:rsid w:val="0074073A"/>
    <w:rsid w:val="00740B03"/>
    <w:rsid w:val="00740D93"/>
    <w:rsid w:val="007420AA"/>
    <w:rsid w:val="00742207"/>
    <w:rsid w:val="00742EC8"/>
    <w:rsid w:val="00745748"/>
    <w:rsid w:val="00752D03"/>
    <w:rsid w:val="00755A3B"/>
    <w:rsid w:val="00756162"/>
    <w:rsid w:val="00763AC4"/>
    <w:rsid w:val="0076491B"/>
    <w:rsid w:val="00764CBC"/>
    <w:rsid w:val="00766F78"/>
    <w:rsid w:val="0077012D"/>
    <w:rsid w:val="00770CCE"/>
    <w:rsid w:val="00770F0C"/>
    <w:rsid w:val="00771893"/>
    <w:rsid w:val="0077198E"/>
    <w:rsid w:val="0077419E"/>
    <w:rsid w:val="007772F9"/>
    <w:rsid w:val="0077742F"/>
    <w:rsid w:val="00783045"/>
    <w:rsid w:val="00784EAD"/>
    <w:rsid w:val="00786826"/>
    <w:rsid w:val="007874E9"/>
    <w:rsid w:val="0078764E"/>
    <w:rsid w:val="00787F31"/>
    <w:rsid w:val="007913E9"/>
    <w:rsid w:val="0079307E"/>
    <w:rsid w:val="00793C46"/>
    <w:rsid w:val="007977E8"/>
    <w:rsid w:val="007A05C8"/>
    <w:rsid w:val="007A1323"/>
    <w:rsid w:val="007A62B3"/>
    <w:rsid w:val="007A755D"/>
    <w:rsid w:val="007B0742"/>
    <w:rsid w:val="007B1754"/>
    <w:rsid w:val="007B1EF2"/>
    <w:rsid w:val="007B400D"/>
    <w:rsid w:val="007B59F7"/>
    <w:rsid w:val="007C14EE"/>
    <w:rsid w:val="007C2DDC"/>
    <w:rsid w:val="007D2D78"/>
    <w:rsid w:val="007D604C"/>
    <w:rsid w:val="007D7CB1"/>
    <w:rsid w:val="007D7E31"/>
    <w:rsid w:val="007E444A"/>
    <w:rsid w:val="007E5D3B"/>
    <w:rsid w:val="007E78A6"/>
    <w:rsid w:val="007F05EA"/>
    <w:rsid w:val="007F6984"/>
    <w:rsid w:val="007F7A1C"/>
    <w:rsid w:val="007F7F8C"/>
    <w:rsid w:val="00801274"/>
    <w:rsid w:val="0080319F"/>
    <w:rsid w:val="00804A1F"/>
    <w:rsid w:val="00805F08"/>
    <w:rsid w:val="0080690D"/>
    <w:rsid w:val="008075BE"/>
    <w:rsid w:val="00811639"/>
    <w:rsid w:val="00812182"/>
    <w:rsid w:val="00812C65"/>
    <w:rsid w:val="00814B79"/>
    <w:rsid w:val="00816E26"/>
    <w:rsid w:val="008215A7"/>
    <w:rsid w:val="00821FBE"/>
    <w:rsid w:val="008233E9"/>
    <w:rsid w:val="008261CA"/>
    <w:rsid w:val="00827AE9"/>
    <w:rsid w:val="00827C82"/>
    <w:rsid w:val="008308C8"/>
    <w:rsid w:val="008308DD"/>
    <w:rsid w:val="00831BB2"/>
    <w:rsid w:val="0083241A"/>
    <w:rsid w:val="00834A3C"/>
    <w:rsid w:val="008350CB"/>
    <w:rsid w:val="00835346"/>
    <w:rsid w:val="00835A97"/>
    <w:rsid w:val="00841A0C"/>
    <w:rsid w:val="008429D8"/>
    <w:rsid w:val="00843451"/>
    <w:rsid w:val="008435CC"/>
    <w:rsid w:val="0084410B"/>
    <w:rsid w:val="00845207"/>
    <w:rsid w:val="00845B85"/>
    <w:rsid w:val="008472F2"/>
    <w:rsid w:val="008508BD"/>
    <w:rsid w:val="00850923"/>
    <w:rsid w:val="00850FFC"/>
    <w:rsid w:val="00851761"/>
    <w:rsid w:val="00852FA1"/>
    <w:rsid w:val="00853226"/>
    <w:rsid w:val="00854E5C"/>
    <w:rsid w:val="00855022"/>
    <w:rsid w:val="00855F37"/>
    <w:rsid w:val="0085602B"/>
    <w:rsid w:val="008561D3"/>
    <w:rsid w:val="00860EA4"/>
    <w:rsid w:val="00862290"/>
    <w:rsid w:val="00862E9B"/>
    <w:rsid w:val="00862F05"/>
    <w:rsid w:val="00864DDB"/>
    <w:rsid w:val="00865603"/>
    <w:rsid w:val="00865792"/>
    <w:rsid w:val="00865889"/>
    <w:rsid w:val="00865CE8"/>
    <w:rsid w:val="00870535"/>
    <w:rsid w:val="00871CD1"/>
    <w:rsid w:val="00871E32"/>
    <w:rsid w:val="0087765B"/>
    <w:rsid w:val="00880062"/>
    <w:rsid w:val="00881E88"/>
    <w:rsid w:val="008826E2"/>
    <w:rsid w:val="008845FF"/>
    <w:rsid w:val="00885212"/>
    <w:rsid w:val="00887886"/>
    <w:rsid w:val="008929D3"/>
    <w:rsid w:val="00892DEE"/>
    <w:rsid w:val="00894F88"/>
    <w:rsid w:val="008A0AC1"/>
    <w:rsid w:val="008A1711"/>
    <w:rsid w:val="008B0071"/>
    <w:rsid w:val="008B23C1"/>
    <w:rsid w:val="008B57CE"/>
    <w:rsid w:val="008B5CA3"/>
    <w:rsid w:val="008B654D"/>
    <w:rsid w:val="008B78D3"/>
    <w:rsid w:val="008B7CEC"/>
    <w:rsid w:val="008C0E31"/>
    <w:rsid w:val="008C16FB"/>
    <w:rsid w:val="008C280F"/>
    <w:rsid w:val="008C2B70"/>
    <w:rsid w:val="008C36DF"/>
    <w:rsid w:val="008C43A8"/>
    <w:rsid w:val="008D0D2E"/>
    <w:rsid w:val="008D2457"/>
    <w:rsid w:val="008D7033"/>
    <w:rsid w:val="008E0DF1"/>
    <w:rsid w:val="008E2351"/>
    <w:rsid w:val="008E2A3E"/>
    <w:rsid w:val="008E43CF"/>
    <w:rsid w:val="008E618C"/>
    <w:rsid w:val="008E6A46"/>
    <w:rsid w:val="008E7415"/>
    <w:rsid w:val="008F01F6"/>
    <w:rsid w:val="008F3C92"/>
    <w:rsid w:val="008F4149"/>
    <w:rsid w:val="008F467F"/>
    <w:rsid w:val="008F4ED5"/>
    <w:rsid w:val="008F5510"/>
    <w:rsid w:val="008F6249"/>
    <w:rsid w:val="008F6E63"/>
    <w:rsid w:val="009020DA"/>
    <w:rsid w:val="00902590"/>
    <w:rsid w:val="00903874"/>
    <w:rsid w:val="00904B26"/>
    <w:rsid w:val="00904BEB"/>
    <w:rsid w:val="00905418"/>
    <w:rsid w:val="00907DE3"/>
    <w:rsid w:val="00915A9F"/>
    <w:rsid w:val="00927327"/>
    <w:rsid w:val="009324DF"/>
    <w:rsid w:val="009346B6"/>
    <w:rsid w:val="00934993"/>
    <w:rsid w:val="00935B27"/>
    <w:rsid w:val="00935CDE"/>
    <w:rsid w:val="00936228"/>
    <w:rsid w:val="00936A81"/>
    <w:rsid w:val="00936CAC"/>
    <w:rsid w:val="009409DF"/>
    <w:rsid w:val="00941621"/>
    <w:rsid w:val="00941A33"/>
    <w:rsid w:val="00942B8E"/>
    <w:rsid w:val="009435C6"/>
    <w:rsid w:val="00945699"/>
    <w:rsid w:val="00945F81"/>
    <w:rsid w:val="00947468"/>
    <w:rsid w:val="009475C7"/>
    <w:rsid w:val="0095193C"/>
    <w:rsid w:val="0095324A"/>
    <w:rsid w:val="00953B74"/>
    <w:rsid w:val="00954752"/>
    <w:rsid w:val="00954AC5"/>
    <w:rsid w:val="00956726"/>
    <w:rsid w:val="009567F5"/>
    <w:rsid w:val="00956D15"/>
    <w:rsid w:val="009573D9"/>
    <w:rsid w:val="00957BA4"/>
    <w:rsid w:val="00961A51"/>
    <w:rsid w:val="00962A10"/>
    <w:rsid w:val="0096334F"/>
    <w:rsid w:val="00964BA4"/>
    <w:rsid w:val="009705B1"/>
    <w:rsid w:val="00972AEE"/>
    <w:rsid w:val="00974D1A"/>
    <w:rsid w:val="00975B32"/>
    <w:rsid w:val="009761D9"/>
    <w:rsid w:val="00976D24"/>
    <w:rsid w:val="00977474"/>
    <w:rsid w:val="0098209C"/>
    <w:rsid w:val="00984BD3"/>
    <w:rsid w:val="0098637A"/>
    <w:rsid w:val="00987F0E"/>
    <w:rsid w:val="00990896"/>
    <w:rsid w:val="00990EEE"/>
    <w:rsid w:val="00992DED"/>
    <w:rsid w:val="009947BE"/>
    <w:rsid w:val="00994CCA"/>
    <w:rsid w:val="00994DE1"/>
    <w:rsid w:val="00996546"/>
    <w:rsid w:val="0099673B"/>
    <w:rsid w:val="009A109C"/>
    <w:rsid w:val="009A17D5"/>
    <w:rsid w:val="009A26EA"/>
    <w:rsid w:val="009A36EA"/>
    <w:rsid w:val="009A50D5"/>
    <w:rsid w:val="009A6EFA"/>
    <w:rsid w:val="009A7C49"/>
    <w:rsid w:val="009B11DB"/>
    <w:rsid w:val="009B15F5"/>
    <w:rsid w:val="009B16A4"/>
    <w:rsid w:val="009B2828"/>
    <w:rsid w:val="009B37E8"/>
    <w:rsid w:val="009B3F01"/>
    <w:rsid w:val="009B51F0"/>
    <w:rsid w:val="009B7B51"/>
    <w:rsid w:val="009C1D47"/>
    <w:rsid w:val="009C64E2"/>
    <w:rsid w:val="009C674A"/>
    <w:rsid w:val="009D2D26"/>
    <w:rsid w:val="009D4203"/>
    <w:rsid w:val="009D63BE"/>
    <w:rsid w:val="009D6663"/>
    <w:rsid w:val="009E0BA8"/>
    <w:rsid w:val="009E1655"/>
    <w:rsid w:val="009E1F37"/>
    <w:rsid w:val="009E2532"/>
    <w:rsid w:val="009E2D91"/>
    <w:rsid w:val="009E5852"/>
    <w:rsid w:val="009E5ABD"/>
    <w:rsid w:val="009E6021"/>
    <w:rsid w:val="009E6A9D"/>
    <w:rsid w:val="009F01BA"/>
    <w:rsid w:val="009F08A4"/>
    <w:rsid w:val="009F1E67"/>
    <w:rsid w:val="009F20E3"/>
    <w:rsid w:val="009F28DF"/>
    <w:rsid w:val="009F40BB"/>
    <w:rsid w:val="00A00F42"/>
    <w:rsid w:val="00A018CF"/>
    <w:rsid w:val="00A0273A"/>
    <w:rsid w:val="00A05BE2"/>
    <w:rsid w:val="00A07E58"/>
    <w:rsid w:val="00A10E16"/>
    <w:rsid w:val="00A12259"/>
    <w:rsid w:val="00A124D6"/>
    <w:rsid w:val="00A15587"/>
    <w:rsid w:val="00A15F94"/>
    <w:rsid w:val="00A20032"/>
    <w:rsid w:val="00A20F4E"/>
    <w:rsid w:val="00A21F03"/>
    <w:rsid w:val="00A32741"/>
    <w:rsid w:val="00A4078E"/>
    <w:rsid w:val="00A41254"/>
    <w:rsid w:val="00A415C5"/>
    <w:rsid w:val="00A41F0B"/>
    <w:rsid w:val="00A4711B"/>
    <w:rsid w:val="00A60ABF"/>
    <w:rsid w:val="00A61317"/>
    <w:rsid w:val="00A62496"/>
    <w:rsid w:val="00A63839"/>
    <w:rsid w:val="00A64175"/>
    <w:rsid w:val="00A64CAD"/>
    <w:rsid w:val="00A65F16"/>
    <w:rsid w:val="00A66355"/>
    <w:rsid w:val="00A669BC"/>
    <w:rsid w:val="00A66B93"/>
    <w:rsid w:val="00A70FDC"/>
    <w:rsid w:val="00A7443C"/>
    <w:rsid w:val="00A75084"/>
    <w:rsid w:val="00A7588B"/>
    <w:rsid w:val="00A7659F"/>
    <w:rsid w:val="00A8286A"/>
    <w:rsid w:val="00A8336C"/>
    <w:rsid w:val="00A83632"/>
    <w:rsid w:val="00A86714"/>
    <w:rsid w:val="00A90846"/>
    <w:rsid w:val="00A90AFB"/>
    <w:rsid w:val="00A92B6A"/>
    <w:rsid w:val="00A93161"/>
    <w:rsid w:val="00A9351D"/>
    <w:rsid w:val="00A93D78"/>
    <w:rsid w:val="00A9587C"/>
    <w:rsid w:val="00A96502"/>
    <w:rsid w:val="00A97971"/>
    <w:rsid w:val="00A97B73"/>
    <w:rsid w:val="00AA11D7"/>
    <w:rsid w:val="00AA439C"/>
    <w:rsid w:val="00AA473C"/>
    <w:rsid w:val="00AA5008"/>
    <w:rsid w:val="00AA54B7"/>
    <w:rsid w:val="00AA6DA3"/>
    <w:rsid w:val="00AA7C16"/>
    <w:rsid w:val="00AB0CF9"/>
    <w:rsid w:val="00AB3B13"/>
    <w:rsid w:val="00AB3C09"/>
    <w:rsid w:val="00AB7C35"/>
    <w:rsid w:val="00AC04A6"/>
    <w:rsid w:val="00AC0D3E"/>
    <w:rsid w:val="00AC25A3"/>
    <w:rsid w:val="00AC269D"/>
    <w:rsid w:val="00AC3842"/>
    <w:rsid w:val="00AC43A9"/>
    <w:rsid w:val="00AD5179"/>
    <w:rsid w:val="00AD58B4"/>
    <w:rsid w:val="00AD5F53"/>
    <w:rsid w:val="00AD5F95"/>
    <w:rsid w:val="00AE0BC5"/>
    <w:rsid w:val="00AE12AC"/>
    <w:rsid w:val="00AE1E8B"/>
    <w:rsid w:val="00AE2249"/>
    <w:rsid w:val="00AE5807"/>
    <w:rsid w:val="00AE58A5"/>
    <w:rsid w:val="00AE5A85"/>
    <w:rsid w:val="00AE630A"/>
    <w:rsid w:val="00AE727D"/>
    <w:rsid w:val="00AF1F89"/>
    <w:rsid w:val="00AF24BC"/>
    <w:rsid w:val="00AF28CE"/>
    <w:rsid w:val="00AF39E3"/>
    <w:rsid w:val="00AF3E3B"/>
    <w:rsid w:val="00AF3EEB"/>
    <w:rsid w:val="00AF5FEA"/>
    <w:rsid w:val="00AF6EF5"/>
    <w:rsid w:val="00B00BBF"/>
    <w:rsid w:val="00B01882"/>
    <w:rsid w:val="00B01FCD"/>
    <w:rsid w:val="00B0232E"/>
    <w:rsid w:val="00B031AD"/>
    <w:rsid w:val="00B10769"/>
    <w:rsid w:val="00B10F5A"/>
    <w:rsid w:val="00B1186C"/>
    <w:rsid w:val="00B11988"/>
    <w:rsid w:val="00B12240"/>
    <w:rsid w:val="00B1315B"/>
    <w:rsid w:val="00B15498"/>
    <w:rsid w:val="00B200FA"/>
    <w:rsid w:val="00B20270"/>
    <w:rsid w:val="00B22DFF"/>
    <w:rsid w:val="00B24F4C"/>
    <w:rsid w:val="00B2522A"/>
    <w:rsid w:val="00B2634A"/>
    <w:rsid w:val="00B271B9"/>
    <w:rsid w:val="00B271CC"/>
    <w:rsid w:val="00B31025"/>
    <w:rsid w:val="00B33068"/>
    <w:rsid w:val="00B45663"/>
    <w:rsid w:val="00B47836"/>
    <w:rsid w:val="00B47D77"/>
    <w:rsid w:val="00B51B98"/>
    <w:rsid w:val="00B51DFF"/>
    <w:rsid w:val="00B5256B"/>
    <w:rsid w:val="00B52C9D"/>
    <w:rsid w:val="00B530E5"/>
    <w:rsid w:val="00B53327"/>
    <w:rsid w:val="00B53BA1"/>
    <w:rsid w:val="00B53D07"/>
    <w:rsid w:val="00B560CA"/>
    <w:rsid w:val="00B6175C"/>
    <w:rsid w:val="00B61C31"/>
    <w:rsid w:val="00B61CE5"/>
    <w:rsid w:val="00B62EC2"/>
    <w:rsid w:val="00B67A91"/>
    <w:rsid w:val="00B72034"/>
    <w:rsid w:val="00B741BF"/>
    <w:rsid w:val="00B74475"/>
    <w:rsid w:val="00B7689F"/>
    <w:rsid w:val="00B80811"/>
    <w:rsid w:val="00B80FE6"/>
    <w:rsid w:val="00B81D67"/>
    <w:rsid w:val="00B83316"/>
    <w:rsid w:val="00B83669"/>
    <w:rsid w:val="00B85632"/>
    <w:rsid w:val="00B86B3B"/>
    <w:rsid w:val="00B87A1E"/>
    <w:rsid w:val="00B9095A"/>
    <w:rsid w:val="00B90F29"/>
    <w:rsid w:val="00B941A3"/>
    <w:rsid w:val="00B95842"/>
    <w:rsid w:val="00B972C1"/>
    <w:rsid w:val="00B97686"/>
    <w:rsid w:val="00BA3C0F"/>
    <w:rsid w:val="00BA480E"/>
    <w:rsid w:val="00BA4C59"/>
    <w:rsid w:val="00BA51EA"/>
    <w:rsid w:val="00BA6D6E"/>
    <w:rsid w:val="00BA7081"/>
    <w:rsid w:val="00BB0867"/>
    <w:rsid w:val="00BB449E"/>
    <w:rsid w:val="00BB66A1"/>
    <w:rsid w:val="00BC08FD"/>
    <w:rsid w:val="00BC28DE"/>
    <w:rsid w:val="00BC4BF5"/>
    <w:rsid w:val="00BC4E5D"/>
    <w:rsid w:val="00BC6B98"/>
    <w:rsid w:val="00BC78A9"/>
    <w:rsid w:val="00BD1879"/>
    <w:rsid w:val="00BD22C7"/>
    <w:rsid w:val="00BD24D0"/>
    <w:rsid w:val="00BD3A2F"/>
    <w:rsid w:val="00BD577C"/>
    <w:rsid w:val="00BD7AF6"/>
    <w:rsid w:val="00BE038A"/>
    <w:rsid w:val="00BE0E35"/>
    <w:rsid w:val="00BE25A1"/>
    <w:rsid w:val="00BE377F"/>
    <w:rsid w:val="00BE57D2"/>
    <w:rsid w:val="00BE62E0"/>
    <w:rsid w:val="00BF082E"/>
    <w:rsid w:val="00BF08B2"/>
    <w:rsid w:val="00BF2E7F"/>
    <w:rsid w:val="00BF383A"/>
    <w:rsid w:val="00BF3962"/>
    <w:rsid w:val="00C006A8"/>
    <w:rsid w:val="00C00E98"/>
    <w:rsid w:val="00C0118A"/>
    <w:rsid w:val="00C017DB"/>
    <w:rsid w:val="00C05701"/>
    <w:rsid w:val="00C06976"/>
    <w:rsid w:val="00C074CB"/>
    <w:rsid w:val="00C109C7"/>
    <w:rsid w:val="00C1160B"/>
    <w:rsid w:val="00C11E39"/>
    <w:rsid w:val="00C1324C"/>
    <w:rsid w:val="00C13E97"/>
    <w:rsid w:val="00C15534"/>
    <w:rsid w:val="00C16A84"/>
    <w:rsid w:val="00C17AE6"/>
    <w:rsid w:val="00C2117E"/>
    <w:rsid w:val="00C21876"/>
    <w:rsid w:val="00C22D4E"/>
    <w:rsid w:val="00C23CAF"/>
    <w:rsid w:val="00C26473"/>
    <w:rsid w:val="00C300C9"/>
    <w:rsid w:val="00C305AD"/>
    <w:rsid w:val="00C31B94"/>
    <w:rsid w:val="00C333FF"/>
    <w:rsid w:val="00C35287"/>
    <w:rsid w:val="00C356C3"/>
    <w:rsid w:val="00C422C8"/>
    <w:rsid w:val="00C438BF"/>
    <w:rsid w:val="00C454B6"/>
    <w:rsid w:val="00C46331"/>
    <w:rsid w:val="00C46758"/>
    <w:rsid w:val="00C467E0"/>
    <w:rsid w:val="00C530B8"/>
    <w:rsid w:val="00C55821"/>
    <w:rsid w:val="00C55D1F"/>
    <w:rsid w:val="00C57588"/>
    <w:rsid w:val="00C60243"/>
    <w:rsid w:val="00C61E3B"/>
    <w:rsid w:val="00C653C4"/>
    <w:rsid w:val="00C65CAB"/>
    <w:rsid w:val="00C707DA"/>
    <w:rsid w:val="00C71012"/>
    <w:rsid w:val="00C715A6"/>
    <w:rsid w:val="00C7491E"/>
    <w:rsid w:val="00C74A2C"/>
    <w:rsid w:val="00C75829"/>
    <w:rsid w:val="00C769CF"/>
    <w:rsid w:val="00C76B54"/>
    <w:rsid w:val="00C772B0"/>
    <w:rsid w:val="00C773D2"/>
    <w:rsid w:val="00C83CFB"/>
    <w:rsid w:val="00C84F1B"/>
    <w:rsid w:val="00C87AED"/>
    <w:rsid w:val="00C90434"/>
    <w:rsid w:val="00C9177C"/>
    <w:rsid w:val="00C9187A"/>
    <w:rsid w:val="00C9431C"/>
    <w:rsid w:val="00C94360"/>
    <w:rsid w:val="00C97A3C"/>
    <w:rsid w:val="00C97BC7"/>
    <w:rsid w:val="00C97D51"/>
    <w:rsid w:val="00CA0071"/>
    <w:rsid w:val="00CA0CFC"/>
    <w:rsid w:val="00CA4F53"/>
    <w:rsid w:val="00CB3BEA"/>
    <w:rsid w:val="00CB6F1A"/>
    <w:rsid w:val="00CC45BF"/>
    <w:rsid w:val="00CC4C42"/>
    <w:rsid w:val="00CC4F21"/>
    <w:rsid w:val="00CC55A6"/>
    <w:rsid w:val="00CC5D55"/>
    <w:rsid w:val="00CD288B"/>
    <w:rsid w:val="00CD4540"/>
    <w:rsid w:val="00CD68A1"/>
    <w:rsid w:val="00CD6B8D"/>
    <w:rsid w:val="00CD763F"/>
    <w:rsid w:val="00CE45D7"/>
    <w:rsid w:val="00CE5504"/>
    <w:rsid w:val="00CE65F7"/>
    <w:rsid w:val="00CE7EC9"/>
    <w:rsid w:val="00CE7F6C"/>
    <w:rsid w:val="00CF2123"/>
    <w:rsid w:val="00CF5662"/>
    <w:rsid w:val="00CF56F6"/>
    <w:rsid w:val="00CF5D1B"/>
    <w:rsid w:val="00CF76DE"/>
    <w:rsid w:val="00D013CA"/>
    <w:rsid w:val="00D0293A"/>
    <w:rsid w:val="00D029E3"/>
    <w:rsid w:val="00D078B4"/>
    <w:rsid w:val="00D117DC"/>
    <w:rsid w:val="00D146C3"/>
    <w:rsid w:val="00D14C97"/>
    <w:rsid w:val="00D157CC"/>
    <w:rsid w:val="00D16CBD"/>
    <w:rsid w:val="00D1716D"/>
    <w:rsid w:val="00D20430"/>
    <w:rsid w:val="00D2182B"/>
    <w:rsid w:val="00D246B4"/>
    <w:rsid w:val="00D26AF4"/>
    <w:rsid w:val="00D27E02"/>
    <w:rsid w:val="00D30E9A"/>
    <w:rsid w:val="00D33FF2"/>
    <w:rsid w:val="00D3796F"/>
    <w:rsid w:val="00D422A9"/>
    <w:rsid w:val="00D42EFB"/>
    <w:rsid w:val="00D455DE"/>
    <w:rsid w:val="00D45D7A"/>
    <w:rsid w:val="00D4645B"/>
    <w:rsid w:val="00D4718D"/>
    <w:rsid w:val="00D47371"/>
    <w:rsid w:val="00D47DA9"/>
    <w:rsid w:val="00D52FCF"/>
    <w:rsid w:val="00D52FE5"/>
    <w:rsid w:val="00D53DAD"/>
    <w:rsid w:val="00D53E47"/>
    <w:rsid w:val="00D5523C"/>
    <w:rsid w:val="00D552FA"/>
    <w:rsid w:val="00D567FE"/>
    <w:rsid w:val="00D5774E"/>
    <w:rsid w:val="00D601F8"/>
    <w:rsid w:val="00D61D13"/>
    <w:rsid w:val="00D62C29"/>
    <w:rsid w:val="00D645E5"/>
    <w:rsid w:val="00D65E78"/>
    <w:rsid w:val="00D67A06"/>
    <w:rsid w:val="00D70174"/>
    <w:rsid w:val="00D7218A"/>
    <w:rsid w:val="00D75071"/>
    <w:rsid w:val="00D77531"/>
    <w:rsid w:val="00D803D1"/>
    <w:rsid w:val="00D807D1"/>
    <w:rsid w:val="00D81CC0"/>
    <w:rsid w:val="00D82165"/>
    <w:rsid w:val="00D854A9"/>
    <w:rsid w:val="00D85C52"/>
    <w:rsid w:val="00D86183"/>
    <w:rsid w:val="00D876E7"/>
    <w:rsid w:val="00D90B3E"/>
    <w:rsid w:val="00D91CBE"/>
    <w:rsid w:val="00D92777"/>
    <w:rsid w:val="00D92A4F"/>
    <w:rsid w:val="00D94766"/>
    <w:rsid w:val="00D94D3F"/>
    <w:rsid w:val="00D95DBD"/>
    <w:rsid w:val="00DA24BD"/>
    <w:rsid w:val="00DA28EA"/>
    <w:rsid w:val="00DA52E7"/>
    <w:rsid w:val="00DA650A"/>
    <w:rsid w:val="00DB0C55"/>
    <w:rsid w:val="00DB34F0"/>
    <w:rsid w:val="00DB3D60"/>
    <w:rsid w:val="00DB3DD9"/>
    <w:rsid w:val="00DB3E72"/>
    <w:rsid w:val="00DB4251"/>
    <w:rsid w:val="00DB474E"/>
    <w:rsid w:val="00DB4BFD"/>
    <w:rsid w:val="00DB51E5"/>
    <w:rsid w:val="00DB532D"/>
    <w:rsid w:val="00DB55DE"/>
    <w:rsid w:val="00DB69D0"/>
    <w:rsid w:val="00DB6FE8"/>
    <w:rsid w:val="00DC15F3"/>
    <w:rsid w:val="00DC1FD8"/>
    <w:rsid w:val="00DC5FC2"/>
    <w:rsid w:val="00DC7894"/>
    <w:rsid w:val="00DC7E6E"/>
    <w:rsid w:val="00DD1C92"/>
    <w:rsid w:val="00DD4224"/>
    <w:rsid w:val="00DD6D0F"/>
    <w:rsid w:val="00DD73FE"/>
    <w:rsid w:val="00DE02F5"/>
    <w:rsid w:val="00DE23E5"/>
    <w:rsid w:val="00DE3E33"/>
    <w:rsid w:val="00DE4485"/>
    <w:rsid w:val="00DE56A4"/>
    <w:rsid w:val="00DE6B23"/>
    <w:rsid w:val="00DE6BDA"/>
    <w:rsid w:val="00DF04F0"/>
    <w:rsid w:val="00DF1F78"/>
    <w:rsid w:val="00DF32FF"/>
    <w:rsid w:val="00DF39D6"/>
    <w:rsid w:val="00DF414B"/>
    <w:rsid w:val="00DF4EA1"/>
    <w:rsid w:val="00DF5371"/>
    <w:rsid w:val="00DF6C00"/>
    <w:rsid w:val="00E0365C"/>
    <w:rsid w:val="00E101D0"/>
    <w:rsid w:val="00E10F81"/>
    <w:rsid w:val="00E1392D"/>
    <w:rsid w:val="00E16337"/>
    <w:rsid w:val="00E169E7"/>
    <w:rsid w:val="00E175E2"/>
    <w:rsid w:val="00E17ADC"/>
    <w:rsid w:val="00E200D7"/>
    <w:rsid w:val="00E20B59"/>
    <w:rsid w:val="00E213AC"/>
    <w:rsid w:val="00E263D7"/>
    <w:rsid w:val="00E26D68"/>
    <w:rsid w:val="00E30549"/>
    <w:rsid w:val="00E36914"/>
    <w:rsid w:val="00E46536"/>
    <w:rsid w:val="00E475AB"/>
    <w:rsid w:val="00E5002A"/>
    <w:rsid w:val="00E50E9F"/>
    <w:rsid w:val="00E532F1"/>
    <w:rsid w:val="00E54140"/>
    <w:rsid w:val="00E56B3F"/>
    <w:rsid w:val="00E57CA8"/>
    <w:rsid w:val="00E609E7"/>
    <w:rsid w:val="00E63995"/>
    <w:rsid w:val="00E63CB0"/>
    <w:rsid w:val="00E649C1"/>
    <w:rsid w:val="00E70DF2"/>
    <w:rsid w:val="00E72DAF"/>
    <w:rsid w:val="00E75E58"/>
    <w:rsid w:val="00E76AE7"/>
    <w:rsid w:val="00E80E4B"/>
    <w:rsid w:val="00E82229"/>
    <w:rsid w:val="00E857B4"/>
    <w:rsid w:val="00E85C73"/>
    <w:rsid w:val="00E860E5"/>
    <w:rsid w:val="00E86741"/>
    <w:rsid w:val="00E91CEE"/>
    <w:rsid w:val="00E92999"/>
    <w:rsid w:val="00E934E6"/>
    <w:rsid w:val="00E946E0"/>
    <w:rsid w:val="00E94AA6"/>
    <w:rsid w:val="00E959EE"/>
    <w:rsid w:val="00E95CC9"/>
    <w:rsid w:val="00E9748C"/>
    <w:rsid w:val="00E97773"/>
    <w:rsid w:val="00EA14AA"/>
    <w:rsid w:val="00EA2000"/>
    <w:rsid w:val="00EA47D1"/>
    <w:rsid w:val="00EA624E"/>
    <w:rsid w:val="00EB09B9"/>
    <w:rsid w:val="00EB110E"/>
    <w:rsid w:val="00EB3BA7"/>
    <w:rsid w:val="00EB4E58"/>
    <w:rsid w:val="00EB73B8"/>
    <w:rsid w:val="00EC0D19"/>
    <w:rsid w:val="00EC160D"/>
    <w:rsid w:val="00EC1E4D"/>
    <w:rsid w:val="00EC2471"/>
    <w:rsid w:val="00EC31BD"/>
    <w:rsid w:val="00EC7279"/>
    <w:rsid w:val="00ED145C"/>
    <w:rsid w:val="00ED2E0A"/>
    <w:rsid w:val="00ED3585"/>
    <w:rsid w:val="00ED617F"/>
    <w:rsid w:val="00ED6B94"/>
    <w:rsid w:val="00ED6BA5"/>
    <w:rsid w:val="00ED71EC"/>
    <w:rsid w:val="00ED7E9D"/>
    <w:rsid w:val="00EE0F73"/>
    <w:rsid w:val="00EE28DE"/>
    <w:rsid w:val="00EE6F15"/>
    <w:rsid w:val="00EE7810"/>
    <w:rsid w:val="00EF20B6"/>
    <w:rsid w:val="00EF2132"/>
    <w:rsid w:val="00EF4236"/>
    <w:rsid w:val="00EF74BC"/>
    <w:rsid w:val="00EF7827"/>
    <w:rsid w:val="00F01EBD"/>
    <w:rsid w:val="00F02E74"/>
    <w:rsid w:val="00F063B0"/>
    <w:rsid w:val="00F071A1"/>
    <w:rsid w:val="00F07361"/>
    <w:rsid w:val="00F1506A"/>
    <w:rsid w:val="00F15848"/>
    <w:rsid w:val="00F1674B"/>
    <w:rsid w:val="00F204AF"/>
    <w:rsid w:val="00F20B00"/>
    <w:rsid w:val="00F22331"/>
    <w:rsid w:val="00F25474"/>
    <w:rsid w:val="00F316EC"/>
    <w:rsid w:val="00F32D21"/>
    <w:rsid w:val="00F40416"/>
    <w:rsid w:val="00F454E7"/>
    <w:rsid w:val="00F52F96"/>
    <w:rsid w:val="00F53735"/>
    <w:rsid w:val="00F53ACA"/>
    <w:rsid w:val="00F55E6F"/>
    <w:rsid w:val="00F574FB"/>
    <w:rsid w:val="00F60831"/>
    <w:rsid w:val="00F60982"/>
    <w:rsid w:val="00F60B6A"/>
    <w:rsid w:val="00F70737"/>
    <w:rsid w:val="00F737BA"/>
    <w:rsid w:val="00F73EF0"/>
    <w:rsid w:val="00F7582C"/>
    <w:rsid w:val="00F766B3"/>
    <w:rsid w:val="00F76904"/>
    <w:rsid w:val="00F777F9"/>
    <w:rsid w:val="00F831E0"/>
    <w:rsid w:val="00F8465E"/>
    <w:rsid w:val="00F91238"/>
    <w:rsid w:val="00F913BE"/>
    <w:rsid w:val="00F92940"/>
    <w:rsid w:val="00F93D43"/>
    <w:rsid w:val="00F95486"/>
    <w:rsid w:val="00F95ACF"/>
    <w:rsid w:val="00F95FB2"/>
    <w:rsid w:val="00F9679F"/>
    <w:rsid w:val="00F97C19"/>
    <w:rsid w:val="00FA19ED"/>
    <w:rsid w:val="00FA3439"/>
    <w:rsid w:val="00FA65C7"/>
    <w:rsid w:val="00FA6E93"/>
    <w:rsid w:val="00FB19DA"/>
    <w:rsid w:val="00FB75C0"/>
    <w:rsid w:val="00FC05AE"/>
    <w:rsid w:val="00FC071C"/>
    <w:rsid w:val="00FD0929"/>
    <w:rsid w:val="00FD2928"/>
    <w:rsid w:val="00FD2D9A"/>
    <w:rsid w:val="00FD2FE4"/>
    <w:rsid w:val="00FD4377"/>
    <w:rsid w:val="00FD4FC6"/>
    <w:rsid w:val="00FD6459"/>
    <w:rsid w:val="00FD6828"/>
    <w:rsid w:val="00FE0A46"/>
    <w:rsid w:val="00FE33F8"/>
    <w:rsid w:val="00FE61E2"/>
    <w:rsid w:val="00FF2680"/>
    <w:rsid w:val="00FF2C23"/>
    <w:rsid w:val="00FF38B3"/>
    <w:rsid w:val="00FF48CA"/>
    <w:rsid w:val="00FF524A"/>
    <w:rsid w:val="05E26A59"/>
    <w:rsid w:val="066FC282"/>
    <w:rsid w:val="1525B42F"/>
    <w:rsid w:val="35DEB99D"/>
    <w:rsid w:val="53424265"/>
    <w:rsid w:val="718239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0861"/>
  <w15:chartTrackingRefBased/>
  <w15:docId w15:val="{A673E73E-3D06-4CAD-A50C-C1ED225F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8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C71012"/>
    <w:pPr>
      <w:outlineLvl w:val="2"/>
    </w:pPr>
    <w:rPr>
      <w:sz w:val="24"/>
      <w:szCs w:val="24"/>
    </w:rPr>
  </w:style>
  <w:style w:type="paragraph" w:styleId="Heading4">
    <w:name w:val="heading 4"/>
    <w:basedOn w:val="Heading3"/>
    <w:next w:val="Normal"/>
    <w:link w:val="Heading4Char"/>
    <w:uiPriority w:val="9"/>
    <w:unhideWhenUsed/>
    <w:qFormat/>
    <w:rsid w:val="0076491B"/>
    <w:pPr>
      <w:outlineLvl w:val="3"/>
    </w:pPr>
    <w:rPr>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Figure_nam"/>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9"/>
    <w:rsid w:val="00C71012"/>
    <w:rPr>
      <w:rFonts w:ascii="Arial" w:eastAsiaTheme="majorEastAsia" w:hAnsi="Arial" w:cstheme="majorBidi"/>
      <w:b/>
      <w:color w:val="1E1544" w:themeColor="text1"/>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customStyle="1" w:styleId="paragraph">
    <w:name w:val="paragraph"/>
    <w:basedOn w:val="Normal"/>
    <w:rsid w:val="00831BB2"/>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831BB2"/>
  </w:style>
  <w:style w:type="character" w:customStyle="1" w:styleId="eop">
    <w:name w:val="eop"/>
    <w:basedOn w:val="DefaultParagraphFont"/>
    <w:rsid w:val="00831BB2"/>
  </w:style>
  <w:style w:type="character" w:customStyle="1" w:styleId="findhit">
    <w:name w:val="findhit"/>
    <w:basedOn w:val="DefaultParagraphFont"/>
    <w:rsid w:val="00831BB2"/>
  </w:style>
  <w:style w:type="paragraph" w:styleId="CommentText">
    <w:name w:val="annotation text"/>
    <w:basedOn w:val="Normal"/>
    <w:link w:val="CommentTextChar"/>
    <w:uiPriority w:val="99"/>
    <w:unhideWhenUsed/>
    <w:rsid w:val="00831BB2"/>
    <w:pPr>
      <w:spacing w:before="0" w:after="160" w:line="240" w:lineRule="auto"/>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831BB2"/>
    <w:rPr>
      <w:kern w:val="2"/>
      <w:sz w:val="20"/>
      <w:szCs w:val="20"/>
      <w14:ligatures w14:val="standardContextual"/>
    </w:rPr>
  </w:style>
  <w:style w:type="character" w:styleId="CommentReference">
    <w:name w:val="annotation reference"/>
    <w:basedOn w:val="DefaultParagraphFont"/>
    <w:uiPriority w:val="99"/>
    <w:semiHidden/>
    <w:unhideWhenUsed/>
    <w:rsid w:val="00831BB2"/>
    <w:rPr>
      <w:sz w:val="16"/>
      <w:szCs w:val="16"/>
    </w:rPr>
  </w:style>
  <w:style w:type="paragraph" w:styleId="ListBullet">
    <w:name w:val="List Bullet"/>
    <w:basedOn w:val="ListParagraph"/>
    <w:uiPriority w:val="99"/>
    <w:unhideWhenUsed/>
    <w:rsid w:val="00C0118A"/>
    <w:pPr>
      <w:numPr>
        <w:numId w:val="26"/>
      </w:numPr>
      <w:contextualSpacing w:val="0"/>
    </w:pPr>
  </w:style>
  <w:style w:type="paragraph" w:customStyle="1" w:styleId="Default">
    <w:name w:val="Default"/>
    <w:rsid w:val="00831BB2"/>
    <w:pPr>
      <w:autoSpaceDE w:val="0"/>
      <w:autoSpaceDN w:val="0"/>
      <w:adjustRightInd w:val="0"/>
    </w:pPr>
    <w:rPr>
      <w:rFonts w:ascii="Arial" w:hAnsi="Arial" w:cs="Arial"/>
      <w:color w:val="000000"/>
      <w14:ligatures w14:val="standardContextual"/>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31BB2"/>
    <w:rPr>
      <w:rFonts w:ascii="Arial" w:hAnsi="Arial"/>
    </w:rPr>
  </w:style>
  <w:style w:type="character" w:customStyle="1" w:styleId="ui-provider">
    <w:name w:val="ui-provider"/>
    <w:basedOn w:val="DefaultParagraphFont"/>
    <w:rsid w:val="00831BB2"/>
  </w:style>
  <w:style w:type="character" w:styleId="Mention">
    <w:name w:val="Mention"/>
    <w:basedOn w:val="DefaultParagraphFont"/>
    <w:uiPriority w:val="99"/>
    <w:unhideWhenUsed/>
    <w:rsid w:val="00831BB2"/>
    <w:rPr>
      <w:color w:val="2B579A"/>
      <w:shd w:val="clear" w:color="auto" w:fill="E6E6E6"/>
    </w:rPr>
  </w:style>
  <w:style w:type="paragraph" w:customStyle="1" w:styleId="pf0">
    <w:name w:val="pf0"/>
    <w:basedOn w:val="Normal"/>
    <w:rsid w:val="00831BB2"/>
    <w:pPr>
      <w:spacing w:before="100" w:beforeAutospacing="1" w:after="100" w:afterAutospacing="1" w:line="240" w:lineRule="auto"/>
    </w:pPr>
    <w:rPr>
      <w:rFonts w:ascii="Times New Roman" w:eastAsia="Times New Roman" w:hAnsi="Times New Roman" w:cs="Times New Roman"/>
      <w:lang w:eastAsia="en-AU"/>
    </w:rPr>
  </w:style>
  <w:style w:type="paragraph" w:styleId="CommentSubject">
    <w:name w:val="annotation subject"/>
    <w:basedOn w:val="CommentText"/>
    <w:next w:val="CommentText"/>
    <w:link w:val="CommentSubjectChar"/>
    <w:uiPriority w:val="99"/>
    <w:semiHidden/>
    <w:unhideWhenUsed/>
    <w:rsid w:val="00B67A91"/>
    <w:pPr>
      <w:spacing w:before="120" w:after="120"/>
    </w:pPr>
    <w:rPr>
      <w:rFonts w:ascii="Arial" w:hAnsi="Arial"/>
      <w:b/>
      <w:bCs/>
      <w:kern w:val="0"/>
      <w14:ligatures w14:val="none"/>
    </w:rPr>
  </w:style>
  <w:style w:type="character" w:customStyle="1" w:styleId="CommentSubjectChar">
    <w:name w:val="Comment Subject Char"/>
    <w:basedOn w:val="CommentTextChar"/>
    <w:link w:val="CommentSubject"/>
    <w:uiPriority w:val="99"/>
    <w:semiHidden/>
    <w:rsid w:val="00B67A91"/>
    <w:rPr>
      <w:rFonts w:ascii="Arial" w:hAnsi="Arial"/>
      <w:b/>
      <w:bCs/>
      <w:kern w:val="2"/>
      <w:sz w:val="20"/>
      <w:szCs w:val="20"/>
      <w14:ligatures w14:val="standardContextual"/>
    </w:rPr>
  </w:style>
  <w:style w:type="paragraph" w:styleId="Revision">
    <w:name w:val="Revision"/>
    <w:hidden/>
    <w:uiPriority w:val="99"/>
    <w:semiHidden/>
    <w:rsid w:val="001F0FDC"/>
    <w:rPr>
      <w:rFonts w:ascii="Arial" w:hAnsi="Arial"/>
    </w:rPr>
  </w:style>
  <w:style w:type="paragraph" w:styleId="TOCHeading">
    <w:name w:val="TOC Heading"/>
    <w:basedOn w:val="Heading1"/>
    <w:next w:val="Normal"/>
    <w:uiPriority w:val="39"/>
    <w:unhideWhenUsed/>
    <w:qFormat/>
    <w:rsid w:val="00DA24BD"/>
    <w:pPr>
      <w:spacing w:before="240" w:after="0" w:line="259" w:lineRule="auto"/>
      <w:outlineLvl w:val="9"/>
    </w:pPr>
    <w:rPr>
      <w:rFonts w:asciiTheme="majorHAnsi" w:hAnsiTheme="majorHAnsi" w:cstheme="majorBidi"/>
      <w:b w:val="0"/>
      <w:bCs w:val="0"/>
      <w:color w:val="1F848B" w:themeColor="accent1" w:themeShade="BF"/>
      <w:sz w:val="32"/>
      <w:szCs w:val="32"/>
      <w:lang w:val="en-US"/>
    </w:rPr>
  </w:style>
  <w:style w:type="paragraph" w:styleId="TOC1">
    <w:name w:val="toc 1"/>
    <w:basedOn w:val="Normal"/>
    <w:next w:val="Normal"/>
    <w:autoRedefine/>
    <w:uiPriority w:val="39"/>
    <w:unhideWhenUsed/>
    <w:rsid w:val="00DA24BD"/>
    <w:pPr>
      <w:spacing w:after="100"/>
    </w:pPr>
  </w:style>
  <w:style w:type="paragraph" w:styleId="TOC2">
    <w:name w:val="toc 2"/>
    <w:basedOn w:val="Normal"/>
    <w:next w:val="Normal"/>
    <w:autoRedefine/>
    <w:uiPriority w:val="39"/>
    <w:unhideWhenUsed/>
    <w:rsid w:val="00DA24BD"/>
    <w:pPr>
      <w:spacing w:after="100"/>
      <w:ind w:left="240"/>
    </w:pPr>
  </w:style>
  <w:style w:type="paragraph" w:styleId="TOC3">
    <w:name w:val="toc 3"/>
    <w:basedOn w:val="Normal"/>
    <w:next w:val="Normal"/>
    <w:autoRedefine/>
    <w:uiPriority w:val="39"/>
    <w:unhideWhenUsed/>
    <w:rsid w:val="00DA24BD"/>
    <w:pPr>
      <w:spacing w:after="100"/>
      <w:ind w:left="480"/>
    </w:pPr>
  </w:style>
  <w:style w:type="paragraph" w:styleId="Title">
    <w:name w:val="Title"/>
    <w:basedOn w:val="Normal"/>
    <w:next w:val="Normal"/>
    <w:link w:val="TitleChar"/>
    <w:uiPriority w:val="10"/>
    <w:qFormat/>
    <w:rsid w:val="00945F81"/>
    <w:pPr>
      <w:keepNext/>
      <w:keepLines/>
      <w:spacing w:before="360" w:after="240"/>
      <w:outlineLvl w:val="0"/>
    </w:pPr>
    <w:rPr>
      <w:rFonts w:eastAsia="Times New Roman" w:cs="Arial"/>
      <w:b/>
      <w:bCs/>
      <w:color w:val="1E1544"/>
      <w:sz w:val="60"/>
      <w:szCs w:val="60"/>
    </w:rPr>
  </w:style>
  <w:style w:type="character" w:customStyle="1" w:styleId="TitleChar">
    <w:name w:val="Title Char"/>
    <w:basedOn w:val="DefaultParagraphFont"/>
    <w:link w:val="Title"/>
    <w:uiPriority w:val="10"/>
    <w:rsid w:val="00945F81"/>
    <w:rPr>
      <w:rFonts w:ascii="Arial" w:eastAsia="Times New Roman" w:hAnsi="Arial" w:cs="Arial"/>
      <w:b/>
      <w:bCs/>
      <w:color w:val="1E1544"/>
      <w:sz w:val="60"/>
      <w:szCs w:val="60"/>
    </w:rPr>
  </w:style>
  <w:style w:type="paragraph" w:styleId="Subtitle">
    <w:name w:val="Subtitle"/>
    <w:basedOn w:val="Normal"/>
    <w:next w:val="Normal"/>
    <w:link w:val="SubtitleChar"/>
    <w:uiPriority w:val="11"/>
    <w:qFormat/>
    <w:rsid w:val="00945F81"/>
    <w:pPr>
      <w:keepNext/>
      <w:keepLines/>
      <w:spacing w:before="240"/>
      <w:outlineLvl w:val="1"/>
    </w:pPr>
    <w:rPr>
      <w:rFonts w:eastAsia="Times New Roman" w:cs="Times New Roman"/>
      <w:b/>
      <w:color w:val="1E1544"/>
      <w:sz w:val="32"/>
      <w:szCs w:val="26"/>
    </w:rPr>
  </w:style>
  <w:style w:type="character" w:customStyle="1" w:styleId="SubtitleChar">
    <w:name w:val="Subtitle Char"/>
    <w:basedOn w:val="DefaultParagraphFont"/>
    <w:link w:val="Subtitle"/>
    <w:uiPriority w:val="11"/>
    <w:rsid w:val="00945F81"/>
    <w:rPr>
      <w:rFonts w:ascii="Arial" w:eastAsia="Times New Roman" w:hAnsi="Arial" w:cs="Times New Roman"/>
      <w:b/>
      <w:color w:val="1E1544"/>
      <w:sz w:val="32"/>
      <w:szCs w:val="26"/>
    </w:rPr>
  </w:style>
  <w:style w:type="character" w:styleId="FollowedHyperlink">
    <w:name w:val="FollowedHyperlink"/>
    <w:basedOn w:val="DefaultParagraphFont"/>
    <w:uiPriority w:val="99"/>
    <w:semiHidden/>
    <w:unhideWhenUsed/>
    <w:rsid w:val="00E95CC9"/>
    <w:rPr>
      <w:color w:val="6D6D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689836657">
      <w:bodyDiv w:val="1"/>
      <w:marLeft w:val="0"/>
      <w:marRight w:val="0"/>
      <w:marTop w:val="0"/>
      <w:marBottom w:val="0"/>
      <w:divBdr>
        <w:top w:val="none" w:sz="0" w:space="0" w:color="auto"/>
        <w:left w:val="none" w:sz="0" w:space="0" w:color="auto"/>
        <w:bottom w:val="none" w:sz="0" w:space="0" w:color="auto"/>
        <w:right w:val="none" w:sz="0" w:space="0" w:color="auto"/>
      </w:divBdr>
      <w:divsChild>
        <w:div w:id="914049987">
          <w:marLeft w:val="0"/>
          <w:marRight w:val="0"/>
          <w:marTop w:val="0"/>
          <w:marBottom w:val="0"/>
          <w:divBdr>
            <w:top w:val="none" w:sz="0" w:space="0" w:color="auto"/>
            <w:left w:val="none" w:sz="0" w:space="0" w:color="auto"/>
            <w:bottom w:val="none" w:sz="0" w:space="0" w:color="auto"/>
            <w:right w:val="none" w:sz="0" w:space="0" w:color="auto"/>
          </w:divBdr>
          <w:divsChild>
            <w:div w:id="171074722">
              <w:marLeft w:val="0"/>
              <w:marRight w:val="0"/>
              <w:marTop w:val="0"/>
              <w:marBottom w:val="0"/>
              <w:divBdr>
                <w:top w:val="none" w:sz="0" w:space="0" w:color="auto"/>
                <w:left w:val="none" w:sz="0" w:space="0" w:color="auto"/>
                <w:bottom w:val="none" w:sz="0" w:space="0" w:color="auto"/>
                <w:right w:val="none" w:sz="0" w:space="0" w:color="auto"/>
              </w:divBdr>
            </w:div>
            <w:div w:id="1023940140">
              <w:marLeft w:val="0"/>
              <w:marRight w:val="0"/>
              <w:marTop w:val="0"/>
              <w:marBottom w:val="0"/>
              <w:divBdr>
                <w:top w:val="none" w:sz="0" w:space="0" w:color="auto"/>
                <w:left w:val="none" w:sz="0" w:space="0" w:color="auto"/>
                <w:bottom w:val="none" w:sz="0" w:space="0" w:color="auto"/>
                <w:right w:val="none" w:sz="0" w:space="0" w:color="auto"/>
              </w:divBdr>
            </w:div>
            <w:div w:id="1483423612">
              <w:marLeft w:val="0"/>
              <w:marRight w:val="0"/>
              <w:marTop w:val="0"/>
              <w:marBottom w:val="0"/>
              <w:divBdr>
                <w:top w:val="none" w:sz="0" w:space="0" w:color="auto"/>
                <w:left w:val="none" w:sz="0" w:space="0" w:color="auto"/>
                <w:bottom w:val="none" w:sz="0" w:space="0" w:color="auto"/>
                <w:right w:val="none" w:sz="0" w:space="0" w:color="auto"/>
              </w:divBdr>
            </w:div>
            <w:div w:id="1804696316">
              <w:marLeft w:val="0"/>
              <w:marRight w:val="0"/>
              <w:marTop w:val="0"/>
              <w:marBottom w:val="0"/>
              <w:divBdr>
                <w:top w:val="none" w:sz="0" w:space="0" w:color="auto"/>
                <w:left w:val="none" w:sz="0" w:space="0" w:color="auto"/>
                <w:bottom w:val="none" w:sz="0" w:space="0" w:color="auto"/>
                <w:right w:val="none" w:sz="0" w:space="0" w:color="auto"/>
              </w:divBdr>
            </w:div>
            <w:div w:id="1828276936">
              <w:marLeft w:val="0"/>
              <w:marRight w:val="0"/>
              <w:marTop w:val="0"/>
              <w:marBottom w:val="0"/>
              <w:divBdr>
                <w:top w:val="none" w:sz="0" w:space="0" w:color="auto"/>
                <w:left w:val="none" w:sz="0" w:space="0" w:color="auto"/>
                <w:bottom w:val="none" w:sz="0" w:space="0" w:color="auto"/>
                <w:right w:val="none" w:sz="0" w:space="0" w:color="auto"/>
              </w:divBdr>
            </w:div>
          </w:divsChild>
        </w:div>
        <w:div w:id="1225143859">
          <w:marLeft w:val="0"/>
          <w:marRight w:val="0"/>
          <w:marTop w:val="0"/>
          <w:marBottom w:val="0"/>
          <w:divBdr>
            <w:top w:val="none" w:sz="0" w:space="0" w:color="auto"/>
            <w:left w:val="none" w:sz="0" w:space="0" w:color="auto"/>
            <w:bottom w:val="none" w:sz="0" w:space="0" w:color="auto"/>
            <w:right w:val="none" w:sz="0" w:space="0" w:color="auto"/>
          </w:divBdr>
        </w:div>
        <w:div w:id="1251623096">
          <w:marLeft w:val="0"/>
          <w:marRight w:val="0"/>
          <w:marTop w:val="0"/>
          <w:marBottom w:val="0"/>
          <w:divBdr>
            <w:top w:val="none" w:sz="0" w:space="0" w:color="auto"/>
            <w:left w:val="none" w:sz="0" w:space="0" w:color="auto"/>
            <w:bottom w:val="none" w:sz="0" w:space="0" w:color="auto"/>
            <w:right w:val="none" w:sz="0" w:space="0" w:color="auto"/>
          </w:divBdr>
        </w:div>
      </w:divsChild>
    </w:div>
    <w:div w:id="1305157351">
      <w:bodyDiv w:val="1"/>
      <w:marLeft w:val="0"/>
      <w:marRight w:val="0"/>
      <w:marTop w:val="0"/>
      <w:marBottom w:val="0"/>
      <w:divBdr>
        <w:top w:val="none" w:sz="0" w:space="0" w:color="auto"/>
        <w:left w:val="none" w:sz="0" w:space="0" w:color="auto"/>
        <w:bottom w:val="none" w:sz="0" w:space="0" w:color="auto"/>
        <w:right w:val="none" w:sz="0" w:space="0" w:color="auto"/>
      </w:divBdr>
    </w:div>
    <w:div w:id="20502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monthly-care-statements-implementation-presentation-slides?language=en" TargetMode="External"/><Relationship Id="rId18" Type="http://schemas.openxmlformats.org/officeDocument/2006/relationships/hyperlink" Target="https://www.health.gov.au/our-work/monthly-care-statements-for-residential-aged-care/register-to-provide-monthly-care-statements" TargetMode="External"/><Relationship Id="rId26" Type="http://schemas.openxmlformats.org/officeDocument/2006/relationships/hyperlink" Target="mailto:monthlycarestatements@health.gov.au"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ealth.gov.au/resources/publications/voluntary-monthly-care-statements-guide?language=en" TargetMode="External"/><Relationship Id="rId34" Type="http://schemas.openxmlformats.org/officeDocument/2006/relationships/hyperlink" Target="https://www.health.gov.au/our-work/digital-transformation-for-the-aged-care-sector/tech-talk-webinars" TargetMode="External"/><Relationship Id="rId7" Type="http://schemas.openxmlformats.org/officeDocument/2006/relationships/settings" Target="settings.xml"/><Relationship Id="rId12" Type="http://schemas.openxmlformats.org/officeDocument/2006/relationships/hyperlink" Target="https://www.health.gov.au/resources/webinars/monthly-care-statements-implementation" TargetMode="External"/><Relationship Id="rId17" Type="http://schemas.openxmlformats.org/officeDocument/2006/relationships/hyperlink" Target="https://www.health.gov.au/our-work/aged-care-act/about" TargetMode="External"/><Relationship Id="rId25" Type="http://schemas.openxmlformats.org/officeDocument/2006/relationships/hyperlink" Target="https://www.health.gov.au/our-work/monthly-care-statements-for-residential-aged-care/register-to-provide-monthly-care-statements" TargetMode="External"/><Relationship Id="rId33" Type="http://schemas.openxmlformats.org/officeDocument/2006/relationships/hyperlink" Target="https://www.health.gov.au/committees-and-groups/digital-transformation-sector-partner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gov.au/our-work/monthly-care-statements-for-residential-aged-care/register-to-provide-monthly-care-statements" TargetMode="External"/><Relationship Id="rId20" Type="http://schemas.openxmlformats.org/officeDocument/2006/relationships/hyperlink" Target="https://www.health.gov.au/resources/publications/monthly-care-statements-template-and-instructions?language=en" TargetMode="External"/><Relationship Id="rId29" Type="http://schemas.openxmlformats.org/officeDocument/2006/relationships/hyperlink" Target="https://www.health.gov.au/resources/publications/voluntary-monthly-care-statements-guide?language=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monthly-care-statements-implementation-presentation-slides?language=en" TargetMode="External"/><Relationship Id="rId24" Type="http://schemas.openxmlformats.org/officeDocument/2006/relationships/hyperlink" Target="https://www.health.gov.au/our-work/translating-and-interpreting-service-tis-national-for-aged-care-service-providers-and-older-people-in-aged-care" TargetMode="External"/><Relationship Id="rId32" Type="http://schemas.openxmlformats.org/officeDocument/2006/relationships/hyperlink" Target="https://liquidinteractive.syd1.qualtrics.com/jfe/form/SV_eQcflxYog14VUtE" TargetMode="External"/><Relationship Id="rId37" Type="http://schemas.openxmlformats.org/officeDocument/2006/relationships/hyperlink" Target="https://www.health.gov.au/our-work/monthly-care-statements-for-residential-aged-car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quidinteractive.syd1.qualtrics.com/jfe/form/SV_eQcflxYog14VUtE" TargetMode="External"/><Relationship Id="rId23" Type="http://schemas.openxmlformats.org/officeDocument/2006/relationships/hyperlink" Target="https://www.health.gov.au/resources/collections/guiding-principles-for-medication-management-in-residential-aged-care-facilities-collection" TargetMode="External"/><Relationship Id="rId28" Type="http://schemas.openxmlformats.org/officeDocument/2006/relationships/hyperlink" Target="https://www.health.gov.au/our-work/monthly-care-statements-for-residential-aged-care/pilots" TargetMode="External"/><Relationship Id="rId36" Type="http://schemas.openxmlformats.org/officeDocument/2006/relationships/hyperlink" Target="https://developer.health.gov.au/s" TargetMode="External"/><Relationship Id="rId10" Type="http://schemas.openxmlformats.org/officeDocument/2006/relationships/endnotes" Target="endnotes.xml"/><Relationship Id="rId19" Type="http://schemas.openxmlformats.org/officeDocument/2006/relationships/hyperlink" Target="https://www.health.gov.au/resources/publications/voluntary-monthly-care-statements-guide?language=en" TargetMode="External"/><Relationship Id="rId31" Type="http://schemas.openxmlformats.org/officeDocument/2006/relationships/hyperlink" Target="https://www.health.gov.au/resources/publications/voluntary-monthly-care-statements-guide?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monthly-care-statements-implementation-presentation-slides?language=en" TargetMode="External"/><Relationship Id="rId22" Type="http://schemas.openxmlformats.org/officeDocument/2006/relationships/hyperlink" Target="https://www.health.gov.au/resources/publications/monthly-care-statements-template-and-instructions?language=en" TargetMode="External"/><Relationship Id="rId27" Type="http://schemas.openxmlformats.org/officeDocument/2006/relationships/hyperlink" Target="https://www.health.gov.au/our-work/monthly-care-statements-for-residential-aged-care/register-to-provide-monthly-care-statements" TargetMode="External"/><Relationship Id="rId30" Type="http://schemas.openxmlformats.org/officeDocument/2006/relationships/hyperlink" Target="https://www.health.gov.au/resources/publications/voluntary-monthly-care-statements-guide?language=en" TargetMode="External"/><Relationship Id="rId35" Type="http://schemas.openxmlformats.org/officeDocument/2006/relationships/hyperlink" Target="https://www.health.gov.au/our-work/b2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0015\OneDrive%20-%20Department%20of%20Health\Desktop\Resident%20Experience%20and%20Food%20Policy%20Section\MCS\Aged_Care_Teal_A4_doc_simple_portrait_web.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8309de9a6c4f18fa0a635e072e33b633">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3d36ecd663d201f37a314ad71e58a45d"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f3cf1f-95ce-4aa4-9c86-973a3099417c}"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SharedWithUsers xmlns="c4876c76-5897-4d5d-ac80-954d0599e137">
      <UserInfo>
        <DisplayName>OH, Olivia</DisplayName>
        <AccountId>1930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196FF197-CE71-4C21-ABC3-729B3F5F0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c4876c76-5897-4d5d-ac80-954d0599e137"/>
    <ds:schemaRef ds:uri="01920aa1-7832-453e-a147-98c77996387c"/>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Aged_Care_Teal_A4_doc_simple_portrait_web.dotx</Template>
  <TotalTime>9</TotalTime>
  <Pages>13</Pages>
  <Words>4033</Words>
  <Characters>21980</Characters>
  <Application>Microsoft Office Word</Application>
  <DocSecurity>0</DocSecurity>
  <Lines>430</Lines>
  <Paragraphs>302</Paragraphs>
  <ScaleCrop>false</ScaleCrop>
  <HeadingPairs>
    <vt:vector size="2" baseType="variant">
      <vt:variant>
        <vt:lpstr>Title</vt:lpstr>
      </vt:variant>
      <vt:variant>
        <vt:i4>1</vt:i4>
      </vt:variant>
    </vt:vector>
  </HeadingPairs>
  <TitlesOfParts>
    <vt:vector size="1" baseType="lpstr">
      <vt:lpstr>Monthly Care Statements implementation webinar: Questions and answers </vt:lpstr>
    </vt:vector>
  </TitlesOfParts>
  <Company/>
  <LinksUpToDate>false</LinksUpToDate>
  <CharactersWithSpaces>25711</CharactersWithSpaces>
  <SharedDoc>false</SharedDoc>
  <HLinks>
    <vt:vector size="276" baseType="variant">
      <vt:variant>
        <vt:i4>4390916</vt:i4>
      </vt:variant>
      <vt:variant>
        <vt:i4>177</vt:i4>
      </vt:variant>
      <vt:variant>
        <vt:i4>0</vt:i4>
      </vt:variant>
      <vt:variant>
        <vt:i4>5</vt:i4>
      </vt:variant>
      <vt:variant>
        <vt:lpwstr>https://www.health.gov.au/our-work/monthly-care-statements-for-residential-aged-care</vt:lpwstr>
      </vt:variant>
      <vt:variant>
        <vt:lpwstr/>
      </vt:variant>
      <vt:variant>
        <vt:i4>720987</vt:i4>
      </vt:variant>
      <vt:variant>
        <vt:i4>174</vt:i4>
      </vt:variant>
      <vt:variant>
        <vt:i4>0</vt:i4>
      </vt:variant>
      <vt:variant>
        <vt:i4>5</vt:i4>
      </vt:variant>
      <vt:variant>
        <vt:lpwstr>https://developer.health.gov.au/s</vt:lpwstr>
      </vt:variant>
      <vt:variant>
        <vt:lpwstr/>
      </vt:variant>
      <vt:variant>
        <vt:i4>3080226</vt:i4>
      </vt:variant>
      <vt:variant>
        <vt:i4>171</vt:i4>
      </vt:variant>
      <vt:variant>
        <vt:i4>0</vt:i4>
      </vt:variant>
      <vt:variant>
        <vt:i4>5</vt:i4>
      </vt:variant>
      <vt:variant>
        <vt:lpwstr>https://www.health.gov.au/our-work/b2g</vt:lpwstr>
      </vt:variant>
      <vt:variant>
        <vt:lpwstr/>
      </vt:variant>
      <vt:variant>
        <vt:i4>65567</vt:i4>
      </vt:variant>
      <vt:variant>
        <vt:i4>168</vt:i4>
      </vt:variant>
      <vt:variant>
        <vt:i4>0</vt:i4>
      </vt:variant>
      <vt:variant>
        <vt:i4>5</vt:i4>
      </vt:variant>
      <vt:variant>
        <vt:lpwstr>https://www.health.gov.au/our-work/digital-transformation-for-the-aged-care-sector/tech-talk-webinars</vt:lpwstr>
      </vt:variant>
      <vt:variant>
        <vt:lpwstr/>
      </vt:variant>
      <vt:variant>
        <vt:i4>1638486</vt:i4>
      </vt:variant>
      <vt:variant>
        <vt:i4>165</vt:i4>
      </vt:variant>
      <vt:variant>
        <vt:i4>0</vt:i4>
      </vt:variant>
      <vt:variant>
        <vt:i4>5</vt:i4>
      </vt:variant>
      <vt:variant>
        <vt:lpwstr>https://www.health.gov.au/committees-and-groups/digital-transformation-sector-partners</vt:lpwstr>
      </vt:variant>
      <vt:variant>
        <vt:lpwstr>how-to-join</vt:lpwstr>
      </vt:variant>
      <vt:variant>
        <vt:i4>327743</vt:i4>
      </vt:variant>
      <vt:variant>
        <vt:i4>162</vt:i4>
      </vt:variant>
      <vt:variant>
        <vt:i4>0</vt:i4>
      </vt:variant>
      <vt:variant>
        <vt:i4>5</vt:i4>
      </vt:variant>
      <vt:variant>
        <vt:lpwstr>https://liquidinteractive.syd1.qualtrics.com/jfe/form/SV_eQcflxYog14VUtE</vt:lpwstr>
      </vt:variant>
      <vt:variant>
        <vt:lpwstr/>
      </vt:variant>
      <vt:variant>
        <vt:i4>327743</vt:i4>
      </vt:variant>
      <vt:variant>
        <vt:i4>159</vt:i4>
      </vt:variant>
      <vt:variant>
        <vt:i4>0</vt:i4>
      </vt:variant>
      <vt:variant>
        <vt:i4>5</vt:i4>
      </vt:variant>
      <vt:variant>
        <vt:lpwstr>https://liquidinteractive.syd1.qualtrics.com/jfe/form/SV_eQcflxYog14VUtE</vt:lpwstr>
      </vt:variant>
      <vt:variant>
        <vt:lpwstr/>
      </vt:variant>
      <vt:variant>
        <vt:i4>4980764</vt:i4>
      </vt:variant>
      <vt:variant>
        <vt:i4>156</vt:i4>
      </vt:variant>
      <vt:variant>
        <vt:i4>0</vt:i4>
      </vt:variant>
      <vt:variant>
        <vt:i4>5</vt:i4>
      </vt:variant>
      <vt:variant>
        <vt:lpwstr>https://www.health.gov.au/resources/publications/voluntary-monthly-care-statements-guide?language=en</vt:lpwstr>
      </vt:variant>
      <vt:variant>
        <vt:lpwstr/>
      </vt:variant>
      <vt:variant>
        <vt:i4>4980764</vt:i4>
      </vt:variant>
      <vt:variant>
        <vt:i4>153</vt:i4>
      </vt:variant>
      <vt:variant>
        <vt:i4>0</vt:i4>
      </vt:variant>
      <vt:variant>
        <vt:i4>5</vt:i4>
      </vt:variant>
      <vt:variant>
        <vt:lpwstr>https://www.health.gov.au/resources/publications/voluntary-monthly-care-statements-guide?language=en</vt:lpwstr>
      </vt:variant>
      <vt:variant>
        <vt:lpwstr/>
      </vt:variant>
      <vt:variant>
        <vt:i4>4980764</vt:i4>
      </vt:variant>
      <vt:variant>
        <vt:i4>150</vt:i4>
      </vt:variant>
      <vt:variant>
        <vt:i4>0</vt:i4>
      </vt:variant>
      <vt:variant>
        <vt:i4>5</vt:i4>
      </vt:variant>
      <vt:variant>
        <vt:lpwstr>https://www.health.gov.au/resources/publications/voluntary-monthly-care-statements-guide?language=en</vt:lpwstr>
      </vt:variant>
      <vt:variant>
        <vt:lpwstr/>
      </vt:variant>
      <vt:variant>
        <vt:i4>131092</vt:i4>
      </vt:variant>
      <vt:variant>
        <vt:i4>147</vt:i4>
      </vt:variant>
      <vt:variant>
        <vt:i4>0</vt:i4>
      </vt:variant>
      <vt:variant>
        <vt:i4>5</vt:i4>
      </vt:variant>
      <vt:variant>
        <vt:lpwstr>https://www.health.gov.au/our-work/qi-program</vt:lpwstr>
      </vt:variant>
      <vt:variant>
        <vt:lpwstr/>
      </vt:variant>
      <vt:variant>
        <vt:i4>5439502</vt:i4>
      </vt:variant>
      <vt:variant>
        <vt:i4>141</vt:i4>
      </vt:variant>
      <vt:variant>
        <vt:i4>0</vt:i4>
      </vt:variant>
      <vt:variant>
        <vt:i4>5</vt:i4>
      </vt:variant>
      <vt:variant>
        <vt:lpwstr>http://www.myagedcare.gov.au/find-a-provider</vt:lpwstr>
      </vt:variant>
      <vt:variant>
        <vt:lpwstr/>
      </vt:variant>
      <vt:variant>
        <vt:i4>3080232</vt:i4>
      </vt:variant>
      <vt:variant>
        <vt:i4>138</vt:i4>
      </vt:variant>
      <vt:variant>
        <vt:i4>0</vt:i4>
      </vt:variant>
      <vt:variant>
        <vt:i4>5</vt:i4>
      </vt:variant>
      <vt:variant>
        <vt:lpwstr>https://www.agedcarequality.gov.au/providers/standards</vt:lpwstr>
      </vt:variant>
      <vt:variant>
        <vt:lpwstr/>
      </vt:variant>
      <vt:variant>
        <vt:i4>7340066</vt:i4>
      </vt:variant>
      <vt:variant>
        <vt:i4>135</vt:i4>
      </vt:variant>
      <vt:variant>
        <vt:i4>0</vt:i4>
      </vt:variant>
      <vt:variant>
        <vt:i4>5</vt:i4>
      </vt:variant>
      <vt:variant>
        <vt:lpwstr>https://www.legislation.gov.au/Details/C2023C00073</vt:lpwstr>
      </vt:variant>
      <vt:variant>
        <vt:lpwstr/>
      </vt:variant>
      <vt:variant>
        <vt:i4>4325388</vt:i4>
      </vt:variant>
      <vt:variant>
        <vt:i4>132</vt:i4>
      </vt:variant>
      <vt:variant>
        <vt:i4>0</vt:i4>
      </vt:variant>
      <vt:variant>
        <vt:i4>5</vt:i4>
      </vt:variant>
      <vt:variant>
        <vt:lpwstr>https://www.health.gov.au/resources/publications/australian-government-response-to-the-final-report-of-the-royal-commission-into-aged-care-quality-and-safety?language=en</vt:lpwstr>
      </vt:variant>
      <vt:variant>
        <vt:lpwstr/>
      </vt:variant>
      <vt:variant>
        <vt:i4>4980764</vt:i4>
      </vt:variant>
      <vt:variant>
        <vt:i4>129</vt:i4>
      </vt:variant>
      <vt:variant>
        <vt:i4>0</vt:i4>
      </vt:variant>
      <vt:variant>
        <vt:i4>5</vt:i4>
      </vt:variant>
      <vt:variant>
        <vt:lpwstr>https://www.health.gov.au/resources/publications/voluntary-monthly-care-statements-guide?language=en</vt:lpwstr>
      </vt:variant>
      <vt:variant>
        <vt:lpwstr/>
      </vt:variant>
      <vt:variant>
        <vt:i4>65563</vt:i4>
      </vt:variant>
      <vt:variant>
        <vt:i4>126</vt:i4>
      </vt:variant>
      <vt:variant>
        <vt:i4>0</vt:i4>
      </vt:variant>
      <vt:variant>
        <vt:i4>5</vt:i4>
      </vt:variant>
      <vt:variant>
        <vt:lpwstr>https://www.health.gov.au/our-work/monthly-care-statements-for-residential-aged-care/pilots</vt:lpwstr>
      </vt:variant>
      <vt:variant>
        <vt:lpwstr>software-pilot-express-interest-now</vt:lpwstr>
      </vt:variant>
      <vt:variant>
        <vt:i4>3145762</vt:i4>
      </vt:variant>
      <vt:variant>
        <vt:i4>123</vt:i4>
      </vt:variant>
      <vt:variant>
        <vt:i4>0</vt:i4>
      </vt:variant>
      <vt:variant>
        <vt:i4>5</vt:i4>
      </vt:variant>
      <vt:variant>
        <vt:lpwstr>https://www.health.gov.au/our-work/monthly-care-statements-for-residential-aged-care/register-to-provide-monthly-care-statements</vt:lpwstr>
      </vt:variant>
      <vt:variant>
        <vt:lpwstr>:~:text=Register%20to%20provide%20Monthly%20Care%20Statements.</vt:lpwstr>
      </vt:variant>
      <vt:variant>
        <vt:i4>6488091</vt:i4>
      </vt:variant>
      <vt:variant>
        <vt:i4>120</vt:i4>
      </vt:variant>
      <vt:variant>
        <vt:i4>0</vt:i4>
      </vt:variant>
      <vt:variant>
        <vt:i4>5</vt:i4>
      </vt:variant>
      <vt:variant>
        <vt:lpwstr>mailto:monthlycarestatements@health.gov.au</vt:lpwstr>
      </vt:variant>
      <vt:variant>
        <vt:lpwstr/>
      </vt:variant>
      <vt:variant>
        <vt:i4>3145762</vt:i4>
      </vt:variant>
      <vt:variant>
        <vt:i4>117</vt:i4>
      </vt:variant>
      <vt:variant>
        <vt:i4>0</vt:i4>
      </vt:variant>
      <vt:variant>
        <vt:i4>5</vt:i4>
      </vt:variant>
      <vt:variant>
        <vt:lpwstr>https://www.health.gov.au/our-work/monthly-care-statements-for-residential-aged-care/register-to-provide-monthly-care-statements</vt:lpwstr>
      </vt:variant>
      <vt:variant>
        <vt:lpwstr>:~:text=Register%20to%20provide%20Monthly%20Care%20Statements.</vt:lpwstr>
      </vt:variant>
      <vt:variant>
        <vt:i4>1835101</vt:i4>
      </vt:variant>
      <vt:variant>
        <vt:i4>114</vt:i4>
      </vt:variant>
      <vt:variant>
        <vt:i4>0</vt:i4>
      </vt:variant>
      <vt:variant>
        <vt:i4>5</vt:i4>
      </vt:variant>
      <vt:variant>
        <vt:lpwstr>https://www.health.gov.au/our-work/translating-and-interpreting-service-tis-national-for-aged-care-service-providers-and-older-people-in-aged-care</vt:lpwstr>
      </vt:variant>
      <vt:variant>
        <vt:lpwstr>:~:text=The%20Australian%20Government%20funds%20aged%20care</vt:lpwstr>
      </vt:variant>
      <vt:variant>
        <vt:i4>6094936</vt:i4>
      </vt:variant>
      <vt:variant>
        <vt:i4>111</vt:i4>
      </vt:variant>
      <vt:variant>
        <vt:i4>0</vt:i4>
      </vt:variant>
      <vt:variant>
        <vt:i4>5</vt:i4>
      </vt:variant>
      <vt:variant>
        <vt:lpwstr>https://www.health.gov.au/resources/collections/guiding-principles-for-medication-management-in-residential-aged-care-facilities-collection</vt:lpwstr>
      </vt:variant>
      <vt:variant>
        <vt:lpwstr>collection-description</vt:lpwstr>
      </vt:variant>
      <vt:variant>
        <vt:i4>2293796</vt:i4>
      </vt:variant>
      <vt:variant>
        <vt:i4>108</vt:i4>
      </vt:variant>
      <vt:variant>
        <vt:i4>0</vt:i4>
      </vt:variant>
      <vt:variant>
        <vt:i4>5</vt:i4>
      </vt:variant>
      <vt:variant>
        <vt:lpwstr>https://www.health.gov.au/resources/publications/monthly-care-statements-template-and-instructions?language=en</vt:lpwstr>
      </vt:variant>
      <vt:variant>
        <vt:lpwstr/>
      </vt:variant>
      <vt:variant>
        <vt:i4>4980764</vt:i4>
      </vt:variant>
      <vt:variant>
        <vt:i4>105</vt:i4>
      </vt:variant>
      <vt:variant>
        <vt:i4>0</vt:i4>
      </vt:variant>
      <vt:variant>
        <vt:i4>5</vt:i4>
      </vt:variant>
      <vt:variant>
        <vt:lpwstr>https://www.health.gov.au/resources/publications/voluntary-monthly-care-statements-guide?language=en</vt:lpwstr>
      </vt:variant>
      <vt:variant>
        <vt:lpwstr/>
      </vt:variant>
      <vt:variant>
        <vt:i4>2293796</vt:i4>
      </vt:variant>
      <vt:variant>
        <vt:i4>102</vt:i4>
      </vt:variant>
      <vt:variant>
        <vt:i4>0</vt:i4>
      </vt:variant>
      <vt:variant>
        <vt:i4>5</vt:i4>
      </vt:variant>
      <vt:variant>
        <vt:lpwstr>https://www.health.gov.au/resources/publications/monthly-care-statements-template-and-instructions?language=en</vt:lpwstr>
      </vt:variant>
      <vt:variant>
        <vt:lpwstr/>
      </vt:variant>
      <vt:variant>
        <vt:i4>4980764</vt:i4>
      </vt:variant>
      <vt:variant>
        <vt:i4>99</vt:i4>
      </vt:variant>
      <vt:variant>
        <vt:i4>0</vt:i4>
      </vt:variant>
      <vt:variant>
        <vt:i4>5</vt:i4>
      </vt:variant>
      <vt:variant>
        <vt:lpwstr>https://www.health.gov.au/resources/publications/voluntary-monthly-care-statements-guide?language=en</vt:lpwstr>
      </vt:variant>
      <vt:variant>
        <vt:lpwstr/>
      </vt:variant>
      <vt:variant>
        <vt:i4>5177357</vt:i4>
      </vt:variant>
      <vt:variant>
        <vt:i4>96</vt:i4>
      </vt:variant>
      <vt:variant>
        <vt:i4>0</vt:i4>
      </vt:variant>
      <vt:variant>
        <vt:i4>5</vt:i4>
      </vt:variant>
      <vt:variant>
        <vt:lpwstr>https://www.health.gov.au/our-work/monthly-care-statements-for-residential-aged-care/register-to-provide-monthly-care-statements</vt:lpwstr>
      </vt:variant>
      <vt:variant>
        <vt:lpwstr/>
      </vt:variant>
      <vt:variant>
        <vt:i4>6815860</vt:i4>
      </vt:variant>
      <vt:variant>
        <vt:i4>93</vt:i4>
      </vt:variant>
      <vt:variant>
        <vt:i4>0</vt:i4>
      </vt:variant>
      <vt:variant>
        <vt:i4>5</vt:i4>
      </vt:variant>
      <vt:variant>
        <vt:lpwstr>https://www.health.gov.au/our-work/aged-care-act/about</vt:lpwstr>
      </vt:variant>
      <vt:variant>
        <vt:lpwstr/>
      </vt:variant>
      <vt:variant>
        <vt:i4>5177357</vt:i4>
      </vt:variant>
      <vt:variant>
        <vt:i4>90</vt:i4>
      </vt:variant>
      <vt:variant>
        <vt:i4>0</vt:i4>
      </vt:variant>
      <vt:variant>
        <vt:i4>5</vt:i4>
      </vt:variant>
      <vt:variant>
        <vt:lpwstr>https://www.health.gov.au/our-work/monthly-care-statements-for-residential-aged-care/register-to-provide-monthly-care-statements</vt:lpwstr>
      </vt:variant>
      <vt:variant>
        <vt:lpwstr/>
      </vt:variant>
      <vt:variant>
        <vt:i4>327743</vt:i4>
      </vt:variant>
      <vt:variant>
        <vt:i4>87</vt:i4>
      </vt:variant>
      <vt:variant>
        <vt:i4>0</vt:i4>
      </vt:variant>
      <vt:variant>
        <vt:i4>5</vt:i4>
      </vt:variant>
      <vt:variant>
        <vt:lpwstr>https://liquidinteractive.syd1.qualtrics.com/jfe/form/SV_eQcflxYog14VUtE</vt:lpwstr>
      </vt:variant>
      <vt:variant>
        <vt:lpwstr/>
      </vt:variant>
      <vt:variant>
        <vt:i4>8192100</vt:i4>
      </vt:variant>
      <vt:variant>
        <vt:i4>84</vt:i4>
      </vt:variant>
      <vt:variant>
        <vt:i4>0</vt:i4>
      </vt:variant>
      <vt:variant>
        <vt:i4>5</vt:i4>
      </vt:variant>
      <vt:variant>
        <vt:lpwstr>https://www.health.gov.au/resources/publications/monthly-care-statements-implementation-presentation-slides?language=en</vt:lpwstr>
      </vt:variant>
      <vt:variant>
        <vt:lpwstr/>
      </vt:variant>
      <vt:variant>
        <vt:i4>8192100</vt:i4>
      </vt:variant>
      <vt:variant>
        <vt:i4>81</vt:i4>
      </vt:variant>
      <vt:variant>
        <vt:i4>0</vt:i4>
      </vt:variant>
      <vt:variant>
        <vt:i4>5</vt:i4>
      </vt:variant>
      <vt:variant>
        <vt:lpwstr>https://www.health.gov.au/resources/publications/monthly-care-statements-implementation-presentation-slides?language=en</vt:lpwstr>
      </vt:variant>
      <vt:variant>
        <vt:lpwstr/>
      </vt:variant>
      <vt:variant>
        <vt:i4>7471226</vt:i4>
      </vt:variant>
      <vt:variant>
        <vt:i4>78</vt:i4>
      </vt:variant>
      <vt:variant>
        <vt:i4>0</vt:i4>
      </vt:variant>
      <vt:variant>
        <vt:i4>5</vt:i4>
      </vt:variant>
      <vt:variant>
        <vt:lpwstr>https://www.health.gov.au/resources/webinars/monthly-care-statements-implementation</vt:lpwstr>
      </vt:variant>
      <vt:variant>
        <vt:lpwstr/>
      </vt:variant>
      <vt:variant>
        <vt:i4>8192100</vt:i4>
      </vt:variant>
      <vt:variant>
        <vt:i4>75</vt:i4>
      </vt:variant>
      <vt:variant>
        <vt:i4>0</vt:i4>
      </vt:variant>
      <vt:variant>
        <vt:i4>5</vt:i4>
      </vt:variant>
      <vt:variant>
        <vt:lpwstr>https://www.health.gov.au/resources/publications/monthly-care-statements-implementation-presentation-slides?language=en</vt:lpwstr>
      </vt:variant>
      <vt:variant>
        <vt:lpwstr/>
      </vt:variant>
      <vt:variant>
        <vt:i4>2162698</vt:i4>
      </vt:variant>
      <vt:variant>
        <vt:i4>68</vt:i4>
      </vt:variant>
      <vt:variant>
        <vt:i4>0</vt:i4>
      </vt:variant>
      <vt:variant>
        <vt:i4>5</vt:i4>
      </vt:variant>
      <vt:variant>
        <vt:lpwstr/>
      </vt:variant>
      <vt:variant>
        <vt:lpwstr>_Toc1705932106</vt:lpwstr>
      </vt:variant>
      <vt:variant>
        <vt:i4>2490371</vt:i4>
      </vt:variant>
      <vt:variant>
        <vt:i4>62</vt:i4>
      </vt:variant>
      <vt:variant>
        <vt:i4>0</vt:i4>
      </vt:variant>
      <vt:variant>
        <vt:i4>5</vt:i4>
      </vt:variant>
      <vt:variant>
        <vt:lpwstr/>
      </vt:variant>
      <vt:variant>
        <vt:lpwstr>_Toc1610116741</vt:lpwstr>
      </vt:variant>
      <vt:variant>
        <vt:i4>2293767</vt:i4>
      </vt:variant>
      <vt:variant>
        <vt:i4>56</vt:i4>
      </vt:variant>
      <vt:variant>
        <vt:i4>0</vt:i4>
      </vt:variant>
      <vt:variant>
        <vt:i4>5</vt:i4>
      </vt:variant>
      <vt:variant>
        <vt:lpwstr/>
      </vt:variant>
      <vt:variant>
        <vt:lpwstr>_Toc1873666118</vt:lpwstr>
      </vt:variant>
      <vt:variant>
        <vt:i4>2293764</vt:i4>
      </vt:variant>
      <vt:variant>
        <vt:i4>50</vt:i4>
      </vt:variant>
      <vt:variant>
        <vt:i4>0</vt:i4>
      </vt:variant>
      <vt:variant>
        <vt:i4>5</vt:i4>
      </vt:variant>
      <vt:variant>
        <vt:lpwstr/>
      </vt:variant>
      <vt:variant>
        <vt:lpwstr>_Toc1163027440</vt:lpwstr>
      </vt:variant>
      <vt:variant>
        <vt:i4>1179698</vt:i4>
      </vt:variant>
      <vt:variant>
        <vt:i4>44</vt:i4>
      </vt:variant>
      <vt:variant>
        <vt:i4>0</vt:i4>
      </vt:variant>
      <vt:variant>
        <vt:i4>5</vt:i4>
      </vt:variant>
      <vt:variant>
        <vt:lpwstr/>
      </vt:variant>
      <vt:variant>
        <vt:lpwstr>_Toc234738794</vt:lpwstr>
      </vt:variant>
      <vt:variant>
        <vt:i4>1179711</vt:i4>
      </vt:variant>
      <vt:variant>
        <vt:i4>38</vt:i4>
      </vt:variant>
      <vt:variant>
        <vt:i4>0</vt:i4>
      </vt:variant>
      <vt:variant>
        <vt:i4>5</vt:i4>
      </vt:variant>
      <vt:variant>
        <vt:lpwstr/>
      </vt:variant>
      <vt:variant>
        <vt:lpwstr>_Toc372374955</vt:lpwstr>
      </vt:variant>
      <vt:variant>
        <vt:i4>2293760</vt:i4>
      </vt:variant>
      <vt:variant>
        <vt:i4>32</vt:i4>
      </vt:variant>
      <vt:variant>
        <vt:i4>0</vt:i4>
      </vt:variant>
      <vt:variant>
        <vt:i4>5</vt:i4>
      </vt:variant>
      <vt:variant>
        <vt:lpwstr/>
      </vt:variant>
      <vt:variant>
        <vt:lpwstr>_Toc1274777663</vt:lpwstr>
      </vt:variant>
      <vt:variant>
        <vt:i4>2752521</vt:i4>
      </vt:variant>
      <vt:variant>
        <vt:i4>26</vt:i4>
      </vt:variant>
      <vt:variant>
        <vt:i4>0</vt:i4>
      </vt:variant>
      <vt:variant>
        <vt:i4>5</vt:i4>
      </vt:variant>
      <vt:variant>
        <vt:lpwstr/>
      </vt:variant>
      <vt:variant>
        <vt:lpwstr>_Toc1830827641</vt:lpwstr>
      </vt:variant>
      <vt:variant>
        <vt:i4>2424847</vt:i4>
      </vt:variant>
      <vt:variant>
        <vt:i4>20</vt:i4>
      </vt:variant>
      <vt:variant>
        <vt:i4>0</vt:i4>
      </vt:variant>
      <vt:variant>
        <vt:i4>5</vt:i4>
      </vt:variant>
      <vt:variant>
        <vt:lpwstr/>
      </vt:variant>
      <vt:variant>
        <vt:lpwstr>_Toc2019881053</vt:lpwstr>
      </vt:variant>
      <vt:variant>
        <vt:i4>1245241</vt:i4>
      </vt:variant>
      <vt:variant>
        <vt:i4>14</vt:i4>
      </vt:variant>
      <vt:variant>
        <vt:i4>0</vt:i4>
      </vt:variant>
      <vt:variant>
        <vt:i4>5</vt:i4>
      </vt:variant>
      <vt:variant>
        <vt:lpwstr/>
      </vt:variant>
      <vt:variant>
        <vt:lpwstr>_Toc84968305</vt:lpwstr>
      </vt:variant>
      <vt:variant>
        <vt:i4>2424833</vt:i4>
      </vt:variant>
      <vt:variant>
        <vt:i4>8</vt:i4>
      </vt:variant>
      <vt:variant>
        <vt:i4>0</vt:i4>
      </vt:variant>
      <vt:variant>
        <vt:i4>5</vt:i4>
      </vt:variant>
      <vt:variant>
        <vt:lpwstr/>
      </vt:variant>
      <vt:variant>
        <vt:lpwstr>_Toc1160706774</vt:lpwstr>
      </vt:variant>
      <vt:variant>
        <vt:i4>2097158</vt:i4>
      </vt:variant>
      <vt:variant>
        <vt:i4>2</vt:i4>
      </vt:variant>
      <vt:variant>
        <vt:i4>0</vt:i4>
      </vt:variant>
      <vt:variant>
        <vt:i4>5</vt:i4>
      </vt:variant>
      <vt:variant>
        <vt:lpwstr/>
      </vt:variant>
      <vt:variant>
        <vt:lpwstr>_Toc1248063803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Care Statements implementation webinar: Questions and answers </dc:title>
  <dc:subject>Aged care</dc:subject>
  <dc:creator>Australian Government Department of Health and Aged Care</dc:creator>
  <cp:keywords>Aged Care, Senior Australians</cp:keywords>
  <dc:description/>
  <cp:lastModifiedBy>MASCHKE, Elvia</cp:lastModifiedBy>
  <cp:revision>3</cp:revision>
  <dcterms:created xsi:type="dcterms:W3CDTF">2024-10-11T03:29:00Z</dcterms:created>
  <dcterms:modified xsi:type="dcterms:W3CDTF">2024-10-11T03:30:00Z</dcterms:modified>
</cp:coreProperties>
</file>