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70817130"/>
    <w:bookmarkStart w:id="1" w:name="_Toc173923625"/>
    <w:p w14:paraId="4E1C9197" w14:textId="2F3C9428" w:rsidR="00D560DC" w:rsidRPr="004C1BB1" w:rsidRDefault="00000000" w:rsidP="004963FC">
      <w:pPr>
        <w:pStyle w:val="Title"/>
        <w:rPr>
          <w:rFonts w:cs="Arial"/>
        </w:rPr>
      </w:pPr>
      <w:sdt>
        <w:sdtPr>
          <w:rPr>
            <w:rFonts w:cs="Arial"/>
          </w:rPr>
          <w:alias w:val="Title"/>
          <w:tag w:val=""/>
          <w:id w:val="-992257587"/>
          <w:placeholder>
            <w:docPart w:val="F71169D5C2A3DC4497ABEA1DD5312E77"/>
          </w:placeholder>
          <w:dataBinding w:prefixMappings="xmlns:ns0='http://purl.org/dc/elements/1.1/' xmlns:ns1='http://schemas.openxmlformats.org/package/2006/metadata/core-properties' " w:xpath="/ns1:coreProperties[1]/ns0:title[1]" w:storeItemID="{6C3C8BC8-F283-45AE-878A-BAB7291924A1}"/>
          <w:text/>
        </w:sdtPr>
        <w:sdtContent>
          <w:r w:rsidR="0076560A" w:rsidRPr="004C1BB1">
            <w:rPr>
              <w:rFonts w:cs="Arial"/>
            </w:rPr>
            <w:t xml:space="preserve">General Practice in Aged Care Incentive </w:t>
          </w:r>
          <w:r w:rsidR="003D32ED" w:rsidRPr="004C1BB1">
            <w:rPr>
              <w:rFonts w:cs="Arial"/>
            </w:rPr>
            <w:t>GP and practice information kit</w:t>
          </w:r>
        </w:sdtContent>
      </w:sdt>
      <w:bookmarkEnd w:id="0"/>
      <w:bookmarkEnd w:id="1"/>
    </w:p>
    <w:p w14:paraId="52464F49" w14:textId="5D376B7E" w:rsidR="009E30CD" w:rsidRPr="004C1BB1" w:rsidRDefault="009E30CD" w:rsidP="009E30CD">
      <w:pPr>
        <w:rPr>
          <w:rFonts w:cs="Arial"/>
        </w:rPr>
        <w:sectPr w:rsidR="009E30CD" w:rsidRPr="004C1BB1" w:rsidSect="00C32B77">
          <w:headerReference w:type="default" r:id="rId11"/>
          <w:footerReference w:type="default" r:id="rId12"/>
          <w:headerReference w:type="first" r:id="rId13"/>
          <w:footerReference w:type="first" r:id="rId14"/>
          <w:pgSz w:w="11906" w:h="16838" w:code="9"/>
          <w:pgMar w:top="697" w:right="1021" w:bottom="1701" w:left="1021" w:header="567" w:footer="1814" w:gutter="0"/>
          <w:cols w:space="708"/>
          <w:docGrid w:linePitch="360"/>
        </w:sectPr>
      </w:pPr>
      <w:r w:rsidRPr="7AC2D139">
        <w:rPr>
          <w:rFonts w:cs="Arial"/>
        </w:rPr>
        <w:t xml:space="preserve">Effective – </w:t>
      </w:r>
      <w:r w:rsidR="67231150" w:rsidRPr="7AC2D139">
        <w:rPr>
          <w:rFonts w:cs="Arial"/>
        </w:rPr>
        <w:t>August</w:t>
      </w:r>
      <w:r w:rsidRPr="7AC2D139">
        <w:rPr>
          <w:rFonts w:cs="Arial"/>
        </w:rPr>
        <w:t xml:space="preserve"> 2024</w:t>
      </w:r>
    </w:p>
    <w:sdt>
      <w:sdtPr>
        <w:rPr>
          <w:rFonts w:eastAsiaTheme="minorEastAsia" w:cs="Arial"/>
          <w:b w:val="0"/>
          <w:sz w:val="24"/>
          <w:szCs w:val="24"/>
        </w:rPr>
        <w:id w:val="743849609"/>
        <w:docPartObj>
          <w:docPartGallery w:val="Table of Contents"/>
          <w:docPartUnique/>
        </w:docPartObj>
      </w:sdtPr>
      <w:sdtEndPr>
        <w:rPr>
          <w:noProof/>
        </w:rPr>
      </w:sdtEndPr>
      <w:sdtContent>
        <w:p w14:paraId="5E6C315E" w14:textId="7563F143" w:rsidR="009E30CD" w:rsidRPr="004C1BB1" w:rsidRDefault="009E30CD">
          <w:pPr>
            <w:pStyle w:val="TOCHeading"/>
            <w:rPr>
              <w:rFonts w:cs="Arial"/>
            </w:rPr>
          </w:pPr>
          <w:r w:rsidRPr="004C1BB1">
            <w:rPr>
              <w:rFonts w:cs="Arial"/>
            </w:rPr>
            <w:t>Contents</w:t>
          </w:r>
        </w:p>
        <w:p w14:paraId="0573AC13" w14:textId="07EC36CF" w:rsidR="00676BAC" w:rsidRDefault="009E30CD">
          <w:pPr>
            <w:pStyle w:val="TOC1"/>
            <w:rPr>
              <w:rFonts w:asciiTheme="minorHAnsi" w:hAnsiTheme="minorHAnsi"/>
              <w:b w:val="0"/>
              <w:noProof/>
              <w:color w:val="auto"/>
              <w:kern w:val="2"/>
              <w:szCs w:val="24"/>
              <w:u w:val="none"/>
              <w:lang w:eastAsia="en-AU"/>
              <w14:ligatures w14:val="standardContextual"/>
            </w:rPr>
          </w:pPr>
          <w:r w:rsidRPr="004C1BB1">
            <w:rPr>
              <w:rFonts w:cs="Arial"/>
            </w:rPr>
            <w:fldChar w:fldCharType="begin"/>
          </w:r>
          <w:r w:rsidRPr="004C1BB1">
            <w:rPr>
              <w:rFonts w:cs="Arial"/>
            </w:rPr>
            <w:instrText xml:space="preserve"> TOC \o "1-3" \h \z \u </w:instrText>
          </w:r>
          <w:r w:rsidRPr="004C1BB1">
            <w:rPr>
              <w:rFonts w:cs="Arial"/>
            </w:rPr>
            <w:fldChar w:fldCharType="separate"/>
          </w:r>
          <w:hyperlink w:anchor="_Toc173923625" w:history="1">
            <w:r w:rsidR="00676BAC" w:rsidRPr="00DA3243">
              <w:rPr>
                <w:rStyle w:val="Hyperlink"/>
                <w:rFonts w:cs="Arial"/>
                <w:noProof/>
              </w:rPr>
              <w:t>General Practice in Aged Care Incentive GP and practice information kit</w:t>
            </w:r>
            <w:r w:rsidR="00676BAC">
              <w:rPr>
                <w:noProof/>
                <w:webHidden/>
              </w:rPr>
              <w:tab/>
            </w:r>
            <w:r w:rsidR="00676BAC">
              <w:rPr>
                <w:noProof/>
                <w:webHidden/>
              </w:rPr>
              <w:fldChar w:fldCharType="begin"/>
            </w:r>
            <w:r w:rsidR="00676BAC">
              <w:rPr>
                <w:noProof/>
                <w:webHidden/>
              </w:rPr>
              <w:instrText xml:space="preserve"> PAGEREF _Toc173923625 \h </w:instrText>
            </w:r>
            <w:r w:rsidR="00676BAC">
              <w:rPr>
                <w:noProof/>
                <w:webHidden/>
              </w:rPr>
            </w:r>
            <w:r w:rsidR="00676BAC">
              <w:rPr>
                <w:noProof/>
                <w:webHidden/>
              </w:rPr>
              <w:fldChar w:fldCharType="separate"/>
            </w:r>
            <w:r w:rsidR="00B3435B">
              <w:rPr>
                <w:noProof/>
                <w:webHidden/>
              </w:rPr>
              <w:t>1</w:t>
            </w:r>
            <w:r w:rsidR="00676BAC">
              <w:rPr>
                <w:noProof/>
                <w:webHidden/>
              </w:rPr>
              <w:fldChar w:fldCharType="end"/>
            </w:r>
          </w:hyperlink>
        </w:p>
        <w:p w14:paraId="419CF81E" w14:textId="0F52B48F" w:rsidR="00676BAC" w:rsidRDefault="00000000">
          <w:pPr>
            <w:pStyle w:val="TOC1"/>
            <w:rPr>
              <w:rFonts w:asciiTheme="minorHAnsi" w:hAnsiTheme="minorHAnsi"/>
              <w:b w:val="0"/>
              <w:noProof/>
              <w:color w:val="auto"/>
              <w:kern w:val="2"/>
              <w:szCs w:val="24"/>
              <w:u w:val="none"/>
              <w:lang w:eastAsia="en-AU"/>
              <w14:ligatures w14:val="standardContextual"/>
            </w:rPr>
          </w:pPr>
          <w:hyperlink w:anchor="_Toc173923626" w:history="1">
            <w:r w:rsidR="00676BAC" w:rsidRPr="00DA3243">
              <w:rPr>
                <w:rStyle w:val="Hyperlink"/>
                <w:rFonts w:cs="Arial"/>
                <w:noProof/>
              </w:rPr>
              <w:t>About this resource</w:t>
            </w:r>
            <w:r w:rsidR="00676BAC">
              <w:rPr>
                <w:noProof/>
                <w:webHidden/>
              </w:rPr>
              <w:tab/>
            </w:r>
            <w:r w:rsidR="00676BAC">
              <w:rPr>
                <w:noProof/>
                <w:webHidden/>
              </w:rPr>
              <w:fldChar w:fldCharType="begin"/>
            </w:r>
            <w:r w:rsidR="00676BAC">
              <w:rPr>
                <w:noProof/>
                <w:webHidden/>
              </w:rPr>
              <w:instrText xml:space="preserve"> PAGEREF _Toc173923626 \h </w:instrText>
            </w:r>
            <w:r w:rsidR="00676BAC">
              <w:rPr>
                <w:noProof/>
                <w:webHidden/>
              </w:rPr>
            </w:r>
            <w:r w:rsidR="00676BAC">
              <w:rPr>
                <w:noProof/>
                <w:webHidden/>
              </w:rPr>
              <w:fldChar w:fldCharType="separate"/>
            </w:r>
            <w:r w:rsidR="00B3435B">
              <w:rPr>
                <w:noProof/>
                <w:webHidden/>
              </w:rPr>
              <w:t>5</w:t>
            </w:r>
            <w:r w:rsidR="00676BAC">
              <w:rPr>
                <w:noProof/>
                <w:webHidden/>
              </w:rPr>
              <w:fldChar w:fldCharType="end"/>
            </w:r>
          </w:hyperlink>
        </w:p>
        <w:p w14:paraId="3DE77EF9" w14:textId="707E05C4" w:rsidR="00676BAC" w:rsidRDefault="00000000">
          <w:pPr>
            <w:pStyle w:val="TOC2"/>
            <w:tabs>
              <w:tab w:val="right" w:pos="9854"/>
            </w:tabs>
            <w:rPr>
              <w:rFonts w:asciiTheme="minorHAnsi" w:hAnsiTheme="minorHAnsi"/>
              <w:noProof/>
              <w:color w:val="auto"/>
              <w:kern w:val="2"/>
              <w:szCs w:val="24"/>
              <w:lang w:eastAsia="en-AU"/>
              <w14:ligatures w14:val="standardContextual"/>
            </w:rPr>
          </w:pPr>
          <w:hyperlink w:anchor="_Toc173923627" w:history="1">
            <w:r w:rsidR="00676BAC" w:rsidRPr="00DA3243">
              <w:rPr>
                <w:rStyle w:val="Hyperlink"/>
                <w:rFonts w:cs="Arial"/>
                <w:noProof/>
                <w:lang w:eastAsia="en-AU"/>
              </w:rPr>
              <w:t>Disclaimer</w:t>
            </w:r>
            <w:r w:rsidR="00676BAC">
              <w:rPr>
                <w:noProof/>
                <w:webHidden/>
              </w:rPr>
              <w:tab/>
            </w:r>
            <w:r w:rsidR="00676BAC">
              <w:rPr>
                <w:noProof/>
                <w:webHidden/>
              </w:rPr>
              <w:fldChar w:fldCharType="begin"/>
            </w:r>
            <w:r w:rsidR="00676BAC">
              <w:rPr>
                <w:noProof/>
                <w:webHidden/>
              </w:rPr>
              <w:instrText xml:space="preserve"> PAGEREF _Toc173923627 \h </w:instrText>
            </w:r>
            <w:r w:rsidR="00676BAC">
              <w:rPr>
                <w:noProof/>
                <w:webHidden/>
              </w:rPr>
            </w:r>
            <w:r w:rsidR="00676BAC">
              <w:rPr>
                <w:noProof/>
                <w:webHidden/>
              </w:rPr>
              <w:fldChar w:fldCharType="separate"/>
            </w:r>
            <w:r w:rsidR="00B3435B">
              <w:rPr>
                <w:noProof/>
                <w:webHidden/>
              </w:rPr>
              <w:t>5</w:t>
            </w:r>
            <w:r w:rsidR="00676BAC">
              <w:rPr>
                <w:noProof/>
                <w:webHidden/>
              </w:rPr>
              <w:fldChar w:fldCharType="end"/>
            </w:r>
          </w:hyperlink>
        </w:p>
        <w:p w14:paraId="74FEFBC2" w14:textId="53B80348" w:rsidR="00676BAC" w:rsidRDefault="00000000">
          <w:pPr>
            <w:pStyle w:val="TOC1"/>
            <w:rPr>
              <w:rFonts w:asciiTheme="minorHAnsi" w:hAnsiTheme="minorHAnsi"/>
              <w:b w:val="0"/>
              <w:noProof/>
              <w:color w:val="auto"/>
              <w:kern w:val="2"/>
              <w:szCs w:val="24"/>
              <w:u w:val="none"/>
              <w:lang w:eastAsia="en-AU"/>
              <w14:ligatures w14:val="standardContextual"/>
            </w:rPr>
          </w:pPr>
          <w:hyperlink w:anchor="_Toc173923628" w:history="1">
            <w:r w:rsidR="00676BAC" w:rsidRPr="00DA3243">
              <w:rPr>
                <w:rStyle w:val="Hyperlink"/>
                <w:rFonts w:cs="Arial"/>
                <w:noProof/>
              </w:rPr>
              <w:t>Background</w:t>
            </w:r>
            <w:r w:rsidR="00676BAC">
              <w:rPr>
                <w:noProof/>
                <w:webHidden/>
              </w:rPr>
              <w:tab/>
            </w:r>
            <w:r w:rsidR="00676BAC">
              <w:rPr>
                <w:noProof/>
                <w:webHidden/>
              </w:rPr>
              <w:fldChar w:fldCharType="begin"/>
            </w:r>
            <w:r w:rsidR="00676BAC">
              <w:rPr>
                <w:noProof/>
                <w:webHidden/>
              </w:rPr>
              <w:instrText xml:space="preserve"> PAGEREF _Toc173923628 \h </w:instrText>
            </w:r>
            <w:r w:rsidR="00676BAC">
              <w:rPr>
                <w:noProof/>
                <w:webHidden/>
              </w:rPr>
            </w:r>
            <w:r w:rsidR="00676BAC">
              <w:rPr>
                <w:noProof/>
                <w:webHidden/>
              </w:rPr>
              <w:fldChar w:fldCharType="separate"/>
            </w:r>
            <w:r w:rsidR="00B3435B">
              <w:rPr>
                <w:noProof/>
                <w:webHidden/>
              </w:rPr>
              <w:t>5</w:t>
            </w:r>
            <w:r w:rsidR="00676BAC">
              <w:rPr>
                <w:noProof/>
                <w:webHidden/>
              </w:rPr>
              <w:fldChar w:fldCharType="end"/>
            </w:r>
          </w:hyperlink>
        </w:p>
        <w:p w14:paraId="750D317E" w14:textId="50F62BA1" w:rsidR="00676BAC" w:rsidRDefault="00000000">
          <w:pPr>
            <w:pStyle w:val="TOC2"/>
            <w:tabs>
              <w:tab w:val="right" w:pos="9854"/>
            </w:tabs>
            <w:rPr>
              <w:rFonts w:asciiTheme="minorHAnsi" w:hAnsiTheme="minorHAnsi"/>
              <w:noProof/>
              <w:color w:val="auto"/>
              <w:kern w:val="2"/>
              <w:szCs w:val="24"/>
              <w:lang w:eastAsia="en-AU"/>
              <w14:ligatures w14:val="standardContextual"/>
            </w:rPr>
          </w:pPr>
          <w:hyperlink w:anchor="_Toc173923629" w:history="1">
            <w:r w:rsidR="00676BAC" w:rsidRPr="00DA3243">
              <w:rPr>
                <w:rStyle w:val="Hyperlink"/>
                <w:rFonts w:cs="Arial"/>
                <w:noProof/>
              </w:rPr>
              <w:t>Health care for all people matters</w:t>
            </w:r>
            <w:r w:rsidR="00676BAC">
              <w:rPr>
                <w:noProof/>
                <w:webHidden/>
              </w:rPr>
              <w:tab/>
            </w:r>
            <w:r w:rsidR="00676BAC">
              <w:rPr>
                <w:noProof/>
                <w:webHidden/>
              </w:rPr>
              <w:fldChar w:fldCharType="begin"/>
            </w:r>
            <w:r w:rsidR="00676BAC">
              <w:rPr>
                <w:noProof/>
                <w:webHidden/>
              </w:rPr>
              <w:instrText xml:space="preserve"> PAGEREF _Toc173923629 \h </w:instrText>
            </w:r>
            <w:r w:rsidR="00676BAC">
              <w:rPr>
                <w:noProof/>
                <w:webHidden/>
              </w:rPr>
            </w:r>
            <w:r w:rsidR="00676BAC">
              <w:rPr>
                <w:noProof/>
                <w:webHidden/>
              </w:rPr>
              <w:fldChar w:fldCharType="separate"/>
            </w:r>
            <w:r w:rsidR="00B3435B">
              <w:rPr>
                <w:noProof/>
                <w:webHidden/>
              </w:rPr>
              <w:t>5</w:t>
            </w:r>
            <w:r w:rsidR="00676BAC">
              <w:rPr>
                <w:noProof/>
                <w:webHidden/>
              </w:rPr>
              <w:fldChar w:fldCharType="end"/>
            </w:r>
          </w:hyperlink>
        </w:p>
        <w:p w14:paraId="16309DE5" w14:textId="77859FFD" w:rsidR="00676BAC" w:rsidRDefault="00000000">
          <w:pPr>
            <w:pStyle w:val="TOC2"/>
            <w:tabs>
              <w:tab w:val="right" w:pos="9854"/>
            </w:tabs>
            <w:rPr>
              <w:rFonts w:asciiTheme="minorHAnsi" w:hAnsiTheme="minorHAnsi"/>
              <w:noProof/>
              <w:color w:val="auto"/>
              <w:kern w:val="2"/>
              <w:szCs w:val="24"/>
              <w:lang w:eastAsia="en-AU"/>
              <w14:ligatures w14:val="standardContextual"/>
            </w:rPr>
          </w:pPr>
          <w:hyperlink w:anchor="_Toc173923630" w:history="1">
            <w:r w:rsidR="00676BAC" w:rsidRPr="00DA3243">
              <w:rPr>
                <w:rStyle w:val="Hyperlink"/>
                <w:rFonts w:cs="Arial"/>
                <w:noProof/>
              </w:rPr>
              <w:t>Supporting better care</w:t>
            </w:r>
            <w:r w:rsidR="00676BAC">
              <w:rPr>
                <w:noProof/>
                <w:webHidden/>
              </w:rPr>
              <w:tab/>
            </w:r>
            <w:r w:rsidR="00676BAC">
              <w:rPr>
                <w:noProof/>
                <w:webHidden/>
              </w:rPr>
              <w:fldChar w:fldCharType="begin"/>
            </w:r>
            <w:r w:rsidR="00676BAC">
              <w:rPr>
                <w:noProof/>
                <w:webHidden/>
              </w:rPr>
              <w:instrText xml:space="preserve"> PAGEREF _Toc173923630 \h </w:instrText>
            </w:r>
            <w:r w:rsidR="00676BAC">
              <w:rPr>
                <w:noProof/>
                <w:webHidden/>
              </w:rPr>
            </w:r>
            <w:r w:rsidR="00676BAC">
              <w:rPr>
                <w:noProof/>
                <w:webHidden/>
              </w:rPr>
              <w:fldChar w:fldCharType="separate"/>
            </w:r>
            <w:r w:rsidR="00B3435B">
              <w:rPr>
                <w:noProof/>
                <w:webHidden/>
              </w:rPr>
              <w:t>6</w:t>
            </w:r>
            <w:r w:rsidR="00676BAC">
              <w:rPr>
                <w:noProof/>
                <w:webHidden/>
              </w:rPr>
              <w:fldChar w:fldCharType="end"/>
            </w:r>
          </w:hyperlink>
        </w:p>
        <w:p w14:paraId="62261C0D" w14:textId="78A874BB" w:rsidR="00676BAC" w:rsidRDefault="00000000">
          <w:pPr>
            <w:pStyle w:val="TOC2"/>
            <w:tabs>
              <w:tab w:val="right" w:pos="9854"/>
            </w:tabs>
            <w:rPr>
              <w:rFonts w:asciiTheme="minorHAnsi" w:hAnsiTheme="minorHAnsi"/>
              <w:noProof/>
              <w:color w:val="auto"/>
              <w:kern w:val="2"/>
              <w:szCs w:val="24"/>
              <w:lang w:eastAsia="en-AU"/>
              <w14:ligatures w14:val="standardContextual"/>
            </w:rPr>
          </w:pPr>
          <w:hyperlink w:anchor="_Toc173923631" w:history="1">
            <w:r w:rsidR="00676BAC" w:rsidRPr="00DA3243">
              <w:rPr>
                <w:rStyle w:val="Hyperlink"/>
                <w:rFonts w:cs="Arial"/>
                <w:noProof/>
              </w:rPr>
              <w:t>MyMedicare</w:t>
            </w:r>
            <w:r w:rsidR="00676BAC">
              <w:rPr>
                <w:noProof/>
                <w:webHidden/>
              </w:rPr>
              <w:tab/>
            </w:r>
            <w:r w:rsidR="00676BAC">
              <w:rPr>
                <w:noProof/>
                <w:webHidden/>
              </w:rPr>
              <w:fldChar w:fldCharType="begin"/>
            </w:r>
            <w:r w:rsidR="00676BAC">
              <w:rPr>
                <w:noProof/>
                <w:webHidden/>
              </w:rPr>
              <w:instrText xml:space="preserve"> PAGEREF _Toc173923631 \h </w:instrText>
            </w:r>
            <w:r w:rsidR="00676BAC">
              <w:rPr>
                <w:noProof/>
                <w:webHidden/>
              </w:rPr>
            </w:r>
            <w:r w:rsidR="00676BAC">
              <w:rPr>
                <w:noProof/>
                <w:webHidden/>
              </w:rPr>
              <w:fldChar w:fldCharType="separate"/>
            </w:r>
            <w:r w:rsidR="00B3435B">
              <w:rPr>
                <w:noProof/>
                <w:webHidden/>
              </w:rPr>
              <w:t>6</w:t>
            </w:r>
            <w:r w:rsidR="00676BAC">
              <w:rPr>
                <w:noProof/>
                <w:webHidden/>
              </w:rPr>
              <w:fldChar w:fldCharType="end"/>
            </w:r>
          </w:hyperlink>
        </w:p>
        <w:p w14:paraId="6B0F11F6" w14:textId="5FDBDDA8" w:rsidR="00676BAC" w:rsidRDefault="00000000">
          <w:pPr>
            <w:pStyle w:val="TOC2"/>
            <w:tabs>
              <w:tab w:val="right" w:pos="9854"/>
            </w:tabs>
            <w:rPr>
              <w:rFonts w:asciiTheme="minorHAnsi" w:hAnsiTheme="minorHAnsi"/>
              <w:noProof/>
              <w:color w:val="auto"/>
              <w:kern w:val="2"/>
              <w:szCs w:val="24"/>
              <w:lang w:eastAsia="en-AU"/>
              <w14:ligatures w14:val="standardContextual"/>
            </w:rPr>
          </w:pPr>
          <w:hyperlink w:anchor="_Toc173923632" w:history="1">
            <w:r w:rsidR="00676BAC" w:rsidRPr="00DA3243">
              <w:rPr>
                <w:rStyle w:val="Hyperlink"/>
                <w:rFonts w:cs="Arial"/>
                <w:noProof/>
              </w:rPr>
              <w:t>General Practice in Aged Care Incentive Resources</w:t>
            </w:r>
            <w:r w:rsidR="00676BAC">
              <w:rPr>
                <w:noProof/>
                <w:webHidden/>
              </w:rPr>
              <w:tab/>
            </w:r>
            <w:r w:rsidR="00676BAC">
              <w:rPr>
                <w:noProof/>
                <w:webHidden/>
              </w:rPr>
              <w:fldChar w:fldCharType="begin"/>
            </w:r>
            <w:r w:rsidR="00676BAC">
              <w:rPr>
                <w:noProof/>
                <w:webHidden/>
              </w:rPr>
              <w:instrText xml:space="preserve"> PAGEREF _Toc173923632 \h </w:instrText>
            </w:r>
            <w:r w:rsidR="00676BAC">
              <w:rPr>
                <w:noProof/>
                <w:webHidden/>
              </w:rPr>
            </w:r>
            <w:r w:rsidR="00676BAC">
              <w:rPr>
                <w:noProof/>
                <w:webHidden/>
              </w:rPr>
              <w:fldChar w:fldCharType="separate"/>
            </w:r>
            <w:r w:rsidR="00B3435B">
              <w:rPr>
                <w:noProof/>
                <w:webHidden/>
              </w:rPr>
              <w:t>6</w:t>
            </w:r>
            <w:r w:rsidR="00676BAC">
              <w:rPr>
                <w:noProof/>
                <w:webHidden/>
              </w:rPr>
              <w:fldChar w:fldCharType="end"/>
            </w:r>
          </w:hyperlink>
        </w:p>
        <w:p w14:paraId="3C30F225" w14:textId="632DB056" w:rsidR="00676BAC" w:rsidRDefault="00000000">
          <w:pPr>
            <w:pStyle w:val="TOC3"/>
            <w:tabs>
              <w:tab w:val="right" w:pos="9854"/>
            </w:tabs>
            <w:rPr>
              <w:rFonts w:eastAsiaTheme="minorEastAsia" w:cstheme="minorBidi"/>
              <w:i w:val="0"/>
              <w:iCs w:val="0"/>
              <w:noProof/>
              <w:sz w:val="24"/>
              <w:szCs w:val="24"/>
              <w:lang w:eastAsia="en-AU"/>
            </w:rPr>
          </w:pPr>
          <w:hyperlink w:anchor="_Toc173923633" w:history="1">
            <w:r w:rsidR="00676BAC" w:rsidRPr="00DA3243">
              <w:rPr>
                <w:rStyle w:val="Hyperlink"/>
                <w:rFonts w:cs="Arial"/>
                <w:bCs/>
                <w:noProof/>
              </w:rPr>
              <w:t>Program Guidelines</w:t>
            </w:r>
            <w:r w:rsidR="00676BAC">
              <w:rPr>
                <w:noProof/>
                <w:webHidden/>
              </w:rPr>
              <w:tab/>
            </w:r>
            <w:r w:rsidR="00676BAC">
              <w:rPr>
                <w:noProof/>
                <w:webHidden/>
              </w:rPr>
              <w:fldChar w:fldCharType="begin"/>
            </w:r>
            <w:r w:rsidR="00676BAC">
              <w:rPr>
                <w:noProof/>
                <w:webHidden/>
              </w:rPr>
              <w:instrText xml:space="preserve"> PAGEREF _Toc173923633 \h </w:instrText>
            </w:r>
            <w:r w:rsidR="00676BAC">
              <w:rPr>
                <w:noProof/>
                <w:webHidden/>
              </w:rPr>
            </w:r>
            <w:r w:rsidR="00676BAC">
              <w:rPr>
                <w:noProof/>
                <w:webHidden/>
              </w:rPr>
              <w:fldChar w:fldCharType="separate"/>
            </w:r>
            <w:r w:rsidR="00B3435B">
              <w:rPr>
                <w:noProof/>
                <w:webHidden/>
              </w:rPr>
              <w:t>6</w:t>
            </w:r>
            <w:r w:rsidR="00676BAC">
              <w:rPr>
                <w:noProof/>
                <w:webHidden/>
              </w:rPr>
              <w:fldChar w:fldCharType="end"/>
            </w:r>
          </w:hyperlink>
        </w:p>
        <w:p w14:paraId="3CC63EF2" w14:textId="781480C4" w:rsidR="00676BAC" w:rsidRDefault="00000000">
          <w:pPr>
            <w:pStyle w:val="TOC3"/>
            <w:tabs>
              <w:tab w:val="right" w:pos="9854"/>
            </w:tabs>
            <w:rPr>
              <w:rFonts w:eastAsiaTheme="minorEastAsia" w:cstheme="minorBidi"/>
              <w:i w:val="0"/>
              <w:iCs w:val="0"/>
              <w:noProof/>
              <w:sz w:val="24"/>
              <w:szCs w:val="24"/>
              <w:lang w:eastAsia="en-AU"/>
            </w:rPr>
          </w:pPr>
          <w:hyperlink w:anchor="_Toc173923634" w:history="1">
            <w:r w:rsidR="00676BAC" w:rsidRPr="00DA3243">
              <w:rPr>
                <w:rStyle w:val="Hyperlink"/>
                <w:rFonts w:cs="Arial"/>
                <w:bCs/>
                <w:noProof/>
              </w:rPr>
              <w:t>Fact sheets</w:t>
            </w:r>
            <w:r w:rsidR="00676BAC">
              <w:rPr>
                <w:noProof/>
                <w:webHidden/>
              </w:rPr>
              <w:tab/>
            </w:r>
            <w:r w:rsidR="00676BAC">
              <w:rPr>
                <w:noProof/>
                <w:webHidden/>
              </w:rPr>
              <w:fldChar w:fldCharType="begin"/>
            </w:r>
            <w:r w:rsidR="00676BAC">
              <w:rPr>
                <w:noProof/>
                <w:webHidden/>
              </w:rPr>
              <w:instrText xml:space="preserve"> PAGEREF _Toc173923634 \h </w:instrText>
            </w:r>
            <w:r w:rsidR="00676BAC">
              <w:rPr>
                <w:noProof/>
                <w:webHidden/>
              </w:rPr>
            </w:r>
            <w:r w:rsidR="00676BAC">
              <w:rPr>
                <w:noProof/>
                <w:webHidden/>
              </w:rPr>
              <w:fldChar w:fldCharType="separate"/>
            </w:r>
            <w:r w:rsidR="00B3435B">
              <w:rPr>
                <w:noProof/>
                <w:webHidden/>
              </w:rPr>
              <w:t>6</w:t>
            </w:r>
            <w:r w:rsidR="00676BAC">
              <w:rPr>
                <w:noProof/>
                <w:webHidden/>
              </w:rPr>
              <w:fldChar w:fldCharType="end"/>
            </w:r>
          </w:hyperlink>
        </w:p>
        <w:p w14:paraId="1C69AB06" w14:textId="5154BC12" w:rsidR="00676BAC" w:rsidRDefault="00000000">
          <w:pPr>
            <w:pStyle w:val="TOC3"/>
            <w:tabs>
              <w:tab w:val="right" w:pos="9854"/>
            </w:tabs>
            <w:rPr>
              <w:rFonts w:eastAsiaTheme="minorEastAsia" w:cstheme="minorBidi"/>
              <w:i w:val="0"/>
              <w:iCs w:val="0"/>
              <w:noProof/>
              <w:sz w:val="24"/>
              <w:szCs w:val="24"/>
              <w:lang w:eastAsia="en-AU"/>
            </w:rPr>
          </w:pPr>
          <w:hyperlink w:anchor="_Toc173923635" w:history="1">
            <w:r w:rsidR="00676BAC" w:rsidRPr="00DA3243">
              <w:rPr>
                <w:rStyle w:val="Hyperlink"/>
                <w:rFonts w:cs="Arial"/>
                <w:bCs/>
                <w:noProof/>
              </w:rPr>
              <w:t>Patient journeys</w:t>
            </w:r>
            <w:r w:rsidR="00676BAC">
              <w:rPr>
                <w:noProof/>
                <w:webHidden/>
              </w:rPr>
              <w:tab/>
            </w:r>
            <w:r w:rsidR="00676BAC">
              <w:rPr>
                <w:noProof/>
                <w:webHidden/>
              </w:rPr>
              <w:fldChar w:fldCharType="begin"/>
            </w:r>
            <w:r w:rsidR="00676BAC">
              <w:rPr>
                <w:noProof/>
                <w:webHidden/>
              </w:rPr>
              <w:instrText xml:space="preserve"> PAGEREF _Toc173923635 \h </w:instrText>
            </w:r>
            <w:r w:rsidR="00676BAC">
              <w:rPr>
                <w:noProof/>
                <w:webHidden/>
              </w:rPr>
            </w:r>
            <w:r w:rsidR="00676BAC">
              <w:rPr>
                <w:noProof/>
                <w:webHidden/>
              </w:rPr>
              <w:fldChar w:fldCharType="separate"/>
            </w:r>
            <w:r w:rsidR="00B3435B">
              <w:rPr>
                <w:noProof/>
                <w:webHidden/>
              </w:rPr>
              <w:t>7</w:t>
            </w:r>
            <w:r w:rsidR="00676BAC">
              <w:rPr>
                <w:noProof/>
                <w:webHidden/>
              </w:rPr>
              <w:fldChar w:fldCharType="end"/>
            </w:r>
          </w:hyperlink>
        </w:p>
        <w:p w14:paraId="1CD2C83E" w14:textId="418B7567" w:rsidR="00676BAC" w:rsidRDefault="00000000">
          <w:pPr>
            <w:pStyle w:val="TOC2"/>
            <w:tabs>
              <w:tab w:val="right" w:pos="9854"/>
            </w:tabs>
            <w:rPr>
              <w:rFonts w:asciiTheme="minorHAnsi" w:hAnsiTheme="minorHAnsi"/>
              <w:noProof/>
              <w:color w:val="auto"/>
              <w:kern w:val="2"/>
              <w:szCs w:val="24"/>
              <w:lang w:eastAsia="en-AU"/>
              <w14:ligatures w14:val="standardContextual"/>
            </w:rPr>
          </w:pPr>
          <w:hyperlink w:anchor="_Toc173923636" w:history="1">
            <w:r w:rsidR="00676BAC" w:rsidRPr="00DA3243">
              <w:rPr>
                <w:rStyle w:val="Hyperlink"/>
                <w:rFonts w:cs="Arial"/>
                <w:noProof/>
              </w:rPr>
              <w:t>Quality standards</w:t>
            </w:r>
            <w:r w:rsidR="00676BAC">
              <w:rPr>
                <w:noProof/>
                <w:webHidden/>
              </w:rPr>
              <w:tab/>
            </w:r>
            <w:r w:rsidR="00676BAC">
              <w:rPr>
                <w:noProof/>
                <w:webHidden/>
              </w:rPr>
              <w:fldChar w:fldCharType="begin"/>
            </w:r>
            <w:r w:rsidR="00676BAC">
              <w:rPr>
                <w:noProof/>
                <w:webHidden/>
              </w:rPr>
              <w:instrText xml:space="preserve"> PAGEREF _Toc173923636 \h </w:instrText>
            </w:r>
            <w:r w:rsidR="00676BAC">
              <w:rPr>
                <w:noProof/>
                <w:webHidden/>
              </w:rPr>
            </w:r>
            <w:r w:rsidR="00676BAC">
              <w:rPr>
                <w:noProof/>
                <w:webHidden/>
              </w:rPr>
              <w:fldChar w:fldCharType="separate"/>
            </w:r>
            <w:r w:rsidR="00B3435B">
              <w:rPr>
                <w:noProof/>
                <w:webHidden/>
              </w:rPr>
              <w:t>7</w:t>
            </w:r>
            <w:r w:rsidR="00676BAC">
              <w:rPr>
                <w:noProof/>
                <w:webHidden/>
              </w:rPr>
              <w:fldChar w:fldCharType="end"/>
            </w:r>
          </w:hyperlink>
        </w:p>
        <w:p w14:paraId="5D58BBCD" w14:textId="0856345E" w:rsidR="00676BAC" w:rsidRDefault="00000000">
          <w:pPr>
            <w:pStyle w:val="TOC1"/>
            <w:rPr>
              <w:rFonts w:asciiTheme="minorHAnsi" w:hAnsiTheme="minorHAnsi"/>
              <w:b w:val="0"/>
              <w:noProof/>
              <w:color w:val="auto"/>
              <w:kern w:val="2"/>
              <w:szCs w:val="24"/>
              <w:u w:val="none"/>
              <w:lang w:eastAsia="en-AU"/>
              <w14:ligatures w14:val="standardContextual"/>
            </w:rPr>
          </w:pPr>
          <w:hyperlink w:anchor="_Toc173923637" w:history="1">
            <w:r w:rsidR="00676BAC" w:rsidRPr="00DA3243">
              <w:rPr>
                <w:rStyle w:val="Hyperlink"/>
                <w:rFonts w:cs="Arial"/>
                <w:noProof/>
              </w:rPr>
              <w:t>Part 1: Understand the General Practice in Aged Care Incentive</w:t>
            </w:r>
            <w:r w:rsidR="00676BAC">
              <w:rPr>
                <w:noProof/>
                <w:webHidden/>
              </w:rPr>
              <w:tab/>
            </w:r>
            <w:r w:rsidR="00676BAC">
              <w:rPr>
                <w:noProof/>
                <w:webHidden/>
              </w:rPr>
              <w:fldChar w:fldCharType="begin"/>
            </w:r>
            <w:r w:rsidR="00676BAC">
              <w:rPr>
                <w:noProof/>
                <w:webHidden/>
              </w:rPr>
              <w:instrText xml:space="preserve"> PAGEREF _Toc173923637 \h </w:instrText>
            </w:r>
            <w:r w:rsidR="00676BAC">
              <w:rPr>
                <w:noProof/>
                <w:webHidden/>
              </w:rPr>
            </w:r>
            <w:r w:rsidR="00676BAC">
              <w:rPr>
                <w:noProof/>
                <w:webHidden/>
              </w:rPr>
              <w:fldChar w:fldCharType="separate"/>
            </w:r>
            <w:r w:rsidR="00B3435B">
              <w:rPr>
                <w:noProof/>
                <w:webHidden/>
              </w:rPr>
              <w:t>8</w:t>
            </w:r>
            <w:r w:rsidR="00676BAC">
              <w:rPr>
                <w:noProof/>
                <w:webHidden/>
              </w:rPr>
              <w:fldChar w:fldCharType="end"/>
            </w:r>
          </w:hyperlink>
        </w:p>
        <w:p w14:paraId="30299A0A" w14:textId="7BF43F9C" w:rsidR="00676BAC" w:rsidRDefault="00000000">
          <w:pPr>
            <w:pStyle w:val="TOC2"/>
            <w:tabs>
              <w:tab w:val="right" w:pos="9854"/>
            </w:tabs>
            <w:rPr>
              <w:rFonts w:asciiTheme="minorHAnsi" w:hAnsiTheme="minorHAnsi"/>
              <w:noProof/>
              <w:color w:val="auto"/>
              <w:kern w:val="2"/>
              <w:szCs w:val="24"/>
              <w:lang w:eastAsia="en-AU"/>
              <w14:ligatures w14:val="standardContextual"/>
            </w:rPr>
          </w:pPr>
          <w:hyperlink w:anchor="_Toc173923638" w:history="1">
            <w:r w:rsidR="00676BAC" w:rsidRPr="00DA3243">
              <w:rPr>
                <w:rStyle w:val="Hyperlink"/>
                <w:rFonts w:cs="Arial"/>
                <w:noProof/>
              </w:rPr>
              <w:t>The General Practice in Aged Care Incentive</w:t>
            </w:r>
            <w:r w:rsidR="00676BAC">
              <w:rPr>
                <w:noProof/>
                <w:webHidden/>
              </w:rPr>
              <w:tab/>
            </w:r>
            <w:r w:rsidR="00676BAC">
              <w:rPr>
                <w:noProof/>
                <w:webHidden/>
              </w:rPr>
              <w:fldChar w:fldCharType="begin"/>
            </w:r>
            <w:r w:rsidR="00676BAC">
              <w:rPr>
                <w:noProof/>
                <w:webHidden/>
              </w:rPr>
              <w:instrText xml:space="preserve"> PAGEREF _Toc173923638 \h </w:instrText>
            </w:r>
            <w:r w:rsidR="00676BAC">
              <w:rPr>
                <w:noProof/>
                <w:webHidden/>
              </w:rPr>
            </w:r>
            <w:r w:rsidR="00676BAC">
              <w:rPr>
                <w:noProof/>
                <w:webHidden/>
              </w:rPr>
              <w:fldChar w:fldCharType="separate"/>
            </w:r>
            <w:r w:rsidR="00B3435B">
              <w:rPr>
                <w:noProof/>
                <w:webHidden/>
              </w:rPr>
              <w:t>8</w:t>
            </w:r>
            <w:r w:rsidR="00676BAC">
              <w:rPr>
                <w:noProof/>
                <w:webHidden/>
              </w:rPr>
              <w:fldChar w:fldCharType="end"/>
            </w:r>
          </w:hyperlink>
        </w:p>
        <w:p w14:paraId="4707410F" w14:textId="35F4D541" w:rsidR="00676BAC" w:rsidRDefault="00000000">
          <w:pPr>
            <w:pStyle w:val="TOC2"/>
            <w:tabs>
              <w:tab w:val="right" w:pos="9854"/>
            </w:tabs>
            <w:rPr>
              <w:rFonts w:asciiTheme="minorHAnsi" w:hAnsiTheme="minorHAnsi"/>
              <w:noProof/>
              <w:color w:val="auto"/>
              <w:kern w:val="2"/>
              <w:szCs w:val="24"/>
              <w:lang w:eastAsia="en-AU"/>
              <w14:ligatures w14:val="standardContextual"/>
            </w:rPr>
          </w:pPr>
          <w:hyperlink w:anchor="_Toc173923639" w:history="1">
            <w:r w:rsidR="00676BAC" w:rsidRPr="00DA3243">
              <w:rPr>
                <w:rStyle w:val="Hyperlink"/>
                <w:rFonts w:cs="Arial"/>
                <w:noProof/>
              </w:rPr>
              <w:t>Benefits</w:t>
            </w:r>
            <w:r w:rsidR="00676BAC">
              <w:rPr>
                <w:noProof/>
                <w:webHidden/>
              </w:rPr>
              <w:tab/>
            </w:r>
            <w:r w:rsidR="00676BAC">
              <w:rPr>
                <w:noProof/>
                <w:webHidden/>
              </w:rPr>
              <w:fldChar w:fldCharType="begin"/>
            </w:r>
            <w:r w:rsidR="00676BAC">
              <w:rPr>
                <w:noProof/>
                <w:webHidden/>
              </w:rPr>
              <w:instrText xml:space="preserve"> PAGEREF _Toc173923639 \h </w:instrText>
            </w:r>
            <w:r w:rsidR="00676BAC">
              <w:rPr>
                <w:noProof/>
                <w:webHidden/>
              </w:rPr>
            </w:r>
            <w:r w:rsidR="00676BAC">
              <w:rPr>
                <w:noProof/>
                <w:webHidden/>
              </w:rPr>
              <w:fldChar w:fldCharType="separate"/>
            </w:r>
            <w:r w:rsidR="00B3435B">
              <w:rPr>
                <w:noProof/>
                <w:webHidden/>
              </w:rPr>
              <w:t>8</w:t>
            </w:r>
            <w:r w:rsidR="00676BAC">
              <w:rPr>
                <w:noProof/>
                <w:webHidden/>
              </w:rPr>
              <w:fldChar w:fldCharType="end"/>
            </w:r>
          </w:hyperlink>
        </w:p>
        <w:p w14:paraId="7C57A49A" w14:textId="163C302C" w:rsidR="00676BAC" w:rsidRDefault="00000000">
          <w:pPr>
            <w:pStyle w:val="TOC3"/>
            <w:tabs>
              <w:tab w:val="right" w:pos="9854"/>
            </w:tabs>
            <w:rPr>
              <w:rFonts w:eastAsiaTheme="minorEastAsia" w:cstheme="minorBidi"/>
              <w:i w:val="0"/>
              <w:iCs w:val="0"/>
              <w:noProof/>
              <w:sz w:val="24"/>
              <w:szCs w:val="24"/>
              <w:lang w:eastAsia="en-AU"/>
            </w:rPr>
          </w:pPr>
          <w:hyperlink w:anchor="_Toc173923640" w:history="1">
            <w:r w:rsidR="00676BAC" w:rsidRPr="00DA3243">
              <w:rPr>
                <w:rStyle w:val="Hyperlink"/>
                <w:rFonts w:cs="Arial"/>
                <w:noProof/>
              </w:rPr>
              <w:t>Benefits for GPs and practices</w:t>
            </w:r>
            <w:r w:rsidR="00676BAC">
              <w:rPr>
                <w:noProof/>
                <w:webHidden/>
              </w:rPr>
              <w:tab/>
            </w:r>
            <w:r w:rsidR="00676BAC">
              <w:rPr>
                <w:noProof/>
                <w:webHidden/>
              </w:rPr>
              <w:fldChar w:fldCharType="begin"/>
            </w:r>
            <w:r w:rsidR="00676BAC">
              <w:rPr>
                <w:noProof/>
                <w:webHidden/>
              </w:rPr>
              <w:instrText xml:space="preserve"> PAGEREF _Toc173923640 \h </w:instrText>
            </w:r>
            <w:r w:rsidR="00676BAC">
              <w:rPr>
                <w:noProof/>
                <w:webHidden/>
              </w:rPr>
            </w:r>
            <w:r w:rsidR="00676BAC">
              <w:rPr>
                <w:noProof/>
                <w:webHidden/>
              </w:rPr>
              <w:fldChar w:fldCharType="separate"/>
            </w:r>
            <w:r w:rsidR="00B3435B">
              <w:rPr>
                <w:noProof/>
                <w:webHidden/>
              </w:rPr>
              <w:t>8</w:t>
            </w:r>
            <w:r w:rsidR="00676BAC">
              <w:rPr>
                <w:noProof/>
                <w:webHidden/>
              </w:rPr>
              <w:fldChar w:fldCharType="end"/>
            </w:r>
          </w:hyperlink>
        </w:p>
        <w:p w14:paraId="4952A513" w14:textId="09AC1427" w:rsidR="00676BAC" w:rsidRDefault="00000000">
          <w:pPr>
            <w:pStyle w:val="TOC3"/>
            <w:tabs>
              <w:tab w:val="right" w:pos="9854"/>
            </w:tabs>
            <w:rPr>
              <w:rFonts w:eastAsiaTheme="minorEastAsia" w:cstheme="minorBidi"/>
              <w:i w:val="0"/>
              <w:iCs w:val="0"/>
              <w:noProof/>
              <w:sz w:val="24"/>
              <w:szCs w:val="24"/>
              <w:lang w:eastAsia="en-AU"/>
            </w:rPr>
          </w:pPr>
          <w:hyperlink w:anchor="_Toc173923641" w:history="1">
            <w:r w:rsidR="00676BAC" w:rsidRPr="00DA3243">
              <w:rPr>
                <w:rStyle w:val="Hyperlink"/>
                <w:rFonts w:cs="Arial"/>
                <w:noProof/>
              </w:rPr>
              <w:t>Other personal and professional benefits</w:t>
            </w:r>
            <w:r w:rsidR="00676BAC">
              <w:rPr>
                <w:noProof/>
                <w:webHidden/>
              </w:rPr>
              <w:tab/>
            </w:r>
            <w:r w:rsidR="00676BAC">
              <w:rPr>
                <w:noProof/>
                <w:webHidden/>
              </w:rPr>
              <w:fldChar w:fldCharType="begin"/>
            </w:r>
            <w:r w:rsidR="00676BAC">
              <w:rPr>
                <w:noProof/>
                <w:webHidden/>
              </w:rPr>
              <w:instrText xml:space="preserve"> PAGEREF _Toc173923641 \h </w:instrText>
            </w:r>
            <w:r w:rsidR="00676BAC">
              <w:rPr>
                <w:noProof/>
                <w:webHidden/>
              </w:rPr>
            </w:r>
            <w:r w:rsidR="00676BAC">
              <w:rPr>
                <w:noProof/>
                <w:webHidden/>
              </w:rPr>
              <w:fldChar w:fldCharType="separate"/>
            </w:r>
            <w:r w:rsidR="00B3435B">
              <w:rPr>
                <w:noProof/>
                <w:webHidden/>
              </w:rPr>
              <w:t>9</w:t>
            </w:r>
            <w:r w:rsidR="00676BAC">
              <w:rPr>
                <w:noProof/>
                <w:webHidden/>
              </w:rPr>
              <w:fldChar w:fldCharType="end"/>
            </w:r>
          </w:hyperlink>
        </w:p>
        <w:p w14:paraId="0293B0EF" w14:textId="6D6D5B2B" w:rsidR="00676BAC" w:rsidRDefault="00000000">
          <w:pPr>
            <w:pStyle w:val="TOC2"/>
            <w:tabs>
              <w:tab w:val="right" w:pos="9854"/>
            </w:tabs>
            <w:rPr>
              <w:rFonts w:asciiTheme="minorHAnsi" w:hAnsiTheme="minorHAnsi"/>
              <w:noProof/>
              <w:color w:val="auto"/>
              <w:kern w:val="2"/>
              <w:szCs w:val="24"/>
              <w:lang w:eastAsia="en-AU"/>
              <w14:ligatures w14:val="standardContextual"/>
            </w:rPr>
          </w:pPr>
          <w:hyperlink w:anchor="_Toc173923642" w:history="1">
            <w:r w:rsidR="00676BAC" w:rsidRPr="00DA3243">
              <w:rPr>
                <w:rStyle w:val="Hyperlink"/>
                <w:rFonts w:cs="Arial"/>
                <w:noProof/>
              </w:rPr>
              <w:t>General Practitioner Aged Care Access Incentive (ACAI)</w:t>
            </w:r>
            <w:r w:rsidR="00676BAC">
              <w:rPr>
                <w:noProof/>
                <w:webHidden/>
              </w:rPr>
              <w:tab/>
            </w:r>
            <w:r w:rsidR="00676BAC">
              <w:rPr>
                <w:noProof/>
                <w:webHidden/>
              </w:rPr>
              <w:fldChar w:fldCharType="begin"/>
            </w:r>
            <w:r w:rsidR="00676BAC">
              <w:rPr>
                <w:noProof/>
                <w:webHidden/>
              </w:rPr>
              <w:instrText xml:space="preserve"> PAGEREF _Toc173923642 \h </w:instrText>
            </w:r>
            <w:r w:rsidR="00676BAC">
              <w:rPr>
                <w:noProof/>
                <w:webHidden/>
              </w:rPr>
            </w:r>
            <w:r w:rsidR="00676BAC">
              <w:rPr>
                <w:noProof/>
                <w:webHidden/>
              </w:rPr>
              <w:fldChar w:fldCharType="separate"/>
            </w:r>
            <w:r w:rsidR="00B3435B">
              <w:rPr>
                <w:noProof/>
                <w:webHidden/>
              </w:rPr>
              <w:t>9</w:t>
            </w:r>
            <w:r w:rsidR="00676BAC">
              <w:rPr>
                <w:noProof/>
                <w:webHidden/>
              </w:rPr>
              <w:fldChar w:fldCharType="end"/>
            </w:r>
          </w:hyperlink>
        </w:p>
        <w:p w14:paraId="76F76AEE" w14:textId="6BCD9054" w:rsidR="00676BAC" w:rsidRDefault="00000000">
          <w:pPr>
            <w:pStyle w:val="TOC1"/>
            <w:rPr>
              <w:rFonts w:asciiTheme="minorHAnsi" w:hAnsiTheme="minorHAnsi"/>
              <w:b w:val="0"/>
              <w:noProof/>
              <w:color w:val="auto"/>
              <w:kern w:val="2"/>
              <w:szCs w:val="24"/>
              <w:u w:val="none"/>
              <w:lang w:eastAsia="en-AU"/>
              <w14:ligatures w14:val="standardContextual"/>
            </w:rPr>
          </w:pPr>
          <w:hyperlink w:anchor="_Toc173923643" w:history="1">
            <w:r w:rsidR="00676BAC" w:rsidRPr="00DA3243">
              <w:rPr>
                <w:rStyle w:val="Hyperlink"/>
                <w:rFonts w:cs="Arial"/>
                <w:noProof/>
              </w:rPr>
              <w:t>Part 2: Eligibility to participate</w:t>
            </w:r>
            <w:r w:rsidR="00676BAC">
              <w:rPr>
                <w:noProof/>
                <w:webHidden/>
              </w:rPr>
              <w:tab/>
            </w:r>
            <w:r w:rsidR="00676BAC">
              <w:rPr>
                <w:noProof/>
                <w:webHidden/>
              </w:rPr>
              <w:fldChar w:fldCharType="begin"/>
            </w:r>
            <w:r w:rsidR="00676BAC">
              <w:rPr>
                <w:noProof/>
                <w:webHidden/>
              </w:rPr>
              <w:instrText xml:space="preserve"> PAGEREF _Toc173923643 \h </w:instrText>
            </w:r>
            <w:r w:rsidR="00676BAC">
              <w:rPr>
                <w:noProof/>
                <w:webHidden/>
              </w:rPr>
            </w:r>
            <w:r w:rsidR="00676BAC">
              <w:rPr>
                <w:noProof/>
                <w:webHidden/>
              </w:rPr>
              <w:fldChar w:fldCharType="separate"/>
            </w:r>
            <w:r w:rsidR="00B3435B">
              <w:rPr>
                <w:noProof/>
                <w:webHidden/>
              </w:rPr>
              <w:t>10</w:t>
            </w:r>
            <w:r w:rsidR="00676BAC">
              <w:rPr>
                <w:noProof/>
                <w:webHidden/>
              </w:rPr>
              <w:fldChar w:fldCharType="end"/>
            </w:r>
          </w:hyperlink>
        </w:p>
        <w:p w14:paraId="0CCE2FD1" w14:textId="2152B9DC" w:rsidR="00676BAC" w:rsidRDefault="00000000">
          <w:pPr>
            <w:pStyle w:val="TOC2"/>
            <w:tabs>
              <w:tab w:val="right" w:pos="9854"/>
            </w:tabs>
            <w:rPr>
              <w:rFonts w:asciiTheme="minorHAnsi" w:hAnsiTheme="minorHAnsi"/>
              <w:noProof/>
              <w:color w:val="auto"/>
              <w:kern w:val="2"/>
              <w:szCs w:val="24"/>
              <w:lang w:eastAsia="en-AU"/>
              <w14:ligatures w14:val="standardContextual"/>
            </w:rPr>
          </w:pPr>
          <w:hyperlink w:anchor="_Toc173923644" w:history="1">
            <w:r w:rsidR="00676BAC" w:rsidRPr="00DA3243">
              <w:rPr>
                <w:rStyle w:val="Hyperlink"/>
                <w:rFonts w:cs="Arial"/>
                <w:noProof/>
              </w:rPr>
              <w:t>Accreditation status</w:t>
            </w:r>
            <w:r w:rsidR="00676BAC">
              <w:rPr>
                <w:noProof/>
                <w:webHidden/>
              </w:rPr>
              <w:tab/>
            </w:r>
            <w:r w:rsidR="00676BAC">
              <w:rPr>
                <w:noProof/>
                <w:webHidden/>
              </w:rPr>
              <w:fldChar w:fldCharType="begin"/>
            </w:r>
            <w:r w:rsidR="00676BAC">
              <w:rPr>
                <w:noProof/>
                <w:webHidden/>
              </w:rPr>
              <w:instrText xml:space="preserve"> PAGEREF _Toc173923644 \h </w:instrText>
            </w:r>
            <w:r w:rsidR="00676BAC">
              <w:rPr>
                <w:noProof/>
                <w:webHidden/>
              </w:rPr>
            </w:r>
            <w:r w:rsidR="00676BAC">
              <w:rPr>
                <w:noProof/>
                <w:webHidden/>
              </w:rPr>
              <w:fldChar w:fldCharType="separate"/>
            </w:r>
            <w:r w:rsidR="00B3435B">
              <w:rPr>
                <w:noProof/>
                <w:webHidden/>
              </w:rPr>
              <w:t>10</w:t>
            </w:r>
            <w:r w:rsidR="00676BAC">
              <w:rPr>
                <w:noProof/>
                <w:webHidden/>
              </w:rPr>
              <w:fldChar w:fldCharType="end"/>
            </w:r>
          </w:hyperlink>
        </w:p>
        <w:p w14:paraId="5D0D1900" w14:textId="182C22FA" w:rsidR="00676BAC" w:rsidRDefault="00000000">
          <w:pPr>
            <w:pStyle w:val="TOC2"/>
            <w:tabs>
              <w:tab w:val="right" w:pos="9854"/>
            </w:tabs>
            <w:rPr>
              <w:rFonts w:asciiTheme="minorHAnsi" w:hAnsiTheme="minorHAnsi"/>
              <w:noProof/>
              <w:color w:val="auto"/>
              <w:kern w:val="2"/>
              <w:szCs w:val="24"/>
              <w:lang w:eastAsia="en-AU"/>
              <w14:ligatures w14:val="standardContextual"/>
            </w:rPr>
          </w:pPr>
          <w:hyperlink w:anchor="_Toc173923645" w:history="1">
            <w:r w:rsidR="00676BAC" w:rsidRPr="00DA3243">
              <w:rPr>
                <w:rStyle w:val="Hyperlink"/>
                <w:rFonts w:cs="Arial"/>
                <w:noProof/>
              </w:rPr>
              <w:t>Registration requirements</w:t>
            </w:r>
            <w:r w:rsidR="00676BAC">
              <w:rPr>
                <w:noProof/>
                <w:webHidden/>
              </w:rPr>
              <w:tab/>
            </w:r>
            <w:r w:rsidR="00676BAC">
              <w:rPr>
                <w:noProof/>
                <w:webHidden/>
              </w:rPr>
              <w:fldChar w:fldCharType="begin"/>
            </w:r>
            <w:r w:rsidR="00676BAC">
              <w:rPr>
                <w:noProof/>
                <w:webHidden/>
              </w:rPr>
              <w:instrText xml:space="preserve"> PAGEREF _Toc173923645 \h </w:instrText>
            </w:r>
            <w:r w:rsidR="00676BAC">
              <w:rPr>
                <w:noProof/>
                <w:webHidden/>
              </w:rPr>
            </w:r>
            <w:r w:rsidR="00676BAC">
              <w:rPr>
                <w:noProof/>
                <w:webHidden/>
              </w:rPr>
              <w:fldChar w:fldCharType="separate"/>
            </w:r>
            <w:r w:rsidR="00B3435B">
              <w:rPr>
                <w:noProof/>
                <w:webHidden/>
              </w:rPr>
              <w:t>11</w:t>
            </w:r>
            <w:r w:rsidR="00676BAC">
              <w:rPr>
                <w:noProof/>
                <w:webHidden/>
              </w:rPr>
              <w:fldChar w:fldCharType="end"/>
            </w:r>
          </w:hyperlink>
        </w:p>
        <w:p w14:paraId="5A84F80E" w14:textId="4E6C4974" w:rsidR="00676BAC" w:rsidRDefault="00000000">
          <w:pPr>
            <w:pStyle w:val="TOC2"/>
            <w:tabs>
              <w:tab w:val="right" w:pos="9854"/>
            </w:tabs>
            <w:rPr>
              <w:rFonts w:asciiTheme="minorHAnsi" w:hAnsiTheme="minorHAnsi"/>
              <w:noProof/>
              <w:color w:val="auto"/>
              <w:kern w:val="2"/>
              <w:szCs w:val="24"/>
              <w:lang w:eastAsia="en-AU"/>
              <w14:ligatures w14:val="standardContextual"/>
            </w:rPr>
          </w:pPr>
          <w:hyperlink w:anchor="_Toc173923646" w:history="1">
            <w:r w:rsidR="00676BAC" w:rsidRPr="00DA3243">
              <w:rPr>
                <w:rStyle w:val="Hyperlink"/>
                <w:rFonts w:cs="Arial"/>
                <w:noProof/>
              </w:rPr>
              <w:t>Service requirements</w:t>
            </w:r>
            <w:r w:rsidR="00676BAC">
              <w:rPr>
                <w:noProof/>
                <w:webHidden/>
              </w:rPr>
              <w:tab/>
            </w:r>
            <w:r w:rsidR="00676BAC">
              <w:rPr>
                <w:noProof/>
                <w:webHidden/>
              </w:rPr>
              <w:fldChar w:fldCharType="begin"/>
            </w:r>
            <w:r w:rsidR="00676BAC">
              <w:rPr>
                <w:noProof/>
                <w:webHidden/>
              </w:rPr>
              <w:instrText xml:space="preserve"> PAGEREF _Toc173923646 \h </w:instrText>
            </w:r>
            <w:r w:rsidR="00676BAC">
              <w:rPr>
                <w:noProof/>
                <w:webHidden/>
              </w:rPr>
            </w:r>
            <w:r w:rsidR="00676BAC">
              <w:rPr>
                <w:noProof/>
                <w:webHidden/>
              </w:rPr>
              <w:fldChar w:fldCharType="separate"/>
            </w:r>
            <w:r w:rsidR="00B3435B">
              <w:rPr>
                <w:noProof/>
                <w:webHidden/>
              </w:rPr>
              <w:t>12</w:t>
            </w:r>
            <w:r w:rsidR="00676BAC">
              <w:rPr>
                <w:noProof/>
                <w:webHidden/>
              </w:rPr>
              <w:fldChar w:fldCharType="end"/>
            </w:r>
          </w:hyperlink>
        </w:p>
        <w:p w14:paraId="3A2D0FDF" w14:textId="2E2AE4BF" w:rsidR="00676BAC" w:rsidRDefault="00000000">
          <w:pPr>
            <w:pStyle w:val="TOC2"/>
            <w:tabs>
              <w:tab w:val="right" w:pos="9854"/>
            </w:tabs>
            <w:rPr>
              <w:rFonts w:asciiTheme="minorHAnsi" w:hAnsiTheme="minorHAnsi"/>
              <w:noProof/>
              <w:color w:val="auto"/>
              <w:kern w:val="2"/>
              <w:szCs w:val="24"/>
              <w:lang w:eastAsia="en-AU"/>
              <w14:ligatures w14:val="standardContextual"/>
            </w:rPr>
          </w:pPr>
          <w:hyperlink w:anchor="_Toc173923647" w:history="1">
            <w:r w:rsidR="00676BAC" w:rsidRPr="00DA3243">
              <w:rPr>
                <w:rStyle w:val="Hyperlink"/>
                <w:rFonts w:cs="Arial"/>
                <w:noProof/>
              </w:rPr>
              <w:t>Incentive payments, rural loadings, and assessments</w:t>
            </w:r>
            <w:r w:rsidR="00676BAC">
              <w:rPr>
                <w:noProof/>
                <w:webHidden/>
              </w:rPr>
              <w:tab/>
            </w:r>
            <w:r w:rsidR="00676BAC">
              <w:rPr>
                <w:noProof/>
                <w:webHidden/>
              </w:rPr>
              <w:fldChar w:fldCharType="begin"/>
            </w:r>
            <w:r w:rsidR="00676BAC">
              <w:rPr>
                <w:noProof/>
                <w:webHidden/>
              </w:rPr>
              <w:instrText xml:space="preserve"> PAGEREF _Toc173923647 \h </w:instrText>
            </w:r>
            <w:r w:rsidR="00676BAC">
              <w:rPr>
                <w:noProof/>
                <w:webHidden/>
              </w:rPr>
            </w:r>
            <w:r w:rsidR="00676BAC">
              <w:rPr>
                <w:noProof/>
                <w:webHidden/>
              </w:rPr>
              <w:fldChar w:fldCharType="separate"/>
            </w:r>
            <w:r w:rsidR="00B3435B">
              <w:rPr>
                <w:noProof/>
                <w:webHidden/>
              </w:rPr>
              <w:t>13</w:t>
            </w:r>
            <w:r w:rsidR="00676BAC">
              <w:rPr>
                <w:noProof/>
                <w:webHidden/>
              </w:rPr>
              <w:fldChar w:fldCharType="end"/>
            </w:r>
          </w:hyperlink>
        </w:p>
        <w:p w14:paraId="6DC6AF3B" w14:textId="476CD5C0" w:rsidR="00676BAC" w:rsidRDefault="00000000">
          <w:pPr>
            <w:pStyle w:val="TOC2"/>
            <w:tabs>
              <w:tab w:val="right" w:pos="9854"/>
            </w:tabs>
            <w:rPr>
              <w:rFonts w:asciiTheme="minorHAnsi" w:hAnsiTheme="minorHAnsi"/>
              <w:noProof/>
              <w:color w:val="auto"/>
              <w:kern w:val="2"/>
              <w:szCs w:val="24"/>
              <w:lang w:eastAsia="en-AU"/>
              <w14:ligatures w14:val="standardContextual"/>
            </w:rPr>
          </w:pPr>
          <w:hyperlink w:anchor="_Toc173923648" w:history="1">
            <w:r w:rsidR="00676BAC" w:rsidRPr="00DA3243">
              <w:rPr>
                <w:rStyle w:val="Hyperlink"/>
                <w:rFonts w:cs="Arial"/>
                <w:noProof/>
              </w:rPr>
              <w:t>Fees and Disbursements</w:t>
            </w:r>
            <w:r w:rsidR="00676BAC">
              <w:rPr>
                <w:noProof/>
                <w:webHidden/>
              </w:rPr>
              <w:tab/>
            </w:r>
            <w:r w:rsidR="00676BAC">
              <w:rPr>
                <w:noProof/>
                <w:webHidden/>
              </w:rPr>
              <w:fldChar w:fldCharType="begin"/>
            </w:r>
            <w:r w:rsidR="00676BAC">
              <w:rPr>
                <w:noProof/>
                <w:webHidden/>
              </w:rPr>
              <w:instrText xml:space="preserve"> PAGEREF _Toc173923648 \h </w:instrText>
            </w:r>
            <w:r w:rsidR="00676BAC">
              <w:rPr>
                <w:noProof/>
                <w:webHidden/>
              </w:rPr>
            </w:r>
            <w:r w:rsidR="00676BAC">
              <w:rPr>
                <w:noProof/>
                <w:webHidden/>
              </w:rPr>
              <w:fldChar w:fldCharType="separate"/>
            </w:r>
            <w:r w:rsidR="00B3435B">
              <w:rPr>
                <w:noProof/>
                <w:webHidden/>
              </w:rPr>
              <w:t>13</w:t>
            </w:r>
            <w:r w:rsidR="00676BAC">
              <w:rPr>
                <w:noProof/>
                <w:webHidden/>
              </w:rPr>
              <w:fldChar w:fldCharType="end"/>
            </w:r>
          </w:hyperlink>
        </w:p>
        <w:p w14:paraId="7A3D66BD" w14:textId="2E5C9D77" w:rsidR="00676BAC" w:rsidRDefault="00000000">
          <w:pPr>
            <w:pStyle w:val="TOC1"/>
            <w:rPr>
              <w:rFonts w:asciiTheme="minorHAnsi" w:hAnsiTheme="minorHAnsi"/>
              <w:b w:val="0"/>
              <w:noProof/>
              <w:color w:val="auto"/>
              <w:kern w:val="2"/>
              <w:szCs w:val="24"/>
              <w:u w:val="none"/>
              <w:lang w:eastAsia="en-AU"/>
              <w14:ligatures w14:val="standardContextual"/>
            </w:rPr>
          </w:pPr>
          <w:hyperlink w:anchor="_Toc173923649" w:history="1">
            <w:r w:rsidR="00676BAC" w:rsidRPr="00DA3243">
              <w:rPr>
                <w:rStyle w:val="Hyperlink"/>
                <w:rFonts w:cs="Arial"/>
                <w:noProof/>
              </w:rPr>
              <w:t>Part 3: Choosing to participate</w:t>
            </w:r>
            <w:r w:rsidR="00676BAC">
              <w:rPr>
                <w:noProof/>
                <w:webHidden/>
              </w:rPr>
              <w:tab/>
            </w:r>
            <w:r w:rsidR="00676BAC">
              <w:rPr>
                <w:noProof/>
                <w:webHidden/>
              </w:rPr>
              <w:fldChar w:fldCharType="begin"/>
            </w:r>
            <w:r w:rsidR="00676BAC">
              <w:rPr>
                <w:noProof/>
                <w:webHidden/>
              </w:rPr>
              <w:instrText xml:space="preserve"> PAGEREF _Toc173923649 \h </w:instrText>
            </w:r>
            <w:r w:rsidR="00676BAC">
              <w:rPr>
                <w:noProof/>
                <w:webHidden/>
              </w:rPr>
            </w:r>
            <w:r w:rsidR="00676BAC">
              <w:rPr>
                <w:noProof/>
                <w:webHidden/>
              </w:rPr>
              <w:fldChar w:fldCharType="separate"/>
            </w:r>
            <w:r w:rsidR="00B3435B">
              <w:rPr>
                <w:noProof/>
                <w:webHidden/>
              </w:rPr>
              <w:t>15</w:t>
            </w:r>
            <w:r w:rsidR="00676BAC">
              <w:rPr>
                <w:noProof/>
                <w:webHidden/>
              </w:rPr>
              <w:fldChar w:fldCharType="end"/>
            </w:r>
          </w:hyperlink>
        </w:p>
        <w:p w14:paraId="209B47B0" w14:textId="0F713E32" w:rsidR="00676BAC" w:rsidRDefault="00000000">
          <w:pPr>
            <w:pStyle w:val="TOC2"/>
            <w:tabs>
              <w:tab w:val="right" w:pos="9854"/>
            </w:tabs>
            <w:rPr>
              <w:rFonts w:asciiTheme="minorHAnsi" w:hAnsiTheme="minorHAnsi"/>
              <w:noProof/>
              <w:color w:val="auto"/>
              <w:kern w:val="2"/>
              <w:szCs w:val="24"/>
              <w:lang w:eastAsia="en-AU"/>
              <w14:ligatures w14:val="standardContextual"/>
            </w:rPr>
          </w:pPr>
          <w:hyperlink w:anchor="_Toc173923650" w:history="1">
            <w:r w:rsidR="00676BAC" w:rsidRPr="00DA3243">
              <w:rPr>
                <w:rStyle w:val="Hyperlink"/>
                <w:rFonts w:cs="Arial"/>
                <w:noProof/>
              </w:rPr>
              <w:t>Considerations</w:t>
            </w:r>
            <w:r w:rsidR="00676BAC">
              <w:rPr>
                <w:noProof/>
                <w:webHidden/>
              </w:rPr>
              <w:tab/>
            </w:r>
            <w:r w:rsidR="00676BAC">
              <w:rPr>
                <w:noProof/>
                <w:webHidden/>
              </w:rPr>
              <w:fldChar w:fldCharType="begin"/>
            </w:r>
            <w:r w:rsidR="00676BAC">
              <w:rPr>
                <w:noProof/>
                <w:webHidden/>
              </w:rPr>
              <w:instrText xml:space="preserve"> PAGEREF _Toc173923650 \h </w:instrText>
            </w:r>
            <w:r w:rsidR="00676BAC">
              <w:rPr>
                <w:noProof/>
                <w:webHidden/>
              </w:rPr>
            </w:r>
            <w:r w:rsidR="00676BAC">
              <w:rPr>
                <w:noProof/>
                <w:webHidden/>
              </w:rPr>
              <w:fldChar w:fldCharType="separate"/>
            </w:r>
            <w:r w:rsidR="00B3435B">
              <w:rPr>
                <w:noProof/>
                <w:webHidden/>
              </w:rPr>
              <w:t>15</w:t>
            </w:r>
            <w:r w:rsidR="00676BAC">
              <w:rPr>
                <w:noProof/>
                <w:webHidden/>
              </w:rPr>
              <w:fldChar w:fldCharType="end"/>
            </w:r>
          </w:hyperlink>
        </w:p>
        <w:p w14:paraId="0019FB7D" w14:textId="7692971C" w:rsidR="00676BAC" w:rsidRDefault="00000000">
          <w:pPr>
            <w:pStyle w:val="TOC3"/>
            <w:tabs>
              <w:tab w:val="right" w:pos="9854"/>
            </w:tabs>
            <w:rPr>
              <w:rFonts w:eastAsiaTheme="minorEastAsia" w:cstheme="minorBidi"/>
              <w:i w:val="0"/>
              <w:iCs w:val="0"/>
              <w:noProof/>
              <w:sz w:val="24"/>
              <w:szCs w:val="24"/>
              <w:lang w:eastAsia="en-AU"/>
            </w:rPr>
          </w:pPr>
          <w:hyperlink w:anchor="_Toc173923651" w:history="1">
            <w:r w:rsidR="00676BAC" w:rsidRPr="00DA3243">
              <w:rPr>
                <w:rStyle w:val="Hyperlink"/>
                <w:rFonts w:cs="Arial"/>
                <w:noProof/>
              </w:rPr>
              <w:t>Choosing to participate</w:t>
            </w:r>
            <w:r w:rsidR="00676BAC">
              <w:rPr>
                <w:noProof/>
                <w:webHidden/>
              </w:rPr>
              <w:tab/>
            </w:r>
            <w:r w:rsidR="00676BAC">
              <w:rPr>
                <w:noProof/>
                <w:webHidden/>
              </w:rPr>
              <w:fldChar w:fldCharType="begin"/>
            </w:r>
            <w:r w:rsidR="00676BAC">
              <w:rPr>
                <w:noProof/>
                <w:webHidden/>
              </w:rPr>
              <w:instrText xml:space="preserve"> PAGEREF _Toc173923651 \h </w:instrText>
            </w:r>
            <w:r w:rsidR="00676BAC">
              <w:rPr>
                <w:noProof/>
                <w:webHidden/>
              </w:rPr>
            </w:r>
            <w:r w:rsidR="00676BAC">
              <w:rPr>
                <w:noProof/>
                <w:webHidden/>
              </w:rPr>
              <w:fldChar w:fldCharType="separate"/>
            </w:r>
            <w:r w:rsidR="00B3435B">
              <w:rPr>
                <w:noProof/>
                <w:webHidden/>
              </w:rPr>
              <w:t>15</w:t>
            </w:r>
            <w:r w:rsidR="00676BAC">
              <w:rPr>
                <w:noProof/>
                <w:webHidden/>
              </w:rPr>
              <w:fldChar w:fldCharType="end"/>
            </w:r>
          </w:hyperlink>
        </w:p>
        <w:p w14:paraId="7FD1A7FF" w14:textId="07006754" w:rsidR="00676BAC" w:rsidRDefault="00000000">
          <w:pPr>
            <w:pStyle w:val="TOC1"/>
            <w:rPr>
              <w:rFonts w:asciiTheme="minorHAnsi" w:hAnsiTheme="minorHAnsi"/>
              <w:b w:val="0"/>
              <w:noProof/>
              <w:color w:val="auto"/>
              <w:kern w:val="2"/>
              <w:szCs w:val="24"/>
              <w:u w:val="none"/>
              <w:lang w:eastAsia="en-AU"/>
              <w14:ligatures w14:val="standardContextual"/>
            </w:rPr>
          </w:pPr>
          <w:hyperlink w:anchor="_Toc173923652" w:history="1">
            <w:r w:rsidR="00676BAC" w:rsidRPr="00DA3243">
              <w:rPr>
                <w:rStyle w:val="Hyperlink"/>
                <w:rFonts w:cs="Arial"/>
                <w:noProof/>
              </w:rPr>
              <w:t>Part 4: Meeting the service requirements</w:t>
            </w:r>
            <w:r w:rsidR="00676BAC">
              <w:rPr>
                <w:noProof/>
                <w:webHidden/>
              </w:rPr>
              <w:tab/>
            </w:r>
            <w:r w:rsidR="00676BAC">
              <w:rPr>
                <w:noProof/>
                <w:webHidden/>
              </w:rPr>
              <w:fldChar w:fldCharType="begin"/>
            </w:r>
            <w:r w:rsidR="00676BAC">
              <w:rPr>
                <w:noProof/>
                <w:webHidden/>
              </w:rPr>
              <w:instrText xml:space="preserve"> PAGEREF _Toc173923652 \h </w:instrText>
            </w:r>
            <w:r w:rsidR="00676BAC">
              <w:rPr>
                <w:noProof/>
                <w:webHidden/>
              </w:rPr>
            </w:r>
            <w:r w:rsidR="00676BAC">
              <w:rPr>
                <w:noProof/>
                <w:webHidden/>
              </w:rPr>
              <w:fldChar w:fldCharType="separate"/>
            </w:r>
            <w:r w:rsidR="00B3435B">
              <w:rPr>
                <w:noProof/>
                <w:webHidden/>
              </w:rPr>
              <w:t>17</w:t>
            </w:r>
            <w:r w:rsidR="00676BAC">
              <w:rPr>
                <w:noProof/>
                <w:webHidden/>
              </w:rPr>
              <w:fldChar w:fldCharType="end"/>
            </w:r>
          </w:hyperlink>
        </w:p>
        <w:p w14:paraId="2926EDAE" w14:textId="40ACAC73" w:rsidR="00676BAC" w:rsidRDefault="00000000">
          <w:pPr>
            <w:pStyle w:val="TOC2"/>
            <w:tabs>
              <w:tab w:val="right" w:pos="9854"/>
            </w:tabs>
            <w:rPr>
              <w:rFonts w:asciiTheme="minorHAnsi" w:hAnsiTheme="minorHAnsi"/>
              <w:noProof/>
              <w:color w:val="auto"/>
              <w:kern w:val="2"/>
              <w:szCs w:val="24"/>
              <w:lang w:eastAsia="en-AU"/>
              <w14:ligatures w14:val="standardContextual"/>
            </w:rPr>
          </w:pPr>
          <w:hyperlink w:anchor="_Toc173923653" w:history="1">
            <w:r w:rsidR="00676BAC" w:rsidRPr="00DA3243">
              <w:rPr>
                <w:rStyle w:val="Hyperlink"/>
                <w:rFonts w:cs="Arial"/>
                <w:noProof/>
              </w:rPr>
              <w:t>Incentive structure</w:t>
            </w:r>
            <w:r w:rsidR="00676BAC">
              <w:rPr>
                <w:noProof/>
                <w:webHidden/>
              </w:rPr>
              <w:tab/>
            </w:r>
            <w:r w:rsidR="00676BAC">
              <w:rPr>
                <w:noProof/>
                <w:webHidden/>
              </w:rPr>
              <w:fldChar w:fldCharType="begin"/>
            </w:r>
            <w:r w:rsidR="00676BAC">
              <w:rPr>
                <w:noProof/>
                <w:webHidden/>
              </w:rPr>
              <w:instrText xml:space="preserve"> PAGEREF _Toc173923653 \h </w:instrText>
            </w:r>
            <w:r w:rsidR="00676BAC">
              <w:rPr>
                <w:noProof/>
                <w:webHidden/>
              </w:rPr>
            </w:r>
            <w:r w:rsidR="00676BAC">
              <w:rPr>
                <w:noProof/>
                <w:webHidden/>
              </w:rPr>
              <w:fldChar w:fldCharType="separate"/>
            </w:r>
            <w:r w:rsidR="00B3435B">
              <w:rPr>
                <w:noProof/>
                <w:webHidden/>
              </w:rPr>
              <w:t>17</w:t>
            </w:r>
            <w:r w:rsidR="00676BAC">
              <w:rPr>
                <w:noProof/>
                <w:webHidden/>
              </w:rPr>
              <w:fldChar w:fldCharType="end"/>
            </w:r>
          </w:hyperlink>
        </w:p>
        <w:p w14:paraId="5579000E" w14:textId="608E6351" w:rsidR="00676BAC" w:rsidRDefault="00000000">
          <w:pPr>
            <w:pStyle w:val="TOC3"/>
            <w:tabs>
              <w:tab w:val="right" w:pos="9854"/>
            </w:tabs>
            <w:rPr>
              <w:rFonts w:eastAsiaTheme="minorEastAsia" w:cstheme="minorBidi"/>
              <w:i w:val="0"/>
              <w:iCs w:val="0"/>
              <w:noProof/>
              <w:sz w:val="24"/>
              <w:szCs w:val="24"/>
              <w:lang w:eastAsia="en-AU"/>
            </w:rPr>
          </w:pPr>
          <w:hyperlink w:anchor="_Toc173923654" w:history="1">
            <w:r w:rsidR="00676BAC" w:rsidRPr="00DA3243">
              <w:rPr>
                <w:rStyle w:val="Hyperlink"/>
                <w:rFonts w:cs="Arial"/>
                <w:bCs/>
                <w:noProof/>
              </w:rPr>
              <w:t>Quarterly service requirements and payments</w:t>
            </w:r>
            <w:r w:rsidR="00676BAC">
              <w:rPr>
                <w:noProof/>
                <w:webHidden/>
              </w:rPr>
              <w:tab/>
            </w:r>
            <w:r w:rsidR="00676BAC">
              <w:rPr>
                <w:noProof/>
                <w:webHidden/>
              </w:rPr>
              <w:fldChar w:fldCharType="begin"/>
            </w:r>
            <w:r w:rsidR="00676BAC">
              <w:rPr>
                <w:noProof/>
                <w:webHidden/>
              </w:rPr>
              <w:instrText xml:space="preserve"> PAGEREF _Toc173923654 \h </w:instrText>
            </w:r>
            <w:r w:rsidR="00676BAC">
              <w:rPr>
                <w:noProof/>
                <w:webHidden/>
              </w:rPr>
            </w:r>
            <w:r w:rsidR="00676BAC">
              <w:rPr>
                <w:noProof/>
                <w:webHidden/>
              </w:rPr>
              <w:fldChar w:fldCharType="separate"/>
            </w:r>
            <w:r w:rsidR="00B3435B">
              <w:rPr>
                <w:noProof/>
                <w:webHidden/>
              </w:rPr>
              <w:t>17</w:t>
            </w:r>
            <w:r w:rsidR="00676BAC">
              <w:rPr>
                <w:noProof/>
                <w:webHidden/>
              </w:rPr>
              <w:fldChar w:fldCharType="end"/>
            </w:r>
          </w:hyperlink>
        </w:p>
        <w:p w14:paraId="1E03FCBE" w14:textId="60594172" w:rsidR="00676BAC" w:rsidRDefault="00000000">
          <w:pPr>
            <w:pStyle w:val="TOC3"/>
            <w:tabs>
              <w:tab w:val="right" w:pos="9854"/>
            </w:tabs>
            <w:rPr>
              <w:rFonts w:eastAsiaTheme="minorEastAsia" w:cstheme="minorBidi"/>
              <w:i w:val="0"/>
              <w:iCs w:val="0"/>
              <w:noProof/>
              <w:sz w:val="24"/>
              <w:szCs w:val="24"/>
              <w:lang w:eastAsia="en-AU"/>
            </w:rPr>
          </w:pPr>
          <w:hyperlink w:anchor="_Toc173923655" w:history="1">
            <w:r w:rsidR="00676BAC" w:rsidRPr="00DA3243">
              <w:rPr>
                <w:rStyle w:val="Hyperlink"/>
                <w:rFonts w:cs="Arial"/>
                <w:noProof/>
                <w:lang w:eastAsia="en-AU"/>
              </w:rPr>
              <w:t>12-month service requirements and payments</w:t>
            </w:r>
            <w:r w:rsidR="00676BAC">
              <w:rPr>
                <w:noProof/>
                <w:webHidden/>
              </w:rPr>
              <w:tab/>
            </w:r>
            <w:r w:rsidR="00676BAC">
              <w:rPr>
                <w:noProof/>
                <w:webHidden/>
              </w:rPr>
              <w:fldChar w:fldCharType="begin"/>
            </w:r>
            <w:r w:rsidR="00676BAC">
              <w:rPr>
                <w:noProof/>
                <w:webHidden/>
              </w:rPr>
              <w:instrText xml:space="preserve"> PAGEREF _Toc173923655 \h </w:instrText>
            </w:r>
            <w:r w:rsidR="00676BAC">
              <w:rPr>
                <w:noProof/>
                <w:webHidden/>
              </w:rPr>
            </w:r>
            <w:r w:rsidR="00676BAC">
              <w:rPr>
                <w:noProof/>
                <w:webHidden/>
              </w:rPr>
              <w:fldChar w:fldCharType="separate"/>
            </w:r>
            <w:r w:rsidR="00B3435B">
              <w:rPr>
                <w:noProof/>
                <w:webHidden/>
              </w:rPr>
              <w:t>18</w:t>
            </w:r>
            <w:r w:rsidR="00676BAC">
              <w:rPr>
                <w:noProof/>
                <w:webHidden/>
              </w:rPr>
              <w:fldChar w:fldCharType="end"/>
            </w:r>
          </w:hyperlink>
        </w:p>
        <w:p w14:paraId="1A03CED5" w14:textId="0AF26E55" w:rsidR="00676BAC" w:rsidRDefault="00000000">
          <w:pPr>
            <w:pStyle w:val="TOC1"/>
            <w:rPr>
              <w:rFonts w:asciiTheme="minorHAnsi" w:hAnsiTheme="minorHAnsi"/>
              <w:b w:val="0"/>
              <w:noProof/>
              <w:color w:val="auto"/>
              <w:kern w:val="2"/>
              <w:szCs w:val="24"/>
              <w:u w:val="none"/>
              <w:lang w:eastAsia="en-AU"/>
              <w14:ligatures w14:val="standardContextual"/>
            </w:rPr>
          </w:pPr>
          <w:hyperlink w:anchor="_Toc173923656" w:history="1">
            <w:r w:rsidR="00676BAC" w:rsidRPr="00DA3243">
              <w:rPr>
                <w:rStyle w:val="Hyperlink"/>
                <w:rFonts w:cs="Arial"/>
                <w:noProof/>
              </w:rPr>
              <w:t>Part 5: Information for practice managers and nurses</w:t>
            </w:r>
            <w:r w:rsidR="00676BAC">
              <w:rPr>
                <w:noProof/>
                <w:webHidden/>
              </w:rPr>
              <w:tab/>
            </w:r>
            <w:r w:rsidR="00676BAC">
              <w:rPr>
                <w:noProof/>
                <w:webHidden/>
              </w:rPr>
              <w:fldChar w:fldCharType="begin"/>
            </w:r>
            <w:r w:rsidR="00676BAC">
              <w:rPr>
                <w:noProof/>
                <w:webHidden/>
              </w:rPr>
              <w:instrText xml:space="preserve"> PAGEREF _Toc173923656 \h </w:instrText>
            </w:r>
            <w:r w:rsidR="00676BAC">
              <w:rPr>
                <w:noProof/>
                <w:webHidden/>
              </w:rPr>
            </w:r>
            <w:r w:rsidR="00676BAC">
              <w:rPr>
                <w:noProof/>
                <w:webHidden/>
              </w:rPr>
              <w:fldChar w:fldCharType="separate"/>
            </w:r>
            <w:r w:rsidR="00B3435B">
              <w:rPr>
                <w:noProof/>
                <w:webHidden/>
              </w:rPr>
              <w:t>22</w:t>
            </w:r>
            <w:r w:rsidR="00676BAC">
              <w:rPr>
                <w:noProof/>
                <w:webHidden/>
              </w:rPr>
              <w:fldChar w:fldCharType="end"/>
            </w:r>
          </w:hyperlink>
        </w:p>
        <w:p w14:paraId="1F2271A3" w14:textId="3A5F2A08" w:rsidR="00676BAC" w:rsidRDefault="00000000">
          <w:pPr>
            <w:pStyle w:val="TOC2"/>
            <w:tabs>
              <w:tab w:val="right" w:pos="9854"/>
            </w:tabs>
            <w:rPr>
              <w:rFonts w:asciiTheme="minorHAnsi" w:hAnsiTheme="minorHAnsi"/>
              <w:noProof/>
              <w:color w:val="auto"/>
              <w:kern w:val="2"/>
              <w:szCs w:val="24"/>
              <w:lang w:eastAsia="en-AU"/>
              <w14:ligatures w14:val="standardContextual"/>
            </w:rPr>
          </w:pPr>
          <w:hyperlink w:anchor="_Toc173923657" w:history="1">
            <w:r w:rsidR="00676BAC" w:rsidRPr="00DA3243">
              <w:rPr>
                <w:rStyle w:val="Hyperlink"/>
                <w:rFonts w:cs="Arial"/>
                <w:noProof/>
              </w:rPr>
              <w:t>Roles and responsibilities</w:t>
            </w:r>
            <w:r w:rsidR="00676BAC">
              <w:rPr>
                <w:noProof/>
                <w:webHidden/>
              </w:rPr>
              <w:tab/>
            </w:r>
            <w:r w:rsidR="00676BAC">
              <w:rPr>
                <w:noProof/>
                <w:webHidden/>
              </w:rPr>
              <w:fldChar w:fldCharType="begin"/>
            </w:r>
            <w:r w:rsidR="00676BAC">
              <w:rPr>
                <w:noProof/>
                <w:webHidden/>
              </w:rPr>
              <w:instrText xml:space="preserve"> PAGEREF _Toc173923657 \h </w:instrText>
            </w:r>
            <w:r w:rsidR="00676BAC">
              <w:rPr>
                <w:noProof/>
                <w:webHidden/>
              </w:rPr>
            </w:r>
            <w:r w:rsidR="00676BAC">
              <w:rPr>
                <w:noProof/>
                <w:webHidden/>
              </w:rPr>
              <w:fldChar w:fldCharType="separate"/>
            </w:r>
            <w:r w:rsidR="00B3435B">
              <w:rPr>
                <w:noProof/>
                <w:webHidden/>
              </w:rPr>
              <w:t>23</w:t>
            </w:r>
            <w:r w:rsidR="00676BAC">
              <w:rPr>
                <w:noProof/>
                <w:webHidden/>
              </w:rPr>
              <w:fldChar w:fldCharType="end"/>
            </w:r>
          </w:hyperlink>
        </w:p>
        <w:p w14:paraId="076E2CCC" w14:textId="37244881" w:rsidR="00676BAC" w:rsidRDefault="00000000">
          <w:pPr>
            <w:pStyle w:val="TOC2"/>
            <w:tabs>
              <w:tab w:val="right" w:pos="9854"/>
            </w:tabs>
            <w:rPr>
              <w:rFonts w:asciiTheme="minorHAnsi" w:hAnsiTheme="minorHAnsi"/>
              <w:noProof/>
              <w:color w:val="auto"/>
              <w:kern w:val="2"/>
              <w:szCs w:val="24"/>
              <w:lang w:eastAsia="en-AU"/>
              <w14:ligatures w14:val="standardContextual"/>
            </w:rPr>
          </w:pPr>
          <w:hyperlink w:anchor="_Toc173923658" w:history="1">
            <w:r w:rsidR="00676BAC" w:rsidRPr="00DA3243">
              <w:rPr>
                <w:rStyle w:val="Hyperlink"/>
                <w:rFonts w:cs="Arial"/>
                <w:noProof/>
              </w:rPr>
              <w:t>A data-driven approach</w:t>
            </w:r>
            <w:r w:rsidR="00676BAC">
              <w:rPr>
                <w:noProof/>
                <w:webHidden/>
              </w:rPr>
              <w:tab/>
            </w:r>
            <w:r w:rsidR="00676BAC">
              <w:rPr>
                <w:noProof/>
                <w:webHidden/>
              </w:rPr>
              <w:fldChar w:fldCharType="begin"/>
            </w:r>
            <w:r w:rsidR="00676BAC">
              <w:rPr>
                <w:noProof/>
                <w:webHidden/>
              </w:rPr>
              <w:instrText xml:space="preserve"> PAGEREF _Toc173923658 \h </w:instrText>
            </w:r>
            <w:r w:rsidR="00676BAC">
              <w:rPr>
                <w:noProof/>
                <w:webHidden/>
              </w:rPr>
            </w:r>
            <w:r w:rsidR="00676BAC">
              <w:rPr>
                <w:noProof/>
                <w:webHidden/>
              </w:rPr>
              <w:fldChar w:fldCharType="separate"/>
            </w:r>
            <w:r w:rsidR="00B3435B">
              <w:rPr>
                <w:noProof/>
                <w:webHidden/>
              </w:rPr>
              <w:t>23</w:t>
            </w:r>
            <w:r w:rsidR="00676BAC">
              <w:rPr>
                <w:noProof/>
                <w:webHidden/>
              </w:rPr>
              <w:fldChar w:fldCharType="end"/>
            </w:r>
          </w:hyperlink>
        </w:p>
        <w:p w14:paraId="28B93287" w14:textId="7FF71526" w:rsidR="00676BAC" w:rsidRDefault="00000000">
          <w:pPr>
            <w:pStyle w:val="TOC2"/>
            <w:tabs>
              <w:tab w:val="right" w:pos="9854"/>
            </w:tabs>
            <w:rPr>
              <w:rFonts w:asciiTheme="minorHAnsi" w:hAnsiTheme="minorHAnsi"/>
              <w:noProof/>
              <w:color w:val="auto"/>
              <w:kern w:val="2"/>
              <w:szCs w:val="24"/>
              <w:lang w:eastAsia="en-AU"/>
              <w14:ligatures w14:val="standardContextual"/>
            </w:rPr>
          </w:pPr>
          <w:hyperlink w:anchor="_Toc173923659" w:history="1">
            <w:r w:rsidR="00676BAC" w:rsidRPr="00DA3243">
              <w:rPr>
                <w:rStyle w:val="Hyperlink"/>
                <w:rFonts w:cs="Arial"/>
                <w:noProof/>
              </w:rPr>
              <w:t>Services Australia Professionals Online Services portal </w:t>
            </w:r>
            <w:r w:rsidR="00676BAC">
              <w:rPr>
                <w:noProof/>
                <w:webHidden/>
              </w:rPr>
              <w:tab/>
            </w:r>
            <w:r w:rsidR="00676BAC">
              <w:rPr>
                <w:noProof/>
                <w:webHidden/>
              </w:rPr>
              <w:fldChar w:fldCharType="begin"/>
            </w:r>
            <w:r w:rsidR="00676BAC">
              <w:rPr>
                <w:noProof/>
                <w:webHidden/>
              </w:rPr>
              <w:instrText xml:space="preserve"> PAGEREF _Toc173923659 \h </w:instrText>
            </w:r>
            <w:r w:rsidR="00676BAC">
              <w:rPr>
                <w:noProof/>
                <w:webHidden/>
              </w:rPr>
            </w:r>
            <w:r w:rsidR="00676BAC">
              <w:rPr>
                <w:noProof/>
                <w:webHidden/>
              </w:rPr>
              <w:fldChar w:fldCharType="separate"/>
            </w:r>
            <w:r w:rsidR="00B3435B">
              <w:rPr>
                <w:noProof/>
                <w:webHidden/>
              </w:rPr>
              <w:t>23</w:t>
            </w:r>
            <w:r w:rsidR="00676BAC">
              <w:rPr>
                <w:noProof/>
                <w:webHidden/>
              </w:rPr>
              <w:fldChar w:fldCharType="end"/>
            </w:r>
          </w:hyperlink>
        </w:p>
        <w:p w14:paraId="63D42328" w14:textId="03EED14A" w:rsidR="00676BAC" w:rsidRDefault="00000000">
          <w:pPr>
            <w:pStyle w:val="TOC1"/>
            <w:rPr>
              <w:rFonts w:asciiTheme="minorHAnsi" w:hAnsiTheme="minorHAnsi"/>
              <w:b w:val="0"/>
              <w:noProof/>
              <w:color w:val="auto"/>
              <w:kern w:val="2"/>
              <w:szCs w:val="24"/>
              <w:u w:val="none"/>
              <w:lang w:eastAsia="en-AU"/>
              <w14:ligatures w14:val="standardContextual"/>
            </w:rPr>
          </w:pPr>
          <w:hyperlink w:anchor="_Toc173923660" w:history="1">
            <w:r w:rsidR="00676BAC" w:rsidRPr="00DA3243">
              <w:rPr>
                <w:rStyle w:val="Hyperlink"/>
                <w:rFonts w:cs="Arial"/>
                <w:noProof/>
              </w:rPr>
              <w:t>Part 6: From good to excellent: Quality primary care in aged care homes</w:t>
            </w:r>
            <w:r w:rsidR="00676BAC">
              <w:rPr>
                <w:noProof/>
                <w:webHidden/>
              </w:rPr>
              <w:tab/>
            </w:r>
            <w:r w:rsidR="00676BAC">
              <w:rPr>
                <w:noProof/>
                <w:webHidden/>
              </w:rPr>
              <w:fldChar w:fldCharType="begin"/>
            </w:r>
            <w:r w:rsidR="00676BAC">
              <w:rPr>
                <w:noProof/>
                <w:webHidden/>
              </w:rPr>
              <w:instrText xml:space="preserve"> PAGEREF _Toc173923660 \h </w:instrText>
            </w:r>
            <w:r w:rsidR="00676BAC">
              <w:rPr>
                <w:noProof/>
                <w:webHidden/>
              </w:rPr>
            </w:r>
            <w:r w:rsidR="00676BAC">
              <w:rPr>
                <w:noProof/>
                <w:webHidden/>
              </w:rPr>
              <w:fldChar w:fldCharType="separate"/>
            </w:r>
            <w:r w:rsidR="00B3435B">
              <w:rPr>
                <w:noProof/>
                <w:webHidden/>
              </w:rPr>
              <w:t>25</w:t>
            </w:r>
            <w:r w:rsidR="00676BAC">
              <w:rPr>
                <w:noProof/>
                <w:webHidden/>
              </w:rPr>
              <w:fldChar w:fldCharType="end"/>
            </w:r>
          </w:hyperlink>
        </w:p>
        <w:p w14:paraId="5C55A59F" w14:textId="35A06BD4" w:rsidR="00676BAC" w:rsidRDefault="00000000">
          <w:pPr>
            <w:pStyle w:val="TOC2"/>
            <w:tabs>
              <w:tab w:val="right" w:pos="9854"/>
            </w:tabs>
            <w:rPr>
              <w:rFonts w:asciiTheme="minorHAnsi" w:hAnsiTheme="minorHAnsi"/>
              <w:noProof/>
              <w:color w:val="auto"/>
              <w:kern w:val="2"/>
              <w:szCs w:val="24"/>
              <w:lang w:eastAsia="en-AU"/>
              <w14:ligatures w14:val="standardContextual"/>
            </w:rPr>
          </w:pPr>
          <w:hyperlink w:anchor="_Toc173923661" w:history="1">
            <w:r w:rsidR="00676BAC" w:rsidRPr="00DA3243">
              <w:rPr>
                <w:rStyle w:val="Hyperlink"/>
                <w:rFonts w:cs="Arial"/>
                <w:noProof/>
              </w:rPr>
              <w:t>Practice population health approach</w:t>
            </w:r>
            <w:r w:rsidR="00676BAC">
              <w:rPr>
                <w:noProof/>
                <w:webHidden/>
              </w:rPr>
              <w:tab/>
            </w:r>
            <w:r w:rsidR="00676BAC">
              <w:rPr>
                <w:noProof/>
                <w:webHidden/>
              </w:rPr>
              <w:fldChar w:fldCharType="begin"/>
            </w:r>
            <w:r w:rsidR="00676BAC">
              <w:rPr>
                <w:noProof/>
                <w:webHidden/>
              </w:rPr>
              <w:instrText xml:space="preserve"> PAGEREF _Toc173923661 \h </w:instrText>
            </w:r>
            <w:r w:rsidR="00676BAC">
              <w:rPr>
                <w:noProof/>
                <w:webHidden/>
              </w:rPr>
            </w:r>
            <w:r w:rsidR="00676BAC">
              <w:rPr>
                <w:noProof/>
                <w:webHidden/>
              </w:rPr>
              <w:fldChar w:fldCharType="separate"/>
            </w:r>
            <w:r w:rsidR="00B3435B">
              <w:rPr>
                <w:noProof/>
                <w:webHidden/>
              </w:rPr>
              <w:t>25</w:t>
            </w:r>
            <w:r w:rsidR="00676BAC">
              <w:rPr>
                <w:noProof/>
                <w:webHidden/>
              </w:rPr>
              <w:fldChar w:fldCharType="end"/>
            </w:r>
          </w:hyperlink>
        </w:p>
        <w:p w14:paraId="5CBFBAC6" w14:textId="75C35F8C" w:rsidR="00676BAC" w:rsidRDefault="00000000">
          <w:pPr>
            <w:pStyle w:val="TOC2"/>
            <w:tabs>
              <w:tab w:val="right" w:pos="9854"/>
            </w:tabs>
            <w:rPr>
              <w:rFonts w:asciiTheme="minorHAnsi" w:hAnsiTheme="minorHAnsi"/>
              <w:noProof/>
              <w:color w:val="auto"/>
              <w:kern w:val="2"/>
              <w:szCs w:val="24"/>
              <w:lang w:eastAsia="en-AU"/>
              <w14:ligatures w14:val="standardContextual"/>
            </w:rPr>
          </w:pPr>
          <w:hyperlink w:anchor="_Toc173923662" w:history="1">
            <w:r w:rsidR="00676BAC" w:rsidRPr="00DA3243">
              <w:rPr>
                <w:rStyle w:val="Hyperlink"/>
                <w:rFonts w:cs="Arial"/>
                <w:bCs/>
                <w:noProof/>
              </w:rPr>
              <w:t>Key steps for implementing practice-based population health include</w:t>
            </w:r>
            <w:r w:rsidR="00676BAC" w:rsidRPr="00DA3243">
              <w:rPr>
                <w:rStyle w:val="Hyperlink"/>
                <w:rFonts w:cs="Arial"/>
                <w:noProof/>
              </w:rPr>
              <w:t>:</w:t>
            </w:r>
            <w:r w:rsidR="00676BAC">
              <w:rPr>
                <w:noProof/>
                <w:webHidden/>
              </w:rPr>
              <w:tab/>
            </w:r>
            <w:r w:rsidR="00676BAC">
              <w:rPr>
                <w:noProof/>
                <w:webHidden/>
              </w:rPr>
              <w:fldChar w:fldCharType="begin"/>
            </w:r>
            <w:r w:rsidR="00676BAC">
              <w:rPr>
                <w:noProof/>
                <w:webHidden/>
              </w:rPr>
              <w:instrText xml:space="preserve"> PAGEREF _Toc173923662 \h </w:instrText>
            </w:r>
            <w:r w:rsidR="00676BAC">
              <w:rPr>
                <w:noProof/>
                <w:webHidden/>
              </w:rPr>
            </w:r>
            <w:r w:rsidR="00676BAC">
              <w:rPr>
                <w:noProof/>
                <w:webHidden/>
              </w:rPr>
              <w:fldChar w:fldCharType="separate"/>
            </w:r>
            <w:r w:rsidR="00B3435B">
              <w:rPr>
                <w:noProof/>
                <w:webHidden/>
              </w:rPr>
              <w:t>25</w:t>
            </w:r>
            <w:r w:rsidR="00676BAC">
              <w:rPr>
                <w:noProof/>
                <w:webHidden/>
              </w:rPr>
              <w:fldChar w:fldCharType="end"/>
            </w:r>
          </w:hyperlink>
        </w:p>
        <w:p w14:paraId="426D1AFE" w14:textId="604D3A5B" w:rsidR="00676BAC" w:rsidRDefault="00000000">
          <w:pPr>
            <w:pStyle w:val="TOC3"/>
            <w:tabs>
              <w:tab w:val="right" w:pos="9854"/>
            </w:tabs>
            <w:rPr>
              <w:rFonts w:eastAsiaTheme="minorEastAsia" w:cstheme="minorBidi"/>
              <w:i w:val="0"/>
              <w:iCs w:val="0"/>
              <w:noProof/>
              <w:sz w:val="24"/>
              <w:szCs w:val="24"/>
              <w:lang w:eastAsia="en-AU"/>
            </w:rPr>
          </w:pPr>
          <w:hyperlink w:anchor="_Toc173923663" w:history="1">
            <w:r w:rsidR="00676BAC" w:rsidRPr="00DA3243">
              <w:rPr>
                <w:rStyle w:val="Hyperlink"/>
                <w:rFonts w:cs="Arial"/>
                <w:noProof/>
              </w:rPr>
              <w:t>Step 1.  Population definition</w:t>
            </w:r>
            <w:r w:rsidR="00676BAC">
              <w:rPr>
                <w:noProof/>
                <w:webHidden/>
              </w:rPr>
              <w:tab/>
            </w:r>
            <w:r w:rsidR="00676BAC">
              <w:rPr>
                <w:noProof/>
                <w:webHidden/>
              </w:rPr>
              <w:fldChar w:fldCharType="begin"/>
            </w:r>
            <w:r w:rsidR="00676BAC">
              <w:rPr>
                <w:noProof/>
                <w:webHidden/>
              </w:rPr>
              <w:instrText xml:space="preserve"> PAGEREF _Toc173923663 \h </w:instrText>
            </w:r>
            <w:r w:rsidR="00676BAC">
              <w:rPr>
                <w:noProof/>
                <w:webHidden/>
              </w:rPr>
            </w:r>
            <w:r w:rsidR="00676BAC">
              <w:rPr>
                <w:noProof/>
                <w:webHidden/>
              </w:rPr>
              <w:fldChar w:fldCharType="separate"/>
            </w:r>
            <w:r w:rsidR="00B3435B">
              <w:rPr>
                <w:noProof/>
                <w:webHidden/>
              </w:rPr>
              <w:t>26</w:t>
            </w:r>
            <w:r w:rsidR="00676BAC">
              <w:rPr>
                <w:noProof/>
                <w:webHidden/>
              </w:rPr>
              <w:fldChar w:fldCharType="end"/>
            </w:r>
          </w:hyperlink>
        </w:p>
        <w:p w14:paraId="6EB14CAD" w14:textId="4F18CE76" w:rsidR="00676BAC" w:rsidRDefault="00000000">
          <w:pPr>
            <w:pStyle w:val="TOC3"/>
            <w:tabs>
              <w:tab w:val="right" w:pos="9854"/>
            </w:tabs>
            <w:rPr>
              <w:rFonts w:eastAsiaTheme="minorEastAsia" w:cstheme="minorBidi"/>
              <w:i w:val="0"/>
              <w:iCs w:val="0"/>
              <w:noProof/>
              <w:sz w:val="24"/>
              <w:szCs w:val="24"/>
              <w:lang w:eastAsia="en-AU"/>
            </w:rPr>
          </w:pPr>
          <w:hyperlink w:anchor="_Toc173923664" w:history="1">
            <w:r w:rsidR="00676BAC" w:rsidRPr="00DA3243">
              <w:rPr>
                <w:rStyle w:val="Hyperlink"/>
                <w:rFonts w:cs="Arial"/>
                <w:noProof/>
              </w:rPr>
              <w:t>Step 2.  Data collection</w:t>
            </w:r>
            <w:r w:rsidR="00676BAC">
              <w:rPr>
                <w:noProof/>
                <w:webHidden/>
              </w:rPr>
              <w:tab/>
            </w:r>
            <w:r w:rsidR="00676BAC">
              <w:rPr>
                <w:noProof/>
                <w:webHidden/>
              </w:rPr>
              <w:fldChar w:fldCharType="begin"/>
            </w:r>
            <w:r w:rsidR="00676BAC">
              <w:rPr>
                <w:noProof/>
                <w:webHidden/>
              </w:rPr>
              <w:instrText xml:space="preserve"> PAGEREF _Toc173923664 \h </w:instrText>
            </w:r>
            <w:r w:rsidR="00676BAC">
              <w:rPr>
                <w:noProof/>
                <w:webHidden/>
              </w:rPr>
            </w:r>
            <w:r w:rsidR="00676BAC">
              <w:rPr>
                <w:noProof/>
                <w:webHidden/>
              </w:rPr>
              <w:fldChar w:fldCharType="separate"/>
            </w:r>
            <w:r w:rsidR="00B3435B">
              <w:rPr>
                <w:noProof/>
                <w:webHidden/>
              </w:rPr>
              <w:t>27</w:t>
            </w:r>
            <w:r w:rsidR="00676BAC">
              <w:rPr>
                <w:noProof/>
                <w:webHidden/>
              </w:rPr>
              <w:fldChar w:fldCharType="end"/>
            </w:r>
          </w:hyperlink>
        </w:p>
        <w:p w14:paraId="22D770DA" w14:textId="6F2EA8E5" w:rsidR="00676BAC" w:rsidRDefault="00000000">
          <w:pPr>
            <w:pStyle w:val="TOC3"/>
            <w:tabs>
              <w:tab w:val="right" w:pos="9854"/>
            </w:tabs>
            <w:rPr>
              <w:rFonts w:eastAsiaTheme="minorEastAsia" w:cstheme="minorBidi"/>
              <w:i w:val="0"/>
              <w:iCs w:val="0"/>
              <w:noProof/>
              <w:sz w:val="24"/>
              <w:szCs w:val="24"/>
              <w:lang w:eastAsia="en-AU"/>
            </w:rPr>
          </w:pPr>
          <w:hyperlink w:anchor="_Toc173923665" w:history="1">
            <w:r w:rsidR="00676BAC" w:rsidRPr="00DA3243">
              <w:rPr>
                <w:rStyle w:val="Hyperlink"/>
                <w:rFonts w:cs="Arial"/>
                <w:noProof/>
              </w:rPr>
              <w:t>Step 3.  Risk stratification</w:t>
            </w:r>
            <w:r w:rsidR="00676BAC">
              <w:rPr>
                <w:noProof/>
                <w:webHidden/>
              </w:rPr>
              <w:tab/>
            </w:r>
            <w:r w:rsidR="00676BAC">
              <w:rPr>
                <w:noProof/>
                <w:webHidden/>
              </w:rPr>
              <w:fldChar w:fldCharType="begin"/>
            </w:r>
            <w:r w:rsidR="00676BAC">
              <w:rPr>
                <w:noProof/>
                <w:webHidden/>
              </w:rPr>
              <w:instrText xml:space="preserve"> PAGEREF _Toc173923665 \h </w:instrText>
            </w:r>
            <w:r w:rsidR="00676BAC">
              <w:rPr>
                <w:noProof/>
                <w:webHidden/>
              </w:rPr>
            </w:r>
            <w:r w:rsidR="00676BAC">
              <w:rPr>
                <w:noProof/>
                <w:webHidden/>
              </w:rPr>
              <w:fldChar w:fldCharType="separate"/>
            </w:r>
            <w:r w:rsidR="00B3435B">
              <w:rPr>
                <w:noProof/>
                <w:webHidden/>
              </w:rPr>
              <w:t>30</w:t>
            </w:r>
            <w:r w:rsidR="00676BAC">
              <w:rPr>
                <w:noProof/>
                <w:webHidden/>
              </w:rPr>
              <w:fldChar w:fldCharType="end"/>
            </w:r>
          </w:hyperlink>
        </w:p>
        <w:p w14:paraId="3E11132B" w14:textId="1161448F" w:rsidR="00676BAC" w:rsidRDefault="00000000">
          <w:pPr>
            <w:pStyle w:val="TOC3"/>
            <w:tabs>
              <w:tab w:val="right" w:pos="9854"/>
            </w:tabs>
            <w:rPr>
              <w:rFonts w:eastAsiaTheme="minorEastAsia" w:cstheme="minorBidi"/>
              <w:i w:val="0"/>
              <w:iCs w:val="0"/>
              <w:noProof/>
              <w:sz w:val="24"/>
              <w:szCs w:val="24"/>
              <w:lang w:eastAsia="en-AU"/>
            </w:rPr>
          </w:pPr>
          <w:hyperlink w:anchor="_Toc173923666" w:history="1">
            <w:r w:rsidR="00676BAC" w:rsidRPr="00DA3243">
              <w:rPr>
                <w:rStyle w:val="Hyperlink"/>
                <w:rFonts w:cs="Arial"/>
                <w:noProof/>
              </w:rPr>
              <w:t>Step 4.  Care planning and coordination</w:t>
            </w:r>
            <w:r w:rsidR="00676BAC">
              <w:rPr>
                <w:noProof/>
                <w:webHidden/>
              </w:rPr>
              <w:tab/>
            </w:r>
            <w:r w:rsidR="00676BAC">
              <w:rPr>
                <w:noProof/>
                <w:webHidden/>
              </w:rPr>
              <w:fldChar w:fldCharType="begin"/>
            </w:r>
            <w:r w:rsidR="00676BAC">
              <w:rPr>
                <w:noProof/>
                <w:webHidden/>
              </w:rPr>
              <w:instrText xml:space="preserve"> PAGEREF _Toc173923666 \h </w:instrText>
            </w:r>
            <w:r w:rsidR="00676BAC">
              <w:rPr>
                <w:noProof/>
                <w:webHidden/>
              </w:rPr>
            </w:r>
            <w:r w:rsidR="00676BAC">
              <w:rPr>
                <w:noProof/>
                <w:webHidden/>
              </w:rPr>
              <w:fldChar w:fldCharType="separate"/>
            </w:r>
            <w:r w:rsidR="00B3435B">
              <w:rPr>
                <w:noProof/>
                <w:webHidden/>
              </w:rPr>
              <w:t>30</w:t>
            </w:r>
            <w:r w:rsidR="00676BAC">
              <w:rPr>
                <w:noProof/>
                <w:webHidden/>
              </w:rPr>
              <w:fldChar w:fldCharType="end"/>
            </w:r>
          </w:hyperlink>
        </w:p>
        <w:p w14:paraId="30192666" w14:textId="385591F9" w:rsidR="00676BAC" w:rsidRDefault="00000000">
          <w:pPr>
            <w:pStyle w:val="TOC3"/>
            <w:tabs>
              <w:tab w:val="right" w:pos="9854"/>
            </w:tabs>
            <w:rPr>
              <w:rFonts w:eastAsiaTheme="minorEastAsia" w:cstheme="minorBidi"/>
              <w:i w:val="0"/>
              <w:iCs w:val="0"/>
              <w:noProof/>
              <w:sz w:val="24"/>
              <w:szCs w:val="24"/>
              <w:lang w:eastAsia="en-AU"/>
            </w:rPr>
          </w:pPr>
          <w:hyperlink w:anchor="_Toc173923667" w:history="1">
            <w:r w:rsidR="00676BAC" w:rsidRPr="00DA3243">
              <w:rPr>
                <w:rStyle w:val="Hyperlink"/>
                <w:rFonts w:cs="Arial"/>
                <w:noProof/>
              </w:rPr>
              <w:t>Step 5.  Patient engagement</w:t>
            </w:r>
            <w:r w:rsidR="00676BAC">
              <w:rPr>
                <w:noProof/>
                <w:webHidden/>
              </w:rPr>
              <w:tab/>
            </w:r>
            <w:r w:rsidR="00676BAC">
              <w:rPr>
                <w:noProof/>
                <w:webHidden/>
              </w:rPr>
              <w:fldChar w:fldCharType="begin"/>
            </w:r>
            <w:r w:rsidR="00676BAC">
              <w:rPr>
                <w:noProof/>
                <w:webHidden/>
              </w:rPr>
              <w:instrText xml:space="preserve"> PAGEREF _Toc173923667 \h </w:instrText>
            </w:r>
            <w:r w:rsidR="00676BAC">
              <w:rPr>
                <w:noProof/>
                <w:webHidden/>
              </w:rPr>
            </w:r>
            <w:r w:rsidR="00676BAC">
              <w:rPr>
                <w:noProof/>
                <w:webHidden/>
              </w:rPr>
              <w:fldChar w:fldCharType="separate"/>
            </w:r>
            <w:r w:rsidR="00B3435B">
              <w:rPr>
                <w:noProof/>
                <w:webHidden/>
              </w:rPr>
              <w:t>36</w:t>
            </w:r>
            <w:r w:rsidR="00676BAC">
              <w:rPr>
                <w:noProof/>
                <w:webHidden/>
              </w:rPr>
              <w:fldChar w:fldCharType="end"/>
            </w:r>
          </w:hyperlink>
        </w:p>
        <w:p w14:paraId="4FE2DF5C" w14:textId="1C14211F" w:rsidR="00676BAC" w:rsidRDefault="00000000">
          <w:pPr>
            <w:pStyle w:val="TOC3"/>
            <w:tabs>
              <w:tab w:val="right" w:pos="9854"/>
            </w:tabs>
            <w:rPr>
              <w:rFonts w:eastAsiaTheme="minorEastAsia" w:cstheme="minorBidi"/>
              <w:i w:val="0"/>
              <w:iCs w:val="0"/>
              <w:noProof/>
              <w:sz w:val="24"/>
              <w:szCs w:val="24"/>
              <w:lang w:eastAsia="en-AU"/>
            </w:rPr>
          </w:pPr>
          <w:hyperlink w:anchor="_Toc173923668" w:history="1">
            <w:r w:rsidR="00676BAC" w:rsidRPr="00DA3243">
              <w:rPr>
                <w:rStyle w:val="Hyperlink"/>
                <w:rFonts w:cs="Arial"/>
                <w:noProof/>
              </w:rPr>
              <w:t>Step 6.  Preventive practices implementation</w:t>
            </w:r>
            <w:r w:rsidR="00676BAC">
              <w:rPr>
                <w:noProof/>
                <w:webHidden/>
              </w:rPr>
              <w:tab/>
            </w:r>
            <w:r w:rsidR="00676BAC">
              <w:rPr>
                <w:noProof/>
                <w:webHidden/>
              </w:rPr>
              <w:fldChar w:fldCharType="begin"/>
            </w:r>
            <w:r w:rsidR="00676BAC">
              <w:rPr>
                <w:noProof/>
                <w:webHidden/>
              </w:rPr>
              <w:instrText xml:space="preserve"> PAGEREF _Toc173923668 \h </w:instrText>
            </w:r>
            <w:r w:rsidR="00676BAC">
              <w:rPr>
                <w:noProof/>
                <w:webHidden/>
              </w:rPr>
            </w:r>
            <w:r w:rsidR="00676BAC">
              <w:rPr>
                <w:noProof/>
                <w:webHidden/>
              </w:rPr>
              <w:fldChar w:fldCharType="separate"/>
            </w:r>
            <w:r w:rsidR="00B3435B">
              <w:rPr>
                <w:noProof/>
                <w:webHidden/>
              </w:rPr>
              <w:t>38</w:t>
            </w:r>
            <w:r w:rsidR="00676BAC">
              <w:rPr>
                <w:noProof/>
                <w:webHidden/>
              </w:rPr>
              <w:fldChar w:fldCharType="end"/>
            </w:r>
          </w:hyperlink>
        </w:p>
        <w:p w14:paraId="4D9FB120" w14:textId="0C68082F" w:rsidR="00676BAC" w:rsidRDefault="00000000">
          <w:pPr>
            <w:pStyle w:val="TOC3"/>
            <w:tabs>
              <w:tab w:val="right" w:pos="9854"/>
            </w:tabs>
            <w:rPr>
              <w:rFonts w:eastAsiaTheme="minorEastAsia" w:cstheme="minorBidi"/>
              <w:i w:val="0"/>
              <w:iCs w:val="0"/>
              <w:noProof/>
              <w:sz w:val="24"/>
              <w:szCs w:val="24"/>
              <w:lang w:eastAsia="en-AU"/>
            </w:rPr>
          </w:pPr>
          <w:hyperlink w:anchor="_Toc173923669" w:history="1">
            <w:r w:rsidR="00676BAC" w:rsidRPr="00DA3243">
              <w:rPr>
                <w:rStyle w:val="Hyperlink"/>
                <w:rFonts w:cs="Arial"/>
                <w:noProof/>
              </w:rPr>
              <w:t>Step 7.  Quality improvement</w:t>
            </w:r>
            <w:r w:rsidR="00676BAC">
              <w:rPr>
                <w:noProof/>
                <w:webHidden/>
              </w:rPr>
              <w:tab/>
            </w:r>
            <w:r w:rsidR="00676BAC">
              <w:rPr>
                <w:noProof/>
                <w:webHidden/>
              </w:rPr>
              <w:fldChar w:fldCharType="begin"/>
            </w:r>
            <w:r w:rsidR="00676BAC">
              <w:rPr>
                <w:noProof/>
                <w:webHidden/>
              </w:rPr>
              <w:instrText xml:space="preserve"> PAGEREF _Toc173923669 \h </w:instrText>
            </w:r>
            <w:r w:rsidR="00676BAC">
              <w:rPr>
                <w:noProof/>
                <w:webHidden/>
              </w:rPr>
            </w:r>
            <w:r w:rsidR="00676BAC">
              <w:rPr>
                <w:noProof/>
                <w:webHidden/>
              </w:rPr>
              <w:fldChar w:fldCharType="separate"/>
            </w:r>
            <w:r w:rsidR="00B3435B">
              <w:rPr>
                <w:noProof/>
                <w:webHidden/>
              </w:rPr>
              <w:t>38</w:t>
            </w:r>
            <w:r w:rsidR="00676BAC">
              <w:rPr>
                <w:noProof/>
                <w:webHidden/>
              </w:rPr>
              <w:fldChar w:fldCharType="end"/>
            </w:r>
          </w:hyperlink>
        </w:p>
        <w:p w14:paraId="025AF743" w14:textId="734C83FC" w:rsidR="00676BAC" w:rsidRDefault="00000000">
          <w:pPr>
            <w:pStyle w:val="TOC3"/>
            <w:tabs>
              <w:tab w:val="right" w:pos="9854"/>
            </w:tabs>
            <w:rPr>
              <w:rFonts w:eastAsiaTheme="minorEastAsia" w:cstheme="minorBidi"/>
              <w:i w:val="0"/>
              <w:iCs w:val="0"/>
              <w:noProof/>
              <w:sz w:val="24"/>
              <w:szCs w:val="24"/>
              <w:lang w:eastAsia="en-AU"/>
            </w:rPr>
          </w:pPr>
          <w:hyperlink w:anchor="_Toc173923670" w:history="1">
            <w:r w:rsidR="00676BAC" w:rsidRPr="00DA3243">
              <w:rPr>
                <w:rStyle w:val="Hyperlink"/>
                <w:rFonts w:cs="Arial"/>
                <w:noProof/>
              </w:rPr>
              <w:t>Step 8.  Community partnerships</w:t>
            </w:r>
            <w:r w:rsidR="00676BAC">
              <w:rPr>
                <w:noProof/>
                <w:webHidden/>
              </w:rPr>
              <w:tab/>
            </w:r>
            <w:r w:rsidR="00676BAC">
              <w:rPr>
                <w:noProof/>
                <w:webHidden/>
              </w:rPr>
              <w:fldChar w:fldCharType="begin"/>
            </w:r>
            <w:r w:rsidR="00676BAC">
              <w:rPr>
                <w:noProof/>
                <w:webHidden/>
              </w:rPr>
              <w:instrText xml:space="preserve"> PAGEREF _Toc173923670 \h </w:instrText>
            </w:r>
            <w:r w:rsidR="00676BAC">
              <w:rPr>
                <w:noProof/>
                <w:webHidden/>
              </w:rPr>
            </w:r>
            <w:r w:rsidR="00676BAC">
              <w:rPr>
                <w:noProof/>
                <w:webHidden/>
              </w:rPr>
              <w:fldChar w:fldCharType="separate"/>
            </w:r>
            <w:r w:rsidR="00B3435B">
              <w:rPr>
                <w:noProof/>
                <w:webHidden/>
              </w:rPr>
              <w:t>39</w:t>
            </w:r>
            <w:r w:rsidR="00676BAC">
              <w:rPr>
                <w:noProof/>
                <w:webHidden/>
              </w:rPr>
              <w:fldChar w:fldCharType="end"/>
            </w:r>
          </w:hyperlink>
        </w:p>
        <w:p w14:paraId="76CC889F" w14:textId="0DDD23DF" w:rsidR="00676BAC" w:rsidRDefault="00000000">
          <w:pPr>
            <w:pStyle w:val="TOC3"/>
            <w:tabs>
              <w:tab w:val="right" w:pos="9854"/>
            </w:tabs>
            <w:rPr>
              <w:rFonts w:eastAsiaTheme="minorEastAsia" w:cstheme="minorBidi"/>
              <w:i w:val="0"/>
              <w:iCs w:val="0"/>
              <w:noProof/>
              <w:sz w:val="24"/>
              <w:szCs w:val="24"/>
              <w:lang w:eastAsia="en-AU"/>
            </w:rPr>
          </w:pPr>
          <w:hyperlink w:anchor="_Toc173923671" w:history="1">
            <w:r w:rsidR="00676BAC" w:rsidRPr="00DA3243">
              <w:rPr>
                <w:rStyle w:val="Hyperlink"/>
                <w:rFonts w:cs="Arial"/>
                <w:noProof/>
              </w:rPr>
              <w:t>Step 9.  Technology use</w:t>
            </w:r>
            <w:r w:rsidR="00676BAC">
              <w:rPr>
                <w:noProof/>
                <w:webHidden/>
              </w:rPr>
              <w:tab/>
            </w:r>
            <w:r w:rsidR="00676BAC">
              <w:rPr>
                <w:noProof/>
                <w:webHidden/>
              </w:rPr>
              <w:fldChar w:fldCharType="begin"/>
            </w:r>
            <w:r w:rsidR="00676BAC">
              <w:rPr>
                <w:noProof/>
                <w:webHidden/>
              </w:rPr>
              <w:instrText xml:space="preserve"> PAGEREF _Toc173923671 \h </w:instrText>
            </w:r>
            <w:r w:rsidR="00676BAC">
              <w:rPr>
                <w:noProof/>
                <w:webHidden/>
              </w:rPr>
            </w:r>
            <w:r w:rsidR="00676BAC">
              <w:rPr>
                <w:noProof/>
                <w:webHidden/>
              </w:rPr>
              <w:fldChar w:fldCharType="separate"/>
            </w:r>
            <w:r w:rsidR="00B3435B">
              <w:rPr>
                <w:noProof/>
                <w:webHidden/>
              </w:rPr>
              <w:t>40</w:t>
            </w:r>
            <w:r w:rsidR="00676BAC">
              <w:rPr>
                <w:noProof/>
                <w:webHidden/>
              </w:rPr>
              <w:fldChar w:fldCharType="end"/>
            </w:r>
          </w:hyperlink>
        </w:p>
        <w:p w14:paraId="1FA24051" w14:textId="41B2BA40" w:rsidR="00676BAC" w:rsidRDefault="00000000">
          <w:pPr>
            <w:pStyle w:val="TOC1"/>
            <w:rPr>
              <w:rFonts w:asciiTheme="minorHAnsi" w:hAnsiTheme="minorHAnsi"/>
              <w:b w:val="0"/>
              <w:noProof/>
              <w:color w:val="auto"/>
              <w:kern w:val="2"/>
              <w:szCs w:val="24"/>
              <w:u w:val="none"/>
              <w:lang w:eastAsia="en-AU"/>
              <w14:ligatures w14:val="standardContextual"/>
            </w:rPr>
          </w:pPr>
          <w:hyperlink w:anchor="_Toc173923672" w:history="1">
            <w:r w:rsidR="00676BAC" w:rsidRPr="00DA3243">
              <w:rPr>
                <w:rStyle w:val="Hyperlink"/>
                <w:rFonts w:cs="Arial"/>
                <w:noProof/>
              </w:rPr>
              <w:t>Part 7: Nothing about us without us: Engaging with people in aged care homes</w:t>
            </w:r>
            <w:r w:rsidR="00676BAC">
              <w:rPr>
                <w:noProof/>
                <w:webHidden/>
              </w:rPr>
              <w:tab/>
            </w:r>
            <w:r w:rsidR="00676BAC">
              <w:rPr>
                <w:noProof/>
                <w:webHidden/>
              </w:rPr>
              <w:fldChar w:fldCharType="begin"/>
            </w:r>
            <w:r w:rsidR="00676BAC">
              <w:rPr>
                <w:noProof/>
                <w:webHidden/>
              </w:rPr>
              <w:instrText xml:space="preserve"> PAGEREF _Toc173923672 \h </w:instrText>
            </w:r>
            <w:r w:rsidR="00676BAC">
              <w:rPr>
                <w:noProof/>
                <w:webHidden/>
              </w:rPr>
            </w:r>
            <w:r w:rsidR="00676BAC">
              <w:rPr>
                <w:noProof/>
                <w:webHidden/>
              </w:rPr>
              <w:fldChar w:fldCharType="separate"/>
            </w:r>
            <w:r w:rsidR="00B3435B">
              <w:rPr>
                <w:noProof/>
                <w:webHidden/>
              </w:rPr>
              <w:t>41</w:t>
            </w:r>
            <w:r w:rsidR="00676BAC">
              <w:rPr>
                <w:noProof/>
                <w:webHidden/>
              </w:rPr>
              <w:fldChar w:fldCharType="end"/>
            </w:r>
          </w:hyperlink>
        </w:p>
        <w:p w14:paraId="2E8A13E8" w14:textId="163A08D7" w:rsidR="00676BAC" w:rsidRDefault="00000000">
          <w:pPr>
            <w:pStyle w:val="TOC1"/>
            <w:rPr>
              <w:rFonts w:asciiTheme="minorHAnsi" w:hAnsiTheme="minorHAnsi"/>
              <w:b w:val="0"/>
              <w:noProof/>
              <w:color w:val="auto"/>
              <w:kern w:val="2"/>
              <w:szCs w:val="24"/>
              <w:u w:val="none"/>
              <w:lang w:eastAsia="en-AU"/>
              <w14:ligatures w14:val="standardContextual"/>
            </w:rPr>
          </w:pPr>
          <w:hyperlink w:anchor="_Toc173923673" w:history="1">
            <w:r w:rsidR="00676BAC" w:rsidRPr="00DA3243">
              <w:rPr>
                <w:rStyle w:val="Hyperlink"/>
                <w:rFonts w:cs="Arial"/>
                <w:noProof/>
              </w:rPr>
              <w:t>Glossary</w:t>
            </w:r>
            <w:r w:rsidR="00676BAC">
              <w:rPr>
                <w:noProof/>
                <w:webHidden/>
              </w:rPr>
              <w:tab/>
            </w:r>
            <w:r w:rsidR="00676BAC">
              <w:rPr>
                <w:noProof/>
                <w:webHidden/>
              </w:rPr>
              <w:fldChar w:fldCharType="begin"/>
            </w:r>
            <w:r w:rsidR="00676BAC">
              <w:rPr>
                <w:noProof/>
                <w:webHidden/>
              </w:rPr>
              <w:instrText xml:space="preserve"> PAGEREF _Toc173923673 \h </w:instrText>
            </w:r>
            <w:r w:rsidR="00676BAC">
              <w:rPr>
                <w:noProof/>
                <w:webHidden/>
              </w:rPr>
            </w:r>
            <w:r w:rsidR="00676BAC">
              <w:rPr>
                <w:noProof/>
                <w:webHidden/>
              </w:rPr>
              <w:fldChar w:fldCharType="separate"/>
            </w:r>
            <w:r w:rsidR="00B3435B">
              <w:rPr>
                <w:noProof/>
                <w:webHidden/>
              </w:rPr>
              <w:t>42</w:t>
            </w:r>
            <w:r w:rsidR="00676BAC">
              <w:rPr>
                <w:noProof/>
                <w:webHidden/>
              </w:rPr>
              <w:fldChar w:fldCharType="end"/>
            </w:r>
          </w:hyperlink>
        </w:p>
        <w:p w14:paraId="022A72C4" w14:textId="729096CC" w:rsidR="00676BAC" w:rsidRDefault="00000000">
          <w:pPr>
            <w:pStyle w:val="TOC1"/>
            <w:rPr>
              <w:rFonts w:asciiTheme="minorHAnsi" w:hAnsiTheme="minorHAnsi"/>
              <w:b w:val="0"/>
              <w:noProof/>
              <w:color w:val="auto"/>
              <w:kern w:val="2"/>
              <w:szCs w:val="24"/>
              <w:u w:val="none"/>
              <w:lang w:eastAsia="en-AU"/>
              <w14:ligatures w14:val="standardContextual"/>
            </w:rPr>
          </w:pPr>
          <w:hyperlink w:anchor="_Toc173923674" w:history="1">
            <w:r w:rsidR="00676BAC" w:rsidRPr="00DA3243">
              <w:rPr>
                <w:rStyle w:val="Hyperlink"/>
                <w:rFonts w:cs="Arial"/>
                <w:noProof/>
              </w:rPr>
              <w:t>Useful resources</w:t>
            </w:r>
            <w:r w:rsidR="00676BAC">
              <w:rPr>
                <w:noProof/>
                <w:webHidden/>
              </w:rPr>
              <w:tab/>
            </w:r>
            <w:r w:rsidR="00676BAC">
              <w:rPr>
                <w:noProof/>
                <w:webHidden/>
              </w:rPr>
              <w:fldChar w:fldCharType="begin"/>
            </w:r>
            <w:r w:rsidR="00676BAC">
              <w:rPr>
                <w:noProof/>
                <w:webHidden/>
              </w:rPr>
              <w:instrText xml:space="preserve"> PAGEREF _Toc173923674 \h </w:instrText>
            </w:r>
            <w:r w:rsidR="00676BAC">
              <w:rPr>
                <w:noProof/>
                <w:webHidden/>
              </w:rPr>
            </w:r>
            <w:r w:rsidR="00676BAC">
              <w:rPr>
                <w:noProof/>
                <w:webHidden/>
              </w:rPr>
              <w:fldChar w:fldCharType="separate"/>
            </w:r>
            <w:r w:rsidR="00B3435B">
              <w:rPr>
                <w:noProof/>
                <w:webHidden/>
              </w:rPr>
              <w:t>45</w:t>
            </w:r>
            <w:r w:rsidR="00676BAC">
              <w:rPr>
                <w:noProof/>
                <w:webHidden/>
              </w:rPr>
              <w:fldChar w:fldCharType="end"/>
            </w:r>
          </w:hyperlink>
        </w:p>
        <w:p w14:paraId="3181879F" w14:textId="36BA5845" w:rsidR="00676BAC" w:rsidRDefault="00000000">
          <w:pPr>
            <w:pStyle w:val="TOC1"/>
            <w:rPr>
              <w:rFonts w:asciiTheme="minorHAnsi" w:hAnsiTheme="minorHAnsi"/>
              <w:b w:val="0"/>
              <w:noProof/>
              <w:color w:val="auto"/>
              <w:kern w:val="2"/>
              <w:szCs w:val="24"/>
              <w:u w:val="none"/>
              <w:lang w:eastAsia="en-AU"/>
              <w14:ligatures w14:val="standardContextual"/>
            </w:rPr>
          </w:pPr>
          <w:hyperlink w:anchor="_Toc173923675" w:history="1">
            <w:r w:rsidR="00676BAC" w:rsidRPr="00DA3243">
              <w:rPr>
                <w:rStyle w:val="Hyperlink"/>
                <w:rFonts w:cs="Arial"/>
                <w:noProof/>
              </w:rPr>
              <w:t>Appendix 1 – Suggested assessment criteria to inform your decision to participate</w:t>
            </w:r>
            <w:r w:rsidR="00676BAC">
              <w:rPr>
                <w:noProof/>
                <w:webHidden/>
              </w:rPr>
              <w:tab/>
            </w:r>
            <w:r w:rsidR="00676BAC">
              <w:rPr>
                <w:noProof/>
                <w:webHidden/>
              </w:rPr>
              <w:fldChar w:fldCharType="begin"/>
            </w:r>
            <w:r w:rsidR="00676BAC">
              <w:rPr>
                <w:noProof/>
                <w:webHidden/>
              </w:rPr>
              <w:instrText xml:space="preserve"> PAGEREF _Toc173923675 \h </w:instrText>
            </w:r>
            <w:r w:rsidR="00676BAC">
              <w:rPr>
                <w:noProof/>
                <w:webHidden/>
              </w:rPr>
            </w:r>
            <w:r w:rsidR="00676BAC">
              <w:rPr>
                <w:noProof/>
                <w:webHidden/>
              </w:rPr>
              <w:fldChar w:fldCharType="separate"/>
            </w:r>
            <w:r w:rsidR="00B3435B">
              <w:rPr>
                <w:noProof/>
                <w:webHidden/>
              </w:rPr>
              <w:t>48</w:t>
            </w:r>
            <w:r w:rsidR="00676BAC">
              <w:rPr>
                <w:noProof/>
                <w:webHidden/>
              </w:rPr>
              <w:fldChar w:fldCharType="end"/>
            </w:r>
          </w:hyperlink>
        </w:p>
        <w:p w14:paraId="513C9E01" w14:textId="70E751DD" w:rsidR="00676BAC" w:rsidRDefault="00000000">
          <w:pPr>
            <w:pStyle w:val="TOC1"/>
            <w:rPr>
              <w:rFonts w:asciiTheme="minorHAnsi" w:hAnsiTheme="minorHAnsi"/>
              <w:b w:val="0"/>
              <w:noProof/>
              <w:color w:val="auto"/>
              <w:kern w:val="2"/>
              <w:szCs w:val="24"/>
              <w:u w:val="none"/>
              <w:lang w:eastAsia="en-AU"/>
              <w14:ligatures w14:val="standardContextual"/>
            </w:rPr>
          </w:pPr>
          <w:hyperlink w:anchor="_Toc173923676" w:history="1">
            <w:r w:rsidR="00676BAC" w:rsidRPr="00DA3243">
              <w:rPr>
                <w:rStyle w:val="Hyperlink"/>
                <w:rFonts w:cs="Arial"/>
                <w:noProof/>
              </w:rPr>
              <w:t>Appendix 2 – Checklist: Responsible provider</w:t>
            </w:r>
            <w:r w:rsidR="00676BAC">
              <w:rPr>
                <w:noProof/>
                <w:webHidden/>
              </w:rPr>
              <w:tab/>
            </w:r>
            <w:r w:rsidR="00676BAC">
              <w:rPr>
                <w:noProof/>
                <w:webHidden/>
              </w:rPr>
              <w:fldChar w:fldCharType="begin"/>
            </w:r>
            <w:r w:rsidR="00676BAC">
              <w:rPr>
                <w:noProof/>
                <w:webHidden/>
              </w:rPr>
              <w:instrText xml:space="preserve"> PAGEREF _Toc173923676 \h </w:instrText>
            </w:r>
            <w:r w:rsidR="00676BAC">
              <w:rPr>
                <w:noProof/>
                <w:webHidden/>
              </w:rPr>
            </w:r>
            <w:r w:rsidR="00676BAC">
              <w:rPr>
                <w:noProof/>
                <w:webHidden/>
              </w:rPr>
              <w:fldChar w:fldCharType="separate"/>
            </w:r>
            <w:r w:rsidR="00B3435B">
              <w:rPr>
                <w:noProof/>
                <w:webHidden/>
              </w:rPr>
              <w:t>50</w:t>
            </w:r>
            <w:r w:rsidR="00676BAC">
              <w:rPr>
                <w:noProof/>
                <w:webHidden/>
              </w:rPr>
              <w:fldChar w:fldCharType="end"/>
            </w:r>
          </w:hyperlink>
        </w:p>
        <w:p w14:paraId="1D866289" w14:textId="1599D683" w:rsidR="00676BAC" w:rsidRDefault="00000000">
          <w:pPr>
            <w:pStyle w:val="TOC1"/>
            <w:rPr>
              <w:rFonts w:asciiTheme="minorHAnsi" w:hAnsiTheme="minorHAnsi"/>
              <w:b w:val="0"/>
              <w:noProof/>
              <w:color w:val="auto"/>
              <w:kern w:val="2"/>
              <w:szCs w:val="24"/>
              <w:u w:val="none"/>
              <w:lang w:eastAsia="en-AU"/>
              <w14:ligatures w14:val="standardContextual"/>
            </w:rPr>
          </w:pPr>
          <w:hyperlink w:anchor="_Toc173923677" w:history="1">
            <w:r w:rsidR="00676BAC" w:rsidRPr="00DA3243">
              <w:rPr>
                <w:rStyle w:val="Hyperlink"/>
                <w:rFonts w:cs="Arial"/>
                <w:noProof/>
              </w:rPr>
              <w:t>Appendix 3 – Potential roles and responsibilities of practice managers and practice nurses</w:t>
            </w:r>
            <w:r w:rsidR="00676BAC">
              <w:rPr>
                <w:noProof/>
                <w:webHidden/>
              </w:rPr>
              <w:tab/>
            </w:r>
            <w:r w:rsidR="00676BAC">
              <w:rPr>
                <w:noProof/>
                <w:webHidden/>
              </w:rPr>
              <w:fldChar w:fldCharType="begin"/>
            </w:r>
            <w:r w:rsidR="00676BAC">
              <w:rPr>
                <w:noProof/>
                <w:webHidden/>
              </w:rPr>
              <w:instrText xml:space="preserve"> PAGEREF _Toc173923677 \h </w:instrText>
            </w:r>
            <w:r w:rsidR="00676BAC">
              <w:rPr>
                <w:noProof/>
                <w:webHidden/>
              </w:rPr>
            </w:r>
            <w:r w:rsidR="00676BAC">
              <w:rPr>
                <w:noProof/>
                <w:webHidden/>
              </w:rPr>
              <w:fldChar w:fldCharType="separate"/>
            </w:r>
            <w:r w:rsidR="00B3435B">
              <w:rPr>
                <w:noProof/>
                <w:webHidden/>
              </w:rPr>
              <w:t>51</w:t>
            </w:r>
            <w:r w:rsidR="00676BAC">
              <w:rPr>
                <w:noProof/>
                <w:webHidden/>
              </w:rPr>
              <w:fldChar w:fldCharType="end"/>
            </w:r>
          </w:hyperlink>
        </w:p>
        <w:p w14:paraId="477ED0E6" w14:textId="11AEB740" w:rsidR="00676BAC" w:rsidRDefault="00000000">
          <w:pPr>
            <w:pStyle w:val="TOC1"/>
            <w:rPr>
              <w:rFonts w:asciiTheme="minorHAnsi" w:hAnsiTheme="minorHAnsi"/>
              <w:b w:val="0"/>
              <w:noProof/>
              <w:color w:val="auto"/>
              <w:kern w:val="2"/>
              <w:szCs w:val="24"/>
              <w:u w:val="none"/>
              <w:lang w:eastAsia="en-AU"/>
              <w14:ligatures w14:val="standardContextual"/>
            </w:rPr>
          </w:pPr>
          <w:hyperlink w:anchor="_Toc173923678" w:history="1">
            <w:r w:rsidR="00676BAC" w:rsidRPr="00DA3243">
              <w:rPr>
                <w:rStyle w:val="Hyperlink"/>
                <w:noProof/>
              </w:rPr>
              <w:t>Administrative support</w:t>
            </w:r>
            <w:r w:rsidR="00676BAC">
              <w:rPr>
                <w:noProof/>
                <w:webHidden/>
              </w:rPr>
              <w:tab/>
            </w:r>
            <w:r w:rsidR="00676BAC">
              <w:rPr>
                <w:noProof/>
                <w:webHidden/>
              </w:rPr>
              <w:fldChar w:fldCharType="begin"/>
            </w:r>
            <w:r w:rsidR="00676BAC">
              <w:rPr>
                <w:noProof/>
                <w:webHidden/>
              </w:rPr>
              <w:instrText xml:space="preserve"> PAGEREF _Toc173923678 \h </w:instrText>
            </w:r>
            <w:r w:rsidR="00676BAC">
              <w:rPr>
                <w:noProof/>
                <w:webHidden/>
              </w:rPr>
            </w:r>
            <w:r w:rsidR="00676BAC">
              <w:rPr>
                <w:noProof/>
                <w:webHidden/>
              </w:rPr>
              <w:fldChar w:fldCharType="separate"/>
            </w:r>
            <w:r w:rsidR="00B3435B">
              <w:rPr>
                <w:noProof/>
                <w:webHidden/>
              </w:rPr>
              <w:t>51</w:t>
            </w:r>
            <w:r w:rsidR="00676BAC">
              <w:rPr>
                <w:noProof/>
                <w:webHidden/>
              </w:rPr>
              <w:fldChar w:fldCharType="end"/>
            </w:r>
          </w:hyperlink>
        </w:p>
        <w:p w14:paraId="6720EB0F" w14:textId="1CBD8681" w:rsidR="00676BAC" w:rsidRDefault="00000000">
          <w:pPr>
            <w:pStyle w:val="TOC1"/>
            <w:rPr>
              <w:rFonts w:asciiTheme="minorHAnsi" w:hAnsiTheme="minorHAnsi"/>
              <w:b w:val="0"/>
              <w:noProof/>
              <w:color w:val="auto"/>
              <w:kern w:val="2"/>
              <w:szCs w:val="24"/>
              <w:u w:val="none"/>
              <w:lang w:eastAsia="en-AU"/>
              <w14:ligatures w14:val="standardContextual"/>
            </w:rPr>
          </w:pPr>
          <w:hyperlink w:anchor="_Toc173923679" w:history="1">
            <w:r w:rsidR="00676BAC" w:rsidRPr="00DA3243">
              <w:rPr>
                <w:rStyle w:val="Hyperlink"/>
                <w:noProof/>
              </w:rPr>
              <w:t>Clinical support</w:t>
            </w:r>
            <w:r w:rsidR="00676BAC">
              <w:rPr>
                <w:noProof/>
                <w:webHidden/>
              </w:rPr>
              <w:tab/>
            </w:r>
            <w:r w:rsidR="00676BAC">
              <w:rPr>
                <w:noProof/>
                <w:webHidden/>
              </w:rPr>
              <w:fldChar w:fldCharType="begin"/>
            </w:r>
            <w:r w:rsidR="00676BAC">
              <w:rPr>
                <w:noProof/>
                <w:webHidden/>
              </w:rPr>
              <w:instrText xml:space="preserve"> PAGEREF _Toc173923679 \h </w:instrText>
            </w:r>
            <w:r w:rsidR="00676BAC">
              <w:rPr>
                <w:noProof/>
                <w:webHidden/>
              </w:rPr>
            </w:r>
            <w:r w:rsidR="00676BAC">
              <w:rPr>
                <w:noProof/>
                <w:webHidden/>
              </w:rPr>
              <w:fldChar w:fldCharType="separate"/>
            </w:r>
            <w:r w:rsidR="00B3435B">
              <w:rPr>
                <w:noProof/>
                <w:webHidden/>
              </w:rPr>
              <w:t>52</w:t>
            </w:r>
            <w:r w:rsidR="00676BAC">
              <w:rPr>
                <w:noProof/>
                <w:webHidden/>
              </w:rPr>
              <w:fldChar w:fldCharType="end"/>
            </w:r>
          </w:hyperlink>
        </w:p>
        <w:p w14:paraId="74E680AD" w14:textId="5CDC041C" w:rsidR="00676BAC" w:rsidRDefault="00000000">
          <w:pPr>
            <w:pStyle w:val="TOC1"/>
            <w:rPr>
              <w:rFonts w:asciiTheme="minorHAnsi" w:hAnsiTheme="minorHAnsi"/>
              <w:b w:val="0"/>
              <w:noProof/>
              <w:color w:val="auto"/>
              <w:kern w:val="2"/>
              <w:szCs w:val="24"/>
              <w:u w:val="none"/>
              <w:lang w:eastAsia="en-AU"/>
              <w14:ligatures w14:val="standardContextual"/>
            </w:rPr>
          </w:pPr>
          <w:hyperlink w:anchor="_Toc173923680" w:history="1">
            <w:r w:rsidR="00676BAC" w:rsidRPr="00DA3243">
              <w:rPr>
                <w:rStyle w:val="Hyperlink"/>
                <w:noProof/>
              </w:rPr>
              <w:t>Communication and coordination</w:t>
            </w:r>
            <w:r w:rsidR="00676BAC">
              <w:rPr>
                <w:noProof/>
                <w:webHidden/>
              </w:rPr>
              <w:tab/>
            </w:r>
            <w:r w:rsidR="00676BAC">
              <w:rPr>
                <w:noProof/>
                <w:webHidden/>
              </w:rPr>
              <w:fldChar w:fldCharType="begin"/>
            </w:r>
            <w:r w:rsidR="00676BAC">
              <w:rPr>
                <w:noProof/>
                <w:webHidden/>
              </w:rPr>
              <w:instrText xml:space="preserve"> PAGEREF _Toc173923680 \h </w:instrText>
            </w:r>
            <w:r w:rsidR="00676BAC">
              <w:rPr>
                <w:noProof/>
                <w:webHidden/>
              </w:rPr>
            </w:r>
            <w:r w:rsidR="00676BAC">
              <w:rPr>
                <w:noProof/>
                <w:webHidden/>
              </w:rPr>
              <w:fldChar w:fldCharType="separate"/>
            </w:r>
            <w:r w:rsidR="00B3435B">
              <w:rPr>
                <w:noProof/>
                <w:webHidden/>
              </w:rPr>
              <w:t>52</w:t>
            </w:r>
            <w:r w:rsidR="00676BAC">
              <w:rPr>
                <w:noProof/>
                <w:webHidden/>
              </w:rPr>
              <w:fldChar w:fldCharType="end"/>
            </w:r>
          </w:hyperlink>
        </w:p>
        <w:p w14:paraId="49E37212" w14:textId="4F296EFA" w:rsidR="00676BAC" w:rsidRDefault="00000000">
          <w:pPr>
            <w:pStyle w:val="TOC1"/>
            <w:rPr>
              <w:rFonts w:asciiTheme="minorHAnsi" w:hAnsiTheme="minorHAnsi"/>
              <w:b w:val="0"/>
              <w:noProof/>
              <w:color w:val="auto"/>
              <w:kern w:val="2"/>
              <w:szCs w:val="24"/>
              <w:u w:val="none"/>
              <w:lang w:eastAsia="en-AU"/>
              <w14:ligatures w14:val="standardContextual"/>
            </w:rPr>
          </w:pPr>
          <w:hyperlink w:anchor="_Toc173923681" w:history="1">
            <w:r w:rsidR="00676BAC" w:rsidRPr="00DA3243">
              <w:rPr>
                <w:rStyle w:val="Hyperlink"/>
                <w:noProof/>
              </w:rPr>
              <w:t>Staff management</w:t>
            </w:r>
            <w:r w:rsidR="00676BAC">
              <w:rPr>
                <w:noProof/>
                <w:webHidden/>
              </w:rPr>
              <w:tab/>
            </w:r>
            <w:r w:rsidR="00676BAC">
              <w:rPr>
                <w:noProof/>
                <w:webHidden/>
              </w:rPr>
              <w:fldChar w:fldCharType="begin"/>
            </w:r>
            <w:r w:rsidR="00676BAC">
              <w:rPr>
                <w:noProof/>
                <w:webHidden/>
              </w:rPr>
              <w:instrText xml:space="preserve"> PAGEREF _Toc173923681 \h </w:instrText>
            </w:r>
            <w:r w:rsidR="00676BAC">
              <w:rPr>
                <w:noProof/>
                <w:webHidden/>
              </w:rPr>
            </w:r>
            <w:r w:rsidR="00676BAC">
              <w:rPr>
                <w:noProof/>
                <w:webHidden/>
              </w:rPr>
              <w:fldChar w:fldCharType="separate"/>
            </w:r>
            <w:r w:rsidR="00B3435B">
              <w:rPr>
                <w:noProof/>
                <w:webHidden/>
              </w:rPr>
              <w:t>53</w:t>
            </w:r>
            <w:r w:rsidR="00676BAC">
              <w:rPr>
                <w:noProof/>
                <w:webHidden/>
              </w:rPr>
              <w:fldChar w:fldCharType="end"/>
            </w:r>
          </w:hyperlink>
        </w:p>
        <w:p w14:paraId="359BF4E1" w14:textId="3069FE02" w:rsidR="00676BAC" w:rsidRDefault="00000000">
          <w:pPr>
            <w:pStyle w:val="TOC1"/>
            <w:rPr>
              <w:rFonts w:asciiTheme="minorHAnsi" w:hAnsiTheme="minorHAnsi"/>
              <w:b w:val="0"/>
              <w:noProof/>
              <w:color w:val="auto"/>
              <w:kern w:val="2"/>
              <w:szCs w:val="24"/>
              <w:u w:val="none"/>
              <w:lang w:eastAsia="en-AU"/>
              <w14:ligatures w14:val="standardContextual"/>
            </w:rPr>
          </w:pPr>
          <w:hyperlink w:anchor="_Toc173923682" w:history="1">
            <w:r w:rsidR="00676BAC" w:rsidRPr="00DA3243">
              <w:rPr>
                <w:rStyle w:val="Hyperlink"/>
                <w:noProof/>
              </w:rPr>
              <w:t>Quality improvement</w:t>
            </w:r>
            <w:r w:rsidR="00676BAC">
              <w:rPr>
                <w:noProof/>
                <w:webHidden/>
              </w:rPr>
              <w:tab/>
            </w:r>
            <w:r w:rsidR="00676BAC">
              <w:rPr>
                <w:noProof/>
                <w:webHidden/>
              </w:rPr>
              <w:fldChar w:fldCharType="begin"/>
            </w:r>
            <w:r w:rsidR="00676BAC">
              <w:rPr>
                <w:noProof/>
                <w:webHidden/>
              </w:rPr>
              <w:instrText xml:space="preserve"> PAGEREF _Toc173923682 \h </w:instrText>
            </w:r>
            <w:r w:rsidR="00676BAC">
              <w:rPr>
                <w:noProof/>
                <w:webHidden/>
              </w:rPr>
            </w:r>
            <w:r w:rsidR="00676BAC">
              <w:rPr>
                <w:noProof/>
                <w:webHidden/>
              </w:rPr>
              <w:fldChar w:fldCharType="separate"/>
            </w:r>
            <w:r w:rsidR="00B3435B">
              <w:rPr>
                <w:noProof/>
                <w:webHidden/>
              </w:rPr>
              <w:t>53</w:t>
            </w:r>
            <w:r w:rsidR="00676BAC">
              <w:rPr>
                <w:noProof/>
                <w:webHidden/>
              </w:rPr>
              <w:fldChar w:fldCharType="end"/>
            </w:r>
          </w:hyperlink>
        </w:p>
        <w:p w14:paraId="3B0E3B7F" w14:textId="053E28E3" w:rsidR="00676BAC" w:rsidRDefault="00000000">
          <w:pPr>
            <w:pStyle w:val="TOC1"/>
            <w:rPr>
              <w:rFonts w:asciiTheme="minorHAnsi" w:hAnsiTheme="minorHAnsi"/>
              <w:b w:val="0"/>
              <w:noProof/>
              <w:color w:val="auto"/>
              <w:kern w:val="2"/>
              <w:szCs w:val="24"/>
              <w:u w:val="none"/>
              <w:lang w:eastAsia="en-AU"/>
              <w14:ligatures w14:val="standardContextual"/>
            </w:rPr>
          </w:pPr>
          <w:hyperlink w:anchor="_Toc173923683" w:history="1">
            <w:r w:rsidR="00676BAC" w:rsidRPr="00DA3243">
              <w:rPr>
                <w:rStyle w:val="Hyperlink"/>
                <w:rFonts w:cs="Arial"/>
                <w:noProof/>
              </w:rPr>
              <w:t>Appendix 4 – Suggested indicators to support a data-driven approach</w:t>
            </w:r>
            <w:r w:rsidR="00676BAC">
              <w:rPr>
                <w:noProof/>
                <w:webHidden/>
              </w:rPr>
              <w:tab/>
            </w:r>
            <w:r w:rsidR="00676BAC">
              <w:rPr>
                <w:noProof/>
                <w:webHidden/>
              </w:rPr>
              <w:fldChar w:fldCharType="begin"/>
            </w:r>
            <w:r w:rsidR="00676BAC">
              <w:rPr>
                <w:noProof/>
                <w:webHidden/>
              </w:rPr>
              <w:instrText xml:space="preserve"> PAGEREF _Toc173923683 \h </w:instrText>
            </w:r>
            <w:r w:rsidR="00676BAC">
              <w:rPr>
                <w:noProof/>
                <w:webHidden/>
              </w:rPr>
            </w:r>
            <w:r w:rsidR="00676BAC">
              <w:rPr>
                <w:noProof/>
                <w:webHidden/>
              </w:rPr>
              <w:fldChar w:fldCharType="separate"/>
            </w:r>
            <w:r w:rsidR="00B3435B">
              <w:rPr>
                <w:noProof/>
                <w:webHidden/>
              </w:rPr>
              <w:t>54</w:t>
            </w:r>
            <w:r w:rsidR="00676BAC">
              <w:rPr>
                <w:noProof/>
                <w:webHidden/>
              </w:rPr>
              <w:fldChar w:fldCharType="end"/>
            </w:r>
          </w:hyperlink>
        </w:p>
        <w:p w14:paraId="2C0D5639" w14:textId="5FACB7FD" w:rsidR="00676BAC" w:rsidRDefault="00000000">
          <w:pPr>
            <w:pStyle w:val="TOC1"/>
            <w:rPr>
              <w:rFonts w:asciiTheme="minorHAnsi" w:hAnsiTheme="minorHAnsi"/>
              <w:b w:val="0"/>
              <w:noProof/>
              <w:color w:val="auto"/>
              <w:kern w:val="2"/>
              <w:szCs w:val="24"/>
              <w:u w:val="none"/>
              <w:lang w:eastAsia="en-AU"/>
              <w14:ligatures w14:val="standardContextual"/>
            </w:rPr>
          </w:pPr>
          <w:hyperlink w:anchor="_Toc173923684" w:history="1">
            <w:r w:rsidR="00676BAC" w:rsidRPr="00DA3243">
              <w:rPr>
                <w:rStyle w:val="Hyperlink"/>
                <w:rFonts w:cs="Arial"/>
                <w:noProof/>
              </w:rPr>
              <w:t>Appendix 5 – Checklist: General practice</w:t>
            </w:r>
            <w:r w:rsidR="00676BAC">
              <w:rPr>
                <w:noProof/>
                <w:webHidden/>
              </w:rPr>
              <w:tab/>
            </w:r>
            <w:r w:rsidR="00676BAC">
              <w:rPr>
                <w:noProof/>
                <w:webHidden/>
              </w:rPr>
              <w:fldChar w:fldCharType="begin"/>
            </w:r>
            <w:r w:rsidR="00676BAC">
              <w:rPr>
                <w:noProof/>
                <w:webHidden/>
              </w:rPr>
              <w:instrText xml:space="preserve"> PAGEREF _Toc173923684 \h </w:instrText>
            </w:r>
            <w:r w:rsidR="00676BAC">
              <w:rPr>
                <w:noProof/>
                <w:webHidden/>
              </w:rPr>
            </w:r>
            <w:r w:rsidR="00676BAC">
              <w:rPr>
                <w:noProof/>
                <w:webHidden/>
              </w:rPr>
              <w:fldChar w:fldCharType="separate"/>
            </w:r>
            <w:r w:rsidR="00B3435B">
              <w:rPr>
                <w:noProof/>
                <w:webHidden/>
              </w:rPr>
              <w:t>56</w:t>
            </w:r>
            <w:r w:rsidR="00676BAC">
              <w:rPr>
                <w:noProof/>
                <w:webHidden/>
              </w:rPr>
              <w:fldChar w:fldCharType="end"/>
            </w:r>
          </w:hyperlink>
        </w:p>
        <w:p w14:paraId="16B18F71" w14:textId="1F1EBFB8" w:rsidR="00676BAC" w:rsidRDefault="00000000">
          <w:pPr>
            <w:pStyle w:val="TOC1"/>
            <w:rPr>
              <w:rFonts w:asciiTheme="minorHAnsi" w:hAnsiTheme="minorHAnsi"/>
              <w:b w:val="0"/>
              <w:noProof/>
              <w:color w:val="auto"/>
              <w:kern w:val="2"/>
              <w:szCs w:val="24"/>
              <w:u w:val="none"/>
              <w:lang w:eastAsia="en-AU"/>
              <w14:ligatures w14:val="standardContextual"/>
            </w:rPr>
          </w:pPr>
          <w:hyperlink w:anchor="_Toc173923685" w:history="1">
            <w:r w:rsidR="00676BAC" w:rsidRPr="00DA3243">
              <w:rPr>
                <w:rStyle w:val="Hyperlink"/>
                <w:rFonts w:cs="Arial"/>
                <w:noProof/>
              </w:rPr>
              <w:t>Appendix 6 – Comprehensive Medical Assessment checklist</w:t>
            </w:r>
            <w:r w:rsidR="00676BAC">
              <w:rPr>
                <w:noProof/>
                <w:webHidden/>
              </w:rPr>
              <w:tab/>
            </w:r>
            <w:r w:rsidR="00676BAC">
              <w:rPr>
                <w:noProof/>
                <w:webHidden/>
              </w:rPr>
              <w:fldChar w:fldCharType="begin"/>
            </w:r>
            <w:r w:rsidR="00676BAC">
              <w:rPr>
                <w:noProof/>
                <w:webHidden/>
              </w:rPr>
              <w:instrText xml:space="preserve"> PAGEREF _Toc173923685 \h </w:instrText>
            </w:r>
            <w:r w:rsidR="00676BAC">
              <w:rPr>
                <w:noProof/>
                <w:webHidden/>
              </w:rPr>
            </w:r>
            <w:r w:rsidR="00676BAC">
              <w:rPr>
                <w:noProof/>
                <w:webHidden/>
              </w:rPr>
              <w:fldChar w:fldCharType="separate"/>
            </w:r>
            <w:r w:rsidR="00B3435B">
              <w:rPr>
                <w:noProof/>
                <w:webHidden/>
              </w:rPr>
              <w:t>57</w:t>
            </w:r>
            <w:r w:rsidR="00676BAC">
              <w:rPr>
                <w:noProof/>
                <w:webHidden/>
              </w:rPr>
              <w:fldChar w:fldCharType="end"/>
            </w:r>
          </w:hyperlink>
        </w:p>
        <w:p w14:paraId="34D8A783" w14:textId="539E5164" w:rsidR="00676BAC" w:rsidRDefault="00000000">
          <w:pPr>
            <w:pStyle w:val="TOC1"/>
            <w:rPr>
              <w:rFonts w:asciiTheme="minorHAnsi" w:hAnsiTheme="minorHAnsi"/>
              <w:b w:val="0"/>
              <w:noProof/>
              <w:color w:val="auto"/>
              <w:kern w:val="2"/>
              <w:szCs w:val="24"/>
              <w:u w:val="none"/>
              <w:lang w:eastAsia="en-AU"/>
              <w14:ligatures w14:val="standardContextual"/>
            </w:rPr>
          </w:pPr>
          <w:hyperlink w:anchor="_Toc173923686" w:history="1">
            <w:r w:rsidR="00676BAC" w:rsidRPr="00DA3243">
              <w:rPr>
                <w:rStyle w:val="Hyperlink"/>
                <w:rFonts w:cs="Arial"/>
                <w:noProof/>
              </w:rPr>
              <w:t>Appendix 7 – Multidisciplinary Care Plan checklist</w:t>
            </w:r>
            <w:r w:rsidR="00676BAC">
              <w:rPr>
                <w:noProof/>
                <w:webHidden/>
              </w:rPr>
              <w:tab/>
            </w:r>
            <w:r w:rsidR="00676BAC">
              <w:rPr>
                <w:noProof/>
                <w:webHidden/>
              </w:rPr>
              <w:fldChar w:fldCharType="begin"/>
            </w:r>
            <w:r w:rsidR="00676BAC">
              <w:rPr>
                <w:noProof/>
                <w:webHidden/>
              </w:rPr>
              <w:instrText xml:space="preserve"> PAGEREF _Toc173923686 \h </w:instrText>
            </w:r>
            <w:r w:rsidR="00676BAC">
              <w:rPr>
                <w:noProof/>
                <w:webHidden/>
              </w:rPr>
            </w:r>
            <w:r w:rsidR="00676BAC">
              <w:rPr>
                <w:noProof/>
                <w:webHidden/>
              </w:rPr>
              <w:fldChar w:fldCharType="separate"/>
            </w:r>
            <w:r w:rsidR="00B3435B">
              <w:rPr>
                <w:noProof/>
                <w:webHidden/>
              </w:rPr>
              <w:t>58</w:t>
            </w:r>
            <w:r w:rsidR="00676BAC">
              <w:rPr>
                <w:noProof/>
                <w:webHidden/>
              </w:rPr>
              <w:fldChar w:fldCharType="end"/>
            </w:r>
          </w:hyperlink>
        </w:p>
        <w:p w14:paraId="769F0EAC" w14:textId="4BC3D411" w:rsidR="00676BAC" w:rsidRDefault="00000000">
          <w:pPr>
            <w:pStyle w:val="TOC1"/>
            <w:rPr>
              <w:rFonts w:asciiTheme="minorHAnsi" w:hAnsiTheme="minorHAnsi"/>
              <w:b w:val="0"/>
              <w:noProof/>
              <w:color w:val="auto"/>
              <w:kern w:val="2"/>
              <w:szCs w:val="24"/>
              <w:u w:val="none"/>
              <w:lang w:eastAsia="en-AU"/>
              <w14:ligatures w14:val="standardContextual"/>
            </w:rPr>
          </w:pPr>
          <w:hyperlink w:anchor="_Toc173923687" w:history="1">
            <w:r w:rsidR="00676BAC" w:rsidRPr="00DA3243">
              <w:rPr>
                <w:rStyle w:val="Hyperlink"/>
                <w:rFonts w:cs="Arial"/>
                <w:noProof/>
              </w:rPr>
              <w:t>Appendix 8 – Residential Medication Management Review checklist</w:t>
            </w:r>
            <w:r w:rsidR="00676BAC">
              <w:rPr>
                <w:noProof/>
                <w:webHidden/>
              </w:rPr>
              <w:tab/>
            </w:r>
            <w:r w:rsidR="00676BAC">
              <w:rPr>
                <w:noProof/>
                <w:webHidden/>
              </w:rPr>
              <w:fldChar w:fldCharType="begin"/>
            </w:r>
            <w:r w:rsidR="00676BAC">
              <w:rPr>
                <w:noProof/>
                <w:webHidden/>
              </w:rPr>
              <w:instrText xml:space="preserve"> PAGEREF _Toc173923687 \h </w:instrText>
            </w:r>
            <w:r w:rsidR="00676BAC">
              <w:rPr>
                <w:noProof/>
                <w:webHidden/>
              </w:rPr>
            </w:r>
            <w:r w:rsidR="00676BAC">
              <w:rPr>
                <w:noProof/>
                <w:webHidden/>
              </w:rPr>
              <w:fldChar w:fldCharType="separate"/>
            </w:r>
            <w:r w:rsidR="00B3435B">
              <w:rPr>
                <w:noProof/>
                <w:webHidden/>
              </w:rPr>
              <w:t>59</w:t>
            </w:r>
            <w:r w:rsidR="00676BAC">
              <w:rPr>
                <w:noProof/>
                <w:webHidden/>
              </w:rPr>
              <w:fldChar w:fldCharType="end"/>
            </w:r>
          </w:hyperlink>
        </w:p>
        <w:p w14:paraId="4F02E4A1" w14:textId="01BE58B5" w:rsidR="00676BAC" w:rsidRDefault="00000000">
          <w:pPr>
            <w:pStyle w:val="TOC1"/>
            <w:rPr>
              <w:rFonts w:asciiTheme="minorHAnsi" w:hAnsiTheme="minorHAnsi"/>
              <w:b w:val="0"/>
              <w:noProof/>
              <w:color w:val="auto"/>
              <w:kern w:val="2"/>
              <w:szCs w:val="24"/>
              <w:u w:val="none"/>
              <w:lang w:eastAsia="en-AU"/>
              <w14:ligatures w14:val="standardContextual"/>
            </w:rPr>
          </w:pPr>
          <w:hyperlink w:anchor="_Toc173923688" w:history="1">
            <w:r w:rsidR="00676BAC" w:rsidRPr="00DA3243">
              <w:rPr>
                <w:rStyle w:val="Hyperlink"/>
                <w:rFonts w:cs="Arial"/>
                <w:noProof/>
              </w:rPr>
              <w:t>Appendix 9 – The Case Conference process</w:t>
            </w:r>
            <w:r w:rsidR="00676BAC">
              <w:rPr>
                <w:noProof/>
                <w:webHidden/>
              </w:rPr>
              <w:tab/>
            </w:r>
            <w:r w:rsidR="00676BAC">
              <w:rPr>
                <w:noProof/>
                <w:webHidden/>
              </w:rPr>
              <w:fldChar w:fldCharType="begin"/>
            </w:r>
            <w:r w:rsidR="00676BAC">
              <w:rPr>
                <w:noProof/>
                <w:webHidden/>
              </w:rPr>
              <w:instrText xml:space="preserve"> PAGEREF _Toc173923688 \h </w:instrText>
            </w:r>
            <w:r w:rsidR="00676BAC">
              <w:rPr>
                <w:noProof/>
                <w:webHidden/>
              </w:rPr>
            </w:r>
            <w:r w:rsidR="00676BAC">
              <w:rPr>
                <w:noProof/>
                <w:webHidden/>
              </w:rPr>
              <w:fldChar w:fldCharType="separate"/>
            </w:r>
            <w:r w:rsidR="00B3435B">
              <w:rPr>
                <w:noProof/>
                <w:webHidden/>
              </w:rPr>
              <w:t>60</w:t>
            </w:r>
            <w:r w:rsidR="00676BAC">
              <w:rPr>
                <w:noProof/>
                <w:webHidden/>
              </w:rPr>
              <w:fldChar w:fldCharType="end"/>
            </w:r>
          </w:hyperlink>
        </w:p>
        <w:p w14:paraId="3D09CFFA" w14:textId="6D18E552" w:rsidR="00676BAC" w:rsidRDefault="00000000">
          <w:pPr>
            <w:pStyle w:val="TOC1"/>
            <w:rPr>
              <w:rFonts w:asciiTheme="minorHAnsi" w:hAnsiTheme="minorHAnsi"/>
              <w:b w:val="0"/>
              <w:noProof/>
              <w:color w:val="auto"/>
              <w:kern w:val="2"/>
              <w:szCs w:val="24"/>
              <w:u w:val="none"/>
              <w:lang w:eastAsia="en-AU"/>
              <w14:ligatures w14:val="standardContextual"/>
            </w:rPr>
          </w:pPr>
          <w:hyperlink w:anchor="_Toc173923689" w:history="1">
            <w:r w:rsidR="00676BAC" w:rsidRPr="00DA3243">
              <w:rPr>
                <w:rStyle w:val="Hyperlink"/>
                <w:rFonts w:cs="Arial"/>
                <w:noProof/>
              </w:rPr>
              <w:t>Appendix 10 – Case Conference Checklist</w:t>
            </w:r>
            <w:r w:rsidR="00676BAC">
              <w:rPr>
                <w:noProof/>
                <w:webHidden/>
              </w:rPr>
              <w:tab/>
            </w:r>
            <w:r w:rsidR="00676BAC">
              <w:rPr>
                <w:noProof/>
                <w:webHidden/>
              </w:rPr>
              <w:fldChar w:fldCharType="begin"/>
            </w:r>
            <w:r w:rsidR="00676BAC">
              <w:rPr>
                <w:noProof/>
                <w:webHidden/>
              </w:rPr>
              <w:instrText xml:space="preserve"> PAGEREF _Toc173923689 \h </w:instrText>
            </w:r>
            <w:r w:rsidR="00676BAC">
              <w:rPr>
                <w:noProof/>
                <w:webHidden/>
              </w:rPr>
            </w:r>
            <w:r w:rsidR="00676BAC">
              <w:rPr>
                <w:noProof/>
                <w:webHidden/>
              </w:rPr>
              <w:fldChar w:fldCharType="separate"/>
            </w:r>
            <w:r w:rsidR="00B3435B">
              <w:rPr>
                <w:noProof/>
                <w:webHidden/>
              </w:rPr>
              <w:t>61</w:t>
            </w:r>
            <w:r w:rsidR="00676BAC">
              <w:rPr>
                <w:noProof/>
                <w:webHidden/>
              </w:rPr>
              <w:fldChar w:fldCharType="end"/>
            </w:r>
          </w:hyperlink>
        </w:p>
        <w:p w14:paraId="3C7C7B58" w14:textId="08338629" w:rsidR="00676BAC" w:rsidRDefault="00000000">
          <w:pPr>
            <w:pStyle w:val="TOC1"/>
            <w:rPr>
              <w:rFonts w:asciiTheme="minorHAnsi" w:hAnsiTheme="minorHAnsi"/>
              <w:b w:val="0"/>
              <w:noProof/>
              <w:color w:val="auto"/>
              <w:kern w:val="2"/>
              <w:szCs w:val="24"/>
              <w:u w:val="none"/>
              <w:lang w:eastAsia="en-AU"/>
              <w14:ligatures w14:val="standardContextual"/>
            </w:rPr>
          </w:pPr>
          <w:hyperlink w:anchor="_Toc173923690" w:history="1">
            <w:r w:rsidR="00676BAC" w:rsidRPr="00DA3243">
              <w:rPr>
                <w:rStyle w:val="Hyperlink"/>
                <w:rFonts w:cs="Arial"/>
                <w:noProof/>
              </w:rPr>
              <w:t>Appendix 11 – Bernie’s care journey</w:t>
            </w:r>
            <w:r w:rsidR="00676BAC">
              <w:rPr>
                <w:noProof/>
                <w:webHidden/>
              </w:rPr>
              <w:tab/>
            </w:r>
            <w:r w:rsidR="00676BAC">
              <w:rPr>
                <w:noProof/>
                <w:webHidden/>
              </w:rPr>
              <w:fldChar w:fldCharType="begin"/>
            </w:r>
            <w:r w:rsidR="00676BAC">
              <w:rPr>
                <w:noProof/>
                <w:webHidden/>
              </w:rPr>
              <w:instrText xml:space="preserve"> PAGEREF _Toc173923690 \h </w:instrText>
            </w:r>
            <w:r w:rsidR="00676BAC">
              <w:rPr>
                <w:noProof/>
                <w:webHidden/>
              </w:rPr>
            </w:r>
            <w:r w:rsidR="00676BAC">
              <w:rPr>
                <w:noProof/>
                <w:webHidden/>
              </w:rPr>
              <w:fldChar w:fldCharType="separate"/>
            </w:r>
            <w:r w:rsidR="00B3435B">
              <w:rPr>
                <w:noProof/>
                <w:webHidden/>
              </w:rPr>
              <w:t>62</w:t>
            </w:r>
            <w:r w:rsidR="00676BAC">
              <w:rPr>
                <w:noProof/>
                <w:webHidden/>
              </w:rPr>
              <w:fldChar w:fldCharType="end"/>
            </w:r>
          </w:hyperlink>
        </w:p>
        <w:p w14:paraId="77AEC6E0" w14:textId="0E94AA6D" w:rsidR="009E30CD" w:rsidRPr="004C1BB1" w:rsidRDefault="009E30CD">
          <w:pPr>
            <w:rPr>
              <w:rFonts w:cs="Arial"/>
            </w:rPr>
          </w:pPr>
          <w:r w:rsidRPr="004C1BB1">
            <w:rPr>
              <w:rFonts w:cs="Arial"/>
              <w:b/>
              <w:bCs/>
              <w:noProof/>
            </w:rPr>
            <w:fldChar w:fldCharType="end"/>
          </w:r>
        </w:p>
      </w:sdtContent>
    </w:sdt>
    <w:p w14:paraId="136E55E9" w14:textId="5A932033" w:rsidR="009E30CD" w:rsidRPr="004C1BB1" w:rsidRDefault="009E30CD" w:rsidP="005247B4">
      <w:r w:rsidRPr="004C1BB1">
        <w:br w:type="page"/>
      </w:r>
    </w:p>
    <w:p w14:paraId="78FC3CD9" w14:textId="2D3210C9" w:rsidR="00B54825" w:rsidRPr="005247B4" w:rsidRDefault="00B54825" w:rsidP="005247B4">
      <w:pPr>
        <w:pStyle w:val="Heading2"/>
      </w:pPr>
      <w:bookmarkStart w:id="2" w:name="_Toc173923626"/>
      <w:r w:rsidRPr="005247B4">
        <w:lastRenderedPageBreak/>
        <w:t>About this resource</w:t>
      </w:r>
      <w:bookmarkEnd w:id="2"/>
    </w:p>
    <w:p w14:paraId="7FB7535B" w14:textId="7D759FEE" w:rsidR="00B54825" w:rsidRPr="006A090F" w:rsidRDefault="00B54825" w:rsidP="006A090F">
      <w:r w:rsidRPr="006A090F">
        <w:t xml:space="preserve">This information kit provides a range of resources for business owners and principals, clinical directors, GPs, practice managers and nurses, managers, </w:t>
      </w:r>
      <w:r w:rsidR="008D5B93" w:rsidRPr="006A090F">
        <w:t>administrators,</w:t>
      </w:r>
      <w:r w:rsidRPr="006A090F">
        <w:t xml:space="preserve"> and other team members to help you understand and participate in the General Practice in Aged Care Incentive.</w:t>
      </w:r>
    </w:p>
    <w:p w14:paraId="054942B8" w14:textId="24857263" w:rsidR="00B54825" w:rsidRPr="006A090F" w:rsidRDefault="00B54825" w:rsidP="006A090F">
      <w:r w:rsidRPr="006A090F">
        <w:t>This information kit has seven parts</w:t>
      </w:r>
      <w:r w:rsidR="00A955AA" w:rsidRPr="006A090F">
        <w:t>:</w:t>
      </w:r>
    </w:p>
    <w:p w14:paraId="669134EE" w14:textId="1D7A1237" w:rsidR="00B54825" w:rsidRPr="005247B4" w:rsidRDefault="00B54825" w:rsidP="005247B4">
      <w:pPr>
        <w:pStyle w:val="ListBullet"/>
      </w:pPr>
      <w:r w:rsidRPr="00F64C96">
        <w:t xml:space="preserve">Part 1: Understand the </w:t>
      </w:r>
      <w:r w:rsidRPr="005247B4">
        <w:t xml:space="preserve">General Practice in Aged Care Incentive </w:t>
      </w:r>
    </w:p>
    <w:p w14:paraId="6BA86F1E" w14:textId="1167AD2B" w:rsidR="00B54825" w:rsidRPr="005247B4" w:rsidRDefault="00B54825" w:rsidP="005247B4">
      <w:pPr>
        <w:pStyle w:val="ListBullet"/>
      </w:pPr>
      <w:r w:rsidRPr="005247B4">
        <w:t xml:space="preserve">Part 2: Eligibility to participate </w:t>
      </w:r>
    </w:p>
    <w:p w14:paraId="37BBB7E0" w14:textId="348FAC56" w:rsidR="00B54825" w:rsidRPr="005247B4" w:rsidRDefault="00B54825" w:rsidP="005247B4">
      <w:pPr>
        <w:pStyle w:val="ListBullet"/>
      </w:pPr>
      <w:r w:rsidRPr="005247B4">
        <w:t xml:space="preserve">Part 3: Choosing to participate </w:t>
      </w:r>
    </w:p>
    <w:p w14:paraId="3789EE75" w14:textId="4821348B" w:rsidR="00B54825" w:rsidRPr="005247B4" w:rsidRDefault="00B54825" w:rsidP="005247B4">
      <w:pPr>
        <w:pStyle w:val="ListBullet"/>
      </w:pPr>
      <w:r w:rsidRPr="005247B4">
        <w:t xml:space="preserve">Part 4: Meeting the service requirements </w:t>
      </w:r>
    </w:p>
    <w:p w14:paraId="418DCF6D" w14:textId="3CE988BF" w:rsidR="00B54825" w:rsidRPr="005247B4" w:rsidRDefault="00B54825" w:rsidP="005247B4">
      <w:pPr>
        <w:pStyle w:val="ListBullet"/>
      </w:pPr>
      <w:r w:rsidRPr="005247B4">
        <w:t xml:space="preserve">Part 5: Information for practice managers and nurses </w:t>
      </w:r>
    </w:p>
    <w:p w14:paraId="785B6907" w14:textId="662FCF77" w:rsidR="00B54825" w:rsidRPr="00F64C96" w:rsidRDefault="00B54825" w:rsidP="005247B4">
      <w:pPr>
        <w:pStyle w:val="ListBullet"/>
      </w:pPr>
      <w:r w:rsidRPr="005247B4">
        <w:t>Part 6: From good to excellent: Quality</w:t>
      </w:r>
      <w:r w:rsidRPr="00F64C96">
        <w:t xml:space="preserve"> primary care in aged care homes </w:t>
      </w:r>
    </w:p>
    <w:p w14:paraId="5705ED57" w14:textId="2A046B15" w:rsidR="00B54825" w:rsidRPr="005247B4" w:rsidRDefault="00B54825" w:rsidP="005247B4">
      <w:pPr>
        <w:pStyle w:val="ListBullet"/>
        <w:spacing w:before="160" w:after="80"/>
      </w:pPr>
      <w:r w:rsidRPr="00F64C96">
        <w:t>Part 7: Nothing about us without us: Engaging with people in aged care homes</w:t>
      </w:r>
      <w:r w:rsidR="542113CA" w:rsidRPr="00F64C96">
        <w:t>.</w:t>
      </w:r>
    </w:p>
    <w:p w14:paraId="55CB9B16" w14:textId="068CD003" w:rsidR="00404368" w:rsidRPr="006A090F" w:rsidRDefault="00B54825" w:rsidP="005247B4">
      <w:r w:rsidRPr="004C1BB1">
        <w:t xml:space="preserve">This information kit should be used with the General Practice in Aged Care Incentive Program Guidelines and other supporting resources available at </w:t>
      </w:r>
      <w:hyperlink r:id="rId15" w:tgtFrame="_blank" w:history="1">
        <w:r w:rsidRPr="00BF16E9">
          <w:rPr>
            <w:color w:val="467886"/>
            <w:u w:val="single"/>
          </w:rPr>
          <w:t>health.gov.au/our-work/</w:t>
        </w:r>
      </w:hyperlink>
      <w:r w:rsidRPr="004C1BB1">
        <w:rPr>
          <w:color w:val="467886"/>
          <w:u w:val="single"/>
        </w:rPr>
        <w:t>gpaci</w:t>
      </w:r>
      <w:r w:rsidR="6A17C90B" w:rsidRPr="006A090F">
        <w:t xml:space="preserve">. </w:t>
      </w:r>
    </w:p>
    <w:p w14:paraId="799D9927" w14:textId="77777777" w:rsidR="005247B4" w:rsidRPr="005247B4" w:rsidRDefault="00404368" w:rsidP="005247B4">
      <w:pPr>
        <w:pStyle w:val="Heading2"/>
        <w:rPr>
          <w:rStyle w:val="Heading2Char"/>
          <w:b/>
        </w:rPr>
      </w:pPr>
      <w:bookmarkStart w:id="3" w:name="_Toc173923627"/>
      <w:r w:rsidRPr="005247B4">
        <w:rPr>
          <w:rStyle w:val="Heading2Char"/>
          <w:b/>
        </w:rPr>
        <w:t>Disclaimer</w:t>
      </w:r>
      <w:bookmarkEnd w:id="3"/>
    </w:p>
    <w:p w14:paraId="72FFC7A3" w14:textId="7295D873" w:rsidR="00B54825" w:rsidRPr="00A61353" w:rsidRDefault="00B54825" w:rsidP="00A61353">
      <w:pPr>
        <w:rPr>
          <w:shd w:val="clear" w:color="auto" w:fill="FFFFFF"/>
        </w:rPr>
      </w:pPr>
      <w:r w:rsidRPr="004C1BB1">
        <w:rPr>
          <w:rFonts w:cs="Arial"/>
          <w:color w:val="000000"/>
          <w:shd w:val="clear" w:color="auto" w:fill="FFFFFF"/>
        </w:rPr>
        <w:t xml:space="preserve">These </w:t>
      </w:r>
      <w:r w:rsidR="00F962B7">
        <w:rPr>
          <w:rFonts w:cs="Arial"/>
          <w:color w:val="000000"/>
          <w:shd w:val="clear" w:color="auto" w:fill="FFFFFF"/>
        </w:rPr>
        <w:t>resources</w:t>
      </w:r>
      <w:r w:rsidRPr="004C1BB1">
        <w:rPr>
          <w:rFonts w:cs="Arial"/>
          <w:color w:val="000000"/>
          <w:shd w:val="clear" w:color="auto" w:fill="FFFFFF"/>
        </w:rPr>
        <w:t xml:space="preserve"> and tools are for information purposes to support the introduction of the General Practice in Aged Care Incentive.</w:t>
      </w:r>
    </w:p>
    <w:p w14:paraId="599AAB87" w14:textId="738581CE" w:rsidR="00B54825" w:rsidRPr="006A090F" w:rsidRDefault="00B54825" w:rsidP="00A61353">
      <w:r w:rsidRPr="57E25ACE">
        <w:rPr>
          <w:rFonts w:cs="Arial"/>
        </w:rPr>
        <w:t xml:space="preserve">The Australian Government may alter arrangements for the General Practice in Aged Care Incentive at any time and without notice. The Australian Government does not accept any legal liability or responsibility for any injury, loss or damage incurred by the use of, reliance on, or interpretation of the information provided in these guidance or associated </w:t>
      </w:r>
      <w:r w:rsidRPr="006A090F">
        <w:t>tools.</w:t>
      </w:r>
    </w:p>
    <w:p w14:paraId="01C5C759" w14:textId="5E8F3F49" w:rsidR="00D16FE0" w:rsidRPr="000F7DD4" w:rsidRDefault="00D16FE0" w:rsidP="000F7DD4">
      <w:pPr>
        <w:pStyle w:val="Heading1"/>
      </w:pPr>
      <w:bookmarkStart w:id="4" w:name="_Toc173923628"/>
      <w:r w:rsidRPr="000F7DD4">
        <w:t>Background</w:t>
      </w:r>
      <w:bookmarkEnd w:id="4"/>
    </w:p>
    <w:p w14:paraId="1B7D51D0" w14:textId="2C527572" w:rsidR="00D16FE0" w:rsidRPr="000F7DD4" w:rsidRDefault="00D16FE0" w:rsidP="000F7DD4">
      <w:pPr>
        <w:pStyle w:val="Heading2"/>
      </w:pPr>
      <w:bookmarkStart w:id="5" w:name="_Toc173923629"/>
      <w:r w:rsidRPr="000F7DD4">
        <w:t>Health care for all people matters</w:t>
      </w:r>
      <w:bookmarkEnd w:id="5"/>
    </w:p>
    <w:p w14:paraId="31B8600C" w14:textId="05409714" w:rsidR="00D16FE0" w:rsidRPr="006A090F" w:rsidRDefault="00D16FE0" w:rsidP="006A090F">
      <w:r w:rsidRPr="006A090F">
        <w:t>People living in residential aged care homes have higher rates of multiple complex conditions, including frailty and cognitive impairment and higher rates of emergency department presentations. They experience hospital visits and hospital acquired complications.</w:t>
      </w:r>
    </w:p>
    <w:p w14:paraId="64048BD4" w14:textId="0925B7C7" w:rsidR="00D16FE0" w:rsidRPr="006A090F" w:rsidRDefault="00D16FE0" w:rsidP="006A090F">
      <w:r w:rsidRPr="006A090F">
        <w:t>These complex needs require a proactive response that involves various people across both the health and aged care systems. While some GPs</w:t>
      </w:r>
      <w:r w:rsidR="00E15F1A" w:rsidRPr="006A090F">
        <w:t xml:space="preserve"> </w:t>
      </w:r>
      <w:r w:rsidRPr="006A090F">
        <w:t>do attend residential aged care homes and provide exceptional care, overall, this is a need that has been inadequately met by the current health system.</w:t>
      </w:r>
    </w:p>
    <w:p w14:paraId="1D752A5F" w14:textId="75338EDF" w:rsidR="00D16FE0" w:rsidRPr="005247B4" w:rsidRDefault="00D16FE0" w:rsidP="005247B4">
      <w:pPr>
        <w:pStyle w:val="Heading2"/>
      </w:pPr>
      <w:bookmarkStart w:id="6" w:name="_Toc173923630"/>
      <w:r w:rsidRPr="005247B4">
        <w:lastRenderedPageBreak/>
        <w:t>Supporting better care</w:t>
      </w:r>
      <w:bookmarkEnd w:id="6"/>
      <w:r w:rsidRPr="005247B4">
        <w:t xml:space="preserve"> </w:t>
      </w:r>
    </w:p>
    <w:p w14:paraId="6B27C090" w14:textId="070814B4" w:rsidR="00D16FE0" w:rsidRPr="006A090F" w:rsidRDefault="00D16FE0" w:rsidP="00A61353">
      <w:r w:rsidRPr="006A090F">
        <w:t>The General Practice in Aged Care Incentive is a new incentive payment for GPs and their practice, which commenced on 1 July 2024. It is directly linked to</w:t>
      </w:r>
      <w:r w:rsidRPr="004C1BB1">
        <w:rPr>
          <w:rFonts w:cs="Arial"/>
          <w:color w:val="000000"/>
        </w:rPr>
        <w:t xml:space="preserve"> </w:t>
      </w:r>
      <w:hyperlink r:id="rId16" w:tgtFrame="_blank" w:history="1">
        <w:r w:rsidRPr="004C1BB1">
          <w:rPr>
            <w:rFonts w:cs="Arial"/>
            <w:color w:val="467886"/>
            <w:u w:val="single"/>
          </w:rPr>
          <w:t>MyMedicare.</w:t>
        </w:r>
      </w:hyperlink>
    </w:p>
    <w:p w14:paraId="4FC14A30" w14:textId="162A70BC" w:rsidR="00D16FE0" w:rsidRPr="006A090F" w:rsidRDefault="00D16FE0" w:rsidP="00A61353">
      <w:r w:rsidRPr="004C1BB1">
        <w:rPr>
          <w:rFonts w:cs="Arial"/>
        </w:rPr>
        <w:t>From 1 July 2024, eligible providers and practices registered in MyMedicare can receive incentive payments for providing their registered patients living in a residential aged care home with care planning and regular visits, at their home</w:t>
      </w:r>
      <w:r w:rsidRPr="006A090F">
        <w:t>.</w:t>
      </w:r>
    </w:p>
    <w:p w14:paraId="741E862F" w14:textId="0BAC294F" w:rsidR="00D16FE0" w:rsidRPr="006A090F" w:rsidRDefault="00D16FE0" w:rsidP="00A61353">
      <w:r w:rsidRPr="004C1BB1">
        <w:rPr>
          <w:rFonts w:cs="Arial"/>
          <w:color w:val="000000"/>
        </w:rPr>
        <w:t xml:space="preserve">The incentive supports GPs and practices to deliver more proactive, </w:t>
      </w:r>
      <w:r w:rsidR="00EC345B" w:rsidRPr="004C1BB1">
        <w:rPr>
          <w:rFonts w:cs="Arial"/>
          <w:color w:val="000000"/>
        </w:rPr>
        <w:t>planned,</w:t>
      </w:r>
      <w:r w:rsidRPr="004C1BB1">
        <w:rPr>
          <w:rFonts w:cs="Arial"/>
          <w:color w:val="000000"/>
        </w:rPr>
        <w:t xml:space="preserve"> and continuous care for people living in aged care homes. The incentive is an important part of the Australian Government’s response to the </w:t>
      </w:r>
      <w:hyperlink r:id="rId17" w:tgtFrame="_blank" w:history="1">
        <w:r w:rsidRPr="004C1BB1">
          <w:rPr>
            <w:rFonts w:cs="Arial"/>
            <w:color w:val="467886"/>
            <w:u w:val="single"/>
          </w:rPr>
          <w:t>Royal Commission into Aged Care Quality and Safety</w:t>
        </w:r>
      </w:hyperlink>
      <w:r w:rsidRPr="004C1BB1">
        <w:rPr>
          <w:rFonts w:cs="Arial"/>
          <w:color w:val="000000"/>
        </w:rPr>
        <w:t xml:space="preserve"> and </w:t>
      </w:r>
      <w:hyperlink r:id="rId18" w:tgtFrame="_blank" w:history="1">
        <w:r w:rsidRPr="004C1BB1">
          <w:rPr>
            <w:rFonts w:cs="Arial"/>
            <w:color w:val="467886"/>
            <w:u w:val="single"/>
          </w:rPr>
          <w:t>Strengthening Medicare</w:t>
        </w:r>
      </w:hyperlink>
      <w:r w:rsidRPr="006A090F">
        <w:t>.</w:t>
      </w:r>
    </w:p>
    <w:p w14:paraId="1A8D630B" w14:textId="66B980A2" w:rsidR="00D16FE0" w:rsidRPr="006A090F" w:rsidRDefault="00D16FE0" w:rsidP="00A61353">
      <w:r w:rsidRPr="0D16B635">
        <w:rPr>
          <w:rFonts w:cs="Arial"/>
        </w:rPr>
        <w:t xml:space="preserve">More information about the incentive, including eligibility and service requirements, is available at </w:t>
      </w:r>
      <w:hyperlink r:id="rId19">
        <w:r w:rsidRPr="0D16B635">
          <w:rPr>
            <w:rFonts w:cs="Arial"/>
            <w:color w:val="467886"/>
            <w:u w:val="single"/>
          </w:rPr>
          <w:t>health.gov.au/our-work/gpaci</w:t>
        </w:r>
      </w:hyperlink>
      <w:r w:rsidR="4EB9AF5E" w:rsidRPr="006A090F">
        <w:t>.</w:t>
      </w:r>
    </w:p>
    <w:p w14:paraId="3D1D4E26" w14:textId="7002CE42" w:rsidR="00D16FE0" w:rsidRPr="005247B4" w:rsidRDefault="00D16FE0" w:rsidP="005247B4">
      <w:pPr>
        <w:pStyle w:val="Heading2"/>
      </w:pPr>
      <w:bookmarkStart w:id="7" w:name="_Toc173923631"/>
      <w:r w:rsidRPr="005247B4">
        <w:t>MyMedicare</w:t>
      </w:r>
      <w:bookmarkEnd w:id="7"/>
    </w:p>
    <w:p w14:paraId="03023E45" w14:textId="037107B5" w:rsidR="00D16FE0" w:rsidRDefault="00D16FE0" w:rsidP="00A61353">
      <w:pPr>
        <w:rPr>
          <w:rFonts w:cs="Arial"/>
        </w:rPr>
      </w:pPr>
      <w:r w:rsidRPr="004C1BB1">
        <w:rPr>
          <w:rFonts w:cs="Arial"/>
        </w:rPr>
        <w:t xml:space="preserve">People living in an aged care home, their preferred </w:t>
      </w:r>
      <w:r w:rsidR="00EC345B" w:rsidRPr="004C1BB1">
        <w:rPr>
          <w:rFonts w:cs="Arial"/>
        </w:rPr>
        <w:t>GP,</w:t>
      </w:r>
      <w:r w:rsidRPr="004C1BB1">
        <w:rPr>
          <w:rFonts w:cs="Arial"/>
        </w:rPr>
        <w:t xml:space="preserve"> and the practice they work in must register in MyMedicare to participate in the General Practice in Aged Care Incentive.</w:t>
      </w:r>
    </w:p>
    <w:p w14:paraId="1F744DEC" w14:textId="0F8EB001" w:rsidR="00D16FE0" w:rsidRPr="006A090F" w:rsidRDefault="00D16FE0" w:rsidP="005247B4">
      <w:r w:rsidRPr="0D16B635">
        <w:t>More detailed information about MyMedicare, what it is, its benefits, eligibility requirements and how to participate are available at</w:t>
      </w:r>
      <w:r w:rsidRPr="0D16B635">
        <w:rPr>
          <w:rFonts w:asciiTheme="minorHAnsi" w:hAnsiTheme="minorHAnsi"/>
          <w:color w:val="467886"/>
          <w:u w:val="single"/>
        </w:rPr>
        <w:t xml:space="preserve"> </w:t>
      </w:r>
      <w:hyperlink r:id="rId20">
        <w:r w:rsidRPr="00A9162F">
          <w:rPr>
            <w:color w:val="467886"/>
            <w:u w:val="single"/>
          </w:rPr>
          <w:t>health.gov.au/our-work/mymedicare/about</w:t>
        </w:r>
      </w:hyperlink>
      <w:r w:rsidR="3440470C" w:rsidRPr="006A090F">
        <w:t xml:space="preserve">. </w:t>
      </w:r>
    </w:p>
    <w:p w14:paraId="4BDE0B99" w14:textId="387BAD0F" w:rsidR="00D16FE0" w:rsidRPr="005247B4" w:rsidRDefault="00D16FE0" w:rsidP="005247B4">
      <w:pPr>
        <w:pStyle w:val="Heading2"/>
      </w:pPr>
      <w:bookmarkStart w:id="8" w:name="_Toc173923632"/>
      <w:r w:rsidRPr="005247B4">
        <w:t>General Practice in Aged Care Incentive Resources</w:t>
      </w:r>
      <w:bookmarkEnd w:id="8"/>
    </w:p>
    <w:p w14:paraId="206FB8E6" w14:textId="7BAAF49C" w:rsidR="00D16FE0" w:rsidRPr="000F7DD4" w:rsidRDefault="00D16FE0" w:rsidP="000F7DD4">
      <w:pPr>
        <w:pStyle w:val="Heading3"/>
      </w:pPr>
      <w:bookmarkStart w:id="9" w:name="_Toc173923633"/>
      <w:r w:rsidRPr="000F7DD4">
        <w:t>Program Guidelines</w:t>
      </w:r>
      <w:bookmarkEnd w:id="9"/>
    </w:p>
    <w:p w14:paraId="3904DA58" w14:textId="63D1B764" w:rsidR="00D16FE0" w:rsidRPr="004C1BB1" w:rsidRDefault="00D16FE0" w:rsidP="00A61353">
      <w:pPr>
        <w:rPr>
          <w:sz w:val="18"/>
          <w:szCs w:val="18"/>
        </w:rPr>
      </w:pPr>
      <w:r w:rsidRPr="0D16B635">
        <w:rPr>
          <w:rFonts w:cs="Arial"/>
        </w:rPr>
        <w:t xml:space="preserve">The General Practice in Aged Care Incentive Program Guidelines outline the eligibility and servicing requirements that need to be met for GPs and practices to receive the incentive. The program guidelines are available at </w:t>
      </w:r>
      <w:hyperlink r:id="rId21">
        <w:r w:rsidRPr="0D16B635">
          <w:rPr>
            <w:rFonts w:cs="Arial"/>
            <w:color w:val="467886"/>
            <w:u w:val="single"/>
          </w:rPr>
          <w:t>health.gov.au/our-work/gpaci</w:t>
        </w:r>
      </w:hyperlink>
      <w:r w:rsidR="46DF4180" w:rsidRPr="0D16B635">
        <w:rPr>
          <w:rFonts w:cs="Arial"/>
        </w:rPr>
        <w:t>.</w:t>
      </w:r>
    </w:p>
    <w:p w14:paraId="0A392422" w14:textId="6876EE8B" w:rsidR="00D16FE0" w:rsidRPr="000F7DD4" w:rsidRDefault="00D16FE0" w:rsidP="000F7DD4">
      <w:pPr>
        <w:pStyle w:val="Heading3"/>
      </w:pPr>
      <w:bookmarkStart w:id="10" w:name="_Toc173923634"/>
      <w:r w:rsidRPr="000F7DD4">
        <w:t>Fact</w:t>
      </w:r>
      <w:r w:rsidR="00330896" w:rsidRPr="000F7DD4">
        <w:t xml:space="preserve"> </w:t>
      </w:r>
      <w:r w:rsidRPr="000F7DD4">
        <w:t>sheets</w:t>
      </w:r>
      <w:bookmarkEnd w:id="10"/>
    </w:p>
    <w:p w14:paraId="4D2BEEBD" w14:textId="18309C13" w:rsidR="00D16FE0" w:rsidRPr="004C1BB1" w:rsidRDefault="00D16FE0" w:rsidP="00A61353">
      <w:pPr>
        <w:rPr>
          <w:sz w:val="18"/>
          <w:szCs w:val="18"/>
        </w:rPr>
      </w:pPr>
      <w:r w:rsidRPr="004C1BB1">
        <w:rPr>
          <w:rFonts w:cs="Arial"/>
        </w:rPr>
        <w:t>The following fact</w:t>
      </w:r>
      <w:r w:rsidR="00330896">
        <w:rPr>
          <w:rFonts w:cs="Arial"/>
        </w:rPr>
        <w:t xml:space="preserve"> </w:t>
      </w:r>
      <w:r w:rsidRPr="004C1BB1">
        <w:rPr>
          <w:rFonts w:cs="Arial"/>
        </w:rPr>
        <w:t>sheets have been developed to help stakeholders understand everything they need to know about the incentive:</w:t>
      </w:r>
    </w:p>
    <w:p w14:paraId="29729FF4" w14:textId="06F62F59" w:rsidR="00D16FE0" w:rsidRPr="004C1BB1" w:rsidRDefault="00D16FE0" w:rsidP="009749B2">
      <w:pPr>
        <w:pStyle w:val="ListBullet"/>
      </w:pPr>
      <w:r w:rsidRPr="004C1BB1">
        <w:rPr>
          <w:rFonts w:cs="Arial"/>
        </w:rPr>
        <w:t>General Practice in Aged Care Incentive fact</w:t>
      </w:r>
      <w:r w:rsidR="003066BF">
        <w:rPr>
          <w:rFonts w:cs="Arial"/>
        </w:rPr>
        <w:t xml:space="preserve"> </w:t>
      </w:r>
      <w:r w:rsidRPr="004C1BB1">
        <w:rPr>
          <w:rFonts w:cs="Arial"/>
        </w:rPr>
        <w:t>sheet</w:t>
      </w:r>
    </w:p>
    <w:p w14:paraId="2D6F1E92" w14:textId="1C874542" w:rsidR="00D16FE0" w:rsidRPr="004C1BB1" w:rsidRDefault="00D16FE0" w:rsidP="009749B2">
      <w:pPr>
        <w:pStyle w:val="ListBullet"/>
      </w:pPr>
      <w:r w:rsidRPr="004C1BB1">
        <w:rPr>
          <w:rFonts w:cs="Arial"/>
        </w:rPr>
        <w:t>Facts and benefits fact</w:t>
      </w:r>
      <w:r w:rsidR="003066BF">
        <w:rPr>
          <w:rFonts w:cs="Arial"/>
        </w:rPr>
        <w:t xml:space="preserve"> </w:t>
      </w:r>
      <w:r w:rsidRPr="004C1BB1">
        <w:rPr>
          <w:rFonts w:cs="Arial"/>
        </w:rPr>
        <w:t>sheet</w:t>
      </w:r>
    </w:p>
    <w:p w14:paraId="1AF49318" w14:textId="0E1F4214" w:rsidR="00D16FE0" w:rsidRPr="004C1BB1" w:rsidRDefault="00D16FE0" w:rsidP="009749B2">
      <w:pPr>
        <w:pStyle w:val="ListBullet"/>
      </w:pPr>
      <w:r w:rsidRPr="004C1BB1">
        <w:rPr>
          <w:rFonts w:cs="Arial"/>
        </w:rPr>
        <w:t>Roles and contributions fact</w:t>
      </w:r>
      <w:r w:rsidR="003066BF">
        <w:rPr>
          <w:rFonts w:cs="Arial"/>
        </w:rPr>
        <w:t xml:space="preserve"> </w:t>
      </w:r>
      <w:r w:rsidRPr="004C1BB1">
        <w:rPr>
          <w:rFonts w:cs="Arial"/>
        </w:rPr>
        <w:t>sheet</w:t>
      </w:r>
    </w:p>
    <w:p w14:paraId="44EFDEA7" w14:textId="0D0BAEF2" w:rsidR="00D16FE0" w:rsidRPr="00A61353" w:rsidRDefault="00D16FE0" w:rsidP="00A61353">
      <w:pPr>
        <w:pStyle w:val="ListBullet"/>
      </w:pPr>
      <w:r w:rsidRPr="004C1BB1">
        <w:rPr>
          <w:rFonts w:cs="Arial"/>
        </w:rPr>
        <w:t>Person-centred care fact</w:t>
      </w:r>
      <w:r w:rsidR="003066BF">
        <w:rPr>
          <w:rFonts w:cs="Arial"/>
        </w:rPr>
        <w:t xml:space="preserve"> </w:t>
      </w:r>
      <w:r w:rsidRPr="004C1BB1">
        <w:rPr>
          <w:rFonts w:cs="Arial"/>
        </w:rPr>
        <w:t>sheet</w:t>
      </w:r>
      <w:r w:rsidR="00A61353">
        <w:rPr>
          <w:rFonts w:cs="Arial"/>
        </w:rPr>
        <w:t>.</w:t>
      </w:r>
    </w:p>
    <w:p w14:paraId="6FCB617E" w14:textId="1608ED33" w:rsidR="00D16FE0" w:rsidRPr="00E25F4E" w:rsidRDefault="00D16FE0" w:rsidP="00A61353">
      <w:r w:rsidRPr="0D16B635">
        <w:rPr>
          <w:rFonts w:cs="Arial"/>
        </w:rPr>
        <w:t xml:space="preserve">These are available on the Department of Health and Aged Care website at </w:t>
      </w:r>
      <w:hyperlink r:id="rId22">
        <w:r w:rsidRPr="00996400">
          <w:rPr>
            <w:rFonts w:cs="Arial"/>
            <w:color w:val="467886"/>
            <w:u w:val="single"/>
          </w:rPr>
          <w:t>health.gov.au/our-work/gpaci</w:t>
        </w:r>
      </w:hyperlink>
      <w:r w:rsidR="199AE30C" w:rsidRPr="0D16B635">
        <w:rPr>
          <w:rFonts w:cs="Arial"/>
        </w:rPr>
        <w:t>.</w:t>
      </w:r>
    </w:p>
    <w:p w14:paraId="7A6871F2" w14:textId="6F807918" w:rsidR="00D16FE0" w:rsidRPr="00E25F4E" w:rsidRDefault="00D16FE0" w:rsidP="00A61353">
      <w:r w:rsidRPr="004C1BB1">
        <w:rPr>
          <w:rFonts w:cs="Arial"/>
        </w:rPr>
        <w:t xml:space="preserve">Circulate these amongst business owners, principals, clinical directors, practice managers, </w:t>
      </w:r>
      <w:r w:rsidR="000B4CD1" w:rsidRPr="004C1BB1">
        <w:rPr>
          <w:rFonts w:cs="Arial"/>
        </w:rPr>
        <w:t>nurse,</w:t>
      </w:r>
      <w:r w:rsidRPr="004C1BB1">
        <w:rPr>
          <w:rFonts w:cs="Arial"/>
        </w:rPr>
        <w:t xml:space="preserve"> and practice staff to ensure they understand the incentive</w:t>
      </w:r>
      <w:r w:rsidRPr="00E25F4E">
        <w:t xml:space="preserve">. </w:t>
      </w:r>
    </w:p>
    <w:p w14:paraId="13E844C2" w14:textId="7A99F4D4" w:rsidR="00D16FE0" w:rsidRPr="000F7DD4" w:rsidRDefault="00D16FE0" w:rsidP="000F7DD4">
      <w:pPr>
        <w:pStyle w:val="Heading3"/>
      </w:pPr>
      <w:bookmarkStart w:id="11" w:name="_Toc173923635"/>
      <w:r w:rsidRPr="000F7DD4">
        <w:lastRenderedPageBreak/>
        <w:t>Patient journeys</w:t>
      </w:r>
      <w:bookmarkEnd w:id="11"/>
    </w:p>
    <w:p w14:paraId="0324E337" w14:textId="3848F853" w:rsidR="00D16FE0" w:rsidRPr="00E25F4E" w:rsidRDefault="00D16FE0" w:rsidP="00A61353">
      <w:r w:rsidRPr="004C1BB1">
        <w:rPr>
          <w:rFonts w:cs="Arial"/>
        </w:rPr>
        <w:t xml:space="preserve">Mavis and Bernie’s stories illustrate how the incentive can be applied to deliver high quality primary health care. They demonstrate how, across the course of a year, </w:t>
      </w:r>
      <w:r w:rsidRPr="004C1BB1">
        <w:rPr>
          <w:rFonts w:cs="Arial"/>
          <w:color w:val="000000"/>
        </w:rPr>
        <w:t xml:space="preserve">proactive, </w:t>
      </w:r>
      <w:r w:rsidR="00EC345B" w:rsidRPr="004C1BB1">
        <w:rPr>
          <w:rFonts w:cs="Arial"/>
          <w:color w:val="000000"/>
        </w:rPr>
        <w:t>planned,</w:t>
      </w:r>
      <w:r w:rsidRPr="004C1BB1">
        <w:rPr>
          <w:rFonts w:cs="Arial"/>
          <w:color w:val="000000"/>
        </w:rPr>
        <w:t xml:space="preserve"> and continuous </w:t>
      </w:r>
      <w:r w:rsidRPr="004C1BB1">
        <w:rPr>
          <w:rFonts w:cs="Arial"/>
        </w:rPr>
        <w:t>team-based care makes a difference</w:t>
      </w:r>
      <w:r w:rsidRPr="00E25F4E">
        <w:t>.</w:t>
      </w:r>
    </w:p>
    <w:p w14:paraId="1D4F6AB7" w14:textId="5AA17968" w:rsidR="00D16FE0" w:rsidRPr="00E25F4E" w:rsidRDefault="00D16FE0" w:rsidP="00A61353">
      <w:r w:rsidRPr="004C1BB1">
        <w:rPr>
          <w:rFonts w:cs="Arial"/>
        </w:rPr>
        <w:t xml:space="preserve">When familiarising GPs and practice staff on the incentive, practitioners should use these patient stories as discussion starters and case studies with </w:t>
      </w:r>
      <w:r w:rsidRPr="00E25F4E">
        <w:t>staff.</w:t>
      </w:r>
    </w:p>
    <w:p w14:paraId="2BE078CD" w14:textId="565A338A" w:rsidR="00D16FE0" w:rsidRPr="00E25F4E" w:rsidRDefault="00D16FE0" w:rsidP="00A61353">
      <w:r w:rsidRPr="0D16B635">
        <w:rPr>
          <w:rFonts w:cs="Arial"/>
        </w:rPr>
        <w:t xml:space="preserve">These are available on the Department of Health and Aged Care website at </w:t>
      </w:r>
      <w:hyperlink r:id="rId23">
        <w:r w:rsidRPr="004A00D6">
          <w:rPr>
            <w:rFonts w:cs="Arial"/>
            <w:color w:val="467886"/>
            <w:u w:val="single"/>
          </w:rPr>
          <w:t>health.gov.au/our-work/gpaci</w:t>
        </w:r>
      </w:hyperlink>
      <w:r w:rsidR="7EC693AA" w:rsidRPr="004A00D6">
        <w:rPr>
          <w:rFonts w:cs="Arial"/>
          <w:color w:val="467886"/>
          <w:u w:val="single"/>
        </w:rPr>
        <w:t>.</w:t>
      </w:r>
      <w:r w:rsidR="7EC693AA" w:rsidRPr="0D16B635">
        <w:rPr>
          <w:rStyle w:val="eop"/>
          <w:rFonts w:cs="Arial"/>
          <w:color w:val="467886"/>
        </w:rPr>
        <w:t xml:space="preserve"> </w:t>
      </w:r>
    </w:p>
    <w:p w14:paraId="5D871F4C" w14:textId="77777777" w:rsidR="00D16FE0" w:rsidRPr="005247B4" w:rsidRDefault="00D16FE0" w:rsidP="005247B4">
      <w:pPr>
        <w:pStyle w:val="Heading2"/>
      </w:pPr>
      <w:bookmarkStart w:id="12" w:name="_Toc173923636"/>
      <w:r w:rsidRPr="005247B4">
        <w:t>Quality standards</w:t>
      </w:r>
      <w:bookmarkEnd w:id="12"/>
      <w:r w:rsidRPr="005247B4">
        <w:t> </w:t>
      </w:r>
    </w:p>
    <w:p w14:paraId="23C883BF" w14:textId="5D7822C0" w:rsidR="00D16FE0" w:rsidRPr="00E25F4E" w:rsidRDefault="00D16FE0" w:rsidP="00A61353">
      <w:r w:rsidRPr="004C1BB1">
        <w:rPr>
          <w:rFonts w:cs="Arial"/>
        </w:rPr>
        <w:t>The General Practice in Aged Care Incentive</w:t>
      </w:r>
      <w:r w:rsidR="0072020F">
        <w:rPr>
          <w:rFonts w:cs="Arial"/>
        </w:rPr>
        <w:t xml:space="preserve"> Program Gu</w:t>
      </w:r>
      <w:r w:rsidRPr="004C1BB1">
        <w:rPr>
          <w:rFonts w:cs="Arial"/>
        </w:rPr>
        <w:t>idelines and fact</w:t>
      </w:r>
      <w:r w:rsidR="003066BF">
        <w:rPr>
          <w:rFonts w:cs="Arial"/>
        </w:rPr>
        <w:t xml:space="preserve"> </w:t>
      </w:r>
      <w:r w:rsidRPr="004C1BB1">
        <w:rPr>
          <w:rFonts w:cs="Arial"/>
        </w:rPr>
        <w:t>sheets, and this information kit complement the:</w:t>
      </w:r>
    </w:p>
    <w:p w14:paraId="5E7307C2" w14:textId="022005E9" w:rsidR="00D16FE0" w:rsidRPr="004C1BB1" w:rsidRDefault="00000000" w:rsidP="009749B2">
      <w:pPr>
        <w:pStyle w:val="ListBullet"/>
        <w:rPr>
          <w:rFonts w:cs="Arial"/>
        </w:rPr>
      </w:pPr>
      <w:hyperlink r:id="rId24" w:tgtFrame="_blank" w:history="1">
        <w:r w:rsidR="00D16FE0" w:rsidRPr="004C1BB1">
          <w:rPr>
            <w:rFonts w:cs="Arial"/>
            <w:color w:val="467886"/>
            <w:u w:val="single"/>
          </w:rPr>
          <w:t>RACGP Aged Care Clinical Guide (Silver Book) Fifth Edition</w:t>
        </w:r>
      </w:hyperlink>
    </w:p>
    <w:p w14:paraId="7DFD815A" w14:textId="218F5A24" w:rsidR="00D16FE0" w:rsidRPr="004C1BB1" w:rsidRDefault="00000000" w:rsidP="009749B2">
      <w:pPr>
        <w:pStyle w:val="ListBullet"/>
        <w:rPr>
          <w:rFonts w:cs="Arial"/>
        </w:rPr>
      </w:pPr>
      <w:hyperlink r:id="rId25" w:tgtFrame="_blank" w:history="1">
        <w:r w:rsidR="00D16FE0" w:rsidRPr="004C1BB1">
          <w:rPr>
            <w:rFonts w:cs="Arial"/>
            <w:color w:val="467886"/>
            <w:u w:val="single"/>
          </w:rPr>
          <w:t>RACGP Standards for General Practice Residential Aged Care</w:t>
        </w:r>
      </w:hyperlink>
    </w:p>
    <w:p w14:paraId="01585EC6" w14:textId="1381EE26" w:rsidR="00D16FE0" w:rsidRPr="004C1BB1" w:rsidRDefault="00000000" w:rsidP="009749B2">
      <w:pPr>
        <w:pStyle w:val="ListBullet"/>
        <w:rPr>
          <w:rFonts w:cs="Arial"/>
        </w:rPr>
      </w:pPr>
      <w:hyperlink r:id="rId26" w:tgtFrame="_blank" w:history="1">
        <w:r w:rsidR="00D16FE0" w:rsidRPr="004C1BB1">
          <w:rPr>
            <w:rFonts w:cs="Arial"/>
            <w:color w:val="467886"/>
            <w:u w:val="single"/>
          </w:rPr>
          <w:t>RACGP Standards for general practices 5</w:t>
        </w:r>
        <w:r w:rsidR="00D16FE0" w:rsidRPr="004C1BB1">
          <w:rPr>
            <w:rFonts w:cs="Arial"/>
            <w:color w:val="467886"/>
            <w:sz w:val="19"/>
            <w:szCs w:val="19"/>
            <w:u w:val="single"/>
            <w:vertAlign w:val="superscript"/>
          </w:rPr>
          <w:t>th</w:t>
        </w:r>
        <w:r w:rsidR="00D16FE0" w:rsidRPr="004C1BB1">
          <w:rPr>
            <w:rFonts w:cs="Arial"/>
            <w:color w:val="467886"/>
            <w:u w:val="single"/>
          </w:rPr>
          <w:t xml:space="preserve"> edition</w:t>
        </w:r>
      </w:hyperlink>
    </w:p>
    <w:p w14:paraId="363875D2" w14:textId="1D73820D" w:rsidR="00D16FE0" w:rsidRPr="004C1BB1" w:rsidRDefault="00000000" w:rsidP="009749B2">
      <w:pPr>
        <w:pStyle w:val="ListBullet"/>
        <w:rPr>
          <w:rFonts w:cs="Arial"/>
        </w:rPr>
      </w:pPr>
      <w:hyperlink r:id="rId27" w:tgtFrame="_blank" w:history="1">
        <w:r w:rsidR="00D16FE0" w:rsidRPr="004C1BB1">
          <w:rPr>
            <w:rFonts w:cs="Arial"/>
            <w:color w:val="467886"/>
            <w:u w:val="single"/>
          </w:rPr>
          <w:t>Department of Health and Aged Care National Aged Care Mandatory Quality Indicator Program (QI Program)</w:t>
        </w:r>
      </w:hyperlink>
    </w:p>
    <w:p w14:paraId="2F0CD35B" w14:textId="7350E9A3" w:rsidR="00D16FE0" w:rsidRPr="004C1BB1" w:rsidRDefault="00000000" w:rsidP="009749B2">
      <w:pPr>
        <w:pStyle w:val="ListBullet"/>
        <w:rPr>
          <w:rFonts w:cs="Arial"/>
        </w:rPr>
      </w:pPr>
      <w:hyperlink r:id="rId28" w:tgtFrame="_blank" w:history="1">
        <w:r w:rsidR="00D16FE0" w:rsidRPr="004C1BB1">
          <w:rPr>
            <w:rFonts w:cs="Arial"/>
            <w:color w:val="467886"/>
            <w:u w:val="single"/>
          </w:rPr>
          <w:t>Aged Care Quality and Safety Commission’s Aged Care Quality Standards</w:t>
        </w:r>
      </w:hyperlink>
      <w:r w:rsidR="00D16FE0" w:rsidRPr="004C1BB1">
        <w:rPr>
          <w:rFonts w:cs="Arial"/>
        </w:rPr>
        <w:t>.</w:t>
      </w:r>
    </w:p>
    <w:p w14:paraId="1D567934" w14:textId="30DEFB2D" w:rsidR="325D2081" w:rsidRDefault="00D16FE0">
      <w:r w:rsidRPr="004C1BB1">
        <w:rPr>
          <w:rFonts w:cs="Arial"/>
        </w:rPr>
        <w:t xml:space="preserve">Business owners and principals, clinical directors, practice managers, nurses, </w:t>
      </w:r>
      <w:r w:rsidR="00B5453F" w:rsidRPr="004C1BB1">
        <w:rPr>
          <w:rFonts w:cs="Arial"/>
        </w:rPr>
        <w:t>administrators,</w:t>
      </w:r>
      <w:r w:rsidRPr="004C1BB1">
        <w:rPr>
          <w:rFonts w:cs="Arial"/>
        </w:rPr>
        <w:t xml:space="preserve"> and other practice staff are encouraged to familiarise themselves with these standards. </w:t>
      </w:r>
      <w:r w:rsidR="325D2081">
        <w:br w:type="page"/>
      </w:r>
    </w:p>
    <w:p w14:paraId="102E4626" w14:textId="72C9FABA" w:rsidR="00344E50" w:rsidRPr="000F7DD4" w:rsidRDefault="00344E50" w:rsidP="000F7DD4">
      <w:pPr>
        <w:pStyle w:val="Heading1"/>
      </w:pPr>
      <w:bookmarkStart w:id="13" w:name="_Toc173923637"/>
      <w:r w:rsidRPr="000F7DD4">
        <w:lastRenderedPageBreak/>
        <w:t>Part 1: Understand the General Practice in Aged Care Incentive</w:t>
      </w:r>
      <w:bookmarkEnd w:id="13"/>
    </w:p>
    <w:p w14:paraId="632BDDC2" w14:textId="05BE99BC" w:rsidR="008D777F" w:rsidRPr="006A090F" w:rsidRDefault="008D777F" w:rsidP="006A090F">
      <w:r w:rsidRPr="006A090F">
        <w:t xml:space="preserve">This section provides information to help you understand the General Practice in Aged Care Incentive, eligibility, service requirements and responsibilities, to help you better understand implications for your practice, </w:t>
      </w:r>
      <w:r w:rsidR="00CF498D" w:rsidRPr="006A090F">
        <w:t>GP,</w:t>
      </w:r>
      <w:r w:rsidRPr="006A090F">
        <w:t xml:space="preserve"> and care team.</w:t>
      </w:r>
    </w:p>
    <w:p w14:paraId="462B8748" w14:textId="3E7E8234" w:rsidR="00344E50" w:rsidRPr="00E25F4E" w:rsidRDefault="008D777F" w:rsidP="00A61353">
      <w:r w:rsidRPr="0D16B635">
        <w:rPr>
          <w:rFonts w:cs="Arial"/>
        </w:rPr>
        <w:t xml:space="preserve">More information about the incentive, including eligibility and service requirements, is available at </w:t>
      </w:r>
      <w:hyperlink r:id="rId29">
        <w:r w:rsidRPr="0D16B635">
          <w:rPr>
            <w:rFonts w:cs="Arial"/>
            <w:color w:val="467886"/>
            <w:u w:val="single"/>
          </w:rPr>
          <w:t>health.gov.au/our-work/gpaci</w:t>
        </w:r>
      </w:hyperlink>
      <w:r w:rsidR="4CA87F59" w:rsidRPr="0D16B635">
        <w:rPr>
          <w:rFonts w:cs="Arial"/>
        </w:rPr>
        <w:t>.</w:t>
      </w:r>
    </w:p>
    <w:p w14:paraId="0EF1B31F" w14:textId="1655E567" w:rsidR="00344E50" w:rsidRPr="005247B4" w:rsidRDefault="00344E50" w:rsidP="005247B4">
      <w:pPr>
        <w:pStyle w:val="Heading2"/>
      </w:pPr>
      <w:bookmarkStart w:id="14" w:name="_Toc173923638"/>
      <w:r w:rsidRPr="005247B4">
        <w:t>The General Practice in Aged Care Incentive</w:t>
      </w:r>
      <w:bookmarkEnd w:id="14"/>
    </w:p>
    <w:p w14:paraId="3C2AF613" w14:textId="56A5D719" w:rsidR="00344E50" w:rsidRPr="006A090F" w:rsidRDefault="00344E50" w:rsidP="006A090F">
      <w:r w:rsidRPr="004C1BB1">
        <w:rPr>
          <w:rFonts w:cs="Arial"/>
        </w:rPr>
        <w:t xml:space="preserve">The </w:t>
      </w:r>
      <w:r w:rsidRPr="004C1BB1">
        <w:rPr>
          <w:rFonts w:cs="Arial"/>
          <w:shd w:val="clear" w:color="auto" w:fill="FFFFFF"/>
        </w:rPr>
        <w:t xml:space="preserve">General Practice in Aged Care Incentive </w:t>
      </w:r>
      <w:r w:rsidRPr="004C1BB1">
        <w:rPr>
          <w:rFonts w:cs="Arial"/>
        </w:rPr>
        <w:t xml:space="preserve">is an important part of the Australian Government’s response to the </w:t>
      </w:r>
      <w:hyperlink r:id="rId30" w:tgtFrame="_blank" w:history="1">
        <w:r w:rsidRPr="004C1BB1">
          <w:rPr>
            <w:rFonts w:cs="Arial"/>
            <w:color w:val="467886"/>
            <w:u w:val="single"/>
          </w:rPr>
          <w:t>Royal Commission into Aged Care Quality and Safety</w:t>
        </w:r>
      </w:hyperlink>
      <w:r w:rsidRPr="004C1BB1">
        <w:rPr>
          <w:rFonts w:cs="Arial"/>
        </w:rPr>
        <w:t xml:space="preserve"> and </w:t>
      </w:r>
      <w:hyperlink r:id="rId31" w:tgtFrame="_blank" w:history="1">
        <w:r w:rsidRPr="004C1BB1">
          <w:rPr>
            <w:rFonts w:cs="Arial"/>
            <w:color w:val="467886"/>
            <w:u w:val="single"/>
          </w:rPr>
          <w:t>Strengthening Medicare</w:t>
        </w:r>
      </w:hyperlink>
      <w:r w:rsidRPr="004C1BB1">
        <w:rPr>
          <w:rFonts w:cs="Arial"/>
        </w:rPr>
        <w:t>.</w:t>
      </w:r>
    </w:p>
    <w:p w14:paraId="44FB0B2D" w14:textId="52A7BDCF" w:rsidR="00344E50" w:rsidRPr="006A090F" w:rsidRDefault="00344E50" w:rsidP="006A090F">
      <w:r w:rsidRPr="006A090F">
        <w:t>The General Practice in Aged Care Incentive aims to improve access to quality primary care services defined as proactive, planned</w:t>
      </w:r>
      <w:r w:rsidR="00EC345B" w:rsidRPr="006A090F">
        <w:t>,</w:t>
      </w:r>
      <w:r w:rsidRPr="006A090F">
        <w:t xml:space="preserve"> and continuous primary care for people in residential aged care homes. </w:t>
      </w:r>
    </w:p>
    <w:p w14:paraId="6DE89AEE" w14:textId="26CB5E31" w:rsidR="00344E50" w:rsidRPr="005247B4" w:rsidRDefault="00344E50" w:rsidP="005247B4">
      <w:pPr>
        <w:pStyle w:val="Heading2"/>
      </w:pPr>
      <w:bookmarkStart w:id="15" w:name="_Toc173923639"/>
      <w:r w:rsidRPr="005247B4">
        <w:t>Benefits</w:t>
      </w:r>
      <w:bookmarkEnd w:id="15"/>
    </w:p>
    <w:p w14:paraId="1FA26019" w14:textId="5BD3F0FA" w:rsidR="00344E50" w:rsidRPr="004C1BB1" w:rsidRDefault="00344E50" w:rsidP="00A61353">
      <w:pPr>
        <w:rPr>
          <w:sz w:val="18"/>
          <w:szCs w:val="18"/>
        </w:rPr>
      </w:pPr>
      <w:r w:rsidRPr="004C1BB1">
        <w:rPr>
          <w:rFonts w:cs="Arial"/>
          <w:color w:val="000000"/>
        </w:rPr>
        <w:t>The General Practice in Aged Care Incentive aims to benefit:</w:t>
      </w:r>
    </w:p>
    <w:p w14:paraId="334D59AD" w14:textId="2A0B2053" w:rsidR="00344E50" w:rsidRPr="004C1BB1" w:rsidRDefault="00344E50" w:rsidP="009749B2">
      <w:pPr>
        <w:pStyle w:val="ListBullet"/>
      </w:pPr>
      <w:r w:rsidRPr="004C1BB1">
        <w:rPr>
          <w:rFonts w:cs="Arial"/>
        </w:rPr>
        <w:t>people living in residential aged care homes, their families, friends and carers</w:t>
      </w:r>
    </w:p>
    <w:p w14:paraId="39761D56" w14:textId="4B725F84" w:rsidR="00344E50" w:rsidRPr="004C1BB1" w:rsidRDefault="00344E50" w:rsidP="009749B2">
      <w:pPr>
        <w:pStyle w:val="ListBullet"/>
      </w:pPr>
      <w:r w:rsidRPr="004C1BB1">
        <w:rPr>
          <w:rFonts w:cs="Arial"/>
        </w:rPr>
        <w:t>GPs, practices</w:t>
      </w:r>
      <w:r w:rsidR="00EC345B">
        <w:rPr>
          <w:rFonts w:cs="Arial"/>
        </w:rPr>
        <w:t>,</w:t>
      </w:r>
      <w:r w:rsidRPr="004C1BB1">
        <w:rPr>
          <w:rFonts w:cs="Arial"/>
        </w:rPr>
        <w:t xml:space="preserve"> and care teams</w:t>
      </w:r>
    </w:p>
    <w:p w14:paraId="385E53A8" w14:textId="7DC73413" w:rsidR="00344E50" w:rsidRPr="00A61353" w:rsidRDefault="00344E50" w:rsidP="00A61353">
      <w:pPr>
        <w:pStyle w:val="ListBullet"/>
      </w:pPr>
      <w:r w:rsidRPr="004C1BB1">
        <w:rPr>
          <w:rFonts w:cs="Arial"/>
        </w:rPr>
        <w:t>aged care homes.</w:t>
      </w:r>
    </w:p>
    <w:p w14:paraId="66691903" w14:textId="77777777" w:rsidR="00E25F4E" w:rsidRDefault="00344E50" w:rsidP="00A61353">
      <w:pPr>
        <w:rPr>
          <w:rFonts w:cs="Arial"/>
        </w:rPr>
      </w:pPr>
      <w:r w:rsidRPr="004C1BB1">
        <w:rPr>
          <w:rFonts w:cs="Arial"/>
        </w:rPr>
        <w:t>Information on benefits for different stakeholder groups is provided in</w:t>
      </w:r>
      <w:r w:rsidR="004245A8" w:rsidRPr="004C1BB1">
        <w:rPr>
          <w:rFonts w:cs="Arial"/>
        </w:rPr>
        <w:t xml:space="preserve"> t</w:t>
      </w:r>
      <w:r w:rsidRPr="004C1BB1">
        <w:rPr>
          <w:rFonts w:cs="Arial"/>
        </w:rPr>
        <w:t xml:space="preserve">he General Practice in </w:t>
      </w:r>
      <w:r w:rsidR="000C5376" w:rsidRPr="004C1BB1">
        <w:rPr>
          <w:rFonts w:cs="Arial"/>
        </w:rPr>
        <w:t>Aged Care</w:t>
      </w:r>
      <w:r w:rsidR="00324C31" w:rsidRPr="004C1BB1">
        <w:rPr>
          <w:rFonts w:cs="Arial"/>
        </w:rPr>
        <w:t xml:space="preserve"> Incentive f</w:t>
      </w:r>
      <w:r w:rsidR="004245A8" w:rsidRPr="004C1BB1">
        <w:rPr>
          <w:rFonts w:cs="Arial"/>
        </w:rPr>
        <w:t>acts and benefits fact sheet</w:t>
      </w:r>
      <w:r w:rsidR="00600A62" w:rsidRPr="004C1BB1">
        <w:rPr>
          <w:rFonts w:cs="Arial"/>
        </w:rPr>
        <w:t xml:space="preserve"> at</w:t>
      </w:r>
      <w:r w:rsidRPr="004C1BB1">
        <w:rPr>
          <w:rFonts w:cs="Arial"/>
        </w:rPr>
        <w:t xml:space="preserve"> </w:t>
      </w:r>
      <w:hyperlink r:id="rId32" w:tgtFrame="_blank" w:history="1">
        <w:r w:rsidRPr="004C1BB1">
          <w:rPr>
            <w:rFonts w:cs="Arial"/>
            <w:color w:val="467886"/>
            <w:u w:val="single"/>
          </w:rPr>
          <w:t>health.gov.au/our-work/gpaci</w:t>
        </w:r>
        <w:r w:rsidRPr="004C1BB1">
          <w:rPr>
            <w:rFonts w:cs="Arial"/>
          </w:rPr>
          <w:t>.</w:t>
        </w:r>
      </w:hyperlink>
    </w:p>
    <w:p w14:paraId="22031DD7" w14:textId="3C92CA56" w:rsidR="00344E50" w:rsidRPr="00E25F4E" w:rsidRDefault="00344E50" w:rsidP="00A61353">
      <w:r w:rsidRPr="004C1BB1">
        <w:rPr>
          <w:rFonts w:cs="Arial"/>
        </w:rPr>
        <w:t xml:space="preserve">These benefits will be evaluated by the Department of Health and Aged Care, through a national evaluation to ensure the incentive’s design and supporting activities are achieving their policy </w:t>
      </w:r>
      <w:r w:rsidRPr="00E25F4E">
        <w:t>objectives.</w:t>
      </w:r>
    </w:p>
    <w:p w14:paraId="6C9C78A0" w14:textId="62E9450E" w:rsidR="00344E50" w:rsidRPr="000F7DD4" w:rsidRDefault="00344E50" w:rsidP="000F7DD4">
      <w:pPr>
        <w:pStyle w:val="Heading3"/>
      </w:pPr>
      <w:bookmarkStart w:id="16" w:name="_Toc173923640"/>
      <w:r w:rsidRPr="000F7DD4">
        <w:t>Benefits for GPs and practices</w:t>
      </w:r>
      <w:bookmarkEnd w:id="16"/>
    </w:p>
    <w:p w14:paraId="49CC82D1" w14:textId="5D7EDF40" w:rsidR="00344E50" w:rsidRPr="00E25F4E" w:rsidRDefault="00344E50" w:rsidP="00E25F4E">
      <w:r w:rsidRPr="00E25F4E">
        <w:t>GPs and practices may benefit from:</w:t>
      </w:r>
    </w:p>
    <w:p w14:paraId="45C36CF5" w14:textId="56EADA58" w:rsidR="00344E50" w:rsidRPr="004C1BB1" w:rsidRDefault="00344E50" w:rsidP="009749B2">
      <w:pPr>
        <w:pStyle w:val="ListBullet"/>
      </w:pPr>
      <w:r w:rsidRPr="004C1BB1">
        <w:rPr>
          <w:rFonts w:cs="Arial"/>
        </w:rPr>
        <w:t>payments for reviewing their patients in their residential aged care home, rather than at their practice</w:t>
      </w:r>
    </w:p>
    <w:p w14:paraId="7537D575" w14:textId="5D3BB710" w:rsidR="00344E50" w:rsidRPr="004C1BB1" w:rsidRDefault="00344E50" w:rsidP="009749B2">
      <w:pPr>
        <w:pStyle w:val="ListBullet"/>
      </w:pPr>
      <w:r w:rsidRPr="004C1BB1">
        <w:rPr>
          <w:rFonts w:cs="Arial"/>
        </w:rPr>
        <w:t>funding to manage the care for registered patients living in a residential aged care home</w:t>
      </w:r>
    </w:p>
    <w:p w14:paraId="7A04DD44" w14:textId="49159D2E" w:rsidR="00344E50" w:rsidRPr="004C1BB1" w:rsidRDefault="00344E50" w:rsidP="009749B2">
      <w:pPr>
        <w:pStyle w:val="ListBullet"/>
      </w:pPr>
      <w:r w:rsidRPr="004C1BB1">
        <w:rPr>
          <w:rFonts w:cs="Arial"/>
        </w:rPr>
        <w:t>establishment of formal relationships between patient, GP, practice</w:t>
      </w:r>
      <w:r w:rsidR="00EC345B">
        <w:rPr>
          <w:rFonts w:cs="Arial"/>
        </w:rPr>
        <w:t>,</w:t>
      </w:r>
      <w:r w:rsidRPr="004C1BB1">
        <w:rPr>
          <w:rFonts w:cs="Arial"/>
        </w:rPr>
        <w:t xml:space="preserve"> and other members of a patients care team. </w:t>
      </w:r>
    </w:p>
    <w:p w14:paraId="299FE316" w14:textId="444C95A4" w:rsidR="00344E50" w:rsidRPr="004C1BB1" w:rsidRDefault="00344E50" w:rsidP="009749B2">
      <w:pPr>
        <w:pStyle w:val="ListBullet"/>
      </w:pPr>
      <w:r w:rsidRPr="004C1BB1">
        <w:rPr>
          <w:rFonts w:cs="Arial"/>
          <w:color w:val="000000"/>
        </w:rPr>
        <w:t>opportunities for other members of the practice team to deliver care to residents of aged care homes.</w:t>
      </w:r>
    </w:p>
    <w:p w14:paraId="75D77C3C" w14:textId="0AC753A3" w:rsidR="00344E50" w:rsidRPr="000F7DD4" w:rsidRDefault="00344E50" w:rsidP="000F7DD4">
      <w:pPr>
        <w:pStyle w:val="Heading3"/>
      </w:pPr>
      <w:bookmarkStart w:id="17" w:name="_Toc173923641"/>
      <w:r w:rsidRPr="000F7DD4">
        <w:lastRenderedPageBreak/>
        <w:t>Other personal and professional benefits</w:t>
      </w:r>
      <w:bookmarkEnd w:id="17"/>
    </w:p>
    <w:p w14:paraId="66C6014E" w14:textId="0D6DB1D9" w:rsidR="00344E50" w:rsidRPr="00E25F4E" w:rsidRDefault="00344E50" w:rsidP="00E25F4E">
      <w:r w:rsidRPr="00E25F4E">
        <w:t>Participation in the incentive may attract additional personal and professional benefits for GPs and care team members</w:t>
      </w:r>
      <w:r w:rsidR="00FC220A" w:rsidRPr="00E25F4E">
        <w:t>,</w:t>
      </w:r>
      <w:r w:rsidRPr="00E25F4E">
        <w:t xml:space="preserve"> </w:t>
      </w:r>
      <w:r w:rsidR="00FC220A" w:rsidRPr="00E25F4E">
        <w:t>f</w:t>
      </w:r>
      <w:r w:rsidRPr="00E25F4E">
        <w:t>or example:</w:t>
      </w:r>
    </w:p>
    <w:p w14:paraId="552D02BF" w14:textId="1BE05CBF" w:rsidR="00344E50" w:rsidRPr="004C1BB1" w:rsidRDefault="00344E50" w:rsidP="009749B2">
      <w:pPr>
        <w:pStyle w:val="ListBullet"/>
      </w:pPr>
      <w:r w:rsidRPr="004C1BB1">
        <w:rPr>
          <w:rFonts w:cs="Arial"/>
        </w:rPr>
        <w:t>Enhancing patient care - By participating, GPs may access additional resources and supports that enhance their ability to manage complex health issues more effectively. This may lead to improved patient outcomes, higher patient satisfaction and, potentially, a more rewarding practice experience. It may allow GPs (and other care team members) to expand their scope of practice and depth of care and personal satisfaction.</w:t>
      </w:r>
    </w:p>
    <w:p w14:paraId="3D8D7FF8" w14:textId="0952DEA3" w:rsidR="00344E50" w:rsidRPr="004C1BB1" w:rsidRDefault="00344E50" w:rsidP="009749B2">
      <w:pPr>
        <w:pStyle w:val="ListBullet"/>
      </w:pPr>
      <w:r w:rsidRPr="004C1BB1">
        <w:rPr>
          <w:rFonts w:cs="Arial"/>
        </w:rPr>
        <w:t>Continuing professional development (CPD) - Participation offers an opportunity to develop and evolve a skill set focused on older people e.g. care of people with dementia, deprescribing or palliative care. Additional training in this area may help you fulfil your educational CPD requirements. In addition, adopting a system leadership and quality improvement approach to implementing the General Practice in Aged Care Incentive may help you fulfil reviewing performance and measuring outcomes CPD requirements.</w:t>
      </w:r>
    </w:p>
    <w:p w14:paraId="77ACD2BF" w14:textId="5F0C5D33" w:rsidR="00463A26" w:rsidRPr="005247B4" w:rsidRDefault="00463A26" w:rsidP="005247B4">
      <w:pPr>
        <w:pStyle w:val="Heading2"/>
      </w:pPr>
      <w:bookmarkStart w:id="18" w:name="_Toc173923642"/>
      <w:r w:rsidRPr="005247B4">
        <w:t>General Practitioner Aged Care Access Incentive</w:t>
      </w:r>
      <w:r w:rsidR="004B78DE" w:rsidRPr="005247B4">
        <w:t xml:space="preserve"> </w:t>
      </w:r>
      <w:r w:rsidR="002B6004" w:rsidRPr="005247B4">
        <w:t>(ACAI)</w:t>
      </w:r>
      <w:bookmarkEnd w:id="18"/>
    </w:p>
    <w:p w14:paraId="63CAA9D6" w14:textId="141830EC" w:rsidR="00463A26" w:rsidRPr="00E25F4E" w:rsidRDefault="00463A26" w:rsidP="00E25F4E">
      <w:r w:rsidRPr="00E25F4E">
        <w:t xml:space="preserve">The General Practice in Aged Care Incentive is distinct and different to the former </w:t>
      </w:r>
      <w:r w:rsidR="00803131" w:rsidRPr="00E25F4E">
        <w:t>ACAI</w:t>
      </w:r>
      <w:r w:rsidRPr="00E25F4E">
        <w:t xml:space="preserve"> which ceased on 31 July 2024. Practices and providers who participated in the </w:t>
      </w:r>
      <w:r w:rsidR="00803131" w:rsidRPr="00E25F4E">
        <w:t>ACAI</w:t>
      </w:r>
      <w:r w:rsidRPr="00E25F4E">
        <w:t xml:space="preserve"> will need to follow the standard registration process to participate in the General Practice in Aged Care Incentive.</w:t>
      </w:r>
    </w:p>
    <w:p w14:paraId="3A281D07" w14:textId="4909981A" w:rsidR="00463A26" w:rsidRPr="00E25F4E" w:rsidRDefault="00463A26" w:rsidP="00E25F4E">
      <w:r w:rsidRPr="00E25F4E">
        <w:t>The two incentives target different outcomes and are not comparable in terms of outcomes sought, eligibility, service requirements and payment structure.</w:t>
      </w:r>
    </w:p>
    <w:p w14:paraId="2FEE68F1" w14:textId="101D04A0" w:rsidR="00463A26" w:rsidRPr="00E25F4E" w:rsidRDefault="00463A26" w:rsidP="00E25F4E">
      <w:r w:rsidRPr="00E25F4E">
        <w:t>The General Practice in Aged Care Incentive:</w:t>
      </w:r>
    </w:p>
    <w:p w14:paraId="683C9F65" w14:textId="4447262C" w:rsidR="00463A26" w:rsidRPr="004C1BB1" w:rsidRDefault="00463A26" w:rsidP="009749B2">
      <w:pPr>
        <w:pStyle w:val="ListBullet"/>
      </w:pPr>
      <w:r w:rsidRPr="004C1BB1">
        <w:rPr>
          <w:rFonts w:cs="Arial"/>
          <w:color w:val="000000"/>
          <w:shd w:val="clear" w:color="auto" w:fill="FFFFFF"/>
        </w:rPr>
        <w:t>is underpinned by MyMedicare which enables relational, informational and managerial continuity between patient, GP and practice</w:t>
      </w:r>
    </w:p>
    <w:p w14:paraId="78BBC838" w14:textId="78903ABA" w:rsidR="00463A26" w:rsidRPr="004C1BB1" w:rsidRDefault="00463A26" w:rsidP="009749B2">
      <w:pPr>
        <w:pStyle w:val="ListBullet"/>
      </w:pPr>
      <w:r w:rsidRPr="004C1BB1">
        <w:rPr>
          <w:rFonts w:cs="Arial"/>
          <w:color w:val="000000"/>
          <w:shd w:val="clear" w:color="auto" w:fill="FFFFFF"/>
        </w:rPr>
        <w:t>has no cap</w:t>
      </w:r>
      <w:r w:rsidR="23A16BA6" w:rsidRPr="004C1BB1">
        <w:rPr>
          <w:rFonts w:cs="Arial"/>
          <w:color w:val="000000"/>
          <w:shd w:val="clear" w:color="auto" w:fill="FFFFFF"/>
        </w:rPr>
        <w:t>. T</w:t>
      </w:r>
      <w:r w:rsidRPr="004C1BB1">
        <w:rPr>
          <w:rFonts w:cs="Arial"/>
          <w:color w:val="000000"/>
          <w:shd w:val="clear" w:color="auto" w:fill="FFFFFF"/>
        </w:rPr>
        <w:t xml:space="preserve">he former </w:t>
      </w:r>
      <w:r w:rsidR="00AD7505" w:rsidRPr="004C1BB1">
        <w:rPr>
          <w:rFonts w:cs="Arial"/>
        </w:rPr>
        <w:t xml:space="preserve">ACAI </w:t>
      </w:r>
      <w:r w:rsidR="1F307105" w:rsidRPr="004C1BB1">
        <w:rPr>
          <w:rFonts w:cs="Arial"/>
        </w:rPr>
        <w:t>had a</w:t>
      </w:r>
      <w:r w:rsidRPr="004C1BB1">
        <w:rPr>
          <w:rFonts w:cs="Arial"/>
          <w:color w:val="000000"/>
          <w:shd w:val="clear" w:color="auto" w:fill="FFFFFF"/>
        </w:rPr>
        <w:t xml:space="preserve"> $10,000 per year cap</w:t>
      </w:r>
    </w:p>
    <w:p w14:paraId="56FD0713" w14:textId="70EE5020" w:rsidR="00463A26" w:rsidRPr="004C1BB1" w:rsidRDefault="00463A26" w:rsidP="009749B2">
      <w:pPr>
        <w:pStyle w:val="ListBullet"/>
      </w:pPr>
      <w:r w:rsidRPr="004C1BB1">
        <w:rPr>
          <w:rFonts w:cs="Arial"/>
          <w:color w:val="000000"/>
          <w:shd w:val="clear" w:color="auto" w:fill="FFFFFF"/>
        </w:rPr>
        <w:t>shifts the emphasis from GP activity and volume of care to a GP coordinated team-based care model whereby practice care team members can deliver a portion of eligible services under the direction of the responsible provider</w:t>
      </w:r>
    </w:p>
    <w:p w14:paraId="1DB348DD" w14:textId="44415A4F" w:rsidR="00B54825" w:rsidRPr="004C1BB1" w:rsidRDefault="00463A26" w:rsidP="009749B2">
      <w:pPr>
        <w:pStyle w:val="ListBullet"/>
      </w:pPr>
      <w:r w:rsidRPr="004C1BB1">
        <w:rPr>
          <w:rFonts w:cs="Arial"/>
          <w:color w:val="000000"/>
          <w:shd w:val="clear" w:color="auto" w:fill="FFFFFF"/>
        </w:rPr>
        <w:t xml:space="preserve">incentivises proactive, </w:t>
      </w:r>
      <w:r w:rsidR="00EC345B" w:rsidRPr="004C1BB1">
        <w:rPr>
          <w:rFonts w:cs="Arial"/>
          <w:color w:val="000000"/>
          <w:shd w:val="clear" w:color="auto" w:fill="FFFFFF"/>
        </w:rPr>
        <w:t>planned,</w:t>
      </w:r>
      <w:r w:rsidRPr="004C1BB1">
        <w:rPr>
          <w:rFonts w:cs="Arial"/>
          <w:color w:val="000000"/>
          <w:shd w:val="clear" w:color="auto" w:fill="FFFFFF"/>
        </w:rPr>
        <w:t xml:space="preserve"> and continuous care.</w:t>
      </w:r>
    </w:p>
    <w:p w14:paraId="1A022D3A" w14:textId="062CDDA1" w:rsidR="325D2081" w:rsidRDefault="325D2081">
      <w:r>
        <w:br w:type="page"/>
      </w:r>
    </w:p>
    <w:p w14:paraId="24068D62" w14:textId="2AAF3755" w:rsidR="002F1F57" w:rsidRPr="000F7DD4" w:rsidRDefault="002F1F57" w:rsidP="000F7DD4">
      <w:pPr>
        <w:pStyle w:val="Heading1"/>
      </w:pPr>
      <w:bookmarkStart w:id="19" w:name="_Toc173923643"/>
      <w:r w:rsidRPr="000F7DD4">
        <w:lastRenderedPageBreak/>
        <w:t>Part 2: Eligibility to participate</w:t>
      </w:r>
      <w:bookmarkEnd w:id="19"/>
    </w:p>
    <w:p w14:paraId="5A5F357E" w14:textId="4FAB02B0" w:rsidR="002F1F57" w:rsidRPr="00E25F4E" w:rsidRDefault="002F1F57" w:rsidP="002C05DD">
      <w:r w:rsidRPr="0D16B635">
        <w:rPr>
          <w:shd w:val="clear" w:color="auto" w:fill="FFFFFF"/>
          <w:lang w:eastAsia="en-AU"/>
        </w:rPr>
        <w:t>Eligibility to participate is detailed in the General Practice in Aged Care Incentive Program Guidelines available at</w:t>
      </w:r>
      <w:r w:rsidRPr="0D16B635">
        <w:rPr>
          <w:color w:val="auto"/>
          <w:lang w:eastAsia="en-AU"/>
        </w:rPr>
        <w:t xml:space="preserve"> </w:t>
      </w:r>
      <w:hyperlink r:id="rId33" w:tgtFrame="_blank" w:history="1">
        <w:r w:rsidRPr="0D16B635">
          <w:rPr>
            <w:color w:val="467886"/>
            <w:u w:val="single"/>
            <w:lang w:eastAsia="en-AU"/>
          </w:rPr>
          <w:t>health.gov.au/our-work/gpaci</w:t>
        </w:r>
      </w:hyperlink>
      <w:r w:rsidR="3168128D" w:rsidRPr="0D16B635">
        <w:rPr>
          <w:rFonts w:cs="Arial"/>
        </w:rPr>
        <w:t>.</w:t>
      </w:r>
    </w:p>
    <w:p w14:paraId="1194053B" w14:textId="4555660A" w:rsidR="002F1F57" w:rsidRPr="00E25F4E" w:rsidRDefault="002F1F57" w:rsidP="00E25F4E">
      <w:r w:rsidRPr="00E25F4E">
        <w:t xml:space="preserve">The </w:t>
      </w:r>
      <w:r w:rsidR="0070046D" w:rsidRPr="00E25F4E">
        <w:t>p</w:t>
      </w:r>
      <w:r w:rsidRPr="00E25F4E">
        <w:t xml:space="preserve">rogram </w:t>
      </w:r>
      <w:r w:rsidR="0070046D" w:rsidRPr="00E25F4E">
        <w:t>g</w:t>
      </w:r>
      <w:r w:rsidRPr="00E25F4E">
        <w:t>uidelines detail:</w:t>
      </w:r>
    </w:p>
    <w:p w14:paraId="769975D5" w14:textId="78387628" w:rsidR="002F1F57" w:rsidRPr="004C1BB1" w:rsidRDefault="002F1F57" w:rsidP="009749B2">
      <w:pPr>
        <w:pStyle w:val="ListBullet"/>
        <w:rPr>
          <w:color w:val="auto"/>
          <w:lang w:eastAsia="en-AU"/>
        </w:rPr>
      </w:pPr>
      <w:r w:rsidRPr="004C1BB1">
        <w:rPr>
          <w:shd w:val="clear" w:color="auto" w:fill="FFFFFF"/>
          <w:lang w:eastAsia="en-AU"/>
        </w:rPr>
        <w:t>practice eligibility and registration requirements</w:t>
      </w:r>
    </w:p>
    <w:p w14:paraId="784A5E91" w14:textId="2919C548" w:rsidR="002F1F57" w:rsidRPr="004C1BB1" w:rsidRDefault="002F1F57" w:rsidP="009749B2">
      <w:pPr>
        <w:pStyle w:val="ListBullet"/>
        <w:rPr>
          <w:color w:val="auto"/>
          <w:lang w:eastAsia="en-AU"/>
        </w:rPr>
      </w:pPr>
      <w:r w:rsidRPr="004C1BB1">
        <w:rPr>
          <w:shd w:val="clear" w:color="auto" w:fill="FFFFFF"/>
          <w:lang w:eastAsia="en-AU"/>
        </w:rPr>
        <w:t>‘responsible provider’ eligibility and registration requirements</w:t>
      </w:r>
    </w:p>
    <w:p w14:paraId="581AD9FC" w14:textId="5CB23299" w:rsidR="002F1F57" w:rsidRPr="004C1BB1" w:rsidRDefault="002F1F57" w:rsidP="009749B2">
      <w:pPr>
        <w:pStyle w:val="ListBullet"/>
        <w:rPr>
          <w:color w:val="auto"/>
          <w:lang w:eastAsia="en-AU"/>
        </w:rPr>
      </w:pPr>
      <w:r w:rsidRPr="004C1BB1">
        <w:rPr>
          <w:shd w:val="clear" w:color="auto" w:fill="FFFFFF"/>
          <w:lang w:eastAsia="en-AU"/>
        </w:rPr>
        <w:t>‘alternative provider’ and care team eligibility and registration requirements including, another GP or GP registrar, nurse practitioner, practice nurse, Aboriginal and Torres Strait Islander health practitioner or Aboriginal health worker eligibility</w:t>
      </w:r>
    </w:p>
    <w:p w14:paraId="32AFFF3B" w14:textId="6B542F96" w:rsidR="002F1F57" w:rsidRPr="004C1BB1" w:rsidRDefault="002F1F57" w:rsidP="009749B2">
      <w:pPr>
        <w:pStyle w:val="ListBullet"/>
        <w:rPr>
          <w:color w:val="auto"/>
          <w:lang w:eastAsia="en-AU"/>
        </w:rPr>
      </w:pPr>
      <w:r w:rsidRPr="004C1BB1">
        <w:rPr>
          <w:shd w:val="clear" w:color="auto" w:fill="FFFFFF"/>
          <w:lang w:eastAsia="en-AU"/>
        </w:rPr>
        <w:t>patient eligibility.</w:t>
      </w:r>
    </w:p>
    <w:p w14:paraId="24DF57A5" w14:textId="6592F498" w:rsidR="002F1F57" w:rsidRPr="005247B4" w:rsidRDefault="002F1F57" w:rsidP="005247B4">
      <w:pPr>
        <w:pStyle w:val="Heading2"/>
      </w:pPr>
      <w:bookmarkStart w:id="20" w:name="_Toc173923644"/>
      <w:r w:rsidRPr="005247B4">
        <w:t>Accreditation status</w:t>
      </w:r>
      <w:bookmarkEnd w:id="20"/>
    </w:p>
    <w:p w14:paraId="4B0002EA" w14:textId="51BE63B4" w:rsidR="002F1F57" w:rsidRPr="00E25F4E" w:rsidRDefault="002F1F57" w:rsidP="002C05DD">
      <w:r w:rsidRPr="004C1BB1">
        <w:rPr>
          <w:lang w:val="en-GB" w:eastAsia="en-AU"/>
        </w:rPr>
        <w:t xml:space="preserve">A core requirement of the General Practice in Aged Care Incentive is for practices, responsible </w:t>
      </w:r>
      <w:r w:rsidR="00EC345B" w:rsidRPr="004C1BB1">
        <w:rPr>
          <w:lang w:val="en-GB" w:eastAsia="en-AU"/>
        </w:rPr>
        <w:t>providers,</w:t>
      </w:r>
      <w:r w:rsidRPr="004C1BB1">
        <w:rPr>
          <w:lang w:val="en-GB" w:eastAsia="en-AU"/>
        </w:rPr>
        <w:t xml:space="preserve"> and patients to be registered in MyMedicare and linked in the General Practice in Aged Care Incentive </w:t>
      </w:r>
      <w:r w:rsidRPr="00E25F4E">
        <w:t>program.</w:t>
      </w:r>
    </w:p>
    <w:p w14:paraId="7B962173" w14:textId="1003CD3B" w:rsidR="002F1F57" w:rsidRPr="00E25F4E" w:rsidRDefault="002F1F57" w:rsidP="002C05DD">
      <w:r w:rsidRPr="004C1BB1">
        <w:rPr>
          <w:lang w:val="en-GB" w:eastAsia="en-AU"/>
        </w:rPr>
        <w:t xml:space="preserve">To be eligible for MyMedicare, general practices must be accredited against the National General Practice Accreditation </w:t>
      </w:r>
      <w:r w:rsidRPr="00E25F4E">
        <w:t>Scheme.</w:t>
      </w:r>
    </w:p>
    <w:p w14:paraId="6D1EEA1B" w14:textId="79216FD2" w:rsidR="002F1F57" w:rsidRPr="00E25F4E" w:rsidRDefault="002F1F57" w:rsidP="002C05DD">
      <w:r w:rsidRPr="0D16B635">
        <w:rPr>
          <w:lang w:val="en-GB" w:eastAsia="en-AU"/>
        </w:rPr>
        <w:t xml:space="preserve">Details on the National General Practice Accreditation (NGPA) Scheme are available </w:t>
      </w:r>
      <w:r w:rsidR="00331646">
        <w:rPr>
          <w:lang w:val="en-GB" w:eastAsia="en-AU"/>
        </w:rPr>
        <w:t xml:space="preserve">at </w:t>
      </w:r>
      <w:hyperlink r:id="rId34">
        <w:r w:rsidRPr="0D16B635">
          <w:rPr>
            <w:color w:val="467886"/>
            <w:u w:val="single"/>
            <w:lang w:eastAsia="en-AU"/>
          </w:rPr>
          <w:t>https://www.safetyandquality.gov.au/our-work/accreditation/national-general-practice-accreditation-scheme</w:t>
        </w:r>
      </w:hyperlink>
      <w:r w:rsidR="53B61D84" w:rsidRPr="0D16B635">
        <w:rPr>
          <w:rFonts w:cs="Arial"/>
        </w:rPr>
        <w:t>.</w:t>
      </w:r>
      <w:r w:rsidR="53B61D84" w:rsidRPr="0D16B635">
        <w:rPr>
          <w:lang w:eastAsia="en-AU"/>
        </w:rPr>
        <w:t xml:space="preserve"> </w:t>
      </w:r>
    </w:p>
    <w:p w14:paraId="0A8AA365" w14:textId="12CBCEF1" w:rsidR="002F1F57" w:rsidRPr="00E25F4E" w:rsidRDefault="002F1F57" w:rsidP="002C05DD">
      <w:r w:rsidRPr="004C1BB1">
        <w:rPr>
          <w:lang w:val="en-GB" w:eastAsia="en-AU"/>
        </w:rPr>
        <w:t>An exemption is in place until 30 June 2025 to enable non-accredited practices to participate in MyMedicare</w:t>
      </w:r>
      <w:r w:rsidR="00EC345B" w:rsidRPr="004C1BB1">
        <w:rPr>
          <w:lang w:val="en-GB" w:eastAsia="en-AU"/>
        </w:rPr>
        <w:t>.</w:t>
      </w:r>
    </w:p>
    <w:p w14:paraId="03AB0C32" w14:textId="2FCEAC93" w:rsidR="002F1F57" w:rsidRPr="00E25F4E" w:rsidRDefault="002F1F57" w:rsidP="002C05DD">
      <w:r w:rsidRPr="004C1BB1">
        <w:rPr>
          <w:lang w:val="en-GB" w:eastAsia="en-AU"/>
        </w:rPr>
        <w:t xml:space="preserve">Details of approved accrediting agencies under the NGPA Scheme are available </w:t>
      </w:r>
      <w:r w:rsidRPr="00E25F4E">
        <w:t>at</w:t>
      </w:r>
    </w:p>
    <w:p w14:paraId="105C420F" w14:textId="11F97848" w:rsidR="002F1F57" w:rsidRPr="004C1BB1" w:rsidRDefault="00000000" w:rsidP="002C05DD">
      <w:pPr>
        <w:rPr>
          <w:sz w:val="18"/>
          <w:szCs w:val="18"/>
          <w:lang w:eastAsia="en-AU"/>
        </w:rPr>
      </w:pPr>
      <w:hyperlink r:id="rId35" w:tgtFrame="_blank" w:history="1">
        <w:r w:rsidR="002F1F57" w:rsidRPr="004C1BB1">
          <w:rPr>
            <w:color w:val="467886"/>
            <w:u w:val="single"/>
            <w:shd w:val="clear" w:color="auto" w:fill="FFFFFF"/>
            <w:lang w:eastAsia="en-AU"/>
          </w:rPr>
          <w:t>https://www.safetyandquality.gov.au/our-work/accreditation/national-general-practice-accreditation-scheme/approved-accrediting-agencies-under-ngpa-scheme</w:t>
        </w:r>
      </w:hyperlink>
      <w:r w:rsidR="002F1F57" w:rsidRPr="004C1BB1">
        <w:rPr>
          <w:color w:val="000000"/>
          <w:shd w:val="clear" w:color="auto" w:fill="FFFFFF"/>
          <w:lang w:eastAsia="en-AU"/>
        </w:rPr>
        <w:t>.</w:t>
      </w:r>
    </w:p>
    <w:p w14:paraId="5DFB6C01" w14:textId="2A8825BE" w:rsidR="002F1F57" w:rsidRPr="004C1BB1" w:rsidRDefault="002F1F57" w:rsidP="002C05DD">
      <w:pPr>
        <w:rPr>
          <w:sz w:val="18"/>
          <w:szCs w:val="18"/>
          <w:lang w:eastAsia="en-AU"/>
        </w:rPr>
      </w:pPr>
      <w:r w:rsidRPr="004C1BB1">
        <w:rPr>
          <w:color w:val="000000"/>
          <w:shd w:val="clear" w:color="auto" w:fill="FFFFFF"/>
          <w:lang w:eastAsia="en-AU"/>
        </w:rPr>
        <w:t>Changes to the definition of ‘general practice’ made by the Royal Australian College of General Practitioners in April 2024 now encompass sole providers and those providing aged care services via an outreach model of care.</w:t>
      </w:r>
    </w:p>
    <w:p w14:paraId="0E1C0249" w14:textId="77777777" w:rsidR="000F7DD4" w:rsidRDefault="002F1F57" w:rsidP="006A090F">
      <w:pPr>
        <w:rPr>
          <w:color w:val="467886"/>
          <w:u w:val="single"/>
          <w:shd w:val="clear" w:color="auto" w:fill="FFFFFF"/>
          <w:lang w:eastAsia="en-AU"/>
        </w:rPr>
      </w:pPr>
      <w:r w:rsidRPr="0D16B635">
        <w:rPr>
          <w:color w:val="000000"/>
          <w:shd w:val="clear" w:color="auto" w:fill="FFFFFF"/>
          <w:lang w:eastAsia="en-AU"/>
        </w:rPr>
        <w:t>Guidance for the accreditation of general practices under the new definitions of a general practice for purposes of accreditation are available at</w:t>
      </w:r>
      <w:r w:rsidRPr="0D16B635">
        <w:rPr>
          <w:color w:val="000000"/>
          <w:lang w:eastAsia="en-AU"/>
        </w:rPr>
        <w:t> </w:t>
      </w:r>
      <w:hyperlink r:id="rId36">
        <w:r w:rsidR="6831746A" w:rsidRPr="00331646">
          <w:rPr>
            <w:color w:val="467886"/>
            <w:u w:val="single"/>
            <w:shd w:val="clear" w:color="auto" w:fill="FFFFFF"/>
            <w:lang w:eastAsia="en-AU"/>
          </w:rPr>
          <w:t>Interpretive-guide-for-the-accreditation-of-general-practices-under-the-new-definition-of-a-gene.pdf (racgp.org.au)</w:t>
        </w:r>
      </w:hyperlink>
      <w:r w:rsidR="6831746A" w:rsidRPr="00331646">
        <w:rPr>
          <w:color w:val="467886"/>
          <w:u w:val="single"/>
          <w:shd w:val="clear" w:color="auto" w:fill="FFFFFF"/>
          <w:lang w:eastAsia="en-AU"/>
        </w:rPr>
        <w:t>.</w:t>
      </w:r>
    </w:p>
    <w:p w14:paraId="5B40EBF4" w14:textId="64A8E6DA" w:rsidR="00FA489E" w:rsidRPr="00FA489E" w:rsidRDefault="00FA489E" w:rsidP="00FA489E">
      <w:r>
        <w:rPr>
          <w:color w:val="467886"/>
          <w:u w:val="single"/>
          <w:shd w:val="clear" w:color="auto" w:fill="FFFFFF"/>
          <w:lang w:eastAsia="en-AU"/>
        </w:rPr>
        <w:br w:type="page"/>
      </w:r>
    </w:p>
    <w:p w14:paraId="495BB1C3" w14:textId="6AF1EB74" w:rsidR="006A090F" w:rsidRDefault="00FA489E" w:rsidP="00FA489E">
      <w:pPr>
        <w:pStyle w:val="Toptipstrong"/>
      </w:pPr>
      <w:r w:rsidRPr="00FA489E">
        <w:rPr>
          <w:noProof/>
        </w:rPr>
        <w:lastRenderedPageBreak/>
        <w:drawing>
          <wp:anchor distT="0" distB="0" distL="114300" distR="114300" simplePos="0" relativeHeight="251658240" behindDoc="0" locked="0" layoutInCell="1" allowOverlap="1" wp14:anchorId="04BF2C5B" wp14:editId="763AE340">
            <wp:simplePos x="0" y="0"/>
            <wp:positionH relativeFrom="column">
              <wp:posOffset>-635</wp:posOffset>
            </wp:positionH>
            <wp:positionV relativeFrom="paragraph">
              <wp:posOffset>0</wp:posOffset>
            </wp:positionV>
            <wp:extent cx="756000" cy="806191"/>
            <wp:effectExtent l="0" t="0" r="6350" b="0"/>
            <wp:wrapSquare wrapText="bothSides"/>
            <wp:docPr id="42963973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39736" name="Picture 3">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56000" cy="806191"/>
                    </a:xfrm>
                    <a:prstGeom prst="rect">
                      <a:avLst/>
                    </a:prstGeom>
                  </pic:spPr>
                </pic:pic>
              </a:graphicData>
            </a:graphic>
            <wp14:sizeRelH relativeFrom="page">
              <wp14:pctWidth>0</wp14:pctWidth>
            </wp14:sizeRelH>
            <wp14:sizeRelV relativeFrom="page">
              <wp14:pctHeight>0</wp14:pctHeight>
            </wp14:sizeRelV>
          </wp:anchor>
        </w:drawing>
      </w:r>
      <w:r w:rsidR="002F1F57" w:rsidRPr="6EE54C8B">
        <w:t xml:space="preserve">Top </w:t>
      </w:r>
      <w:r w:rsidR="0095774A" w:rsidRPr="6EE54C8B">
        <w:t>t</w:t>
      </w:r>
      <w:r w:rsidR="002F1F57" w:rsidRPr="6EE54C8B">
        <w:t>ip</w:t>
      </w:r>
    </w:p>
    <w:p w14:paraId="5AC0F4D6" w14:textId="32B87F21" w:rsidR="002F1F57" w:rsidRPr="00FA489E" w:rsidRDefault="002F1F57" w:rsidP="00FA489E">
      <w:pPr>
        <w:pStyle w:val="Normalindenttext"/>
      </w:pPr>
      <w:r w:rsidRPr="3CB76CBD">
        <w:t xml:space="preserve">Information on accreditation support </w:t>
      </w:r>
      <w:r w:rsidRPr="00FA489E">
        <w:t>for</w:t>
      </w:r>
      <w:r w:rsidRPr="3CB76CBD">
        <w:t xml:space="preserve"> unaccredited practices is available from your PHN. To contact your local PHN visit: </w:t>
      </w:r>
      <w:hyperlink r:id="rId38">
        <w:r w:rsidRPr="3CB76CBD">
          <w:rPr>
            <w:color w:val="467886"/>
            <w:u w:val="single"/>
          </w:rPr>
          <w:t>health.gov.au/resources/apps-and-tools/primary-health-network-locator</w:t>
        </w:r>
      </w:hyperlink>
      <w:r w:rsidRPr="3CB76CBD">
        <w:t>.</w:t>
      </w:r>
    </w:p>
    <w:p w14:paraId="377D993F" w14:textId="513924DD" w:rsidR="002F1F57" w:rsidRPr="005247B4" w:rsidRDefault="002F1F57" w:rsidP="00FA489E">
      <w:pPr>
        <w:pStyle w:val="Heading2"/>
      </w:pPr>
      <w:bookmarkStart w:id="21" w:name="_Toc173923645"/>
      <w:r w:rsidRPr="005247B4">
        <w:t>Registration requirements</w:t>
      </w:r>
      <w:bookmarkEnd w:id="21"/>
    </w:p>
    <w:p w14:paraId="3511A5C2" w14:textId="3C22DCB5" w:rsidR="002F1F57" w:rsidRPr="00FA489E" w:rsidRDefault="002F1F57" w:rsidP="002C05DD">
      <w:r w:rsidRPr="004C1BB1">
        <w:rPr>
          <w:lang w:eastAsia="en-AU"/>
        </w:rPr>
        <w:t xml:space="preserve">Participating practice, responsible provider and patient registration requirements are detailed in the General Practice in Aged Care Incentive Program Guidelines: </w:t>
      </w:r>
      <w:hyperlink r:id="rId39" w:tgtFrame="_blank" w:history="1">
        <w:r w:rsidRPr="004C1BB1">
          <w:rPr>
            <w:color w:val="467886"/>
            <w:u w:val="single"/>
            <w:lang w:eastAsia="en-AU"/>
          </w:rPr>
          <w:t>health.gov.au/our-work/</w:t>
        </w:r>
        <w:r w:rsidRPr="00FC220A">
          <w:rPr>
            <w:color w:val="467886"/>
            <w:u w:val="single"/>
            <w:lang w:eastAsia="en-AU"/>
          </w:rPr>
          <w:t>gpaci</w:t>
        </w:r>
      </w:hyperlink>
      <w:r w:rsidR="007A3A93">
        <w:rPr>
          <w:color w:val="467886"/>
          <w:u w:val="single"/>
          <w:lang w:eastAsia="en-AU"/>
        </w:rPr>
        <w:t>.</w:t>
      </w:r>
    </w:p>
    <w:p w14:paraId="0110DBAC" w14:textId="53A02BFB" w:rsidR="002F1F57" w:rsidRPr="00FA489E" w:rsidRDefault="002F1F57" w:rsidP="002C05DD">
      <w:r w:rsidRPr="004C1BB1">
        <w:rPr>
          <w:lang w:eastAsia="en-AU"/>
        </w:rPr>
        <w:t>The following provides an overview of registration requirements</w:t>
      </w:r>
      <w:r w:rsidR="007751A3" w:rsidRPr="004C1BB1">
        <w:rPr>
          <w:lang w:eastAsia="en-AU"/>
        </w:rPr>
        <w:t>.</w:t>
      </w:r>
    </w:p>
    <w:tbl>
      <w:tblPr>
        <w:tblStyle w:val="DepartmentofHealthtable"/>
        <w:tblW w:w="5000" w:type="pct"/>
        <w:tblLook w:val="04A0" w:firstRow="1" w:lastRow="0" w:firstColumn="1" w:lastColumn="0" w:noHBand="0" w:noVBand="1"/>
      </w:tblPr>
      <w:tblGrid>
        <w:gridCol w:w="3288"/>
        <w:gridCol w:w="3289"/>
        <w:gridCol w:w="3287"/>
      </w:tblGrid>
      <w:tr w:rsidR="002F1F57" w:rsidRPr="006A090F" w14:paraId="22AF9EAA" w14:textId="77777777" w:rsidTr="006A090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7" w:type="pct"/>
            <w:hideMark/>
          </w:tcPr>
          <w:p w14:paraId="7EC800F0" w14:textId="77777777" w:rsidR="002F1F57" w:rsidRPr="006A090F" w:rsidRDefault="002F1F57" w:rsidP="006A090F">
            <w:r w:rsidRPr="006A090F">
              <w:t>Practice </w:t>
            </w:r>
          </w:p>
        </w:tc>
        <w:tc>
          <w:tcPr>
            <w:tcW w:w="1667" w:type="pct"/>
            <w:hideMark/>
          </w:tcPr>
          <w:p w14:paraId="59D904E0" w14:textId="77777777" w:rsidR="002F1F57" w:rsidRPr="006A090F" w:rsidRDefault="002F1F57" w:rsidP="006A090F">
            <w:pPr>
              <w:cnfStyle w:val="100000000000" w:firstRow="1" w:lastRow="0" w:firstColumn="0" w:lastColumn="0" w:oddVBand="0" w:evenVBand="0" w:oddHBand="0" w:evenHBand="0" w:firstRowFirstColumn="0" w:firstRowLastColumn="0" w:lastRowFirstColumn="0" w:lastRowLastColumn="0"/>
            </w:pPr>
            <w:r w:rsidRPr="006A090F">
              <w:t>Responsible provider </w:t>
            </w:r>
          </w:p>
        </w:tc>
        <w:tc>
          <w:tcPr>
            <w:tcW w:w="1667" w:type="pct"/>
            <w:hideMark/>
          </w:tcPr>
          <w:p w14:paraId="759CFD55" w14:textId="77777777" w:rsidR="002F1F57" w:rsidRPr="006A090F" w:rsidRDefault="002F1F57" w:rsidP="006A090F">
            <w:pPr>
              <w:cnfStyle w:val="100000000000" w:firstRow="1" w:lastRow="0" w:firstColumn="0" w:lastColumn="0" w:oddVBand="0" w:evenVBand="0" w:oddHBand="0" w:evenHBand="0" w:firstRowFirstColumn="0" w:firstRowLastColumn="0" w:lastRowFirstColumn="0" w:lastRowLastColumn="0"/>
            </w:pPr>
            <w:r w:rsidRPr="006A090F">
              <w:t>Patient </w:t>
            </w:r>
          </w:p>
        </w:tc>
      </w:tr>
      <w:tr w:rsidR="002F1F57" w:rsidRPr="006A090F" w14:paraId="39661050" w14:textId="77777777" w:rsidTr="006A09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7" w:type="pct"/>
            <w:hideMark/>
          </w:tcPr>
          <w:p w14:paraId="4666B21B" w14:textId="0063DEA5" w:rsidR="002F1F57" w:rsidRPr="006A090F" w:rsidRDefault="002F1F57" w:rsidP="006A090F">
            <w:r w:rsidRPr="006A090F">
              <w:t>Must be registered in:</w:t>
            </w:r>
          </w:p>
          <w:p w14:paraId="6CCB812F" w14:textId="126105B5" w:rsidR="002F1F57" w:rsidRPr="006A090F" w:rsidRDefault="002F1F57" w:rsidP="00FA489E">
            <w:pPr>
              <w:pStyle w:val="ListBullet"/>
            </w:pPr>
            <w:r w:rsidRPr="006A090F">
              <w:t>Organisation Register</w:t>
            </w:r>
          </w:p>
          <w:p w14:paraId="5627DDEF" w14:textId="2F24B936" w:rsidR="002F1F57" w:rsidRPr="006A090F" w:rsidRDefault="002F1F57" w:rsidP="00FA489E">
            <w:pPr>
              <w:pStyle w:val="ListBullet"/>
            </w:pPr>
            <w:r w:rsidRPr="006A090F">
              <w:t>MyMedicare program</w:t>
            </w:r>
          </w:p>
          <w:p w14:paraId="2FAD2295" w14:textId="62C6B675" w:rsidR="002F1F57" w:rsidRPr="006A090F" w:rsidRDefault="002F1F57" w:rsidP="00FA489E">
            <w:pPr>
              <w:pStyle w:val="ListBullet"/>
            </w:pPr>
            <w:r w:rsidRPr="006A090F">
              <w:t>General Practice in Aged Care Incentive sub-program</w:t>
            </w:r>
            <w:r w:rsidR="000F1987" w:rsidRPr="006A090F">
              <w:t>.</w:t>
            </w:r>
          </w:p>
        </w:tc>
        <w:tc>
          <w:tcPr>
            <w:tcW w:w="1667" w:type="pct"/>
            <w:hideMark/>
          </w:tcPr>
          <w:p w14:paraId="20146AE6" w14:textId="35090ECE" w:rsidR="002F1F57" w:rsidRPr="006A090F" w:rsidRDefault="002F1F57" w:rsidP="006A090F">
            <w:pPr>
              <w:cnfStyle w:val="000000100000" w:firstRow="0" w:lastRow="0" w:firstColumn="0" w:lastColumn="0" w:oddVBand="0" w:evenVBand="0" w:oddHBand="1" w:evenHBand="0" w:firstRowFirstColumn="0" w:firstRowLastColumn="0" w:lastRowFirstColumn="0" w:lastRowLastColumn="0"/>
            </w:pPr>
            <w:r w:rsidRPr="006A090F">
              <w:t>Must be:</w:t>
            </w:r>
          </w:p>
          <w:p w14:paraId="4A55B8F2" w14:textId="3789CA08" w:rsidR="002F1F57" w:rsidRPr="006A090F" w:rsidRDefault="002F1F57" w:rsidP="00FA489E">
            <w:pPr>
              <w:pStyle w:val="ListBullet"/>
              <w:cnfStyle w:val="000000100000" w:firstRow="0" w:lastRow="0" w:firstColumn="0" w:lastColumn="0" w:oddVBand="0" w:evenVBand="0" w:oddHBand="1" w:evenHBand="0" w:firstRowFirstColumn="0" w:firstRowLastColumn="0" w:lastRowFirstColumn="0" w:lastRowLastColumn="0"/>
            </w:pPr>
            <w:r w:rsidRPr="006A090F">
              <w:t>an eligible provider, outlined at Appendix 2 </w:t>
            </w:r>
          </w:p>
          <w:p w14:paraId="55A4E904" w14:textId="3C185C8A" w:rsidR="002F1F57" w:rsidRPr="006A090F" w:rsidRDefault="002F1F57" w:rsidP="00FA489E">
            <w:pPr>
              <w:pStyle w:val="ListBullet"/>
              <w:cnfStyle w:val="000000100000" w:firstRow="0" w:lastRow="0" w:firstColumn="0" w:lastColumn="0" w:oddVBand="0" w:evenVBand="0" w:oddHBand="1" w:evenHBand="0" w:firstRowFirstColumn="0" w:firstRowLastColumn="0" w:lastRowFirstColumn="0" w:lastRowLastColumn="0"/>
            </w:pPr>
            <w:r w:rsidRPr="006A090F">
              <w:t>linked to their eligible practice in the Organisation Register </w:t>
            </w:r>
          </w:p>
          <w:p w14:paraId="328C14C6" w14:textId="15AB31CE" w:rsidR="002F1F57" w:rsidRPr="006A090F" w:rsidRDefault="002F1F57" w:rsidP="00FA489E">
            <w:pPr>
              <w:pStyle w:val="ListBullet"/>
              <w:cnfStyle w:val="000000100000" w:firstRow="0" w:lastRow="0" w:firstColumn="0" w:lastColumn="0" w:oddVBand="0" w:evenVBand="0" w:oddHBand="1" w:evenHBand="0" w:firstRowFirstColumn="0" w:firstRowLastColumn="0" w:lastRowFirstColumn="0" w:lastRowLastColumn="0"/>
            </w:pPr>
            <w:r w:rsidRPr="006A090F">
              <w:t>declared as the responsible provider of eligible services to the registered patient, including coordinating services provided by the care team</w:t>
            </w:r>
            <w:r w:rsidR="00F45696" w:rsidRPr="006A090F">
              <w:t>.</w:t>
            </w:r>
          </w:p>
        </w:tc>
        <w:tc>
          <w:tcPr>
            <w:tcW w:w="1667" w:type="pct"/>
            <w:hideMark/>
          </w:tcPr>
          <w:p w14:paraId="4305ACFF" w14:textId="0DA2E67D" w:rsidR="002F1F57" w:rsidRPr="006A090F" w:rsidRDefault="002F1F57" w:rsidP="006A090F">
            <w:pPr>
              <w:cnfStyle w:val="000000100000" w:firstRow="0" w:lastRow="0" w:firstColumn="0" w:lastColumn="0" w:oddVBand="0" w:evenVBand="0" w:oddHBand="1" w:evenHBand="0" w:firstRowFirstColumn="0" w:firstRowLastColumn="0" w:lastRowFirstColumn="0" w:lastRowLastColumn="0"/>
            </w:pPr>
            <w:r w:rsidRPr="006A090F">
              <w:t>Must:</w:t>
            </w:r>
          </w:p>
          <w:p w14:paraId="4BCA8DE6" w14:textId="09D19AD8" w:rsidR="002F1F57" w:rsidRPr="006A090F" w:rsidRDefault="002F1F57" w:rsidP="00FA489E">
            <w:pPr>
              <w:pStyle w:val="ListBullet"/>
              <w:cnfStyle w:val="000000100000" w:firstRow="0" w:lastRow="0" w:firstColumn="0" w:lastColumn="0" w:oddVBand="0" w:evenVBand="0" w:oddHBand="1" w:evenHBand="0" w:firstRowFirstColumn="0" w:firstRowLastColumn="0" w:lastRowFirstColumn="0" w:lastRowLastColumn="0"/>
            </w:pPr>
            <w:r w:rsidRPr="006A090F">
              <w:t>permanently live in a Residential Aged Care Home</w:t>
            </w:r>
          </w:p>
          <w:p w14:paraId="34B29389" w14:textId="492DF70E" w:rsidR="002F1F57" w:rsidRPr="006A090F" w:rsidRDefault="002F1F57" w:rsidP="00FA489E">
            <w:pPr>
              <w:pStyle w:val="ListBullet"/>
              <w:cnfStyle w:val="000000100000" w:firstRow="0" w:lastRow="0" w:firstColumn="0" w:lastColumn="0" w:oddVBand="0" w:evenVBand="0" w:oddHBand="1" w:evenHBand="0" w:firstRowFirstColumn="0" w:firstRowLastColumn="0" w:lastRowFirstColumn="0" w:lastRowLastColumn="0"/>
            </w:pPr>
            <w:r w:rsidRPr="006A090F">
              <w:t>be registered in MyMedicare with the eligible registered practice  </w:t>
            </w:r>
          </w:p>
          <w:p w14:paraId="41D2C696" w14:textId="036BC2D5" w:rsidR="002F1F57" w:rsidRPr="006A090F" w:rsidRDefault="002F1F57" w:rsidP="00FA489E">
            <w:pPr>
              <w:pStyle w:val="ListBullet"/>
              <w:cnfStyle w:val="000000100000" w:firstRow="0" w:lastRow="0" w:firstColumn="0" w:lastColumn="0" w:oddVBand="0" w:evenVBand="0" w:oddHBand="1" w:evenHBand="0" w:firstRowFirstColumn="0" w:firstRowLastColumn="0" w:lastRowFirstColumn="0" w:lastRowLastColumn="0"/>
            </w:pPr>
            <w:r w:rsidRPr="006A090F">
              <w:t>have the General Practice in Aged Care Incentive indicator selected on their MyMedicare profile by their practice  </w:t>
            </w:r>
          </w:p>
          <w:p w14:paraId="4E193DD6" w14:textId="674EF04F" w:rsidR="002F1F57" w:rsidRPr="006A090F" w:rsidRDefault="002F1F57" w:rsidP="00FA489E">
            <w:pPr>
              <w:pStyle w:val="ListBullet"/>
              <w:cnfStyle w:val="000000100000" w:firstRow="0" w:lastRow="0" w:firstColumn="0" w:lastColumn="0" w:oddVBand="0" w:evenVBand="0" w:oddHBand="1" w:evenHBand="0" w:firstRowFirstColumn="0" w:firstRowLastColumn="0" w:lastRowFirstColumn="0" w:lastRowLastColumn="0"/>
            </w:pPr>
            <w:r w:rsidRPr="006A090F">
              <w:t>have a responsible provider identified by the practice when a General Practice in Aged Care Incentive indicator has been selected.</w:t>
            </w:r>
          </w:p>
        </w:tc>
      </w:tr>
    </w:tbl>
    <w:p w14:paraId="6C112EF3" w14:textId="60854344" w:rsidR="002F1F57" w:rsidRPr="00FA489E" w:rsidRDefault="002F1F57" w:rsidP="00F45696">
      <w:r w:rsidRPr="004C1BB1">
        <w:rPr>
          <w:shd w:val="clear" w:color="auto" w:fill="FFFFFF"/>
          <w:lang w:eastAsia="en-AU"/>
        </w:rPr>
        <w:t xml:space="preserve">To participate in the General Practice in Aged Care Incentive, patients, </w:t>
      </w:r>
      <w:r w:rsidR="00EC345B" w:rsidRPr="004C1BB1">
        <w:rPr>
          <w:shd w:val="clear" w:color="auto" w:fill="FFFFFF"/>
          <w:lang w:eastAsia="en-AU"/>
        </w:rPr>
        <w:t>GPs,</w:t>
      </w:r>
      <w:r w:rsidRPr="004C1BB1">
        <w:rPr>
          <w:shd w:val="clear" w:color="auto" w:fill="FFFFFF"/>
          <w:lang w:eastAsia="en-AU"/>
        </w:rPr>
        <w:t xml:space="preserve"> and practices are required to register for MyMedicare. Practices are then required to register their participation in the General Practice in Aged Care Incentive for each eligible </w:t>
      </w:r>
      <w:r w:rsidRPr="00FA489E">
        <w:t>patient.</w:t>
      </w:r>
    </w:p>
    <w:p w14:paraId="6A431B62" w14:textId="75088F82" w:rsidR="002F1F57" w:rsidRPr="006A090F" w:rsidRDefault="002F1F57" w:rsidP="00F45696">
      <w:r w:rsidRPr="48546BCF">
        <w:rPr>
          <w:shd w:val="clear" w:color="auto" w:fill="FFFFFF"/>
          <w:lang w:eastAsia="en-AU"/>
        </w:rPr>
        <w:t xml:space="preserve">Guidance on how to register for the General Practice in Aged Care Incentive is available on the Services Australia website at </w:t>
      </w:r>
      <w:hyperlink r:id="rId40" w:history="1">
        <w:r w:rsidRPr="003E70F5">
          <w:rPr>
            <w:color w:val="467886"/>
            <w:u w:val="single"/>
            <w:lang w:eastAsia="en-AU"/>
          </w:rPr>
          <w:t>servicesaustralia.gov.au/general-practice-aged-care-incentive</w:t>
        </w:r>
      </w:hyperlink>
      <w:r w:rsidR="003E70F5" w:rsidRPr="006A090F">
        <w:t>.</w:t>
      </w:r>
    </w:p>
    <w:p w14:paraId="7F74AB1A" w14:textId="77777777" w:rsidR="006A090F" w:rsidRPr="00FA489E" w:rsidRDefault="57E25ACE" w:rsidP="00F45696">
      <w:pPr>
        <w:rPr>
          <w:rStyle w:val="ToptipstrongChar"/>
          <w:rFonts w:eastAsia="Arial"/>
        </w:rPr>
      </w:pPr>
      <w:r w:rsidRPr="00FA489E">
        <w:rPr>
          <w:rStyle w:val="ToptipstrongChar"/>
          <w:rFonts w:eastAsiaTheme="minorEastAsia"/>
          <w:noProof/>
        </w:rPr>
        <w:lastRenderedPageBreak/>
        <w:drawing>
          <wp:anchor distT="0" distB="0" distL="114300" distR="114300" simplePos="0" relativeHeight="251658241" behindDoc="0" locked="0" layoutInCell="1" allowOverlap="1" wp14:anchorId="33B507C8" wp14:editId="01DAC989">
            <wp:simplePos x="0" y="0"/>
            <wp:positionH relativeFrom="column">
              <wp:align>left</wp:align>
            </wp:positionH>
            <wp:positionV relativeFrom="paragraph">
              <wp:posOffset>0</wp:posOffset>
            </wp:positionV>
            <wp:extent cx="864000" cy="921058"/>
            <wp:effectExtent l="0" t="0" r="0" b="0"/>
            <wp:wrapSquare wrapText="bothSides"/>
            <wp:docPr id="167430716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07162" name="Picture 5">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64000" cy="921058"/>
                    </a:xfrm>
                    <a:prstGeom prst="rect">
                      <a:avLst/>
                    </a:prstGeom>
                  </pic:spPr>
                </pic:pic>
              </a:graphicData>
            </a:graphic>
            <wp14:sizeRelH relativeFrom="page">
              <wp14:pctWidth>0</wp14:pctWidth>
            </wp14:sizeRelH>
            <wp14:sizeRelV relativeFrom="page">
              <wp14:pctHeight>0</wp14:pctHeight>
            </wp14:sizeRelV>
          </wp:anchor>
        </w:drawing>
      </w:r>
      <w:r w:rsidR="002F1F57" w:rsidRPr="00FA489E">
        <w:rPr>
          <w:rStyle w:val="ToptipstrongChar"/>
          <w:rFonts w:eastAsia="Arial"/>
        </w:rPr>
        <w:t xml:space="preserve">Top </w:t>
      </w:r>
      <w:r w:rsidR="0095774A" w:rsidRPr="00FA489E">
        <w:rPr>
          <w:rStyle w:val="ToptipstrongChar"/>
          <w:rFonts w:eastAsia="Arial"/>
        </w:rPr>
        <w:t>t</w:t>
      </w:r>
      <w:r w:rsidR="002F1F57" w:rsidRPr="00FA489E">
        <w:rPr>
          <w:rStyle w:val="ToptipstrongChar"/>
          <w:rFonts w:eastAsia="Arial"/>
        </w:rPr>
        <w:t>ip</w:t>
      </w:r>
    </w:p>
    <w:p w14:paraId="78A66B39" w14:textId="398A087E" w:rsidR="002F1F57" w:rsidRPr="004C1BB1" w:rsidRDefault="002F1F57" w:rsidP="00F45696">
      <w:pPr>
        <w:rPr>
          <w:sz w:val="18"/>
          <w:szCs w:val="18"/>
          <w:lang w:eastAsia="en-AU"/>
        </w:rPr>
      </w:pPr>
      <w:r w:rsidRPr="48546BCF">
        <w:rPr>
          <w:lang w:val="en-GB" w:eastAsia="en-AU"/>
        </w:rPr>
        <w:t>Your regional PHN may be able to provide further guidance and support on registration for the incentive if necessary.</w:t>
      </w:r>
    </w:p>
    <w:p w14:paraId="43E57DC0" w14:textId="76621583" w:rsidR="002F1F57" w:rsidRPr="004C1BB1" w:rsidRDefault="002F1F57" w:rsidP="00F45696">
      <w:pPr>
        <w:rPr>
          <w:sz w:val="18"/>
          <w:szCs w:val="18"/>
          <w:lang w:eastAsia="en-AU"/>
        </w:rPr>
      </w:pPr>
      <w:r w:rsidRPr="0D16B635">
        <w:rPr>
          <w:lang w:val="en-GB" w:eastAsia="en-AU"/>
        </w:rPr>
        <w:t>Guidance on practice opt-out and patient withdrawal are included in the General Practice in Aged Care Program Guidelines:</w:t>
      </w:r>
      <w:r w:rsidRPr="0D16B635">
        <w:rPr>
          <w:lang w:eastAsia="en-AU"/>
        </w:rPr>
        <w:t xml:space="preserve"> </w:t>
      </w:r>
      <w:r w:rsidRPr="0D16B635">
        <w:rPr>
          <w:color w:val="467886"/>
          <w:u w:val="single"/>
          <w:lang w:eastAsia="en-AU"/>
        </w:rPr>
        <w:t>health.gov.au/our-work/gpaci</w:t>
      </w:r>
      <w:r w:rsidR="65F0DAD2" w:rsidRPr="0D16B635">
        <w:rPr>
          <w:lang w:eastAsia="en-AU"/>
        </w:rPr>
        <w:t xml:space="preserve">. </w:t>
      </w:r>
    </w:p>
    <w:p w14:paraId="56160657" w14:textId="649693AC" w:rsidR="002F1F57" w:rsidRPr="005247B4" w:rsidRDefault="002F1F57" w:rsidP="005247B4">
      <w:pPr>
        <w:pStyle w:val="Heading2"/>
      </w:pPr>
      <w:bookmarkStart w:id="22" w:name="_Toc173923646"/>
      <w:r w:rsidRPr="005247B4">
        <w:t>Service requirements</w:t>
      </w:r>
      <w:bookmarkEnd w:id="22"/>
    </w:p>
    <w:p w14:paraId="20E15DB7" w14:textId="659DC2A8" w:rsidR="002F1F57" w:rsidRPr="00F45696" w:rsidRDefault="002F1F57" w:rsidP="00F45696">
      <w:pPr>
        <w:spacing w:before="0" w:after="0" w:line="240" w:lineRule="auto"/>
        <w:textAlignment w:val="baseline"/>
        <w:rPr>
          <w:rFonts w:eastAsia="Times New Roman" w:cs="Arial"/>
          <w:color w:val="auto"/>
          <w:sz w:val="18"/>
          <w:szCs w:val="18"/>
          <w:lang w:eastAsia="en-AU"/>
        </w:rPr>
      </w:pPr>
      <w:r w:rsidRPr="004C1BB1">
        <w:rPr>
          <w:rFonts w:eastAsia="Times New Roman" w:cs="Arial"/>
          <w:color w:val="auto"/>
          <w:szCs w:val="24"/>
          <w:lang w:eastAsia="en-AU"/>
        </w:rPr>
        <w:t xml:space="preserve">Detailed service requirements and eligible services are provided in the General Practice in Aged Care </w:t>
      </w:r>
      <w:r w:rsidR="003641C2">
        <w:rPr>
          <w:rFonts w:eastAsia="Times New Roman" w:cs="Arial"/>
          <w:color w:val="auto"/>
          <w:szCs w:val="24"/>
          <w:lang w:eastAsia="en-AU"/>
        </w:rPr>
        <w:t>P</w:t>
      </w:r>
      <w:r w:rsidRPr="004C1BB1">
        <w:rPr>
          <w:rFonts w:eastAsia="Times New Roman" w:cs="Arial"/>
          <w:color w:val="auto"/>
          <w:szCs w:val="24"/>
          <w:lang w:eastAsia="en-AU"/>
        </w:rPr>
        <w:t xml:space="preserve">rogram </w:t>
      </w:r>
      <w:r w:rsidR="003641C2">
        <w:rPr>
          <w:rFonts w:eastAsia="Times New Roman" w:cs="Arial"/>
          <w:color w:val="auto"/>
          <w:szCs w:val="24"/>
          <w:lang w:eastAsia="en-AU"/>
        </w:rPr>
        <w:t>G</w:t>
      </w:r>
      <w:r w:rsidRPr="004C1BB1">
        <w:rPr>
          <w:rFonts w:eastAsia="Times New Roman" w:cs="Arial"/>
          <w:color w:val="auto"/>
          <w:szCs w:val="24"/>
          <w:lang w:eastAsia="en-AU"/>
        </w:rPr>
        <w:t xml:space="preserve">uidelines: </w:t>
      </w:r>
      <w:hyperlink r:id="rId42" w:tgtFrame="_blank" w:history="1">
        <w:r w:rsidRPr="004C1BB1">
          <w:rPr>
            <w:rFonts w:eastAsia="Times New Roman" w:cs="Arial"/>
            <w:color w:val="467886"/>
            <w:szCs w:val="24"/>
            <w:u w:val="single"/>
            <w:lang w:eastAsia="en-AU"/>
          </w:rPr>
          <w:t>health.gov.au/our-work/gpaci</w:t>
        </w:r>
      </w:hyperlink>
      <w:r w:rsidRPr="004C1BB1">
        <w:rPr>
          <w:rFonts w:eastAsia="Times New Roman" w:cs="Arial"/>
          <w:color w:val="auto"/>
          <w:szCs w:val="24"/>
          <w:lang w:eastAsia="en-AU"/>
        </w:rPr>
        <w:t>. These will help inform your decision to participate.</w:t>
      </w:r>
    </w:p>
    <w:p w14:paraId="00D4F878" w14:textId="5194A19F" w:rsidR="002F1F57" w:rsidRPr="004C1BB1" w:rsidRDefault="002F1F57" w:rsidP="00F45696">
      <w:pPr>
        <w:rPr>
          <w:lang w:eastAsia="en-AU"/>
        </w:rPr>
      </w:pPr>
      <w:r w:rsidRPr="004C1BB1">
        <w:rPr>
          <w:szCs w:val="24"/>
          <w:lang w:eastAsia="en-AU"/>
        </w:rPr>
        <w:t>In summary, GPs as responsible providers, care teams and practices must deliver at least 10 eligible services, from eligible Medicare Benefits Schedule (MBS) and Department of Veterans Affairs (DVA) funded services, over a 12-month period including:  </w:t>
      </w:r>
    </w:p>
    <w:p w14:paraId="054CD5E9" w14:textId="1ACD5077" w:rsidR="002F1F57" w:rsidRPr="004C1BB1" w:rsidRDefault="002F1F57" w:rsidP="007B467E">
      <w:pPr>
        <w:pStyle w:val="ListBullet"/>
        <w:rPr>
          <w:color w:val="auto"/>
          <w:lang w:eastAsia="en-AU"/>
        </w:rPr>
      </w:pPr>
      <w:r w:rsidRPr="004C1BB1">
        <w:rPr>
          <w:lang w:eastAsia="en-AU"/>
        </w:rPr>
        <w:t>2 eligible care planning services delivered by the responsible provider  </w:t>
      </w:r>
    </w:p>
    <w:p w14:paraId="58F915DB" w14:textId="33F395B5" w:rsidR="002F1F57" w:rsidRPr="006A090F" w:rsidRDefault="002F1F57" w:rsidP="006A090F">
      <w:pPr>
        <w:pStyle w:val="ListBullet"/>
        <w:spacing w:before="160" w:after="80"/>
        <w:rPr>
          <w:color w:val="auto"/>
          <w:lang w:eastAsia="en-AU"/>
        </w:rPr>
      </w:pPr>
      <w:r w:rsidRPr="004C1BB1">
        <w:rPr>
          <w:lang w:eastAsia="en-AU"/>
        </w:rPr>
        <w:t>8 eligible regular services comprising of at least 2 per quarter, each in a separate calendar month.</w:t>
      </w:r>
    </w:p>
    <w:tbl>
      <w:tblPr>
        <w:tblStyle w:val="DepartmentofHealthtable"/>
        <w:tblW w:w="5000" w:type="pct"/>
        <w:tblLook w:val="04A0" w:firstRow="1" w:lastRow="0" w:firstColumn="1" w:lastColumn="0" w:noHBand="0" w:noVBand="1"/>
      </w:tblPr>
      <w:tblGrid>
        <w:gridCol w:w="4932"/>
        <w:gridCol w:w="4932"/>
      </w:tblGrid>
      <w:tr w:rsidR="002F1F57" w:rsidRPr="006A090F" w14:paraId="69BEF53C" w14:textId="77777777" w:rsidTr="006A090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hideMark/>
          </w:tcPr>
          <w:p w14:paraId="66C8455A" w14:textId="30956D8B" w:rsidR="002F1F57" w:rsidRPr="006A090F" w:rsidRDefault="002F1F57" w:rsidP="006A090F">
            <w:r w:rsidRPr="006A090F">
              <w:t>Care planning services</w:t>
            </w:r>
          </w:p>
        </w:tc>
        <w:tc>
          <w:tcPr>
            <w:tcW w:w="2500" w:type="pct"/>
            <w:hideMark/>
          </w:tcPr>
          <w:p w14:paraId="2C1982E2" w14:textId="6F982EC2" w:rsidR="002F1F57" w:rsidRPr="006A090F" w:rsidRDefault="002F1F57" w:rsidP="006A090F">
            <w:pPr>
              <w:cnfStyle w:val="100000000000" w:firstRow="1" w:lastRow="0" w:firstColumn="0" w:lastColumn="0" w:oddVBand="0" w:evenVBand="0" w:oddHBand="0" w:evenHBand="0" w:firstRowFirstColumn="0" w:firstRowLastColumn="0" w:lastRowFirstColumn="0" w:lastRowLastColumn="0"/>
            </w:pPr>
            <w:r w:rsidRPr="006A090F">
              <w:t>Regular quarterly visits</w:t>
            </w:r>
          </w:p>
        </w:tc>
      </w:tr>
      <w:tr w:rsidR="002F1F57" w:rsidRPr="006A090F" w14:paraId="2144DF29" w14:textId="77777777" w:rsidTr="006A09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hideMark/>
          </w:tcPr>
          <w:p w14:paraId="0148A34A" w14:textId="25605194" w:rsidR="002F1F57" w:rsidRPr="006A090F" w:rsidRDefault="002F1F57" w:rsidP="006A090F">
            <w:r w:rsidRPr="006A090F">
              <w:t>Over a 12-month period a minimum of 2 eligible care planning services must be delivered by the responsible provider.</w:t>
            </w:r>
          </w:p>
          <w:p w14:paraId="5AAD063A" w14:textId="1E35C2F3" w:rsidR="002F1F57" w:rsidRPr="006A090F" w:rsidRDefault="002F1F57" w:rsidP="006A090F">
            <w:r w:rsidRPr="006A090F">
              <w:t>Eligible care planning services include:</w:t>
            </w:r>
          </w:p>
          <w:p w14:paraId="3AD4CFB0" w14:textId="66005A1C" w:rsidR="002F1F57" w:rsidRPr="006A090F" w:rsidRDefault="002F1F57" w:rsidP="00FA489E">
            <w:pPr>
              <w:pStyle w:val="ListBullet"/>
            </w:pPr>
            <w:r w:rsidRPr="006A090F">
              <w:t>comprehensive medical assessment</w:t>
            </w:r>
          </w:p>
          <w:p w14:paraId="11307878" w14:textId="368DE400" w:rsidR="002F1F57" w:rsidRPr="006A090F" w:rsidRDefault="002F1F57" w:rsidP="00FA489E">
            <w:pPr>
              <w:pStyle w:val="ListBullet"/>
            </w:pPr>
            <w:r w:rsidRPr="006A090F">
              <w:t>contribution to, or review of, multidisciplinary care plan</w:t>
            </w:r>
          </w:p>
          <w:p w14:paraId="0B8A4BCB" w14:textId="7C70A931" w:rsidR="002F1F57" w:rsidRPr="006A090F" w:rsidRDefault="002F1F57" w:rsidP="00FA489E">
            <w:pPr>
              <w:pStyle w:val="ListBullet"/>
            </w:pPr>
            <w:r w:rsidRPr="006A090F">
              <w:t>residential medicine management review</w:t>
            </w:r>
          </w:p>
          <w:p w14:paraId="7FA0B31D" w14:textId="38B0E324" w:rsidR="002F1F57" w:rsidRPr="006A090F" w:rsidRDefault="002F1F57" w:rsidP="00FA489E">
            <w:pPr>
              <w:pStyle w:val="ListBullet"/>
            </w:pPr>
            <w:r w:rsidRPr="006A090F">
              <w:t>coordinating or participating in a multidisciplinary case conference.</w:t>
            </w:r>
          </w:p>
        </w:tc>
        <w:tc>
          <w:tcPr>
            <w:tcW w:w="2500" w:type="pct"/>
            <w:hideMark/>
          </w:tcPr>
          <w:p w14:paraId="53046BBA" w14:textId="16E9F676" w:rsidR="002F1F57" w:rsidRPr="006A090F" w:rsidRDefault="002F1F57" w:rsidP="006A090F">
            <w:pPr>
              <w:cnfStyle w:val="000000100000" w:firstRow="0" w:lastRow="0" w:firstColumn="0" w:lastColumn="0" w:oddVBand="0" w:evenVBand="0" w:oddHBand="1" w:evenHBand="0" w:firstRowFirstColumn="0" w:firstRowLastColumn="0" w:lastRowFirstColumn="0" w:lastRowLastColumn="0"/>
            </w:pPr>
            <w:r w:rsidRPr="006A090F">
              <w:t>Within each quarter, the GP and care team must deliver 2 eligible regular services per quarter, each in a separate calendar month.</w:t>
            </w:r>
          </w:p>
          <w:p w14:paraId="6BA592B6" w14:textId="287B2292" w:rsidR="002F1F57" w:rsidRPr="006A090F" w:rsidRDefault="002F1F57" w:rsidP="00FA489E">
            <w:pPr>
              <w:pStyle w:val="ListBullet"/>
              <w:cnfStyle w:val="000000100000" w:firstRow="0" w:lastRow="0" w:firstColumn="0" w:lastColumn="0" w:oddVBand="0" w:evenVBand="0" w:oddHBand="1" w:evenHBand="0" w:firstRowFirstColumn="0" w:firstRowLastColumn="0" w:lastRowFirstColumn="0" w:lastRowLastColumn="0"/>
            </w:pPr>
            <w:r w:rsidRPr="006A090F">
              <w:t xml:space="preserve">at least one of the regular </w:t>
            </w:r>
            <w:r w:rsidR="00AE1BB8" w:rsidRPr="006A090F">
              <w:t>visits</w:t>
            </w:r>
            <w:r w:rsidRPr="006A090F">
              <w:t xml:space="preserve"> must be provided face-to-face by the responsible provider</w:t>
            </w:r>
          </w:p>
          <w:p w14:paraId="22CE4CC7" w14:textId="510784B6" w:rsidR="002F1F57" w:rsidRPr="006A090F" w:rsidRDefault="002F1F57" w:rsidP="00FA489E">
            <w:pPr>
              <w:pStyle w:val="ListBullet"/>
              <w:cnfStyle w:val="000000100000" w:firstRow="0" w:lastRow="0" w:firstColumn="0" w:lastColumn="0" w:oddVBand="0" w:evenVBand="0" w:oddHBand="1" w:evenHBand="0" w:firstRowFirstColumn="0" w:firstRowLastColumn="0" w:lastRowFirstColumn="0" w:lastRowLastColumn="0"/>
            </w:pPr>
            <w:r w:rsidRPr="006A090F">
              <w:t>a second face-to-face visit may be provided by the responsible provider or an alternative provider i.e., another member of the patient’s care team who acts on the direction of the responsible provider.</w:t>
            </w:r>
          </w:p>
          <w:p w14:paraId="5F642DFB" w14:textId="3B2061D1" w:rsidR="002F1F57" w:rsidRPr="006A090F" w:rsidRDefault="002F1F57" w:rsidP="00FA489E">
            <w:pPr>
              <w:pStyle w:val="ListBullet"/>
              <w:cnfStyle w:val="000000100000" w:firstRow="0" w:lastRow="0" w:firstColumn="0" w:lastColumn="0" w:oddVBand="0" w:evenVBand="0" w:oddHBand="1" w:evenHBand="0" w:firstRowFirstColumn="0" w:firstRowLastColumn="0" w:lastRowFirstColumn="0" w:lastRowLastColumn="0"/>
            </w:pPr>
            <w:r w:rsidRPr="006A090F">
              <w:t>In Modified Monash Model (MMM) areas 4–7, practices will be able to provide up to 4 regular visits per 12-month period by eligible telehealth MBS items where they are unable to provide face-to-face services.</w:t>
            </w:r>
          </w:p>
        </w:tc>
      </w:tr>
    </w:tbl>
    <w:p w14:paraId="1879DD80" w14:textId="6E609DAD" w:rsidR="002F1F57" w:rsidRPr="00FA489E" w:rsidRDefault="002F1F57" w:rsidP="00FA489E">
      <w:pPr>
        <w:keepNext/>
      </w:pPr>
      <w:r w:rsidRPr="0D16B635">
        <w:rPr>
          <w:lang w:eastAsia="en-AU"/>
        </w:rPr>
        <w:lastRenderedPageBreak/>
        <w:t xml:space="preserve">The General Practice in Aged Care Incentive </w:t>
      </w:r>
      <w:r w:rsidR="3A7E5F84" w:rsidRPr="0D16B635">
        <w:rPr>
          <w:lang w:eastAsia="en-AU"/>
        </w:rPr>
        <w:t>P</w:t>
      </w:r>
      <w:r w:rsidRPr="0D16B635">
        <w:rPr>
          <w:lang w:eastAsia="en-AU"/>
        </w:rPr>
        <w:t xml:space="preserve">rogram </w:t>
      </w:r>
      <w:r w:rsidR="77D455D1" w:rsidRPr="0D16B635">
        <w:rPr>
          <w:lang w:eastAsia="en-AU"/>
        </w:rPr>
        <w:t>G</w:t>
      </w:r>
      <w:r w:rsidRPr="0D16B635">
        <w:rPr>
          <w:lang w:eastAsia="en-AU"/>
        </w:rPr>
        <w:t xml:space="preserve">uidelines </w:t>
      </w:r>
      <w:r w:rsidR="00AC6782">
        <w:rPr>
          <w:lang w:eastAsia="en-AU"/>
        </w:rPr>
        <w:t xml:space="preserve">available at </w:t>
      </w:r>
      <w:hyperlink r:id="rId43">
        <w:r w:rsidR="00AC6782" w:rsidRPr="0D16B635">
          <w:rPr>
            <w:color w:val="467886"/>
            <w:u w:val="single"/>
            <w:lang w:eastAsia="en-AU"/>
          </w:rPr>
          <w:t>https://www.health.gov.au/our-work/gpaci</w:t>
        </w:r>
      </w:hyperlink>
      <w:r w:rsidR="00AC6782" w:rsidRPr="0D16B635">
        <w:rPr>
          <w:lang w:eastAsia="en-AU"/>
        </w:rPr>
        <w:t> </w:t>
      </w:r>
      <w:r w:rsidRPr="0D16B635">
        <w:rPr>
          <w:lang w:eastAsia="en-AU"/>
        </w:rPr>
        <w:t>outline</w:t>
      </w:r>
      <w:r w:rsidRPr="00FA489E">
        <w:t xml:space="preserve">: </w:t>
      </w:r>
    </w:p>
    <w:p w14:paraId="163344AE" w14:textId="7F99E03A" w:rsidR="002F1F57" w:rsidRPr="00C74C3D" w:rsidRDefault="002F1F57" w:rsidP="00C74C3D">
      <w:pPr>
        <w:pStyle w:val="ListBullet"/>
        <w:rPr>
          <w:rStyle w:val="IntenseReference"/>
          <w:b w:val="0"/>
          <w:bCs w:val="0"/>
          <w:smallCaps w:val="0"/>
          <w:color w:val="000000" w:themeColor="text1"/>
          <w:spacing w:val="0"/>
        </w:rPr>
      </w:pPr>
      <w:r w:rsidRPr="00C74C3D">
        <w:rPr>
          <w:rStyle w:val="IntenseReference"/>
          <w:b w:val="0"/>
          <w:bCs w:val="0"/>
          <w:smallCaps w:val="0"/>
          <w:color w:val="000000" w:themeColor="text1"/>
          <w:spacing w:val="0"/>
        </w:rPr>
        <w:t>MBS and DVA eligible care planning service</w:t>
      </w:r>
    </w:p>
    <w:p w14:paraId="47DE7E22" w14:textId="6455611F" w:rsidR="002F1F57" w:rsidRPr="00C74C3D" w:rsidRDefault="002F1F57" w:rsidP="00C74C3D">
      <w:pPr>
        <w:pStyle w:val="ListBullet"/>
        <w:rPr>
          <w:rStyle w:val="IntenseReference"/>
          <w:b w:val="0"/>
          <w:bCs w:val="0"/>
          <w:smallCaps w:val="0"/>
          <w:color w:val="000000" w:themeColor="text1"/>
          <w:spacing w:val="0"/>
        </w:rPr>
      </w:pPr>
      <w:r w:rsidRPr="00C74C3D">
        <w:rPr>
          <w:rStyle w:val="IntenseReference"/>
          <w:b w:val="0"/>
          <w:bCs w:val="0"/>
          <w:smallCaps w:val="0"/>
          <w:color w:val="000000" w:themeColor="text1"/>
          <w:spacing w:val="0"/>
        </w:rPr>
        <w:t>MBS eligible regular services</w:t>
      </w:r>
    </w:p>
    <w:p w14:paraId="4E0DD808" w14:textId="152B1271" w:rsidR="002F1F57" w:rsidRPr="00F45696" w:rsidRDefault="002F1F57" w:rsidP="00F45696">
      <w:pPr>
        <w:pStyle w:val="ListBullet"/>
      </w:pPr>
      <w:r w:rsidRPr="00C74C3D">
        <w:rPr>
          <w:rStyle w:val="IntenseReference"/>
          <w:b w:val="0"/>
          <w:bCs w:val="0"/>
          <w:smallCaps w:val="0"/>
          <w:color w:val="000000" w:themeColor="text1"/>
          <w:spacing w:val="0"/>
        </w:rPr>
        <w:t>MBS eligible regular telehealth services for practices located in M</w:t>
      </w:r>
      <w:r w:rsidR="161386F8" w:rsidRPr="00C74C3D">
        <w:rPr>
          <w:rStyle w:val="IntenseReference"/>
          <w:b w:val="0"/>
          <w:bCs w:val="0"/>
          <w:smallCaps w:val="0"/>
          <w:color w:val="000000" w:themeColor="text1"/>
          <w:spacing w:val="0"/>
        </w:rPr>
        <w:t>M</w:t>
      </w:r>
      <w:r w:rsidRPr="00C74C3D">
        <w:rPr>
          <w:rStyle w:val="IntenseReference"/>
          <w:b w:val="0"/>
          <w:bCs w:val="0"/>
          <w:smallCaps w:val="0"/>
          <w:color w:val="000000" w:themeColor="text1"/>
          <w:spacing w:val="0"/>
        </w:rPr>
        <w:t>M4-M</w:t>
      </w:r>
      <w:r w:rsidR="762E86E5" w:rsidRPr="00C74C3D">
        <w:rPr>
          <w:rStyle w:val="IntenseReference"/>
          <w:b w:val="0"/>
          <w:bCs w:val="0"/>
          <w:smallCaps w:val="0"/>
          <w:color w:val="000000" w:themeColor="text1"/>
          <w:spacing w:val="0"/>
        </w:rPr>
        <w:t>M</w:t>
      </w:r>
      <w:r w:rsidRPr="00C74C3D">
        <w:rPr>
          <w:rStyle w:val="IntenseReference"/>
          <w:b w:val="0"/>
          <w:bCs w:val="0"/>
          <w:smallCaps w:val="0"/>
          <w:color w:val="000000" w:themeColor="text1"/>
          <w:spacing w:val="0"/>
        </w:rPr>
        <w:t>M7.</w:t>
      </w:r>
    </w:p>
    <w:p w14:paraId="6DFF2611" w14:textId="693E4204" w:rsidR="001D45D8" w:rsidRPr="004C1BB1" w:rsidRDefault="002F1F57" w:rsidP="00F45696">
      <w:pPr>
        <w:rPr>
          <w:sz w:val="18"/>
          <w:szCs w:val="18"/>
          <w:lang w:eastAsia="en-AU"/>
        </w:rPr>
      </w:pPr>
      <w:r w:rsidRPr="325D2081">
        <w:rPr>
          <w:lang w:eastAsia="en-AU"/>
        </w:rPr>
        <w:t xml:space="preserve">An illustration on meeting both 12-month service requirements and quarterly service requirements is provided in </w:t>
      </w:r>
      <w:r w:rsidRPr="0D16B635">
        <w:rPr>
          <w:shd w:val="clear" w:color="auto" w:fill="E1E3E6"/>
          <w:lang w:eastAsia="en-AU"/>
        </w:rPr>
        <w:t>Part 4: Meeting the service requirements</w:t>
      </w:r>
      <w:r w:rsidRPr="0D16B635">
        <w:rPr>
          <w:lang w:eastAsia="en-AU"/>
        </w:rPr>
        <w:t>.</w:t>
      </w:r>
    </w:p>
    <w:p w14:paraId="70644F96" w14:textId="32F4C286" w:rsidR="001D45D8" w:rsidRPr="005247B4" w:rsidRDefault="001D45D8" w:rsidP="005247B4">
      <w:pPr>
        <w:pStyle w:val="Heading2"/>
      </w:pPr>
      <w:bookmarkStart w:id="23" w:name="_Toc173923647"/>
      <w:r w:rsidRPr="005247B4">
        <w:t xml:space="preserve">Incentive payments, rural </w:t>
      </w:r>
      <w:r w:rsidR="00EC345B" w:rsidRPr="005247B4">
        <w:t>loadings,</w:t>
      </w:r>
      <w:r w:rsidRPr="005247B4">
        <w:t xml:space="preserve"> and assessments</w:t>
      </w:r>
      <w:bookmarkEnd w:id="23"/>
    </w:p>
    <w:p w14:paraId="534E1F9B" w14:textId="5425F7C2" w:rsidR="001D45D8" w:rsidRPr="004C1BB1" w:rsidRDefault="001D45D8" w:rsidP="00F45696">
      <w:pPr>
        <w:rPr>
          <w:sz w:val="18"/>
          <w:szCs w:val="18"/>
          <w:lang w:eastAsia="en-AU"/>
        </w:rPr>
      </w:pPr>
      <w:r w:rsidRPr="004C1BB1">
        <w:rPr>
          <w:shd w:val="clear" w:color="auto" w:fill="FFFFFF"/>
          <w:lang w:eastAsia="en-AU"/>
        </w:rPr>
        <w:t>The General Practice in Aged Care Incentive offers incentive payments paid to the responsible provider and practice when service requirements are met:</w:t>
      </w:r>
    </w:p>
    <w:tbl>
      <w:tblPr>
        <w:tblStyle w:val="DepartmentofHealthtable"/>
        <w:tblW w:w="5000" w:type="pct"/>
        <w:tblLook w:val="04A0" w:firstRow="1" w:lastRow="0" w:firstColumn="1" w:lastColumn="0" w:noHBand="0" w:noVBand="1"/>
      </w:tblPr>
      <w:tblGrid>
        <w:gridCol w:w="4932"/>
        <w:gridCol w:w="4932"/>
      </w:tblGrid>
      <w:tr w:rsidR="001D45D8" w:rsidRPr="006A090F" w14:paraId="7BFE2196" w14:textId="77777777" w:rsidTr="006A090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hideMark/>
          </w:tcPr>
          <w:p w14:paraId="0C0DF410" w14:textId="5D62D0E5" w:rsidR="001D45D8" w:rsidRPr="006A090F" w:rsidRDefault="001D45D8" w:rsidP="006A090F">
            <w:r w:rsidRPr="006A090F">
              <w:t>Responsible Provider</w:t>
            </w:r>
          </w:p>
        </w:tc>
        <w:tc>
          <w:tcPr>
            <w:tcW w:w="2500" w:type="pct"/>
            <w:hideMark/>
          </w:tcPr>
          <w:p w14:paraId="0E58B400" w14:textId="4F9EAB23" w:rsidR="001D45D8" w:rsidRPr="006A090F" w:rsidRDefault="001D45D8" w:rsidP="006A090F">
            <w:pPr>
              <w:cnfStyle w:val="100000000000" w:firstRow="1" w:lastRow="0" w:firstColumn="0" w:lastColumn="0" w:oddVBand="0" w:evenVBand="0" w:oddHBand="0" w:evenHBand="0" w:firstRowFirstColumn="0" w:firstRowLastColumn="0" w:lastRowFirstColumn="0" w:lastRowLastColumn="0"/>
            </w:pPr>
            <w:r w:rsidRPr="006A090F">
              <w:t>Practice</w:t>
            </w:r>
          </w:p>
        </w:tc>
      </w:tr>
      <w:tr w:rsidR="001D45D8" w:rsidRPr="006A090F" w14:paraId="134A2C3B" w14:textId="77777777" w:rsidTr="006A09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hideMark/>
          </w:tcPr>
          <w:p w14:paraId="5F5B8388" w14:textId="3C46AA55" w:rsidR="001D45D8" w:rsidRPr="006A090F" w:rsidRDefault="001D45D8" w:rsidP="006A090F">
            <w:r w:rsidRPr="006A090F">
              <w:t>$ 300 per patient per annum for the responsible provider</w:t>
            </w:r>
          </w:p>
        </w:tc>
        <w:tc>
          <w:tcPr>
            <w:tcW w:w="2500" w:type="pct"/>
            <w:hideMark/>
          </w:tcPr>
          <w:p w14:paraId="54D1E4FA" w14:textId="7E016168" w:rsidR="001D45D8" w:rsidRPr="006A090F" w:rsidRDefault="001D45D8" w:rsidP="006A090F">
            <w:pPr>
              <w:cnfStyle w:val="000000100000" w:firstRow="0" w:lastRow="0" w:firstColumn="0" w:lastColumn="0" w:oddVBand="0" w:evenVBand="0" w:oddHBand="1" w:evenHBand="0" w:firstRowFirstColumn="0" w:firstRowLastColumn="0" w:lastRowFirstColumn="0" w:lastRowLastColumn="0"/>
            </w:pPr>
            <w:r w:rsidRPr="006A090F">
              <w:t>$130 per patient per annum for the practice</w:t>
            </w:r>
          </w:p>
        </w:tc>
      </w:tr>
    </w:tbl>
    <w:p w14:paraId="13AA9F62" w14:textId="31600B80" w:rsidR="001D45D8" w:rsidRPr="00FA489E" w:rsidRDefault="001D45D8" w:rsidP="00F45696">
      <w:r w:rsidRPr="004C1BB1">
        <w:rPr>
          <w:shd w:val="clear" w:color="auto" w:fill="FFFFFF"/>
          <w:lang w:eastAsia="en-AU"/>
        </w:rPr>
        <w:t xml:space="preserve">These payments will be paid </w:t>
      </w:r>
      <w:r w:rsidRPr="004C1BB1">
        <w:rPr>
          <w:lang w:eastAsia="en-AU"/>
        </w:rPr>
        <w:t>on a quarterly basis</w:t>
      </w:r>
      <w:r w:rsidRPr="004C1BB1">
        <w:rPr>
          <w:shd w:val="clear" w:color="auto" w:fill="FFFFFF"/>
          <w:lang w:eastAsia="en-AU"/>
        </w:rPr>
        <w:t xml:space="preserve"> across </w:t>
      </w:r>
      <w:r w:rsidRPr="004C1BB1">
        <w:rPr>
          <w:lang w:eastAsia="en-AU"/>
        </w:rPr>
        <w:t>a</w:t>
      </w:r>
      <w:r w:rsidRPr="004C1BB1">
        <w:rPr>
          <w:shd w:val="clear" w:color="auto" w:fill="FFFFFF"/>
          <w:lang w:eastAsia="en-AU"/>
        </w:rPr>
        <w:t xml:space="preserve"> 12-month period, in equal parts, </w:t>
      </w:r>
      <w:r w:rsidRPr="004C1BB1">
        <w:rPr>
          <w:lang w:val="en-GB" w:eastAsia="en-AU"/>
        </w:rPr>
        <w:t>on top of existing MBS and DVA funded services.</w:t>
      </w:r>
      <w:r w:rsidRPr="004C1BB1">
        <w:rPr>
          <w:lang w:eastAsia="en-AU"/>
        </w:rPr>
        <w:t xml:space="preserve"> Practices and GPs will need to meet the requirements of each quarter to receive the payment.</w:t>
      </w:r>
    </w:p>
    <w:p w14:paraId="10226704" w14:textId="42E034CB" w:rsidR="001D45D8" w:rsidRPr="00FA489E" w:rsidRDefault="001D45D8" w:rsidP="006A090F">
      <w:pPr>
        <w:spacing w:before="160" w:after="80"/>
      </w:pPr>
      <w:r w:rsidRPr="004C1BB1">
        <w:rPr>
          <w:shd w:val="clear" w:color="auto" w:fill="FFFFFF"/>
          <w:lang w:eastAsia="en-AU"/>
        </w:rPr>
        <w:t xml:space="preserve">Rural loadings will apply to provider and practice incentive payments for </w:t>
      </w:r>
      <w:hyperlink r:id="rId44" w:tgtFrame="_blank" w:history="1">
        <w:r w:rsidRPr="004C1BB1">
          <w:rPr>
            <w:color w:val="0563C1"/>
            <w:u w:val="single"/>
            <w:lang w:val="en-GB" w:eastAsia="en-AU"/>
          </w:rPr>
          <w:t>Modified Monash Model (MMM)</w:t>
        </w:r>
      </w:hyperlink>
      <w:r w:rsidRPr="004C1BB1">
        <w:rPr>
          <w:lang w:val="en-GB" w:eastAsia="en-AU"/>
        </w:rPr>
        <w:t xml:space="preserve"> regions MMM 3 to MMM 7. </w:t>
      </w:r>
      <w:r w:rsidRPr="004C1BB1">
        <w:rPr>
          <w:lang w:eastAsia="en-AU"/>
        </w:rPr>
        <w:t xml:space="preserve">The MMM region applied to the incentive payment will be determined by the location of the practice registered in MyMedicare. Details on MMM rural loadings are provided in the General Practice in Aged Care Program Guidelines: </w:t>
      </w:r>
      <w:hyperlink r:id="rId45" w:tgtFrame="_blank" w:history="1">
        <w:r w:rsidRPr="004C1BB1">
          <w:rPr>
            <w:color w:val="467886"/>
            <w:u w:val="single"/>
            <w:lang w:eastAsia="en-AU"/>
          </w:rPr>
          <w:t>health.gov.au/our-work/</w:t>
        </w:r>
        <w:r w:rsidRPr="00AE1BB8">
          <w:rPr>
            <w:color w:val="467886"/>
            <w:u w:val="single"/>
            <w:lang w:eastAsia="en-AU"/>
          </w:rPr>
          <w:t>gpaci</w:t>
        </w:r>
      </w:hyperlink>
      <w:r w:rsidR="00AE1BB8">
        <w:rPr>
          <w:color w:val="0000FF"/>
          <w:lang w:eastAsia="en-AU"/>
        </w:rPr>
        <w:t>.</w:t>
      </w:r>
    </w:p>
    <w:p w14:paraId="5730BA51" w14:textId="5473CBE3" w:rsidR="00FA489E" w:rsidRDefault="00FA489E" w:rsidP="00FA489E">
      <w:pPr>
        <w:pStyle w:val="Toptipstrong"/>
        <w:rPr>
          <w:rFonts w:eastAsia="Arial"/>
        </w:rPr>
      </w:pPr>
      <w:r w:rsidRPr="00FA489E">
        <w:rPr>
          <w:noProof/>
        </w:rPr>
        <w:drawing>
          <wp:anchor distT="0" distB="0" distL="114300" distR="114300" simplePos="0" relativeHeight="251658242" behindDoc="0" locked="0" layoutInCell="1" allowOverlap="1" wp14:anchorId="74D85812" wp14:editId="39EE3101">
            <wp:simplePos x="0" y="0"/>
            <wp:positionH relativeFrom="column">
              <wp:posOffset>344</wp:posOffset>
            </wp:positionH>
            <wp:positionV relativeFrom="paragraph">
              <wp:posOffset>250825</wp:posOffset>
            </wp:positionV>
            <wp:extent cx="900000" cy="959435"/>
            <wp:effectExtent l="0" t="0" r="0" b="0"/>
            <wp:wrapSquare wrapText="bothSides"/>
            <wp:docPr id="179393204"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93204" name="Picture 8">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00000" cy="959435"/>
                    </a:xfrm>
                    <a:prstGeom prst="rect">
                      <a:avLst/>
                    </a:prstGeom>
                  </pic:spPr>
                </pic:pic>
              </a:graphicData>
            </a:graphic>
            <wp14:sizeRelH relativeFrom="page">
              <wp14:pctWidth>0</wp14:pctWidth>
            </wp14:sizeRelH>
            <wp14:sizeRelV relativeFrom="page">
              <wp14:pctHeight>0</wp14:pctHeight>
            </wp14:sizeRelV>
          </wp:anchor>
        </w:drawing>
      </w:r>
      <w:r w:rsidR="001D45D8" w:rsidRPr="0D16B635">
        <w:rPr>
          <w:rFonts w:eastAsia="Arial"/>
        </w:rPr>
        <w:t xml:space="preserve">Top </w:t>
      </w:r>
      <w:r w:rsidR="0095774A" w:rsidRPr="0D16B635">
        <w:rPr>
          <w:rFonts w:eastAsia="Arial"/>
        </w:rPr>
        <w:t>t</w:t>
      </w:r>
      <w:r w:rsidR="001D45D8" w:rsidRPr="0D16B635">
        <w:rPr>
          <w:rFonts w:eastAsia="Arial"/>
        </w:rPr>
        <w:t>ip</w:t>
      </w:r>
    </w:p>
    <w:p w14:paraId="77D13F35" w14:textId="4B67494C" w:rsidR="001D45D8" w:rsidRPr="00FA489E" w:rsidRDefault="001D45D8" w:rsidP="006A090F">
      <w:r w:rsidRPr="0D16B635">
        <w:rPr>
          <w:rFonts w:eastAsia="Arial"/>
          <w:lang w:eastAsia="en-AU"/>
        </w:rPr>
        <w:t>If modelli</w:t>
      </w:r>
      <w:r w:rsidRPr="2B73DB7F">
        <w:rPr>
          <w:lang w:eastAsia="en-AU"/>
        </w:rPr>
        <w:t>ng anticipated incentive payments or keeping a track of services provided and anticipated income, ensure you include applicable MMM loading.</w:t>
      </w:r>
    </w:p>
    <w:p w14:paraId="1E8F4FC5" w14:textId="4A4E5281" w:rsidR="001D45D8" w:rsidRPr="00FA489E" w:rsidRDefault="001D45D8" w:rsidP="00F45696">
      <w:r w:rsidRPr="0D16B635">
        <w:rPr>
          <w:lang w:eastAsia="en-AU"/>
        </w:rPr>
        <w:t xml:space="preserve">The </w:t>
      </w:r>
      <w:r w:rsidRPr="0D16B635">
        <w:rPr>
          <w:shd w:val="clear" w:color="auto" w:fill="FFFFFF"/>
          <w:lang w:eastAsia="en-AU"/>
        </w:rPr>
        <w:t xml:space="preserve">quarter 4 payment is contingent on accomplishment of the 12-month servicing requirements inclusive of 8 eligible regular visits (i.e., 2 per quarter) </w:t>
      </w:r>
      <w:r w:rsidRPr="0D16B635">
        <w:rPr>
          <w:b/>
          <w:bCs/>
          <w:shd w:val="clear" w:color="auto" w:fill="FFFFFF"/>
          <w:lang w:eastAsia="en-AU"/>
        </w:rPr>
        <w:t>and</w:t>
      </w:r>
      <w:r w:rsidRPr="0D16B635">
        <w:rPr>
          <w:shd w:val="clear" w:color="auto" w:fill="FFFFFF"/>
          <w:lang w:eastAsia="en-AU"/>
        </w:rPr>
        <w:t xml:space="preserve"> 2 eligible care planning services completed in the 12 -month assessment period.</w:t>
      </w:r>
    </w:p>
    <w:p w14:paraId="7AF3F15C" w14:textId="39BFFFAC" w:rsidR="001D45D8" w:rsidRPr="005247B4" w:rsidRDefault="001D45D8" w:rsidP="005247B4">
      <w:pPr>
        <w:pStyle w:val="Heading2"/>
      </w:pPr>
      <w:bookmarkStart w:id="24" w:name="_Toc173923648"/>
      <w:r w:rsidRPr="005247B4">
        <w:t>Fees and Disbursements</w:t>
      </w:r>
      <w:bookmarkEnd w:id="24"/>
    </w:p>
    <w:p w14:paraId="7B7F4A7C" w14:textId="15C0370A" w:rsidR="001D45D8" w:rsidRPr="00FA489E" w:rsidRDefault="001D45D8" w:rsidP="00F45696">
      <w:r w:rsidRPr="004C1BB1">
        <w:rPr>
          <w:lang w:eastAsia="en-AU"/>
        </w:rPr>
        <w:t xml:space="preserve">The practice and responsible provider have the discretion to </w:t>
      </w:r>
      <w:r w:rsidRPr="00FA489E">
        <w:t>determine:</w:t>
      </w:r>
    </w:p>
    <w:p w14:paraId="5D595ED2" w14:textId="0A0C2E0A" w:rsidR="001D45D8" w:rsidRPr="004C1BB1" w:rsidRDefault="001D45D8" w:rsidP="007B467E">
      <w:pPr>
        <w:pStyle w:val="ListBullet"/>
        <w:rPr>
          <w:lang w:eastAsia="en-AU"/>
        </w:rPr>
      </w:pPr>
      <w:r w:rsidRPr="004C1BB1">
        <w:rPr>
          <w:lang w:eastAsia="en-AU"/>
        </w:rPr>
        <w:t>fees and charges for patients</w:t>
      </w:r>
    </w:p>
    <w:p w14:paraId="48978E28" w14:textId="742EA7B9" w:rsidR="001D45D8" w:rsidRPr="004C1BB1" w:rsidRDefault="001D45D8" w:rsidP="007B467E">
      <w:pPr>
        <w:pStyle w:val="ListBullet"/>
        <w:rPr>
          <w:lang w:eastAsia="en-AU"/>
        </w:rPr>
      </w:pPr>
      <w:r w:rsidRPr="004C1BB1">
        <w:rPr>
          <w:lang w:eastAsia="en-AU"/>
        </w:rPr>
        <w:t>whether the incentive payments are to be distributed to alternative providers or provide a contribution to the funding of other positions within the care team. </w:t>
      </w:r>
    </w:p>
    <w:p w14:paraId="0712B822" w14:textId="17A2D1DC" w:rsidR="006A090F" w:rsidRDefault="00FA489E" w:rsidP="00FA489E">
      <w:pPr>
        <w:pStyle w:val="Toptipstrong"/>
      </w:pPr>
      <w:r>
        <w:rPr>
          <w:noProof/>
        </w:rPr>
        <w:lastRenderedPageBreak/>
        <w:drawing>
          <wp:anchor distT="0" distB="0" distL="114300" distR="114300" simplePos="0" relativeHeight="251658243" behindDoc="0" locked="0" layoutInCell="1" allowOverlap="1" wp14:anchorId="5FD0F2CA" wp14:editId="0DA62536">
            <wp:simplePos x="0" y="0"/>
            <wp:positionH relativeFrom="column">
              <wp:posOffset>85725</wp:posOffset>
            </wp:positionH>
            <wp:positionV relativeFrom="paragraph">
              <wp:posOffset>44450</wp:posOffset>
            </wp:positionV>
            <wp:extent cx="900000" cy="959435"/>
            <wp:effectExtent l="0" t="0" r="0" b="0"/>
            <wp:wrapSquare wrapText="bothSides"/>
            <wp:docPr id="90248086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480861" name="Picture 6">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00000" cy="959435"/>
                    </a:xfrm>
                    <a:prstGeom prst="rect">
                      <a:avLst/>
                    </a:prstGeom>
                  </pic:spPr>
                </pic:pic>
              </a:graphicData>
            </a:graphic>
            <wp14:sizeRelH relativeFrom="page">
              <wp14:pctWidth>0</wp14:pctWidth>
            </wp14:sizeRelH>
            <wp14:sizeRelV relativeFrom="page">
              <wp14:pctHeight>0</wp14:pctHeight>
            </wp14:sizeRelV>
          </wp:anchor>
        </w:drawing>
      </w:r>
      <w:r w:rsidR="001D45D8" w:rsidRPr="6EE54C8B">
        <w:t xml:space="preserve">Top </w:t>
      </w:r>
      <w:r w:rsidR="0095774A" w:rsidRPr="6EE54C8B">
        <w:t>t</w:t>
      </w:r>
      <w:r w:rsidR="001D45D8" w:rsidRPr="6EE54C8B">
        <w:t>ip</w:t>
      </w:r>
    </w:p>
    <w:p w14:paraId="668450D2" w14:textId="0EC0DB1E" w:rsidR="001D45D8" w:rsidRPr="004C1BB1" w:rsidRDefault="001D45D8" w:rsidP="006A090F">
      <w:pPr>
        <w:rPr>
          <w:rFonts w:eastAsia="Times New Roman" w:cs="Arial"/>
          <w:color w:val="auto"/>
          <w:sz w:val="18"/>
          <w:szCs w:val="18"/>
          <w:lang w:eastAsia="en-AU"/>
        </w:rPr>
      </w:pPr>
      <w:r w:rsidRPr="48546BCF">
        <w:rPr>
          <w:rFonts w:eastAsia="Times New Roman" w:cs="Arial"/>
          <w:color w:val="auto"/>
          <w:lang w:eastAsia="en-AU"/>
        </w:rPr>
        <w:t>Consider and agree the practice service delivery model for Residential Aged Care, including fees and charges policy and internal disbursement arrangements as appropriate. </w:t>
      </w:r>
    </w:p>
    <w:p w14:paraId="3CF5BFBA" w14:textId="32371623" w:rsidR="5534CADB" w:rsidRDefault="5534CADB">
      <w:r>
        <w:br w:type="page"/>
      </w:r>
    </w:p>
    <w:p w14:paraId="514C6082" w14:textId="3E901E13" w:rsidR="00F82867" w:rsidRPr="000F7DD4" w:rsidRDefault="00F82867" w:rsidP="000F7DD4">
      <w:pPr>
        <w:pStyle w:val="Heading1"/>
      </w:pPr>
      <w:bookmarkStart w:id="25" w:name="_Toc173923649"/>
      <w:r w:rsidRPr="000F7DD4">
        <w:lastRenderedPageBreak/>
        <w:t>Part 3: Choosing to participate</w:t>
      </w:r>
      <w:bookmarkEnd w:id="25"/>
    </w:p>
    <w:p w14:paraId="04D4B43A" w14:textId="77777777" w:rsidR="006A090F" w:rsidRDefault="00F82867" w:rsidP="00F45696">
      <w:pPr>
        <w:rPr>
          <w:rFonts w:eastAsia="Times New Roman"/>
          <w:color w:val="auto"/>
          <w:lang w:eastAsia="en-AU"/>
        </w:rPr>
      </w:pPr>
      <w:r w:rsidRPr="009E3C2E">
        <w:rPr>
          <w:rFonts w:eastAsia="Times New Roman"/>
          <w:color w:val="auto"/>
          <w:lang w:eastAsia="en-AU"/>
        </w:rPr>
        <w:t>The General Practice in Aged Care Incentive purposefully incentivises both the responsible provider and practice care team to deliver quality primary care.</w:t>
      </w:r>
    </w:p>
    <w:p w14:paraId="0E262FB3" w14:textId="79EC99C9" w:rsidR="00F82867" w:rsidRPr="00F60516" w:rsidRDefault="00F82867" w:rsidP="00F45696">
      <w:r w:rsidRPr="004C1BB1">
        <w:rPr>
          <w:rFonts w:cs="Arial"/>
          <w:color w:val="000000"/>
          <w:shd w:val="clear" w:color="auto" w:fill="FFFFFF"/>
        </w:rPr>
        <w:t>This approach may assist in</w:t>
      </w:r>
      <w:r w:rsidRPr="00F60516">
        <w:t>:</w:t>
      </w:r>
    </w:p>
    <w:p w14:paraId="6A008F63" w14:textId="1CAE6BF5" w:rsidR="00F82867" w:rsidRPr="004C1BB1" w:rsidRDefault="00F82867" w:rsidP="007B467E">
      <w:pPr>
        <w:pStyle w:val="ListBullet"/>
      </w:pPr>
      <w:r w:rsidRPr="004C1BB1">
        <w:rPr>
          <w:rFonts w:cs="Arial"/>
          <w:color w:val="000000"/>
          <w:shd w:val="clear" w:color="auto" w:fill="FFFFFF"/>
        </w:rPr>
        <w:t>increasing workforce capacity and capabilities</w:t>
      </w:r>
    </w:p>
    <w:p w14:paraId="3289ACFF" w14:textId="6A705145" w:rsidR="00F82867" w:rsidRPr="004C1BB1" w:rsidRDefault="00F82867" w:rsidP="007B467E">
      <w:pPr>
        <w:pStyle w:val="ListBullet"/>
      </w:pPr>
      <w:r w:rsidRPr="004C1BB1">
        <w:rPr>
          <w:rFonts w:cs="Arial"/>
          <w:color w:val="000000"/>
          <w:shd w:val="clear" w:color="auto" w:fill="FFFFFF"/>
        </w:rPr>
        <w:t>improving the model of care through enhancing team collaboration</w:t>
      </w:r>
    </w:p>
    <w:p w14:paraId="66BE78EB" w14:textId="71EAB7E7" w:rsidR="00F82867" w:rsidRPr="004C1BB1" w:rsidRDefault="00F82867" w:rsidP="007B467E">
      <w:pPr>
        <w:pStyle w:val="ListBullet"/>
      </w:pPr>
      <w:r w:rsidRPr="004C1BB1">
        <w:rPr>
          <w:rFonts w:cs="Arial"/>
          <w:color w:val="000000"/>
          <w:shd w:val="clear" w:color="auto" w:fill="FFFFFF"/>
        </w:rPr>
        <w:t>reducing waste and inefficiencies in workflows</w:t>
      </w:r>
    </w:p>
    <w:p w14:paraId="3431B7BF" w14:textId="549E1213" w:rsidR="00F82867" w:rsidRPr="004C1BB1" w:rsidRDefault="00F82867" w:rsidP="007B467E">
      <w:pPr>
        <w:pStyle w:val="ListBullet"/>
      </w:pPr>
      <w:r w:rsidRPr="004C1BB1">
        <w:rPr>
          <w:rFonts w:cs="Arial"/>
          <w:color w:val="000000"/>
          <w:shd w:val="clear" w:color="auto" w:fill="FFFFFF"/>
        </w:rPr>
        <w:t>improving practice infrastructure.</w:t>
      </w:r>
    </w:p>
    <w:p w14:paraId="5965850F" w14:textId="59CB275C" w:rsidR="00F82867" w:rsidRPr="009E3C2E" w:rsidRDefault="00F82867" w:rsidP="00F45696">
      <w:pPr>
        <w:rPr>
          <w:rFonts w:eastAsia="Times New Roman"/>
          <w:color w:val="auto"/>
          <w:lang w:eastAsia="en-AU"/>
        </w:rPr>
      </w:pPr>
      <w:r w:rsidRPr="009E3C2E">
        <w:rPr>
          <w:rFonts w:eastAsia="Times New Roman"/>
          <w:color w:val="auto"/>
          <w:lang w:eastAsia="en-AU"/>
        </w:rPr>
        <w:t>In addition, it may enhance practice and provider sustainability through provision of more efficient and effective ways of providing quality primary care services to people in aged care homes.</w:t>
      </w:r>
    </w:p>
    <w:p w14:paraId="3CD177A4" w14:textId="4777F9FB" w:rsidR="00AD7FCE" w:rsidRPr="00F60516" w:rsidRDefault="00AD7FCE" w:rsidP="00F60516">
      <w:pPr>
        <w:pStyle w:val="Heading2"/>
      </w:pPr>
      <w:bookmarkStart w:id="26" w:name="_Toc173923650"/>
      <w:r w:rsidRPr="005247B4">
        <w:t>Considerations</w:t>
      </w:r>
      <w:bookmarkEnd w:id="26"/>
    </w:p>
    <w:p w14:paraId="6ED5FE3D" w14:textId="6F12C074" w:rsidR="00AD7FCE" w:rsidRPr="006A090F" w:rsidRDefault="00AD7FCE" w:rsidP="006A090F">
      <w:pPr>
        <w:rPr>
          <w:rFonts w:eastAsia="Times New Roman"/>
          <w:color w:val="auto"/>
          <w:lang w:eastAsia="en-AU"/>
        </w:rPr>
      </w:pPr>
      <w:r w:rsidRPr="009E3C2E">
        <w:rPr>
          <w:rFonts w:eastAsia="Times New Roman"/>
          <w:color w:val="auto"/>
          <w:lang w:eastAsia="en-AU"/>
        </w:rPr>
        <w:t>Before deciding to participate, it is important to assess your context (your internal and external operating environment) and strategic alignment with the incentive.</w:t>
      </w:r>
    </w:p>
    <w:p w14:paraId="658C54EC" w14:textId="6711737D" w:rsidR="006A090F" w:rsidRPr="006A090F" w:rsidRDefault="00F60516" w:rsidP="00F60516">
      <w:pPr>
        <w:pStyle w:val="Toptipstrong"/>
      </w:pPr>
      <w:r w:rsidRPr="006A090F">
        <w:rPr>
          <w:noProof/>
        </w:rPr>
        <w:drawing>
          <wp:anchor distT="0" distB="0" distL="114300" distR="114300" simplePos="0" relativeHeight="251658244" behindDoc="0" locked="0" layoutInCell="1" allowOverlap="1" wp14:anchorId="3F83C2B5" wp14:editId="5EFF928D">
            <wp:simplePos x="0" y="0"/>
            <wp:positionH relativeFrom="column">
              <wp:posOffset>0</wp:posOffset>
            </wp:positionH>
            <wp:positionV relativeFrom="paragraph">
              <wp:posOffset>111125</wp:posOffset>
            </wp:positionV>
            <wp:extent cx="900000" cy="941666"/>
            <wp:effectExtent l="0" t="0" r="0" b="0"/>
            <wp:wrapSquare wrapText="bothSides"/>
            <wp:docPr id="1184770402"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770402" name="Picture 13">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00000" cy="941666"/>
                    </a:xfrm>
                    <a:prstGeom prst="rect">
                      <a:avLst/>
                    </a:prstGeom>
                  </pic:spPr>
                </pic:pic>
              </a:graphicData>
            </a:graphic>
            <wp14:sizeRelH relativeFrom="page">
              <wp14:pctWidth>0</wp14:pctWidth>
            </wp14:sizeRelH>
            <wp14:sizeRelV relativeFrom="page">
              <wp14:pctHeight>0</wp14:pctHeight>
            </wp14:sizeRelV>
          </wp:anchor>
        </w:drawing>
      </w:r>
      <w:r w:rsidR="5753359D" w:rsidRPr="006A090F">
        <w:t>Included tool</w:t>
      </w:r>
    </w:p>
    <w:p w14:paraId="3B0A7311" w14:textId="2D2F6AC5" w:rsidR="00EB04A7" w:rsidRPr="006A090F" w:rsidRDefault="00AD7FCE" w:rsidP="006A090F">
      <w:r w:rsidRPr="006A090F">
        <w:t xml:space="preserve">Assessment criteria you may wish to consider are summarised at </w:t>
      </w:r>
      <w:hyperlink w:anchor="_Appendix_1_–" w:history="1">
        <w:r w:rsidRPr="00F60516">
          <w:rPr>
            <w:rStyle w:val="Hyperlink"/>
          </w:rPr>
          <w:t>Appendix 1</w:t>
        </w:r>
      </w:hyperlink>
      <w:r w:rsidRPr="006A090F">
        <w:t xml:space="preserve"> – Suggested assessment criteria to inform your decision to participate.</w:t>
      </w:r>
    </w:p>
    <w:p w14:paraId="1AED1E68" w14:textId="66B305D5" w:rsidR="00EB04A7" w:rsidRPr="000F7DD4" w:rsidRDefault="00EB04A7" w:rsidP="000F7DD4">
      <w:pPr>
        <w:pStyle w:val="Heading3"/>
      </w:pPr>
      <w:bookmarkStart w:id="27" w:name="_Toc173923651"/>
      <w:r w:rsidRPr="000F7DD4">
        <w:t>Choosing to participate</w:t>
      </w:r>
      <w:bookmarkEnd w:id="27"/>
    </w:p>
    <w:p w14:paraId="15B43D59" w14:textId="0D649840" w:rsidR="00EB04A7" w:rsidRPr="006A090F" w:rsidRDefault="00EB04A7" w:rsidP="006A090F">
      <w:r w:rsidRPr="006A090F">
        <w:t xml:space="preserve">When considering participation in the incentive, practices, responsible </w:t>
      </w:r>
      <w:r w:rsidR="00EC345B" w:rsidRPr="006A090F">
        <w:t>providers,</w:t>
      </w:r>
      <w:r w:rsidRPr="006A090F">
        <w:t xml:space="preserve"> and care team members may consider:</w:t>
      </w:r>
    </w:p>
    <w:p w14:paraId="3EA23056" w14:textId="77777777" w:rsidR="00EB04A7" w:rsidRPr="006A090F" w:rsidRDefault="00EB04A7" w:rsidP="006A090F">
      <w:pPr>
        <w:pStyle w:val="ListBullet"/>
      </w:pPr>
      <w:r w:rsidRPr="006A090F">
        <w:t>the specific requirements of the incentive and commitments involved </w:t>
      </w:r>
    </w:p>
    <w:p w14:paraId="6F252523" w14:textId="67319801" w:rsidR="00EB04A7" w:rsidRPr="006A090F" w:rsidRDefault="00EB04A7" w:rsidP="006A090F">
      <w:pPr>
        <w:pStyle w:val="ListBullet"/>
      </w:pPr>
      <w:r w:rsidRPr="006A090F">
        <w:t>practice strengths</w:t>
      </w:r>
    </w:p>
    <w:p w14:paraId="7F0E9E01" w14:textId="74A14683" w:rsidR="00EB04A7" w:rsidRPr="006A090F" w:rsidRDefault="00EB04A7" w:rsidP="006A090F">
      <w:pPr>
        <w:pStyle w:val="ListBullet"/>
      </w:pPr>
      <w:r w:rsidRPr="006A090F">
        <w:t>predicted revenue</w:t>
      </w:r>
    </w:p>
    <w:p w14:paraId="6ED09AF3" w14:textId="6A1AFBDC" w:rsidR="00EB04A7" w:rsidRPr="006A090F" w:rsidRDefault="00EB04A7" w:rsidP="006A090F">
      <w:pPr>
        <w:pStyle w:val="ListBullet"/>
      </w:pPr>
      <w:r w:rsidRPr="006A090F">
        <w:t>opportunities for capacity and capability development</w:t>
      </w:r>
    </w:p>
    <w:p w14:paraId="395B42AD" w14:textId="122208DD" w:rsidR="00EB04A7" w:rsidRPr="009E3C2E" w:rsidRDefault="00EB04A7" w:rsidP="006A090F">
      <w:pPr>
        <w:pStyle w:val="ListBullet"/>
        <w:rPr>
          <w:lang w:eastAsia="en-AU"/>
        </w:rPr>
      </w:pPr>
      <w:r w:rsidRPr="006A090F">
        <w:t>opportunities to strengthen joint working relationship with</w:t>
      </w:r>
      <w:r w:rsidRPr="001B7B03">
        <w:rPr>
          <w:lang w:eastAsia="en-AU"/>
        </w:rPr>
        <w:t xml:space="preserve"> aged care homes.</w:t>
      </w:r>
    </w:p>
    <w:p w14:paraId="5DF9A904" w14:textId="3BF2F3A7" w:rsidR="00EB04A7" w:rsidRPr="001B7B03" w:rsidRDefault="00EB04A7" w:rsidP="001B7B03">
      <w:pPr>
        <w:spacing w:before="0" w:after="0" w:line="240" w:lineRule="auto"/>
        <w:textAlignment w:val="baseline"/>
        <w:rPr>
          <w:rFonts w:eastAsia="Times New Roman"/>
          <w:color w:val="auto"/>
          <w:lang w:eastAsia="en-AU"/>
        </w:rPr>
      </w:pPr>
      <w:r w:rsidRPr="001B7B03">
        <w:rPr>
          <w:rFonts w:eastAsia="Times New Roman"/>
          <w:color w:val="auto"/>
          <w:lang w:eastAsia="en-AU"/>
        </w:rPr>
        <w:t>For example, is there a need for additional training in new operating protocols on how the incentive will work in practice, changes to practice workflow, and new capabilities needed to enhance team-based care and collaboration? Part 6: From good to excellent: Quality primary care in aged care homes provides details on how to operationalise quality primary care in an aged care home setting.</w:t>
      </w:r>
    </w:p>
    <w:p w14:paraId="5A9E22E9" w14:textId="2F463053" w:rsidR="002F1F57" w:rsidRPr="006A090F" w:rsidRDefault="00EB04A7" w:rsidP="006A090F">
      <w:r w:rsidRPr="001B7B03">
        <w:rPr>
          <w:rFonts w:eastAsia="Times New Roman"/>
          <w:color w:val="auto"/>
          <w:lang w:eastAsia="en-AU"/>
        </w:rPr>
        <w:t xml:space="preserve">By carefully considering these factors, business owners and principals, clinical directors, GPs, practice managers, nurses, administrative </w:t>
      </w:r>
      <w:r w:rsidR="00EC345B" w:rsidRPr="001B7B03">
        <w:rPr>
          <w:rFonts w:eastAsia="Times New Roman"/>
          <w:color w:val="auto"/>
          <w:lang w:eastAsia="en-AU"/>
        </w:rPr>
        <w:t>staff,</w:t>
      </w:r>
      <w:r w:rsidRPr="001B7B03">
        <w:rPr>
          <w:rFonts w:eastAsia="Times New Roman"/>
          <w:color w:val="auto"/>
          <w:lang w:eastAsia="en-AU"/>
        </w:rPr>
        <w:t xml:space="preserve"> and other team members can make an </w:t>
      </w:r>
      <w:r w:rsidRPr="006A090F">
        <w:t xml:space="preserve">informed decision about participation in this incentive program that not only enhances professional practice but also significantly improves the care experience for their patients. Participation is an opportunity to lead in healthcare innovation, fostering a more dynamic and </w:t>
      </w:r>
      <w:r w:rsidRPr="006A090F">
        <w:lastRenderedPageBreak/>
        <w:t>responsive healthcare environment while enhancing personal and professional collaboration and satisfaction.</w:t>
      </w:r>
    </w:p>
    <w:p w14:paraId="3781F655" w14:textId="77777777" w:rsidR="008454DC" w:rsidRPr="006A090F" w:rsidRDefault="008454DC" w:rsidP="006A090F">
      <w:r w:rsidRPr="006A090F">
        <w:br w:type="page"/>
      </w:r>
    </w:p>
    <w:p w14:paraId="1EFA2948" w14:textId="34F7C0FB" w:rsidR="00E953D4" w:rsidRPr="000F7DD4" w:rsidRDefault="00E953D4" w:rsidP="000F7DD4">
      <w:pPr>
        <w:pStyle w:val="Heading1"/>
      </w:pPr>
      <w:bookmarkStart w:id="28" w:name="_Toc173923652"/>
      <w:r w:rsidRPr="000F7DD4">
        <w:lastRenderedPageBreak/>
        <w:t>Part 4: Meeting the service requirements</w:t>
      </w:r>
      <w:bookmarkEnd w:id="28"/>
    </w:p>
    <w:p w14:paraId="097D4BEE" w14:textId="0CE6C7C0" w:rsidR="00E953D4" w:rsidRPr="00F60516" w:rsidRDefault="00E953D4" w:rsidP="007211FD">
      <w:r w:rsidRPr="0D16B635">
        <w:rPr>
          <w:rFonts w:cs="Arial"/>
        </w:rPr>
        <w:t xml:space="preserve">The General Practice in Aged Care </w:t>
      </w:r>
      <w:r w:rsidR="00A63EE0">
        <w:rPr>
          <w:rFonts w:cs="Arial"/>
        </w:rPr>
        <w:t xml:space="preserve">Incentive </w:t>
      </w:r>
      <w:r w:rsidR="003641C2">
        <w:rPr>
          <w:rFonts w:cs="Arial"/>
        </w:rPr>
        <w:t>P</w:t>
      </w:r>
      <w:r w:rsidRPr="0D16B635">
        <w:rPr>
          <w:rFonts w:cs="Arial"/>
        </w:rPr>
        <w:t xml:space="preserve">rogram </w:t>
      </w:r>
      <w:r w:rsidR="003641C2">
        <w:rPr>
          <w:rFonts w:cs="Arial"/>
        </w:rPr>
        <w:t>G</w:t>
      </w:r>
      <w:r w:rsidRPr="0D16B635">
        <w:rPr>
          <w:rFonts w:cs="Arial"/>
        </w:rPr>
        <w:t xml:space="preserve">uidelines outline service requirement that need to be met to be eligible for the incentive payment. They can be found at </w:t>
      </w:r>
      <w:hyperlink r:id="rId47">
        <w:r w:rsidRPr="0D16B635">
          <w:rPr>
            <w:rFonts w:cs="Arial"/>
            <w:color w:val="467886"/>
            <w:u w:val="single"/>
          </w:rPr>
          <w:t>health.gov.au/our-work/gpaci</w:t>
        </w:r>
      </w:hyperlink>
      <w:r w:rsidR="41F37D96" w:rsidRPr="0D16B635">
        <w:t>.</w:t>
      </w:r>
      <w:r w:rsidR="41F37D96" w:rsidRPr="0D16B635">
        <w:rPr>
          <w:rStyle w:val="eop"/>
          <w:rFonts w:cs="Arial"/>
        </w:rPr>
        <w:t xml:space="preserve"> </w:t>
      </w:r>
    </w:p>
    <w:p w14:paraId="154092FB" w14:textId="2A568D0D" w:rsidR="00E953D4" w:rsidRPr="006A090F" w:rsidRDefault="00E953D4" w:rsidP="006A090F">
      <w:r w:rsidRPr="006A090F">
        <w:t>This section illustrates how you could meet service requirements and outlines the steps required to track and claim the incentive payments.</w:t>
      </w:r>
    </w:p>
    <w:p w14:paraId="695354AA" w14:textId="61B5E3EF" w:rsidR="00E953D4" w:rsidRPr="005247B4" w:rsidRDefault="00E953D4" w:rsidP="005247B4">
      <w:pPr>
        <w:pStyle w:val="Heading2"/>
      </w:pPr>
      <w:bookmarkStart w:id="29" w:name="_Toc173923653"/>
      <w:r w:rsidRPr="005247B4">
        <w:t>Incentive structure</w:t>
      </w:r>
      <w:bookmarkEnd w:id="29"/>
    </w:p>
    <w:p w14:paraId="0D4B6951" w14:textId="1DBAE56A" w:rsidR="00E953D4" w:rsidRPr="006A090F" w:rsidRDefault="00E953D4" w:rsidP="006A090F">
      <w:r w:rsidRPr="006A090F">
        <w:t>Figure 1 at the end of this part below shows the General Practice in Aged Care Incentive structure.</w:t>
      </w:r>
    </w:p>
    <w:p w14:paraId="2113F8AF" w14:textId="35A9A82D" w:rsidR="00E953D4" w:rsidRPr="000F7DD4" w:rsidRDefault="00E953D4" w:rsidP="000F7DD4">
      <w:pPr>
        <w:pStyle w:val="Heading3"/>
      </w:pPr>
      <w:bookmarkStart w:id="30" w:name="_Toc173923654"/>
      <w:r w:rsidRPr="000F7DD4">
        <w:t>Quarterly service requirements and payments</w:t>
      </w:r>
      <w:bookmarkEnd w:id="30"/>
    </w:p>
    <w:p w14:paraId="16380427" w14:textId="1E27E4E3" w:rsidR="00E953D4" w:rsidRPr="006A090F" w:rsidRDefault="00E953D4" w:rsidP="006A090F">
      <w:r w:rsidRPr="006A090F">
        <w:t>Quarterly service requirements are assessed at the end of fixed quarters – the quarterly assessment period. The dates of these fixed quarters are:</w:t>
      </w:r>
    </w:p>
    <w:p w14:paraId="7E0416F1" w14:textId="2878999B" w:rsidR="00E953D4" w:rsidRPr="000217AE" w:rsidRDefault="00E953D4" w:rsidP="000217AE">
      <w:pPr>
        <w:pStyle w:val="ListBullet"/>
      </w:pPr>
      <w:r w:rsidRPr="000217AE">
        <w:t>1 July – 30 September</w:t>
      </w:r>
    </w:p>
    <w:p w14:paraId="7DF12664" w14:textId="23A91432" w:rsidR="00E953D4" w:rsidRPr="000217AE" w:rsidRDefault="00E953D4" w:rsidP="000217AE">
      <w:pPr>
        <w:pStyle w:val="ListBullet"/>
      </w:pPr>
      <w:r w:rsidRPr="000217AE">
        <w:t>1 October – 31 December</w:t>
      </w:r>
    </w:p>
    <w:p w14:paraId="275ABA7F" w14:textId="7A7CDFF8" w:rsidR="00E953D4" w:rsidRPr="000217AE" w:rsidRDefault="00E953D4" w:rsidP="000217AE">
      <w:pPr>
        <w:pStyle w:val="ListBullet"/>
      </w:pPr>
      <w:r w:rsidRPr="000217AE">
        <w:t>1 January – 31 March</w:t>
      </w:r>
    </w:p>
    <w:p w14:paraId="5EB170D4" w14:textId="23253018" w:rsidR="00E953D4" w:rsidRPr="000217AE" w:rsidRDefault="00E953D4" w:rsidP="000217AE">
      <w:pPr>
        <w:pStyle w:val="ListBullet"/>
      </w:pPr>
      <w:r w:rsidRPr="000217AE">
        <w:t>1 April – 30 June.</w:t>
      </w:r>
    </w:p>
    <w:p w14:paraId="03C0CEC2" w14:textId="313E9191" w:rsidR="00E953D4" w:rsidRPr="006A090F" w:rsidRDefault="00E953D4" w:rsidP="006A090F">
      <w:r w:rsidRPr="006A090F">
        <w:t>At the end of each quarter, an assessment will be made to confirm whether a minimum of 2 eligible quarterly visits in separate calendar months were made.</w:t>
      </w:r>
    </w:p>
    <w:p w14:paraId="2ABA3E4E" w14:textId="11B20922" w:rsidR="00E953D4" w:rsidRPr="006A090F" w:rsidRDefault="00E953D4" w:rsidP="006A090F">
      <w:r w:rsidRPr="006A090F">
        <w:t>If these 2 visits were undertaken, then the following payments will be made:</w:t>
      </w:r>
    </w:p>
    <w:tbl>
      <w:tblPr>
        <w:tblStyle w:val="DepartmentofHealthtable"/>
        <w:tblW w:w="5000" w:type="pct"/>
        <w:tblLook w:val="04A0" w:firstRow="1" w:lastRow="0" w:firstColumn="1" w:lastColumn="0" w:noHBand="0" w:noVBand="1"/>
      </w:tblPr>
      <w:tblGrid>
        <w:gridCol w:w="5112"/>
        <w:gridCol w:w="4752"/>
      </w:tblGrid>
      <w:tr w:rsidR="00DD4273" w:rsidRPr="006A090F" w14:paraId="318F5B0D" w14:textId="77777777" w:rsidTr="006A090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91" w:type="pct"/>
            <w:hideMark/>
          </w:tcPr>
          <w:p w14:paraId="0E449FD9" w14:textId="31689DBA" w:rsidR="00DD4273" w:rsidRPr="006A090F" w:rsidRDefault="00DD4273" w:rsidP="006A090F">
            <w:r w:rsidRPr="006A090F">
              <w:t>Responsible Provider</w:t>
            </w:r>
          </w:p>
        </w:tc>
        <w:tc>
          <w:tcPr>
            <w:tcW w:w="2409" w:type="pct"/>
            <w:hideMark/>
          </w:tcPr>
          <w:p w14:paraId="79B50BB7" w14:textId="2240F7A1" w:rsidR="00DD4273" w:rsidRPr="006A090F" w:rsidRDefault="00DD4273" w:rsidP="006A090F">
            <w:pPr>
              <w:cnfStyle w:val="100000000000" w:firstRow="1" w:lastRow="0" w:firstColumn="0" w:lastColumn="0" w:oddVBand="0" w:evenVBand="0" w:oddHBand="0" w:evenHBand="0" w:firstRowFirstColumn="0" w:firstRowLastColumn="0" w:lastRowFirstColumn="0" w:lastRowLastColumn="0"/>
            </w:pPr>
            <w:r w:rsidRPr="006A090F">
              <w:t>Practice</w:t>
            </w:r>
          </w:p>
        </w:tc>
      </w:tr>
      <w:tr w:rsidR="00DD4273" w:rsidRPr="006A090F" w14:paraId="6170EAE5" w14:textId="77777777" w:rsidTr="006A09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91" w:type="pct"/>
            <w:hideMark/>
          </w:tcPr>
          <w:p w14:paraId="63A4C708" w14:textId="1A1CE5E3" w:rsidR="00DD4273" w:rsidRPr="006A090F" w:rsidRDefault="00DD4273" w:rsidP="006A090F">
            <w:r w:rsidRPr="006A090F">
              <w:t>$75 for the responsible provider</w:t>
            </w:r>
          </w:p>
        </w:tc>
        <w:tc>
          <w:tcPr>
            <w:tcW w:w="2409" w:type="pct"/>
            <w:hideMark/>
          </w:tcPr>
          <w:p w14:paraId="4374586B" w14:textId="61ABFDD8" w:rsidR="00DD4273" w:rsidRPr="006A090F" w:rsidRDefault="00DD4273" w:rsidP="006A090F">
            <w:pPr>
              <w:cnfStyle w:val="000000100000" w:firstRow="0" w:lastRow="0" w:firstColumn="0" w:lastColumn="0" w:oddVBand="0" w:evenVBand="0" w:oddHBand="1" w:evenHBand="0" w:firstRowFirstColumn="0" w:firstRowLastColumn="0" w:lastRowFirstColumn="0" w:lastRowLastColumn="0"/>
            </w:pPr>
            <w:r w:rsidRPr="006A090F">
              <w:t>$32.50 to the eligible practice</w:t>
            </w:r>
          </w:p>
        </w:tc>
      </w:tr>
    </w:tbl>
    <w:p w14:paraId="701BFC27" w14:textId="4266E9C2" w:rsidR="00DD4273" w:rsidRPr="004C1BB1" w:rsidRDefault="00DD4273" w:rsidP="00FB38EA">
      <w:pPr>
        <w:rPr>
          <w:lang w:eastAsia="en-AU"/>
        </w:rPr>
      </w:pPr>
      <w:r w:rsidRPr="004C1BB1">
        <w:rPr>
          <w:szCs w:val="24"/>
          <w:lang w:eastAsia="en-AU"/>
        </w:rPr>
        <w:t>A rural loading will be automatically applied to the incentive payments where appropriate:</w:t>
      </w:r>
    </w:p>
    <w:tbl>
      <w:tblPr>
        <w:tblStyle w:val="DepartmentofHealthtable"/>
        <w:tblW w:w="5000" w:type="pct"/>
        <w:tblLook w:val="04A0" w:firstRow="1" w:lastRow="0" w:firstColumn="1" w:lastColumn="0" w:noHBand="0" w:noVBand="1"/>
      </w:tblPr>
      <w:tblGrid>
        <w:gridCol w:w="4751"/>
        <w:gridCol w:w="5113"/>
      </w:tblGrid>
      <w:tr w:rsidR="00DD4273" w:rsidRPr="004C1BB1" w14:paraId="639F4553" w14:textId="77777777" w:rsidTr="006A090F">
        <w:trPr>
          <w:cnfStyle w:val="100000000000" w:firstRow="1" w:lastRow="0" w:firstColumn="0" w:lastColumn="0" w:oddVBand="0" w:evenVBand="0" w:oddHBand="0"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2408" w:type="pct"/>
            <w:hideMark/>
          </w:tcPr>
          <w:p w14:paraId="6EEBCEFC" w14:textId="3209F753" w:rsidR="00DD4273" w:rsidRPr="004C1BB1" w:rsidRDefault="00DD4273" w:rsidP="00DD4273">
            <w:pPr>
              <w:jc w:val="center"/>
              <w:textAlignment w:val="baseline"/>
              <w:rPr>
                <w:rFonts w:cs="Arial"/>
                <w:color w:val="auto"/>
                <w:szCs w:val="24"/>
              </w:rPr>
            </w:pPr>
            <w:r w:rsidRPr="004C1BB1">
              <w:rPr>
                <w:rFonts w:cs="Arial"/>
                <w:bCs/>
                <w:color w:val="FFFFFF"/>
                <w:szCs w:val="24"/>
              </w:rPr>
              <w:t>MMM Region</w:t>
            </w:r>
            <w:r w:rsidRPr="004C1BB1">
              <w:rPr>
                <w:rFonts w:cs="Arial"/>
                <w:color w:val="FFFFFF"/>
                <w:szCs w:val="24"/>
              </w:rPr>
              <w:t> </w:t>
            </w:r>
          </w:p>
        </w:tc>
        <w:tc>
          <w:tcPr>
            <w:tcW w:w="2592" w:type="pct"/>
            <w:hideMark/>
          </w:tcPr>
          <w:p w14:paraId="67708B5C" w14:textId="43620404" w:rsidR="00DD4273" w:rsidRPr="004C1BB1" w:rsidRDefault="00DD4273" w:rsidP="00DD4273">
            <w:pPr>
              <w:jc w:val="center"/>
              <w:textAlignment w:val="baseline"/>
              <w:cnfStyle w:val="100000000000" w:firstRow="1" w:lastRow="0" w:firstColumn="0" w:lastColumn="0" w:oddVBand="0" w:evenVBand="0" w:oddHBand="0" w:evenHBand="0" w:firstRowFirstColumn="0" w:firstRowLastColumn="0" w:lastRowFirstColumn="0" w:lastRowLastColumn="0"/>
              <w:rPr>
                <w:rFonts w:cs="Arial"/>
                <w:color w:val="auto"/>
                <w:szCs w:val="24"/>
              </w:rPr>
            </w:pPr>
            <w:r w:rsidRPr="004C1BB1">
              <w:rPr>
                <w:rFonts w:cs="Arial"/>
                <w:bCs/>
                <w:color w:val="FFFFFF"/>
                <w:szCs w:val="24"/>
              </w:rPr>
              <w:t>Rural Loading</w:t>
            </w:r>
            <w:r w:rsidRPr="004C1BB1">
              <w:rPr>
                <w:rFonts w:cs="Arial"/>
                <w:color w:val="FFFFFF"/>
                <w:szCs w:val="24"/>
              </w:rPr>
              <w:t> </w:t>
            </w:r>
          </w:p>
        </w:tc>
      </w:tr>
      <w:tr w:rsidR="00DD4273" w:rsidRPr="004C1BB1" w14:paraId="4BF4D4F6" w14:textId="77777777" w:rsidTr="006A090F">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2408" w:type="pct"/>
            <w:hideMark/>
          </w:tcPr>
          <w:p w14:paraId="7033797C" w14:textId="1E363325" w:rsidR="00DD4273" w:rsidRPr="004C1BB1" w:rsidRDefault="00DD4273" w:rsidP="00DD4273">
            <w:pPr>
              <w:jc w:val="center"/>
              <w:textAlignment w:val="baseline"/>
              <w:rPr>
                <w:rFonts w:cs="Arial"/>
                <w:color w:val="auto"/>
                <w:szCs w:val="24"/>
              </w:rPr>
            </w:pPr>
            <w:r w:rsidRPr="004C1BB1">
              <w:rPr>
                <w:rFonts w:cs="Arial"/>
                <w:color w:val="000000"/>
                <w:szCs w:val="24"/>
                <w:lang w:val="en-GB"/>
              </w:rPr>
              <w:t>MMM3</w:t>
            </w:r>
          </w:p>
        </w:tc>
        <w:tc>
          <w:tcPr>
            <w:tcW w:w="2592" w:type="pct"/>
            <w:hideMark/>
          </w:tcPr>
          <w:p w14:paraId="03C8DDE2" w14:textId="17B8C2B1" w:rsidR="00DD4273" w:rsidRPr="00452EAD" w:rsidRDefault="00452EAD" w:rsidP="00452EAD">
            <w:pPr>
              <w:jc w:val="center"/>
              <w:textAlignment w:val="baseline"/>
              <w:cnfStyle w:val="000000100000" w:firstRow="0" w:lastRow="0" w:firstColumn="0" w:lastColumn="0" w:oddVBand="0" w:evenVBand="0" w:oddHBand="1" w:evenHBand="0" w:firstRowFirstColumn="0" w:firstRowLastColumn="0" w:lastRowFirstColumn="0" w:lastRowLastColumn="0"/>
              <w:rPr>
                <w:rFonts w:cs="Arial"/>
                <w:color w:val="000000"/>
                <w:szCs w:val="24"/>
                <w:lang w:val="en-GB"/>
              </w:rPr>
            </w:pPr>
            <w:r w:rsidRPr="004C1BB1">
              <w:rPr>
                <w:rFonts w:cs="Arial"/>
                <w:color w:val="000000"/>
                <w:szCs w:val="24"/>
                <w:lang w:val="en-GB"/>
              </w:rPr>
              <w:t>20%</w:t>
            </w:r>
          </w:p>
        </w:tc>
      </w:tr>
      <w:tr w:rsidR="00DD4273" w:rsidRPr="004C1BB1" w14:paraId="2D4D715E" w14:textId="77777777" w:rsidTr="006A090F">
        <w:trPr>
          <w:cnfStyle w:val="000000010000" w:firstRow="0" w:lastRow="0" w:firstColumn="0" w:lastColumn="0" w:oddVBand="0" w:evenVBand="0" w:oddHBand="0" w:evenHBand="1"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2408" w:type="pct"/>
            <w:hideMark/>
          </w:tcPr>
          <w:p w14:paraId="0A9AB222" w14:textId="2054C698" w:rsidR="00DD4273" w:rsidRPr="004C1BB1" w:rsidRDefault="00DD4273" w:rsidP="00DD4273">
            <w:pPr>
              <w:jc w:val="center"/>
              <w:textAlignment w:val="baseline"/>
              <w:rPr>
                <w:rFonts w:cs="Arial"/>
                <w:color w:val="auto"/>
                <w:szCs w:val="24"/>
              </w:rPr>
            </w:pPr>
            <w:r w:rsidRPr="004C1BB1">
              <w:rPr>
                <w:rFonts w:cs="Arial"/>
                <w:color w:val="000000"/>
                <w:szCs w:val="24"/>
                <w:lang w:val="en-GB"/>
              </w:rPr>
              <w:t>MMM4</w:t>
            </w:r>
          </w:p>
        </w:tc>
        <w:tc>
          <w:tcPr>
            <w:tcW w:w="2592" w:type="pct"/>
            <w:hideMark/>
          </w:tcPr>
          <w:p w14:paraId="6E00BC87" w14:textId="2611D173" w:rsidR="00DD4273" w:rsidRPr="00452EAD" w:rsidRDefault="00452EAD" w:rsidP="00452EAD">
            <w:pPr>
              <w:jc w:val="center"/>
              <w:textAlignment w:val="baseline"/>
              <w:cnfStyle w:val="000000010000" w:firstRow="0" w:lastRow="0" w:firstColumn="0" w:lastColumn="0" w:oddVBand="0" w:evenVBand="0" w:oddHBand="0" w:evenHBand="1" w:firstRowFirstColumn="0" w:firstRowLastColumn="0" w:lastRowFirstColumn="0" w:lastRowLastColumn="0"/>
              <w:rPr>
                <w:rFonts w:cs="Arial"/>
                <w:color w:val="000000"/>
                <w:szCs w:val="24"/>
                <w:lang w:val="en-GB"/>
              </w:rPr>
            </w:pPr>
            <w:r w:rsidRPr="004C1BB1">
              <w:rPr>
                <w:rFonts w:cs="Arial"/>
                <w:color w:val="000000"/>
                <w:szCs w:val="24"/>
                <w:lang w:val="en-GB"/>
              </w:rPr>
              <w:t>30%</w:t>
            </w:r>
          </w:p>
        </w:tc>
      </w:tr>
      <w:tr w:rsidR="00DD4273" w:rsidRPr="004C1BB1" w14:paraId="3140BAAA" w14:textId="77777777" w:rsidTr="006A090F">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2408" w:type="pct"/>
            <w:hideMark/>
          </w:tcPr>
          <w:p w14:paraId="0F02F366" w14:textId="6F5378E0" w:rsidR="00DD4273" w:rsidRPr="004C1BB1" w:rsidRDefault="00DD4273" w:rsidP="00DD4273">
            <w:pPr>
              <w:jc w:val="center"/>
              <w:textAlignment w:val="baseline"/>
              <w:rPr>
                <w:rFonts w:cs="Arial"/>
                <w:color w:val="auto"/>
                <w:szCs w:val="24"/>
              </w:rPr>
            </w:pPr>
            <w:r w:rsidRPr="004C1BB1">
              <w:rPr>
                <w:rFonts w:cs="Arial"/>
                <w:color w:val="000000"/>
                <w:szCs w:val="24"/>
                <w:lang w:val="en-GB"/>
              </w:rPr>
              <w:t>MMM5</w:t>
            </w:r>
          </w:p>
        </w:tc>
        <w:tc>
          <w:tcPr>
            <w:tcW w:w="2592" w:type="pct"/>
            <w:hideMark/>
          </w:tcPr>
          <w:p w14:paraId="62820683" w14:textId="149CF7C1" w:rsidR="00DD4273" w:rsidRPr="00452EAD" w:rsidRDefault="00452EAD" w:rsidP="00452EAD">
            <w:pPr>
              <w:jc w:val="center"/>
              <w:textAlignment w:val="baseline"/>
              <w:cnfStyle w:val="000000100000" w:firstRow="0" w:lastRow="0" w:firstColumn="0" w:lastColumn="0" w:oddVBand="0" w:evenVBand="0" w:oddHBand="1" w:evenHBand="0" w:firstRowFirstColumn="0" w:firstRowLastColumn="0" w:lastRowFirstColumn="0" w:lastRowLastColumn="0"/>
              <w:rPr>
                <w:rFonts w:cs="Arial"/>
                <w:color w:val="000000"/>
                <w:szCs w:val="24"/>
                <w:lang w:val="en-GB"/>
              </w:rPr>
            </w:pPr>
            <w:r w:rsidRPr="004C1BB1">
              <w:rPr>
                <w:rFonts w:cs="Arial"/>
                <w:color w:val="000000"/>
                <w:szCs w:val="24"/>
                <w:lang w:val="en-GB"/>
              </w:rPr>
              <w:t>30%</w:t>
            </w:r>
          </w:p>
        </w:tc>
      </w:tr>
      <w:tr w:rsidR="00DD4273" w:rsidRPr="004C1BB1" w14:paraId="038B6260" w14:textId="77777777" w:rsidTr="006A090F">
        <w:trPr>
          <w:cnfStyle w:val="000000010000" w:firstRow="0" w:lastRow="0" w:firstColumn="0" w:lastColumn="0" w:oddVBand="0" w:evenVBand="0" w:oddHBand="0" w:evenHBand="1"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2408" w:type="pct"/>
            <w:hideMark/>
          </w:tcPr>
          <w:p w14:paraId="1B45D4E4" w14:textId="70512A66" w:rsidR="00DD4273" w:rsidRPr="004C1BB1" w:rsidRDefault="00DD4273" w:rsidP="00DD4273">
            <w:pPr>
              <w:jc w:val="center"/>
              <w:textAlignment w:val="baseline"/>
              <w:rPr>
                <w:rFonts w:cs="Arial"/>
                <w:color w:val="auto"/>
                <w:szCs w:val="24"/>
              </w:rPr>
            </w:pPr>
            <w:r w:rsidRPr="004C1BB1">
              <w:rPr>
                <w:rFonts w:cs="Arial"/>
                <w:color w:val="000000"/>
                <w:szCs w:val="24"/>
                <w:lang w:val="en-GB"/>
              </w:rPr>
              <w:t>MMM6</w:t>
            </w:r>
          </w:p>
        </w:tc>
        <w:tc>
          <w:tcPr>
            <w:tcW w:w="2592" w:type="pct"/>
            <w:hideMark/>
          </w:tcPr>
          <w:p w14:paraId="15088963" w14:textId="64D96BD2" w:rsidR="00DD4273" w:rsidRPr="00452EAD" w:rsidRDefault="00452EAD" w:rsidP="00452EAD">
            <w:pPr>
              <w:jc w:val="center"/>
              <w:textAlignment w:val="baseline"/>
              <w:cnfStyle w:val="000000010000" w:firstRow="0" w:lastRow="0" w:firstColumn="0" w:lastColumn="0" w:oddVBand="0" w:evenVBand="0" w:oddHBand="0" w:evenHBand="1" w:firstRowFirstColumn="0" w:firstRowLastColumn="0" w:lastRowFirstColumn="0" w:lastRowLastColumn="0"/>
              <w:rPr>
                <w:rFonts w:cs="Arial"/>
                <w:color w:val="000000"/>
                <w:szCs w:val="24"/>
                <w:lang w:val="en-GB"/>
              </w:rPr>
            </w:pPr>
            <w:r w:rsidRPr="004C1BB1">
              <w:rPr>
                <w:rFonts w:cs="Arial"/>
                <w:color w:val="000000"/>
                <w:szCs w:val="24"/>
                <w:lang w:val="en-GB"/>
              </w:rPr>
              <w:t>50%</w:t>
            </w:r>
          </w:p>
        </w:tc>
      </w:tr>
      <w:tr w:rsidR="00DD4273" w:rsidRPr="004C1BB1" w14:paraId="135E981C" w14:textId="77777777" w:rsidTr="006A090F">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2408" w:type="pct"/>
            <w:hideMark/>
          </w:tcPr>
          <w:p w14:paraId="1549B453" w14:textId="74D48329" w:rsidR="00DD4273" w:rsidRPr="004C1BB1" w:rsidRDefault="00DD4273" w:rsidP="00DD4273">
            <w:pPr>
              <w:jc w:val="center"/>
              <w:textAlignment w:val="baseline"/>
              <w:rPr>
                <w:rFonts w:cs="Arial"/>
                <w:color w:val="auto"/>
                <w:szCs w:val="24"/>
              </w:rPr>
            </w:pPr>
            <w:r w:rsidRPr="004C1BB1">
              <w:rPr>
                <w:rFonts w:cs="Arial"/>
                <w:color w:val="000000"/>
                <w:szCs w:val="24"/>
                <w:lang w:val="en-GB"/>
              </w:rPr>
              <w:t>MMM7</w:t>
            </w:r>
          </w:p>
        </w:tc>
        <w:tc>
          <w:tcPr>
            <w:tcW w:w="2592" w:type="pct"/>
            <w:hideMark/>
          </w:tcPr>
          <w:p w14:paraId="1D9C61BF" w14:textId="241B83D9" w:rsidR="00DD4273" w:rsidRPr="00452EAD" w:rsidRDefault="00452EAD" w:rsidP="00452EAD">
            <w:pPr>
              <w:jc w:val="center"/>
              <w:textAlignment w:val="baseline"/>
              <w:cnfStyle w:val="000000100000" w:firstRow="0" w:lastRow="0" w:firstColumn="0" w:lastColumn="0" w:oddVBand="0" w:evenVBand="0" w:oddHBand="1" w:evenHBand="0" w:firstRowFirstColumn="0" w:firstRowLastColumn="0" w:lastRowFirstColumn="0" w:lastRowLastColumn="0"/>
              <w:rPr>
                <w:rFonts w:cs="Arial"/>
                <w:color w:val="000000"/>
                <w:szCs w:val="24"/>
                <w:lang w:val="en-GB"/>
              </w:rPr>
            </w:pPr>
            <w:r w:rsidRPr="004C1BB1">
              <w:rPr>
                <w:rFonts w:cs="Arial"/>
                <w:color w:val="000000"/>
                <w:szCs w:val="24"/>
                <w:lang w:val="en-GB"/>
              </w:rPr>
              <w:t>50%</w:t>
            </w:r>
          </w:p>
        </w:tc>
      </w:tr>
    </w:tbl>
    <w:p w14:paraId="669CD797" w14:textId="2BF1A445" w:rsidR="00AC0604" w:rsidRPr="004C1BB1" w:rsidRDefault="00DD4273" w:rsidP="00DD4273">
      <w:pPr>
        <w:spacing w:before="0" w:after="0" w:line="240" w:lineRule="auto"/>
        <w:textAlignment w:val="baseline"/>
        <w:rPr>
          <w:rFonts w:eastAsia="Times New Roman" w:cs="Arial"/>
          <w:color w:val="000000"/>
          <w:szCs w:val="24"/>
          <w:lang w:eastAsia="en-AU"/>
        </w:rPr>
      </w:pPr>
      <w:r w:rsidRPr="004C1BB1">
        <w:rPr>
          <w:rFonts w:eastAsia="Times New Roman" w:cs="Arial"/>
          <w:color w:val="000000"/>
          <w:szCs w:val="24"/>
          <w:lang w:eastAsia="en-AU"/>
        </w:rPr>
        <w:lastRenderedPageBreak/>
        <w:t>This process will be repeated every quarter if servicing requirements are met.</w:t>
      </w:r>
      <w:r w:rsidR="00475066">
        <w:rPr>
          <w:rFonts w:eastAsia="Times New Roman" w:cs="Arial"/>
          <w:color w:val="000000"/>
          <w:szCs w:val="24"/>
          <w:lang w:eastAsia="en-AU"/>
        </w:rPr>
        <w:t xml:space="preserve"> </w:t>
      </w:r>
      <w:r w:rsidR="00AC0604" w:rsidRPr="004C1BB1">
        <w:rPr>
          <w:rFonts w:eastAsia="Times New Roman" w:cs="Arial"/>
          <w:color w:val="000000"/>
          <w:szCs w:val="24"/>
          <w:lang w:eastAsia="en-AU"/>
        </w:rPr>
        <w:t xml:space="preserve">Providers may also be eligible to receive the triple bulk billing incentive introduced in November 2023. </w:t>
      </w:r>
    </w:p>
    <w:p w14:paraId="77A637B6" w14:textId="6FB89AED" w:rsidR="00DD4273" w:rsidRPr="000F7DD4" w:rsidRDefault="00DD4273" w:rsidP="000F7DD4">
      <w:pPr>
        <w:pStyle w:val="Heading3"/>
      </w:pPr>
      <w:bookmarkStart w:id="31" w:name="_Toc173923655"/>
      <w:r w:rsidRPr="000F7DD4">
        <w:t>12-month service requirements and payments</w:t>
      </w:r>
      <w:bookmarkEnd w:id="31"/>
    </w:p>
    <w:p w14:paraId="3EB43063" w14:textId="079DF7A6" w:rsidR="00DD4273" w:rsidRPr="004C1BB1" w:rsidRDefault="00DD4273" w:rsidP="00DD4273">
      <w:pPr>
        <w:spacing w:before="0" w:after="0" w:line="240" w:lineRule="auto"/>
        <w:textAlignment w:val="baseline"/>
        <w:rPr>
          <w:rFonts w:eastAsia="Times New Roman" w:cs="Arial"/>
          <w:color w:val="auto"/>
          <w:sz w:val="18"/>
          <w:szCs w:val="18"/>
          <w:lang w:eastAsia="en-AU"/>
        </w:rPr>
      </w:pPr>
      <w:r w:rsidRPr="004C1BB1">
        <w:rPr>
          <w:rFonts w:eastAsia="Times New Roman" w:cs="Arial"/>
          <w:color w:val="000000"/>
          <w:szCs w:val="24"/>
          <w:lang w:eastAsia="en-AU"/>
        </w:rPr>
        <w:t>At the end of the fourth quarter, an annual assessment will be made which will determine whether</w:t>
      </w:r>
      <w:r w:rsidR="009E3C2E">
        <w:rPr>
          <w:rFonts w:eastAsia="Times New Roman" w:cs="Arial"/>
          <w:color w:val="000000"/>
          <w:szCs w:val="24"/>
          <w:lang w:eastAsia="en-AU"/>
        </w:rPr>
        <w:t>:</w:t>
      </w:r>
    </w:p>
    <w:p w14:paraId="21B115C4" w14:textId="12642E3B" w:rsidR="00DD4273" w:rsidRPr="004C1BB1" w:rsidRDefault="00DD4273" w:rsidP="007B467E">
      <w:pPr>
        <w:pStyle w:val="ListBullet"/>
        <w:rPr>
          <w:color w:val="auto"/>
          <w:lang w:eastAsia="en-AU"/>
        </w:rPr>
      </w:pPr>
      <w:r w:rsidRPr="004C1BB1">
        <w:rPr>
          <w:lang w:eastAsia="en-AU"/>
        </w:rPr>
        <w:t>the responsible provider or eligible care team members delivered at least 8 eligible regular services under the incentive, and</w:t>
      </w:r>
    </w:p>
    <w:p w14:paraId="16382E45" w14:textId="0570F1C2" w:rsidR="00DD4273" w:rsidRPr="009E3C2E" w:rsidRDefault="00DD4273" w:rsidP="009E3C2E">
      <w:pPr>
        <w:pStyle w:val="ListBullet"/>
        <w:rPr>
          <w:color w:val="auto"/>
          <w:lang w:eastAsia="en-AU"/>
        </w:rPr>
      </w:pPr>
      <w:r w:rsidRPr="004C1BB1">
        <w:rPr>
          <w:lang w:eastAsia="en-AU"/>
        </w:rPr>
        <w:t>the responsible provider delivered at least 2 eligible care planning services.</w:t>
      </w:r>
    </w:p>
    <w:p w14:paraId="5D9F733F" w14:textId="77777777" w:rsidR="006A090F" w:rsidRDefault="00DD4273" w:rsidP="00475066">
      <w:pPr>
        <w:rPr>
          <w:lang w:eastAsia="en-AU"/>
        </w:rPr>
      </w:pPr>
      <w:r w:rsidRPr="004C1BB1">
        <w:rPr>
          <w:lang w:eastAsia="en-AU"/>
        </w:rPr>
        <w:t>If these visits occurred, the fourth quarterly payment will be made.</w:t>
      </w:r>
    </w:p>
    <w:p w14:paraId="1E4A6C6F" w14:textId="2505767E" w:rsidR="00DD4273" w:rsidRPr="00475066" w:rsidRDefault="00DD4273" w:rsidP="00475066">
      <w:pPr>
        <w:rPr>
          <w:lang w:eastAsia="en-AU"/>
        </w:rPr>
      </w:pPr>
      <w:r w:rsidRPr="004C1BB1">
        <w:rPr>
          <w:lang w:eastAsia="en-AU"/>
        </w:rPr>
        <w:t>When a patient does not receive both the required care planning items in the 12-month period, then no payment will be made for the final quarter.</w:t>
      </w:r>
    </w:p>
    <w:p w14:paraId="211FEEAB" w14:textId="771C0A34" w:rsidR="00DD4273" w:rsidRPr="004C1BB1" w:rsidRDefault="00DD4273" w:rsidP="00475066">
      <w:pPr>
        <w:rPr>
          <w:color w:val="auto"/>
          <w:sz w:val="18"/>
          <w:szCs w:val="18"/>
          <w:lang w:eastAsia="en-AU"/>
        </w:rPr>
      </w:pPr>
      <w:r w:rsidRPr="004C1BB1">
        <w:rPr>
          <w:lang w:eastAsia="en-AU"/>
        </w:rPr>
        <w:t>Responsible providers will be required to deliver at least one eligible care planning service in the first quarter of the next 12-month care period.</w:t>
      </w:r>
    </w:p>
    <w:p w14:paraId="51434C12" w14:textId="1143EC07" w:rsidR="00DD4273" w:rsidRPr="004C1BB1" w:rsidRDefault="00DD4273" w:rsidP="00475066">
      <w:pPr>
        <w:rPr>
          <w:color w:val="auto"/>
          <w:sz w:val="18"/>
          <w:szCs w:val="18"/>
          <w:lang w:eastAsia="en-AU"/>
        </w:rPr>
      </w:pPr>
      <w:r w:rsidRPr="004C1BB1">
        <w:rPr>
          <w:lang w:eastAsia="en-AU"/>
        </w:rPr>
        <w:t xml:space="preserve">Failure to provide that care planning service in the first quarter of the next 12-month period will mean the practice and provider will be ineligible for </w:t>
      </w:r>
      <w:r w:rsidRPr="004C1BB1">
        <w:rPr>
          <w:shd w:val="clear" w:color="auto" w:fill="FFFFFF"/>
          <w:lang w:eastAsia="en-AU"/>
        </w:rPr>
        <w:t>General Practice in Aged Care Incentive</w:t>
      </w:r>
      <w:r w:rsidRPr="004C1BB1">
        <w:rPr>
          <w:lang w:eastAsia="en-AU"/>
        </w:rPr>
        <w:t xml:space="preserve"> payments for the remainder of the 12-month care period for that patient.</w:t>
      </w:r>
    </w:p>
    <w:p w14:paraId="6EE94981" w14:textId="284E3898" w:rsidR="00DD4273" w:rsidRPr="004C1BB1" w:rsidRDefault="00DD4273" w:rsidP="00475066">
      <w:pPr>
        <w:rPr>
          <w:color w:val="auto"/>
          <w:sz w:val="18"/>
          <w:szCs w:val="18"/>
          <w:lang w:eastAsia="en-AU"/>
        </w:rPr>
      </w:pPr>
      <w:r w:rsidRPr="004C1BB1">
        <w:rPr>
          <w:lang w:eastAsia="en-AU"/>
        </w:rPr>
        <w:t>The 12-month assessment period starts in the quarter in which the patient was registered in the General Practice in Aged Care Incentive.</w:t>
      </w:r>
    </w:p>
    <w:p w14:paraId="32C01A0A" w14:textId="77777777" w:rsidR="006A090F" w:rsidRDefault="00DD4273" w:rsidP="00211416">
      <w:pPr>
        <w:rPr>
          <w:lang w:eastAsia="en-AU"/>
        </w:rPr>
      </w:pPr>
      <w:r w:rsidRPr="4FC44222">
        <w:rPr>
          <w:lang w:eastAsia="en-AU"/>
        </w:rPr>
        <w:t xml:space="preserve">For example, if a patient was first registered for the incentive by the practice between 1 </w:t>
      </w:r>
      <w:r w:rsidR="21FBC63E" w:rsidRPr="4FC44222">
        <w:rPr>
          <w:lang w:eastAsia="en-AU"/>
        </w:rPr>
        <w:t>July</w:t>
      </w:r>
      <w:r w:rsidRPr="4FC44222">
        <w:rPr>
          <w:lang w:eastAsia="en-AU"/>
        </w:rPr>
        <w:t xml:space="preserve"> and 30 September, the </w:t>
      </w:r>
      <w:r w:rsidR="3CDD5A6E" w:rsidRPr="33A171D2">
        <w:rPr>
          <w:lang w:eastAsia="en-AU"/>
        </w:rPr>
        <w:t xml:space="preserve">first </w:t>
      </w:r>
      <w:r w:rsidR="7A5911D3" w:rsidRPr="4941BA52">
        <w:rPr>
          <w:lang w:eastAsia="en-AU"/>
        </w:rPr>
        <w:t xml:space="preserve">quarterly </w:t>
      </w:r>
      <w:r w:rsidR="3CDD5A6E" w:rsidRPr="4941BA52">
        <w:rPr>
          <w:lang w:eastAsia="en-AU"/>
        </w:rPr>
        <w:t>assessment period</w:t>
      </w:r>
      <w:r w:rsidR="1D10FBCC" w:rsidRPr="4941BA52">
        <w:rPr>
          <w:lang w:eastAsia="en-AU"/>
        </w:rPr>
        <w:t xml:space="preserve">, </w:t>
      </w:r>
      <w:r w:rsidR="1D10FBCC" w:rsidRPr="66765972">
        <w:rPr>
          <w:lang w:eastAsia="en-AU"/>
        </w:rPr>
        <w:t xml:space="preserve">and the 12-month assessment </w:t>
      </w:r>
      <w:r w:rsidR="1D10FBCC" w:rsidRPr="6C1B4627">
        <w:rPr>
          <w:lang w:eastAsia="en-AU"/>
        </w:rPr>
        <w:t xml:space="preserve">period, </w:t>
      </w:r>
      <w:r w:rsidRPr="7080723C">
        <w:rPr>
          <w:lang w:eastAsia="en-AU"/>
        </w:rPr>
        <w:t xml:space="preserve">would </w:t>
      </w:r>
      <w:r w:rsidRPr="4FC44222">
        <w:rPr>
          <w:lang w:eastAsia="en-AU"/>
        </w:rPr>
        <w:t xml:space="preserve">commence from </w:t>
      </w:r>
      <w:r w:rsidR="5C28A5DC" w:rsidRPr="15D9DC7D">
        <w:rPr>
          <w:lang w:eastAsia="en-AU"/>
        </w:rPr>
        <w:t>1</w:t>
      </w:r>
      <w:r w:rsidR="5C28A5DC" w:rsidRPr="454BDBFE">
        <w:rPr>
          <w:lang w:eastAsia="en-AU"/>
        </w:rPr>
        <w:t xml:space="preserve"> July</w:t>
      </w:r>
      <w:r w:rsidR="0BE8CD9D" w:rsidRPr="4941BA52">
        <w:rPr>
          <w:lang w:eastAsia="en-AU"/>
        </w:rPr>
        <w:t>.</w:t>
      </w:r>
      <w:r w:rsidRPr="4941BA52">
        <w:rPr>
          <w:lang w:eastAsia="en-AU"/>
        </w:rPr>
        <w:t xml:space="preserve"> </w:t>
      </w:r>
      <w:r w:rsidR="520A5F4C" w:rsidRPr="4941BA52">
        <w:rPr>
          <w:lang w:eastAsia="en-AU"/>
        </w:rPr>
        <w:t>T</w:t>
      </w:r>
      <w:r w:rsidRPr="4941BA52">
        <w:rPr>
          <w:lang w:eastAsia="en-AU"/>
        </w:rPr>
        <w:t>he</w:t>
      </w:r>
      <w:r w:rsidRPr="4FC44222">
        <w:rPr>
          <w:lang w:eastAsia="en-AU"/>
        </w:rPr>
        <w:t xml:space="preserve"> 12-month assessment period would </w:t>
      </w:r>
      <w:r w:rsidR="7B887432" w:rsidRPr="0B47572B">
        <w:rPr>
          <w:lang w:eastAsia="en-AU"/>
        </w:rPr>
        <w:t>then</w:t>
      </w:r>
      <w:r w:rsidRPr="0B47572B">
        <w:rPr>
          <w:lang w:eastAsia="en-AU"/>
        </w:rPr>
        <w:t xml:space="preserve"> </w:t>
      </w:r>
      <w:r w:rsidR="760449B3" w:rsidRPr="0B192975">
        <w:rPr>
          <w:lang w:eastAsia="en-AU"/>
        </w:rPr>
        <w:t>end</w:t>
      </w:r>
      <w:r w:rsidRPr="4FC44222">
        <w:rPr>
          <w:lang w:eastAsia="en-AU"/>
        </w:rPr>
        <w:t xml:space="preserve"> on 30 June </w:t>
      </w:r>
      <w:r w:rsidR="78F5390A" w:rsidRPr="454BDBFE">
        <w:rPr>
          <w:lang w:eastAsia="en-AU"/>
        </w:rPr>
        <w:t xml:space="preserve">of the </w:t>
      </w:r>
      <w:r w:rsidR="78F5390A" w:rsidRPr="464C442C">
        <w:rPr>
          <w:lang w:eastAsia="en-AU"/>
        </w:rPr>
        <w:t>following year</w:t>
      </w:r>
      <w:r w:rsidRPr="4FC44222">
        <w:rPr>
          <w:lang w:eastAsia="en-AU"/>
        </w:rPr>
        <w:t>.</w:t>
      </w:r>
    </w:p>
    <w:p w14:paraId="4A62CC7F" w14:textId="0EF6DA58" w:rsidR="00211416" w:rsidRDefault="00F60516" w:rsidP="00F60516">
      <w:pPr>
        <w:pStyle w:val="Toptipstrong"/>
      </w:pPr>
      <w:r>
        <w:rPr>
          <w:noProof/>
        </w:rPr>
        <w:drawing>
          <wp:anchor distT="0" distB="0" distL="114300" distR="114300" simplePos="0" relativeHeight="251658245" behindDoc="0" locked="0" layoutInCell="1" allowOverlap="1" wp14:anchorId="09326196" wp14:editId="50DA3A68">
            <wp:simplePos x="0" y="0"/>
            <wp:positionH relativeFrom="column">
              <wp:posOffset>0</wp:posOffset>
            </wp:positionH>
            <wp:positionV relativeFrom="paragraph">
              <wp:posOffset>44450</wp:posOffset>
            </wp:positionV>
            <wp:extent cx="900000" cy="941666"/>
            <wp:effectExtent l="0" t="0" r="0" b="0"/>
            <wp:wrapSquare wrapText="bothSides"/>
            <wp:docPr id="981632476"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632476" name="Picture 15">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00000" cy="941666"/>
                    </a:xfrm>
                    <a:prstGeom prst="rect">
                      <a:avLst/>
                    </a:prstGeom>
                  </pic:spPr>
                </pic:pic>
              </a:graphicData>
            </a:graphic>
            <wp14:sizeRelH relativeFrom="page">
              <wp14:pctWidth>0</wp14:pctWidth>
            </wp14:sizeRelH>
            <wp14:sizeRelV relativeFrom="page">
              <wp14:pctHeight>0</wp14:pctHeight>
            </wp14:sizeRelV>
          </wp:anchor>
        </w:drawing>
      </w:r>
      <w:r w:rsidR="00DD4273" w:rsidRPr="6EE54C8B">
        <w:t>Included tool</w:t>
      </w:r>
    </w:p>
    <w:p w14:paraId="0C6B38DF" w14:textId="33E90F25" w:rsidR="00092658" w:rsidRPr="00211416" w:rsidRDefault="009F1624" w:rsidP="00211416">
      <w:pPr>
        <w:spacing w:before="0" w:after="0" w:line="240" w:lineRule="auto"/>
        <w:textAlignment w:val="baseline"/>
        <w:rPr>
          <w:rStyle w:val="eop"/>
        </w:rPr>
      </w:pPr>
      <w:r w:rsidRPr="004C1BB1">
        <w:rPr>
          <w:rFonts w:cs="Arial"/>
          <w:shd w:val="clear" w:color="auto" w:fill="FFFFFF"/>
        </w:rPr>
        <w:t xml:space="preserve">A summary checklist is provided at </w:t>
      </w:r>
      <w:r w:rsidRPr="0D16B635">
        <w:rPr>
          <w:rFonts w:cs="Arial"/>
          <w:shd w:val="clear" w:color="auto" w:fill="FFFFFF"/>
        </w:rPr>
        <w:t>Appendix 2 – Checklist: Responsible provider</w:t>
      </w:r>
      <w:r w:rsidRPr="00AE1BB8">
        <w:rPr>
          <w:rFonts w:cs="Arial"/>
          <w:shd w:val="clear" w:color="auto" w:fill="FFFFFF"/>
        </w:rPr>
        <w:t>.</w:t>
      </w:r>
    </w:p>
    <w:p w14:paraId="44196835" w14:textId="77777777" w:rsidR="00B95A90" w:rsidRPr="006A090F" w:rsidRDefault="00B95A90" w:rsidP="006A090F">
      <w:pPr>
        <w:sectPr w:rsidR="00B95A90" w:rsidRPr="006A090F" w:rsidSect="004963FC">
          <w:pgSz w:w="11906" w:h="16838" w:code="9"/>
          <w:pgMar w:top="1134" w:right="1021" w:bottom="1701" w:left="1021" w:header="567" w:footer="1814" w:gutter="0"/>
          <w:cols w:space="708"/>
          <w:docGrid w:linePitch="360"/>
        </w:sectPr>
      </w:pPr>
    </w:p>
    <w:p w14:paraId="249B760E" w14:textId="75DB0172" w:rsidR="00767493" w:rsidRPr="006A090F" w:rsidRDefault="003858C6" w:rsidP="006A090F">
      <w:r w:rsidRPr="006A090F">
        <w:rPr>
          <w:noProof/>
        </w:rPr>
        <w:lastRenderedPageBreak/>
        <w:drawing>
          <wp:inline distT="0" distB="0" distL="0" distR="0" wp14:anchorId="4E4D3491" wp14:editId="56E12EAB">
            <wp:extent cx="8891905" cy="3001645"/>
            <wp:effectExtent l="0" t="0" r="0" b="8255"/>
            <wp:docPr id="1030213002" name="Picture 1030213002" descr="Figure 1 summaries the structure of the General Practice in Aged Care Incentive. A centre timeline goes from Jul to Jun horizontally, with each month represented by a circle. Above the timeline the servicing requirements are represented. A box extends across all 12 months summarising 2 eligible care planning items, including the text ‘residential medicines management review’, ‘case conference’, ‘care plan contribution’ and ‘comprehensive medical assessment’. Beneath that every three months are grouped together with the text ‘2 eligible regular services’. Beneath the centre timeline the assessment period and payment schedule is represented. Every three months are grouped together as a Quarterly Assessment Period. Beneath each Quarterly Assessment Period is the text ‘Assessment of eligibility by Services Australia 5 business days after the end of the assessment period. $75 per patient per quarter to the responsible provider. $32.50 per patient per quarter to the practice’. The four Quarterly Assessment Periods are combined into the Annual Assessment Period containing the text ‘Quarter 4 payment encompasses eligible regular services and care planning service requir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213002" name="Picture 1030213002" descr="Figure 1 summaries the structure of the General Practice in Aged Care Incentive. A centre timeline goes from Jul to Jun horizontally, with each month represented by a circle. Above the timeline the servicing requirements are represented. A box extends across all 12 months summarising 2 eligible care planning items, including the text ‘residential medicines management review’, ‘case conference’, ‘care plan contribution’ and ‘comprehensive medical assessment’. Beneath that every three months are grouped together with the text ‘2 eligible regular services’. Beneath the centre timeline the assessment period and payment schedule is represented. Every three months are grouped together as a Quarterly Assessment Period. Beneath each Quarterly Assessment Period is the text ‘Assessment of eligibility by Services Australia 5 business days after the end of the assessment period. $75 per patient per quarter to the responsible provider. $32.50 per patient per quarter to the practice’. The four Quarterly Assessment Periods are combined into the Annual Assessment Period containing the text ‘Quarter 4 payment encompasses eligible regular services and care planning service requirements.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891905" cy="3001645"/>
                    </a:xfrm>
                    <a:prstGeom prst="rect">
                      <a:avLst/>
                    </a:prstGeom>
                    <a:noFill/>
                    <a:ln>
                      <a:noFill/>
                    </a:ln>
                  </pic:spPr>
                </pic:pic>
              </a:graphicData>
            </a:graphic>
          </wp:inline>
        </w:drawing>
      </w:r>
    </w:p>
    <w:p w14:paraId="1DFC647D" w14:textId="26F54452" w:rsidR="00767493" w:rsidRPr="006A090F" w:rsidRDefault="00767493" w:rsidP="00F60516">
      <w:pPr>
        <w:pStyle w:val="FootnoteText"/>
      </w:pPr>
      <w:r w:rsidRPr="006A090F">
        <w:t>1 The 12-month assessment periods are dependent on each patient’s quarterly assessment start date</w:t>
      </w:r>
    </w:p>
    <w:p w14:paraId="1EB55B94" w14:textId="71D4072F" w:rsidR="00767493" w:rsidRPr="006A090F" w:rsidRDefault="00767493" w:rsidP="00F60516">
      <w:pPr>
        <w:pStyle w:val="FootnoteText"/>
      </w:pPr>
      <w:r w:rsidRPr="006A090F">
        <w:t>2 Rural loading to be applied where appropriate</w:t>
      </w:r>
    </w:p>
    <w:p w14:paraId="09371226" w14:textId="3EF4DE1E" w:rsidR="00767493" w:rsidRPr="006A090F" w:rsidRDefault="00F60516" w:rsidP="00F60516">
      <w:pPr>
        <w:pStyle w:val="Caption"/>
      </w:pPr>
      <w:r>
        <w:t xml:space="preserve">Figure </w:t>
      </w:r>
      <w:r>
        <w:fldChar w:fldCharType="begin"/>
      </w:r>
      <w:r>
        <w:instrText xml:space="preserve"> SEQ Figure \* ARABIC </w:instrText>
      </w:r>
      <w:r>
        <w:fldChar w:fldCharType="separate"/>
      </w:r>
      <w:r w:rsidR="002029CE">
        <w:rPr>
          <w:noProof/>
        </w:rPr>
        <w:t>1</w:t>
      </w:r>
      <w:r>
        <w:fldChar w:fldCharType="end"/>
      </w:r>
      <w:r w:rsidR="00767493" w:rsidRPr="006A090F">
        <w:t>: General Practice in Aged Care Incentive Structure</w:t>
      </w:r>
    </w:p>
    <w:p w14:paraId="20BFEC96" w14:textId="5D822AB3" w:rsidR="00767493" w:rsidRPr="006A090F" w:rsidRDefault="00767493" w:rsidP="00F60516">
      <w:pPr>
        <w:pStyle w:val="FootnoteText"/>
      </w:pPr>
      <w:r w:rsidRPr="006A090F">
        <w:t>Alt text: Figure 1 summaries the structure of the General Practice in Aged Care Incentive. A centre timeline goes from Jul to Jun horizontally, with each month represented by a circle. Above the timeline the servicing requirements are represented. A box extends across all 12 months summarising 2 eligible care planning items, including the text ‘residential medicines management review’, ‘case conference’, ‘care plan contribution’ and ‘comprehensive medical assessment’. Beneath that every three months are grouped together with the text ‘2 eligible regular services’. Beneath the centre timeline the assessment period and payment schedule is represented. Every three months are grouped together as a Quarterly Assessment Period. Beneath each Quarterly Assessment Period is the text ‘Assessment of eligibility by Services Australia 5 business days after the end of the assessment period. $75 per patient per quarter to the responsible provider. $32.50 per patient per quarter to the practice’. The four Quarterly Assessment Periods are combined into the Annual Assessment Period containing the text ‘Quarter 4 payment encompasses eligible regular services and care planning service requirements.</w:t>
      </w:r>
    </w:p>
    <w:p w14:paraId="43DD0163" w14:textId="5049737C" w:rsidR="00767493" w:rsidRPr="006A090F" w:rsidRDefault="00767493" w:rsidP="006A090F">
      <w:pPr>
        <w:sectPr w:rsidR="00767493" w:rsidRPr="006A090F" w:rsidSect="00767493">
          <w:pgSz w:w="16838" w:h="11906" w:orient="landscape" w:code="9"/>
          <w:pgMar w:top="1021" w:right="1134" w:bottom="1021" w:left="1701" w:header="567" w:footer="1307" w:gutter="0"/>
          <w:cols w:space="708"/>
          <w:docGrid w:linePitch="360"/>
        </w:sectPr>
      </w:pPr>
    </w:p>
    <w:p w14:paraId="417FAB00" w14:textId="77777777" w:rsidR="00211416" w:rsidRPr="00EE6F90" w:rsidRDefault="00211416" w:rsidP="00EE6F90">
      <w:pPr>
        <w:pStyle w:val="Boxtextstrong"/>
      </w:pPr>
      <w:r w:rsidRPr="00EE6F90">
        <w:lastRenderedPageBreak/>
        <w:t>Case Studies</w:t>
      </w:r>
    </w:p>
    <w:p w14:paraId="59D00128" w14:textId="77777777" w:rsidR="00211416" w:rsidRDefault="00211416" w:rsidP="00EE6F90">
      <w:pPr>
        <w:pStyle w:val="Boxtext"/>
      </w:pPr>
      <w:r>
        <w:t>The following case study provides an example of the General Practice in Aged Care Incentive servicing requirements in practice.</w:t>
      </w:r>
    </w:p>
    <w:p w14:paraId="1BC9336D" w14:textId="77777777" w:rsidR="00211416" w:rsidRDefault="00211416" w:rsidP="00EE6F90">
      <w:pPr>
        <w:pStyle w:val="Boxtextstrong"/>
      </w:pPr>
      <w:r>
        <w:t>Case study 1 - Mavis</w:t>
      </w:r>
    </w:p>
    <w:p w14:paraId="10C6928D" w14:textId="77777777" w:rsidR="00211416" w:rsidRDefault="00211416" w:rsidP="00EE6F90">
      <w:pPr>
        <w:pStyle w:val="Boxtext"/>
      </w:pPr>
      <w:r>
        <w:t>Mavis is an 89-year-old long-term resident of an aged care home in a regional area of NSW. She is widowed and has two adult children, one of whom lives nearby. Both children are busy with their careers and family commitments. Mavis does not socialise much with other residents. She is well educated and had a career in school administration before she retired. She has a long-standing GP who has regularly visited her in the aged care home over the past three years. </w:t>
      </w:r>
    </w:p>
    <w:p w14:paraId="2CF0D64F" w14:textId="77777777" w:rsidR="00211416" w:rsidRDefault="00211416" w:rsidP="00EE6F90">
      <w:pPr>
        <w:pStyle w:val="Boxtext"/>
      </w:pPr>
      <w:r>
        <w:t>Mavis has chronic obstructive pulmonary disease (COPD), is oxygen-dependent and lives with other conditions including sleep apnoea, congestive heart failure, and arthritis – a source of chronic pain. She experiences recurrent urinary tract infections. Mavis is on seven different medications including medication for chronic pain. Her mobility is good across short distances, and she has no history of falls. She becomes very breathless and often requires a wheelchair.  </w:t>
      </w:r>
    </w:p>
    <w:p w14:paraId="2E5A592F" w14:textId="77777777" w:rsidR="00211416" w:rsidRDefault="00211416" w:rsidP="00EE6F90">
      <w:pPr>
        <w:pStyle w:val="Boxtext"/>
      </w:pPr>
      <w:r>
        <w:t>Mavis understands how her condition impacts on her ability to conduct day to day functions and is keen to stay well. She has some confidence in her own ability to manage her condition with the support of staff at her aged care home but recently has experienced frequent trips to hospital. She is seeing a physiotherapist to assist with her lung health and mobility. While she is keen to avoid any further trips to hospital, she is resistant to the physio’s suggested exercises. What matters to Mavis at this stage of her life is quality time with her family. She has lost some capacity to do the reading she used to enjoy but she still gets to it when she can. While not diagnosed, Mavis is likely to be depressed.</w:t>
      </w:r>
    </w:p>
    <w:p w14:paraId="5B1C3AA9" w14:textId="77777777" w:rsidR="00211416" w:rsidRDefault="00211416" w:rsidP="00EE6F90">
      <w:pPr>
        <w:pStyle w:val="Boxtext"/>
      </w:pPr>
      <w:r>
        <w:t>Dr Lee is Mavis’s general practitioner. Dr. Lee’s practice manager and Dr. Lee have been considering and reviewing the guidance for the General Practice in Aged Care Incentive Payment. They meet with staff at the aged care home where Mavis lives in July and discuss an approach to offer voluntary patient registration under MyMedicare for Dr Lee’s patients and agree a process for raising awareness and assisting Dr Lee’s patients sign up for MyMedicare.</w:t>
      </w:r>
    </w:p>
    <w:p w14:paraId="65035662" w14:textId="77777777" w:rsidR="00211416" w:rsidRDefault="00211416" w:rsidP="00EE6F90">
      <w:pPr>
        <w:pStyle w:val="Boxtext"/>
      </w:pPr>
      <w:r>
        <w:t>The facility presents on the General Practice in Aged Care Incentive at the next weekly resident’s meeting and circulates copies of the booklet for people living in residential aged care homes, their family, and carers. Dr Lee also mentions it to Mavis during their consultation in July, responds to her queries, advises her where she can find additional information on both MyMedicare and the incentive and leaves her with a MyMedicare registration form.</w:t>
      </w:r>
    </w:p>
    <w:p w14:paraId="4C15EA82" w14:textId="77777777" w:rsidR="00211416" w:rsidRDefault="00211416" w:rsidP="00EE6F90">
      <w:pPr>
        <w:pStyle w:val="Boxtext"/>
      </w:pPr>
      <w:r>
        <w:t>In August, Mavis consents to register with Dr Lee’s practice under MyMedicare and nominates Dr. Lee as her preferred GP.</w:t>
      </w:r>
    </w:p>
    <w:p w14:paraId="7FD24F32" w14:textId="77777777" w:rsidR="00211416" w:rsidRDefault="00211416" w:rsidP="00EE6F90">
      <w:pPr>
        <w:pStyle w:val="Boxtextstrong"/>
      </w:pPr>
      <w:r>
        <w:t>Commentary:</w:t>
      </w:r>
    </w:p>
    <w:p w14:paraId="4235266D" w14:textId="77777777" w:rsidR="00211416" w:rsidRDefault="00211416" w:rsidP="00EE6F90">
      <w:pPr>
        <w:pStyle w:val="Boxtext"/>
      </w:pPr>
      <w:r>
        <w:lastRenderedPageBreak/>
        <w:t>Mavis registered with MyMedicare in August. The assessment period therefore started at the beginning of that quarter i.e. 1st July.</w:t>
      </w:r>
    </w:p>
    <w:p w14:paraId="0C1007C8" w14:textId="77777777" w:rsidR="00211416" w:rsidRDefault="00211416" w:rsidP="00EE6F90">
      <w:pPr>
        <w:pStyle w:val="Boxtext"/>
      </w:pPr>
      <w:r>
        <w:t>Dr. Lee reviewed Mavis in July and again in August. These two face-to-face eligible services are included in the quarterly assessment period 1 July – 30 September.</w:t>
      </w:r>
    </w:p>
    <w:p w14:paraId="5E073183" w14:textId="77777777" w:rsidR="00211416" w:rsidRDefault="00211416" w:rsidP="00EE6F90">
      <w:pPr>
        <w:pStyle w:val="Boxtext"/>
      </w:pPr>
      <w:r>
        <w:t>Dr Lee and the practice are eligible to receive the first quarter’s incentive payment comprising both the GP payment and practice payment.</w:t>
      </w:r>
    </w:p>
    <w:p w14:paraId="55E7D852" w14:textId="55034EB9" w:rsidR="00211416" w:rsidRDefault="00211416" w:rsidP="00EE6F90">
      <w:pPr>
        <w:pStyle w:val="Boxtext"/>
      </w:pPr>
      <w:r>
        <w:t>Dr Lee reflects on this and discusses it with the practice manager and practice nurse. They discuss and plan Mavis’s care for the forthcoming year and align her care plan to the incentive requirements. They introduce a mechanism for tracking and monitoring Mavis’s care which ensures Mavis receives the proactive, planned, and continuous care she needs. This process will also help ensure the practice and Dr Lee as the responsible provider receive the incentive payments</w:t>
      </w:r>
    </w:p>
    <w:p w14:paraId="4501150E" w14:textId="77777777" w:rsidR="00211416" w:rsidRDefault="00211416">
      <w:pPr>
        <w:rPr>
          <w:rFonts w:cs="Arial"/>
          <w:color w:val="auto"/>
        </w:rPr>
      </w:pPr>
      <w:r>
        <w:rPr>
          <w:rFonts w:cs="Arial"/>
          <w:color w:val="auto"/>
        </w:rPr>
        <w:br w:type="page"/>
      </w:r>
    </w:p>
    <w:p w14:paraId="1D9ECAD2" w14:textId="09848608" w:rsidR="007C6770" w:rsidRPr="000F7DD4" w:rsidRDefault="007C6770" w:rsidP="000F7DD4">
      <w:pPr>
        <w:pStyle w:val="Heading1"/>
      </w:pPr>
      <w:bookmarkStart w:id="32" w:name="_Toc173923656"/>
      <w:r w:rsidRPr="000F7DD4">
        <w:lastRenderedPageBreak/>
        <w:t>Part 5: Information for practice managers and nurses</w:t>
      </w:r>
      <w:bookmarkEnd w:id="32"/>
    </w:p>
    <w:p w14:paraId="6FD7963B" w14:textId="3C1692A9" w:rsidR="007C6770" w:rsidRPr="00211416" w:rsidRDefault="007C6770" w:rsidP="00211416">
      <w:r w:rsidRPr="004C1BB1">
        <w:rPr>
          <w:rFonts w:cs="Arial"/>
          <w:color w:val="000000"/>
          <w:shd w:val="clear" w:color="auto" w:fill="FFFFFF"/>
        </w:rPr>
        <w:t>The General Practice in Aged Care Incentive</w:t>
      </w:r>
      <w:r w:rsidRPr="004C1BB1">
        <w:rPr>
          <w:rFonts w:cs="Arial"/>
          <w:color w:val="000000"/>
        </w:rPr>
        <w:t xml:space="preserve"> </w:t>
      </w:r>
      <w:r w:rsidRPr="004C1BB1">
        <w:rPr>
          <w:rFonts w:cs="Arial"/>
          <w:color w:val="000000"/>
          <w:shd w:val="clear" w:color="auto" w:fill="FFFFFF"/>
        </w:rPr>
        <w:t xml:space="preserve">enables GPs and practices to enhance and sustain the level of care they provide to people living permanently in aged care homes. This incentive is designed to enhance access to quality primary care and other health services. It </w:t>
      </w:r>
      <w:r w:rsidRPr="00211416">
        <w:t>recognises the additional time and complexity involved in managing the health care of people who live in aged care homes.</w:t>
      </w:r>
    </w:p>
    <w:p w14:paraId="100D4D7D" w14:textId="19438739" w:rsidR="007C6770" w:rsidRPr="00211416" w:rsidRDefault="007C6770" w:rsidP="00211416">
      <w:r w:rsidRPr="00211416">
        <w:t>It is essential that those in a position to influence successful implementation and delivery of the incentive, including practice managers and practice nurses, understand the significance of this incentive and actively support GPs in their roles as responsible providers.</w:t>
      </w:r>
    </w:p>
    <w:p w14:paraId="0186BA15" w14:textId="77777777" w:rsidR="00211416" w:rsidRPr="00EE6F90" w:rsidRDefault="00211416" w:rsidP="00EE6F90">
      <w:pPr>
        <w:pStyle w:val="Boxtextstrong"/>
      </w:pPr>
      <w:r w:rsidRPr="00EE6F90">
        <w:t>Case study 1 – Mavis</w:t>
      </w:r>
    </w:p>
    <w:p w14:paraId="289D66B0" w14:textId="77777777" w:rsidR="00211416" w:rsidRDefault="00211416" w:rsidP="00EE6F90">
      <w:pPr>
        <w:pStyle w:val="Boxtext"/>
      </w:pPr>
      <w:r>
        <w:t>The practice manager informed Dr Lee that Mavis was eligible for a comprehensive medical assessment (CMA). Dr. Lee sought the support of the practice nurse to liaise with the aged care home and Mavis to organise a time for the nurse to attend and gather the information for a CMA. The nurse attended on the day Dr Lee was doing his rounds at the aged care home and completed the CMA, which Dr Lee reviewed. A copy was provided to Mavis and the aged care home.</w:t>
      </w:r>
    </w:p>
    <w:p w14:paraId="776B3806" w14:textId="77777777" w:rsidR="00211416" w:rsidRDefault="00211416" w:rsidP="00EE6F90">
      <w:pPr>
        <w:pStyle w:val="Boxtext"/>
      </w:pPr>
      <w:r>
        <w:t>The information gathering during the CMA identified a need to update vaccinations. The falls risk was also identified. The nurse asked aged care staff if there were provisions for falls management in the care plan prepared by the facility.  The facility asked Dr Lee to review the care plan. An opportunity was identified for additional physiotherapy input and dietary support and a care plan completed.</w:t>
      </w:r>
    </w:p>
    <w:p w14:paraId="4B39E396" w14:textId="2FF60841" w:rsidR="001642D4" w:rsidRPr="00211416" w:rsidRDefault="00211416" w:rsidP="00EE6F90">
      <w:pPr>
        <w:pStyle w:val="Boxtext"/>
      </w:pPr>
      <w:r>
        <w:t>The practice nurse prepared the referrals to the physiotherapist and dietitian.  The care plan also listed the need for vaccinations to be completed and to encourage Mavis to act on the advice of the physiotherapist. The practice nurse scheduled three visits to see Mavis to complete the immunisations and then focus on motivation to follow and implement the physiotherapist’s recommendations</w:t>
      </w:r>
    </w:p>
    <w:p w14:paraId="476534D8" w14:textId="3D72F13A" w:rsidR="007C6770" w:rsidRPr="00EE6F90" w:rsidRDefault="007C6770" w:rsidP="00EE6F90">
      <w:r w:rsidRPr="00EE6F90">
        <w:t>Practice managers can streamline administrative processes to support the claim and reporting requirements. This would include maintaining accurate records of GP visits to aged care homes, efficiently managing schedules to allow GPs adequate time for these visits, and ensuring all documentation is timely and compliant with Medicare requirements. A data-driven approach will be useful and is described below.</w:t>
      </w:r>
    </w:p>
    <w:p w14:paraId="456D4BD2" w14:textId="56730F02" w:rsidR="007C6770" w:rsidRPr="00EE6F90" w:rsidRDefault="007C6770" w:rsidP="00EE6F90">
      <w:r w:rsidRPr="00EE6F90">
        <w:t>Practice nurses also have a pivotal role in supporting GPs. They can arrange GP visits with aged care homes, prepare medical histories and other documentation before GP visits, and follow up on care plans the GPs set. Practice nurses can act as a bridge between the GP, the aged care home, and the patient, to ensure continuity of care through regular communication and updates. Practice nurses can also provide education and guidance to aged care home staff on best practices in patient care, based on the GP’s recommendations.</w:t>
      </w:r>
    </w:p>
    <w:p w14:paraId="23F9A87B" w14:textId="2F9DA9B8" w:rsidR="007C6770" w:rsidRPr="00211416" w:rsidRDefault="007C6770" w:rsidP="00211416">
      <w:r w:rsidRPr="00211416">
        <w:lastRenderedPageBreak/>
        <w:t>A collaborative approach optimises healthcare delivery and maximises the incentive’s benefits for practices and GPs, ultimately contributing to better health outcomes for people in aged care homes.</w:t>
      </w:r>
    </w:p>
    <w:p w14:paraId="3BC13998" w14:textId="17139586" w:rsidR="007C6770" w:rsidRPr="005247B4" w:rsidRDefault="007C6770" w:rsidP="005247B4">
      <w:pPr>
        <w:pStyle w:val="Heading2"/>
      </w:pPr>
      <w:bookmarkStart w:id="33" w:name="_Toc173923657"/>
      <w:r w:rsidRPr="005247B4">
        <w:t>Roles and responsibilities</w:t>
      </w:r>
      <w:bookmarkEnd w:id="33"/>
    </w:p>
    <w:p w14:paraId="5ADF218A" w14:textId="33650B26" w:rsidR="007C6770" w:rsidRPr="00211416" w:rsidRDefault="007C6770" w:rsidP="00211416">
      <w:r w:rsidRPr="00211416">
        <w:t>Delivering care outside of the general practice physical infrastructure requires careful planning and coordination.</w:t>
      </w:r>
    </w:p>
    <w:p w14:paraId="7157171B" w14:textId="74A98BBE" w:rsidR="00E36609" w:rsidRPr="00211416" w:rsidRDefault="00EE6F90" w:rsidP="00211416">
      <w:r>
        <w:rPr>
          <w:noProof/>
        </w:rPr>
        <w:drawing>
          <wp:anchor distT="0" distB="0" distL="114300" distR="114300" simplePos="0" relativeHeight="251658246" behindDoc="0" locked="0" layoutInCell="1" allowOverlap="1" wp14:anchorId="08074341" wp14:editId="303DE07F">
            <wp:simplePos x="0" y="0"/>
            <wp:positionH relativeFrom="column">
              <wp:posOffset>0</wp:posOffset>
            </wp:positionH>
            <wp:positionV relativeFrom="paragraph">
              <wp:posOffset>419100</wp:posOffset>
            </wp:positionV>
            <wp:extent cx="863600" cy="920750"/>
            <wp:effectExtent l="0" t="0" r="0" b="0"/>
            <wp:wrapSquare wrapText="bothSides"/>
            <wp:docPr id="1702219061" name="Picture 10302130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219061" name="Picture 1030213003">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63600" cy="920750"/>
                    </a:xfrm>
                    <a:prstGeom prst="rect">
                      <a:avLst/>
                    </a:prstGeom>
                  </pic:spPr>
                </pic:pic>
              </a:graphicData>
            </a:graphic>
            <wp14:sizeRelH relativeFrom="page">
              <wp14:pctWidth>0</wp14:pctWidth>
            </wp14:sizeRelH>
            <wp14:sizeRelV relativeFrom="page">
              <wp14:pctHeight>0</wp14:pctHeight>
            </wp14:sizeRelV>
          </wp:anchor>
        </w:drawing>
      </w:r>
      <w:r w:rsidR="007C6770" w:rsidRPr="0D16B635">
        <w:rPr>
          <w:rFonts w:cs="Arial"/>
        </w:rPr>
        <w:t xml:space="preserve">A fact sheet on Implementation Partner Roles and Contributions is available on the Department of Health and Aged Care website at </w:t>
      </w:r>
      <w:hyperlink r:id="rId49">
        <w:r w:rsidR="007C6770" w:rsidRPr="0D16B635">
          <w:rPr>
            <w:rFonts w:cs="Arial"/>
            <w:color w:val="467886"/>
            <w:u w:val="single"/>
          </w:rPr>
          <w:t>health.gov.au/our-work/gpaci</w:t>
        </w:r>
      </w:hyperlink>
      <w:r w:rsidR="539F31F9" w:rsidRPr="0D16B635">
        <w:rPr>
          <w:rFonts w:cs="Arial"/>
        </w:rPr>
        <w:t>.</w:t>
      </w:r>
      <w:r w:rsidR="539F31F9" w:rsidRPr="0D16B635">
        <w:rPr>
          <w:rStyle w:val="eop"/>
          <w:rFonts w:cs="Arial"/>
        </w:rPr>
        <w:t xml:space="preserve"> </w:t>
      </w:r>
    </w:p>
    <w:p w14:paraId="1D9F1A1A" w14:textId="326C0286" w:rsidR="00211416" w:rsidRDefault="00A3711B" w:rsidP="00EE6F90">
      <w:pPr>
        <w:pStyle w:val="Toptipstrong"/>
      </w:pPr>
      <w:r w:rsidRPr="6EE54C8B">
        <w:t xml:space="preserve">Top </w:t>
      </w:r>
      <w:r w:rsidR="0095774A" w:rsidRPr="6EE54C8B">
        <w:t>t</w:t>
      </w:r>
      <w:r w:rsidRPr="6EE54C8B">
        <w:t>ip</w:t>
      </w:r>
    </w:p>
    <w:p w14:paraId="0B8F53A8" w14:textId="53491E15" w:rsidR="00092658" w:rsidRPr="004C1BB1" w:rsidRDefault="00A3711B" w:rsidP="3D3417AB">
      <w:pPr>
        <w:spacing w:before="0" w:after="0" w:line="240" w:lineRule="auto"/>
        <w:textAlignment w:val="baseline"/>
        <w:rPr>
          <w:rStyle w:val="eop"/>
          <w:rFonts w:cs="Arial"/>
          <w:shd w:val="clear" w:color="auto" w:fill="FFFFFF"/>
        </w:rPr>
      </w:pPr>
      <w:r w:rsidRPr="004C1BB1">
        <w:rPr>
          <w:rFonts w:cs="Arial"/>
          <w:shd w:val="clear" w:color="auto" w:fill="FFFFFF"/>
        </w:rPr>
        <w:t>Role clarity is important – it forms the basis of trust within care teams and helps clarify who does what in the process of team care.</w:t>
      </w:r>
    </w:p>
    <w:p w14:paraId="28D23D8A" w14:textId="14176775" w:rsidR="00211416" w:rsidRPr="006A090F" w:rsidRDefault="00EE6F90" w:rsidP="00EE6F90">
      <w:pPr>
        <w:pStyle w:val="Toptipstrong"/>
        <w:rPr>
          <w:rFonts w:eastAsia="Arial"/>
        </w:rPr>
      </w:pPr>
      <w:r w:rsidRPr="006A090F">
        <w:rPr>
          <w:noProof/>
        </w:rPr>
        <w:drawing>
          <wp:anchor distT="0" distB="0" distL="114300" distR="114300" simplePos="0" relativeHeight="251658247" behindDoc="0" locked="0" layoutInCell="1" allowOverlap="1" wp14:anchorId="24A7AC46" wp14:editId="05A1EE41">
            <wp:simplePos x="0" y="0"/>
            <wp:positionH relativeFrom="column">
              <wp:posOffset>365</wp:posOffset>
            </wp:positionH>
            <wp:positionV relativeFrom="paragraph">
              <wp:posOffset>231775</wp:posOffset>
            </wp:positionV>
            <wp:extent cx="900000" cy="941666"/>
            <wp:effectExtent l="0" t="0" r="0" b="0"/>
            <wp:wrapSquare wrapText="bothSides"/>
            <wp:docPr id="355956941" name="Picture 10302130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956941" name="Picture 1030213004">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00000" cy="941666"/>
                    </a:xfrm>
                    <a:prstGeom prst="rect">
                      <a:avLst/>
                    </a:prstGeom>
                  </pic:spPr>
                </pic:pic>
              </a:graphicData>
            </a:graphic>
            <wp14:sizeRelH relativeFrom="page">
              <wp14:pctWidth>0</wp14:pctWidth>
            </wp14:sizeRelH>
            <wp14:sizeRelV relativeFrom="page">
              <wp14:pctHeight>0</wp14:pctHeight>
            </wp14:sizeRelV>
          </wp:anchor>
        </w:drawing>
      </w:r>
      <w:r w:rsidR="002EA2FF" w:rsidRPr="006A090F">
        <w:rPr>
          <w:rFonts w:eastAsia="Arial"/>
        </w:rPr>
        <w:t>Included tool</w:t>
      </w:r>
    </w:p>
    <w:p w14:paraId="2982D1FD" w14:textId="1A49964A" w:rsidR="00092658" w:rsidRPr="006A090F" w:rsidRDefault="004A7E96" w:rsidP="006A090F">
      <w:r w:rsidRPr="006A090F">
        <w:t xml:space="preserve">A summary of possible roles and responsibilities that practice managers and practice nurses may take when operationalising the incentive checklist is provided at Appendix 3 – Potential roles and responsibilities of practice managers and practice nurses. </w:t>
      </w:r>
    </w:p>
    <w:p w14:paraId="1628F4CB" w14:textId="06D09728" w:rsidR="002F11A4" w:rsidRPr="005247B4" w:rsidRDefault="002F11A4" w:rsidP="005247B4">
      <w:pPr>
        <w:pStyle w:val="Heading2"/>
      </w:pPr>
      <w:bookmarkStart w:id="34" w:name="_Toc173923658"/>
      <w:r w:rsidRPr="005247B4">
        <w:t>A data-driven approach</w:t>
      </w:r>
      <w:bookmarkEnd w:id="34"/>
    </w:p>
    <w:p w14:paraId="10C75ACF" w14:textId="7665518A" w:rsidR="002F11A4" w:rsidRPr="006A090F" w:rsidRDefault="002F11A4" w:rsidP="006A090F">
      <w:r w:rsidRPr="006A090F">
        <w:t xml:space="preserve">It will be important for practice managers or nurses to provide the GP as responsible provider with information and data to support them in providing proactive, </w:t>
      </w:r>
      <w:r w:rsidR="00EC345B" w:rsidRPr="006A090F">
        <w:t>planned,</w:t>
      </w:r>
      <w:r w:rsidRPr="006A090F">
        <w:t xml:space="preserve"> and continuous care to those patients living in aged care homes.</w:t>
      </w:r>
      <w:r w:rsidRPr="006A090F">
        <w:br/>
        <w:t>The approach to data collection and monitoring will depend on a number of factors including:</w:t>
      </w:r>
    </w:p>
    <w:p w14:paraId="4AF380DA" w14:textId="77210B73" w:rsidR="002F11A4" w:rsidRPr="004C1BB1" w:rsidRDefault="002F11A4" w:rsidP="007B467E">
      <w:pPr>
        <w:pStyle w:val="ListBullet"/>
      </w:pPr>
      <w:r w:rsidRPr="004C1BB1">
        <w:rPr>
          <w:rFonts w:cs="Arial"/>
          <w:color w:val="000000"/>
        </w:rPr>
        <w:t>number of patients the practice looks after in the aged care home setting</w:t>
      </w:r>
    </w:p>
    <w:p w14:paraId="7AA31A3C" w14:textId="49C13788" w:rsidR="002F11A4" w:rsidRPr="004C1BB1" w:rsidRDefault="002F11A4" w:rsidP="007B467E">
      <w:pPr>
        <w:pStyle w:val="ListBullet"/>
      </w:pPr>
      <w:r w:rsidRPr="004C1BB1">
        <w:rPr>
          <w:rFonts w:cs="Arial"/>
          <w:color w:val="000000"/>
        </w:rPr>
        <w:t>the clinical information software system the practice uses</w:t>
      </w:r>
    </w:p>
    <w:p w14:paraId="5E327757" w14:textId="64674917" w:rsidR="002F11A4" w:rsidRPr="004C1BB1" w:rsidRDefault="00EE6F90" w:rsidP="007B467E">
      <w:pPr>
        <w:pStyle w:val="ListBullet"/>
      </w:pPr>
      <w:r>
        <w:rPr>
          <w:noProof/>
        </w:rPr>
        <w:drawing>
          <wp:anchor distT="0" distB="0" distL="114300" distR="114300" simplePos="0" relativeHeight="251658248" behindDoc="0" locked="0" layoutInCell="1" allowOverlap="1" wp14:anchorId="099E79F2" wp14:editId="6DDB0028">
            <wp:simplePos x="0" y="0"/>
            <wp:positionH relativeFrom="column">
              <wp:posOffset>0</wp:posOffset>
            </wp:positionH>
            <wp:positionV relativeFrom="paragraph">
              <wp:posOffset>248920</wp:posOffset>
            </wp:positionV>
            <wp:extent cx="900000" cy="941666"/>
            <wp:effectExtent l="0" t="0" r="0" b="0"/>
            <wp:wrapSquare wrapText="bothSides"/>
            <wp:docPr id="2101276516" name="Picture 10302130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276516" name="Picture 1030213006">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00000" cy="941666"/>
                    </a:xfrm>
                    <a:prstGeom prst="rect">
                      <a:avLst/>
                    </a:prstGeom>
                  </pic:spPr>
                </pic:pic>
              </a:graphicData>
            </a:graphic>
            <wp14:sizeRelH relativeFrom="page">
              <wp14:pctWidth>0</wp14:pctWidth>
            </wp14:sizeRelH>
            <wp14:sizeRelV relativeFrom="page">
              <wp14:pctHeight>0</wp14:pctHeight>
            </wp14:sizeRelV>
          </wp:anchor>
        </w:drawing>
      </w:r>
      <w:r w:rsidR="002F11A4" w:rsidRPr="004C1BB1">
        <w:rPr>
          <w:rFonts w:cs="Arial"/>
          <w:color w:val="000000"/>
        </w:rPr>
        <w:t xml:space="preserve">the </w:t>
      </w:r>
      <w:r w:rsidR="002F11A4" w:rsidRPr="004C1BB1">
        <w:rPr>
          <w:rFonts w:cs="Arial"/>
        </w:rPr>
        <w:t>reporting software and any data extraction tools the practice uses.</w:t>
      </w:r>
    </w:p>
    <w:p w14:paraId="0A7CF23A" w14:textId="2D77B4FE" w:rsidR="00211416" w:rsidRDefault="6A7D7AF9" w:rsidP="00EE6F90">
      <w:pPr>
        <w:pStyle w:val="Toptipstrong"/>
        <w:rPr>
          <w:rStyle w:val="eop"/>
          <w:b w:val="0"/>
          <w:bCs w:val="0"/>
        </w:rPr>
      </w:pPr>
      <w:r w:rsidRPr="6EE54C8B">
        <w:rPr>
          <w:rStyle w:val="eop"/>
        </w:rPr>
        <w:t>Included tool</w:t>
      </w:r>
    </w:p>
    <w:p w14:paraId="75165023" w14:textId="4BB99008" w:rsidR="000366A2" w:rsidRDefault="002F11A4" w:rsidP="000366A2">
      <w:r w:rsidRPr="06F3740A">
        <w:t xml:space="preserve">A summary of indicators that may be helpful to collect and monitor to meet program requirements are at </w:t>
      </w:r>
      <w:r w:rsidRPr="6EE54C8B">
        <w:t>Appendix 4 – Suggested indicators to support a data-driven approach</w:t>
      </w:r>
      <w:r w:rsidR="00AE1BB8" w:rsidRPr="06F3740A">
        <w:t>.</w:t>
      </w:r>
      <w:bookmarkStart w:id="35" w:name="_Toc173923659"/>
    </w:p>
    <w:p w14:paraId="48E2D99C" w14:textId="3546B83A" w:rsidR="002F11A4" w:rsidRPr="005247B4" w:rsidRDefault="002F11A4" w:rsidP="005247B4">
      <w:pPr>
        <w:pStyle w:val="Heading2"/>
      </w:pPr>
      <w:r w:rsidRPr="005247B4">
        <w:t>Services Australia Professionals Online Services portal </w:t>
      </w:r>
      <w:bookmarkEnd w:id="35"/>
    </w:p>
    <w:p w14:paraId="736D83CD" w14:textId="07972A2B" w:rsidR="002F11A4" w:rsidRPr="00211416" w:rsidRDefault="002F11A4" w:rsidP="00211416">
      <w:r w:rsidRPr="004C1BB1">
        <w:t xml:space="preserve">Service Australia </w:t>
      </w:r>
      <w:r w:rsidRPr="00211416">
        <w:t>services can be accessed by logging into HPOS via PRODA.</w:t>
      </w:r>
    </w:p>
    <w:p w14:paraId="2EBDD503" w14:textId="40904BA0" w:rsidR="002F11A4" w:rsidRPr="00211416" w:rsidRDefault="002F11A4" w:rsidP="00211416">
      <w:r w:rsidRPr="00211416">
        <w:t>Practices who are already registered for MyMedicare, and who have MyMedicare banking details recorded, can register for GPACI by clicking on the Organisation Register tile. </w:t>
      </w:r>
    </w:p>
    <w:p w14:paraId="2BF67C82" w14:textId="057CB2F3" w:rsidR="002F11A4" w:rsidRPr="00211416" w:rsidRDefault="002F11A4" w:rsidP="00211416">
      <w:r w:rsidRPr="00211416">
        <w:lastRenderedPageBreak/>
        <w:t>Once registered for General Practice in Aged Care Incentive, practices can add the GPACI incentive indicator for patients by going to the MyMedicare tile then the Patient List tile.</w:t>
      </w:r>
    </w:p>
    <w:p w14:paraId="3F63B5B1" w14:textId="4D02D5B9" w:rsidR="002F11A4" w:rsidRPr="004C1BB1" w:rsidRDefault="002F11A4" w:rsidP="00211416">
      <w:pPr>
        <w:rPr>
          <w:sz w:val="18"/>
          <w:szCs w:val="18"/>
        </w:rPr>
      </w:pPr>
      <w:r w:rsidRPr="00211416">
        <w:t>Once registered for GPACI, both practices and providers will have the option of another tile via MyMedicare</w:t>
      </w:r>
      <w:r w:rsidRPr="004C1BB1">
        <w:t xml:space="preserve"> labelled ‘View Payment Eligibility’.</w:t>
      </w:r>
    </w:p>
    <w:p w14:paraId="6F3E1BF8" w14:textId="55367FF3" w:rsidR="002F11A4" w:rsidRPr="004C1BB1" w:rsidRDefault="002F11A4" w:rsidP="00C66C87">
      <w:pPr>
        <w:rPr>
          <w:sz w:val="18"/>
          <w:szCs w:val="18"/>
        </w:rPr>
      </w:pPr>
      <w:r w:rsidRPr="004C1BB1">
        <w:t>The View Payment Eligibility tile will allow practices or responsible providers to:</w:t>
      </w:r>
    </w:p>
    <w:p w14:paraId="3CC3DCAD" w14:textId="36C54158" w:rsidR="002F11A4" w:rsidRPr="004C1BB1" w:rsidRDefault="002F11A4" w:rsidP="007B467E">
      <w:pPr>
        <w:pStyle w:val="ListBullet"/>
      </w:pPr>
      <w:r w:rsidRPr="004C1BB1">
        <w:rPr>
          <w:rFonts w:cs="Arial"/>
        </w:rPr>
        <w:t>Request a forecast of incentive eligibility for the current quarter, including details of relevant services for each registered patient. </w:t>
      </w:r>
    </w:p>
    <w:p w14:paraId="2965432F" w14:textId="70B9F4EB" w:rsidR="002F11A4" w:rsidRPr="00C66C87" w:rsidRDefault="002F11A4" w:rsidP="00C66C87">
      <w:pPr>
        <w:pStyle w:val="ListBullet"/>
      </w:pPr>
      <w:r w:rsidRPr="004C1BB1">
        <w:rPr>
          <w:rFonts w:cs="Arial"/>
        </w:rPr>
        <w:t>View eligibility assessment outcomes (used for payment) after the end of the quarter. </w:t>
      </w:r>
    </w:p>
    <w:p w14:paraId="246B5AFE" w14:textId="78E708BF" w:rsidR="002F11A4" w:rsidRPr="00211416" w:rsidRDefault="002F11A4" w:rsidP="00211416">
      <w:r w:rsidRPr="004C1BB1">
        <w:t xml:space="preserve">From </w:t>
      </w:r>
      <w:r w:rsidRPr="00211416">
        <w:t>October 2024 an additional tile ‘View Payment Information’ will be available, which will allow practices or responsible providers to access a detailed breakdown of their payments following each quarterly assessment.</w:t>
      </w:r>
    </w:p>
    <w:p w14:paraId="096FA893" w14:textId="59DD793D" w:rsidR="002F11A4" w:rsidRPr="00211416" w:rsidRDefault="002F11A4" w:rsidP="00211416">
      <w:r w:rsidRPr="00211416">
        <w:t>Notifications and correspondence relating to GPACI will also be sent to practices and providers via their HPOS mailbox. </w:t>
      </w:r>
    </w:p>
    <w:p w14:paraId="4F7F7360" w14:textId="11E83357" w:rsidR="002F11A4" w:rsidRPr="00EE6F90" w:rsidRDefault="002F11A4" w:rsidP="00211416">
      <w:r w:rsidRPr="00211416">
        <w:t>Support materials are available on the Health Professional Education Resources site under the MyMedicare</w:t>
      </w:r>
      <w:r w:rsidRPr="004C1BB1">
        <w:t xml:space="preserve"> tile</w:t>
      </w:r>
      <w:r w:rsidR="00CB18BD" w:rsidRPr="00EE6F90">
        <w:t>.</w:t>
      </w:r>
    </w:p>
    <w:p w14:paraId="6779F6F9" w14:textId="56D98EE4" w:rsidR="002F11A4" w:rsidRPr="004C1BB1" w:rsidRDefault="002F11A4" w:rsidP="00C66C87">
      <w:pPr>
        <w:rPr>
          <w:sz w:val="18"/>
          <w:szCs w:val="18"/>
        </w:rPr>
      </w:pPr>
      <w:r w:rsidRPr="004C1BB1">
        <w:t>Further details are available from the Services Australia website available at</w:t>
      </w:r>
      <w:r w:rsidR="00D90FFE" w:rsidRPr="004C1BB1">
        <w:t xml:space="preserve">: </w:t>
      </w:r>
      <w:hyperlink r:id="rId50" w:history="1">
        <w:r w:rsidRPr="003B1A26">
          <w:rPr>
            <w:color w:val="467886"/>
            <w:u w:val="single"/>
          </w:rPr>
          <w:t>servicesaustralia.gov.au/general-practice-aged-care-incentive</w:t>
        </w:r>
      </w:hyperlink>
      <w:r w:rsidR="00D90FFE" w:rsidRPr="003B1A26">
        <w:rPr>
          <w:color w:val="467886"/>
          <w:u w:val="single"/>
        </w:rPr>
        <w:t>.</w:t>
      </w:r>
    </w:p>
    <w:p w14:paraId="44E41330" w14:textId="0BFA38C6" w:rsidR="00211416" w:rsidRDefault="00EE6F90" w:rsidP="00EE6F90">
      <w:pPr>
        <w:pStyle w:val="Toptipstrong"/>
        <w:rPr>
          <w:rFonts w:eastAsia="Arial"/>
        </w:rPr>
      </w:pPr>
      <w:r>
        <w:rPr>
          <w:noProof/>
        </w:rPr>
        <w:drawing>
          <wp:anchor distT="0" distB="0" distL="114300" distR="114300" simplePos="0" relativeHeight="251658249" behindDoc="0" locked="0" layoutInCell="1" allowOverlap="1" wp14:anchorId="1FB8F8AE" wp14:editId="3B41FEDC">
            <wp:simplePos x="0" y="0"/>
            <wp:positionH relativeFrom="column">
              <wp:posOffset>0</wp:posOffset>
            </wp:positionH>
            <wp:positionV relativeFrom="paragraph">
              <wp:posOffset>73025</wp:posOffset>
            </wp:positionV>
            <wp:extent cx="900000" cy="941666"/>
            <wp:effectExtent l="0" t="0" r="0" b="0"/>
            <wp:wrapSquare wrapText="bothSides"/>
            <wp:docPr id="675924164" name="Picture 10302130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24164" name="Picture 1030213005">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00000" cy="941666"/>
                    </a:xfrm>
                    <a:prstGeom prst="rect">
                      <a:avLst/>
                    </a:prstGeom>
                  </pic:spPr>
                </pic:pic>
              </a:graphicData>
            </a:graphic>
            <wp14:sizeRelH relativeFrom="page">
              <wp14:pctWidth>0</wp14:pctWidth>
            </wp14:sizeRelH>
            <wp14:sizeRelV relativeFrom="page">
              <wp14:pctHeight>0</wp14:pctHeight>
            </wp14:sizeRelV>
          </wp:anchor>
        </w:drawing>
      </w:r>
      <w:r w:rsidR="29125FFA" w:rsidRPr="6EE54C8B">
        <w:rPr>
          <w:rFonts w:eastAsia="Arial"/>
        </w:rPr>
        <w:t>Included tool</w:t>
      </w:r>
    </w:p>
    <w:p w14:paraId="27F2D2E5" w14:textId="08004000" w:rsidR="00EE6F90" w:rsidRDefault="002F11A4" w:rsidP="00211416">
      <w:r w:rsidRPr="000366A2">
        <w:t>A summary checklist regarding practice participation in the General Practice in Aged Care Incentive is provided at Appendix 5 – Checklist: General practice</w:t>
      </w:r>
      <w:r w:rsidR="00AE1BB8" w:rsidRPr="000366A2">
        <w:t>.</w:t>
      </w:r>
    </w:p>
    <w:p w14:paraId="0CA3E9BD" w14:textId="77777777" w:rsidR="00EE6F90" w:rsidRDefault="00EE6F90">
      <w:pPr>
        <w:spacing w:before="160" w:after="80"/>
      </w:pPr>
      <w:r>
        <w:br w:type="page"/>
      </w:r>
    </w:p>
    <w:p w14:paraId="3F2533BC" w14:textId="079B7AE4" w:rsidR="008A62A9" w:rsidRPr="000F7DD4" w:rsidRDefault="008A62A9" w:rsidP="000F7DD4">
      <w:pPr>
        <w:pStyle w:val="Heading1"/>
      </w:pPr>
      <w:bookmarkStart w:id="36" w:name="_Toc173923660"/>
      <w:r w:rsidRPr="000F7DD4">
        <w:lastRenderedPageBreak/>
        <w:t>Part 6: From good to excellent: Quality primary care in aged care homes</w:t>
      </w:r>
      <w:bookmarkEnd w:id="36"/>
    </w:p>
    <w:p w14:paraId="290F5A00" w14:textId="562FFBD7" w:rsidR="008A62A9" w:rsidRPr="00211416" w:rsidRDefault="008A62A9" w:rsidP="00211416">
      <w:r w:rsidRPr="00211416">
        <w:t>The General Practice in Aged Care Incentive is structured to drive improvement in access to quality primary care services for people in aged care homes.</w:t>
      </w:r>
    </w:p>
    <w:p w14:paraId="0AFB9D6B" w14:textId="34E0A370" w:rsidR="008A62A9" w:rsidRPr="00211416" w:rsidRDefault="008A62A9" w:rsidP="00211416">
      <w:r w:rsidRPr="00211416">
        <w:t>This section focuses on strategies practices can adopt to drive that improvement and builds on the basic steps and compliance requirements described in previous parts. It contains tips, advice, and clinical scenarios to help providers and care team members understand and meet the requirements of the General Practice in Aged Care Incentive. It signposts to other resources such as the RACGP Silver Book and existing tools and templates that can be used to strengthen service provision and your improvement activities.</w:t>
      </w:r>
    </w:p>
    <w:p w14:paraId="3C3D6C46" w14:textId="282B2FC5" w:rsidR="008A62A9" w:rsidRPr="00211416" w:rsidRDefault="008A62A9" w:rsidP="00211416">
      <w:r w:rsidRPr="00211416">
        <w:t>This guidance does not provide detailed information on the MBS requirements for each of the items on the MBS Schedule. Readers should ensure their use of items numbers on the MBS and DVA schedule is consistent with the requirements of those programs.</w:t>
      </w:r>
    </w:p>
    <w:p w14:paraId="226BD000" w14:textId="1BD45E07" w:rsidR="008A62A9" w:rsidRPr="004C1BB1" w:rsidRDefault="008A62A9" w:rsidP="00C66C87">
      <w:pPr>
        <w:rPr>
          <w:sz w:val="18"/>
          <w:szCs w:val="18"/>
        </w:rPr>
      </w:pPr>
      <w:r w:rsidRPr="0D16B635">
        <w:t>Detailed information is available at</w:t>
      </w:r>
      <w:r w:rsidR="00C66C87">
        <w:t>:</w:t>
      </w:r>
      <w:r w:rsidR="00667B8C" w:rsidRPr="0D16B635">
        <w:t xml:space="preserve"> </w:t>
      </w:r>
      <w:hyperlink r:id="rId51">
        <w:r w:rsidRPr="0D16B635">
          <w:rPr>
            <w:color w:val="467886"/>
            <w:u w:val="single"/>
          </w:rPr>
          <w:t>mbsonline.gov.au</w:t>
        </w:r>
      </w:hyperlink>
      <w:r w:rsidR="7D79B49F" w:rsidRPr="0D16B635">
        <w:t>.</w:t>
      </w:r>
      <w:r w:rsidR="7D79B49F" w:rsidRPr="0D16B635">
        <w:rPr>
          <w:rStyle w:val="eop"/>
          <w:rFonts w:cs="Arial"/>
        </w:rPr>
        <w:t xml:space="preserve"> </w:t>
      </w:r>
    </w:p>
    <w:p w14:paraId="1D174B45" w14:textId="3D27F4A1" w:rsidR="008A62A9" w:rsidRPr="005247B4" w:rsidRDefault="008A62A9" w:rsidP="005247B4">
      <w:pPr>
        <w:pStyle w:val="Heading2"/>
      </w:pPr>
      <w:bookmarkStart w:id="37" w:name="_Toc173923661"/>
      <w:r w:rsidRPr="005247B4">
        <w:t>Practice population health approach</w:t>
      </w:r>
      <w:bookmarkEnd w:id="37"/>
    </w:p>
    <w:p w14:paraId="608A9E4A" w14:textId="40E0A645" w:rsidR="008A62A9" w:rsidRPr="00211416" w:rsidRDefault="008A62A9" w:rsidP="00211416">
      <w:r w:rsidRPr="00211416">
        <w:t>Practice-based population health is an approach to healthcare that focuses on improving the health outcomes for a defined group of people, typically a practice’s patient population. This approach requires a shift from solely treating individual patients to also considering the health needs of the defined population. The defined population usually has similar healthcare needs: in this case, people who permanently live in an aged care home.</w:t>
      </w:r>
    </w:p>
    <w:p w14:paraId="40E77212" w14:textId="04667CAB" w:rsidR="008A62A9" w:rsidRPr="005247B4" w:rsidRDefault="008A62A9" w:rsidP="005247B4">
      <w:pPr>
        <w:pStyle w:val="Heading2"/>
      </w:pPr>
      <w:bookmarkStart w:id="38" w:name="_Toc173923662"/>
      <w:r w:rsidRPr="005247B4">
        <w:t>Key steps for implementing practice-based population health include:</w:t>
      </w:r>
      <w:bookmarkEnd w:id="38"/>
    </w:p>
    <w:p w14:paraId="0A0FF9AE" w14:textId="4984BD7F" w:rsidR="008A62A9" w:rsidRPr="00F6485C" w:rsidRDefault="008A62A9" w:rsidP="00F6485C">
      <w:pPr>
        <w:pStyle w:val="NumberedList1"/>
      </w:pPr>
      <w:r w:rsidRPr="00F6485C">
        <w:t>population definition</w:t>
      </w:r>
    </w:p>
    <w:p w14:paraId="21EA3339" w14:textId="363FAA87" w:rsidR="008A62A9" w:rsidRPr="00F6485C" w:rsidRDefault="008A62A9" w:rsidP="00F6485C">
      <w:pPr>
        <w:pStyle w:val="NumberedList1"/>
      </w:pPr>
      <w:r w:rsidRPr="00F6485C">
        <w:t>data collection</w:t>
      </w:r>
    </w:p>
    <w:p w14:paraId="30BBCF39" w14:textId="29E0F5BA" w:rsidR="008A62A9" w:rsidRPr="00F6485C" w:rsidRDefault="008A62A9" w:rsidP="00F6485C">
      <w:pPr>
        <w:pStyle w:val="NumberedList1"/>
      </w:pPr>
      <w:r w:rsidRPr="00F6485C">
        <w:t>risk stratification</w:t>
      </w:r>
    </w:p>
    <w:p w14:paraId="30099C6B" w14:textId="7C60D539" w:rsidR="008A62A9" w:rsidRPr="00F6485C" w:rsidRDefault="008A62A9" w:rsidP="00F6485C">
      <w:pPr>
        <w:pStyle w:val="NumberedList1"/>
      </w:pPr>
      <w:r w:rsidRPr="00F6485C">
        <w:t>care planning and coordination</w:t>
      </w:r>
    </w:p>
    <w:p w14:paraId="7BC27F1F" w14:textId="27B8ECCA" w:rsidR="008A62A9" w:rsidRPr="00F6485C" w:rsidRDefault="008A62A9" w:rsidP="00F6485C">
      <w:pPr>
        <w:pStyle w:val="NumberedList1"/>
      </w:pPr>
      <w:r w:rsidRPr="00F6485C">
        <w:t>patient engagement</w:t>
      </w:r>
    </w:p>
    <w:p w14:paraId="6F93C8B0" w14:textId="195D34A2" w:rsidR="008A62A9" w:rsidRPr="00F6485C" w:rsidRDefault="008A62A9" w:rsidP="00F6485C">
      <w:pPr>
        <w:pStyle w:val="NumberedList1"/>
      </w:pPr>
      <w:r w:rsidRPr="00F6485C">
        <w:t>preventive practices implementation</w:t>
      </w:r>
    </w:p>
    <w:p w14:paraId="1386EEAB" w14:textId="064B7F3E" w:rsidR="008A62A9" w:rsidRPr="00F6485C" w:rsidRDefault="008A62A9" w:rsidP="00F6485C">
      <w:pPr>
        <w:pStyle w:val="NumberedList1"/>
      </w:pPr>
      <w:r w:rsidRPr="00F6485C">
        <w:t>quality improvement</w:t>
      </w:r>
    </w:p>
    <w:p w14:paraId="3A7ECACC" w14:textId="7B019203" w:rsidR="008A62A9" w:rsidRPr="00F6485C" w:rsidRDefault="008A62A9" w:rsidP="00F6485C">
      <w:pPr>
        <w:pStyle w:val="NumberedList1"/>
      </w:pPr>
      <w:r w:rsidRPr="00F6485C">
        <w:t>community partnerships</w:t>
      </w:r>
    </w:p>
    <w:p w14:paraId="28C46941" w14:textId="1F594D29" w:rsidR="008A62A9" w:rsidRPr="00F6485C" w:rsidRDefault="008A62A9" w:rsidP="00F6485C">
      <w:pPr>
        <w:pStyle w:val="NumberedList1"/>
      </w:pPr>
      <w:r w:rsidRPr="00F6485C">
        <w:t>technology use.</w:t>
      </w:r>
    </w:p>
    <w:p w14:paraId="1206B6D6" w14:textId="4AEF3C0C" w:rsidR="008A62A9" w:rsidRPr="00F6485C" w:rsidRDefault="008A62A9" w:rsidP="00C66C87">
      <w:r w:rsidRPr="004C1BB1">
        <w:t xml:space="preserve">Advice on implementing each of these key steps are outlined in more detail </w:t>
      </w:r>
      <w:r w:rsidRPr="00F6485C">
        <w:t>below.</w:t>
      </w:r>
    </w:p>
    <w:p w14:paraId="062B2228" w14:textId="5213F402" w:rsidR="008A62A9" w:rsidRPr="000F7DD4" w:rsidRDefault="008A62A9" w:rsidP="000F7DD4">
      <w:pPr>
        <w:pStyle w:val="Heading3"/>
      </w:pPr>
      <w:bookmarkStart w:id="39" w:name="_Toc173923663"/>
      <w:r w:rsidRPr="000F7DD4">
        <w:lastRenderedPageBreak/>
        <w:t>Step 1. Population definition</w:t>
      </w:r>
      <w:bookmarkEnd w:id="39"/>
    </w:p>
    <w:p w14:paraId="3FCA0AA9" w14:textId="40A0513C" w:rsidR="008A62A9" w:rsidRPr="00211416" w:rsidRDefault="008A62A9" w:rsidP="00211416">
      <w:r w:rsidRPr="00211416">
        <w:t>The first step in practicing population health is to identify the population with similar care needs. For the General Practice in Aged Care Incentive this population is those who are permanent residents in a residential aged care home irrespective of age. Creating and maintaining a register of this population is an initial step in managing the care of this population.</w:t>
      </w:r>
    </w:p>
    <w:p w14:paraId="4900207B" w14:textId="48C4E2AC" w:rsidR="00321C02" w:rsidRPr="00211416" w:rsidRDefault="008A62A9" w:rsidP="00211416">
      <w:r w:rsidRPr="00211416">
        <w:t xml:space="preserve">There are various methods for identifying this population. The method you use will depend on the number of patients you have who live in aged care homes, how many homes you cover, the clinical record system you use and other factors. You will need to maintain a register of all your patients who permanently live in an aged care home and are registered with MyMedicare. </w:t>
      </w:r>
    </w:p>
    <w:p w14:paraId="54E00269" w14:textId="6284E025" w:rsidR="008A62A9" w:rsidRPr="004C1BB1" w:rsidRDefault="008A62A9" w:rsidP="00C66C87">
      <w:pPr>
        <w:rPr>
          <w:sz w:val="18"/>
          <w:szCs w:val="18"/>
        </w:rPr>
      </w:pPr>
      <w:r w:rsidRPr="004C1BB1">
        <w:t>Here are some options:</w:t>
      </w:r>
    </w:p>
    <w:p w14:paraId="3A67D952" w14:textId="400AC63C" w:rsidR="008A62A9" w:rsidRPr="00F6485C" w:rsidRDefault="008A62A9" w:rsidP="00F6485C">
      <w:pPr>
        <w:pStyle w:val="ListBullet"/>
      </w:pPr>
      <w:r w:rsidRPr="00F6485C">
        <w:t>Maintain a manual register</w:t>
      </w:r>
      <w:r w:rsidR="00F448F1" w:rsidRPr="00F6485C">
        <w:t xml:space="preserve"> -</w:t>
      </w:r>
      <w:r w:rsidR="00F32C00" w:rsidRPr="00F6485C">
        <w:t xml:space="preserve"> </w:t>
      </w:r>
      <w:r w:rsidRPr="00F6485C">
        <w:t>If the number of residents is small you may want to maintain a manual list.</w:t>
      </w:r>
    </w:p>
    <w:p w14:paraId="1E258718" w14:textId="5F08A1BF" w:rsidR="00321C02" w:rsidRPr="00F6485C" w:rsidRDefault="00321C02" w:rsidP="00F6485C">
      <w:pPr>
        <w:pStyle w:val="ListBullet"/>
      </w:pPr>
      <w:r w:rsidRPr="00F6485C">
        <w:t xml:space="preserve">Add coded data in the electronic </w:t>
      </w:r>
      <w:r w:rsidR="00AE1BB8" w:rsidRPr="00F6485C">
        <w:t>medical</w:t>
      </w:r>
      <w:r w:rsidRPr="00F6485C">
        <w:t xml:space="preserve"> record</w:t>
      </w:r>
      <w:r w:rsidR="00F448F1" w:rsidRPr="00F6485C">
        <w:t xml:space="preserve"> - </w:t>
      </w:r>
      <w:r w:rsidRPr="00F6485C">
        <w:t xml:space="preserve">You may add coded data in the electronic medical record (EMR). If you use this </w:t>
      </w:r>
      <w:r w:rsidR="00AE1BB8" w:rsidRPr="00F6485C">
        <w:t>option,</w:t>
      </w:r>
      <w:r w:rsidRPr="00F6485C">
        <w:t xml:space="preserve"> you can then search for codes using the EMR’s search function. Your practice manager or practice nurse might help you with this.</w:t>
      </w:r>
    </w:p>
    <w:p w14:paraId="242EAEDB" w14:textId="6931FEFD" w:rsidR="00211416" w:rsidRDefault="00F6485C" w:rsidP="00F6485C">
      <w:pPr>
        <w:pStyle w:val="Toptipstrong"/>
      </w:pPr>
      <w:r w:rsidRPr="00F6485C">
        <w:rPr>
          <w:noProof/>
        </w:rPr>
        <w:drawing>
          <wp:anchor distT="0" distB="0" distL="114300" distR="114300" simplePos="0" relativeHeight="251658250" behindDoc="0" locked="0" layoutInCell="1" allowOverlap="1" wp14:anchorId="1D6A0EE2" wp14:editId="0F47D617">
            <wp:simplePos x="0" y="0"/>
            <wp:positionH relativeFrom="column">
              <wp:posOffset>0</wp:posOffset>
            </wp:positionH>
            <wp:positionV relativeFrom="paragraph">
              <wp:posOffset>49530</wp:posOffset>
            </wp:positionV>
            <wp:extent cx="863600" cy="903605"/>
            <wp:effectExtent l="0" t="0" r="0" b="0"/>
            <wp:wrapSquare wrapText="bothSides"/>
            <wp:docPr id="1" name="Picture 10302130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30213015">
                      <a:extLst>
                        <a:ext uri="{C183D7F6-B498-43B3-948B-1728B52AA6E4}">
                          <adec:decorative xmlns:adec="http://schemas.microsoft.com/office/drawing/2017/decorative" val="1"/>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63600" cy="903605"/>
                    </a:xfrm>
                    <a:prstGeom prst="rect">
                      <a:avLst/>
                    </a:prstGeom>
                  </pic:spPr>
                </pic:pic>
              </a:graphicData>
            </a:graphic>
            <wp14:sizeRelH relativeFrom="page">
              <wp14:pctWidth>0</wp14:pctWidth>
            </wp14:sizeRelH>
            <wp14:sizeRelV relativeFrom="page">
              <wp14:pctHeight>0</wp14:pctHeight>
            </wp14:sizeRelV>
          </wp:anchor>
        </w:drawing>
      </w:r>
      <w:r w:rsidR="2B3D38D0" w:rsidRPr="6EE54C8B">
        <w:t>Included tool</w:t>
      </w:r>
    </w:p>
    <w:p w14:paraId="269EC9CB" w14:textId="0244CB0F" w:rsidR="00955E9E" w:rsidRPr="00211416" w:rsidRDefault="009E4B39" w:rsidP="00211416">
      <w:r w:rsidRPr="00211416">
        <w:t>A General Practice in Aged Care Incentive patient monitoring and tracking tool is available for download</w:t>
      </w:r>
      <w:r w:rsidR="042EF39C" w:rsidRPr="00211416">
        <w:t>.</w:t>
      </w:r>
    </w:p>
    <w:p w14:paraId="44A87D36" w14:textId="10246E53" w:rsidR="00211416" w:rsidRDefault="00F6485C" w:rsidP="00F6485C">
      <w:pPr>
        <w:pStyle w:val="Toptipstrong"/>
      </w:pPr>
      <w:r>
        <w:rPr>
          <w:noProof/>
        </w:rPr>
        <w:drawing>
          <wp:anchor distT="0" distB="0" distL="114300" distR="114300" simplePos="0" relativeHeight="251658251" behindDoc="0" locked="0" layoutInCell="1" allowOverlap="1" wp14:anchorId="6C5A6A4B" wp14:editId="1076DE7C">
            <wp:simplePos x="0" y="0"/>
            <wp:positionH relativeFrom="margin">
              <wp:posOffset>0</wp:posOffset>
            </wp:positionH>
            <wp:positionV relativeFrom="paragraph">
              <wp:posOffset>189230</wp:posOffset>
            </wp:positionV>
            <wp:extent cx="864000" cy="921058"/>
            <wp:effectExtent l="0" t="0" r="0" b="0"/>
            <wp:wrapSquare wrapText="bothSides"/>
            <wp:docPr id="534690527" name="Picture 10302130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690527" name="Picture 1030213008">
                      <a:extLst>
                        <a:ext uri="{C183D7F6-B498-43B3-948B-1728B52AA6E4}">
                          <adec:decorative xmlns:adec="http://schemas.microsoft.com/office/drawing/2017/decorative" val="1"/>
                        </a:ext>
                      </a:extLst>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64000" cy="921058"/>
                    </a:xfrm>
                    <a:prstGeom prst="rect">
                      <a:avLst/>
                    </a:prstGeom>
                  </pic:spPr>
                </pic:pic>
              </a:graphicData>
            </a:graphic>
            <wp14:sizeRelH relativeFrom="page">
              <wp14:pctWidth>0</wp14:pctWidth>
            </wp14:sizeRelH>
            <wp14:sizeRelV relativeFrom="page">
              <wp14:pctHeight>0</wp14:pctHeight>
            </wp14:sizeRelV>
          </wp:anchor>
        </w:drawing>
      </w:r>
      <w:r w:rsidR="0095774A" w:rsidRPr="6119C1FC">
        <w:t>An example</w:t>
      </w:r>
    </w:p>
    <w:p w14:paraId="6AF75570" w14:textId="63B77585" w:rsidR="00955E9E" w:rsidRPr="00211416" w:rsidRDefault="000D64FB" w:rsidP="00211416">
      <w:r w:rsidRPr="00211416">
        <w:t xml:space="preserve">Figure 2 below is an example screenshot showing two codes: ‘Lives in nursing home’ and ‘Patient registered’. These codes are from an accepted data dictionary known as SNOWMED. </w:t>
      </w:r>
    </w:p>
    <w:p w14:paraId="5E1DE8A7" w14:textId="08728065" w:rsidR="000D64FB" w:rsidRPr="00211416" w:rsidRDefault="000D64FB" w:rsidP="00211416">
      <w:r w:rsidRPr="004C1BB1">
        <w:rPr>
          <w:rFonts w:cs="Arial"/>
          <w:b/>
          <w:bCs/>
          <w:noProof/>
          <w:color w:val="004A1A"/>
          <w:sz w:val="18"/>
          <w:szCs w:val="18"/>
        </w:rPr>
        <w:drawing>
          <wp:inline distT="0" distB="0" distL="0" distR="0" wp14:anchorId="27255440" wp14:editId="719061EA">
            <wp:extent cx="6263640" cy="1215390"/>
            <wp:effectExtent l="0" t="0" r="3810" b="3810"/>
            <wp:docPr id="1030213009" name="Picture 1030213009" descr="Figure 2 summaries the output of two codes in a patient’s electronic medical record. There are six rows of data containing the following fields – medical condition name, diagnosed by, diagnosed date, status and date last modifi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213009" name="Picture 1030213009" descr="Figure 2 summaries the output of two codes in a patient’s electronic medical record. There are six rows of data containing the following fields – medical condition name, diagnosed by, diagnosed date, status and date last modified.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263640" cy="1215390"/>
                    </a:xfrm>
                    <a:prstGeom prst="rect">
                      <a:avLst/>
                    </a:prstGeom>
                    <a:noFill/>
                    <a:ln>
                      <a:noFill/>
                    </a:ln>
                  </pic:spPr>
                </pic:pic>
              </a:graphicData>
            </a:graphic>
          </wp:inline>
        </w:drawing>
      </w:r>
    </w:p>
    <w:p w14:paraId="3C733180" w14:textId="29A3BE83" w:rsidR="000D64FB" w:rsidRPr="004C1BB1" w:rsidRDefault="002029CE" w:rsidP="002029CE">
      <w:pPr>
        <w:pStyle w:val="Caption"/>
        <w:rPr>
          <w:rFonts w:cs="Arial"/>
          <w:color w:val="auto"/>
        </w:rPr>
      </w:pPr>
      <w:r>
        <w:t xml:space="preserve">Figure </w:t>
      </w:r>
      <w:r>
        <w:fldChar w:fldCharType="begin"/>
      </w:r>
      <w:r>
        <w:instrText xml:space="preserve"> SEQ Figure \* ARABIC </w:instrText>
      </w:r>
      <w:r>
        <w:fldChar w:fldCharType="separate"/>
      </w:r>
      <w:r>
        <w:rPr>
          <w:noProof/>
        </w:rPr>
        <w:t>2</w:t>
      </w:r>
      <w:r>
        <w:fldChar w:fldCharType="end"/>
      </w:r>
      <w:r w:rsidR="000D64FB" w:rsidRPr="002029CE">
        <w:t>: Example screenshot showing use of SNOWMED codes.</w:t>
      </w:r>
    </w:p>
    <w:p w14:paraId="4526F7D3" w14:textId="5D8E232B" w:rsidR="000D64FB" w:rsidRPr="004C1BB1" w:rsidRDefault="000D64FB" w:rsidP="00D06446">
      <w:pPr>
        <w:pStyle w:val="Caption"/>
        <w:rPr>
          <w:rFonts w:cs="Arial"/>
          <w:color w:val="auto"/>
        </w:rPr>
      </w:pPr>
      <w:r w:rsidRPr="004C1BB1">
        <w:rPr>
          <w:rFonts w:cs="Arial"/>
          <w:color w:val="000000"/>
          <w:sz w:val="16"/>
          <w:szCs w:val="16"/>
        </w:rPr>
        <w:t>Alt text: Figure 2 summaries the output of two codes in a patient’s electronic medical record. There are six rows of data containing the following fields – medical condition name, diagnosed by, diagnosed date, status and date last modified.</w:t>
      </w:r>
    </w:p>
    <w:p w14:paraId="1932C587" w14:textId="01EE68AD" w:rsidR="00D06446" w:rsidRPr="006A090F" w:rsidRDefault="00D06446" w:rsidP="006A090F">
      <w:r w:rsidRPr="006A090F">
        <w:t>Search demographics and place of residence</w:t>
      </w:r>
    </w:p>
    <w:p w14:paraId="1CB02F48" w14:textId="7303C06B" w:rsidR="00955E9E" w:rsidRPr="004C1BB1" w:rsidRDefault="00F6485C" w:rsidP="00C66C87">
      <w:r>
        <w:rPr>
          <w:noProof/>
        </w:rPr>
        <w:lastRenderedPageBreak/>
        <w:drawing>
          <wp:anchor distT="0" distB="0" distL="114300" distR="114300" simplePos="0" relativeHeight="251658252" behindDoc="0" locked="0" layoutInCell="1" allowOverlap="1" wp14:anchorId="4CB25C79" wp14:editId="6C04D546">
            <wp:simplePos x="0" y="0"/>
            <wp:positionH relativeFrom="margin">
              <wp:posOffset>0</wp:posOffset>
            </wp:positionH>
            <wp:positionV relativeFrom="paragraph">
              <wp:posOffset>590550</wp:posOffset>
            </wp:positionV>
            <wp:extent cx="863600" cy="920750"/>
            <wp:effectExtent l="0" t="0" r="0" b="0"/>
            <wp:wrapSquare wrapText="bothSides"/>
            <wp:docPr id="834293592" name="Picture 10302130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293592" name="Picture 1030213010">
                      <a:extLst>
                        <a:ext uri="{C183D7F6-B498-43B3-948B-1728B52AA6E4}">
                          <adec:decorative xmlns:adec="http://schemas.microsoft.com/office/drawing/2017/decorative" val="1"/>
                        </a:ext>
                      </a:extLst>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63600" cy="920750"/>
                    </a:xfrm>
                    <a:prstGeom prst="rect">
                      <a:avLst/>
                    </a:prstGeom>
                  </pic:spPr>
                </pic:pic>
              </a:graphicData>
            </a:graphic>
            <wp14:sizeRelH relativeFrom="page">
              <wp14:pctWidth>0</wp14:pctWidth>
            </wp14:sizeRelH>
            <wp14:sizeRelV relativeFrom="page">
              <wp14:pctHeight>0</wp14:pctHeight>
            </wp14:sizeRelV>
          </wp:anchor>
        </w:drawing>
      </w:r>
      <w:r w:rsidR="00D06446" w:rsidRPr="004C1BB1">
        <w:t xml:space="preserve">Your EMR may have fields in the demographics area to indicate whether a patient is registered with MyMedicare. It may also have a field to </w:t>
      </w:r>
      <w:r w:rsidR="000F59B6" w:rsidRPr="004C1BB1">
        <w:t>identify</w:t>
      </w:r>
      <w:r w:rsidR="00D06446" w:rsidRPr="004C1BB1">
        <w:t xml:space="preserve"> the patient’s place of residence.</w:t>
      </w:r>
    </w:p>
    <w:p w14:paraId="68F884A4" w14:textId="2A680139" w:rsidR="006D1BC0" w:rsidRDefault="00D06446" w:rsidP="00F6485C">
      <w:pPr>
        <w:pStyle w:val="Toptipstrong"/>
      </w:pPr>
      <w:r w:rsidRPr="0D16B635">
        <w:t>An example</w:t>
      </w:r>
    </w:p>
    <w:p w14:paraId="1BF35A24" w14:textId="1D132080" w:rsidR="00120123" w:rsidRPr="00211416" w:rsidRDefault="00D06446" w:rsidP="00211416">
      <w:pPr>
        <w:rPr>
          <w:sz w:val="18"/>
          <w:szCs w:val="18"/>
        </w:rPr>
      </w:pPr>
      <w:r w:rsidRPr="6119C1FC">
        <w:t>Figure 3 below is an example screenshot showing accommodation</w:t>
      </w:r>
      <w:r w:rsidR="005D217A" w:rsidRPr="0D16B635">
        <w:t>.</w:t>
      </w:r>
    </w:p>
    <w:p w14:paraId="37901F50" w14:textId="33EC7373" w:rsidR="00D06446" w:rsidRPr="002029CE" w:rsidRDefault="00120123" w:rsidP="002029CE">
      <w:pPr>
        <w:pStyle w:val="Caption"/>
      </w:pPr>
      <w:r>
        <w:rPr>
          <w:noProof/>
        </w:rPr>
        <w:drawing>
          <wp:inline distT="0" distB="0" distL="0" distR="0" wp14:anchorId="57CCB406" wp14:editId="20DE3A62">
            <wp:extent cx="6263640" cy="1994535"/>
            <wp:effectExtent l="0" t="0" r="3810" b="5715"/>
            <wp:docPr id="1030213011" name="Picture 10302130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213011" name="Picture 1030213011">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6263640" cy="1994535"/>
                    </a:xfrm>
                    <a:prstGeom prst="rect">
                      <a:avLst/>
                    </a:prstGeom>
                  </pic:spPr>
                </pic:pic>
              </a:graphicData>
            </a:graphic>
          </wp:inline>
        </w:drawing>
      </w:r>
      <w:r w:rsidR="002029CE">
        <w:t xml:space="preserve">Figure </w:t>
      </w:r>
      <w:r w:rsidR="002029CE" w:rsidRPr="002029CE">
        <w:fldChar w:fldCharType="begin"/>
      </w:r>
      <w:r w:rsidR="002029CE" w:rsidRPr="002029CE">
        <w:instrText xml:space="preserve"> SEQ Figure \* ARABIC </w:instrText>
      </w:r>
      <w:r w:rsidR="002029CE" w:rsidRPr="002029CE">
        <w:fldChar w:fldCharType="separate"/>
      </w:r>
      <w:r w:rsidR="002029CE">
        <w:rPr>
          <w:noProof/>
        </w:rPr>
        <w:t>3</w:t>
      </w:r>
      <w:r w:rsidR="002029CE" w:rsidRPr="002029CE">
        <w:fldChar w:fldCharType="end"/>
      </w:r>
      <w:r w:rsidR="00D06446" w:rsidRPr="002029CE">
        <w:t>: Screenshot showing accommodation. </w:t>
      </w:r>
    </w:p>
    <w:p w14:paraId="4BCADBAA" w14:textId="2480405A" w:rsidR="00D06446" w:rsidRPr="004C1BB1" w:rsidRDefault="00D06446" w:rsidP="005D217A">
      <w:pPr>
        <w:pStyle w:val="Caption"/>
        <w:rPr>
          <w:rFonts w:cs="Arial"/>
          <w:color w:val="auto"/>
        </w:rPr>
      </w:pPr>
      <w:r w:rsidRPr="004C1BB1">
        <w:rPr>
          <w:rFonts w:cs="Arial"/>
          <w:color w:val="000000"/>
          <w:sz w:val="16"/>
          <w:szCs w:val="16"/>
        </w:rPr>
        <w:t>Alt text: Figure 3 summaries the output of a patient’s medical record showing an ‘accommodation’ data field, and ‘nursing home’ selected from a drop-down menu. </w:t>
      </w:r>
      <w:r w:rsidRPr="004C1BB1">
        <w:rPr>
          <w:rStyle w:val="eop"/>
          <w:rFonts w:cs="Arial"/>
          <w:color w:val="000000"/>
          <w:sz w:val="16"/>
          <w:szCs w:val="16"/>
        </w:rPr>
        <w:t> </w:t>
      </w:r>
    </w:p>
    <w:p w14:paraId="4059F8B3" w14:textId="5B321C15" w:rsidR="00D06446" w:rsidRPr="00043705" w:rsidRDefault="00D06446" w:rsidP="00F6485C">
      <w:pPr>
        <w:pStyle w:val="Heading4"/>
        <w:rPr>
          <w:rStyle w:val="Strong"/>
        </w:rPr>
      </w:pPr>
      <w:r w:rsidRPr="00043705">
        <w:rPr>
          <w:rStyle w:val="Strong"/>
        </w:rPr>
        <w:t>Search for billing item numbers</w:t>
      </w:r>
    </w:p>
    <w:p w14:paraId="58FD71BF" w14:textId="0CA5AE99" w:rsidR="00D06446" w:rsidRPr="00211416" w:rsidRDefault="00D06446" w:rsidP="00211416">
      <w:r w:rsidRPr="00211416">
        <w:t>You may be able to search your EMR or billing software to identify patients with previous billing item numbers that can only be used for those people who receive services and live in an aged care home.</w:t>
      </w:r>
    </w:p>
    <w:p w14:paraId="0E019C68" w14:textId="206FBA85" w:rsidR="00D06446" w:rsidRPr="00043705" w:rsidRDefault="00D06446" w:rsidP="00F6485C">
      <w:pPr>
        <w:pStyle w:val="Heading4"/>
        <w:rPr>
          <w:rStyle w:val="Strong"/>
        </w:rPr>
      </w:pPr>
      <w:r w:rsidRPr="00043705">
        <w:rPr>
          <w:rStyle w:val="Strong"/>
        </w:rPr>
        <w:t>Use a data extraction and reporting tool</w:t>
      </w:r>
    </w:p>
    <w:p w14:paraId="5FC75EDC" w14:textId="632B8579" w:rsidR="00B95A90" w:rsidRPr="00211416" w:rsidRDefault="00D06446" w:rsidP="00211416">
      <w:r w:rsidRPr="004C1BB1">
        <w:t>Your practice may use a data extraction and reporting tool which may be able to identify this population for you.</w:t>
      </w:r>
    </w:p>
    <w:p w14:paraId="37EC7830" w14:textId="4A2E6A8E" w:rsidR="00050973" w:rsidRPr="000A17AB" w:rsidRDefault="00050973" w:rsidP="00F6485C">
      <w:pPr>
        <w:pStyle w:val="Heading4"/>
        <w:rPr>
          <w:rStyle w:val="Strong"/>
        </w:rPr>
      </w:pPr>
      <w:r w:rsidRPr="000A17AB">
        <w:rPr>
          <w:rStyle w:val="Strong"/>
        </w:rPr>
        <w:t>Reach out to local aged care homes</w:t>
      </w:r>
    </w:p>
    <w:p w14:paraId="05CB94BF" w14:textId="5F48F848" w:rsidR="00050973" w:rsidRPr="00211416" w:rsidRDefault="00050973" w:rsidP="00211416">
      <w:r w:rsidRPr="00211416">
        <w:t>The aged care home may be able to provide a list of your patients for you.</w:t>
      </w:r>
    </w:p>
    <w:p w14:paraId="190805D8" w14:textId="0D69C8F6" w:rsidR="00050973" w:rsidRPr="000F7DD4" w:rsidRDefault="00050973" w:rsidP="000F7DD4">
      <w:pPr>
        <w:pStyle w:val="Heading3"/>
      </w:pPr>
      <w:bookmarkStart w:id="40" w:name="_Toc173923664"/>
      <w:r w:rsidRPr="000F7DD4">
        <w:t>Step 2. Data collection</w:t>
      </w:r>
      <w:bookmarkEnd w:id="40"/>
    </w:p>
    <w:p w14:paraId="63D4F034" w14:textId="70666EDE" w:rsidR="00050973" w:rsidRPr="00211416" w:rsidRDefault="00050973" w:rsidP="00211416">
      <w:r w:rsidRPr="00211416">
        <w:t>Your register of patients who live in an aged care home and are registered with MyMedicare will help to monitor and track delivery of the General Practice in Aged Care Incentive service requirements. Over</w:t>
      </w:r>
      <w:r w:rsidR="00CB6239" w:rsidRPr="00211416">
        <w:t xml:space="preserve"> </w:t>
      </w:r>
      <w:r w:rsidRPr="00211416">
        <w:t xml:space="preserve">time the EMR and associated dataset may be expanded to support the delivery of proactive, </w:t>
      </w:r>
      <w:r w:rsidR="00EC345B" w:rsidRPr="00211416">
        <w:t>planned,</w:t>
      </w:r>
      <w:r w:rsidRPr="00211416">
        <w:t xml:space="preserve"> and continuous care.</w:t>
      </w:r>
    </w:p>
    <w:p w14:paraId="52736C1D" w14:textId="1F5A3838" w:rsidR="00050973" w:rsidRPr="00211416" w:rsidRDefault="00050973" w:rsidP="00211416">
      <w:r w:rsidRPr="00211416">
        <w:t>A suggested key minimum data set that will help achieve the incentives service requirements includes:</w:t>
      </w:r>
    </w:p>
    <w:p w14:paraId="77D36854" w14:textId="49BF5A10" w:rsidR="00A745CC" w:rsidRPr="006A090F" w:rsidRDefault="00A745CC" w:rsidP="00F6485C">
      <w:pPr>
        <w:pStyle w:val="ListBullet"/>
      </w:pPr>
      <w:r w:rsidRPr="006A090F">
        <w:lastRenderedPageBreak/>
        <w:t>patient name</w:t>
      </w:r>
    </w:p>
    <w:p w14:paraId="04564446" w14:textId="4CEF0150" w:rsidR="00A745CC" w:rsidRPr="006A090F" w:rsidRDefault="00A745CC" w:rsidP="00F6485C">
      <w:pPr>
        <w:pStyle w:val="ListBullet"/>
      </w:pPr>
      <w:r w:rsidRPr="006A090F">
        <w:t>MyMedicare registration status</w:t>
      </w:r>
    </w:p>
    <w:p w14:paraId="7C85D850" w14:textId="08122A50" w:rsidR="00A745CC" w:rsidRPr="006A090F" w:rsidRDefault="00A745CC" w:rsidP="00F6485C">
      <w:pPr>
        <w:pStyle w:val="ListBullet"/>
      </w:pPr>
      <w:r w:rsidRPr="006A090F">
        <w:t>Date of MyMedicare registration (and name of GP)</w:t>
      </w:r>
    </w:p>
    <w:p w14:paraId="35C87FAE" w14:textId="3594E63E" w:rsidR="00A745CC" w:rsidRPr="006A090F" w:rsidRDefault="00A745CC" w:rsidP="00F6485C">
      <w:pPr>
        <w:pStyle w:val="ListBullet"/>
      </w:pPr>
      <w:r w:rsidRPr="006A090F">
        <w:t>Assessment start date. The is the start date for the assessment period for the General Practice in Aged Care Incentive</w:t>
      </w:r>
    </w:p>
    <w:p w14:paraId="67D7118C" w14:textId="2C519D29" w:rsidR="00A745CC" w:rsidRPr="006A090F" w:rsidRDefault="00A745CC" w:rsidP="00F6485C">
      <w:pPr>
        <w:pStyle w:val="ListBullet"/>
      </w:pPr>
      <w:r w:rsidRPr="006A090F">
        <w:t>Care planning services:</w:t>
      </w:r>
    </w:p>
    <w:p w14:paraId="40C911CF" w14:textId="6F3431D5" w:rsidR="00A745CC" w:rsidRPr="006A090F" w:rsidRDefault="00A745CC" w:rsidP="00F6485C">
      <w:pPr>
        <w:pStyle w:val="ListBullet2"/>
      </w:pPr>
      <w:r w:rsidRPr="006A090F">
        <w:t>Residential Medication Management Review (RMMR)</w:t>
      </w:r>
    </w:p>
    <w:p w14:paraId="7CBD05E4" w14:textId="5206F00E" w:rsidR="00A745CC" w:rsidRPr="006A090F" w:rsidRDefault="00A745CC" w:rsidP="00490A34">
      <w:pPr>
        <w:pStyle w:val="ListBullet3"/>
      </w:pPr>
      <w:r w:rsidRPr="006A090F">
        <w:t>Date last RMMR</w:t>
      </w:r>
    </w:p>
    <w:p w14:paraId="7A97F7E8" w14:textId="4068B609" w:rsidR="00A745CC" w:rsidRPr="006A090F" w:rsidRDefault="00A745CC" w:rsidP="00490A34">
      <w:pPr>
        <w:pStyle w:val="ListBullet3"/>
      </w:pPr>
      <w:r w:rsidRPr="006A090F">
        <w:t>Date next RMMR due</w:t>
      </w:r>
    </w:p>
    <w:p w14:paraId="330E77B1" w14:textId="0C1C4247" w:rsidR="00A745CC" w:rsidRPr="00F6485C" w:rsidRDefault="00A745CC" w:rsidP="00F6485C">
      <w:pPr>
        <w:pStyle w:val="ListBullet2"/>
      </w:pPr>
      <w:r w:rsidRPr="00F6485C">
        <w:t>Comprehensive Medical Assessment (CMA)</w:t>
      </w:r>
    </w:p>
    <w:p w14:paraId="4D12973E" w14:textId="33274A74" w:rsidR="00A745CC" w:rsidRPr="006A090F" w:rsidRDefault="00A745CC" w:rsidP="00490A34">
      <w:pPr>
        <w:pStyle w:val="ListBullet3"/>
      </w:pPr>
      <w:r w:rsidRPr="006A090F">
        <w:t>Date last CMA</w:t>
      </w:r>
    </w:p>
    <w:p w14:paraId="5D410C79" w14:textId="05600183" w:rsidR="00A745CC" w:rsidRPr="006A090F" w:rsidRDefault="00A745CC" w:rsidP="00490A34">
      <w:pPr>
        <w:pStyle w:val="ListBullet3"/>
      </w:pPr>
      <w:r w:rsidRPr="006A090F">
        <w:t>Date next CMA</w:t>
      </w:r>
    </w:p>
    <w:p w14:paraId="23886DD4" w14:textId="192E3780" w:rsidR="00A745CC" w:rsidRPr="006A090F" w:rsidRDefault="00A745CC" w:rsidP="00F6485C">
      <w:pPr>
        <w:pStyle w:val="ListBullet2"/>
      </w:pPr>
      <w:r w:rsidRPr="006A090F">
        <w:t>Case conference</w:t>
      </w:r>
    </w:p>
    <w:p w14:paraId="43EA18C2" w14:textId="4F26A900" w:rsidR="00A745CC" w:rsidRPr="006A090F" w:rsidRDefault="00A745CC" w:rsidP="00490A34">
      <w:pPr>
        <w:pStyle w:val="ListBullet3"/>
      </w:pPr>
      <w:r w:rsidRPr="006A090F">
        <w:t>Date last case conference</w:t>
      </w:r>
    </w:p>
    <w:p w14:paraId="06C4B3E8" w14:textId="1D13DC74" w:rsidR="00A745CC" w:rsidRPr="006A090F" w:rsidRDefault="00A745CC" w:rsidP="00490A34">
      <w:pPr>
        <w:pStyle w:val="ListBullet3"/>
      </w:pPr>
      <w:r w:rsidRPr="006A090F">
        <w:t>Number of case conferences in the qualifying year</w:t>
      </w:r>
    </w:p>
    <w:p w14:paraId="43366E33" w14:textId="1DFD1566" w:rsidR="00A745CC" w:rsidRPr="006A090F" w:rsidRDefault="00A745CC" w:rsidP="00F6485C">
      <w:pPr>
        <w:pStyle w:val="ListBullet2"/>
      </w:pPr>
      <w:r w:rsidRPr="006A090F">
        <w:t>Care plan contribution</w:t>
      </w:r>
    </w:p>
    <w:p w14:paraId="1A2E66BB" w14:textId="112AB9EE" w:rsidR="00A745CC" w:rsidRPr="006A090F" w:rsidRDefault="00A745CC" w:rsidP="00490A34">
      <w:pPr>
        <w:pStyle w:val="ListBullet3"/>
      </w:pPr>
      <w:r w:rsidRPr="006A090F">
        <w:t>Date of last care plan contribution</w:t>
      </w:r>
    </w:p>
    <w:p w14:paraId="0127E35D" w14:textId="2F2BAB11" w:rsidR="00A745CC" w:rsidRPr="006A090F" w:rsidRDefault="00A745CC" w:rsidP="00490A34">
      <w:pPr>
        <w:pStyle w:val="ListBullet3"/>
      </w:pPr>
      <w:r w:rsidRPr="006A090F">
        <w:t>Date next care plan contribution due</w:t>
      </w:r>
    </w:p>
    <w:p w14:paraId="724A0893" w14:textId="394E6938" w:rsidR="00A745CC" w:rsidRPr="006A090F" w:rsidRDefault="00A745CC" w:rsidP="00F6485C">
      <w:pPr>
        <w:pStyle w:val="ListBullet"/>
      </w:pPr>
      <w:r w:rsidRPr="006A090F">
        <w:t>Quarterly service</w:t>
      </w:r>
    </w:p>
    <w:p w14:paraId="1D37EC89" w14:textId="10274C1C" w:rsidR="00A745CC" w:rsidRPr="006A090F" w:rsidRDefault="00A745CC" w:rsidP="00490A34">
      <w:pPr>
        <w:pStyle w:val="ListBullet2"/>
      </w:pPr>
      <w:r w:rsidRPr="006A090F">
        <w:t>Services provided this month</w:t>
      </w:r>
    </w:p>
    <w:p w14:paraId="057A0FD3" w14:textId="4E2B02B0" w:rsidR="00A745CC" w:rsidRPr="006A090F" w:rsidRDefault="00A745CC" w:rsidP="00490A34">
      <w:pPr>
        <w:pStyle w:val="ListBullet2"/>
      </w:pPr>
      <w:r w:rsidRPr="006A090F">
        <w:t>Additional services to be provided this month.</w:t>
      </w:r>
    </w:p>
    <w:p w14:paraId="31076F0D" w14:textId="3D979493" w:rsidR="00050973" w:rsidRPr="006A090F" w:rsidRDefault="00050973" w:rsidP="00490A34">
      <w:r w:rsidRPr="006A090F">
        <w:t>The minimum data set can be recorded in many ways, three examples are outlined below.</w:t>
      </w:r>
    </w:p>
    <w:p w14:paraId="6D5DBB8B" w14:textId="2BE19416" w:rsidR="00A85910" w:rsidRPr="006A090F" w:rsidRDefault="00490A34" w:rsidP="00F6485C">
      <w:pPr>
        <w:pStyle w:val="NumberedList1"/>
        <w:numPr>
          <w:ilvl w:val="0"/>
          <w:numId w:val="11"/>
        </w:numPr>
      </w:pPr>
      <w:r w:rsidRPr="006A090F">
        <w:rPr>
          <w:noProof/>
        </w:rPr>
        <w:drawing>
          <wp:anchor distT="0" distB="0" distL="114300" distR="114300" simplePos="0" relativeHeight="251658254" behindDoc="0" locked="0" layoutInCell="1" allowOverlap="1" wp14:anchorId="2505C663" wp14:editId="12457617">
            <wp:simplePos x="0" y="0"/>
            <wp:positionH relativeFrom="column">
              <wp:posOffset>-28575</wp:posOffset>
            </wp:positionH>
            <wp:positionV relativeFrom="paragraph">
              <wp:posOffset>269875</wp:posOffset>
            </wp:positionV>
            <wp:extent cx="756000" cy="790998"/>
            <wp:effectExtent l="0" t="0" r="6350" b="9525"/>
            <wp:wrapSquare wrapText="bothSides"/>
            <wp:docPr id="1323120930" name="Picture 10302130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120930" name="Picture 1030213015">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56000" cy="790998"/>
                    </a:xfrm>
                    <a:prstGeom prst="rect">
                      <a:avLst/>
                    </a:prstGeom>
                  </pic:spPr>
                </pic:pic>
              </a:graphicData>
            </a:graphic>
            <wp14:sizeRelH relativeFrom="page">
              <wp14:pctWidth>0</wp14:pctWidth>
            </wp14:sizeRelH>
            <wp14:sizeRelV relativeFrom="page">
              <wp14:pctHeight>0</wp14:pctHeight>
            </wp14:sizeRelV>
          </wp:anchor>
        </w:drawing>
      </w:r>
      <w:r w:rsidR="00A85910" w:rsidRPr="006A090F">
        <w:t>A front sheet for each patient on the register</w:t>
      </w:r>
    </w:p>
    <w:p w14:paraId="6C7C69B8" w14:textId="5A7DEC5D" w:rsidR="00211416" w:rsidRPr="006A090F" w:rsidRDefault="505955FF" w:rsidP="00F6485C">
      <w:pPr>
        <w:pStyle w:val="Toptipstrong"/>
      </w:pPr>
      <w:r w:rsidRPr="006A090F">
        <w:t>Included tool</w:t>
      </w:r>
      <w:r w:rsidR="00A85910" w:rsidRPr="006A090F">
        <w:t xml:space="preserve"> </w:t>
      </w:r>
    </w:p>
    <w:p w14:paraId="28D373CB" w14:textId="7BFC9FF6" w:rsidR="00A85910" w:rsidRPr="006A090F" w:rsidRDefault="00A85910" w:rsidP="006A090F">
      <w:r w:rsidRPr="006A090F">
        <w:t>A patient front sheet template is available for download. This can be uploaded to your clinical records, saved in a folder in the aged care home or added to the persons clinical file in the aged care home records.</w:t>
      </w:r>
    </w:p>
    <w:p w14:paraId="53721BF9" w14:textId="2572E83C" w:rsidR="0055039A" w:rsidRPr="00490A34" w:rsidRDefault="00490A34" w:rsidP="00490A34">
      <w:pPr>
        <w:pStyle w:val="NumberedList1"/>
      </w:pPr>
      <w:r w:rsidRPr="006A090F">
        <w:rPr>
          <w:noProof/>
        </w:rPr>
        <w:drawing>
          <wp:anchor distT="0" distB="0" distL="114300" distR="114300" simplePos="0" relativeHeight="251658255" behindDoc="0" locked="0" layoutInCell="1" allowOverlap="1" wp14:anchorId="49276958" wp14:editId="74B9AD97">
            <wp:simplePos x="0" y="0"/>
            <wp:positionH relativeFrom="column">
              <wp:posOffset>43890</wp:posOffset>
            </wp:positionH>
            <wp:positionV relativeFrom="paragraph">
              <wp:posOffset>234315</wp:posOffset>
            </wp:positionV>
            <wp:extent cx="756000" cy="791020"/>
            <wp:effectExtent l="0" t="0" r="6350" b="9525"/>
            <wp:wrapSquare wrapText="bothSides"/>
            <wp:docPr id="564917619" name="Picture 10302130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17619" name="Picture 1030213016">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56000" cy="791020"/>
                    </a:xfrm>
                    <a:prstGeom prst="rect">
                      <a:avLst/>
                    </a:prstGeom>
                  </pic:spPr>
                </pic:pic>
              </a:graphicData>
            </a:graphic>
            <wp14:sizeRelH relativeFrom="page">
              <wp14:pctWidth>0</wp14:pctWidth>
            </wp14:sizeRelH>
            <wp14:sizeRelV relativeFrom="page">
              <wp14:pctHeight>0</wp14:pctHeight>
            </wp14:sizeRelV>
          </wp:anchor>
        </w:drawing>
      </w:r>
      <w:r w:rsidR="00EB2E85" w:rsidRPr="006A090F">
        <w:t>A spreadsheet tool</w:t>
      </w:r>
    </w:p>
    <w:p w14:paraId="4C4943EE" w14:textId="07F036CC" w:rsidR="00211416" w:rsidRPr="006A090F" w:rsidRDefault="046D77FF" w:rsidP="00F6485C">
      <w:pPr>
        <w:pStyle w:val="Toptipstrong"/>
        <w:keepNext/>
      </w:pPr>
      <w:r w:rsidRPr="006A090F">
        <w:t>Included tool</w:t>
      </w:r>
    </w:p>
    <w:p w14:paraId="0C140E6A" w14:textId="77777777" w:rsidR="00490A34" w:rsidRDefault="00EB2E85" w:rsidP="00490A34">
      <w:r w:rsidRPr="006A090F">
        <w:t>A General Practice in Aged Care Incentive patient monitoring and tracking tool is available at Inclusion 3 for download.</w:t>
      </w:r>
    </w:p>
    <w:p w14:paraId="6F1FD932" w14:textId="10E30BB5" w:rsidR="00490A34" w:rsidRDefault="00490A34">
      <w:pPr>
        <w:spacing w:before="160" w:after="80"/>
      </w:pPr>
      <w:r>
        <w:br w:type="page"/>
      </w:r>
    </w:p>
    <w:p w14:paraId="20134367" w14:textId="47B7BECF" w:rsidR="00A85910" w:rsidRPr="006A090F" w:rsidRDefault="00A85910" w:rsidP="00490A34">
      <w:pPr>
        <w:pStyle w:val="NumberedList1"/>
      </w:pPr>
      <w:r w:rsidRPr="006A090F">
        <w:lastRenderedPageBreak/>
        <w:t>A dynamic part of the EMR</w:t>
      </w:r>
    </w:p>
    <w:p w14:paraId="1E0D76C0" w14:textId="099099DE" w:rsidR="00A85910" w:rsidRPr="006A090F" w:rsidRDefault="00A85910" w:rsidP="006A090F">
      <w:r w:rsidRPr="006A090F">
        <w:t>You can use EMR system functionality including:</w:t>
      </w:r>
    </w:p>
    <w:p w14:paraId="2BBF62F1" w14:textId="2618C56A" w:rsidR="00211416" w:rsidRPr="00211416" w:rsidRDefault="00A85910" w:rsidP="00211416">
      <w:pPr>
        <w:pStyle w:val="ListBullet"/>
      </w:pPr>
      <w:r w:rsidRPr="004C1BB1">
        <w:rPr>
          <w:rFonts w:cs="Arial"/>
          <w:color w:val="000000"/>
        </w:rPr>
        <w:t>Record keeping using coded data to help with monitoring and tracking. Relevant SNOWMED codes are summarised in the table below:</w:t>
      </w:r>
    </w:p>
    <w:tbl>
      <w:tblPr>
        <w:tblStyle w:val="DepartmentofHealthtable"/>
        <w:tblW w:w="0" w:type="auto"/>
        <w:tblLook w:val="04A0" w:firstRow="1" w:lastRow="0" w:firstColumn="1" w:lastColumn="0" w:noHBand="0" w:noVBand="1"/>
      </w:tblPr>
      <w:tblGrid>
        <w:gridCol w:w="2480"/>
        <w:gridCol w:w="7384"/>
      </w:tblGrid>
      <w:tr w:rsidR="004C5AC7" w:rsidRPr="004C1BB1" w14:paraId="3950953C" w14:textId="77777777" w:rsidTr="0021141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419005AB" w14:textId="61D3F9C6" w:rsidR="004C5AC7" w:rsidRPr="004C1BB1" w:rsidRDefault="004C5AC7" w:rsidP="004C5AC7">
            <w:pPr>
              <w:jc w:val="center"/>
              <w:textAlignment w:val="baseline"/>
              <w:rPr>
                <w:rFonts w:cs="Arial"/>
                <w:color w:val="auto"/>
                <w:sz w:val="18"/>
                <w:szCs w:val="18"/>
              </w:rPr>
            </w:pPr>
            <w:r w:rsidRPr="004C1BB1">
              <w:rPr>
                <w:rFonts w:cs="Arial"/>
                <w:bCs/>
                <w:color w:val="FFFFFF"/>
                <w:szCs w:val="24"/>
              </w:rPr>
              <w:t>Code</w:t>
            </w:r>
          </w:p>
        </w:tc>
        <w:tc>
          <w:tcPr>
            <w:tcW w:w="0" w:type="auto"/>
            <w:hideMark/>
          </w:tcPr>
          <w:p w14:paraId="4D365B12" w14:textId="3ADD9618" w:rsidR="004C5AC7" w:rsidRPr="004C1BB1" w:rsidRDefault="004C5AC7" w:rsidP="004C5AC7">
            <w:pPr>
              <w:jc w:val="center"/>
              <w:textAlignment w:val="baseline"/>
              <w:cnfStyle w:val="100000000000" w:firstRow="1" w:lastRow="0" w:firstColumn="0" w:lastColumn="0" w:oddVBand="0" w:evenVBand="0" w:oddHBand="0" w:evenHBand="0" w:firstRowFirstColumn="0" w:firstRowLastColumn="0" w:lastRowFirstColumn="0" w:lastRowLastColumn="0"/>
              <w:rPr>
                <w:rFonts w:cs="Arial"/>
                <w:color w:val="auto"/>
                <w:sz w:val="18"/>
                <w:szCs w:val="18"/>
              </w:rPr>
            </w:pPr>
            <w:r w:rsidRPr="004C1BB1">
              <w:rPr>
                <w:rFonts w:cs="Arial"/>
                <w:bCs/>
                <w:color w:val="FFFFFF"/>
                <w:szCs w:val="24"/>
              </w:rPr>
              <w:t>How can this code help</w:t>
            </w:r>
          </w:p>
        </w:tc>
      </w:tr>
      <w:tr w:rsidR="004C5AC7" w:rsidRPr="004C1BB1" w14:paraId="2B439B8E" w14:textId="77777777" w:rsidTr="002114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6379F483" w14:textId="4E9F7B94" w:rsidR="004C5AC7" w:rsidRPr="004C1BB1" w:rsidRDefault="004C5AC7" w:rsidP="004C5AC7">
            <w:pPr>
              <w:textAlignment w:val="baseline"/>
              <w:rPr>
                <w:rFonts w:cs="Arial"/>
                <w:color w:val="auto"/>
                <w:sz w:val="18"/>
                <w:szCs w:val="18"/>
              </w:rPr>
            </w:pPr>
            <w:r w:rsidRPr="004C1BB1">
              <w:rPr>
                <w:rFonts w:cs="Arial"/>
                <w:color w:val="000000"/>
                <w:szCs w:val="24"/>
              </w:rPr>
              <w:t>Patient registration</w:t>
            </w:r>
          </w:p>
        </w:tc>
        <w:tc>
          <w:tcPr>
            <w:tcW w:w="0" w:type="auto"/>
            <w:hideMark/>
          </w:tcPr>
          <w:p w14:paraId="4EF90A0F" w14:textId="77777777" w:rsidR="00211416" w:rsidRDefault="004C5AC7" w:rsidP="004C5AC7">
            <w:pPr>
              <w:textAlignment w:val="baseline"/>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4C1BB1">
              <w:rPr>
                <w:rFonts w:cs="Arial"/>
                <w:color w:val="000000"/>
                <w:szCs w:val="24"/>
              </w:rPr>
              <w:t xml:space="preserve">This code, when recorded with the date, will identify: </w:t>
            </w:r>
          </w:p>
          <w:p w14:paraId="6D636DDA" w14:textId="5F11F536" w:rsidR="00211416" w:rsidRDefault="004C5AC7" w:rsidP="004C5AC7">
            <w:pPr>
              <w:textAlignment w:val="baseline"/>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4C1BB1">
              <w:rPr>
                <w:rFonts w:cs="Arial"/>
                <w:color w:val="000000"/>
                <w:szCs w:val="24"/>
              </w:rPr>
              <w:t xml:space="preserve">(1) the patient is registered </w:t>
            </w:r>
          </w:p>
          <w:p w14:paraId="13ACDCFB" w14:textId="2BFB93D7" w:rsidR="00211416" w:rsidRDefault="004C5AC7" w:rsidP="004C5AC7">
            <w:pPr>
              <w:textAlignment w:val="baseline"/>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4C1BB1">
              <w:rPr>
                <w:rFonts w:cs="Arial"/>
                <w:color w:val="000000"/>
                <w:szCs w:val="24"/>
              </w:rPr>
              <w:t xml:space="preserve">(2) the date the patient was registered </w:t>
            </w:r>
          </w:p>
          <w:p w14:paraId="173AE802" w14:textId="327D8039" w:rsidR="00211416" w:rsidRDefault="004C5AC7" w:rsidP="004C5AC7">
            <w:pPr>
              <w:textAlignment w:val="baseline"/>
              <w:cnfStyle w:val="000000100000" w:firstRow="0" w:lastRow="0" w:firstColumn="0" w:lastColumn="0" w:oddVBand="0" w:evenVBand="0" w:oddHBand="1" w:evenHBand="0" w:firstRowFirstColumn="0" w:firstRowLastColumn="0" w:lastRowFirstColumn="0" w:lastRowLastColumn="0"/>
              <w:rPr>
                <w:rFonts w:cs="Arial"/>
                <w:color w:val="000000"/>
                <w:szCs w:val="24"/>
              </w:rPr>
            </w:pPr>
            <w:r w:rsidRPr="004C1BB1">
              <w:rPr>
                <w:rFonts w:cs="Arial"/>
                <w:color w:val="000000"/>
                <w:szCs w:val="24"/>
              </w:rPr>
              <w:t xml:space="preserve">(3) the patient’s usual GP (if entered in a free text box) </w:t>
            </w:r>
          </w:p>
          <w:p w14:paraId="58A63E00" w14:textId="3D1CDC44" w:rsidR="004C5AC7" w:rsidRPr="004C1BB1" w:rsidRDefault="004C5AC7" w:rsidP="004C5AC7">
            <w:pPr>
              <w:textAlignment w:val="baseline"/>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4C1BB1">
              <w:rPr>
                <w:rFonts w:cs="Arial"/>
                <w:color w:val="000000"/>
                <w:szCs w:val="24"/>
              </w:rPr>
              <w:t>(4) the patient’s registration status.</w:t>
            </w:r>
          </w:p>
          <w:p w14:paraId="6EC233A1" w14:textId="06971FAF" w:rsidR="004C5AC7" w:rsidRPr="004C1BB1" w:rsidRDefault="004C5AC7" w:rsidP="004C5AC7">
            <w:pPr>
              <w:textAlignment w:val="baseline"/>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4C1BB1">
              <w:rPr>
                <w:rFonts w:cs="Arial"/>
                <w:color w:val="000000"/>
                <w:szCs w:val="24"/>
              </w:rPr>
              <w:t>EMRs are introducing fields to identify patient registration and may in future receive this data from My Health Record.</w:t>
            </w:r>
          </w:p>
        </w:tc>
      </w:tr>
      <w:tr w:rsidR="004C5AC7" w:rsidRPr="004C1BB1" w14:paraId="64607319" w14:textId="77777777" w:rsidTr="0021141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5BB357FF" w14:textId="5754B973" w:rsidR="004C5AC7" w:rsidRPr="004C1BB1" w:rsidRDefault="004C5AC7" w:rsidP="004C5AC7">
            <w:pPr>
              <w:textAlignment w:val="baseline"/>
              <w:rPr>
                <w:rFonts w:cs="Arial"/>
                <w:color w:val="auto"/>
                <w:sz w:val="18"/>
                <w:szCs w:val="18"/>
              </w:rPr>
            </w:pPr>
            <w:r w:rsidRPr="004C1BB1">
              <w:rPr>
                <w:rFonts w:cs="Arial"/>
                <w:color w:val="000000"/>
                <w:szCs w:val="24"/>
              </w:rPr>
              <w:t>Residential care medicine review</w:t>
            </w:r>
          </w:p>
        </w:tc>
        <w:tc>
          <w:tcPr>
            <w:tcW w:w="0" w:type="auto"/>
            <w:hideMark/>
          </w:tcPr>
          <w:p w14:paraId="0A43C16F" w14:textId="6EA71F90" w:rsidR="004C5AC7" w:rsidRPr="004C1BB1" w:rsidRDefault="004C5AC7" w:rsidP="004C5AC7">
            <w:pPr>
              <w:textAlignment w:val="baseline"/>
              <w:cnfStyle w:val="000000010000" w:firstRow="0" w:lastRow="0" w:firstColumn="0" w:lastColumn="0" w:oddVBand="0" w:evenVBand="0" w:oddHBand="0" w:evenHBand="1" w:firstRowFirstColumn="0" w:firstRowLastColumn="0" w:lastRowFirstColumn="0" w:lastRowLastColumn="0"/>
              <w:rPr>
                <w:rFonts w:cs="Arial"/>
                <w:color w:val="auto"/>
                <w:sz w:val="18"/>
                <w:szCs w:val="18"/>
              </w:rPr>
            </w:pPr>
            <w:r w:rsidRPr="004C1BB1">
              <w:rPr>
                <w:rFonts w:cs="Arial"/>
                <w:color w:val="000000"/>
                <w:szCs w:val="24"/>
              </w:rPr>
              <w:t>This will identify when the RMMR was undertaken.</w:t>
            </w:r>
          </w:p>
        </w:tc>
      </w:tr>
      <w:tr w:rsidR="004C5AC7" w:rsidRPr="004C1BB1" w14:paraId="6DE7E26A" w14:textId="77777777" w:rsidTr="002114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632C73A0" w14:textId="1C72D0D9" w:rsidR="004C5AC7" w:rsidRPr="004C1BB1" w:rsidRDefault="004C5AC7" w:rsidP="004C5AC7">
            <w:pPr>
              <w:textAlignment w:val="baseline"/>
              <w:rPr>
                <w:rFonts w:cs="Arial"/>
                <w:color w:val="auto"/>
                <w:sz w:val="18"/>
                <w:szCs w:val="18"/>
              </w:rPr>
            </w:pPr>
            <w:r w:rsidRPr="004C1BB1">
              <w:rPr>
                <w:rFonts w:cs="Arial"/>
                <w:color w:val="000000"/>
                <w:szCs w:val="24"/>
              </w:rPr>
              <w:t>Health assessment</w:t>
            </w:r>
          </w:p>
        </w:tc>
        <w:tc>
          <w:tcPr>
            <w:tcW w:w="0" w:type="auto"/>
            <w:hideMark/>
          </w:tcPr>
          <w:p w14:paraId="3B5CB065" w14:textId="59FFDDD8" w:rsidR="004C5AC7" w:rsidRPr="004C1BB1" w:rsidRDefault="004C5AC7" w:rsidP="004C5AC7">
            <w:pPr>
              <w:textAlignment w:val="baseline"/>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4C1BB1">
              <w:rPr>
                <w:rFonts w:cs="Arial"/>
                <w:color w:val="000000"/>
                <w:szCs w:val="24"/>
              </w:rPr>
              <w:t>This will identify when the last CMA was undertaken.</w:t>
            </w:r>
          </w:p>
        </w:tc>
      </w:tr>
      <w:tr w:rsidR="004C5AC7" w:rsidRPr="004C1BB1" w14:paraId="435BAED4" w14:textId="77777777" w:rsidTr="0021141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73E5E089" w14:textId="7BC2E048" w:rsidR="004C5AC7" w:rsidRPr="004C1BB1" w:rsidRDefault="004C5AC7" w:rsidP="004C5AC7">
            <w:pPr>
              <w:textAlignment w:val="baseline"/>
              <w:rPr>
                <w:rFonts w:cs="Arial"/>
                <w:color w:val="auto"/>
                <w:sz w:val="18"/>
                <w:szCs w:val="18"/>
              </w:rPr>
            </w:pPr>
            <w:r w:rsidRPr="004C1BB1">
              <w:rPr>
                <w:rFonts w:cs="Arial"/>
                <w:color w:val="000000"/>
                <w:szCs w:val="24"/>
              </w:rPr>
              <w:t>Review of care plan</w:t>
            </w:r>
          </w:p>
        </w:tc>
        <w:tc>
          <w:tcPr>
            <w:tcW w:w="0" w:type="auto"/>
            <w:hideMark/>
          </w:tcPr>
          <w:p w14:paraId="54E3D47D" w14:textId="47EE89ED" w:rsidR="004C5AC7" w:rsidRPr="004C1BB1" w:rsidRDefault="004C5AC7" w:rsidP="004C5AC7">
            <w:pPr>
              <w:textAlignment w:val="baseline"/>
              <w:cnfStyle w:val="000000010000" w:firstRow="0" w:lastRow="0" w:firstColumn="0" w:lastColumn="0" w:oddVBand="0" w:evenVBand="0" w:oddHBand="0" w:evenHBand="1" w:firstRowFirstColumn="0" w:firstRowLastColumn="0" w:lastRowFirstColumn="0" w:lastRowLastColumn="0"/>
              <w:rPr>
                <w:rFonts w:cs="Arial"/>
                <w:color w:val="auto"/>
                <w:sz w:val="18"/>
                <w:szCs w:val="18"/>
              </w:rPr>
            </w:pPr>
            <w:r w:rsidRPr="004C1BB1">
              <w:rPr>
                <w:rFonts w:cs="Arial"/>
                <w:color w:val="000000"/>
                <w:szCs w:val="24"/>
              </w:rPr>
              <w:t>This will identify when the last care plan contribution was undertaken (and at a glance show all the care plan reviews).</w:t>
            </w:r>
          </w:p>
        </w:tc>
      </w:tr>
      <w:tr w:rsidR="004C5AC7" w:rsidRPr="004C1BB1" w14:paraId="3C4B743F" w14:textId="77777777" w:rsidTr="002114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2F4ED8AD" w14:textId="7E2326FC" w:rsidR="004C5AC7" w:rsidRPr="004C1BB1" w:rsidRDefault="004C5AC7" w:rsidP="004C5AC7">
            <w:pPr>
              <w:textAlignment w:val="baseline"/>
              <w:rPr>
                <w:rFonts w:cs="Arial"/>
                <w:color w:val="auto"/>
                <w:sz w:val="18"/>
                <w:szCs w:val="18"/>
              </w:rPr>
            </w:pPr>
            <w:r w:rsidRPr="004C1BB1">
              <w:rPr>
                <w:rFonts w:cs="Arial"/>
                <w:color w:val="000000"/>
                <w:szCs w:val="24"/>
              </w:rPr>
              <w:t>Case conference</w:t>
            </w:r>
          </w:p>
        </w:tc>
        <w:tc>
          <w:tcPr>
            <w:tcW w:w="0" w:type="auto"/>
            <w:hideMark/>
          </w:tcPr>
          <w:p w14:paraId="7EDB40A2" w14:textId="252E1680" w:rsidR="004C5AC7" w:rsidRPr="004C1BB1" w:rsidRDefault="004C5AC7" w:rsidP="004C5AC7">
            <w:pPr>
              <w:textAlignment w:val="baseline"/>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4C1BB1">
              <w:rPr>
                <w:rFonts w:cs="Arial"/>
                <w:color w:val="000000"/>
                <w:szCs w:val="24"/>
              </w:rPr>
              <w:t>This will identify when the last case conference was undertaken (and also at a glance show all the case conferences undertaken by date).</w:t>
            </w:r>
          </w:p>
        </w:tc>
      </w:tr>
      <w:tr w:rsidR="004C5AC7" w:rsidRPr="004C1BB1" w14:paraId="41E12BFB" w14:textId="77777777" w:rsidTr="0021141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35B77638" w14:textId="259B8311" w:rsidR="004C5AC7" w:rsidRPr="004C1BB1" w:rsidRDefault="004C5AC7" w:rsidP="004C5AC7">
            <w:pPr>
              <w:textAlignment w:val="baseline"/>
              <w:rPr>
                <w:rFonts w:cs="Arial"/>
                <w:color w:val="auto"/>
                <w:sz w:val="18"/>
                <w:szCs w:val="18"/>
              </w:rPr>
            </w:pPr>
            <w:r w:rsidRPr="004C1BB1">
              <w:rPr>
                <w:rFonts w:cs="Arial"/>
                <w:color w:val="000000"/>
                <w:szCs w:val="24"/>
              </w:rPr>
              <w:t>Seen in nursing home</w:t>
            </w:r>
          </w:p>
        </w:tc>
        <w:tc>
          <w:tcPr>
            <w:tcW w:w="0" w:type="auto"/>
            <w:hideMark/>
          </w:tcPr>
          <w:p w14:paraId="5A3F1A4F" w14:textId="7421F853" w:rsidR="004C5AC7" w:rsidRPr="004C1BB1" w:rsidRDefault="004C5AC7" w:rsidP="004C5AC7">
            <w:pPr>
              <w:textAlignment w:val="baseline"/>
              <w:cnfStyle w:val="000000010000" w:firstRow="0" w:lastRow="0" w:firstColumn="0" w:lastColumn="0" w:oddVBand="0" w:evenVBand="0" w:oddHBand="0" w:evenHBand="1" w:firstRowFirstColumn="0" w:firstRowLastColumn="0" w:lastRowFirstColumn="0" w:lastRowLastColumn="0"/>
              <w:rPr>
                <w:rFonts w:cs="Arial"/>
                <w:color w:val="auto"/>
                <w:sz w:val="18"/>
                <w:szCs w:val="18"/>
              </w:rPr>
            </w:pPr>
            <w:r w:rsidRPr="004C1BB1">
              <w:rPr>
                <w:rFonts w:cs="Arial"/>
                <w:color w:val="000000"/>
                <w:szCs w:val="24"/>
              </w:rPr>
              <w:t>This will identify and list those patients who are permanent residents in an aged care home.</w:t>
            </w:r>
          </w:p>
        </w:tc>
      </w:tr>
    </w:tbl>
    <w:p w14:paraId="55E0B751" w14:textId="56408176" w:rsidR="004C5AC7" w:rsidRPr="004C1BB1" w:rsidRDefault="004C5AC7" w:rsidP="00490A34">
      <w:pPr>
        <w:pStyle w:val="ListBullet"/>
        <w:rPr>
          <w:rFonts w:cs="Arial"/>
        </w:rPr>
      </w:pPr>
      <w:r w:rsidRPr="004C1BB1">
        <w:rPr>
          <w:rFonts w:cs="Arial"/>
          <w:color w:val="000000"/>
        </w:rPr>
        <w:t xml:space="preserve">Using the EMR’s recall, reminder and </w:t>
      </w:r>
      <w:r w:rsidRPr="00490A34">
        <w:t>prompt</w:t>
      </w:r>
      <w:r w:rsidRPr="004C1BB1">
        <w:rPr>
          <w:rFonts w:cs="Arial"/>
          <w:color w:val="000000"/>
        </w:rPr>
        <w:t xml:space="preserve"> functionality as you would for </w:t>
      </w:r>
      <w:hyperlink r:id="rId57" w:tgtFrame="_blank" w:history="1">
        <w:r w:rsidRPr="004C1BB1">
          <w:rPr>
            <w:rFonts w:cs="Arial"/>
            <w:color w:val="467886"/>
            <w:u w:val="single"/>
          </w:rPr>
          <w:t>preventive care guidance</w:t>
        </w:r>
      </w:hyperlink>
      <w:r w:rsidRPr="004C1BB1">
        <w:rPr>
          <w:rFonts w:cs="Arial"/>
          <w:color w:val="000000"/>
        </w:rPr>
        <w:t>. Most EMR systems allow you to enter reminders or recalls. Additionally, some software may also provide a prompt system:</w:t>
      </w:r>
    </w:p>
    <w:p w14:paraId="28E5757F" w14:textId="03B368B5" w:rsidR="004C5AC7" w:rsidRPr="006A090F" w:rsidRDefault="004C5AC7" w:rsidP="00490A34">
      <w:pPr>
        <w:pStyle w:val="ListBullet2"/>
      </w:pPr>
      <w:r w:rsidRPr="006A090F">
        <w:t>Reminders are used to initiate prevention, before or during the patient visit. They exist to provide patients with systematic preventive care.</w:t>
      </w:r>
    </w:p>
    <w:p w14:paraId="05D93F2A" w14:textId="14C49D41" w:rsidR="004C5AC7" w:rsidRPr="006A090F" w:rsidRDefault="004C5AC7" w:rsidP="00490A34">
      <w:pPr>
        <w:pStyle w:val="ListBullet2"/>
      </w:pPr>
      <w:r w:rsidRPr="006A090F">
        <w:t>Recalls are a proactive follow-up to a preventive or clinical activity. These occur when it is crucial for a patient to be reviewed by the responsible provider or other team member.</w:t>
      </w:r>
    </w:p>
    <w:p w14:paraId="7A58E04F" w14:textId="643F283E" w:rsidR="004C5AC7" w:rsidRPr="006A090F" w:rsidRDefault="004C5AC7" w:rsidP="00490A34">
      <w:pPr>
        <w:pStyle w:val="ListBullet2"/>
      </w:pPr>
      <w:r w:rsidRPr="006A090F">
        <w:t>Prompts (or flags) are usually computer-generated and designed to opportunistically draw attention during the consultation to a prevention or clinical activity the patient needs.</w:t>
      </w:r>
    </w:p>
    <w:p w14:paraId="3EA21D6D" w14:textId="58A9ADC1" w:rsidR="004C5AC7" w:rsidRPr="004C1BB1" w:rsidRDefault="004C5AC7" w:rsidP="001460B5">
      <w:pPr>
        <w:pStyle w:val="ListBullet"/>
      </w:pPr>
      <w:r w:rsidRPr="35438F06">
        <w:rPr>
          <w:rFonts w:cs="Arial"/>
        </w:rPr>
        <w:lastRenderedPageBreak/>
        <w:t>Creating recurring appointments in the EMR’s appointment book.</w:t>
      </w:r>
    </w:p>
    <w:p w14:paraId="23CB834E" w14:textId="28273278" w:rsidR="00211416" w:rsidRDefault="00490A34" w:rsidP="00490A34">
      <w:pPr>
        <w:pStyle w:val="Toptipstrong"/>
      </w:pPr>
      <w:r>
        <w:rPr>
          <w:noProof/>
        </w:rPr>
        <w:drawing>
          <wp:anchor distT="0" distB="0" distL="114300" distR="114300" simplePos="0" relativeHeight="251658256" behindDoc="0" locked="0" layoutInCell="1" allowOverlap="1" wp14:anchorId="00AF3BB5" wp14:editId="6E311523">
            <wp:simplePos x="0" y="0"/>
            <wp:positionH relativeFrom="column">
              <wp:posOffset>-66675</wp:posOffset>
            </wp:positionH>
            <wp:positionV relativeFrom="paragraph">
              <wp:posOffset>330200</wp:posOffset>
            </wp:positionV>
            <wp:extent cx="864000" cy="921058"/>
            <wp:effectExtent l="0" t="0" r="0" b="0"/>
            <wp:wrapSquare wrapText="bothSides"/>
            <wp:docPr id="1479122080" name="Picture 10302130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122080" name="Picture 1030213017">
                      <a:extLst>
                        <a:ext uri="{C183D7F6-B498-43B3-948B-1728B52AA6E4}">
                          <adec:decorative xmlns:adec="http://schemas.microsoft.com/office/drawing/2017/decorative" val="1"/>
                        </a:ext>
                      </a:extLst>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64000" cy="921058"/>
                    </a:xfrm>
                    <a:prstGeom prst="rect">
                      <a:avLst/>
                    </a:prstGeom>
                  </pic:spPr>
                </pic:pic>
              </a:graphicData>
            </a:graphic>
            <wp14:sizeRelH relativeFrom="page">
              <wp14:pctWidth>0</wp14:pctWidth>
            </wp14:sizeRelH>
            <wp14:sizeRelV relativeFrom="page">
              <wp14:pctHeight>0</wp14:pctHeight>
            </wp14:sizeRelV>
          </wp:anchor>
        </w:drawing>
      </w:r>
      <w:r w:rsidR="00E55661" w:rsidRPr="6EE54C8B">
        <w:t>Top tip</w:t>
      </w:r>
    </w:p>
    <w:p w14:paraId="5F412D18" w14:textId="16ED4971" w:rsidR="00F20524" w:rsidRPr="004C1BB1" w:rsidRDefault="00F20524" w:rsidP="6EE54C8B">
      <w:pPr>
        <w:spacing w:before="0" w:after="0"/>
        <w:textAlignment w:val="baseline"/>
        <w:rPr>
          <w:rFonts w:cs="Arial"/>
          <w:sz w:val="18"/>
          <w:szCs w:val="18"/>
        </w:rPr>
      </w:pPr>
      <w:r w:rsidRPr="35438F06">
        <w:rPr>
          <w:rFonts w:cs="Arial"/>
        </w:rPr>
        <w:t xml:space="preserve">Practice managers or practice nurses may be able to assist responsible and alternative providers make best use of the EMR system to ensure the provision of proactive, </w:t>
      </w:r>
      <w:r w:rsidR="00EC345B" w:rsidRPr="35438F06">
        <w:rPr>
          <w:rFonts w:cs="Arial"/>
        </w:rPr>
        <w:t>planned,</w:t>
      </w:r>
      <w:r w:rsidRPr="35438F06">
        <w:rPr>
          <w:rFonts w:cs="Arial"/>
        </w:rPr>
        <w:t xml:space="preserve"> and continuous care and accomplishment of the General </w:t>
      </w:r>
      <w:r w:rsidR="00FA36C4">
        <w:rPr>
          <w:rFonts w:cs="Arial"/>
        </w:rPr>
        <w:t>Practice</w:t>
      </w:r>
      <w:r w:rsidRPr="35438F06">
        <w:rPr>
          <w:rFonts w:cs="Arial"/>
        </w:rPr>
        <w:t xml:space="preserve"> in </w:t>
      </w:r>
      <w:r w:rsidR="00907712">
        <w:rPr>
          <w:rFonts w:cs="Arial"/>
        </w:rPr>
        <w:t>Aged Care</w:t>
      </w:r>
      <w:r w:rsidRPr="35438F06">
        <w:rPr>
          <w:rFonts w:cs="Arial"/>
        </w:rPr>
        <w:t xml:space="preserve"> Incentive service requirements. Training may be needed to ensure that everyone in the team can use EMR functions consistently and confidently – so it </w:t>
      </w:r>
      <w:r w:rsidRPr="00907712">
        <w:rPr>
          <w:rFonts w:cs="Arial"/>
        </w:rPr>
        <w:t>becomes</w:t>
      </w:r>
      <w:r w:rsidRPr="0D16B635">
        <w:rPr>
          <w:rFonts w:cs="Arial"/>
          <w:i/>
          <w:iCs/>
        </w:rPr>
        <w:t xml:space="preserve"> ‘</w:t>
      </w:r>
      <w:r w:rsidRPr="00862DA4">
        <w:rPr>
          <w:rFonts w:cs="Arial"/>
        </w:rPr>
        <w:t>business as usual’.</w:t>
      </w:r>
    </w:p>
    <w:p w14:paraId="5EE8420A" w14:textId="65F7D13A" w:rsidR="00F20524" w:rsidRPr="004C1BB1" w:rsidRDefault="00F20524" w:rsidP="00211416">
      <w:pPr>
        <w:rPr>
          <w:rFonts w:cs="Arial"/>
          <w:sz w:val="18"/>
          <w:szCs w:val="18"/>
        </w:rPr>
      </w:pPr>
      <w:r w:rsidRPr="004C1BB1">
        <w:rPr>
          <w:rFonts w:cs="Arial"/>
          <w:color w:val="000000"/>
        </w:rPr>
        <w:t>If further support is needed, your regional PHN may be able to help upskill practice staff in the use of EMR systems and data extraction tools.</w:t>
      </w:r>
    </w:p>
    <w:p w14:paraId="0F3A5CFE" w14:textId="790C8062" w:rsidR="00F20524" w:rsidRPr="000F7DD4" w:rsidRDefault="00F20524" w:rsidP="000F7DD4">
      <w:pPr>
        <w:pStyle w:val="Heading3"/>
      </w:pPr>
      <w:bookmarkStart w:id="41" w:name="_Toc173923665"/>
      <w:r w:rsidRPr="000F7DD4">
        <w:t>Step 3. Risk stratification</w:t>
      </w:r>
      <w:bookmarkEnd w:id="41"/>
    </w:p>
    <w:p w14:paraId="4D0E2A34" w14:textId="2B0BBF80" w:rsidR="00F20524" w:rsidRPr="00211416" w:rsidRDefault="00F20524" w:rsidP="00211416">
      <w:r w:rsidRPr="00211416">
        <w:t>Risk stratification means segmenting the population into risk categories to identify which groups require more intensive health management. Examples of common stratification criteria for residents in aged care are those with active palliative care needs, a high likelihood of hospitalisation, or those on psychotropic medications. This step may help practices and eligible providers prioritise activities.</w:t>
      </w:r>
    </w:p>
    <w:p w14:paraId="3375F3FE" w14:textId="1F0557F3" w:rsidR="00F20524" w:rsidRPr="000F7DD4" w:rsidRDefault="00F20524" w:rsidP="000F7DD4">
      <w:pPr>
        <w:pStyle w:val="Heading3"/>
      </w:pPr>
      <w:bookmarkStart w:id="42" w:name="_Toc173923666"/>
      <w:r w:rsidRPr="000F7DD4">
        <w:t>Step 4. Care planning and coordination</w:t>
      </w:r>
      <w:bookmarkEnd w:id="42"/>
    </w:p>
    <w:p w14:paraId="53F2FB58" w14:textId="085EF5AB" w:rsidR="00F20524" w:rsidRPr="00211416" w:rsidRDefault="00F20524" w:rsidP="00211416">
      <w:r w:rsidRPr="004C1BB1">
        <w:t xml:space="preserve">Care </w:t>
      </w:r>
      <w:r w:rsidRPr="00211416">
        <w:t xml:space="preserve">coordination involves deliberately organising patient care activities and sharing information among all participants in a patient's care to achieve safer and more effective care. It helps to provide safe, </w:t>
      </w:r>
      <w:r w:rsidR="00EC345B" w:rsidRPr="00211416">
        <w:t>appropriate,</w:t>
      </w:r>
      <w:r w:rsidRPr="00211416">
        <w:t xml:space="preserve"> and effective care by ensuring the patient's needs and preferences are known ahead of time and communicated at the right time to the right people. Care coordination is particularly important for permanent residents in residential aged care, who are likely to have complex health needs.</w:t>
      </w:r>
    </w:p>
    <w:p w14:paraId="2CDC2155" w14:textId="77777777" w:rsidR="00211416" w:rsidRPr="00211416" w:rsidRDefault="00F20524" w:rsidP="00211416">
      <w:r w:rsidRPr="00211416">
        <w:t>All four care planning services included in the incentive support care coordination. It is the provider’s responsibility to make sure all legislative requirements for delivering eligible MBS and DVA Item services are met, and their service delivery complies with any other applicable programs or legislation. Each care planning service is discussed below.</w:t>
      </w:r>
    </w:p>
    <w:p w14:paraId="16E5FED4" w14:textId="4C49234D" w:rsidR="009B4091" w:rsidRPr="00490A34" w:rsidRDefault="00E42D85" w:rsidP="00490A34">
      <w:pPr>
        <w:pStyle w:val="Heading4"/>
      </w:pPr>
      <w:r w:rsidRPr="00490A34">
        <w:t>Comprehensive medical assessment</w:t>
      </w:r>
    </w:p>
    <w:p w14:paraId="19A39F4F" w14:textId="2B2F5392" w:rsidR="00E42D85" w:rsidRPr="004C1BB1" w:rsidRDefault="00E42D85" w:rsidP="00862DA4">
      <w:r w:rsidRPr="004C1BB1">
        <w:t xml:space="preserve">A comprehensive medical assessment </w:t>
      </w:r>
      <w:r w:rsidR="00BE6121">
        <w:t xml:space="preserve">(CMA) </w:t>
      </w:r>
      <w:r w:rsidRPr="004C1BB1">
        <w:t>is effective in reducing mortality and complex interventions in people with frailty and may reduce the risk of hospital admission and readmission. A CMA’s role in a proactive cycle of care is summarised in Figure 4 below.</w:t>
      </w:r>
    </w:p>
    <w:p w14:paraId="20238F72" w14:textId="62F05584" w:rsidR="00E55661" w:rsidRPr="00211416" w:rsidRDefault="00E42D85" w:rsidP="00211416">
      <w:r w:rsidRPr="004C1BB1">
        <w:rPr>
          <w:rFonts w:cs="Arial"/>
          <w:noProof/>
        </w:rPr>
        <w:lastRenderedPageBreak/>
        <w:drawing>
          <wp:inline distT="0" distB="0" distL="0" distR="0" wp14:anchorId="53DC5AFD" wp14:editId="5181B8C8">
            <wp:extent cx="5734050" cy="3924300"/>
            <wp:effectExtent l="0" t="0" r="0" b="0"/>
            <wp:docPr id="1030213018" name="Picture 1030213018" descr="Figure 4 summarises a proactive cycle of care, with a circle made up of five equal segments. The top right segment is labelled ‘comprehensive medical assessment’. To the right of this segment a call out summarises the components ‘physical, socioeconomic/environmental, functional, mobility/balance, psychological/mental and medicine review’. Continuing around the circle clockwise the next segment is labelled ‘creation of problem list’, then ‘contribution to personalised care plan’, ‘intervention’ and finally ‘regular planned 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213018" name="Picture 1030213018" descr="Figure 4 summarises a proactive cycle of care, with a circle made up of five equal segments. The top right segment is labelled ‘comprehensive medical assessment’. To the right of this segment a call out summarises the components ‘physical, socioeconomic/environmental, functional, mobility/balance, psychological/mental and medicine review’. Continuing around the circle clockwise the next segment is labelled ‘creation of problem list’, then ‘contribution to personalised care plan’, ‘intervention’ and finally ‘regular planned view’.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4050" cy="3924300"/>
                    </a:xfrm>
                    <a:prstGeom prst="rect">
                      <a:avLst/>
                    </a:prstGeom>
                    <a:noFill/>
                    <a:ln>
                      <a:noFill/>
                    </a:ln>
                  </pic:spPr>
                </pic:pic>
              </a:graphicData>
            </a:graphic>
          </wp:inline>
        </w:drawing>
      </w:r>
    </w:p>
    <w:p w14:paraId="0D98E1C3" w14:textId="06344393" w:rsidR="007013DF" w:rsidRPr="002029CE" w:rsidRDefault="002029CE" w:rsidP="002029CE">
      <w:pPr>
        <w:pStyle w:val="Caption"/>
      </w:pPr>
      <w:r>
        <w:t xml:space="preserve">Figure </w:t>
      </w:r>
      <w:r>
        <w:fldChar w:fldCharType="begin"/>
      </w:r>
      <w:r>
        <w:instrText xml:space="preserve"> SEQ Figure \* ARABIC </w:instrText>
      </w:r>
      <w:r>
        <w:fldChar w:fldCharType="separate"/>
      </w:r>
      <w:r>
        <w:rPr>
          <w:noProof/>
        </w:rPr>
        <w:t>4</w:t>
      </w:r>
      <w:r>
        <w:fldChar w:fldCharType="end"/>
      </w:r>
      <w:r w:rsidR="007013DF" w:rsidRPr="002029CE">
        <w:t>: Proactive care cycle for people living in aged care.</w:t>
      </w:r>
      <w:r w:rsidR="007013DF" w:rsidRPr="002029CE">
        <w:rPr>
          <w:rStyle w:val="superscript"/>
        </w:rPr>
        <w:t>2</w:t>
      </w:r>
    </w:p>
    <w:p w14:paraId="1FF99223" w14:textId="2F96CED6" w:rsidR="007013DF" w:rsidRPr="006A090F" w:rsidRDefault="007013DF" w:rsidP="006A090F">
      <w:r w:rsidRPr="006A090F">
        <w:t>Alt text: Figure 4 summarises a proactive cycle of care, with a circle made up of five equal segments. The top right segment is labelled ‘comprehensive medical assessment’. To the right of this segment a call out summarises the components ‘physical, socioeconomic/environmental, functional, mobility/balance, psychological/mental and medicine review’. Continuing around the circle clockwise the next segment is labelled ‘creation of problem list’, then ‘contribution to personalised care plan’, ‘intervention’ and finally ‘regular planned view’.</w:t>
      </w:r>
    </w:p>
    <w:p w14:paraId="68D4A0D6" w14:textId="2DD7D0C4" w:rsidR="007013DF" w:rsidRPr="004C1BB1" w:rsidRDefault="007013DF" w:rsidP="00862DA4">
      <w:r w:rsidRPr="004C1BB1">
        <w:t xml:space="preserve">A practice nurse may help to complete a CMA over one or more visits. The </w:t>
      </w:r>
      <w:hyperlink r:id="rId59" w:tgtFrame="_blank" w:history="1">
        <w:r w:rsidRPr="004C1BB1">
          <w:rPr>
            <w:color w:val="467886"/>
            <w:u w:val="single"/>
          </w:rPr>
          <w:t>RACGP’s Aged Care Clinical Guide</w:t>
        </w:r>
      </w:hyperlink>
      <w:r w:rsidRPr="004C1BB1">
        <w:t xml:space="preserve"> (Silver Book) outlines how to complete a CMA.</w:t>
      </w:r>
    </w:p>
    <w:p w14:paraId="076EFFFE" w14:textId="55AA200B" w:rsidR="00211416" w:rsidRPr="006A090F" w:rsidRDefault="325D2081" w:rsidP="002029CE">
      <w:pPr>
        <w:pStyle w:val="Toptipstrong"/>
      </w:pPr>
      <w:r w:rsidRPr="006A090F">
        <w:rPr>
          <w:noProof/>
        </w:rPr>
        <w:drawing>
          <wp:anchor distT="0" distB="0" distL="114300" distR="114300" simplePos="0" relativeHeight="251658257" behindDoc="0" locked="0" layoutInCell="1" allowOverlap="1" wp14:anchorId="4B986A08" wp14:editId="6D94702D">
            <wp:simplePos x="0" y="0"/>
            <wp:positionH relativeFrom="column">
              <wp:posOffset>0</wp:posOffset>
            </wp:positionH>
            <wp:positionV relativeFrom="paragraph">
              <wp:posOffset>104775</wp:posOffset>
            </wp:positionV>
            <wp:extent cx="864000" cy="903999"/>
            <wp:effectExtent l="0" t="0" r="0" b="0"/>
            <wp:wrapSquare wrapText="bothSides"/>
            <wp:docPr id="572693049" name="Picture 10302130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693049" name="Picture 1030213019">
                      <a:extLst>
                        <a:ext uri="{C183D7F6-B498-43B3-948B-1728B52AA6E4}">
                          <adec:decorative xmlns:adec="http://schemas.microsoft.com/office/drawing/2017/decorative" val="1"/>
                        </a:ext>
                      </a:extLst>
                    </pic:cNvP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864000" cy="903999"/>
                    </a:xfrm>
                    <a:prstGeom prst="rect">
                      <a:avLst/>
                    </a:prstGeom>
                  </pic:spPr>
                </pic:pic>
              </a:graphicData>
            </a:graphic>
            <wp14:sizeRelH relativeFrom="page">
              <wp14:pctWidth>0</wp14:pctWidth>
            </wp14:sizeRelH>
            <wp14:sizeRelV relativeFrom="page">
              <wp14:pctHeight>0</wp14:pctHeight>
            </wp14:sizeRelV>
          </wp:anchor>
        </w:drawing>
      </w:r>
      <w:r w:rsidR="1E44FD95" w:rsidRPr="006A090F">
        <w:t>Included tool</w:t>
      </w:r>
    </w:p>
    <w:p w14:paraId="7FCB0AE1" w14:textId="4D6771AA" w:rsidR="002029CE" w:rsidRDefault="007013DF" w:rsidP="00211416">
      <w:pPr>
        <w:rPr>
          <w:rFonts w:cs="Arial"/>
        </w:rPr>
      </w:pPr>
      <w:r w:rsidRPr="00CD3CA3">
        <w:rPr>
          <w:rFonts w:cs="Arial"/>
        </w:rPr>
        <w:t xml:space="preserve">A CMA checklist is provided at </w:t>
      </w:r>
      <w:hyperlink w:anchor="_Appendix_6_–" w:history="1">
        <w:r w:rsidRPr="002029CE">
          <w:rPr>
            <w:rStyle w:val="Hyperlink"/>
            <w:rFonts w:cs="Arial"/>
          </w:rPr>
          <w:t>Appendix 6 – Comprehensive Medical Assessment checklist</w:t>
        </w:r>
      </w:hyperlink>
      <w:r w:rsidRPr="00CD3CA3">
        <w:rPr>
          <w:rFonts w:cs="Arial"/>
        </w:rPr>
        <w:t>.</w:t>
      </w:r>
    </w:p>
    <w:p w14:paraId="290286DE" w14:textId="77777777" w:rsidR="002029CE" w:rsidRDefault="002029CE">
      <w:pPr>
        <w:spacing w:before="160" w:after="80"/>
        <w:rPr>
          <w:rFonts w:cs="Arial"/>
        </w:rPr>
      </w:pPr>
      <w:r>
        <w:rPr>
          <w:rFonts w:cs="Arial"/>
        </w:rPr>
        <w:br w:type="page"/>
      </w:r>
    </w:p>
    <w:p w14:paraId="1DE3BB81" w14:textId="36802285" w:rsidR="0063697A" w:rsidRPr="006A090F" w:rsidRDefault="007013DF" w:rsidP="002029CE">
      <w:pPr>
        <w:pStyle w:val="Heading4"/>
      </w:pPr>
      <w:r w:rsidRPr="006A090F">
        <w:lastRenderedPageBreak/>
        <w:t>Contribution to, or review of a multidisciplinary care plan</w:t>
      </w:r>
    </w:p>
    <w:p w14:paraId="4AAE3EEC" w14:textId="2208B335" w:rsidR="0063697A" w:rsidRPr="00862DA4" w:rsidRDefault="007013DF" w:rsidP="00862DA4">
      <w:pPr>
        <w:rPr>
          <w:rFonts w:cs="Arial"/>
        </w:rPr>
      </w:pPr>
      <w:r w:rsidRPr="004C1BB1">
        <w:t>Care planning is a vehicle for helping shift from a reactive, disease-</w:t>
      </w:r>
      <w:r w:rsidR="00EC345B" w:rsidRPr="004C1BB1">
        <w:t>focused,</w:t>
      </w:r>
      <w:r w:rsidRPr="004C1BB1">
        <w:t xml:space="preserve"> and fragmented approach of care to a more proactive, </w:t>
      </w:r>
      <w:r w:rsidR="00EC345B" w:rsidRPr="004C1BB1">
        <w:t>holistic,</w:t>
      </w:r>
      <w:r w:rsidRPr="004C1BB1">
        <w:t xml:space="preserve"> and preventive focus. For residents in an aged care home, the aged care provider is responsible for developing the care plan and can invite a GP to review or contribute to that care plan. About one in three people living in aged care have a GP contribution to their care plan.</w:t>
      </w:r>
    </w:p>
    <w:p w14:paraId="0A85A7B5" w14:textId="631D57E3" w:rsidR="007013DF" w:rsidRPr="004C1BB1" w:rsidRDefault="007013DF" w:rsidP="00862DA4">
      <w:pPr>
        <w:rPr>
          <w:sz w:val="18"/>
          <w:szCs w:val="18"/>
        </w:rPr>
      </w:pPr>
      <w:r w:rsidRPr="004C1BB1">
        <w:t>The elements typically included in a care plan for an older person are summarised in Figure 5 below.</w:t>
      </w:r>
    </w:p>
    <w:p w14:paraId="3FB74CA6" w14:textId="77777777" w:rsidR="00405058" w:rsidRPr="00211416" w:rsidRDefault="00405058" w:rsidP="00211416"/>
    <w:p w14:paraId="7631BB15" w14:textId="77777777" w:rsidR="00405058" w:rsidRPr="006A090F" w:rsidRDefault="00405058" w:rsidP="006A090F">
      <w:pPr>
        <w:sectPr w:rsidR="00405058" w:rsidRPr="006A090F" w:rsidSect="00490A34">
          <w:pgSz w:w="11906" w:h="16838" w:code="9"/>
          <w:pgMar w:top="1134" w:right="1021" w:bottom="993" w:left="1021" w:header="567" w:footer="1814" w:gutter="0"/>
          <w:cols w:space="708"/>
          <w:docGrid w:linePitch="360"/>
        </w:sectPr>
      </w:pPr>
    </w:p>
    <w:p w14:paraId="7DF2B108" w14:textId="66922751" w:rsidR="005D5B9A" w:rsidRPr="006A090F" w:rsidRDefault="00405058" w:rsidP="006A090F">
      <w:r w:rsidRPr="006A090F">
        <w:rPr>
          <w:noProof/>
        </w:rPr>
        <w:lastRenderedPageBreak/>
        <w:drawing>
          <wp:inline distT="0" distB="0" distL="0" distR="0" wp14:anchorId="01C4CCC9" wp14:editId="569EDF8A">
            <wp:extent cx="7886700" cy="3947678"/>
            <wp:effectExtent l="0" t="0" r="0" b="0"/>
            <wp:docPr id="1030213020" name="Picture 1030213020" descr="Figure 5 contains nine yellow boxes in two columns summarising the elements of a care plan. The first column contains 1. Personal details, including ‘name and contract details’ and ‘communication needs’. 2. Views of patient and carers, including ‘what is important to them? What are their concerns?’. 3. Views of professionals, including ‘medical history including tests and diagnosis’ and ‘priorities’. 4. Care and support arrangements, including ‘current provision’, ‘contingency planning’, ‘trigger points’ and ‘early warning signs’ and 5. Medication history.  The second column contains 6. Identified goals, including ‘description’ and ‘status’. 7. End of life, including ‘preferred place of death’, ‘advanced decision to refuse treatment (health directions)’, ‘substitute decision-maker’, ‘advanced care plan’, and ‘anticipatory prescribing’. 8. Named contact, including ‘individual (s) responsible for coordinating care’ and 9. Action plan, including ‘description of action’, ‘barriers to completion and support needed to overcome’ and ‘person/service responsible for a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213020" name="Picture 1030213020" descr="Figure 5 contains nine yellow boxes in two columns summarising the elements of a care plan. The first column contains 1. Personal details, including ‘name and contract details’ and ‘communication needs’. 2. Views of patient and carers, including ‘what is important to them? What are their concerns?’. 3. Views of professionals, including ‘medical history including tests and diagnosis’ and ‘priorities’. 4. Care and support arrangements, including ‘current provision’, ‘contingency planning’, ‘trigger points’ and ‘early warning signs’ and 5. Medication history.  The second column contains 6. Identified goals, including ‘description’ and ‘status’. 7. End of life, including ‘preferred place of death’, ‘advanced decision to refuse treatment (health directions)’, ‘substitute decision-maker’, ‘advanced care plan’, and ‘anticipatory prescribing’. 8. Named contact, including ‘individual (s) responsible for coordinating care’ and 9. Action plan, including ‘description of action’, ‘barriers to completion and support needed to overcome’ and ‘person/service responsible for action’.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900547" cy="3954609"/>
                    </a:xfrm>
                    <a:prstGeom prst="rect">
                      <a:avLst/>
                    </a:prstGeom>
                    <a:noFill/>
                    <a:ln>
                      <a:noFill/>
                    </a:ln>
                  </pic:spPr>
                </pic:pic>
              </a:graphicData>
            </a:graphic>
          </wp:inline>
        </w:drawing>
      </w:r>
    </w:p>
    <w:p w14:paraId="57D52F2A" w14:textId="0436CB24" w:rsidR="002029CE" w:rsidRDefault="002029CE" w:rsidP="002029CE">
      <w:pPr>
        <w:pStyle w:val="Caption"/>
        <w:rPr>
          <w:rStyle w:val="eop"/>
          <w:rFonts w:cs="Arial"/>
          <w:iCs w:val="0"/>
        </w:rPr>
      </w:pPr>
      <w:r>
        <w:t xml:space="preserve">Figure </w:t>
      </w:r>
      <w:r>
        <w:fldChar w:fldCharType="begin"/>
      </w:r>
      <w:r>
        <w:instrText xml:space="preserve"> SEQ Figure \* ARABIC </w:instrText>
      </w:r>
      <w:r>
        <w:fldChar w:fldCharType="separate"/>
      </w:r>
      <w:r>
        <w:rPr>
          <w:noProof/>
        </w:rPr>
        <w:t>5</w:t>
      </w:r>
      <w:r>
        <w:fldChar w:fldCharType="end"/>
      </w:r>
      <w:r w:rsidR="005D5B9A" w:rsidRPr="002029CE">
        <w:t>: Care plan elements</w:t>
      </w:r>
    </w:p>
    <w:p w14:paraId="4D8D4BDB" w14:textId="65634243" w:rsidR="005D5B9A" w:rsidRPr="002029CE" w:rsidRDefault="005D5B9A" w:rsidP="002029CE">
      <w:pPr>
        <w:pStyle w:val="FootnoteText"/>
      </w:pPr>
      <w:r w:rsidRPr="002029CE">
        <w:t>Alt text: Figure 5 contains nine yellow boxes in two columns summarising the elements of a care plan. The first column contains 1. Personal details, including ‘name and contract details’ and ‘communication needs’. 2. Views of patient and carers, including ‘what is important to them? What are their concerns?’. 3. Views of professionals, including ‘medical history including tests and diagnosis’ and ‘priorities’. 4. Care and support arrangements, including ‘current provision’, ‘contingency planning’, ‘trigger points’ and ‘early warning signs’ and 5. Medication history.  The second column contains 6. Identified goals, including ‘description’ and ‘status’. 7. End of life, including ‘preferred place of death’, ‘advanced decision to refuse treatment (health directions)’, ‘substitute decision-maker’, ‘advanced care plan’, and ‘anticipatory prescribing’. 8. Named contact, including ‘individual (s) responsible for coordinating care’ and 9. Action plan, including ‘description of action’, ‘barriers to completion and support needed to overcome’ and ‘person/service responsible for action’.</w:t>
      </w:r>
    </w:p>
    <w:p w14:paraId="6CE30492" w14:textId="3EEC447C" w:rsidR="005D5B9A" w:rsidRPr="006A090F" w:rsidRDefault="005D5B9A" w:rsidP="006A090F">
      <w:pPr>
        <w:sectPr w:rsidR="005D5B9A" w:rsidRPr="006A090F" w:rsidSect="005D5B9A">
          <w:pgSz w:w="16838" w:h="11906" w:orient="landscape" w:code="9"/>
          <w:pgMar w:top="568" w:right="1134" w:bottom="567" w:left="1701" w:header="567" w:footer="650" w:gutter="0"/>
          <w:cols w:space="708"/>
          <w:docGrid w:linePitch="360"/>
        </w:sectPr>
      </w:pPr>
    </w:p>
    <w:p w14:paraId="206C4F7A" w14:textId="7464E9C4" w:rsidR="00405058" w:rsidRPr="004C1BB1" w:rsidRDefault="002029CE" w:rsidP="00862DA4">
      <w:pPr>
        <w:rPr>
          <w:rStyle w:val="eop"/>
          <w:rFonts w:cs="Arial"/>
          <w:color w:val="000000"/>
          <w:shd w:val="clear" w:color="auto" w:fill="FFFFFF"/>
        </w:rPr>
      </w:pPr>
      <w:r w:rsidRPr="006A090F">
        <w:rPr>
          <w:noProof/>
        </w:rPr>
        <w:lastRenderedPageBreak/>
        <w:drawing>
          <wp:anchor distT="0" distB="0" distL="114300" distR="114300" simplePos="0" relativeHeight="251658258" behindDoc="0" locked="0" layoutInCell="1" allowOverlap="1" wp14:anchorId="0CA9B121" wp14:editId="0200A3B1">
            <wp:simplePos x="0" y="0"/>
            <wp:positionH relativeFrom="column">
              <wp:posOffset>47679</wp:posOffset>
            </wp:positionH>
            <wp:positionV relativeFrom="paragraph">
              <wp:posOffset>1111250</wp:posOffset>
            </wp:positionV>
            <wp:extent cx="756000" cy="790998"/>
            <wp:effectExtent l="0" t="0" r="6350" b="9525"/>
            <wp:wrapSquare wrapText="bothSides"/>
            <wp:docPr id="1719532696" name="Picture 10302130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532696" name="Picture 1030213021">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56000" cy="790998"/>
                    </a:xfrm>
                    <a:prstGeom prst="rect">
                      <a:avLst/>
                    </a:prstGeom>
                  </pic:spPr>
                </pic:pic>
              </a:graphicData>
            </a:graphic>
            <wp14:sizeRelH relativeFrom="page">
              <wp14:pctWidth>0</wp14:pctWidth>
            </wp14:sizeRelH>
            <wp14:sizeRelV relativeFrom="page">
              <wp14:pctHeight>0</wp14:pctHeight>
            </wp14:sizeRelV>
          </wp:anchor>
        </w:drawing>
      </w:r>
      <w:r w:rsidR="005D5B9A" w:rsidRPr="004C1BB1">
        <w:rPr>
          <w:shd w:val="clear" w:color="auto" w:fill="FFFFFF"/>
        </w:rPr>
        <w:t>When reviewing a care plan or contributing to the care plan, you may wish to consider these elements. For example, contingency planning may include providing ranges of biomedical parameters (such as blood pressure ranges), sick day action plans, monitoring requirements for medications or cycle-of-care elements for long-term conditions. In keeping with the principles of person-centred care, individualised goals of care and an action plan to achieve them through an individualised management plan are critically important.</w:t>
      </w:r>
    </w:p>
    <w:p w14:paraId="3B06E69E" w14:textId="46C019DE" w:rsidR="00211416" w:rsidRPr="006A090F" w:rsidRDefault="00E84320" w:rsidP="002029CE">
      <w:pPr>
        <w:pStyle w:val="Toptipstrong"/>
      </w:pPr>
      <w:r w:rsidRPr="006A090F">
        <w:t>Included tool</w:t>
      </w:r>
    </w:p>
    <w:p w14:paraId="76A22998" w14:textId="3DA40554" w:rsidR="004356B8" w:rsidRPr="006A090F" w:rsidRDefault="00333614" w:rsidP="006A090F">
      <w:r w:rsidRPr="006A090F">
        <w:t>A General Practice in Aged Care Incentive care plan contribution template is available for download.</w:t>
      </w:r>
    </w:p>
    <w:p w14:paraId="11EFE996" w14:textId="586D37D6" w:rsidR="00211416" w:rsidRPr="006A090F" w:rsidRDefault="002029CE" w:rsidP="002029CE">
      <w:pPr>
        <w:pStyle w:val="Toptipstrong"/>
      </w:pPr>
      <w:r w:rsidRPr="006A090F">
        <w:rPr>
          <w:noProof/>
        </w:rPr>
        <w:drawing>
          <wp:anchor distT="0" distB="0" distL="114300" distR="114300" simplePos="0" relativeHeight="251658259" behindDoc="0" locked="0" layoutInCell="1" allowOverlap="1" wp14:anchorId="726FCFBB" wp14:editId="7BAB9F06">
            <wp:simplePos x="0" y="0"/>
            <wp:positionH relativeFrom="margin">
              <wp:posOffset>47625</wp:posOffset>
            </wp:positionH>
            <wp:positionV relativeFrom="paragraph">
              <wp:posOffset>153035</wp:posOffset>
            </wp:positionV>
            <wp:extent cx="756000" cy="790998"/>
            <wp:effectExtent l="0" t="0" r="6350" b="9525"/>
            <wp:wrapSquare wrapText="bothSides"/>
            <wp:docPr id="2127144658" name="Picture 10302130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44658" name="Picture 1030213022">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56000" cy="790998"/>
                    </a:xfrm>
                    <a:prstGeom prst="rect">
                      <a:avLst/>
                    </a:prstGeom>
                  </pic:spPr>
                </pic:pic>
              </a:graphicData>
            </a:graphic>
            <wp14:sizeRelH relativeFrom="page">
              <wp14:pctWidth>0</wp14:pctWidth>
            </wp14:sizeRelH>
            <wp14:sizeRelV relativeFrom="page">
              <wp14:pctHeight>0</wp14:pctHeight>
            </wp14:sizeRelV>
          </wp:anchor>
        </w:drawing>
      </w:r>
      <w:r w:rsidR="747CB5D8" w:rsidRPr="006A090F">
        <w:t>Included tool</w:t>
      </w:r>
    </w:p>
    <w:p w14:paraId="5C7CC9C1" w14:textId="35D8A6CE" w:rsidR="004356B8" w:rsidRDefault="00333614" w:rsidP="006A090F">
      <w:r w:rsidRPr="006A090F">
        <w:t>A multidisciplinary care plan checklist is provided Appendix 6 – Comprehensive Medical Assessment checklist.</w:t>
      </w:r>
    </w:p>
    <w:p w14:paraId="712473D1" w14:textId="77777777" w:rsidR="002029CE" w:rsidRPr="006A090F" w:rsidRDefault="002029CE" w:rsidP="006A090F"/>
    <w:p w14:paraId="62BEEDCE" w14:textId="220D01E6" w:rsidR="004356B8" w:rsidRPr="006A090F" w:rsidRDefault="00333614" w:rsidP="002029CE">
      <w:pPr>
        <w:pStyle w:val="Heading4"/>
      </w:pPr>
      <w:r w:rsidRPr="006A090F">
        <w:t>Residential medicine management review</w:t>
      </w:r>
    </w:p>
    <w:p w14:paraId="65068487" w14:textId="52ECEE68" w:rsidR="00333614" w:rsidRPr="002029CE" w:rsidRDefault="00333614" w:rsidP="002029CE">
      <w:r w:rsidRPr="004C1BB1">
        <w:t xml:space="preserve">Older people are more susceptible to medication-related adverse events. An in-depth review of their medication, their indications, benefits, side effects and interactions contextualised to individualised goals of care may be enormously useful and inform a medicines management </w:t>
      </w:r>
      <w:r w:rsidRPr="002029CE">
        <w:t>plan.</w:t>
      </w:r>
    </w:p>
    <w:p w14:paraId="4617298D" w14:textId="680E91B2" w:rsidR="00333614" w:rsidRPr="002029CE" w:rsidRDefault="00BE6121" w:rsidP="002029CE">
      <w:r w:rsidRPr="002029CE">
        <w:t>A residential medicine management review (</w:t>
      </w:r>
      <w:r w:rsidR="00333614" w:rsidRPr="002029CE">
        <w:t>RMMR</w:t>
      </w:r>
      <w:r w:rsidRPr="002029CE">
        <w:t>)</w:t>
      </w:r>
      <w:r w:rsidR="00333614" w:rsidRPr="002029CE">
        <w:t xml:space="preserve"> refer</w:t>
      </w:r>
      <w:r w:rsidRPr="002029CE">
        <w:t>s</w:t>
      </w:r>
      <w:r w:rsidR="00333614" w:rsidRPr="002029CE">
        <w:t xml:space="preserve"> to a collaborative process between GPs and accredited pharmacists. Data from the Australian Institute of Health and Welfare suggests only about one in four people who permanently live in an aged care home receive an RMMR. GPs play a pivotal role, acting as primary facilitators of these reviews in collaboration with pharmacists.</w:t>
      </w:r>
    </w:p>
    <w:p w14:paraId="01A1DF64" w14:textId="11F83BE6" w:rsidR="00333614" w:rsidRPr="002029CE" w:rsidRDefault="00333614" w:rsidP="002029CE">
      <w:r w:rsidRPr="002029CE">
        <w:t>GPs should consider initiating a RMMR whenever there are concerns about a patient’s medication regimen, such as potential drug interactions, adverse effects, or lack of therapeutic efficacy. It is also advisable to conduct RMMRs when there is a significant change in the patient’s health status, such as post-hospitalisation or following a new diagnosis that might affect medication management. The GP’s role involves identifying eligible patients, obtaining consent, and providing relevant medical information to the pharmacist who will conduct the review. Tools that identify people who may benefit from an RMMR can be helpful.</w:t>
      </w:r>
    </w:p>
    <w:p w14:paraId="3A03B8A6" w14:textId="7B1E9F0C" w:rsidR="00333614" w:rsidRPr="002029CE" w:rsidRDefault="00333614" w:rsidP="002C6CB2">
      <w:r w:rsidRPr="004C1BB1">
        <w:t xml:space="preserve">After the pharmacist completes their assessment and recommendations, GPs should review these suggestions carefully, discussing any proposed changes with the pharmacist to be clear and in agreement about the best course of action. Implementing changes should be a shared decision with the patient or their primary substitute decision-maker, considering the patient’s overall health plan and goals. Follow-ups to monitor the effects of any medication changes are essential. They help to assess the efficacy of the adjustments and maintain the patient’s health stability. RMMRs are a proactive approach to medication management that </w:t>
      </w:r>
      <w:r w:rsidRPr="004C1BB1">
        <w:lastRenderedPageBreak/>
        <w:t xml:space="preserve">can significantly improve patient outcomes and reduce the risk of medication-related </w:t>
      </w:r>
      <w:r w:rsidRPr="002029CE">
        <w:t>complications.</w:t>
      </w:r>
    </w:p>
    <w:p w14:paraId="7DECDCA7" w14:textId="4E97F760" w:rsidR="00211416" w:rsidRPr="006A090F" w:rsidRDefault="002029CE" w:rsidP="002029CE">
      <w:pPr>
        <w:pStyle w:val="Toptipstrong"/>
        <w:rPr>
          <w:rFonts w:eastAsia="Arial"/>
        </w:rPr>
      </w:pPr>
      <w:r w:rsidRPr="006A090F">
        <w:rPr>
          <w:noProof/>
        </w:rPr>
        <w:drawing>
          <wp:anchor distT="0" distB="0" distL="114300" distR="114300" simplePos="0" relativeHeight="251659287" behindDoc="0" locked="0" layoutInCell="1" allowOverlap="1" wp14:anchorId="21066848" wp14:editId="6FC535BE">
            <wp:simplePos x="0" y="0"/>
            <wp:positionH relativeFrom="column">
              <wp:posOffset>-6985</wp:posOffset>
            </wp:positionH>
            <wp:positionV relativeFrom="paragraph">
              <wp:posOffset>93980</wp:posOffset>
            </wp:positionV>
            <wp:extent cx="756000" cy="791020"/>
            <wp:effectExtent l="0" t="0" r="6350" b="9525"/>
            <wp:wrapSquare wrapText="bothSides"/>
            <wp:docPr id="117065553" name="Picture 10302130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65553" name="Picture 1030213023">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56000" cy="791020"/>
                    </a:xfrm>
                    <a:prstGeom prst="rect">
                      <a:avLst/>
                    </a:prstGeom>
                  </pic:spPr>
                </pic:pic>
              </a:graphicData>
            </a:graphic>
            <wp14:sizeRelH relativeFrom="margin">
              <wp14:pctWidth>0</wp14:pctWidth>
            </wp14:sizeRelH>
            <wp14:sizeRelV relativeFrom="margin">
              <wp14:pctHeight>0</wp14:pctHeight>
            </wp14:sizeRelV>
          </wp:anchor>
        </w:drawing>
      </w:r>
      <w:r w:rsidR="1F48FF75" w:rsidRPr="006A090F">
        <w:rPr>
          <w:rFonts w:eastAsia="Arial"/>
        </w:rPr>
        <w:t>Included tool</w:t>
      </w:r>
    </w:p>
    <w:p w14:paraId="29790342" w14:textId="3956B62F" w:rsidR="00211416" w:rsidRPr="006A090F" w:rsidRDefault="001A223B" w:rsidP="006A090F">
      <w:r w:rsidRPr="006A090F">
        <w:t>A RMMR checklist is provided at Appendix 8 – Residential Medication Management Review checklist</w:t>
      </w:r>
      <w:r w:rsidR="00211416" w:rsidRPr="006A090F">
        <w:t>.</w:t>
      </w:r>
    </w:p>
    <w:p w14:paraId="0E828932" w14:textId="28F49FD1" w:rsidR="00193180" w:rsidRPr="006A090F" w:rsidRDefault="00193180" w:rsidP="006A090F"/>
    <w:p w14:paraId="6F0FB8F5" w14:textId="203B23C7" w:rsidR="00193180" w:rsidRPr="006A090F" w:rsidRDefault="001A223B" w:rsidP="002029CE">
      <w:pPr>
        <w:pStyle w:val="Heading4"/>
      </w:pPr>
      <w:r w:rsidRPr="006A090F">
        <w:t>Coordinating or participating in a multidisciplinary case conference </w:t>
      </w:r>
    </w:p>
    <w:p w14:paraId="49612D3F" w14:textId="615F4DDE" w:rsidR="001A223B" w:rsidRPr="00211416" w:rsidRDefault="001A223B" w:rsidP="00211416">
      <w:r w:rsidRPr="002C6CB2">
        <w:t xml:space="preserve">A case </w:t>
      </w:r>
      <w:r w:rsidRPr="00211416">
        <w:t>conference is a meeting between healthcare professionals who provide care for a patient and should ideally include the patient or their primary substitute decision-maker. A case conference is useful when creating a person-centred shared care plan based on the individual’s preferences and goals of care.</w:t>
      </w:r>
    </w:p>
    <w:p w14:paraId="30119471" w14:textId="73A022AD" w:rsidR="001A223B" w:rsidRPr="00211416" w:rsidRDefault="001A223B" w:rsidP="00211416">
      <w:r w:rsidRPr="00211416">
        <w:t xml:space="preserve">Case conferences are useful for improving medication appropriateness and management, and staff attitude, </w:t>
      </w:r>
      <w:r w:rsidR="00EC345B" w:rsidRPr="00211416">
        <w:t>competence,</w:t>
      </w:r>
      <w:r w:rsidRPr="00211416">
        <w:t xml:space="preserve"> and development.</w:t>
      </w:r>
    </w:p>
    <w:p w14:paraId="2D7882A0" w14:textId="44B287F2" w:rsidR="001A223B" w:rsidRPr="002C6CB2" w:rsidRDefault="001A223B" w:rsidP="00211416">
      <w:r w:rsidRPr="00211416">
        <w:t>The GP might organise and coordinate a case conference or participate in one that another care team member</w:t>
      </w:r>
      <w:r w:rsidRPr="002C6CB2">
        <w:t xml:space="preserve"> convenes. The case conference involves:</w:t>
      </w:r>
    </w:p>
    <w:p w14:paraId="03380A39" w14:textId="10162DB4" w:rsidR="001A223B" w:rsidRPr="004C1BB1" w:rsidRDefault="001A223B" w:rsidP="00F93256">
      <w:pPr>
        <w:pStyle w:val="ListBullet"/>
      </w:pPr>
      <w:r w:rsidRPr="004C1BB1">
        <w:rPr>
          <w:rFonts w:cs="Arial"/>
        </w:rPr>
        <w:t>discussing the patient’s history</w:t>
      </w:r>
    </w:p>
    <w:p w14:paraId="17ECD4DF" w14:textId="3DE3FD40" w:rsidR="001A223B" w:rsidRPr="004C1BB1" w:rsidRDefault="001A223B" w:rsidP="00F93256">
      <w:pPr>
        <w:pStyle w:val="ListBullet"/>
      </w:pPr>
      <w:r w:rsidRPr="004C1BB1">
        <w:rPr>
          <w:rFonts w:cs="Arial"/>
        </w:rPr>
        <w:t>identifying the multidisciplinary care needs</w:t>
      </w:r>
    </w:p>
    <w:p w14:paraId="73AF3046" w14:textId="73327CC0" w:rsidR="001A223B" w:rsidRPr="004C1BB1" w:rsidRDefault="001A223B" w:rsidP="00F93256">
      <w:pPr>
        <w:pStyle w:val="ListBullet"/>
      </w:pPr>
      <w:r w:rsidRPr="004C1BB1">
        <w:rPr>
          <w:rFonts w:cs="Arial"/>
        </w:rPr>
        <w:t>identifying the outcomes that each team member is to achieve</w:t>
      </w:r>
    </w:p>
    <w:p w14:paraId="22DBE64B" w14:textId="72E8C1C4" w:rsidR="001A223B" w:rsidRPr="004C1BB1" w:rsidRDefault="001A223B" w:rsidP="00F93256">
      <w:pPr>
        <w:pStyle w:val="ListBullet"/>
      </w:pPr>
      <w:r w:rsidRPr="004C1BB1">
        <w:rPr>
          <w:rFonts w:cs="Arial"/>
        </w:rPr>
        <w:t>identifying and assigning tasks to help achieve the outcomes</w:t>
      </w:r>
    </w:p>
    <w:p w14:paraId="51DF11A7" w14:textId="1D918B77" w:rsidR="001A223B" w:rsidRPr="00211416" w:rsidRDefault="001A223B" w:rsidP="00211416">
      <w:pPr>
        <w:pStyle w:val="ListBullet"/>
        <w:spacing w:before="160" w:after="80"/>
      </w:pPr>
      <w:r w:rsidRPr="004C1BB1">
        <w:rPr>
          <w:rFonts w:cs="Arial"/>
        </w:rPr>
        <w:t>identifying whether previously identified outcomes were achieved.</w:t>
      </w:r>
    </w:p>
    <w:p w14:paraId="455ACF7E" w14:textId="5D737BB3" w:rsidR="00181EBE" w:rsidRPr="006A090F" w:rsidRDefault="00761C79" w:rsidP="006A090F">
      <w:r w:rsidRPr="006A090F">
        <w:rPr>
          <w:noProof/>
        </w:rPr>
        <w:drawing>
          <wp:anchor distT="0" distB="0" distL="114300" distR="114300" simplePos="0" relativeHeight="251660311" behindDoc="0" locked="0" layoutInCell="1" allowOverlap="1" wp14:anchorId="1B30AE30" wp14:editId="7D8766FF">
            <wp:simplePos x="0" y="0"/>
            <wp:positionH relativeFrom="column">
              <wp:posOffset>-10160</wp:posOffset>
            </wp:positionH>
            <wp:positionV relativeFrom="paragraph">
              <wp:posOffset>575945</wp:posOffset>
            </wp:positionV>
            <wp:extent cx="756000" cy="790721"/>
            <wp:effectExtent l="0" t="0" r="6350" b="0"/>
            <wp:wrapSquare wrapText="bothSides"/>
            <wp:docPr id="1040778062" name="Picture 107975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78062" name="Picture 10797568">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56000" cy="790721"/>
                    </a:xfrm>
                    <a:prstGeom prst="rect">
                      <a:avLst/>
                    </a:prstGeom>
                  </pic:spPr>
                </pic:pic>
              </a:graphicData>
            </a:graphic>
            <wp14:sizeRelH relativeFrom="margin">
              <wp14:pctWidth>0</wp14:pctWidth>
            </wp14:sizeRelH>
            <wp14:sizeRelV relativeFrom="margin">
              <wp14:pctHeight>0</wp14:pctHeight>
            </wp14:sizeRelV>
          </wp:anchor>
        </w:drawing>
      </w:r>
      <w:r w:rsidR="001A223B" w:rsidRPr="006A090F">
        <w:t>Case conferences are useful in various scenarios when effective communication and collaboration among the multidisciplinary team may be necessary to enhance patient outcomes through comprehensive and coordinated care efforts.</w:t>
      </w:r>
    </w:p>
    <w:p w14:paraId="5646920E" w14:textId="44A0874D" w:rsidR="00181EBE" w:rsidRPr="006A090F" w:rsidRDefault="32E082B8" w:rsidP="00761C79">
      <w:pPr>
        <w:pStyle w:val="Toptipstrong"/>
        <w:rPr>
          <w:rFonts w:eastAsia="Arial"/>
        </w:rPr>
      </w:pPr>
      <w:r w:rsidRPr="006A090F">
        <w:rPr>
          <w:rFonts w:eastAsia="Arial"/>
        </w:rPr>
        <w:t>Included tool</w:t>
      </w:r>
    </w:p>
    <w:p w14:paraId="4261A953" w14:textId="27BA5ABC" w:rsidR="00A4490E" w:rsidRPr="006A090F" w:rsidRDefault="00000000" w:rsidP="006A090F">
      <w:hyperlink w:anchor="_Appendix_9_–" w:history="1">
        <w:r w:rsidR="007C6B6B" w:rsidRPr="00761C79">
          <w:rPr>
            <w:rStyle w:val="Hyperlink"/>
          </w:rPr>
          <w:t>Appendix 9</w:t>
        </w:r>
      </w:hyperlink>
      <w:r w:rsidR="007C6B6B" w:rsidRPr="006A090F">
        <w:t xml:space="preserve"> – The Case Conference process outlines the steps to consider when coordinating a case conference.</w:t>
      </w:r>
    </w:p>
    <w:p w14:paraId="49375CDF" w14:textId="7B4A8928" w:rsidR="00211416" w:rsidRPr="00211416" w:rsidRDefault="007C6B6B" w:rsidP="00211416">
      <w:pPr>
        <w:rPr>
          <w:rFonts w:cs="Arial"/>
        </w:rPr>
      </w:pPr>
      <w:r w:rsidRPr="6EE54C8B">
        <w:rPr>
          <w:rFonts w:cs="Arial"/>
        </w:rPr>
        <w:t xml:space="preserve">A </w:t>
      </w:r>
      <w:r w:rsidRPr="00211416">
        <w:t>case</w:t>
      </w:r>
      <w:r w:rsidRPr="6EE54C8B">
        <w:rPr>
          <w:rFonts w:cs="Arial"/>
        </w:rPr>
        <w:t xml:space="preserve"> conference checklist is provided at Appendix 10 – Case Conference Checklist.</w:t>
      </w:r>
    </w:p>
    <w:p w14:paraId="313A49E3" w14:textId="585C6B49" w:rsidR="00211416" w:rsidRPr="00211416" w:rsidRDefault="00211416" w:rsidP="00761C79">
      <w:pPr>
        <w:pStyle w:val="Boxtextstrong"/>
      </w:pPr>
      <w:r w:rsidRPr="00211416">
        <w:t>Case study 2 – Bernie</w:t>
      </w:r>
    </w:p>
    <w:p w14:paraId="1E98639F" w14:textId="77777777" w:rsidR="00211416" w:rsidRPr="00211416" w:rsidRDefault="00211416" w:rsidP="00761C79">
      <w:pPr>
        <w:pStyle w:val="Boxtext"/>
      </w:pPr>
      <w:r w:rsidRPr="00211416">
        <w:t>Bernie is an 86-year-old man. He is a retired civil engineer. Since retiring he has lived in the same house for the past 25 years with his wife, Alice. Bernie and Alice have been married for over 60 years. They have little family support with two children residing overseas and only one, their son Paul, living closer to them. Paul has enduring power of attorney. They have had domestic and gardening assistance through a Commonwealth home care package. Carers assist Bernie with washing and dressing, and they also help with medication. They are a social couple and have a wide network of friends. Despite being speech impaired, Bernie is social and enjoys company, good food and wine.</w:t>
      </w:r>
    </w:p>
    <w:p w14:paraId="4A99F3DF" w14:textId="3469DF3C" w:rsidR="00211416" w:rsidRPr="00211416" w:rsidRDefault="00211416" w:rsidP="00761C79">
      <w:pPr>
        <w:pStyle w:val="Boxtext"/>
      </w:pPr>
      <w:r w:rsidRPr="00211416">
        <w:lastRenderedPageBreak/>
        <w:t> Bernie experienced a major stroke some years ago. In the intervening time Bernie has become more immobile, increasingly frail and at risk of a fall. He is speech impaired and lives with diabetes, chronic heart failure and prostate cancer. He is under the care of a GP who has seen him for over 15 years and an oncologist, and he was recently referred to a geriatrician.  </w:t>
      </w:r>
    </w:p>
    <w:p w14:paraId="602D2972" w14:textId="0DA60065" w:rsidR="00211416" w:rsidRPr="00211416" w:rsidRDefault="00211416" w:rsidP="00761C79">
      <w:pPr>
        <w:pStyle w:val="Boxtext"/>
      </w:pPr>
      <w:r w:rsidRPr="00211416">
        <w:t> Bernie’s health and speech impairment have rapidly declined. His capacity to live independently and Alice’s incapacity to confidently and safely care for him has led to the decision for Bernie to transition to an aged care home following an Aged Care Assessment Team assessment. The aged care home is some distance from his local practice. His GP has indicated that, reluctantly, they will not visit him in his new home, and he will need to find a new GP. Alice will continue to live independently in the family home.</w:t>
      </w:r>
    </w:p>
    <w:p w14:paraId="59B46191" w14:textId="77777777" w:rsidR="00211416" w:rsidRPr="00211416" w:rsidRDefault="00211416" w:rsidP="00761C79">
      <w:pPr>
        <w:pStyle w:val="Boxtext"/>
      </w:pPr>
      <w:r w:rsidRPr="00211416">
        <w:t>The aged care home that Bernie will be moving to provided Bernie with a list of GPs that attend the facility and information on MyMedicare and explained that there is an incentive to support GPs to visit people in residential aged care. Alice and Bernie looked through the list and spoke to Dr. Singh’s clinic. They arranged an extended initial appointment at the aged care home to meet with Dr. Singh.</w:t>
      </w:r>
    </w:p>
    <w:p w14:paraId="52802AC5" w14:textId="77777777" w:rsidR="00211416" w:rsidRPr="00211416" w:rsidRDefault="00211416" w:rsidP="00761C79">
      <w:pPr>
        <w:pStyle w:val="Boxtext"/>
      </w:pPr>
      <w:r w:rsidRPr="00211416">
        <w:t>At the appointment Dr Singh went through Bernie’s medical history and medications and Shared Health Summary on My Health Record. Dr. Singh explained how primary care service in aged care homes operate. Together they discussed the importance of a comprehensive medical assessment and agreed to proceed with this. Dr Singh advised that the practice nurse will assist with this and organised an appointment the following week for the practice nurse to visit Bernie.</w:t>
      </w:r>
    </w:p>
    <w:p w14:paraId="0A44A8A3" w14:textId="40A33271" w:rsidR="007C6B6B" w:rsidRPr="006A090F" w:rsidRDefault="00211416" w:rsidP="00761C79">
      <w:pPr>
        <w:pStyle w:val="Boxtext"/>
      </w:pPr>
      <w:r w:rsidRPr="00211416">
        <w:t xml:space="preserve">The practice nurse attended and assisted with gathering information including the most recent reports from the oncologist and geriatrician. Following this information a care plan was constructed. Visual timelines for Bernie’s care can be found at </w:t>
      </w:r>
      <w:hyperlink w:anchor="_Appendix_11_–" w:history="1">
        <w:r w:rsidRPr="00761C79">
          <w:rPr>
            <w:rStyle w:val="Hyperlink"/>
          </w:rPr>
          <w:t>Appendix 11</w:t>
        </w:r>
      </w:hyperlink>
      <w:r w:rsidRPr="00211416">
        <w:t>.</w:t>
      </w:r>
    </w:p>
    <w:p w14:paraId="5698A0CE" w14:textId="67819D2F" w:rsidR="007F213A" w:rsidRPr="000F7DD4" w:rsidRDefault="007F213A" w:rsidP="000F7DD4">
      <w:pPr>
        <w:pStyle w:val="Heading3"/>
      </w:pPr>
      <w:bookmarkStart w:id="43" w:name="_Toc173923667"/>
      <w:r w:rsidRPr="000F7DD4">
        <w:t>Step 5. Patient engagement</w:t>
      </w:r>
      <w:bookmarkEnd w:id="43"/>
      <w:r w:rsidRPr="000F7DD4">
        <w:t> </w:t>
      </w:r>
    </w:p>
    <w:p w14:paraId="025421C6" w14:textId="176AB06F" w:rsidR="007F213A" w:rsidRPr="004C1BB1" w:rsidRDefault="007F213A" w:rsidP="002C6CB2">
      <w:pPr>
        <w:rPr>
          <w:sz w:val="18"/>
          <w:szCs w:val="18"/>
        </w:rPr>
      </w:pPr>
      <w:r w:rsidRPr="004C1BB1">
        <w:t xml:space="preserve">The </w:t>
      </w:r>
      <w:hyperlink r:id="rId62" w:tgtFrame="_blank" w:history="1">
        <w:r w:rsidRPr="004C1BB1">
          <w:rPr>
            <w:color w:val="467886"/>
            <w:u w:val="single"/>
          </w:rPr>
          <w:t>Royal Commission into Aged Care Quality and Safety</w:t>
        </w:r>
      </w:hyperlink>
      <w:r w:rsidRPr="004C1BB1">
        <w:t xml:space="preserve"> highlights the critical importance of including patients and consumers in planning and delivering care services. Doing so not only enables safe, </w:t>
      </w:r>
      <w:r w:rsidR="00FC6EB7" w:rsidRPr="004C1BB1">
        <w:t>compassionate,</w:t>
      </w:r>
      <w:r w:rsidRPr="004C1BB1">
        <w:t xml:space="preserve"> and competent care but also helps tailor care to each patient’s individual needs and preferences.</w:t>
      </w:r>
    </w:p>
    <w:p w14:paraId="54F15D57" w14:textId="473FF792" w:rsidR="007F213A" w:rsidRPr="002C6CB2" w:rsidRDefault="007F213A" w:rsidP="002C6CB2">
      <w:pPr>
        <w:rPr>
          <w:sz w:val="18"/>
          <w:szCs w:val="18"/>
        </w:rPr>
      </w:pPr>
      <w:r w:rsidRPr="004C1BB1">
        <w:t xml:space="preserve">Many strategies are available for engaging people who live in aged care homes in their own care. For example, after a care plan review or contribution is completed by the responsible provider, a practice nurse or Aboriginal health worker may follow up. Their services contribute to the quarterly service requirement for the </w:t>
      </w:r>
      <w:r w:rsidRPr="004C1BB1">
        <w:rPr>
          <w:shd w:val="clear" w:color="auto" w:fill="FFFFFF"/>
        </w:rPr>
        <w:t>General Practice in Aged Care Incentive</w:t>
      </w:r>
      <w:r w:rsidRPr="004C1BB1">
        <w:t>.</w:t>
      </w:r>
    </w:p>
    <w:p w14:paraId="4A96B4D6" w14:textId="40AE1208" w:rsidR="007F213A" w:rsidRPr="002C6CB2" w:rsidRDefault="007F213A" w:rsidP="002C6CB2">
      <w:r w:rsidRPr="002C6CB2">
        <w:t>Examples for engaging people who live in aged care homes in their own care include:</w:t>
      </w:r>
    </w:p>
    <w:p w14:paraId="12A4549B" w14:textId="6DFF47DE" w:rsidR="007F213A" w:rsidRPr="004C1BB1" w:rsidRDefault="007F213A" w:rsidP="00F93256">
      <w:pPr>
        <w:pStyle w:val="ListBullet"/>
      </w:pPr>
      <w:r w:rsidRPr="0D16B635">
        <w:rPr>
          <w:rFonts w:cs="Arial"/>
        </w:rPr>
        <w:t xml:space="preserve">Improve health literacy - Provide tailored information and health education sessions that are understandable and relevant to people who live in aged cares home and include their </w:t>
      </w:r>
      <w:r w:rsidRPr="0D16B635">
        <w:rPr>
          <w:rFonts w:cs="Arial"/>
        </w:rPr>
        <w:lastRenderedPageBreak/>
        <w:t>family</w:t>
      </w:r>
      <w:r w:rsidR="0026497C">
        <w:rPr>
          <w:rFonts w:cs="Arial"/>
        </w:rPr>
        <w:t>, friends</w:t>
      </w:r>
      <w:r w:rsidRPr="0D16B635">
        <w:rPr>
          <w:rFonts w:cs="Arial"/>
        </w:rPr>
        <w:t xml:space="preserve"> and carers where appropriate. Use simple language and visual aids to explain health conditions, </w:t>
      </w:r>
      <w:r w:rsidR="00EC345B" w:rsidRPr="0D16B635">
        <w:rPr>
          <w:rFonts w:cs="Arial"/>
        </w:rPr>
        <w:t>medications,</w:t>
      </w:r>
      <w:r w:rsidRPr="0D16B635">
        <w:rPr>
          <w:rFonts w:cs="Arial"/>
        </w:rPr>
        <w:t xml:space="preserve"> and treatments.</w:t>
      </w:r>
    </w:p>
    <w:p w14:paraId="454E7023" w14:textId="0FE56278" w:rsidR="007F213A" w:rsidRPr="004C1BB1" w:rsidRDefault="007F213A" w:rsidP="00F93256">
      <w:pPr>
        <w:pStyle w:val="ListBullet"/>
      </w:pPr>
      <w:r w:rsidRPr="0D16B635">
        <w:rPr>
          <w:rFonts w:cs="Arial"/>
        </w:rPr>
        <w:t>Support shared decision-making - Involve older adults or their substitute decision-makers in every step of their care planning. Make sure they understand all options so they can make informed decisions that reflect their personal preferences and values. Use shared decision-making tools where available to guide and facilitate the conversation.</w:t>
      </w:r>
    </w:p>
    <w:p w14:paraId="6D30C089" w14:textId="7C0967F0" w:rsidR="007F213A" w:rsidRPr="004C1BB1" w:rsidRDefault="007F213A" w:rsidP="00F93256">
      <w:pPr>
        <w:pStyle w:val="ListBullet"/>
      </w:pPr>
      <w:r w:rsidRPr="0D16B635">
        <w:rPr>
          <w:rFonts w:cs="Arial"/>
        </w:rPr>
        <w:t>Support goal setting - Encourage people in aged care homes to set their own health goals, however small, which motivate them to engage more actively in their health management. Help them align their goals with their care plans. An illustration is provided in the Case Study below.</w:t>
      </w:r>
    </w:p>
    <w:p w14:paraId="02572F1A" w14:textId="75750B47" w:rsidR="007F213A" w:rsidRPr="004C1BB1" w:rsidRDefault="007F213A" w:rsidP="00F93256">
      <w:pPr>
        <w:pStyle w:val="ListBullet"/>
      </w:pPr>
      <w:r w:rsidRPr="0D16B635">
        <w:rPr>
          <w:rFonts w:cs="Arial"/>
        </w:rPr>
        <w:t>Educate in technology - Train people who live in aged care homes in new technology, to enhance their independence.</w:t>
      </w:r>
    </w:p>
    <w:p w14:paraId="65B69823" w14:textId="263E97E8" w:rsidR="007F213A" w:rsidRPr="004C1BB1" w:rsidRDefault="007F213A" w:rsidP="00F93256">
      <w:pPr>
        <w:pStyle w:val="ListBullet"/>
      </w:pPr>
      <w:r w:rsidRPr="0D16B635">
        <w:rPr>
          <w:rFonts w:cs="Arial"/>
        </w:rPr>
        <w:t xml:space="preserve">Support peer support groups. Facilitate access to peer support groups where older adults can share experiences, </w:t>
      </w:r>
      <w:r w:rsidR="00EC345B" w:rsidRPr="0D16B635">
        <w:rPr>
          <w:rFonts w:cs="Arial"/>
        </w:rPr>
        <w:t>challenges,</w:t>
      </w:r>
      <w:r w:rsidRPr="0D16B635">
        <w:rPr>
          <w:rFonts w:cs="Arial"/>
        </w:rPr>
        <w:t xml:space="preserve"> and strategies. These groups provide emotional support and practical advice from peers who understand their circumstances.</w:t>
      </w:r>
    </w:p>
    <w:p w14:paraId="28F7708D" w14:textId="4A567586" w:rsidR="007F213A" w:rsidRPr="004C1BB1" w:rsidRDefault="007F213A" w:rsidP="00F93256">
      <w:pPr>
        <w:pStyle w:val="ListBullet"/>
      </w:pPr>
      <w:r w:rsidRPr="0D16B635">
        <w:rPr>
          <w:rFonts w:cs="Arial"/>
        </w:rPr>
        <w:t>Support advocacy training - Offer sessions on how to advocate for oneself in healthcare settings. Teach older adults how to express their needs and concerns effectively to healthcare providers.</w:t>
      </w:r>
    </w:p>
    <w:p w14:paraId="37A5A90A" w14:textId="71E77223" w:rsidR="007F213A" w:rsidRPr="004C1BB1" w:rsidRDefault="007F213A" w:rsidP="00F93256">
      <w:pPr>
        <w:pStyle w:val="ListBullet"/>
      </w:pPr>
      <w:r w:rsidRPr="0D16B635">
        <w:rPr>
          <w:rFonts w:cs="Arial"/>
        </w:rPr>
        <w:t>Implement physical activity programs - Implement accessible physical activity programs tailored to the abilities and interests of older adults to keep them physically active and socially engaged.</w:t>
      </w:r>
    </w:p>
    <w:p w14:paraId="6952B9F9" w14:textId="5712AE76" w:rsidR="007F213A" w:rsidRPr="004C1BB1" w:rsidRDefault="007F213A" w:rsidP="00F93256">
      <w:pPr>
        <w:pStyle w:val="ListBullet"/>
      </w:pPr>
      <w:r w:rsidRPr="0D16B635">
        <w:rPr>
          <w:rFonts w:cs="Arial"/>
        </w:rPr>
        <w:t>Provide access to information - Make sure older adults have easy access to their own medical records and health information, including medication charts. Teach them how to use this information to better manage their health.</w:t>
      </w:r>
    </w:p>
    <w:p w14:paraId="25B58164" w14:textId="02BBC78D" w:rsidR="007F213A" w:rsidRPr="004C1BB1" w:rsidRDefault="007F213A" w:rsidP="00F93256">
      <w:pPr>
        <w:pStyle w:val="ListBullet"/>
      </w:pPr>
      <w:r w:rsidRPr="0D16B635">
        <w:rPr>
          <w:rFonts w:cs="Arial"/>
        </w:rPr>
        <w:t>Create regular feedback mechanisms - Develop systems in which older adults can regularly give feedback on their care experience. Use this feedback to make continuous improvements in services.</w:t>
      </w:r>
    </w:p>
    <w:p w14:paraId="3F319D70" w14:textId="78E3282A" w:rsidR="007F213A" w:rsidRPr="004C1BB1" w:rsidRDefault="007F213A" w:rsidP="00F93256">
      <w:pPr>
        <w:pStyle w:val="ListBullet"/>
      </w:pPr>
      <w:r w:rsidRPr="0D16B635">
        <w:rPr>
          <w:rFonts w:cs="Arial"/>
        </w:rPr>
        <w:t>Strengthen cultural competence - Make care and communication strategies culturally appropriate and sensitive so older adults from diverse backgrounds feel respected and understood.</w:t>
      </w:r>
    </w:p>
    <w:p w14:paraId="6AE1CC9A" w14:textId="77777777" w:rsidR="00211416" w:rsidRPr="00761C79" w:rsidRDefault="00211416" w:rsidP="00761C79">
      <w:pPr>
        <w:pStyle w:val="Boxtextstrong"/>
      </w:pPr>
      <w:r w:rsidRPr="004C1BB1">
        <w:t xml:space="preserve">Case study 1 – </w:t>
      </w:r>
      <w:r w:rsidRPr="00211416">
        <w:t>Mavis</w:t>
      </w:r>
    </w:p>
    <w:p w14:paraId="7FD817C5" w14:textId="77777777" w:rsidR="00211416" w:rsidRPr="006A090F" w:rsidRDefault="00211416" w:rsidP="00761C79">
      <w:pPr>
        <w:pStyle w:val="Boxtext"/>
      </w:pPr>
      <w:r w:rsidRPr="006A090F">
        <w:t>Dr Lee and the practice nurse supported Mavis to consider and decide how her goals of care could be more person-centred to provide her with motivation she needs to better manage her health.</w:t>
      </w:r>
    </w:p>
    <w:p w14:paraId="1AA249AF" w14:textId="04D83549" w:rsidR="00761C79" w:rsidRPr="006A090F" w:rsidRDefault="00211416" w:rsidP="00761C79">
      <w:pPr>
        <w:pStyle w:val="Boxtext"/>
      </w:pPr>
      <w:r w:rsidRPr="006A090F">
        <w:t>In doing so these goals of care shifted:</w:t>
      </w:r>
    </w:p>
    <w:tbl>
      <w:tblPr>
        <w:tblStyle w:val="DepartmentofHealthtable"/>
        <w:tblW w:w="9000" w:type="dxa"/>
        <w:tblLook w:val="04A0" w:firstRow="1" w:lastRow="0" w:firstColumn="1" w:lastColumn="0" w:noHBand="0" w:noVBand="1"/>
      </w:tblPr>
      <w:tblGrid>
        <w:gridCol w:w="3000"/>
        <w:gridCol w:w="3000"/>
        <w:gridCol w:w="3000"/>
      </w:tblGrid>
      <w:tr w:rsidR="00211416" w:rsidRPr="00211416" w14:paraId="51C07822" w14:textId="77777777" w:rsidTr="0021141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0" w:type="dxa"/>
            <w:hideMark/>
          </w:tcPr>
          <w:p w14:paraId="1B166463" w14:textId="77777777" w:rsidR="00211416" w:rsidRPr="00211416" w:rsidRDefault="00211416" w:rsidP="00211416"/>
        </w:tc>
        <w:tc>
          <w:tcPr>
            <w:tcW w:w="3000" w:type="dxa"/>
            <w:hideMark/>
          </w:tcPr>
          <w:p w14:paraId="4515EAC7" w14:textId="77777777" w:rsidR="00211416" w:rsidRPr="00211416" w:rsidRDefault="00211416" w:rsidP="00211416">
            <w:pPr>
              <w:cnfStyle w:val="100000000000" w:firstRow="1" w:lastRow="0" w:firstColumn="0" w:lastColumn="0" w:oddVBand="0" w:evenVBand="0" w:oddHBand="0" w:evenHBand="0" w:firstRowFirstColumn="0" w:firstRowLastColumn="0" w:lastRowFirstColumn="0" w:lastRowLastColumn="0"/>
            </w:pPr>
            <w:r w:rsidRPr="00211416">
              <w:t>From</w:t>
            </w:r>
          </w:p>
        </w:tc>
        <w:tc>
          <w:tcPr>
            <w:tcW w:w="3000" w:type="dxa"/>
            <w:hideMark/>
          </w:tcPr>
          <w:p w14:paraId="74DCB2B3" w14:textId="77777777" w:rsidR="00211416" w:rsidRPr="00211416" w:rsidRDefault="00211416" w:rsidP="00211416">
            <w:pPr>
              <w:cnfStyle w:val="100000000000" w:firstRow="1" w:lastRow="0" w:firstColumn="0" w:lastColumn="0" w:oddVBand="0" w:evenVBand="0" w:oddHBand="0" w:evenHBand="0" w:firstRowFirstColumn="0" w:firstRowLastColumn="0" w:lastRowFirstColumn="0" w:lastRowLastColumn="0"/>
            </w:pPr>
            <w:r w:rsidRPr="00211416">
              <w:t>To</w:t>
            </w:r>
          </w:p>
        </w:tc>
      </w:tr>
      <w:tr w:rsidR="00211416" w:rsidRPr="004C1BB1" w14:paraId="5E50640D" w14:textId="77777777" w:rsidTr="002114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0" w:type="dxa"/>
            <w:hideMark/>
          </w:tcPr>
          <w:p w14:paraId="5FCD9AF9" w14:textId="77777777" w:rsidR="00211416" w:rsidRPr="004C1BB1" w:rsidRDefault="00211416" w:rsidP="00464B8E">
            <w:pPr>
              <w:textAlignment w:val="baseline"/>
              <w:rPr>
                <w:rFonts w:cs="Arial"/>
                <w:color w:val="auto"/>
                <w:sz w:val="18"/>
                <w:szCs w:val="18"/>
              </w:rPr>
            </w:pPr>
            <w:r w:rsidRPr="004C1BB1">
              <w:rPr>
                <w:rFonts w:cs="Arial"/>
                <w:color w:val="auto"/>
                <w:szCs w:val="24"/>
              </w:rPr>
              <w:t>Need</w:t>
            </w:r>
          </w:p>
        </w:tc>
        <w:tc>
          <w:tcPr>
            <w:tcW w:w="3000" w:type="dxa"/>
            <w:hideMark/>
          </w:tcPr>
          <w:p w14:paraId="6DBF2E80" w14:textId="77777777" w:rsidR="00211416" w:rsidRPr="004C1BB1" w:rsidRDefault="00211416" w:rsidP="00464B8E">
            <w:pPr>
              <w:textAlignment w:val="baseline"/>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4C1BB1">
              <w:rPr>
                <w:rFonts w:cs="Arial"/>
                <w:color w:val="auto"/>
                <w:szCs w:val="24"/>
              </w:rPr>
              <w:t>To breathe better</w:t>
            </w:r>
          </w:p>
        </w:tc>
        <w:tc>
          <w:tcPr>
            <w:tcW w:w="3000" w:type="dxa"/>
            <w:hideMark/>
          </w:tcPr>
          <w:p w14:paraId="5A67E1DB" w14:textId="77777777" w:rsidR="00211416" w:rsidRPr="004C1BB1" w:rsidRDefault="00211416" w:rsidP="00464B8E">
            <w:pPr>
              <w:textAlignment w:val="baseline"/>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4C1BB1">
              <w:rPr>
                <w:rFonts w:cs="Arial"/>
                <w:color w:val="auto"/>
                <w:szCs w:val="24"/>
              </w:rPr>
              <w:t>I need to feel less short of breath so I can get around more and have conversations with others</w:t>
            </w:r>
          </w:p>
        </w:tc>
      </w:tr>
      <w:tr w:rsidR="00211416" w:rsidRPr="004C1BB1" w14:paraId="4949C892" w14:textId="77777777" w:rsidTr="0021141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0" w:type="dxa"/>
            <w:hideMark/>
          </w:tcPr>
          <w:p w14:paraId="4D1B2A3A" w14:textId="77777777" w:rsidR="00211416" w:rsidRPr="004C1BB1" w:rsidRDefault="00211416" w:rsidP="00464B8E">
            <w:pPr>
              <w:textAlignment w:val="baseline"/>
              <w:rPr>
                <w:rFonts w:cs="Arial"/>
                <w:color w:val="auto"/>
                <w:szCs w:val="24"/>
              </w:rPr>
            </w:pPr>
            <w:r w:rsidRPr="004C1BB1">
              <w:rPr>
                <w:rFonts w:cs="Arial"/>
                <w:color w:val="auto"/>
                <w:szCs w:val="24"/>
              </w:rPr>
              <w:lastRenderedPageBreak/>
              <w:t>Goal</w:t>
            </w:r>
          </w:p>
        </w:tc>
        <w:tc>
          <w:tcPr>
            <w:tcW w:w="3000" w:type="dxa"/>
            <w:hideMark/>
          </w:tcPr>
          <w:p w14:paraId="262FD54E" w14:textId="77777777" w:rsidR="00211416" w:rsidRPr="004C1BB1" w:rsidRDefault="00211416" w:rsidP="00464B8E">
            <w:pPr>
              <w:shd w:val="clear" w:color="auto" w:fill="FFFFFF" w:themeFill="background1"/>
              <w:textAlignment w:val="baseline"/>
              <w:cnfStyle w:val="000000010000" w:firstRow="0" w:lastRow="0" w:firstColumn="0" w:lastColumn="0" w:oddVBand="0" w:evenVBand="0" w:oddHBand="0" w:evenHBand="1" w:firstRowFirstColumn="0" w:firstRowLastColumn="0" w:lastRowFirstColumn="0" w:lastRowLastColumn="0"/>
              <w:rPr>
                <w:rFonts w:cs="Arial"/>
                <w:color w:val="auto"/>
                <w:szCs w:val="24"/>
              </w:rPr>
            </w:pPr>
            <w:r w:rsidRPr="004C1BB1">
              <w:rPr>
                <w:rFonts w:cs="Arial"/>
                <w:color w:val="auto"/>
                <w:szCs w:val="24"/>
              </w:rPr>
              <w:t>To</w:t>
            </w:r>
            <w:r w:rsidRPr="004C1BB1">
              <w:rPr>
                <w:rFonts w:cs="Arial"/>
                <w:color w:val="auto"/>
                <w:szCs w:val="24"/>
                <w:shd w:val="clear" w:color="auto" w:fill="FFFFFF" w:themeFill="background1"/>
              </w:rPr>
              <w:t xml:space="preserve"> prevent going to emergency</w:t>
            </w:r>
          </w:p>
        </w:tc>
        <w:tc>
          <w:tcPr>
            <w:tcW w:w="3000" w:type="dxa"/>
            <w:vMerge w:val="restart"/>
            <w:hideMark/>
          </w:tcPr>
          <w:p w14:paraId="1416C9D6" w14:textId="77777777" w:rsidR="00211416" w:rsidRPr="004C1BB1" w:rsidRDefault="00211416" w:rsidP="00464B8E">
            <w:pPr>
              <w:textAlignment w:val="baseline"/>
              <w:cnfStyle w:val="000000010000" w:firstRow="0" w:lastRow="0" w:firstColumn="0" w:lastColumn="0" w:oddVBand="0" w:evenVBand="0" w:oddHBand="0" w:evenHBand="1" w:firstRowFirstColumn="0" w:firstRowLastColumn="0" w:lastRowFirstColumn="0" w:lastRowLastColumn="0"/>
              <w:rPr>
                <w:rFonts w:cs="Arial"/>
                <w:color w:val="auto"/>
                <w:sz w:val="18"/>
                <w:szCs w:val="18"/>
              </w:rPr>
            </w:pPr>
            <w:r w:rsidRPr="004C1BB1">
              <w:rPr>
                <w:rFonts w:cs="Arial"/>
                <w:color w:val="auto"/>
                <w:szCs w:val="24"/>
              </w:rPr>
              <w:t>I will increase my daily activity level to manage my COPD more effectively. I plan to achieve this by walking for at least 10 minutes each day. This will help me improve my lung function and overall stamina, allowing me to participate more in activities that I enjoy</w:t>
            </w:r>
          </w:p>
        </w:tc>
      </w:tr>
      <w:tr w:rsidR="00211416" w:rsidRPr="004C1BB1" w14:paraId="371C6C4D" w14:textId="77777777" w:rsidTr="002114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0" w:type="dxa"/>
            <w:hideMark/>
          </w:tcPr>
          <w:p w14:paraId="2EA05ADD" w14:textId="77777777" w:rsidR="00211416" w:rsidRPr="004C1BB1" w:rsidRDefault="00211416" w:rsidP="00464B8E">
            <w:pPr>
              <w:textAlignment w:val="baseline"/>
              <w:rPr>
                <w:rFonts w:cs="Arial"/>
                <w:color w:val="auto"/>
                <w:sz w:val="18"/>
                <w:szCs w:val="18"/>
              </w:rPr>
            </w:pPr>
            <w:r w:rsidRPr="004C1BB1">
              <w:rPr>
                <w:rFonts w:cs="Arial"/>
                <w:color w:val="auto"/>
                <w:szCs w:val="24"/>
              </w:rPr>
              <w:t>Action</w:t>
            </w:r>
          </w:p>
        </w:tc>
        <w:tc>
          <w:tcPr>
            <w:tcW w:w="3000" w:type="dxa"/>
            <w:hideMark/>
          </w:tcPr>
          <w:p w14:paraId="58CA913F" w14:textId="77777777" w:rsidR="00211416" w:rsidRPr="004C1BB1" w:rsidRDefault="00211416" w:rsidP="00464B8E">
            <w:pPr>
              <w:textAlignment w:val="baseline"/>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4C1BB1">
              <w:rPr>
                <w:rFonts w:cs="Arial"/>
                <w:color w:val="auto"/>
                <w:szCs w:val="24"/>
              </w:rPr>
              <w:t>Take puffers as prescribed</w:t>
            </w:r>
          </w:p>
        </w:tc>
        <w:tc>
          <w:tcPr>
            <w:tcW w:w="0" w:type="auto"/>
            <w:vMerge/>
            <w:hideMark/>
          </w:tcPr>
          <w:p w14:paraId="6E330A3B" w14:textId="77777777" w:rsidR="00211416" w:rsidRPr="004C1BB1" w:rsidRDefault="00211416" w:rsidP="00464B8E">
            <w:pPr>
              <w:cnfStyle w:val="000000100000" w:firstRow="0" w:lastRow="0" w:firstColumn="0" w:lastColumn="0" w:oddVBand="0" w:evenVBand="0" w:oddHBand="1" w:evenHBand="0" w:firstRowFirstColumn="0" w:firstRowLastColumn="0" w:lastRowFirstColumn="0" w:lastRowLastColumn="0"/>
              <w:rPr>
                <w:rFonts w:cs="Arial"/>
                <w:color w:val="auto"/>
                <w:sz w:val="18"/>
                <w:szCs w:val="18"/>
              </w:rPr>
            </w:pPr>
          </w:p>
        </w:tc>
      </w:tr>
    </w:tbl>
    <w:p w14:paraId="62A7CE3E" w14:textId="6F922C6A" w:rsidR="00E533D5" w:rsidRPr="000F7DD4" w:rsidRDefault="003C1434" w:rsidP="000F7DD4">
      <w:pPr>
        <w:pStyle w:val="Heading3"/>
      </w:pPr>
      <w:bookmarkStart w:id="44" w:name="_Toc173923668"/>
      <w:r w:rsidRPr="000F7DD4">
        <w:t>Step 6 Preventive practices implementation</w:t>
      </w:r>
      <w:bookmarkEnd w:id="44"/>
    </w:p>
    <w:p w14:paraId="58043854" w14:textId="09EA5D53" w:rsidR="003C1434" w:rsidRPr="004C1BB1" w:rsidRDefault="003C1434" w:rsidP="002C6CB2">
      <w:pPr>
        <w:rPr>
          <w:sz w:val="18"/>
          <w:szCs w:val="18"/>
        </w:rPr>
      </w:pPr>
      <w:r w:rsidRPr="004C1BB1">
        <w:t>The suite of care planning services under the General Practice in Aged Care Incentive offers an opportunity to identify preventive and proactive care services and incorporate them in care planning.</w:t>
      </w:r>
    </w:p>
    <w:p w14:paraId="3AC29B2E" w14:textId="10A0F52C" w:rsidR="003C1434" w:rsidRPr="004C1BB1" w:rsidRDefault="003C1434" w:rsidP="002C6CB2">
      <w:pPr>
        <w:rPr>
          <w:sz w:val="18"/>
          <w:szCs w:val="18"/>
        </w:rPr>
      </w:pPr>
      <w:r w:rsidRPr="004C1BB1">
        <w:t xml:space="preserve">The Royal Australian College of General Practitioners’ Guidelines for preventative activities in general practice cover preventive activities for older people relating to immunisations, falls, physical activity, visual and hearing </w:t>
      </w:r>
      <w:r w:rsidR="00EC345B" w:rsidRPr="004C1BB1">
        <w:t>impairment,</w:t>
      </w:r>
      <w:r w:rsidRPr="004C1BB1">
        <w:t xml:space="preserve"> and dementia.</w:t>
      </w:r>
    </w:p>
    <w:p w14:paraId="5201FFCF" w14:textId="4BBAAA5C" w:rsidR="003C1434" w:rsidRPr="004C1BB1" w:rsidRDefault="003C1434" w:rsidP="002C6CB2">
      <w:pPr>
        <w:rPr>
          <w:sz w:val="18"/>
          <w:szCs w:val="18"/>
        </w:rPr>
      </w:pPr>
      <w:r w:rsidRPr="004C1BB1">
        <w:t xml:space="preserve">The Royal Australian College of General Practitioners’ Guidelines are available here: </w:t>
      </w:r>
      <w:hyperlink r:id="rId63" w:tgtFrame="_blank" w:history="1">
        <w:r w:rsidRPr="00A3642D">
          <w:rPr>
            <w:color w:val="467886"/>
            <w:u w:val="single"/>
            <w:shd w:val="clear" w:color="auto" w:fill="E1E3E6"/>
          </w:rPr>
          <w:t>https://www.racgp.org.au/clinical-resources/clinical-guidelines/key-racgp-guidelines/view-all-racgp-guidelines/guidelines-for-preventive-activities-in-general-pr/preventive-activities-in-older-age/introduction</w:t>
        </w:r>
      </w:hyperlink>
      <w:r w:rsidRPr="00A3642D">
        <w:t>.</w:t>
      </w:r>
    </w:p>
    <w:p w14:paraId="1DFA6821" w14:textId="57E7A015" w:rsidR="003C1434" w:rsidRPr="004C1BB1" w:rsidRDefault="003C1434" w:rsidP="002C6CB2">
      <w:pPr>
        <w:rPr>
          <w:sz w:val="18"/>
          <w:szCs w:val="18"/>
        </w:rPr>
      </w:pPr>
      <w:r w:rsidRPr="004C1BB1">
        <w:t>Your clinical information system recalls and reminders functions can help in planning and delivering those preventive services.</w:t>
      </w:r>
    </w:p>
    <w:p w14:paraId="1D3B236D" w14:textId="5F2AC4EB" w:rsidR="003C1434" w:rsidRPr="000F7DD4" w:rsidRDefault="003C1434" w:rsidP="000F7DD4">
      <w:pPr>
        <w:pStyle w:val="Heading3"/>
      </w:pPr>
      <w:bookmarkStart w:id="45" w:name="_Toc173923669"/>
      <w:r w:rsidRPr="000F7DD4">
        <w:t>Step 7. Quality improvement</w:t>
      </w:r>
      <w:bookmarkEnd w:id="45"/>
    </w:p>
    <w:p w14:paraId="00CADCDA" w14:textId="06D167AE" w:rsidR="003C1434" w:rsidRPr="004C1BB1" w:rsidRDefault="003C1434" w:rsidP="002C6CB2">
      <w:pPr>
        <w:rPr>
          <w:sz w:val="18"/>
          <w:szCs w:val="18"/>
        </w:rPr>
      </w:pPr>
      <w:r w:rsidRPr="004C1BB1">
        <w:t>Quality improvement is a fundamental component of the General Practice in Aged Care Incentive. You will need to use a continuous quality approach to developing and delivering services under the incentive. Responsible providers and practice team members (practice manager, practice nurse and administrators) and the aged care home team members should come together to:</w:t>
      </w:r>
    </w:p>
    <w:p w14:paraId="018738EB" w14:textId="39774B01" w:rsidR="003C1434" w:rsidRPr="00092AB7" w:rsidRDefault="003C1434" w:rsidP="00092AB7">
      <w:pPr>
        <w:pStyle w:val="ListBullet"/>
      </w:pPr>
      <w:r w:rsidRPr="00092AB7">
        <w:t>co-design joint working relationships and agree roles and contributions</w:t>
      </w:r>
    </w:p>
    <w:p w14:paraId="3B9F38CF" w14:textId="022FC711" w:rsidR="003C1434" w:rsidRPr="00092AB7" w:rsidRDefault="003C1434" w:rsidP="00092AB7">
      <w:pPr>
        <w:pStyle w:val="ListBullet"/>
      </w:pPr>
      <w:r w:rsidRPr="00092AB7">
        <w:t>put in place agreed workflows and joint working protocols</w:t>
      </w:r>
    </w:p>
    <w:p w14:paraId="66532D55" w14:textId="7DF4930A" w:rsidR="003C1434" w:rsidRPr="00092AB7" w:rsidRDefault="003C1434" w:rsidP="00092AB7">
      <w:pPr>
        <w:pStyle w:val="ListBullet"/>
      </w:pPr>
      <w:r w:rsidRPr="00092AB7">
        <w:t>plan and coordinate care</w:t>
      </w:r>
    </w:p>
    <w:p w14:paraId="1FFEF617" w14:textId="399A1FD4" w:rsidR="003C1434" w:rsidRPr="00092AB7" w:rsidRDefault="003C1434" w:rsidP="00092AB7">
      <w:pPr>
        <w:pStyle w:val="ListBullet"/>
      </w:pPr>
      <w:r w:rsidRPr="00092AB7">
        <w:t>regularly review and refine healthcare practices and joint working arrangements</w:t>
      </w:r>
    </w:p>
    <w:p w14:paraId="13338C87" w14:textId="2AB9EBDC" w:rsidR="003C1434" w:rsidRPr="00092AB7" w:rsidRDefault="003C1434" w:rsidP="00092AB7">
      <w:pPr>
        <w:pStyle w:val="ListBullet"/>
      </w:pPr>
      <w:r w:rsidRPr="00092AB7">
        <w:t>assess the population’s evolving needs.</w:t>
      </w:r>
    </w:p>
    <w:p w14:paraId="6BB43EA4" w14:textId="52ACE0D1" w:rsidR="005247B4" w:rsidRDefault="003A7E53" w:rsidP="00761C79">
      <w:pPr>
        <w:pStyle w:val="Toptipstrong"/>
      </w:pPr>
      <w:r w:rsidRPr="6EE54C8B">
        <w:lastRenderedPageBreak/>
        <w:t>Top tip</w:t>
      </w:r>
      <w:r>
        <w:rPr>
          <w:noProof/>
        </w:rPr>
        <w:drawing>
          <wp:anchor distT="0" distB="0" distL="114300" distR="114300" simplePos="0" relativeHeight="251658262" behindDoc="0" locked="0" layoutInCell="1" allowOverlap="1" wp14:anchorId="5B7F2424" wp14:editId="799FAB9C">
            <wp:simplePos x="0" y="0"/>
            <wp:positionH relativeFrom="column">
              <wp:align>left</wp:align>
            </wp:positionH>
            <wp:positionV relativeFrom="paragraph">
              <wp:posOffset>0</wp:posOffset>
            </wp:positionV>
            <wp:extent cx="792000" cy="844304"/>
            <wp:effectExtent l="0" t="0" r="8255" b="0"/>
            <wp:wrapSquare wrapText="bothSides"/>
            <wp:docPr id="414803944" name="Picture 107975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803944" name="Picture 10797571">
                      <a:extLst>
                        <a:ext uri="{C183D7F6-B498-43B3-948B-1728B52AA6E4}">
                          <adec:decorative xmlns:adec="http://schemas.microsoft.com/office/drawing/2017/decorative" val="1"/>
                        </a:ext>
                      </a:extLst>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92000" cy="844304"/>
                    </a:xfrm>
                    <a:prstGeom prst="rect">
                      <a:avLst/>
                    </a:prstGeom>
                  </pic:spPr>
                </pic:pic>
              </a:graphicData>
            </a:graphic>
            <wp14:sizeRelH relativeFrom="page">
              <wp14:pctWidth>0</wp14:pctWidth>
            </wp14:sizeRelH>
            <wp14:sizeRelV relativeFrom="page">
              <wp14:pctHeight>0</wp14:pctHeight>
            </wp14:sizeRelV>
          </wp:anchor>
        </w:drawing>
      </w:r>
    </w:p>
    <w:p w14:paraId="12FF945D" w14:textId="6FBA21BA" w:rsidR="003A7E53" w:rsidRPr="006A090F" w:rsidRDefault="003A7E53" w:rsidP="005247B4">
      <w:r w:rsidRPr="002C6CB2">
        <w:t>Practices and aged care homes may benefit from formalising relationships through developing a simple Memorandum of Understanding which consolidates agreements on joint working relationships.</w:t>
      </w:r>
    </w:p>
    <w:p w14:paraId="6D7277B1" w14:textId="182A44F3" w:rsidR="003A7E53" w:rsidRPr="006A090F" w:rsidRDefault="003A7E53" w:rsidP="006A090F">
      <w:r w:rsidRPr="004C1BB1">
        <w:t xml:space="preserve">Using a systematic approach to quality improvement that involves reviewing </w:t>
      </w:r>
      <w:r w:rsidRPr="006A090F">
        <w:t>data and performance and making changes to improve may contribute to professional CPD requirements.</w:t>
      </w:r>
    </w:p>
    <w:p w14:paraId="0F3A0DB3" w14:textId="021B6B4A" w:rsidR="003A7E53" w:rsidRPr="006A090F" w:rsidRDefault="003A7E53" w:rsidP="006A090F">
      <w:r w:rsidRPr="006A090F">
        <w:t xml:space="preserve">Aligning quality improvement efforts with change activities required to implement the General Practice in Aged Care </w:t>
      </w:r>
      <w:r w:rsidR="007B0D59" w:rsidRPr="006A090F">
        <w:t xml:space="preserve">Incentive </w:t>
      </w:r>
      <w:r w:rsidRPr="006A090F">
        <w:t>and voluntary or compulsory standards will strengthen collaboration between responsible providers, practice care teams and aged care homes to achieve better patient outcomes.</w:t>
      </w:r>
    </w:p>
    <w:p w14:paraId="412C548F" w14:textId="576ECDDE" w:rsidR="003A7E53" w:rsidRPr="006A090F" w:rsidRDefault="003A7E53" w:rsidP="006A090F">
      <w:r w:rsidRPr="006A090F">
        <w:t>Relevant standards include:</w:t>
      </w:r>
    </w:p>
    <w:p w14:paraId="4F711640" w14:textId="248CA839" w:rsidR="00F22291" w:rsidRPr="004C1BB1" w:rsidRDefault="00000000" w:rsidP="0013491F">
      <w:pPr>
        <w:pStyle w:val="ListBullet"/>
        <w:rPr>
          <w:rFonts w:cs="Arial"/>
        </w:rPr>
      </w:pPr>
      <w:hyperlink r:id="rId65" w:tgtFrame="_blank" w:history="1">
        <w:r w:rsidR="00F22291" w:rsidRPr="004C1BB1">
          <w:rPr>
            <w:rFonts w:cs="Arial"/>
            <w:color w:val="467886"/>
            <w:u w:val="single"/>
          </w:rPr>
          <w:t>RACGP Aged Care Clinical Guide (Silver Book) Fifth Edition</w:t>
        </w:r>
      </w:hyperlink>
      <w:r w:rsidR="00F22291" w:rsidRPr="004C1BB1">
        <w:rPr>
          <w:rStyle w:val="eop"/>
          <w:rFonts w:cs="Arial"/>
        </w:rPr>
        <w:t> </w:t>
      </w:r>
    </w:p>
    <w:p w14:paraId="406F857E" w14:textId="77777777" w:rsidR="00F22291" w:rsidRPr="004C1BB1" w:rsidRDefault="00000000" w:rsidP="0013491F">
      <w:pPr>
        <w:pStyle w:val="ListBullet"/>
        <w:rPr>
          <w:rFonts w:cs="Arial"/>
        </w:rPr>
      </w:pPr>
      <w:hyperlink r:id="rId66" w:tgtFrame="_blank" w:history="1">
        <w:r w:rsidR="00F22291" w:rsidRPr="004C1BB1">
          <w:rPr>
            <w:rFonts w:cs="Arial"/>
            <w:color w:val="467886"/>
            <w:u w:val="single"/>
          </w:rPr>
          <w:t>RACGP Standards for General Practice Residential Aged Care</w:t>
        </w:r>
      </w:hyperlink>
      <w:r w:rsidR="00F22291" w:rsidRPr="004C1BB1">
        <w:rPr>
          <w:rStyle w:val="eop"/>
          <w:rFonts w:cs="Arial"/>
        </w:rPr>
        <w:t> </w:t>
      </w:r>
    </w:p>
    <w:p w14:paraId="1161105D" w14:textId="77777777" w:rsidR="00F22291" w:rsidRPr="004C1BB1" w:rsidRDefault="00000000" w:rsidP="0013491F">
      <w:pPr>
        <w:pStyle w:val="ListBullet"/>
        <w:rPr>
          <w:rFonts w:cs="Arial"/>
        </w:rPr>
      </w:pPr>
      <w:hyperlink r:id="rId67" w:tgtFrame="_blank" w:history="1">
        <w:r w:rsidR="00F22291" w:rsidRPr="004C1BB1">
          <w:rPr>
            <w:rFonts w:cs="Arial"/>
            <w:color w:val="467886"/>
            <w:u w:val="single"/>
          </w:rPr>
          <w:t>RACGP Standards for general practices 5</w:t>
        </w:r>
        <w:r w:rsidR="00F22291" w:rsidRPr="004C1BB1">
          <w:rPr>
            <w:rFonts w:cs="Arial"/>
            <w:color w:val="467886"/>
            <w:sz w:val="19"/>
            <w:szCs w:val="19"/>
            <w:u w:val="single"/>
            <w:vertAlign w:val="superscript"/>
          </w:rPr>
          <w:t>th</w:t>
        </w:r>
        <w:r w:rsidR="00F22291" w:rsidRPr="004C1BB1">
          <w:rPr>
            <w:rFonts w:cs="Arial"/>
            <w:color w:val="467886"/>
            <w:u w:val="single"/>
          </w:rPr>
          <w:t xml:space="preserve"> edition</w:t>
        </w:r>
      </w:hyperlink>
      <w:r w:rsidR="00F22291" w:rsidRPr="004C1BB1">
        <w:rPr>
          <w:rStyle w:val="eop"/>
          <w:rFonts w:cs="Arial"/>
        </w:rPr>
        <w:t> </w:t>
      </w:r>
    </w:p>
    <w:p w14:paraId="53BD6E3D" w14:textId="77777777" w:rsidR="00F22291" w:rsidRPr="004C1BB1" w:rsidRDefault="00000000" w:rsidP="0013491F">
      <w:pPr>
        <w:pStyle w:val="ListBullet"/>
        <w:rPr>
          <w:rFonts w:cs="Arial"/>
        </w:rPr>
      </w:pPr>
      <w:hyperlink r:id="rId68" w:tgtFrame="_blank" w:history="1">
        <w:r w:rsidR="00F22291" w:rsidRPr="004C1BB1">
          <w:rPr>
            <w:rFonts w:cs="Arial"/>
            <w:color w:val="467886"/>
            <w:u w:val="single"/>
          </w:rPr>
          <w:t>Department of Health and Aged Care National Aged Care Mandatory Quality Indicator Program (QI Program)</w:t>
        </w:r>
      </w:hyperlink>
      <w:r w:rsidR="00F22291" w:rsidRPr="004C1BB1">
        <w:rPr>
          <w:rStyle w:val="eop"/>
          <w:rFonts w:cs="Arial"/>
        </w:rPr>
        <w:t> </w:t>
      </w:r>
    </w:p>
    <w:p w14:paraId="653BCCCE" w14:textId="7DE50DD0" w:rsidR="00F22291" w:rsidRPr="002C6CB2" w:rsidRDefault="00000000" w:rsidP="002C6CB2">
      <w:pPr>
        <w:pStyle w:val="ListBullet"/>
        <w:rPr>
          <w:rFonts w:cs="Arial"/>
        </w:rPr>
      </w:pPr>
      <w:hyperlink r:id="rId69" w:tgtFrame="_blank" w:history="1">
        <w:r w:rsidR="00F22291" w:rsidRPr="004C1BB1">
          <w:rPr>
            <w:rFonts w:cs="Arial"/>
            <w:color w:val="467886"/>
            <w:u w:val="single"/>
          </w:rPr>
          <w:t>Aged Care Quality and Safety Commission’s Aged Care Quality Standards</w:t>
        </w:r>
      </w:hyperlink>
      <w:r w:rsidR="00F22291" w:rsidRPr="004C1BB1">
        <w:rPr>
          <w:rFonts w:cs="Arial"/>
        </w:rPr>
        <w:t>.</w:t>
      </w:r>
      <w:r w:rsidR="00F22291" w:rsidRPr="004C1BB1">
        <w:rPr>
          <w:rStyle w:val="eop"/>
          <w:rFonts w:cs="Arial"/>
        </w:rPr>
        <w:t> </w:t>
      </w:r>
    </w:p>
    <w:p w14:paraId="55B4AD91" w14:textId="354966D8" w:rsidR="003A7E53" w:rsidRPr="005247B4" w:rsidRDefault="00F22291" w:rsidP="005247B4">
      <w:r w:rsidRPr="004C1BB1">
        <w:t>To inform continuous quality improvement consider surveying (once or twice a year) residents who have participated in the incentive about their experience and satisfaction with services being provided under the incentive.</w:t>
      </w:r>
    </w:p>
    <w:p w14:paraId="0CDB2433" w14:textId="548A44FE" w:rsidR="005247B4" w:rsidRDefault="00761C79" w:rsidP="00761C79">
      <w:pPr>
        <w:pStyle w:val="Toptipstrong"/>
      </w:pPr>
      <w:r>
        <w:rPr>
          <w:noProof/>
        </w:rPr>
        <w:drawing>
          <wp:anchor distT="0" distB="0" distL="114300" distR="114300" simplePos="0" relativeHeight="251658263" behindDoc="0" locked="0" layoutInCell="1" allowOverlap="1" wp14:anchorId="389407FE" wp14:editId="66232AE2">
            <wp:simplePos x="0" y="0"/>
            <wp:positionH relativeFrom="column">
              <wp:posOffset>0</wp:posOffset>
            </wp:positionH>
            <wp:positionV relativeFrom="paragraph">
              <wp:posOffset>95250</wp:posOffset>
            </wp:positionV>
            <wp:extent cx="828000" cy="882681"/>
            <wp:effectExtent l="0" t="0" r="0" b="0"/>
            <wp:wrapSquare wrapText="bothSides"/>
            <wp:docPr id="484047242" name="Picture 107975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047242" name="Picture 10797572">
                      <a:extLst>
                        <a:ext uri="{C183D7F6-B498-43B3-948B-1728B52AA6E4}">
                          <adec:decorative xmlns:adec="http://schemas.microsoft.com/office/drawing/2017/decorative" val="1"/>
                        </a:ext>
                      </a:extLst>
                    </pic:cNvP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828000" cy="882681"/>
                    </a:xfrm>
                    <a:prstGeom prst="rect">
                      <a:avLst/>
                    </a:prstGeom>
                  </pic:spPr>
                </pic:pic>
              </a:graphicData>
            </a:graphic>
            <wp14:sizeRelH relativeFrom="page">
              <wp14:pctWidth>0</wp14:pctWidth>
            </wp14:sizeRelH>
            <wp14:sizeRelV relativeFrom="page">
              <wp14:pctHeight>0</wp14:pctHeight>
            </wp14:sizeRelV>
          </wp:anchor>
        </w:drawing>
      </w:r>
      <w:r w:rsidR="00F22291" w:rsidRPr="6EE54C8B">
        <w:t>Top tip</w:t>
      </w:r>
    </w:p>
    <w:p w14:paraId="1BC9913E" w14:textId="4E0873A5" w:rsidR="00F64245" w:rsidRPr="005247B4" w:rsidRDefault="00D03A27" w:rsidP="3D3417AB">
      <w:pPr>
        <w:rPr>
          <w:rFonts w:cs="Arial"/>
        </w:rPr>
      </w:pPr>
      <w:r w:rsidRPr="35438F06">
        <w:rPr>
          <w:rFonts w:cs="Arial"/>
        </w:rPr>
        <w:t>Liaise with your local PHN on the quality improvement capability building and facilitation services it may provide to strengthen implementation of the General Practice in Aged Care improvement and continuous quality improvement activities.</w:t>
      </w:r>
    </w:p>
    <w:p w14:paraId="07D103A5" w14:textId="2A41C0ED" w:rsidR="00D03A27" w:rsidRPr="000F7DD4" w:rsidRDefault="00D03A27" w:rsidP="000F7DD4">
      <w:pPr>
        <w:pStyle w:val="Heading3"/>
      </w:pPr>
      <w:bookmarkStart w:id="46" w:name="_Toc173923670"/>
      <w:r w:rsidRPr="000F7DD4">
        <w:t>Step 8. Community partnerships</w:t>
      </w:r>
      <w:bookmarkEnd w:id="46"/>
    </w:p>
    <w:p w14:paraId="361BC433" w14:textId="5C6BCDFE" w:rsidR="00D03A27" w:rsidRPr="00761C79" w:rsidRDefault="00D03A27" w:rsidP="002C6CB2">
      <w:r w:rsidRPr="004C1BB1">
        <w:t xml:space="preserve">You may like to collaborate with community organisations and other stakeholders </w:t>
      </w:r>
      <w:r w:rsidR="005A7562">
        <w:t>in</w:t>
      </w:r>
      <w:r w:rsidRPr="004C1BB1">
        <w:t xml:space="preserve"> your care of people who live in aged care homes to address broader social determinants of </w:t>
      </w:r>
      <w:r w:rsidRPr="00761C79">
        <w:t>health.</w:t>
      </w:r>
    </w:p>
    <w:p w14:paraId="304C39A7" w14:textId="6E38229D" w:rsidR="00D03A27" w:rsidRPr="00761C79" w:rsidRDefault="00D03A27" w:rsidP="002C6CB2">
      <w:r w:rsidRPr="004C1BB1">
        <w:t xml:space="preserve">An example of community participation in residential aged care is partnering with local schools to create intergenerational programs that benefit both residents and students. In this setup, students regularly visit the aged care home to engage with the residents by reading, playing games, doing arts and crafts, and sharing in storytelling sessions. This interaction not only provides people living in aged care homes with valuable social stimulation which may improve their mental health and overall wellbeing, but also gives the students the opportunity to learn from the older generation and develop empathy and social </w:t>
      </w:r>
      <w:r w:rsidRPr="00761C79">
        <w:t>responsibility.</w:t>
      </w:r>
    </w:p>
    <w:p w14:paraId="507DA8FC" w14:textId="4BF1718A" w:rsidR="00D03A27" w:rsidRPr="00761C79" w:rsidRDefault="00D03A27" w:rsidP="002C6CB2">
      <w:r w:rsidRPr="004C1BB1">
        <w:lastRenderedPageBreak/>
        <w:t>These visits can include educational components in which people share their historical knowledge or life skills, such as knitting or woodworking, with the younger generation. Conversely, students can help residents with technology, explain how to use smartphones and tablets, and connect them with distant family members on social media or video calls. This mutual exchange enriches the lives of both residents and young people and creates a vibrant community connection that breaks down age barriers and enhances quality of life</w:t>
      </w:r>
      <w:r w:rsidRPr="00761C79">
        <w:t>. </w:t>
      </w:r>
    </w:p>
    <w:p w14:paraId="7FC8A1C9" w14:textId="37B22B09" w:rsidR="00D03A27" w:rsidRPr="005247B4" w:rsidRDefault="00D03A27" w:rsidP="005247B4">
      <w:r w:rsidRPr="005247B4">
        <w:t>Aged care homes usually organise this type of community partnership, but GPs may identify instances when a social prescription may help.</w:t>
      </w:r>
    </w:p>
    <w:p w14:paraId="1F37A79D" w14:textId="351A3E4F" w:rsidR="00F3605E" w:rsidRPr="000F7DD4" w:rsidRDefault="00F3605E" w:rsidP="000F7DD4">
      <w:pPr>
        <w:pStyle w:val="Heading3"/>
      </w:pPr>
      <w:bookmarkStart w:id="47" w:name="_Toc173923671"/>
      <w:r w:rsidRPr="000F7DD4">
        <w:t>Step 9. Technology use</w:t>
      </w:r>
      <w:bookmarkEnd w:id="47"/>
    </w:p>
    <w:p w14:paraId="0969E9B2" w14:textId="40633C9E" w:rsidR="00F3605E" w:rsidRPr="005247B4" w:rsidRDefault="00F3605E" w:rsidP="005247B4">
      <w:r w:rsidRPr="005247B4">
        <w:t xml:space="preserve">Technology can be enormously valuable when adopting a practice-based population health approach to the proactive, </w:t>
      </w:r>
      <w:r w:rsidR="00EC345B" w:rsidRPr="005247B4">
        <w:t>planned,</w:t>
      </w:r>
      <w:r w:rsidRPr="005247B4">
        <w:t xml:space="preserve"> and continuous care of people who live in aged care homes</w:t>
      </w:r>
      <w:r w:rsidR="002C6CB2" w:rsidRPr="005247B4">
        <w:t>.</w:t>
      </w:r>
    </w:p>
    <w:p w14:paraId="3FACE6A5" w14:textId="4F105394" w:rsidR="00F3605E" w:rsidRPr="005247B4" w:rsidRDefault="00F3605E" w:rsidP="005247B4">
      <w:r w:rsidRPr="005247B4">
        <w:t>For those responsible providers and practices that operate in MMM areas 4–7, telehealth will help you meet 50</w:t>
      </w:r>
      <w:r w:rsidR="00A264C8" w:rsidRPr="005247B4">
        <w:t>%</w:t>
      </w:r>
      <w:r w:rsidRPr="005247B4">
        <w:t xml:space="preserve"> of the quarterly service requirements under the incentive.</w:t>
      </w:r>
    </w:p>
    <w:p w14:paraId="75604F5E" w14:textId="7F5D0051" w:rsidR="0D16B635" w:rsidRPr="00761C79" w:rsidRDefault="00F3605E" w:rsidP="005247B4">
      <w:r w:rsidRPr="005247B4">
        <w:t>All responsible providers and practices will benefit from the use of data extraction and reporting tools.</w:t>
      </w:r>
      <w:r w:rsidR="0082391F" w:rsidRPr="005247B4">
        <w:t xml:space="preserve"> </w:t>
      </w:r>
      <w:r w:rsidRPr="005247B4">
        <w:t xml:space="preserve">These will help you monitor and track progress towards meeting the needs of your registered aged care home </w:t>
      </w:r>
      <w:r w:rsidRPr="00761C79">
        <w:t>population.</w:t>
      </w:r>
      <w:r w:rsidR="0D16B635" w:rsidRPr="00761C79">
        <w:br w:type="page"/>
      </w:r>
    </w:p>
    <w:p w14:paraId="47C7F336" w14:textId="7730ED20" w:rsidR="00F3605E" w:rsidRPr="000F7DD4" w:rsidRDefault="00F3605E" w:rsidP="000F7DD4">
      <w:pPr>
        <w:pStyle w:val="Heading1"/>
      </w:pPr>
      <w:bookmarkStart w:id="48" w:name="_Toc173923672"/>
      <w:r w:rsidRPr="000F7DD4">
        <w:lastRenderedPageBreak/>
        <w:t>Part 7: Nothing about us without us: Engaging with people in aged care homes</w:t>
      </w:r>
      <w:bookmarkEnd w:id="48"/>
    </w:p>
    <w:p w14:paraId="52948CD1" w14:textId="51D75FD3" w:rsidR="00F3605E" w:rsidRPr="004C1BB1" w:rsidRDefault="00F3605E" w:rsidP="002C6CB2">
      <w:pPr>
        <w:rPr>
          <w:sz w:val="18"/>
          <w:szCs w:val="18"/>
        </w:rPr>
      </w:pPr>
      <w:r w:rsidRPr="004C1BB1">
        <w:t xml:space="preserve">The principle of </w:t>
      </w:r>
      <w:r w:rsidRPr="004C1BB1">
        <w:rPr>
          <w:i/>
          <w:iCs/>
        </w:rPr>
        <w:t>‘</w:t>
      </w:r>
      <w:r w:rsidRPr="006F5E83">
        <w:rPr>
          <w:rStyle w:val="Emphasis"/>
          <w:i w:val="0"/>
        </w:rPr>
        <w:t>Nothing about me without me’</w:t>
      </w:r>
      <w:r w:rsidRPr="004C1BB1">
        <w:rPr>
          <w:i/>
          <w:iCs/>
        </w:rPr>
        <w:t xml:space="preserve"> </w:t>
      </w:r>
      <w:r w:rsidRPr="004C1BB1">
        <w:t xml:space="preserve">emphasises the importance of involving patients in decisions about their own care. This approach is especially crucial in aged care homes where patients can often feel overlooked or disempowered. The </w:t>
      </w:r>
      <w:hyperlink r:id="rId71" w:tgtFrame="_blank" w:history="1">
        <w:r w:rsidRPr="004C1BB1">
          <w:rPr>
            <w:color w:val="467886"/>
            <w:u w:val="single"/>
          </w:rPr>
          <w:t>Royal Commission into Aged Care Quality and Safety</w:t>
        </w:r>
      </w:hyperlink>
      <w:r w:rsidRPr="004C1BB1">
        <w:t xml:space="preserve"> highlighted significant gaps in the delivery of person-centred care in aged care homes, underscoring the need to better engage </w:t>
      </w:r>
      <w:r w:rsidR="006F0861">
        <w:t xml:space="preserve">aged care residents </w:t>
      </w:r>
      <w:r w:rsidRPr="004C1BB1">
        <w:t>in their care planning and decision-making.</w:t>
      </w:r>
    </w:p>
    <w:p w14:paraId="7F42341D" w14:textId="308F1C9A" w:rsidR="00F3605E" w:rsidRPr="004C1BB1" w:rsidRDefault="00F3605E" w:rsidP="002C6CB2">
      <w:pPr>
        <w:rPr>
          <w:sz w:val="18"/>
          <w:szCs w:val="18"/>
        </w:rPr>
      </w:pPr>
      <w:r w:rsidRPr="004C1BB1">
        <w:t xml:space="preserve">Findings from the Royal Commission revealed that many residents felt they had little to no say in the care they received, which directly impacted their wellbeing and satisfaction. The Commission’s report stressed the importance of respecting peoples’ autonomy and hearing their voices. This involves listening to their preferences and actively involving them in discussions about their healthcare plans, </w:t>
      </w:r>
      <w:r w:rsidR="00EC345B" w:rsidRPr="004C1BB1">
        <w:t>treatments,</w:t>
      </w:r>
      <w:r w:rsidRPr="004C1BB1">
        <w:t xml:space="preserve"> and daily activities. The report recommended that aged care homes adopt policies that promote shared decision-making and foster a culture of respect and inclusion.</w:t>
      </w:r>
    </w:p>
    <w:p w14:paraId="18444EAC" w14:textId="6AB476C2" w:rsidR="00F3605E" w:rsidRPr="004C1BB1" w:rsidRDefault="00F3605E" w:rsidP="002C6CB2">
      <w:pPr>
        <w:rPr>
          <w:sz w:val="18"/>
          <w:szCs w:val="18"/>
        </w:rPr>
      </w:pPr>
      <w:r w:rsidRPr="004C1BB1">
        <w:t>The Aged Care Quality Standards support this approach by outlining requirements for consumer dignity and choice. Standard 1 specifically calls for care that is inclusive, respects individual identity, and ensures that residents are treated with dignity and respect.</w:t>
      </w:r>
      <w:r w:rsidRPr="004C1BB1">
        <w:rPr>
          <w:rStyle w:val="superscript"/>
          <w:rFonts w:cs="Arial"/>
          <w:sz w:val="19"/>
          <w:szCs w:val="19"/>
        </w:rPr>
        <w:t>8</w:t>
      </w:r>
      <w:r w:rsidRPr="004C1BB1">
        <w:t xml:space="preserve"> These standards highlight the need for GPs and other healthcare providers to work collaboratively with residents, considering their preferences and involving them in all aspects of their care. This collaboration can lead to more tailored and effective care plans that align with the residents’ values and needs.</w:t>
      </w:r>
    </w:p>
    <w:p w14:paraId="5D1C2DBC" w14:textId="45AFB5AD" w:rsidR="00F3605E" w:rsidRPr="004C1BB1" w:rsidRDefault="00F3605E" w:rsidP="002C6CB2">
      <w:pPr>
        <w:rPr>
          <w:sz w:val="18"/>
          <w:szCs w:val="18"/>
        </w:rPr>
      </w:pPr>
      <w:r w:rsidRPr="004C1BB1">
        <w:t xml:space="preserve">For GPs working in aged care homes, applying the </w:t>
      </w:r>
      <w:r w:rsidRPr="006F5E83">
        <w:t>‘Nothing about me without me’</w:t>
      </w:r>
      <w:r w:rsidRPr="004C1BB1">
        <w:t xml:space="preserve"> principle means taking the time to understand each person’s personal history, preferences, and health goals. It requires effective communication skills and a commitment to patient-centred care. This might involve regular meetings with residents and their families, using plain language to explain medical conditions and treatment options, and making sure people feel comfortable voicing their opinions and concerns.</w:t>
      </w:r>
    </w:p>
    <w:p w14:paraId="2CB286FA" w14:textId="7ACD53F6" w:rsidR="002C6CB2" w:rsidRDefault="00F3605E" w:rsidP="002C6CB2">
      <w:r w:rsidRPr="004C1BB1">
        <w:t>Ultimately, embracing this principle not only enhances quality of care but also improves the overall experience for people in aged care homes. It fosters a sense of autonomy and respect, which is fundamental to their dignity and quality of life. By making people active participants in their care, GPs can help create a more responsive and compassionate aged care system.</w:t>
      </w:r>
    </w:p>
    <w:p w14:paraId="4EB3E794" w14:textId="4E4A5228" w:rsidR="005247B4" w:rsidRDefault="005247B4">
      <w:pPr>
        <w:rPr>
          <w:rFonts w:cs="Arial"/>
        </w:rPr>
      </w:pPr>
      <w:r>
        <w:rPr>
          <w:rFonts w:cs="Arial"/>
        </w:rPr>
        <w:br w:type="page"/>
      </w:r>
    </w:p>
    <w:p w14:paraId="5C1B0655" w14:textId="70D56FF2" w:rsidR="00552754" w:rsidRPr="000F7DD4" w:rsidRDefault="00552754" w:rsidP="000F7DD4">
      <w:pPr>
        <w:pStyle w:val="Heading1"/>
      </w:pPr>
      <w:bookmarkStart w:id="49" w:name="_Toc173923673"/>
      <w:r w:rsidRPr="000F7DD4">
        <w:lastRenderedPageBreak/>
        <w:t>Glossary</w:t>
      </w:r>
      <w:bookmarkEnd w:id="49"/>
    </w:p>
    <w:tbl>
      <w:tblPr>
        <w:tblStyle w:val="DepartmentofHealthtable"/>
        <w:tblW w:w="5000" w:type="pct"/>
        <w:tblLook w:val="04A0" w:firstRow="1" w:lastRow="0" w:firstColumn="1" w:lastColumn="0" w:noHBand="0" w:noVBand="1"/>
      </w:tblPr>
      <w:tblGrid>
        <w:gridCol w:w="3715"/>
        <w:gridCol w:w="6149"/>
      </w:tblGrid>
      <w:tr w:rsidR="00761C79" w:rsidRPr="00761C79" w14:paraId="3505BFBD" w14:textId="77777777" w:rsidTr="00761C7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883" w:type="pct"/>
          </w:tcPr>
          <w:p w14:paraId="52E7B7E6" w14:textId="0F2F14C4" w:rsidR="00761C79" w:rsidRPr="00761C79" w:rsidRDefault="00761C79" w:rsidP="00761C79">
            <w:r>
              <w:t>Glossary of term</w:t>
            </w:r>
          </w:p>
        </w:tc>
        <w:tc>
          <w:tcPr>
            <w:tcW w:w="3117" w:type="pct"/>
          </w:tcPr>
          <w:p w14:paraId="1E86D0D2" w14:textId="39C6DE6E" w:rsidR="00761C79" w:rsidRPr="00761C79" w:rsidRDefault="00761C79" w:rsidP="00761C79">
            <w:pPr>
              <w:cnfStyle w:val="100000000000" w:firstRow="1" w:lastRow="0" w:firstColumn="0" w:lastColumn="0" w:oddVBand="0" w:evenVBand="0" w:oddHBand="0" w:evenHBand="0" w:firstRowFirstColumn="0" w:firstRowLastColumn="0" w:lastRowFirstColumn="0" w:lastRowLastColumn="0"/>
            </w:pPr>
            <w:r>
              <w:t>Description</w:t>
            </w:r>
          </w:p>
        </w:tc>
      </w:tr>
      <w:tr w:rsidR="00552754" w:rsidRPr="00761C79" w14:paraId="1F240A84" w14:textId="77777777" w:rsidTr="00761C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hideMark/>
          </w:tcPr>
          <w:p w14:paraId="3DB8D84C" w14:textId="2951B951" w:rsidR="00552754" w:rsidRPr="00761C79" w:rsidRDefault="00552754" w:rsidP="00761C79">
            <w:r w:rsidRPr="00761C79">
              <w:t>Accreditation</w:t>
            </w:r>
          </w:p>
        </w:tc>
        <w:tc>
          <w:tcPr>
            <w:tcW w:w="3117" w:type="pct"/>
            <w:hideMark/>
          </w:tcPr>
          <w:p w14:paraId="774EA530" w14:textId="31AB64B3" w:rsidR="00552754" w:rsidRPr="00761C79" w:rsidRDefault="00552754" w:rsidP="00761C79">
            <w:pPr>
              <w:cnfStyle w:val="000000100000" w:firstRow="0" w:lastRow="0" w:firstColumn="0" w:lastColumn="0" w:oddVBand="0" w:evenVBand="0" w:oddHBand="1" w:evenHBand="0" w:firstRowFirstColumn="0" w:firstRowLastColumn="0" w:lastRowFirstColumn="0" w:lastRowLastColumn="0"/>
            </w:pPr>
            <w:r w:rsidRPr="00761C79">
              <w:t>A formal process by which a recognised body assesses and recognises that a healthcare organisation meets applicable predetermined standards.</w:t>
            </w:r>
          </w:p>
        </w:tc>
      </w:tr>
      <w:tr w:rsidR="00552754" w:rsidRPr="00761C79" w14:paraId="32679167" w14:textId="77777777" w:rsidTr="00761C7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hideMark/>
          </w:tcPr>
          <w:p w14:paraId="44B428F8" w14:textId="3F3F1604" w:rsidR="00552754" w:rsidRPr="00761C79" w:rsidRDefault="00552754" w:rsidP="00761C79">
            <w:r w:rsidRPr="00761C79">
              <w:t>Advance Care Plan</w:t>
            </w:r>
          </w:p>
        </w:tc>
        <w:tc>
          <w:tcPr>
            <w:tcW w:w="3117" w:type="pct"/>
            <w:hideMark/>
          </w:tcPr>
          <w:p w14:paraId="4E9482B7" w14:textId="1742EF30" w:rsidR="00552754" w:rsidRPr="00761C79" w:rsidRDefault="00552754" w:rsidP="00761C79">
            <w:pPr>
              <w:cnfStyle w:val="000000010000" w:firstRow="0" w:lastRow="0" w:firstColumn="0" w:lastColumn="0" w:oddVBand="0" w:evenVBand="0" w:oddHBand="0" w:evenHBand="1" w:firstRowFirstColumn="0" w:firstRowLastColumn="0" w:lastRowFirstColumn="0" w:lastRowLastColumn="0"/>
            </w:pPr>
            <w:r w:rsidRPr="00761C79">
              <w:t>A document that outlines a patient’s wishes regarding future healthcare and treatments, especially end-of-life care, if they become unable to communicate these decisions themselves.</w:t>
            </w:r>
          </w:p>
        </w:tc>
      </w:tr>
      <w:tr w:rsidR="00552754" w:rsidRPr="00761C79" w14:paraId="194AC18B" w14:textId="77777777" w:rsidTr="00761C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hideMark/>
          </w:tcPr>
          <w:p w14:paraId="4A41FDF9" w14:textId="723C7D21" w:rsidR="00552754" w:rsidRPr="00761C79" w:rsidRDefault="00552754" w:rsidP="00761C79">
            <w:r w:rsidRPr="00761C79">
              <w:t>After Hours Attendance</w:t>
            </w:r>
          </w:p>
        </w:tc>
        <w:tc>
          <w:tcPr>
            <w:tcW w:w="3117" w:type="pct"/>
            <w:hideMark/>
          </w:tcPr>
          <w:p w14:paraId="3A003B6F" w14:textId="0A6691CD" w:rsidR="00552754" w:rsidRPr="00761C79" w:rsidRDefault="00552754" w:rsidP="00761C79">
            <w:pPr>
              <w:cnfStyle w:val="000000100000" w:firstRow="0" w:lastRow="0" w:firstColumn="0" w:lastColumn="0" w:oddVBand="0" w:evenVBand="0" w:oddHBand="1" w:evenHBand="0" w:firstRowFirstColumn="0" w:firstRowLastColumn="0" w:lastRowFirstColumn="0" w:lastRowLastColumn="0"/>
            </w:pPr>
            <w:r w:rsidRPr="00761C79">
              <w:t>Medical consultations provided outside of regular working hours to cater to urgent healthcare needs of patients.</w:t>
            </w:r>
          </w:p>
          <w:p w14:paraId="0E398F97" w14:textId="1BF42B15" w:rsidR="00552754" w:rsidRPr="00761C79" w:rsidRDefault="00552754" w:rsidP="00761C79">
            <w:pPr>
              <w:cnfStyle w:val="000000100000" w:firstRow="0" w:lastRow="0" w:firstColumn="0" w:lastColumn="0" w:oddVBand="0" w:evenVBand="0" w:oddHBand="1" w:evenHBand="0" w:firstRowFirstColumn="0" w:firstRowLastColumn="0" w:lastRowFirstColumn="0" w:lastRowLastColumn="0"/>
            </w:pPr>
            <w:r w:rsidRPr="00761C79">
              <w:t xml:space="preserve">Urgent after-hours periods </w:t>
            </w:r>
            <w:r w:rsidR="00E94AF1" w:rsidRPr="00761C79">
              <w:t>are</w:t>
            </w:r>
            <w:r w:rsidRPr="00761C79">
              <w:t xml:space="preserve"> from 11</w:t>
            </w:r>
            <w:r w:rsidR="00825F87" w:rsidRPr="00761C79">
              <w:t>:</w:t>
            </w:r>
            <w:r w:rsidR="00E94AF1" w:rsidRPr="00761C79">
              <w:t xml:space="preserve">00 </w:t>
            </w:r>
            <w:r w:rsidR="00825F87" w:rsidRPr="00761C79">
              <w:t>pm</w:t>
            </w:r>
            <w:r w:rsidRPr="00761C79">
              <w:t xml:space="preserve"> to </w:t>
            </w:r>
            <w:r w:rsidR="00E94AF1" w:rsidRPr="00761C79">
              <w:t>0</w:t>
            </w:r>
            <w:r w:rsidRPr="00761C79">
              <w:t>7</w:t>
            </w:r>
            <w:r w:rsidR="00825F87" w:rsidRPr="00761C79">
              <w:t>:</w:t>
            </w:r>
            <w:r w:rsidRPr="00761C79">
              <w:t xml:space="preserve">00 </w:t>
            </w:r>
            <w:r w:rsidR="00825F87" w:rsidRPr="00761C79">
              <w:t>am</w:t>
            </w:r>
            <w:r w:rsidRPr="00761C79">
              <w:t>.</w:t>
            </w:r>
          </w:p>
          <w:p w14:paraId="11FD049A" w14:textId="00A4C5CB" w:rsidR="00552754" w:rsidRPr="00761C79" w:rsidRDefault="00552754" w:rsidP="00761C79">
            <w:pPr>
              <w:cnfStyle w:val="000000100000" w:firstRow="0" w:lastRow="0" w:firstColumn="0" w:lastColumn="0" w:oddVBand="0" w:evenVBand="0" w:oddHBand="1" w:evenHBand="0" w:firstRowFirstColumn="0" w:firstRowLastColumn="0" w:lastRowFirstColumn="0" w:lastRowLastColumn="0"/>
            </w:pPr>
            <w:r w:rsidRPr="00761C79">
              <w:t>Non-urgent after-hours periods in a Residential Aged Care Facility are defined as: </w:t>
            </w:r>
          </w:p>
          <w:p w14:paraId="32A651E7" w14:textId="3FEB8680" w:rsidR="00552754" w:rsidRPr="00761C79" w:rsidRDefault="00552754" w:rsidP="00761C79">
            <w:pPr>
              <w:cnfStyle w:val="000000100000" w:firstRow="0" w:lastRow="0" w:firstColumn="0" w:lastColumn="0" w:oddVBand="0" w:evenVBand="0" w:oddHBand="1" w:evenHBand="0" w:firstRowFirstColumn="0" w:firstRowLastColumn="0" w:lastRowFirstColumn="0" w:lastRowLastColumn="0"/>
            </w:pPr>
            <w:r w:rsidRPr="00761C79">
              <w:t>Before 8:00 am and after 6:00 pm Monday to Friday</w:t>
            </w:r>
          </w:p>
          <w:p w14:paraId="31A0C91C" w14:textId="40E12F22" w:rsidR="00552754" w:rsidRPr="00761C79" w:rsidRDefault="00552754" w:rsidP="00761C79">
            <w:pPr>
              <w:cnfStyle w:val="000000100000" w:firstRow="0" w:lastRow="0" w:firstColumn="0" w:lastColumn="0" w:oddVBand="0" w:evenVBand="0" w:oddHBand="1" w:evenHBand="0" w:firstRowFirstColumn="0" w:firstRowLastColumn="0" w:lastRowFirstColumn="0" w:lastRowLastColumn="0"/>
            </w:pPr>
            <w:r w:rsidRPr="00761C79">
              <w:t>Before 8:00 am and after 12 noon on Saturday</w:t>
            </w:r>
          </w:p>
          <w:p w14:paraId="005007E0" w14:textId="4993A9AD" w:rsidR="00552754" w:rsidRPr="00761C79" w:rsidRDefault="00552754" w:rsidP="00761C79">
            <w:pPr>
              <w:cnfStyle w:val="000000100000" w:firstRow="0" w:lastRow="0" w:firstColumn="0" w:lastColumn="0" w:oddVBand="0" w:evenVBand="0" w:oddHBand="1" w:evenHBand="0" w:firstRowFirstColumn="0" w:firstRowLastColumn="0" w:lastRowFirstColumn="0" w:lastRowLastColumn="0"/>
            </w:pPr>
            <w:r w:rsidRPr="00761C79">
              <w:t>24 hours on Sunday and/or public holidays.</w:t>
            </w:r>
          </w:p>
        </w:tc>
      </w:tr>
      <w:tr w:rsidR="00552754" w:rsidRPr="00761C79" w14:paraId="5F868ED9" w14:textId="77777777" w:rsidTr="00761C7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hideMark/>
          </w:tcPr>
          <w:p w14:paraId="7C22BE49" w14:textId="798A6B7B" w:rsidR="00552754" w:rsidRPr="00761C79" w:rsidRDefault="00552754" w:rsidP="00761C79">
            <w:r w:rsidRPr="00761C79">
              <w:t>Alternative Provider</w:t>
            </w:r>
          </w:p>
        </w:tc>
        <w:tc>
          <w:tcPr>
            <w:tcW w:w="3117" w:type="pct"/>
            <w:hideMark/>
          </w:tcPr>
          <w:p w14:paraId="5BEAF359" w14:textId="19DA0AAA" w:rsidR="00552754" w:rsidRPr="00761C79" w:rsidRDefault="00552754" w:rsidP="00761C79">
            <w:pPr>
              <w:cnfStyle w:val="000000010000" w:firstRow="0" w:lastRow="0" w:firstColumn="0" w:lastColumn="0" w:oddVBand="0" w:evenVBand="0" w:oddHBand="0" w:evenHBand="1" w:firstRowFirstColumn="0" w:firstRowLastColumn="0" w:lastRowFirstColumn="0" w:lastRowLastColumn="0"/>
            </w:pPr>
            <w:r w:rsidRPr="00761C79">
              <w:t>An alternative provider, within the same practice, who contributes to the delivery of eligibles services within the General Practice in Aged Care Incentive, at the direction of the ‘responsible provider’ including another GP or GP registrar, a nurse practitioner, a practice nurse, Aboriginal and Torres Strait Islander health practitioner or Aboriginal health worker. </w:t>
            </w:r>
          </w:p>
        </w:tc>
      </w:tr>
      <w:tr w:rsidR="00552754" w:rsidRPr="00761C79" w14:paraId="1C5EEF89" w14:textId="77777777" w:rsidTr="00761C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hideMark/>
          </w:tcPr>
          <w:p w14:paraId="4822FBCA" w14:textId="1C2092FD" w:rsidR="00552754" w:rsidRPr="00761C79" w:rsidRDefault="00552754" w:rsidP="00761C79">
            <w:r w:rsidRPr="00761C79">
              <w:t xml:space="preserve">Best Practice </w:t>
            </w:r>
            <w:r w:rsidR="007B4FA9" w:rsidRPr="00761C79">
              <w:t>Resources and Tools</w:t>
            </w:r>
          </w:p>
        </w:tc>
        <w:tc>
          <w:tcPr>
            <w:tcW w:w="3117" w:type="pct"/>
            <w:hideMark/>
          </w:tcPr>
          <w:p w14:paraId="01224FE0" w14:textId="5CD7D108" w:rsidR="00552754" w:rsidRPr="00761C79" w:rsidRDefault="00552754" w:rsidP="00761C79">
            <w:pPr>
              <w:cnfStyle w:val="000000100000" w:firstRow="0" w:lastRow="0" w:firstColumn="0" w:lastColumn="0" w:oddVBand="0" w:evenVBand="0" w:oddHBand="1" w:evenHBand="0" w:firstRowFirstColumn="0" w:firstRowLastColumn="0" w:lastRowFirstColumn="0" w:lastRowLastColumn="0"/>
            </w:pPr>
            <w:r w:rsidRPr="00761C79">
              <w:t>Recommendations developed based on evidence to guide healthcare professionals in providing the best possible care in specific clinical scenarios.</w:t>
            </w:r>
          </w:p>
        </w:tc>
      </w:tr>
      <w:tr w:rsidR="00552754" w:rsidRPr="00761C79" w14:paraId="17508570" w14:textId="77777777" w:rsidTr="00761C7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hideMark/>
          </w:tcPr>
          <w:p w14:paraId="167F3AAE" w14:textId="5C085768" w:rsidR="00552754" w:rsidRPr="00761C79" w:rsidRDefault="00552754" w:rsidP="00761C79">
            <w:r w:rsidRPr="00761C79">
              <w:t>Care Planning</w:t>
            </w:r>
          </w:p>
        </w:tc>
        <w:tc>
          <w:tcPr>
            <w:tcW w:w="3117" w:type="pct"/>
            <w:hideMark/>
          </w:tcPr>
          <w:p w14:paraId="29FAD881" w14:textId="5E7AFF5D" w:rsidR="00552754" w:rsidRPr="00761C79" w:rsidRDefault="00552754" w:rsidP="00761C79">
            <w:pPr>
              <w:cnfStyle w:val="000000010000" w:firstRow="0" w:lastRow="0" w:firstColumn="0" w:lastColumn="0" w:oddVBand="0" w:evenVBand="0" w:oddHBand="0" w:evenHBand="1" w:firstRowFirstColumn="0" w:firstRowLastColumn="0" w:lastRowFirstColumn="0" w:lastRowLastColumn="0"/>
            </w:pPr>
            <w:r w:rsidRPr="00761C79">
              <w:t>The process of organising and managing the health and wellness of a patient, particularly focusing on chronic disease management, preventive care, and coordination of care among multiple providers.</w:t>
            </w:r>
          </w:p>
        </w:tc>
      </w:tr>
      <w:tr w:rsidR="00552754" w:rsidRPr="00761C79" w14:paraId="2DC94BD1" w14:textId="77777777" w:rsidTr="00761C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hideMark/>
          </w:tcPr>
          <w:p w14:paraId="5166ACBF" w14:textId="712849FD" w:rsidR="00552754" w:rsidRPr="00761C79" w:rsidRDefault="00552754" w:rsidP="00761C79">
            <w:r w:rsidRPr="00761C79">
              <w:lastRenderedPageBreak/>
              <w:t>CIS (Clinical Information System)</w:t>
            </w:r>
          </w:p>
        </w:tc>
        <w:tc>
          <w:tcPr>
            <w:tcW w:w="3117" w:type="pct"/>
            <w:hideMark/>
          </w:tcPr>
          <w:p w14:paraId="6AFE0316" w14:textId="2FA37C5C" w:rsidR="00552754" w:rsidRPr="00761C79" w:rsidRDefault="00552754" w:rsidP="00761C79">
            <w:pPr>
              <w:cnfStyle w:val="000000100000" w:firstRow="0" w:lastRow="0" w:firstColumn="0" w:lastColumn="0" w:oddVBand="0" w:evenVBand="0" w:oddHBand="1" w:evenHBand="0" w:firstRowFirstColumn="0" w:firstRowLastColumn="0" w:lastRowFirstColumn="0" w:lastRowLastColumn="0"/>
            </w:pPr>
            <w:r w:rsidRPr="00761C79">
              <w:t>A health information system used primarily in clinical settings to store and manage patients' electronic health records.</w:t>
            </w:r>
          </w:p>
        </w:tc>
      </w:tr>
      <w:tr w:rsidR="00552754" w:rsidRPr="00761C79" w14:paraId="272D3D99" w14:textId="77777777" w:rsidTr="00761C7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hideMark/>
          </w:tcPr>
          <w:p w14:paraId="0DAF2B1E" w14:textId="1C772DA7" w:rsidR="00552754" w:rsidRPr="00761C79" w:rsidRDefault="00552754" w:rsidP="00761C79">
            <w:r w:rsidRPr="00761C79">
              <w:t>Comprehensive Medical Assessment (CMA)</w:t>
            </w:r>
          </w:p>
        </w:tc>
        <w:tc>
          <w:tcPr>
            <w:tcW w:w="3117" w:type="pct"/>
            <w:hideMark/>
          </w:tcPr>
          <w:p w14:paraId="1415E635" w14:textId="2DE6ACA4" w:rsidR="00552754" w:rsidRPr="00761C79" w:rsidRDefault="00552754" w:rsidP="00761C79">
            <w:pPr>
              <w:cnfStyle w:val="000000010000" w:firstRow="0" w:lastRow="0" w:firstColumn="0" w:lastColumn="0" w:oddVBand="0" w:evenVBand="0" w:oddHBand="0" w:evenHBand="1" w:firstRowFirstColumn="0" w:firstRowLastColumn="0" w:lastRowFirstColumn="0" w:lastRowLastColumn="0"/>
            </w:pPr>
            <w:r w:rsidRPr="00761C79">
              <w:t>A detailed evaluation of a patient’s health status, typically including medical history, physical examination, and recommendations for treatment and care planning.</w:t>
            </w:r>
          </w:p>
        </w:tc>
      </w:tr>
      <w:tr w:rsidR="00552754" w:rsidRPr="00761C79" w14:paraId="5C0BBEA7" w14:textId="77777777" w:rsidTr="00761C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hideMark/>
          </w:tcPr>
          <w:p w14:paraId="0DA0CEDB" w14:textId="6E4B9184" w:rsidR="00552754" w:rsidRPr="00761C79" w:rsidRDefault="00552754" w:rsidP="00761C79">
            <w:r w:rsidRPr="00761C79">
              <w:t>Department of Veterans’ Affairs</w:t>
            </w:r>
            <w:r w:rsidR="00B22DD3" w:rsidRPr="00761C79">
              <w:t xml:space="preserve"> (DVA)</w:t>
            </w:r>
          </w:p>
        </w:tc>
        <w:tc>
          <w:tcPr>
            <w:tcW w:w="3117" w:type="pct"/>
            <w:hideMark/>
          </w:tcPr>
          <w:p w14:paraId="6D2C6AD7" w14:textId="0579D38B" w:rsidR="00552754" w:rsidRPr="00761C79" w:rsidRDefault="00552754" w:rsidP="00761C79">
            <w:pPr>
              <w:cnfStyle w:val="000000100000" w:firstRow="0" w:lastRow="0" w:firstColumn="0" w:lastColumn="0" w:oddVBand="0" w:evenVBand="0" w:oddHBand="1" w:evenHBand="0" w:firstRowFirstColumn="0" w:firstRowLastColumn="0" w:lastRowFirstColumn="0" w:lastRowLastColumn="0"/>
            </w:pPr>
            <w:r w:rsidRPr="00761C79">
              <w:t>A government department responsible for delivering government programs for war veterans, including health care and support services.</w:t>
            </w:r>
          </w:p>
        </w:tc>
      </w:tr>
      <w:tr w:rsidR="00552754" w:rsidRPr="00761C79" w14:paraId="5AFA4DCC" w14:textId="77777777" w:rsidTr="00761C7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hideMark/>
          </w:tcPr>
          <w:p w14:paraId="4B7E056E" w14:textId="634CACD8" w:rsidR="00552754" w:rsidRPr="00761C79" w:rsidRDefault="00552754" w:rsidP="00761C79">
            <w:r w:rsidRPr="00761C79">
              <w:t>Electronic Health Record</w:t>
            </w:r>
            <w:r w:rsidR="00B22DD3" w:rsidRPr="00761C79">
              <w:t xml:space="preserve"> (EHR)</w:t>
            </w:r>
          </w:p>
        </w:tc>
        <w:tc>
          <w:tcPr>
            <w:tcW w:w="3117" w:type="pct"/>
            <w:hideMark/>
          </w:tcPr>
          <w:p w14:paraId="3CA32CCB" w14:textId="674D9698" w:rsidR="00552754" w:rsidRPr="00761C79" w:rsidRDefault="00552754" w:rsidP="00761C79">
            <w:pPr>
              <w:cnfStyle w:val="000000010000" w:firstRow="0" w:lastRow="0" w:firstColumn="0" w:lastColumn="0" w:oddVBand="0" w:evenVBand="0" w:oddHBand="0" w:evenHBand="1" w:firstRowFirstColumn="0" w:firstRowLastColumn="0" w:lastRowFirstColumn="0" w:lastRowLastColumn="0"/>
            </w:pPr>
            <w:r w:rsidRPr="00761C79">
              <w:t>A digital version of a patient’s paper chart, EHRs are real-time, patient-centred records that make information available instantly and securely to authorised users.</w:t>
            </w:r>
          </w:p>
        </w:tc>
      </w:tr>
      <w:tr w:rsidR="00552754" w:rsidRPr="00761C79" w14:paraId="5086C494" w14:textId="77777777" w:rsidTr="00761C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hideMark/>
          </w:tcPr>
          <w:p w14:paraId="4F877415" w14:textId="6097A962" w:rsidR="00552754" w:rsidRPr="00761C79" w:rsidRDefault="00552754" w:rsidP="00761C79">
            <w:r w:rsidRPr="00761C79">
              <w:t>General Practice in Aged Care Incentive</w:t>
            </w:r>
          </w:p>
        </w:tc>
        <w:tc>
          <w:tcPr>
            <w:tcW w:w="3117" w:type="pct"/>
            <w:hideMark/>
          </w:tcPr>
          <w:p w14:paraId="1A7D35D4" w14:textId="26972624" w:rsidR="00552754" w:rsidRPr="00761C79" w:rsidRDefault="00552754" w:rsidP="00761C79">
            <w:pPr>
              <w:cnfStyle w:val="000000100000" w:firstRow="0" w:lastRow="0" w:firstColumn="0" w:lastColumn="0" w:oddVBand="0" w:evenVBand="0" w:oddHBand="1" w:evenHBand="0" w:firstRowFirstColumn="0" w:firstRowLastColumn="0" w:lastRowFirstColumn="0" w:lastRowLastColumn="0"/>
            </w:pPr>
            <w:r w:rsidRPr="00761C79">
              <w:t>An incentive program aimed at enhancing the provision of primary care services in residential aged care facilities by paying eligible GPs, practices, and Aboriginal health services to provide more regular visits and care planning services to patients permanently living in aged care homes.</w:t>
            </w:r>
          </w:p>
        </w:tc>
      </w:tr>
      <w:tr w:rsidR="00552754" w:rsidRPr="00761C79" w14:paraId="5CB1A912" w14:textId="77777777" w:rsidTr="00761C7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hideMark/>
          </w:tcPr>
          <w:p w14:paraId="5D30554E" w14:textId="714D0B36" w:rsidR="00552754" w:rsidRPr="00761C79" w:rsidRDefault="00552754" w:rsidP="00761C79">
            <w:r w:rsidRPr="00761C79">
              <w:t>Medicare Benefits Schedule</w:t>
            </w:r>
            <w:r w:rsidR="00B22DD3" w:rsidRPr="00761C79">
              <w:t xml:space="preserve"> (MBS)</w:t>
            </w:r>
          </w:p>
        </w:tc>
        <w:tc>
          <w:tcPr>
            <w:tcW w:w="3117" w:type="pct"/>
            <w:hideMark/>
          </w:tcPr>
          <w:p w14:paraId="22456EA0" w14:textId="47D0C613" w:rsidR="00552754" w:rsidRPr="00761C79" w:rsidRDefault="00552754" w:rsidP="00761C79">
            <w:pPr>
              <w:cnfStyle w:val="000000010000" w:firstRow="0" w:lastRow="0" w:firstColumn="0" w:lastColumn="0" w:oddVBand="0" w:evenVBand="0" w:oddHBand="0" w:evenHBand="1" w:firstRowFirstColumn="0" w:firstRowLastColumn="0" w:lastRowFirstColumn="0" w:lastRowLastColumn="0"/>
            </w:pPr>
            <w:r w:rsidRPr="00761C79">
              <w:t>A listing of the medical services subsidised by the Australian government, providing information on the amount Medicare will rebate for each service.</w:t>
            </w:r>
          </w:p>
        </w:tc>
      </w:tr>
      <w:tr w:rsidR="00552754" w:rsidRPr="00761C79" w14:paraId="6E269C68" w14:textId="77777777" w:rsidTr="00761C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hideMark/>
          </w:tcPr>
          <w:p w14:paraId="26AFF32E" w14:textId="00CA6893" w:rsidR="00552754" w:rsidRPr="00761C79" w:rsidRDefault="00552754" w:rsidP="00761C79">
            <w:r w:rsidRPr="00761C79">
              <w:t>Modified Monash Model (MMM)</w:t>
            </w:r>
          </w:p>
        </w:tc>
        <w:tc>
          <w:tcPr>
            <w:tcW w:w="3117" w:type="pct"/>
            <w:hideMark/>
          </w:tcPr>
          <w:p w14:paraId="4710E4CE" w14:textId="2F4B8F6F" w:rsidR="00552754" w:rsidRPr="00761C79" w:rsidRDefault="00552754" w:rsidP="00761C79">
            <w:pPr>
              <w:cnfStyle w:val="000000100000" w:firstRow="0" w:lastRow="0" w:firstColumn="0" w:lastColumn="0" w:oddVBand="0" w:evenVBand="0" w:oddHBand="1" w:evenHBand="0" w:firstRowFirstColumn="0" w:firstRowLastColumn="0" w:lastRowFirstColumn="0" w:lastRowLastColumn="0"/>
            </w:pPr>
            <w:r w:rsidRPr="00761C79">
              <w:t>A classification system that categorises locations in Australia based on geographical remoteness and population size, used to allocate healthcare resources and incentives.</w:t>
            </w:r>
          </w:p>
        </w:tc>
      </w:tr>
      <w:tr w:rsidR="00552754" w:rsidRPr="00761C79" w14:paraId="5E05ED8F" w14:textId="77777777" w:rsidTr="00761C7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hideMark/>
          </w:tcPr>
          <w:p w14:paraId="5A4B3F5C" w14:textId="701A7B4F" w:rsidR="00552754" w:rsidRPr="00761C79" w:rsidRDefault="00552754" w:rsidP="00761C79">
            <w:r w:rsidRPr="00761C79">
              <w:t>MyMedicare</w:t>
            </w:r>
          </w:p>
        </w:tc>
        <w:tc>
          <w:tcPr>
            <w:tcW w:w="3117" w:type="pct"/>
            <w:hideMark/>
          </w:tcPr>
          <w:p w14:paraId="13CA96C0" w14:textId="5D067978" w:rsidR="00552754" w:rsidRPr="00761C79" w:rsidRDefault="00552754" w:rsidP="00761C79">
            <w:pPr>
              <w:cnfStyle w:val="000000010000" w:firstRow="0" w:lastRow="0" w:firstColumn="0" w:lastColumn="0" w:oddVBand="0" w:evenVBand="0" w:oddHBand="0" w:evenHBand="1" w:firstRowFirstColumn="0" w:firstRowLastColumn="0" w:lastRowFirstColumn="0" w:lastRowLastColumn="0"/>
            </w:pPr>
            <w:r w:rsidRPr="00761C79">
              <w:t>A voluntary patient registration model aiming to formalize the relationship between patients, their general practice, general practitioner</w:t>
            </w:r>
            <w:r w:rsidR="005B6EE2" w:rsidRPr="00761C79">
              <w:t xml:space="preserve">, </w:t>
            </w:r>
            <w:r w:rsidRPr="00761C79">
              <w:t>and primary care teams.</w:t>
            </w:r>
          </w:p>
        </w:tc>
      </w:tr>
      <w:tr w:rsidR="00552754" w:rsidRPr="00761C79" w14:paraId="28C9F594" w14:textId="77777777" w:rsidTr="00761C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hideMark/>
          </w:tcPr>
          <w:p w14:paraId="24776E6D" w14:textId="42F97079" w:rsidR="00552754" w:rsidRPr="00761C79" w:rsidRDefault="00552754" w:rsidP="00761C79">
            <w:r w:rsidRPr="00761C79">
              <w:t>Person-Centred Care</w:t>
            </w:r>
          </w:p>
        </w:tc>
        <w:tc>
          <w:tcPr>
            <w:tcW w:w="3117" w:type="pct"/>
            <w:hideMark/>
          </w:tcPr>
          <w:p w14:paraId="14D41F85" w14:textId="765CB130" w:rsidR="00552754" w:rsidRPr="00761C79" w:rsidRDefault="00552754" w:rsidP="00761C79">
            <w:pPr>
              <w:cnfStyle w:val="000000100000" w:firstRow="0" w:lastRow="0" w:firstColumn="0" w:lastColumn="0" w:oddVBand="0" w:evenVBand="0" w:oddHBand="1" w:evenHBand="0" w:firstRowFirstColumn="0" w:firstRowLastColumn="0" w:lastRowFirstColumn="0" w:lastRowLastColumn="0"/>
            </w:pPr>
            <w:r w:rsidRPr="00761C79">
              <w:t>An approach to healthcare that respects and responds to the preferences, needs, and values of patients, ensuring that patient values guide all clinical decisions.</w:t>
            </w:r>
          </w:p>
        </w:tc>
      </w:tr>
      <w:tr w:rsidR="00552754" w:rsidRPr="00761C79" w14:paraId="56F478FC" w14:textId="77777777" w:rsidTr="00761C7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hideMark/>
          </w:tcPr>
          <w:p w14:paraId="66DEF472" w14:textId="5C6ED452" w:rsidR="00552754" w:rsidRPr="00761C79" w:rsidRDefault="00552754" w:rsidP="00761C79">
            <w:r w:rsidRPr="00761C79">
              <w:lastRenderedPageBreak/>
              <w:t>Residential Aged Care Home (RACH)</w:t>
            </w:r>
          </w:p>
        </w:tc>
        <w:tc>
          <w:tcPr>
            <w:tcW w:w="3117" w:type="pct"/>
            <w:hideMark/>
          </w:tcPr>
          <w:p w14:paraId="1254B6C6" w14:textId="22D444ED" w:rsidR="00552754" w:rsidRPr="00761C79" w:rsidRDefault="00552754" w:rsidP="00761C79">
            <w:pPr>
              <w:cnfStyle w:val="000000010000" w:firstRow="0" w:lastRow="0" w:firstColumn="0" w:lastColumn="0" w:oddVBand="0" w:evenVBand="0" w:oddHBand="0" w:evenHBand="1" w:firstRowFirstColumn="0" w:firstRowLastColumn="0" w:lastRowFirstColumn="0" w:lastRowLastColumn="0"/>
            </w:pPr>
            <w:r w:rsidRPr="00761C79">
              <w:t>Facilities providing accommodation and care for older people who can no longer live independently, offering assistance with daily activities, healthcare, and social support.</w:t>
            </w:r>
          </w:p>
        </w:tc>
      </w:tr>
      <w:tr w:rsidR="00552754" w:rsidRPr="00761C79" w14:paraId="1657A594" w14:textId="77777777" w:rsidTr="00761C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hideMark/>
          </w:tcPr>
          <w:p w14:paraId="4ABE63FB" w14:textId="1C6ED777" w:rsidR="00552754" w:rsidRPr="00761C79" w:rsidRDefault="00552754" w:rsidP="00761C79">
            <w:r w:rsidRPr="00761C79">
              <w:t>Residential Medication Management Review (RMMR)</w:t>
            </w:r>
          </w:p>
        </w:tc>
        <w:tc>
          <w:tcPr>
            <w:tcW w:w="3117" w:type="pct"/>
            <w:hideMark/>
          </w:tcPr>
          <w:p w14:paraId="050E72D2" w14:textId="44650A98" w:rsidR="00552754" w:rsidRPr="00761C79" w:rsidRDefault="00552754" w:rsidP="00761C79">
            <w:pPr>
              <w:cnfStyle w:val="000000100000" w:firstRow="0" w:lastRow="0" w:firstColumn="0" w:lastColumn="0" w:oddVBand="0" w:evenVBand="0" w:oddHBand="1" w:evenHBand="0" w:firstRowFirstColumn="0" w:firstRowLastColumn="0" w:lastRowFirstColumn="0" w:lastRowLastColumn="0"/>
            </w:pPr>
            <w:r w:rsidRPr="00761C79">
              <w:t>A collaborative review process between a GP and an accredited pharmacist to optimise a resident's medication regimen, ensuring efficacy and reducing the risk of adverse effects.</w:t>
            </w:r>
          </w:p>
        </w:tc>
      </w:tr>
      <w:tr w:rsidR="00552754" w:rsidRPr="00761C79" w14:paraId="0C28F2A6" w14:textId="77777777" w:rsidTr="00761C7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hideMark/>
          </w:tcPr>
          <w:p w14:paraId="7F701EB1" w14:textId="782772DF" w:rsidR="00552754" w:rsidRPr="00761C79" w:rsidRDefault="00552754" w:rsidP="00761C79">
            <w:r w:rsidRPr="00761C79">
              <w:t>Responsible Provider</w:t>
            </w:r>
          </w:p>
        </w:tc>
        <w:tc>
          <w:tcPr>
            <w:tcW w:w="3117" w:type="pct"/>
            <w:hideMark/>
          </w:tcPr>
          <w:p w14:paraId="0B566337" w14:textId="4D7FF159" w:rsidR="00552754" w:rsidRPr="00761C79" w:rsidRDefault="00552754" w:rsidP="00761C79">
            <w:pPr>
              <w:cnfStyle w:val="000000010000" w:firstRow="0" w:lastRow="0" w:firstColumn="0" w:lastColumn="0" w:oddVBand="0" w:evenVBand="0" w:oddHBand="0" w:evenHBand="1" w:firstRowFirstColumn="0" w:firstRowLastColumn="0" w:lastRowFirstColumn="0" w:lastRowLastColumn="0"/>
            </w:pPr>
            <w:r w:rsidRPr="00761C79">
              <w:t>A provider who takes responsibility for delivering eligible services, including services provided by other health professionals at the practice, to an eligible patient as part of the General Practice in Aged Care Incentive.</w:t>
            </w:r>
          </w:p>
        </w:tc>
      </w:tr>
      <w:tr w:rsidR="00552754" w:rsidRPr="00761C79" w14:paraId="49D39367" w14:textId="77777777" w:rsidTr="00761C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hideMark/>
          </w:tcPr>
          <w:p w14:paraId="6344B2DE" w14:textId="31B2B0C4" w:rsidR="00552754" w:rsidRPr="00761C79" w:rsidRDefault="00552754" w:rsidP="00761C79">
            <w:r w:rsidRPr="00761C79">
              <w:t>Royal Commission into Aged Care Quality and Safety</w:t>
            </w:r>
          </w:p>
        </w:tc>
        <w:tc>
          <w:tcPr>
            <w:tcW w:w="3117" w:type="pct"/>
            <w:hideMark/>
          </w:tcPr>
          <w:p w14:paraId="5D8EC976" w14:textId="405AB441" w:rsidR="00552754" w:rsidRPr="00761C79" w:rsidRDefault="00552754" w:rsidP="00761C79">
            <w:pPr>
              <w:cnfStyle w:val="000000100000" w:firstRow="0" w:lastRow="0" w:firstColumn="0" w:lastColumn="0" w:oddVBand="0" w:evenVBand="0" w:oddHBand="1" w:evenHBand="0" w:firstRowFirstColumn="0" w:firstRowLastColumn="0" w:lastRowFirstColumn="0" w:lastRowLastColumn="0"/>
            </w:pPr>
            <w:r w:rsidRPr="00761C79">
              <w:t>An investigation established to examine the quality of aged care services and the safety and wellbeing of recipients, resulting in recommendations for system-wide improvements.</w:t>
            </w:r>
          </w:p>
        </w:tc>
      </w:tr>
      <w:tr w:rsidR="00552754" w:rsidRPr="00761C79" w14:paraId="50DB378B" w14:textId="77777777" w:rsidTr="00761C7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hideMark/>
          </w:tcPr>
          <w:p w14:paraId="54CAA099" w14:textId="56384F62" w:rsidR="00552754" w:rsidRPr="00761C79" w:rsidRDefault="00552754" w:rsidP="00761C79">
            <w:r w:rsidRPr="00761C79">
              <w:t>SNOMED</w:t>
            </w:r>
          </w:p>
        </w:tc>
        <w:tc>
          <w:tcPr>
            <w:tcW w:w="3117" w:type="pct"/>
            <w:hideMark/>
          </w:tcPr>
          <w:p w14:paraId="7C7FE0AD" w14:textId="72C2020B" w:rsidR="00552754" w:rsidRPr="00761C79" w:rsidRDefault="00552754" w:rsidP="00761C79">
            <w:pPr>
              <w:cnfStyle w:val="000000010000" w:firstRow="0" w:lastRow="0" w:firstColumn="0" w:lastColumn="0" w:oddVBand="0" w:evenVBand="0" w:oddHBand="0" w:evenHBand="1" w:firstRowFirstColumn="0" w:firstRowLastColumn="0" w:lastRowFirstColumn="0" w:lastRowLastColumn="0"/>
            </w:pPr>
            <w:r w:rsidRPr="00761C79">
              <w:t>A comprehensive, multilingual healthcare terminology that provides codes, terms, synonyms, and definitions used in clinical documentation and reporting.</w:t>
            </w:r>
          </w:p>
        </w:tc>
      </w:tr>
      <w:tr w:rsidR="00552754" w:rsidRPr="00761C79" w14:paraId="29D0FAA9" w14:textId="77777777" w:rsidTr="00761C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hideMark/>
          </w:tcPr>
          <w:p w14:paraId="04EEC284" w14:textId="093520CF" w:rsidR="00552754" w:rsidRPr="00761C79" w:rsidRDefault="00552754" w:rsidP="00761C79">
            <w:r w:rsidRPr="00761C79">
              <w:t>Substitute Decision-Maker</w:t>
            </w:r>
          </w:p>
        </w:tc>
        <w:tc>
          <w:tcPr>
            <w:tcW w:w="3117" w:type="pct"/>
            <w:hideMark/>
          </w:tcPr>
          <w:p w14:paraId="56A8EE76" w14:textId="17D5576F" w:rsidR="00552754" w:rsidRPr="00761C79" w:rsidRDefault="00552754" w:rsidP="00761C79">
            <w:pPr>
              <w:cnfStyle w:val="000000100000" w:firstRow="0" w:lastRow="0" w:firstColumn="0" w:lastColumn="0" w:oddVBand="0" w:evenVBand="0" w:oddHBand="1" w:evenHBand="0" w:firstRowFirstColumn="0" w:firstRowLastColumn="0" w:lastRowFirstColumn="0" w:lastRowLastColumn="0"/>
            </w:pPr>
            <w:r w:rsidRPr="00761C79">
              <w:t>A person legally authorised to make healthcare decisions on behalf of a patient who is unable to make decisions for themselves.</w:t>
            </w:r>
          </w:p>
        </w:tc>
      </w:tr>
      <w:tr w:rsidR="00552754" w:rsidRPr="00761C79" w14:paraId="2755B230" w14:textId="77777777" w:rsidTr="00761C7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3" w:type="pct"/>
            <w:hideMark/>
          </w:tcPr>
          <w:p w14:paraId="512CFE69" w14:textId="73471673" w:rsidR="00552754" w:rsidRPr="00761C79" w:rsidRDefault="00552754" w:rsidP="00761C79">
            <w:r w:rsidRPr="00761C79">
              <w:t>Telehealth</w:t>
            </w:r>
          </w:p>
        </w:tc>
        <w:tc>
          <w:tcPr>
            <w:tcW w:w="3117" w:type="pct"/>
            <w:hideMark/>
          </w:tcPr>
          <w:p w14:paraId="4628D3E4" w14:textId="6E88057A" w:rsidR="00552754" w:rsidRPr="00761C79" w:rsidRDefault="00552754" w:rsidP="00761C79">
            <w:pPr>
              <w:cnfStyle w:val="000000010000" w:firstRow="0" w:lastRow="0" w:firstColumn="0" w:lastColumn="0" w:oddVBand="0" w:evenVBand="0" w:oddHBand="0" w:evenHBand="1" w:firstRowFirstColumn="0" w:firstRowLastColumn="0" w:lastRowFirstColumn="0" w:lastRowLastColumn="0"/>
            </w:pPr>
            <w:r w:rsidRPr="00761C79">
              <w:t>The delivery of health-related services and information via telecommunications technologies, allowing long-distance patient and clinician contact, care, advice, reminders, education, intervention, monitoring.</w:t>
            </w:r>
          </w:p>
        </w:tc>
      </w:tr>
    </w:tbl>
    <w:p w14:paraId="2688F349" w14:textId="77777777" w:rsidR="005247B4" w:rsidRDefault="005247B4">
      <w:pPr>
        <w:rPr>
          <w:rFonts w:cs="Arial"/>
        </w:rPr>
      </w:pPr>
      <w:r>
        <w:rPr>
          <w:rFonts w:cs="Arial"/>
        </w:rPr>
        <w:br w:type="page"/>
      </w:r>
    </w:p>
    <w:p w14:paraId="26F0A1F8" w14:textId="7FD51421" w:rsidR="00734AA1" w:rsidRPr="000F7DD4" w:rsidRDefault="00734AA1" w:rsidP="000F7DD4">
      <w:pPr>
        <w:pStyle w:val="Heading1"/>
      </w:pPr>
      <w:bookmarkStart w:id="50" w:name="_Toc173923674"/>
      <w:r w:rsidRPr="000F7DD4">
        <w:lastRenderedPageBreak/>
        <w:t>Useful resources</w:t>
      </w:r>
      <w:bookmarkEnd w:id="50"/>
    </w:p>
    <w:tbl>
      <w:tblPr>
        <w:tblStyle w:val="DepartmentofHealthtable"/>
        <w:tblW w:w="5000" w:type="pct"/>
        <w:tblLook w:val="04A0" w:firstRow="1" w:lastRow="0" w:firstColumn="1" w:lastColumn="0" w:noHBand="0" w:noVBand="1"/>
      </w:tblPr>
      <w:tblGrid>
        <w:gridCol w:w="4932"/>
        <w:gridCol w:w="4932"/>
      </w:tblGrid>
      <w:tr w:rsidR="00734AA1" w:rsidRPr="004C1BB1" w14:paraId="5CA1327F" w14:textId="77777777" w:rsidTr="00761C7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500" w:type="pct"/>
            <w:hideMark/>
          </w:tcPr>
          <w:p w14:paraId="6B2BC1B5" w14:textId="77777777" w:rsidR="00734AA1" w:rsidRPr="00761C79" w:rsidRDefault="00734AA1" w:rsidP="00761C79">
            <w:r w:rsidRPr="00761C79">
              <w:t>Resource </w:t>
            </w:r>
          </w:p>
        </w:tc>
        <w:tc>
          <w:tcPr>
            <w:tcW w:w="2500" w:type="pct"/>
            <w:hideMark/>
          </w:tcPr>
          <w:p w14:paraId="08B32BBA" w14:textId="77777777" w:rsidR="00734AA1" w:rsidRPr="00761C79" w:rsidRDefault="00734AA1" w:rsidP="00761C79">
            <w:pPr>
              <w:cnfStyle w:val="100000000000" w:firstRow="1" w:lastRow="0" w:firstColumn="0" w:lastColumn="0" w:oddVBand="0" w:evenVBand="0" w:oddHBand="0" w:evenHBand="0" w:firstRowFirstColumn="0" w:firstRowLastColumn="0" w:lastRowFirstColumn="0" w:lastRowLastColumn="0"/>
            </w:pPr>
            <w:r w:rsidRPr="00761C79">
              <w:t>Description </w:t>
            </w:r>
          </w:p>
        </w:tc>
      </w:tr>
      <w:tr w:rsidR="00734AA1" w:rsidRPr="004C1BB1" w14:paraId="41E5ABA1" w14:textId="77777777" w:rsidTr="00761C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hideMark/>
          </w:tcPr>
          <w:p w14:paraId="3AF22FA4" w14:textId="0828A413" w:rsidR="00734AA1" w:rsidRPr="004C1BB1" w:rsidRDefault="00000000" w:rsidP="00734AA1">
            <w:pPr>
              <w:textAlignment w:val="baseline"/>
              <w:rPr>
                <w:rFonts w:cs="Arial"/>
                <w:color w:val="auto"/>
                <w:sz w:val="18"/>
                <w:szCs w:val="18"/>
              </w:rPr>
            </w:pPr>
            <w:hyperlink r:id="rId72" w:tgtFrame="_blank" w:history="1">
              <w:r w:rsidR="00734AA1" w:rsidRPr="004C1BB1">
                <w:rPr>
                  <w:rFonts w:cs="Arial"/>
                  <w:color w:val="467886"/>
                  <w:sz w:val="22"/>
                  <w:szCs w:val="22"/>
                  <w:u w:val="single"/>
                </w:rPr>
                <w:t>Guidelines for preventive activities in general practice</w:t>
              </w:r>
            </w:hyperlink>
          </w:p>
          <w:p w14:paraId="781A770C" w14:textId="34004E46" w:rsidR="00734AA1" w:rsidRPr="004C1BB1" w:rsidRDefault="00734AA1" w:rsidP="00734AA1">
            <w:pPr>
              <w:textAlignment w:val="baseline"/>
              <w:rPr>
                <w:rFonts w:cs="Arial"/>
                <w:color w:val="auto"/>
                <w:sz w:val="18"/>
                <w:szCs w:val="18"/>
              </w:rPr>
            </w:pPr>
            <w:r w:rsidRPr="004C1BB1">
              <w:rPr>
                <w:rFonts w:cs="Arial"/>
                <w:color w:val="auto"/>
                <w:sz w:val="22"/>
                <w:szCs w:val="22"/>
              </w:rPr>
              <w:t>The Royal Australian College of General Practitioners (RACGP)</w:t>
            </w:r>
          </w:p>
        </w:tc>
        <w:tc>
          <w:tcPr>
            <w:tcW w:w="2500" w:type="pct"/>
            <w:hideMark/>
          </w:tcPr>
          <w:p w14:paraId="2A560AB6" w14:textId="5891B46D" w:rsidR="00734AA1" w:rsidRPr="004C1BB1" w:rsidRDefault="00734AA1" w:rsidP="00734AA1">
            <w:pPr>
              <w:textAlignment w:val="baseline"/>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4C1BB1">
              <w:rPr>
                <w:rFonts w:cs="Arial"/>
                <w:color w:val="auto"/>
                <w:sz w:val="22"/>
                <w:szCs w:val="22"/>
              </w:rPr>
              <w:t>A guideline that provides the general practice team with guidance on preventive care, including a comprehensive and concise set of recommendations.</w:t>
            </w:r>
          </w:p>
        </w:tc>
      </w:tr>
      <w:tr w:rsidR="00734AA1" w:rsidRPr="004C1BB1" w14:paraId="6B14BA1B" w14:textId="77777777" w:rsidTr="00761C7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hideMark/>
          </w:tcPr>
          <w:p w14:paraId="543F73D2" w14:textId="18080EB3" w:rsidR="00734AA1" w:rsidRPr="004C1BB1" w:rsidRDefault="00000000" w:rsidP="00734AA1">
            <w:pPr>
              <w:textAlignment w:val="baseline"/>
              <w:rPr>
                <w:rFonts w:cs="Arial"/>
                <w:color w:val="auto"/>
                <w:sz w:val="18"/>
                <w:szCs w:val="18"/>
              </w:rPr>
            </w:pPr>
            <w:hyperlink r:id="rId73" w:tgtFrame="_blank" w:history="1">
              <w:r w:rsidR="00734AA1" w:rsidRPr="004C1BB1">
                <w:rPr>
                  <w:rFonts w:cs="Arial"/>
                  <w:color w:val="467886"/>
                  <w:sz w:val="22"/>
                  <w:szCs w:val="22"/>
                  <w:u w:val="single"/>
                </w:rPr>
                <w:t>Health professional education resources</w:t>
              </w:r>
            </w:hyperlink>
          </w:p>
          <w:p w14:paraId="214B10F7" w14:textId="27E7B1E8" w:rsidR="00734AA1" w:rsidRPr="004C1BB1" w:rsidRDefault="00734AA1" w:rsidP="00734AA1">
            <w:pPr>
              <w:textAlignment w:val="baseline"/>
              <w:rPr>
                <w:rFonts w:cs="Arial"/>
                <w:color w:val="auto"/>
                <w:sz w:val="18"/>
                <w:szCs w:val="18"/>
              </w:rPr>
            </w:pPr>
            <w:r w:rsidRPr="004C1BB1">
              <w:rPr>
                <w:rFonts w:cs="Arial"/>
                <w:color w:val="auto"/>
                <w:sz w:val="22"/>
                <w:szCs w:val="22"/>
              </w:rPr>
              <w:t>Services Australia</w:t>
            </w:r>
          </w:p>
        </w:tc>
        <w:tc>
          <w:tcPr>
            <w:tcW w:w="2500" w:type="pct"/>
            <w:hideMark/>
          </w:tcPr>
          <w:p w14:paraId="57D686C1" w14:textId="68C39502" w:rsidR="00734AA1" w:rsidRPr="004C1BB1" w:rsidRDefault="00734AA1" w:rsidP="00734AA1">
            <w:pPr>
              <w:textAlignment w:val="baseline"/>
              <w:cnfStyle w:val="000000010000" w:firstRow="0" w:lastRow="0" w:firstColumn="0" w:lastColumn="0" w:oddVBand="0" w:evenVBand="0" w:oddHBand="0" w:evenHBand="1" w:firstRowFirstColumn="0" w:firstRowLastColumn="0" w:lastRowFirstColumn="0" w:lastRowLastColumn="0"/>
              <w:rPr>
                <w:rFonts w:cs="Arial"/>
                <w:color w:val="595959"/>
                <w:sz w:val="18"/>
                <w:szCs w:val="18"/>
              </w:rPr>
            </w:pPr>
            <w:r w:rsidRPr="004C1BB1">
              <w:rPr>
                <w:rFonts w:cs="Arial"/>
                <w:color w:val="auto"/>
                <w:sz w:val="22"/>
                <w:szCs w:val="22"/>
              </w:rPr>
              <w:t>This is the Services Australia portal for health professional education resources and covers:</w:t>
            </w:r>
          </w:p>
          <w:p w14:paraId="5BFC8EB3" w14:textId="32385EA5" w:rsidR="00734AA1" w:rsidRPr="00A4490E" w:rsidRDefault="00734AA1" w:rsidP="0013491F">
            <w:pPr>
              <w:pStyle w:val="ListBullet"/>
              <w:cnfStyle w:val="000000010000" w:firstRow="0" w:lastRow="0" w:firstColumn="0" w:lastColumn="0" w:oddVBand="0" w:evenVBand="0" w:oddHBand="0" w:evenHBand="1" w:firstRowFirstColumn="0" w:firstRowLastColumn="0" w:lastRowFirstColumn="0" w:lastRowLastColumn="0"/>
              <w:rPr>
                <w:sz w:val="22"/>
                <w:szCs w:val="22"/>
              </w:rPr>
            </w:pPr>
            <w:r w:rsidRPr="00A4490E">
              <w:rPr>
                <w:sz w:val="22"/>
                <w:szCs w:val="22"/>
              </w:rPr>
              <w:t>HPOS</w:t>
            </w:r>
          </w:p>
          <w:p w14:paraId="02FB5B26" w14:textId="113530BB" w:rsidR="00734AA1" w:rsidRPr="00A4490E" w:rsidRDefault="00734AA1" w:rsidP="0013491F">
            <w:pPr>
              <w:pStyle w:val="ListBullet"/>
              <w:cnfStyle w:val="000000010000" w:firstRow="0" w:lastRow="0" w:firstColumn="0" w:lastColumn="0" w:oddVBand="0" w:evenVBand="0" w:oddHBand="0" w:evenHBand="1" w:firstRowFirstColumn="0" w:firstRowLastColumn="0" w:lastRowFirstColumn="0" w:lastRowLastColumn="0"/>
              <w:rPr>
                <w:sz w:val="22"/>
                <w:szCs w:val="22"/>
              </w:rPr>
            </w:pPr>
            <w:r w:rsidRPr="00A4490E">
              <w:rPr>
                <w:sz w:val="22"/>
                <w:szCs w:val="22"/>
              </w:rPr>
              <w:t>incentives programs</w:t>
            </w:r>
          </w:p>
          <w:p w14:paraId="7FE4666A" w14:textId="409B316D" w:rsidR="00734AA1" w:rsidRPr="00A4490E" w:rsidRDefault="00734AA1" w:rsidP="0013491F">
            <w:pPr>
              <w:pStyle w:val="ListBullet"/>
              <w:cnfStyle w:val="000000010000" w:firstRow="0" w:lastRow="0" w:firstColumn="0" w:lastColumn="0" w:oddVBand="0" w:evenVBand="0" w:oddHBand="0" w:evenHBand="1" w:firstRowFirstColumn="0" w:firstRowLastColumn="0" w:lastRowFirstColumn="0" w:lastRowLastColumn="0"/>
              <w:rPr>
                <w:sz w:val="22"/>
                <w:szCs w:val="22"/>
              </w:rPr>
            </w:pPr>
            <w:r w:rsidRPr="00A4490E">
              <w:rPr>
                <w:sz w:val="22"/>
                <w:szCs w:val="22"/>
              </w:rPr>
              <w:t>Medicare Benefit Schedule including multidisciplinary case conferences</w:t>
            </w:r>
          </w:p>
          <w:p w14:paraId="7839F7C1" w14:textId="1CC404FB" w:rsidR="00734AA1" w:rsidRPr="00A4490E" w:rsidRDefault="00734AA1" w:rsidP="0013491F">
            <w:pPr>
              <w:pStyle w:val="ListBullet"/>
              <w:cnfStyle w:val="000000010000" w:firstRow="0" w:lastRow="0" w:firstColumn="0" w:lastColumn="0" w:oddVBand="0" w:evenVBand="0" w:oddHBand="0" w:evenHBand="1" w:firstRowFirstColumn="0" w:firstRowLastColumn="0" w:lastRowFirstColumn="0" w:lastRowLastColumn="0"/>
              <w:rPr>
                <w:sz w:val="22"/>
                <w:szCs w:val="22"/>
              </w:rPr>
            </w:pPr>
            <w:r w:rsidRPr="00A4490E">
              <w:rPr>
                <w:sz w:val="22"/>
                <w:szCs w:val="22"/>
              </w:rPr>
              <w:t>Organisation Register</w:t>
            </w:r>
          </w:p>
          <w:p w14:paraId="292043DE" w14:textId="46ED48A0" w:rsidR="00734AA1" w:rsidRPr="005247B4" w:rsidRDefault="00734AA1" w:rsidP="005247B4">
            <w:pPr>
              <w:pStyle w:val="ListBullet"/>
              <w:spacing w:before="0" w:after="0"/>
              <w:cnfStyle w:val="000000010000" w:firstRow="0" w:lastRow="0" w:firstColumn="0" w:lastColumn="0" w:oddVBand="0" w:evenVBand="0" w:oddHBand="0" w:evenHBand="1" w:firstRowFirstColumn="0" w:firstRowLastColumn="0" w:lastRowFirstColumn="0" w:lastRowLastColumn="0"/>
              <w:rPr>
                <w:sz w:val="22"/>
                <w:szCs w:val="22"/>
              </w:rPr>
            </w:pPr>
            <w:r w:rsidRPr="00A4490E">
              <w:rPr>
                <w:sz w:val="22"/>
                <w:szCs w:val="22"/>
              </w:rPr>
              <w:t>MyMedicare.</w:t>
            </w:r>
          </w:p>
          <w:p w14:paraId="55D86E85" w14:textId="77777777" w:rsidR="00734AA1" w:rsidRPr="004C1BB1" w:rsidRDefault="00734AA1" w:rsidP="00734AA1">
            <w:pPr>
              <w:textAlignment w:val="baseline"/>
              <w:cnfStyle w:val="000000010000" w:firstRow="0" w:lastRow="0" w:firstColumn="0" w:lastColumn="0" w:oddVBand="0" w:evenVBand="0" w:oddHBand="0" w:evenHBand="1" w:firstRowFirstColumn="0" w:firstRowLastColumn="0" w:lastRowFirstColumn="0" w:lastRowLastColumn="0"/>
              <w:rPr>
                <w:rFonts w:cs="Arial"/>
                <w:color w:val="auto"/>
                <w:sz w:val="18"/>
                <w:szCs w:val="18"/>
              </w:rPr>
            </w:pPr>
            <w:r w:rsidRPr="004C1BB1">
              <w:rPr>
                <w:rFonts w:cs="Arial"/>
                <w:color w:val="auto"/>
                <w:sz w:val="22"/>
                <w:szCs w:val="22"/>
              </w:rPr>
              <w:t>Resources for the General Practice in Aged Care Incentive will be on this portal </w:t>
            </w:r>
          </w:p>
        </w:tc>
      </w:tr>
      <w:tr w:rsidR="00734AA1" w:rsidRPr="004C1BB1" w14:paraId="5CD34316" w14:textId="77777777" w:rsidTr="00761C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hideMark/>
          </w:tcPr>
          <w:p w14:paraId="1E7F0C30" w14:textId="11FE7B2D" w:rsidR="00734AA1" w:rsidRPr="004C1BB1" w:rsidRDefault="00000000" w:rsidP="00734AA1">
            <w:pPr>
              <w:textAlignment w:val="baseline"/>
              <w:rPr>
                <w:rFonts w:cs="Arial"/>
                <w:color w:val="auto"/>
                <w:sz w:val="18"/>
                <w:szCs w:val="18"/>
              </w:rPr>
            </w:pPr>
            <w:hyperlink r:id="rId74" w:tgtFrame="_blank" w:history="1">
              <w:r w:rsidR="00734AA1" w:rsidRPr="004C1BB1">
                <w:rPr>
                  <w:rFonts w:cs="Arial"/>
                  <w:color w:val="467886"/>
                  <w:sz w:val="22"/>
                  <w:szCs w:val="22"/>
                  <w:u w:val="single"/>
                </w:rPr>
                <w:t>Interpretive Guide</w:t>
              </w:r>
            </w:hyperlink>
          </w:p>
          <w:p w14:paraId="0B034770" w14:textId="7B0D5C99" w:rsidR="00734AA1" w:rsidRPr="004C1BB1" w:rsidRDefault="00734AA1" w:rsidP="00734AA1">
            <w:pPr>
              <w:textAlignment w:val="baseline"/>
              <w:rPr>
                <w:rFonts w:cs="Arial"/>
                <w:color w:val="auto"/>
                <w:sz w:val="18"/>
                <w:szCs w:val="18"/>
              </w:rPr>
            </w:pPr>
            <w:r w:rsidRPr="004C1BB1">
              <w:rPr>
                <w:rFonts w:cs="Arial"/>
                <w:color w:val="auto"/>
                <w:sz w:val="22"/>
                <w:szCs w:val="22"/>
              </w:rPr>
              <w:t>RACGP</w:t>
            </w:r>
          </w:p>
        </w:tc>
        <w:tc>
          <w:tcPr>
            <w:tcW w:w="2500" w:type="pct"/>
            <w:hideMark/>
          </w:tcPr>
          <w:p w14:paraId="17D8376E" w14:textId="3FFF9859" w:rsidR="00734AA1" w:rsidRPr="004C1BB1" w:rsidRDefault="00734AA1" w:rsidP="00734AA1">
            <w:pPr>
              <w:textAlignment w:val="baseline"/>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4C1BB1">
              <w:rPr>
                <w:rFonts w:cs="Arial"/>
                <w:color w:val="auto"/>
                <w:sz w:val="22"/>
                <w:szCs w:val="22"/>
              </w:rPr>
              <w:t>This guide offers guidance for the accreditation of general practices under the new definition of a general practice for the purpose of accreditation.</w:t>
            </w:r>
          </w:p>
        </w:tc>
      </w:tr>
      <w:tr w:rsidR="00734AA1" w:rsidRPr="004C1BB1" w14:paraId="33907AEA" w14:textId="77777777" w:rsidTr="00761C7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hideMark/>
          </w:tcPr>
          <w:p w14:paraId="3003A4D7" w14:textId="29508B58" w:rsidR="00734AA1" w:rsidRPr="004C1BB1" w:rsidRDefault="00000000" w:rsidP="00734AA1">
            <w:pPr>
              <w:textAlignment w:val="baseline"/>
              <w:rPr>
                <w:rFonts w:cs="Arial"/>
                <w:color w:val="auto"/>
                <w:sz w:val="18"/>
                <w:szCs w:val="18"/>
              </w:rPr>
            </w:pPr>
            <w:hyperlink r:id="rId75" w:tgtFrame="_blank" w:history="1">
              <w:r w:rsidR="00734AA1" w:rsidRPr="004C1BB1">
                <w:rPr>
                  <w:rFonts w:cs="Arial"/>
                  <w:color w:val="467886"/>
                  <w:sz w:val="22"/>
                  <w:szCs w:val="22"/>
                  <w:u w:val="single"/>
                </w:rPr>
                <w:t>MyMedicare</w:t>
              </w:r>
            </w:hyperlink>
          </w:p>
          <w:p w14:paraId="16D7A280" w14:textId="30865E34" w:rsidR="00734AA1" w:rsidRPr="004C1BB1" w:rsidRDefault="00734AA1" w:rsidP="00734AA1">
            <w:pPr>
              <w:textAlignment w:val="baseline"/>
              <w:rPr>
                <w:rFonts w:cs="Arial"/>
                <w:color w:val="auto"/>
                <w:sz w:val="18"/>
                <w:szCs w:val="18"/>
              </w:rPr>
            </w:pPr>
            <w:r w:rsidRPr="004C1BB1">
              <w:rPr>
                <w:rFonts w:cs="Arial"/>
                <w:color w:val="auto"/>
                <w:sz w:val="22"/>
                <w:szCs w:val="22"/>
              </w:rPr>
              <w:t>The Department of Health and Aged Care</w:t>
            </w:r>
          </w:p>
        </w:tc>
        <w:tc>
          <w:tcPr>
            <w:tcW w:w="2500" w:type="pct"/>
            <w:hideMark/>
          </w:tcPr>
          <w:p w14:paraId="6981CC88" w14:textId="4B8460E7" w:rsidR="00734AA1" w:rsidRPr="004C1BB1" w:rsidRDefault="00734AA1" w:rsidP="00734AA1">
            <w:pPr>
              <w:textAlignment w:val="baseline"/>
              <w:cnfStyle w:val="000000010000" w:firstRow="0" w:lastRow="0" w:firstColumn="0" w:lastColumn="0" w:oddVBand="0" w:evenVBand="0" w:oddHBand="0" w:evenHBand="1" w:firstRowFirstColumn="0" w:firstRowLastColumn="0" w:lastRowFirstColumn="0" w:lastRowLastColumn="0"/>
              <w:rPr>
                <w:rFonts w:cs="Arial"/>
                <w:color w:val="auto"/>
                <w:sz w:val="18"/>
                <w:szCs w:val="18"/>
              </w:rPr>
            </w:pPr>
            <w:r w:rsidRPr="004C1BB1">
              <w:rPr>
                <w:rFonts w:cs="Arial"/>
                <w:color w:val="auto"/>
                <w:sz w:val="22"/>
                <w:szCs w:val="22"/>
              </w:rPr>
              <w:t>This website provides more information on MyMedicare for patients and healthcare professionals.</w:t>
            </w:r>
          </w:p>
        </w:tc>
      </w:tr>
      <w:tr w:rsidR="00734AA1" w:rsidRPr="004C1BB1" w14:paraId="040565CC" w14:textId="77777777" w:rsidTr="00761C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hideMark/>
          </w:tcPr>
          <w:p w14:paraId="4080744B" w14:textId="6570894F" w:rsidR="00734AA1" w:rsidRPr="004C1BB1" w:rsidRDefault="00000000" w:rsidP="00734AA1">
            <w:pPr>
              <w:textAlignment w:val="baseline"/>
              <w:rPr>
                <w:rFonts w:cs="Arial"/>
                <w:color w:val="auto"/>
                <w:sz w:val="18"/>
                <w:szCs w:val="18"/>
              </w:rPr>
            </w:pPr>
            <w:hyperlink r:id="rId76" w:tgtFrame="_blank" w:history="1">
              <w:r w:rsidR="00734AA1" w:rsidRPr="004C1BB1">
                <w:rPr>
                  <w:rFonts w:cs="Arial"/>
                  <w:color w:val="467886"/>
                  <w:sz w:val="22"/>
                  <w:szCs w:val="22"/>
                  <w:u w:val="single"/>
                </w:rPr>
                <w:t>Accessing the MyMedicare program for health professionals</w:t>
              </w:r>
            </w:hyperlink>
          </w:p>
          <w:p w14:paraId="1AFA485A" w14:textId="45E573D4" w:rsidR="00734AA1" w:rsidRPr="004C1BB1" w:rsidRDefault="00734AA1" w:rsidP="00734AA1">
            <w:pPr>
              <w:textAlignment w:val="baseline"/>
              <w:rPr>
                <w:rFonts w:cs="Arial"/>
                <w:color w:val="auto"/>
                <w:sz w:val="18"/>
                <w:szCs w:val="18"/>
              </w:rPr>
            </w:pPr>
            <w:r w:rsidRPr="004C1BB1">
              <w:rPr>
                <w:rFonts w:cs="Arial"/>
                <w:color w:val="auto"/>
                <w:sz w:val="22"/>
                <w:szCs w:val="22"/>
              </w:rPr>
              <w:t>Services Australia</w:t>
            </w:r>
          </w:p>
        </w:tc>
        <w:tc>
          <w:tcPr>
            <w:tcW w:w="2500" w:type="pct"/>
            <w:hideMark/>
          </w:tcPr>
          <w:p w14:paraId="0EB655C7" w14:textId="0E995BF8" w:rsidR="00734AA1" w:rsidRPr="004C1BB1" w:rsidRDefault="00734AA1" w:rsidP="00734AA1">
            <w:pPr>
              <w:textAlignment w:val="baseline"/>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4C1BB1">
              <w:rPr>
                <w:rFonts w:cs="Arial"/>
                <w:color w:val="auto"/>
                <w:sz w:val="22"/>
                <w:szCs w:val="22"/>
              </w:rPr>
              <w:t>This page describes the requirements for general practices, healthcare providers and patients to participate in MyMedicare.</w:t>
            </w:r>
          </w:p>
        </w:tc>
      </w:tr>
      <w:tr w:rsidR="00734AA1" w:rsidRPr="004C1BB1" w14:paraId="3F895F9A" w14:textId="77777777" w:rsidTr="00761C7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hideMark/>
          </w:tcPr>
          <w:p w14:paraId="67594DF8" w14:textId="51E1FB3F" w:rsidR="00734AA1" w:rsidRPr="004C1BB1" w:rsidRDefault="00000000" w:rsidP="00734AA1">
            <w:pPr>
              <w:textAlignment w:val="baseline"/>
              <w:rPr>
                <w:rFonts w:cs="Arial"/>
                <w:color w:val="auto"/>
                <w:sz w:val="18"/>
                <w:szCs w:val="18"/>
              </w:rPr>
            </w:pPr>
            <w:hyperlink r:id="rId77" w:tgtFrame="_blank" w:history="1">
              <w:r w:rsidR="00734AA1" w:rsidRPr="004C1BB1">
                <w:rPr>
                  <w:rFonts w:cs="Arial"/>
                  <w:color w:val="467886"/>
                  <w:sz w:val="22"/>
                  <w:szCs w:val="22"/>
                  <w:u w:val="single"/>
                </w:rPr>
                <w:t>Primary Health Networks</w:t>
              </w:r>
            </w:hyperlink>
          </w:p>
          <w:p w14:paraId="681112CF" w14:textId="097C86C9" w:rsidR="00734AA1" w:rsidRPr="004C1BB1" w:rsidRDefault="00734AA1" w:rsidP="00734AA1">
            <w:pPr>
              <w:textAlignment w:val="baseline"/>
              <w:rPr>
                <w:rFonts w:cs="Arial"/>
                <w:color w:val="auto"/>
                <w:sz w:val="18"/>
                <w:szCs w:val="18"/>
              </w:rPr>
            </w:pPr>
            <w:r w:rsidRPr="004C1BB1">
              <w:rPr>
                <w:rFonts w:cs="Arial"/>
                <w:color w:val="auto"/>
                <w:sz w:val="22"/>
                <w:szCs w:val="22"/>
              </w:rPr>
              <w:t>The Department of Health and Aged Care</w:t>
            </w:r>
          </w:p>
        </w:tc>
        <w:tc>
          <w:tcPr>
            <w:tcW w:w="2500" w:type="pct"/>
            <w:hideMark/>
          </w:tcPr>
          <w:p w14:paraId="720B88BB" w14:textId="7AE6F61C" w:rsidR="00734AA1" w:rsidRPr="004C1BB1" w:rsidRDefault="00734AA1" w:rsidP="00734AA1">
            <w:pPr>
              <w:textAlignment w:val="baseline"/>
              <w:cnfStyle w:val="000000010000" w:firstRow="0" w:lastRow="0" w:firstColumn="0" w:lastColumn="0" w:oddVBand="0" w:evenVBand="0" w:oddHBand="0" w:evenHBand="1" w:firstRowFirstColumn="0" w:firstRowLastColumn="0" w:lastRowFirstColumn="0" w:lastRowLastColumn="0"/>
              <w:rPr>
                <w:rFonts w:cs="Arial"/>
                <w:color w:val="auto"/>
                <w:sz w:val="18"/>
                <w:szCs w:val="18"/>
              </w:rPr>
            </w:pPr>
            <w:r w:rsidRPr="004C1BB1">
              <w:rPr>
                <w:rFonts w:cs="Arial"/>
                <w:color w:val="auto"/>
                <w:sz w:val="22"/>
                <w:szCs w:val="22"/>
              </w:rPr>
              <w:t>This page offers information on all current PHNs, including a PHN finder.</w:t>
            </w:r>
          </w:p>
        </w:tc>
      </w:tr>
      <w:tr w:rsidR="00734AA1" w:rsidRPr="004C1BB1" w14:paraId="0467A2CD" w14:textId="77777777" w:rsidTr="00761C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hideMark/>
          </w:tcPr>
          <w:p w14:paraId="78CF7E6F" w14:textId="73FD2784" w:rsidR="00734AA1" w:rsidRPr="004C1BB1" w:rsidRDefault="00000000" w:rsidP="00734AA1">
            <w:pPr>
              <w:textAlignment w:val="baseline"/>
              <w:rPr>
                <w:rFonts w:cs="Arial"/>
                <w:color w:val="auto"/>
                <w:sz w:val="18"/>
                <w:szCs w:val="18"/>
              </w:rPr>
            </w:pPr>
            <w:hyperlink r:id="rId78" w:tgtFrame="_blank" w:history="1">
              <w:r w:rsidR="00734AA1" w:rsidRPr="004C1BB1">
                <w:rPr>
                  <w:rFonts w:cs="Arial"/>
                  <w:color w:val="467886"/>
                  <w:sz w:val="22"/>
                  <w:szCs w:val="22"/>
                  <w:u w:val="single"/>
                </w:rPr>
                <w:t>Standards for general practice residential aged care. 1st edn.</w:t>
              </w:r>
            </w:hyperlink>
          </w:p>
          <w:p w14:paraId="4B325CD6" w14:textId="33A6B61E" w:rsidR="00734AA1" w:rsidRPr="004C1BB1" w:rsidRDefault="00734AA1" w:rsidP="00734AA1">
            <w:pPr>
              <w:textAlignment w:val="baseline"/>
              <w:rPr>
                <w:rFonts w:cs="Arial"/>
                <w:color w:val="auto"/>
                <w:sz w:val="18"/>
                <w:szCs w:val="18"/>
              </w:rPr>
            </w:pPr>
            <w:r w:rsidRPr="004C1BB1">
              <w:rPr>
                <w:rFonts w:cs="Arial"/>
                <w:color w:val="auto"/>
                <w:sz w:val="22"/>
                <w:szCs w:val="22"/>
              </w:rPr>
              <w:t>RACGP</w:t>
            </w:r>
          </w:p>
        </w:tc>
        <w:tc>
          <w:tcPr>
            <w:tcW w:w="2500" w:type="pct"/>
            <w:hideMark/>
          </w:tcPr>
          <w:p w14:paraId="662068F6" w14:textId="6BFD6E0B" w:rsidR="00734AA1" w:rsidRPr="004C1BB1" w:rsidRDefault="00734AA1" w:rsidP="00734AA1">
            <w:pPr>
              <w:textAlignment w:val="baseline"/>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4C1BB1">
              <w:rPr>
                <w:rFonts w:cs="Arial"/>
                <w:color w:val="auto"/>
                <w:sz w:val="22"/>
                <w:szCs w:val="22"/>
              </w:rPr>
              <w:t>Standards developed to support delivery of high-quality and safe GP care to people living in aged care homes. They are voluntary and may be helpful for practice managers to support conversations with aged care homes.</w:t>
            </w:r>
          </w:p>
        </w:tc>
      </w:tr>
      <w:tr w:rsidR="00734AA1" w:rsidRPr="004C1BB1" w14:paraId="335BC9A2" w14:textId="77777777" w:rsidTr="00761C7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hideMark/>
          </w:tcPr>
          <w:p w14:paraId="4233088D" w14:textId="6C5AD729" w:rsidR="00734AA1" w:rsidRPr="004C1BB1" w:rsidRDefault="00000000" w:rsidP="00734AA1">
            <w:pPr>
              <w:textAlignment w:val="baseline"/>
              <w:rPr>
                <w:rFonts w:cs="Arial"/>
                <w:color w:val="auto"/>
                <w:sz w:val="18"/>
                <w:szCs w:val="18"/>
              </w:rPr>
            </w:pPr>
            <w:hyperlink r:id="rId79" w:tgtFrame="_blank" w:history="1">
              <w:r w:rsidR="00734AA1" w:rsidRPr="004C1BB1">
                <w:rPr>
                  <w:rFonts w:cs="Arial"/>
                  <w:color w:val="467886"/>
                  <w:sz w:val="22"/>
                  <w:szCs w:val="22"/>
                  <w:u w:val="single"/>
                </w:rPr>
                <w:t>Standards for General Practice (5th edition)</w:t>
              </w:r>
            </w:hyperlink>
          </w:p>
          <w:p w14:paraId="3ADBEFF3" w14:textId="14F6CF3A" w:rsidR="00734AA1" w:rsidRPr="004C1BB1" w:rsidRDefault="00734AA1" w:rsidP="00734AA1">
            <w:pPr>
              <w:textAlignment w:val="baseline"/>
              <w:rPr>
                <w:rFonts w:cs="Arial"/>
                <w:color w:val="auto"/>
                <w:sz w:val="18"/>
                <w:szCs w:val="18"/>
              </w:rPr>
            </w:pPr>
            <w:r w:rsidRPr="004C1BB1">
              <w:rPr>
                <w:rFonts w:cs="Arial"/>
                <w:color w:val="auto"/>
                <w:sz w:val="22"/>
                <w:szCs w:val="22"/>
              </w:rPr>
              <w:t>RACGP</w:t>
            </w:r>
          </w:p>
        </w:tc>
        <w:tc>
          <w:tcPr>
            <w:tcW w:w="2500" w:type="pct"/>
            <w:hideMark/>
          </w:tcPr>
          <w:p w14:paraId="2291183E" w14:textId="5B78A15C" w:rsidR="00734AA1" w:rsidRPr="004C1BB1" w:rsidRDefault="00734AA1" w:rsidP="00734AA1">
            <w:pPr>
              <w:textAlignment w:val="baseline"/>
              <w:cnfStyle w:val="000000010000" w:firstRow="0" w:lastRow="0" w:firstColumn="0" w:lastColumn="0" w:oddVBand="0" w:evenVBand="0" w:oddHBand="0" w:evenHBand="1" w:firstRowFirstColumn="0" w:firstRowLastColumn="0" w:lastRowFirstColumn="0" w:lastRowLastColumn="0"/>
              <w:rPr>
                <w:rFonts w:cs="Arial"/>
                <w:color w:val="auto"/>
                <w:sz w:val="18"/>
                <w:szCs w:val="18"/>
              </w:rPr>
            </w:pPr>
            <w:r w:rsidRPr="004C1BB1">
              <w:rPr>
                <w:rFonts w:cs="Arial"/>
                <w:color w:val="auto"/>
                <w:sz w:val="22"/>
                <w:szCs w:val="22"/>
              </w:rPr>
              <w:t>This website offers information on the Standards for General Practice (5th edition) including a link to download a PDF.</w:t>
            </w:r>
          </w:p>
        </w:tc>
      </w:tr>
      <w:tr w:rsidR="00734AA1" w:rsidRPr="004C1BB1" w14:paraId="0F93EC7F" w14:textId="77777777" w:rsidTr="00761C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hideMark/>
          </w:tcPr>
          <w:p w14:paraId="0444D23B" w14:textId="1D65FAFF" w:rsidR="00734AA1" w:rsidRPr="004C1BB1" w:rsidRDefault="00000000" w:rsidP="00734AA1">
            <w:pPr>
              <w:textAlignment w:val="baseline"/>
              <w:rPr>
                <w:rFonts w:cs="Arial"/>
                <w:color w:val="auto"/>
                <w:sz w:val="18"/>
                <w:szCs w:val="18"/>
              </w:rPr>
            </w:pPr>
            <w:hyperlink r:id="rId80" w:tgtFrame="_blank" w:history="1">
              <w:r w:rsidR="00734AA1" w:rsidRPr="004C1BB1">
                <w:rPr>
                  <w:rFonts w:cs="Arial"/>
                  <w:color w:val="467886"/>
                  <w:sz w:val="22"/>
                  <w:szCs w:val="22"/>
                  <w:u w:val="single"/>
                </w:rPr>
                <w:t>RACGP Aged care clinical guide (Silver Book) – 5th edition</w:t>
              </w:r>
            </w:hyperlink>
            <w:r w:rsidR="00734AA1" w:rsidRPr="004C1BB1">
              <w:rPr>
                <w:rFonts w:cs="Arial"/>
                <w:color w:val="467886"/>
                <w:szCs w:val="24"/>
                <w:u w:val="single"/>
              </w:rPr>
              <w:t xml:space="preserve"> </w:t>
            </w:r>
            <w:r w:rsidR="00734AA1" w:rsidRPr="004C1BB1">
              <w:rPr>
                <w:rFonts w:cs="Arial"/>
                <w:color w:val="auto"/>
                <w:sz w:val="22"/>
                <w:szCs w:val="22"/>
              </w:rPr>
              <w:t>Part B. Medicare Benefits Schedule item numbers</w:t>
            </w:r>
          </w:p>
          <w:p w14:paraId="5F41DEB9" w14:textId="0E8F9169" w:rsidR="00734AA1" w:rsidRPr="004C1BB1" w:rsidRDefault="00734AA1" w:rsidP="00734AA1">
            <w:pPr>
              <w:textAlignment w:val="baseline"/>
              <w:rPr>
                <w:rFonts w:cs="Arial"/>
                <w:color w:val="auto"/>
                <w:sz w:val="18"/>
                <w:szCs w:val="18"/>
              </w:rPr>
            </w:pPr>
            <w:r w:rsidRPr="004C1BB1">
              <w:rPr>
                <w:rFonts w:cs="Arial"/>
                <w:color w:val="auto"/>
                <w:sz w:val="22"/>
                <w:szCs w:val="22"/>
              </w:rPr>
              <w:t>RACGP</w:t>
            </w:r>
          </w:p>
        </w:tc>
        <w:tc>
          <w:tcPr>
            <w:tcW w:w="2500" w:type="pct"/>
            <w:hideMark/>
          </w:tcPr>
          <w:p w14:paraId="7D0A4F5F" w14:textId="6AE21578" w:rsidR="00734AA1" w:rsidRPr="004C1BB1" w:rsidRDefault="00734AA1" w:rsidP="00734AA1">
            <w:pPr>
              <w:textAlignment w:val="baseline"/>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4C1BB1">
              <w:rPr>
                <w:rFonts w:cs="Arial"/>
                <w:color w:val="auto"/>
                <w:sz w:val="22"/>
                <w:szCs w:val="22"/>
              </w:rPr>
              <w:t>This PDF offers advice and practice guidance on the requirements of the care planning services.</w:t>
            </w:r>
          </w:p>
        </w:tc>
      </w:tr>
      <w:tr w:rsidR="00734AA1" w:rsidRPr="004C1BB1" w14:paraId="29900873" w14:textId="77777777" w:rsidTr="00761C7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hideMark/>
          </w:tcPr>
          <w:p w14:paraId="2FAB1543" w14:textId="0832BC14" w:rsidR="00734AA1" w:rsidRPr="004C1BB1" w:rsidRDefault="00000000" w:rsidP="00734AA1">
            <w:pPr>
              <w:textAlignment w:val="baseline"/>
              <w:rPr>
                <w:rFonts w:cs="Arial"/>
                <w:color w:val="auto"/>
                <w:sz w:val="18"/>
                <w:szCs w:val="18"/>
              </w:rPr>
            </w:pPr>
            <w:hyperlink r:id="rId81" w:tgtFrame="_blank" w:history="1">
              <w:r w:rsidR="00734AA1" w:rsidRPr="004C1BB1">
                <w:rPr>
                  <w:rFonts w:cs="Arial"/>
                  <w:color w:val="467886"/>
                  <w:sz w:val="22"/>
                  <w:szCs w:val="22"/>
                  <w:u w:val="single"/>
                </w:rPr>
                <w:t>Consumer enablement – a clinician’s guide</w:t>
              </w:r>
            </w:hyperlink>
          </w:p>
          <w:p w14:paraId="515B6974" w14:textId="2FC4987E" w:rsidR="00734AA1" w:rsidRPr="004C1BB1" w:rsidRDefault="00734AA1" w:rsidP="00734AA1">
            <w:pPr>
              <w:textAlignment w:val="baseline"/>
              <w:rPr>
                <w:rFonts w:cs="Arial"/>
                <w:color w:val="auto"/>
                <w:sz w:val="18"/>
                <w:szCs w:val="18"/>
              </w:rPr>
            </w:pPr>
            <w:r w:rsidRPr="004C1BB1">
              <w:rPr>
                <w:rFonts w:cs="Arial"/>
                <w:color w:val="auto"/>
                <w:sz w:val="22"/>
                <w:szCs w:val="22"/>
              </w:rPr>
              <w:t>NSW Agency for Clinical Innovatio</w:t>
            </w:r>
            <w:r w:rsidR="002C6CB2">
              <w:rPr>
                <w:rFonts w:cs="Arial"/>
                <w:color w:val="auto"/>
                <w:sz w:val="22"/>
                <w:szCs w:val="22"/>
              </w:rPr>
              <w:t>n</w:t>
            </w:r>
          </w:p>
        </w:tc>
        <w:tc>
          <w:tcPr>
            <w:tcW w:w="2500" w:type="pct"/>
            <w:hideMark/>
          </w:tcPr>
          <w:p w14:paraId="3AE9773C" w14:textId="34B3B13D" w:rsidR="00734AA1" w:rsidRPr="004C1BB1" w:rsidRDefault="00734AA1" w:rsidP="00734AA1">
            <w:pPr>
              <w:textAlignment w:val="baseline"/>
              <w:cnfStyle w:val="000000010000" w:firstRow="0" w:lastRow="0" w:firstColumn="0" w:lastColumn="0" w:oddVBand="0" w:evenVBand="0" w:oddHBand="0" w:evenHBand="1" w:firstRowFirstColumn="0" w:firstRowLastColumn="0" w:lastRowFirstColumn="0" w:lastRowLastColumn="0"/>
              <w:rPr>
                <w:rFonts w:cs="Arial"/>
                <w:color w:val="auto"/>
                <w:sz w:val="18"/>
                <w:szCs w:val="18"/>
              </w:rPr>
            </w:pPr>
            <w:r w:rsidRPr="004C1BB1">
              <w:rPr>
                <w:rFonts w:cs="Arial"/>
                <w:color w:val="auto"/>
                <w:sz w:val="22"/>
                <w:szCs w:val="22"/>
              </w:rPr>
              <w:t xml:space="preserve">Contains guidance on how clinicians can think differently about health care. It has information, </w:t>
            </w:r>
            <w:r w:rsidR="00EC345B" w:rsidRPr="004C1BB1">
              <w:rPr>
                <w:rFonts w:cs="Arial"/>
                <w:color w:val="auto"/>
                <w:sz w:val="22"/>
                <w:szCs w:val="22"/>
              </w:rPr>
              <w:t>tools,</w:t>
            </w:r>
            <w:r w:rsidRPr="004C1BB1">
              <w:rPr>
                <w:rFonts w:cs="Arial"/>
                <w:color w:val="auto"/>
                <w:sz w:val="22"/>
                <w:szCs w:val="22"/>
              </w:rPr>
              <w:t xml:space="preserve"> and resources to help consumers, carers and communities manage their own health and wellbeing.</w:t>
            </w:r>
          </w:p>
        </w:tc>
      </w:tr>
      <w:tr w:rsidR="00734AA1" w:rsidRPr="004C1BB1" w14:paraId="79B5151A" w14:textId="77777777" w:rsidTr="00761C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hideMark/>
          </w:tcPr>
          <w:p w14:paraId="56EA44B9" w14:textId="0EF5D681" w:rsidR="00734AA1" w:rsidRPr="005247B4" w:rsidRDefault="00000000" w:rsidP="00734AA1">
            <w:pPr>
              <w:textAlignment w:val="baseline"/>
              <w:rPr>
                <w:rFonts w:cs="Arial"/>
                <w:color w:val="595959"/>
                <w:sz w:val="18"/>
                <w:szCs w:val="18"/>
              </w:rPr>
            </w:pPr>
            <w:hyperlink r:id="rId82" w:tgtFrame="_blank" w:history="1">
              <w:r w:rsidR="00734AA1" w:rsidRPr="004C1BB1">
                <w:rPr>
                  <w:rFonts w:cs="Arial"/>
                  <w:color w:val="467886"/>
                  <w:sz w:val="22"/>
                  <w:szCs w:val="22"/>
                  <w:u w:val="single"/>
                </w:rPr>
                <w:t>Comprehensive geriatric assessment toolkit for primary care practitioners</w:t>
              </w:r>
            </w:hyperlink>
          </w:p>
          <w:p w14:paraId="6EE0B096" w14:textId="67BE6A03" w:rsidR="00734AA1" w:rsidRPr="004C1BB1" w:rsidRDefault="00734AA1" w:rsidP="00734AA1">
            <w:pPr>
              <w:textAlignment w:val="baseline"/>
              <w:rPr>
                <w:rFonts w:cs="Arial"/>
                <w:color w:val="auto"/>
                <w:sz w:val="18"/>
                <w:szCs w:val="18"/>
              </w:rPr>
            </w:pPr>
            <w:r w:rsidRPr="004C1BB1">
              <w:rPr>
                <w:rFonts w:cs="Arial"/>
                <w:color w:val="auto"/>
                <w:sz w:val="22"/>
                <w:szCs w:val="22"/>
              </w:rPr>
              <w:t>British Geriatrics Society</w:t>
            </w:r>
          </w:p>
        </w:tc>
        <w:tc>
          <w:tcPr>
            <w:tcW w:w="2500" w:type="pct"/>
            <w:hideMark/>
          </w:tcPr>
          <w:p w14:paraId="3CE35EB5" w14:textId="173E8A47" w:rsidR="00734AA1" w:rsidRPr="004C1BB1" w:rsidRDefault="00734AA1" w:rsidP="00734AA1">
            <w:pPr>
              <w:textAlignment w:val="baseline"/>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4C1BB1">
              <w:rPr>
                <w:rFonts w:cs="Arial"/>
                <w:color w:val="auto"/>
                <w:sz w:val="22"/>
                <w:szCs w:val="22"/>
              </w:rPr>
              <w:t>This toolkit explains the comprehensive geriatric assessment and how to undertake one. It includes a range of conditions and situations and a specific section on care planning.</w:t>
            </w:r>
          </w:p>
        </w:tc>
      </w:tr>
      <w:tr w:rsidR="00734AA1" w:rsidRPr="004C1BB1" w14:paraId="0D39DE3B" w14:textId="77777777" w:rsidTr="00761C7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hideMark/>
          </w:tcPr>
          <w:p w14:paraId="5943AAAC" w14:textId="02789A27" w:rsidR="00734AA1" w:rsidRPr="005247B4" w:rsidRDefault="00000000" w:rsidP="00734AA1">
            <w:pPr>
              <w:textAlignment w:val="baseline"/>
              <w:rPr>
                <w:rFonts w:cs="Arial"/>
                <w:color w:val="595959"/>
                <w:sz w:val="18"/>
                <w:szCs w:val="18"/>
              </w:rPr>
            </w:pPr>
            <w:hyperlink r:id="rId83" w:tgtFrame="_blank" w:history="1">
              <w:r w:rsidR="00734AA1" w:rsidRPr="004C1BB1">
                <w:rPr>
                  <w:rFonts w:cs="Arial"/>
                  <w:color w:val="467886"/>
                  <w:sz w:val="22"/>
                  <w:szCs w:val="22"/>
                  <w:u w:val="single"/>
                </w:rPr>
                <w:t>Comprehensive medical assessment proforma</w:t>
              </w:r>
            </w:hyperlink>
            <w:r w:rsidR="00734AA1" w:rsidRPr="004C1BB1">
              <w:rPr>
                <w:rFonts w:cs="Arial"/>
                <w:color w:val="auto"/>
                <w:sz w:val="22"/>
                <w:szCs w:val="22"/>
              </w:rPr>
              <w:t> </w:t>
            </w:r>
          </w:p>
          <w:p w14:paraId="13F77CED" w14:textId="42377983" w:rsidR="00734AA1" w:rsidRPr="004C1BB1" w:rsidRDefault="00734AA1" w:rsidP="00734AA1">
            <w:pPr>
              <w:textAlignment w:val="baseline"/>
              <w:rPr>
                <w:rFonts w:cs="Arial"/>
                <w:color w:val="auto"/>
                <w:sz w:val="18"/>
                <w:szCs w:val="18"/>
              </w:rPr>
            </w:pPr>
            <w:r w:rsidRPr="004C1BB1">
              <w:rPr>
                <w:rFonts w:cs="Arial"/>
                <w:color w:val="auto"/>
                <w:sz w:val="22"/>
                <w:szCs w:val="22"/>
              </w:rPr>
              <w:t>Department of Health and Aged Care</w:t>
            </w:r>
          </w:p>
        </w:tc>
        <w:tc>
          <w:tcPr>
            <w:tcW w:w="2500" w:type="pct"/>
            <w:hideMark/>
          </w:tcPr>
          <w:p w14:paraId="18804DEB" w14:textId="7F3792D7" w:rsidR="00734AA1" w:rsidRPr="004C1BB1" w:rsidRDefault="00734AA1" w:rsidP="00734AA1">
            <w:pPr>
              <w:textAlignment w:val="baseline"/>
              <w:cnfStyle w:val="000000010000" w:firstRow="0" w:lastRow="0" w:firstColumn="0" w:lastColumn="0" w:oddVBand="0" w:evenVBand="0" w:oddHBand="0" w:evenHBand="1" w:firstRowFirstColumn="0" w:firstRowLastColumn="0" w:lastRowFirstColumn="0" w:lastRowLastColumn="0"/>
              <w:rPr>
                <w:rFonts w:cs="Arial"/>
                <w:color w:val="auto"/>
                <w:sz w:val="18"/>
                <w:szCs w:val="18"/>
              </w:rPr>
            </w:pPr>
            <w:r w:rsidRPr="004C1BB1">
              <w:rPr>
                <w:rFonts w:cs="Arial"/>
                <w:color w:val="auto"/>
                <w:sz w:val="22"/>
                <w:szCs w:val="22"/>
              </w:rPr>
              <w:t>This downloadable PDF is a proforma for a comprehensive medical assessment.</w:t>
            </w:r>
          </w:p>
        </w:tc>
      </w:tr>
      <w:tr w:rsidR="00734AA1" w:rsidRPr="004C1BB1" w14:paraId="61DACF61" w14:textId="77777777" w:rsidTr="00761C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hideMark/>
          </w:tcPr>
          <w:p w14:paraId="62C5A174" w14:textId="7A574ED7" w:rsidR="00734AA1" w:rsidRPr="005247B4" w:rsidRDefault="00000000" w:rsidP="00734AA1">
            <w:pPr>
              <w:textAlignment w:val="baseline"/>
              <w:rPr>
                <w:rFonts w:cs="Arial"/>
                <w:color w:val="595959"/>
                <w:sz w:val="18"/>
                <w:szCs w:val="18"/>
              </w:rPr>
            </w:pPr>
            <w:hyperlink r:id="rId84" w:tgtFrame="_blank" w:history="1">
              <w:r w:rsidR="00734AA1" w:rsidRPr="004C1BB1">
                <w:rPr>
                  <w:rFonts w:cs="Arial"/>
                  <w:color w:val="467886"/>
                  <w:sz w:val="22"/>
                  <w:szCs w:val="22"/>
                  <w:u w:val="single"/>
                </w:rPr>
                <w:t>MBS Online</w:t>
              </w:r>
            </w:hyperlink>
          </w:p>
          <w:p w14:paraId="52CFB7A2" w14:textId="4EF623E3" w:rsidR="00734AA1" w:rsidRPr="004C1BB1" w:rsidRDefault="00734AA1" w:rsidP="00734AA1">
            <w:pPr>
              <w:textAlignment w:val="baseline"/>
              <w:rPr>
                <w:rFonts w:cs="Arial"/>
                <w:color w:val="auto"/>
                <w:sz w:val="18"/>
                <w:szCs w:val="18"/>
              </w:rPr>
            </w:pPr>
            <w:r w:rsidRPr="004C1BB1">
              <w:rPr>
                <w:rFonts w:cs="Arial"/>
                <w:color w:val="auto"/>
                <w:sz w:val="22"/>
                <w:szCs w:val="22"/>
              </w:rPr>
              <w:t>Department of Health and Aged Care</w:t>
            </w:r>
          </w:p>
        </w:tc>
        <w:tc>
          <w:tcPr>
            <w:tcW w:w="2500" w:type="pct"/>
            <w:hideMark/>
          </w:tcPr>
          <w:p w14:paraId="05C496D3" w14:textId="653D6424" w:rsidR="00734AA1" w:rsidRPr="004C1BB1" w:rsidRDefault="00734AA1" w:rsidP="00734AA1">
            <w:pPr>
              <w:textAlignment w:val="baseline"/>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4C1BB1">
              <w:rPr>
                <w:rFonts w:cs="Arial"/>
                <w:color w:val="auto"/>
                <w:sz w:val="22"/>
                <w:szCs w:val="22"/>
              </w:rPr>
              <w:t>MBS Online has a listing of the Medicare services the Australian Government subsidises and details about MBS item descriptors and explanatory notes.</w:t>
            </w:r>
          </w:p>
        </w:tc>
      </w:tr>
      <w:tr w:rsidR="00734AA1" w:rsidRPr="004C1BB1" w14:paraId="2936427E" w14:textId="77777777" w:rsidTr="00761C7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hideMark/>
          </w:tcPr>
          <w:p w14:paraId="552930E0" w14:textId="4EE32034" w:rsidR="00734AA1" w:rsidRPr="005247B4" w:rsidRDefault="00000000" w:rsidP="00734AA1">
            <w:pPr>
              <w:textAlignment w:val="baseline"/>
              <w:rPr>
                <w:rFonts w:cs="Arial"/>
                <w:color w:val="595959"/>
                <w:sz w:val="18"/>
                <w:szCs w:val="18"/>
              </w:rPr>
            </w:pPr>
            <w:hyperlink r:id="rId85" w:tgtFrame="_blank" w:history="1">
              <w:r w:rsidR="00734AA1" w:rsidRPr="004C1BB1">
                <w:rPr>
                  <w:rFonts w:cs="Arial"/>
                  <w:color w:val="467886"/>
                  <w:sz w:val="22"/>
                  <w:szCs w:val="22"/>
                  <w:u w:val="single"/>
                </w:rPr>
                <w:t>MBS Comprehensive medical assessment for residents of residential aged care facilities fact sheet</w:t>
              </w:r>
            </w:hyperlink>
          </w:p>
          <w:p w14:paraId="2844F238" w14:textId="557241DB" w:rsidR="00734AA1" w:rsidRPr="004C1BB1" w:rsidRDefault="00734AA1" w:rsidP="00734AA1">
            <w:pPr>
              <w:textAlignment w:val="baseline"/>
              <w:rPr>
                <w:rFonts w:cs="Arial"/>
                <w:color w:val="auto"/>
                <w:sz w:val="18"/>
                <w:szCs w:val="18"/>
              </w:rPr>
            </w:pPr>
            <w:r w:rsidRPr="004C1BB1">
              <w:rPr>
                <w:rFonts w:cs="Arial"/>
                <w:color w:val="auto"/>
                <w:sz w:val="22"/>
                <w:szCs w:val="22"/>
              </w:rPr>
              <w:t>Department of Health and Aged Care</w:t>
            </w:r>
          </w:p>
        </w:tc>
        <w:tc>
          <w:tcPr>
            <w:tcW w:w="2500" w:type="pct"/>
            <w:hideMark/>
          </w:tcPr>
          <w:p w14:paraId="780D16F2" w14:textId="1B556014" w:rsidR="00734AA1" w:rsidRPr="004C1BB1" w:rsidRDefault="00734AA1" w:rsidP="00734AA1">
            <w:pPr>
              <w:textAlignment w:val="baseline"/>
              <w:cnfStyle w:val="000000010000" w:firstRow="0" w:lastRow="0" w:firstColumn="0" w:lastColumn="0" w:oddVBand="0" w:evenVBand="0" w:oddHBand="0" w:evenHBand="1" w:firstRowFirstColumn="0" w:firstRowLastColumn="0" w:lastRowFirstColumn="0" w:lastRowLastColumn="0"/>
              <w:rPr>
                <w:rFonts w:cs="Arial"/>
                <w:color w:val="auto"/>
                <w:sz w:val="18"/>
                <w:szCs w:val="18"/>
              </w:rPr>
            </w:pPr>
            <w:r w:rsidRPr="004C1BB1">
              <w:rPr>
                <w:rFonts w:cs="Arial"/>
                <w:color w:val="auto"/>
                <w:sz w:val="22"/>
                <w:szCs w:val="22"/>
              </w:rPr>
              <w:t>This fact sheet covers the components of a comprehensive medical assessment, restrictions on providing a comprehensive medical assessment, and other requirements.</w:t>
            </w:r>
          </w:p>
        </w:tc>
      </w:tr>
      <w:tr w:rsidR="00734AA1" w:rsidRPr="004C1BB1" w14:paraId="5588814F" w14:textId="77777777" w:rsidTr="00761C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hideMark/>
          </w:tcPr>
          <w:p w14:paraId="5200ADE2" w14:textId="198643C8" w:rsidR="00734AA1" w:rsidRPr="005247B4" w:rsidRDefault="00000000" w:rsidP="00734AA1">
            <w:pPr>
              <w:textAlignment w:val="baseline"/>
              <w:rPr>
                <w:rFonts w:cs="Arial"/>
                <w:color w:val="595959"/>
                <w:sz w:val="18"/>
                <w:szCs w:val="18"/>
              </w:rPr>
            </w:pPr>
            <w:hyperlink r:id="rId86" w:tgtFrame="_blank" w:history="1">
              <w:r w:rsidR="00734AA1" w:rsidRPr="004C1BB1">
                <w:rPr>
                  <w:rFonts w:cs="Arial"/>
                  <w:color w:val="467886"/>
                  <w:sz w:val="22"/>
                  <w:szCs w:val="22"/>
                  <w:u w:val="single"/>
                </w:rPr>
                <w:t>Medicines management in residential aged care facilities – guiding principles</w:t>
              </w:r>
            </w:hyperlink>
          </w:p>
          <w:p w14:paraId="7F1B8732" w14:textId="05AC55AC" w:rsidR="00734AA1" w:rsidRPr="004C1BB1" w:rsidRDefault="00734AA1" w:rsidP="00734AA1">
            <w:pPr>
              <w:textAlignment w:val="baseline"/>
              <w:rPr>
                <w:rFonts w:cs="Arial"/>
                <w:color w:val="auto"/>
                <w:sz w:val="18"/>
                <w:szCs w:val="18"/>
              </w:rPr>
            </w:pPr>
            <w:r w:rsidRPr="004C1BB1">
              <w:rPr>
                <w:rFonts w:cs="Arial"/>
                <w:color w:val="auto"/>
                <w:sz w:val="22"/>
                <w:szCs w:val="22"/>
              </w:rPr>
              <w:t>Department of Health and Aged Care</w:t>
            </w:r>
          </w:p>
        </w:tc>
        <w:tc>
          <w:tcPr>
            <w:tcW w:w="2500" w:type="pct"/>
            <w:hideMark/>
          </w:tcPr>
          <w:p w14:paraId="5E1E9009" w14:textId="098CCC9D" w:rsidR="00734AA1" w:rsidRPr="004C1BB1" w:rsidRDefault="00734AA1" w:rsidP="00734AA1">
            <w:pPr>
              <w:textAlignment w:val="baseline"/>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4C1BB1">
              <w:rPr>
                <w:rFonts w:cs="Arial"/>
                <w:color w:val="auto"/>
                <w:sz w:val="22"/>
                <w:szCs w:val="22"/>
              </w:rPr>
              <w:t>These guiding principles for medication management in residential aged care promote the quality use of medicines and medication safety.</w:t>
            </w:r>
          </w:p>
        </w:tc>
      </w:tr>
      <w:tr w:rsidR="00734AA1" w:rsidRPr="004C1BB1" w14:paraId="2ABE0A10" w14:textId="77777777" w:rsidTr="00761C7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hideMark/>
          </w:tcPr>
          <w:p w14:paraId="4E193C7B" w14:textId="0B0352A5" w:rsidR="00734AA1" w:rsidRPr="005247B4" w:rsidRDefault="00000000" w:rsidP="00734AA1">
            <w:pPr>
              <w:textAlignment w:val="baseline"/>
              <w:rPr>
                <w:rFonts w:cs="Arial"/>
                <w:color w:val="595959"/>
                <w:sz w:val="18"/>
                <w:szCs w:val="18"/>
              </w:rPr>
            </w:pPr>
            <w:hyperlink r:id="rId87" w:tgtFrame="_blank" w:history="1">
              <w:r w:rsidR="00734AA1" w:rsidRPr="004C1BB1">
                <w:rPr>
                  <w:rFonts w:cs="Arial"/>
                  <w:color w:val="467886"/>
                  <w:sz w:val="22"/>
                  <w:szCs w:val="22"/>
                  <w:u w:val="single"/>
                </w:rPr>
                <w:t>Medicines management review – information for medical practitioners</w:t>
              </w:r>
            </w:hyperlink>
          </w:p>
          <w:p w14:paraId="3932265B" w14:textId="6286E0EF" w:rsidR="00734AA1" w:rsidRPr="004C1BB1" w:rsidRDefault="00734AA1" w:rsidP="00734AA1">
            <w:pPr>
              <w:textAlignment w:val="baseline"/>
              <w:rPr>
                <w:rFonts w:cs="Arial"/>
                <w:color w:val="auto"/>
                <w:sz w:val="18"/>
                <w:szCs w:val="18"/>
              </w:rPr>
            </w:pPr>
            <w:r w:rsidRPr="004C1BB1">
              <w:rPr>
                <w:rFonts w:cs="Arial"/>
                <w:color w:val="auto"/>
                <w:sz w:val="22"/>
                <w:szCs w:val="22"/>
              </w:rPr>
              <w:t>NPS MedicineWise</w:t>
            </w:r>
          </w:p>
        </w:tc>
        <w:tc>
          <w:tcPr>
            <w:tcW w:w="2500" w:type="pct"/>
            <w:hideMark/>
          </w:tcPr>
          <w:p w14:paraId="53F64B92" w14:textId="479A67CC" w:rsidR="00734AA1" w:rsidRPr="004C1BB1" w:rsidRDefault="00734AA1" w:rsidP="00734AA1">
            <w:pPr>
              <w:textAlignment w:val="baseline"/>
              <w:cnfStyle w:val="000000010000" w:firstRow="0" w:lastRow="0" w:firstColumn="0" w:lastColumn="0" w:oddVBand="0" w:evenVBand="0" w:oddHBand="0" w:evenHBand="1" w:firstRowFirstColumn="0" w:firstRowLastColumn="0" w:lastRowFirstColumn="0" w:lastRowLastColumn="0"/>
              <w:rPr>
                <w:rFonts w:cs="Arial"/>
                <w:color w:val="auto"/>
                <w:sz w:val="18"/>
                <w:szCs w:val="18"/>
              </w:rPr>
            </w:pPr>
            <w:r w:rsidRPr="004C1BB1">
              <w:rPr>
                <w:rFonts w:cs="Arial"/>
                <w:color w:val="auto"/>
                <w:sz w:val="22"/>
                <w:szCs w:val="22"/>
              </w:rPr>
              <w:t>This short information leaflet developed by NPS MedicineWise outlines the steps in a medication management review.</w:t>
            </w:r>
          </w:p>
        </w:tc>
      </w:tr>
      <w:tr w:rsidR="00734AA1" w:rsidRPr="004C1BB1" w14:paraId="2ACE6095" w14:textId="77777777" w:rsidTr="00761C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hideMark/>
          </w:tcPr>
          <w:p w14:paraId="05C133EC" w14:textId="2FC4FD70" w:rsidR="00734AA1" w:rsidRPr="005247B4" w:rsidRDefault="00000000" w:rsidP="00734AA1">
            <w:pPr>
              <w:textAlignment w:val="baseline"/>
              <w:rPr>
                <w:rFonts w:cs="Arial"/>
                <w:color w:val="595959"/>
                <w:sz w:val="18"/>
                <w:szCs w:val="18"/>
              </w:rPr>
            </w:pPr>
            <w:hyperlink r:id="rId88" w:tgtFrame="_blank" w:history="1">
              <w:r w:rsidR="00734AA1" w:rsidRPr="004C1BB1">
                <w:rPr>
                  <w:rFonts w:cs="Arial"/>
                  <w:color w:val="467886"/>
                  <w:sz w:val="22"/>
                  <w:szCs w:val="22"/>
                  <w:u w:val="single"/>
                </w:rPr>
                <w:t>Multidisciplinary case conferences</w:t>
              </w:r>
            </w:hyperlink>
          </w:p>
          <w:p w14:paraId="5FF190CA" w14:textId="019FE78F" w:rsidR="00734AA1" w:rsidRPr="004C1BB1" w:rsidRDefault="00734AA1" w:rsidP="00734AA1">
            <w:pPr>
              <w:textAlignment w:val="baseline"/>
              <w:rPr>
                <w:rFonts w:cs="Arial"/>
                <w:color w:val="auto"/>
                <w:sz w:val="18"/>
                <w:szCs w:val="18"/>
              </w:rPr>
            </w:pPr>
            <w:r w:rsidRPr="004C1BB1">
              <w:rPr>
                <w:rFonts w:cs="Arial"/>
                <w:color w:val="auto"/>
                <w:sz w:val="22"/>
                <w:szCs w:val="22"/>
              </w:rPr>
              <w:t>Services Australia</w:t>
            </w:r>
          </w:p>
        </w:tc>
        <w:tc>
          <w:tcPr>
            <w:tcW w:w="2500" w:type="pct"/>
            <w:hideMark/>
          </w:tcPr>
          <w:p w14:paraId="00F3FA1A" w14:textId="2CDF1825" w:rsidR="00734AA1" w:rsidRPr="004C1BB1" w:rsidRDefault="00734AA1" w:rsidP="009706FF">
            <w:pPr>
              <w:textAlignment w:val="baseline"/>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4C1BB1">
              <w:rPr>
                <w:rFonts w:cs="Arial"/>
                <w:color w:val="auto"/>
                <w:sz w:val="22"/>
                <w:szCs w:val="22"/>
              </w:rPr>
              <w:t>This educational resource from Services Australia has education on multidisciplinary case conferencing.</w:t>
            </w:r>
          </w:p>
        </w:tc>
      </w:tr>
      <w:tr w:rsidR="00734AA1" w:rsidRPr="004C1BB1" w14:paraId="17A77C79" w14:textId="77777777" w:rsidTr="00761C7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hideMark/>
          </w:tcPr>
          <w:p w14:paraId="46F5B2C3" w14:textId="4FF97331" w:rsidR="00734AA1" w:rsidRPr="005247B4" w:rsidRDefault="00000000" w:rsidP="00734AA1">
            <w:pPr>
              <w:textAlignment w:val="baseline"/>
              <w:rPr>
                <w:rFonts w:cs="Arial"/>
                <w:color w:val="595959"/>
                <w:sz w:val="18"/>
                <w:szCs w:val="18"/>
              </w:rPr>
            </w:pPr>
            <w:hyperlink r:id="rId89" w:tgtFrame="_blank" w:history="1">
              <w:r w:rsidR="00734AA1" w:rsidRPr="004C1BB1">
                <w:rPr>
                  <w:rFonts w:cs="Arial"/>
                  <w:color w:val="467886"/>
                  <w:sz w:val="22"/>
                  <w:szCs w:val="22"/>
                  <w:u w:val="single"/>
                </w:rPr>
                <w:t>Referral form for allied health services</w:t>
              </w:r>
            </w:hyperlink>
          </w:p>
          <w:p w14:paraId="5AD7B26A" w14:textId="55010A70" w:rsidR="00734AA1" w:rsidRPr="004C1BB1" w:rsidRDefault="00734AA1" w:rsidP="00734AA1">
            <w:pPr>
              <w:textAlignment w:val="baseline"/>
              <w:rPr>
                <w:rFonts w:cs="Arial"/>
                <w:color w:val="auto"/>
                <w:sz w:val="18"/>
                <w:szCs w:val="18"/>
              </w:rPr>
            </w:pPr>
            <w:r w:rsidRPr="004C1BB1">
              <w:rPr>
                <w:rFonts w:cs="Arial"/>
                <w:color w:val="auto"/>
                <w:sz w:val="22"/>
                <w:szCs w:val="22"/>
              </w:rPr>
              <w:t>Department of Health and Aged Care</w:t>
            </w:r>
          </w:p>
        </w:tc>
        <w:tc>
          <w:tcPr>
            <w:tcW w:w="2500" w:type="pct"/>
            <w:hideMark/>
          </w:tcPr>
          <w:p w14:paraId="1FE4629A" w14:textId="05AE1830" w:rsidR="00734AA1" w:rsidRPr="004C1BB1" w:rsidRDefault="00734AA1" w:rsidP="00734AA1">
            <w:pPr>
              <w:textAlignment w:val="baseline"/>
              <w:cnfStyle w:val="000000010000" w:firstRow="0" w:lastRow="0" w:firstColumn="0" w:lastColumn="0" w:oddVBand="0" w:evenVBand="0" w:oddHBand="0" w:evenHBand="1" w:firstRowFirstColumn="0" w:firstRowLastColumn="0" w:lastRowFirstColumn="0" w:lastRowLastColumn="0"/>
              <w:rPr>
                <w:rFonts w:cs="Arial"/>
                <w:color w:val="auto"/>
                <w:sz w:val="18"/>
                <w:szCs w:val="18"/>
              </w:rPr>
            </w:pPr>
            <w:r w:rsidRPr="004C1BB1">
              <w:rPr>
                <w:rFonts w:cs="Arial"/>
                <w:color w:val="auto"/>
                <w:sz w:val="22"/>
                <w:szCs w:val="22"/>
              </w:rPr>
              <w:t>This referral form may accompany a care plan contribution so the patient can receive a rebate for allied health services.</w:t>
            </w:r>
          </w:p>
        </w:tc>
      </w:tr>
      <w:tr w:rsidR="00734AA1" w:rsidRPr="004C1BB1" w14:paraId="6A78CF36" w14:textId="77777777" w:rsidTr="00761C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hideMark/>
          </w:tcPr>
          <w:p w14:paraId="480C1933" w14:textId="7D1955B1" w:rsidR="00734AA1" w:rsidRPr="005247B4" w:rsidRDefault="00000000" w:rsidP="00734AA1">
            <w:pPr>
              <w:textAlignment w:val="baseline"/>
              <w:rPr>
                <w:rFonts w:cs="Arial"/>
                <w:color w:val="595959"/>
                <w:sz w:val="18"/>
                <w:szCs w:val="18"/>
              </w:rPr>
            </w:pPr>
            <w:hyperlink r:id="rId90" w:tgtFrame="_blank" w:history="1">
              <w:r w:rsidR="00734AA1" w:rsidRPr="004C1BB1">
                <w:rPr>
                  <w:rFonts w:cs="Arial"/>
                  <w:color w:val="467886"/>
                  <w:sz w:val="22"/>
                  <w:szCs w:val="22"/>
                  <w:u w:val="single"/>
                </w:rPr>
                <w:t>Work together toolkit from end-of-life directions for aged care</w:t>
              </w:r>
            </w:hyperlink>
          </w:p>
          <w:p w14:paraId="132F9BE9" w14:textId="2158166A" w:rsidR="00734AA1" w:rsidRPr="004C1BB1" w:rsidRDefault="00734AA1" w:rsidP="00734AA1">
            <w:pPr>
              <w:textAlignment w:val="baseline"/>
              <w:rPr>
                <w:rFonts w:cs="Arial"/>
                <w:color w:val="auto"/>
                <w:sz w:val="18"/>
                <w:szCs w:val="18"/>
              </w:rPr>
            </w:pPr>
            <w:r w:rsidRPr="004C1BB1">
              <w:rPr>
                <w:rFonts w:cs="Arial"/>
                <w:color w:val="auto"/>
                <w:sz w:val="22"/>
                <w:szCs w:val="22"/>
              </w:rPr>
              <w:t>End of Life Directions for Aged Care</w:t>
            </w:r>
          </w:p>
        </w:tc>
        <w:tc>
          <w:tcPr>
            <w:tcW w:w="2500" w:type="pct"/>
            <w:hideMark/>
          </w:tcPr>
          <w:p w14:paraId="247D0014" w14:textId="3409F91C" w:rsidR="00734AA1" w:rsidRPr="004C1BB1" w:rsidRDefault="00734AA1" w:rsidP="00734AA1">
            <w:pPr>
              <w:textAlignment w:val="baseline"/>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4C1BB1">
              <w:rPr>
                <w:rFonts w:cs="Arial"/>
                <w:color w:val="auto"/>
                <w:sz w:val="22"/>
                <w:szCs w:val="22"/>
              </w:rPr>
              <w:t xml:space="preserve">This toolkit has information, </w:t>
            </w:r>
            <w:r w:rsidR="00EC345B" w:rsidRPr="004C1BB1">
              <w:rPr>
                <w:rFonts w:cs="Arial"/>
                <w:color w:val="auto"/>
                <w:sz w:val="22"/>
                <w:szCs w:val="22"/>
              </w:rPr>
              <w:t>forms,</w:t>
            </w:r>
            <w:r w:rsidRPr="004C1BB1">
              <w:rPr>
                <w:rFonts w:cs="Arial"/>
                <w:color w:val="auto"/>
                <w:sz w:val="22"/>
                <w:szCs w:val="22"/>
              </w:rPr>
              <w:t xml:space="preserve"> and templates for case conferencing with a focus on palliative care case conferences.</w:t>
            </w:r>
          </w:p>
        </w:tc>
      </w:tr>
    </w:tbl>
    <w:p w14:paraId="345E354F" w14:textId="70C65249" w:rsidR="0D16B635" w:rsidRDefault="0D16B635">
      <w:r>
        <w:br w:type="page"/>
      </w:r>
    </w:p>
    <w:p w14:paraId="39C50CAF" w14:textId="06D26A4D" w:rsidR="00FE0853" w:rsidRPr="000F7DD4" w:rsidRDefault="00FE0853" w:rsidP="000F7DD4">
      <w:pPr>
        <w:pStyle w:val="Heading1"/>
      </w:pPr>
      <w:bookmarkStart w:id="51" w:name="_Appendix_1_–"/>
      <w:bookmarkStart w:id="52" w:name="_Toc173923675"/>
      <w:bookmarkEnd w:id="51"/>
      <w:r w:rsidRPr="000F7DD4">
        <w:lastRenderedPageBreak/>
        <w:t>Appendix 1 – Suggested assessment criteria to inform your decision to participate</w:t>
      </w:r>
      <w:bookmarkEnd w:id="52"/>
    </w:p>
    <w:p w14:paraId="578471F6" w14:textId="7ED97D8A" w:rsidR="00FE0853" w:rsidRPr="006A090F" w:rsidRDefault="00FE0853" w:rsidP="006A090F">
      <w:r w:rsidRPr="006A090F">
        <w:t>From Part 3: Choosing to participate</w:t>
      </w:r>
    </w:p>
    <w:p w14:paraId="3F4EDF91" w14:textId="5144BC13" w:rsidR="00FE0853" w:rsidRPr="006A090F" w:rsidRDefault="00FE0853" w:rsidP="00761C79">
      <w:pPr>
        <w:pStyle w:val="Heading2"/>
      </w:pPr>
      <w:r w:rsidRPr="006A090F">
        <w:t>Demographic:</w:t>
      </w:r>
    </w:p>
    <w:p w14:paraId="4FE384C8" w14:textId="02E2ADA0" w:rsidR="00FE0853" w:rsidRPr="004C1BB1" w:rsidRDefault="00FE0853" w:rsidP="0013491F">
      <w:pPr>
        <w:pStyle w:val="ListBullet"/>
      </w:pPr>
      <w:r w:rsidRPr="004C1BB1">
        <w:rPr>
          <w:rFonts w:cs="Arial"/>
        </w:rPr>
        <w:t>Population and predicted population growth.</w:t>
      </w:r>
    </w:p>
    <w:p w14:paraId="0D43FE7D" w14:textId="4D2B91D7" w:rsidR="00FE0853" w:rsidRPr="00DF5EBE" w:rsidRDefault="00FE0853" w:rsidP="00DF5EBE">
      <w:pPr>
        <w:pStyle w:val="ListBullet"/>
      </w:pPr>
      <w:r w:rsidRPr="004C1BB1">
        <w:rPr>
          <w:rFonts w:cs="Arial"/>
        </w:rPr>
        <w:t>Demographics of people in aged care homes.</w:t>
      </w:r>
    </w:p>
    <w:p w14:paraId="0486CB38" w14:textId="1B86C039" w:rsidR="00FE0853" w:rsidRPr="006A090F" w:rsidRDefault="00FE0853" w:rsidP="00761C79">
      <w:pPr>
        <w:pStyle w:val="Heading2"/>
      </w:pPr>
      <w:r w:rsidRPr="006A090F">
        <w:t>Ethical and philosophical:</w:t>
      </w:r>
    </w:p>
    <w:p w14:paraId="422ED399" w14:textId="7446A351" w:rsidR="00FE0853" w:rsidRPr="004C1BB1" w:rsidRDefault="00FE0853" w:rsidP="0013491F">
      <w:pPr>
        <w:pStyle w:val="ListBullet"/>
      </w:pPr>
      <w:r w:rsidRPr="004C1BB1">
        <w:rPr>
          <w:rFonts w:cs="Arial"/>
        </w:rPr>
        <w:t xml:space="preserve">Alignment with personal and practice purpose, shared </w:t>
      </w:r>
      <w:r w:rsidR="00EC345B" w:rsidRPr="004C1BB1">
        <w:rPr>
          <w:rFonts w:cs="Arial"/>
        </w:rPr>
        <w:t>values,</w:t>
      </w:r>
      <w:r w:rsidRPr="004C1BB1">
        <w:rPr>
          <w:rFonts w:cs="Arial"/>
        </w:rPr>
        <w:t xml:space="preserve"> and principles.</w:t>
      </w:r>
    </w:p>
    <w:p w14:paraId="19786D86" w14:textId="1B891065" w:rsidR="00FE0853" w:rsidRPr="004C1BB1" w:rsidRDefault="00FE0853" w:rsidP="0013491F">
      <w:pPr>
        <w:pStyle w:val="ListBullet"/>
      </w:pPr>
      <w:r w:rsidRPr="004C1BB1">
        <w:rPr>
          <w:rFonts w:cs="Arial"/>
        </w:rPr>
        <w:t>Level of commitment to greater access to quality primary care for people in aged care homes.</w:t>
      </w:r>
    </w:p>
    <w:p w14:paraId="573C0146" w14:textId="54F45635" w:rsidR="00FE0853" w:rsidRPr="0013491F" w:rsidRDefault="00FE0853" w:rsidP="0013491F">
      <w:pPr>
        <w:pStyle w:val="ListBullet"/>
      </w:pPr>
      <w:r w:rsidRPr="004C1BB1">
        <w:rPr>
          <w:rFonts w:cs="Arial"/>
        </w:rPr>
        <w:t>Level of confidence in ability to successfully implement and realise the benefits of the incentive.</w:t>
      </w:r>
    </w:p>
    <w:p w14:paraId="3409D071" w14:textId="3C9C0BCA" w:rsidR="00FE0853" w:rsidRPr="006A090F" w:rsidRDefault="00FE0853" w:rsidP="00761C79">
      <w:pPr>
        <w:pStyle w:val="Heading2"/>
      </w:pPr>
      <w:r w:rsidRPr="006A090F">
        <w:t>Economic/financial:</w:t>
      </w:r>
    </w:p>
    <w:p w14:paraId="778E5C1C" w14:textId="497D2ABC" w:rsidR="00FE0853" w:rsidRPr="004C1BB1" w:rsidRDefault="00FE0853" w:rsidP="0013491F">
      <w:pPr>
        <w:pStyle w:val="ListBullet"/>
      </w:pPr>
      <w:r w:rsidRPr="004C1BB1">
        <w:rPr>
          <w:rFonts w:cs="Arial"/>
        </w:rPr>
        <w:t>An additional funding stream/income source.</w:t>
      </w:r>
    </w:p>
    <w:p w14:paraId="2B708EF1" w14:textId="61DD4CC8" w:rsidR="00FE0853" w:rsidRPr="004C1BB1" w:rsidRDefault="00FE0853" w:rsidP="0013491F">
      <w:pPr>
        <w:pStyle w:val="ListBullet"/>
      </w:pPr>
      <w:r w:rsidRPr="004C1BB1">
        <w:rPr>
          <w:rFonts w:cs="Arial"/>
        </w:rPr>
        <w:t>Opportunity to review fee structure.</w:t>
      </w:r>
    </w:p>
    <w:p w14:paraId="18287544" w14:textId="01D7705F" w:rsidR="00FE0853" w:rsidRPr="004C1BB1" w:rsidRDefault="00FE0853" w:rsidP="0013491F">
      <w:pPr>
        <w:pStyle w:val="ListBullet"/>
      </w:pPr>
      <w:r w:rsidRPr="004C1BB1">
        <w:rPr>
          <w:rFonts w:cs="Arial"/>
        </w:rPr>
        <w:t>Opportunity to review disbursements.</w:t>
      </w:r>
    </w:p>
    <w:p w14:paraId="10DD3D44" w14:textId="40FEAC93" w:rsidR="00FE0853" w:rsidRPr="0013491F" w:rsidRDefault="00FE0853" w:rsidP="0013491F">
      <w:pPr>
        <w:pStyle w:val="ListBullet"/>
      </w:pPr>
      <w:r w:rsidRPr="004C1BB1">
        <w:rPr>
          <w:rFonts w:cs="Arial"/>
        </w:rPr>
        <w:t>Opportunity to fund infrastructure, workforce, care team skills and capability building etc., via the practice incentive.</w:t>
      </w:r>
    </w:p>
    <w:p w14:paraId="128414AD" w14:textId="052F68DD" w:rsidR="00FE0853" w:rsidRPr="006A090F" w:rsidRDefault="00FE0853" w:rsidP="00761C79">
      <w:pPr>
        <w:pStyle w:val="Heading2"/>
      </w:pPr>
      <w:r w:rsidRPr="006A090F">
        <w:t>Policy/strategy:</w:t>
      </w:r>
    </w:p>
    <w:p w14:paraId="7019E273" w14:textId="06D68828" w:rsidR="00FE0853" w:rsidRPr="004C1BB1" w:rsidRDefault="00FE0853" w:rsidP="0013491F">
      <w:pPr>
        <w:pStyle w:val="ListBullet"/>
      </w:pPr>
      <w:r w:rsidRPr="004C1BB1">
        <w:rPr>
          <w:rFonts w:cs="Arial"/>
        </w:rPr>
        <w:t>Alignment with strategic direction</w:t>
      </w:r>
    </w:p>
    <w:p w14:paraId="03079407" w14:textId="6F321DE7" w:rsidR="00FE0853" w:rsidRPr="0013491F" w:rsidRDefault="00FE0853" w:rsidP="0013491F">
      <w:pPr>
        <w:pStyle w:val="ListBullet"/>
      </w:pPr>
      <w:r w:rsidRPr="004C1BB1">
        <w:rPr>
          <w:rFonts w:cs="Arial"/>
        </w:rPr>
        <w:t>Alignment with practice sustainability or growth strategy.</w:t>
      </w:r>
    </w:p>
    <w:p w14:paraId="54C67D20" w14:textId="70B209AC" w:rsidR="00FE0853" w:rsidRPr="006A090F" w:rsidRDefault="00FE0853" w:rsidP="00761C79">
      <w:pPr>
        <w:pStyle w:val="Heading2"/>
      </w:pPr>
      <w:r w:rsidRPr="006A090F">
        <w:t>External Environment</w:t>
      </w:r>
    </w:p>
    <w:p w14:paraId="5DBB1163" w14:textId="7929F4E8" w:rsidR="00FE0853" w:rsidRPr="004C1BB1" w:rsidRDefault="00FE0853" w:rsidP="0013491F">
      <w:pPr>
        <w:pStyle w:val="ListBullet"/>
      </w:pPr>
      <w:r w:rsidRPr="004C1BB1">
        <w:rPr>
          <w:rFonts w:cs="Arial"/>
          <w:color w:val="000000"/>
          <w:shd w:val="clear" w:color="auto" w:fill="FFFFFF"/>
        </w:rPr>
        <w:t>Predicted aged care provider capacity growth.</w:t>
      </w:r>
    </w:p>
    <w:p w14:paraId="6C96EEDC" w14:textId="59A55800" w:rsidR="00FE0853" w:rsidRPr="004C1BB1" w:rsidRDefault="00FE0853" w:rsidP="0013491F">
      <w:pPr>
        <w:pStyle w:val="ListBullet"/>
      </w:pPr>
      <w:r w:rsidRPr="004C1BB1">
        <w:rPr>
          <w:rFonts w:cs="Arial"/>
          <w:color w:val="000000"/>
          <w:shd w:val="clear" w:color="auto" w:fill="FFFFFF"/>
        </w:rPr>
        <w:t>Opportunity to improve access to primary care and other health services through greater collaboration with aged care homes.</w:t>
      </w:r>
    </w:p>
    <w:p w14:paraId="75565D56" w14:textId="72DB0228" w:rsidR="00FE0853" w:rsidRPr="004C1BB1" w:rsidRDefault="00FE0853" w:rsidP="0013491F">
      <w:pPr>
        <w:pStyle w:val="ListBullet"/>
      </w:pPr>
      <w:r w:rsidRPr="004C1BB1">
        <w:rPr>
          <w:rFonts w:cs="Arial"/>
          <w:color w:val="000000"/>
          <w:shd w:val="clear" w:color="auto" w:fill="FFFFFF"/>
        </w:rPr>
        <w:t>Level of service provision/capacity amongst neighbouring practices.</w:t>
      </w:r>
    </w:p>
    <w:p w14:paraId="76C97E90" w14:textId="372DCB3F" w:rsidR="00FE0853" w:rsidRPr="0013491F" w:rsidRDefault="00FE0853" w:rsidP="0013491F">
      <w:pPr>
        <w:pStyle w:val="ListBullet"/>
      </w:pPr>
      <w:r w:rsidRPr="004C1BB1">
        <w:rPr>
          <w:rFonts w:cs="Arial"/>
          <w:color w:val="000000"/>
          <w:shd w:val="clear" w:color="auto" w:fill="FFFFFF"/>
        </w:rPr>
        <w:t>Emergent new providers.</w:t>
      </w:r>
    </w:p>
    <w:p w14:paraId="2B095E43" w14:textId="56EEA34E" w:rsidR="00FE0853" w:rsidRPr="006A090F" w:rsidRDefault="00FE0853" w:rsidP="00761C79">
      <w:pPr>
        <w:pStyle w:val="Heading2"/>
      </w:pPr>
      <w:r w:rsidRPr="006A090F">
        <w:t>Internal Systems, Workforce Capacity and Capability:</w:t>
      </w:r>
    </w:p>
    <w:p w14:paraId="2172053C" w14:textId="1BFBBB09" w:rsidR="00FE0853" w:rsidRPr="004C1BB1" w:rsidRDefault="00FE0853" w:rsidP="0013491F">
      <w:pPr>
        <w:pStyle w:val="ListBullet"/>
      </w:pPr>
      <w:r w:rsidRPr="004C1BB1">
        <w:rPr>
          <w:rFonts w:cs="Arial"/>
          <w:color w:val="000000"/>
          <w:shd w:val="clear" w:color="auto" w:fill="FFFFFF"/>
        </w:rPr>
        <w:t>Level of capacity</w:t>
      </w:r>
    </w:p>
    <w:p w14:paraId="2E3FA0EB" w14:textId="2342F7A0" w:rsidR="00FE0853" w:rsidRPr="004C1BB1" w:rsidRDefault="00FE0853" w:rsidP="0013491F">
      <w:pPr>
        <w:pStyle w:val="ListBullet"/>
      </w:pPr>
      <w:r w:rsidRPr="004C1BB1">
        <w:rPr>
          <w:rFonts w:cs="Arial"/>
          <w:color w:val="000000"/>
          <w:shd w:val="clear" w:color="auto" w:fill="FFFFFF"/>
        </w:rPr>
        <w:t>Level of collaboration within the practice care team.</w:t>
      </w:r>
    </w:p>
    <w:p w14:paraId="5A0D3435" w14:textId="5B22872C" w:rsidR="00FE0853" w:rsidRPr="004C1BB1" w:rsidRDefault="00FE0853" w:rsidP="0013491F">
      <w:pPr>
        <w:pStyle w:val="ListBullet"/>
      </w:pPr>
      <w:r w:rsidRPr="004C1BB1">
        <w:rPr>
          <w:rFonts w:cs="Arial"/>
          <w:color w:val="000000"/>
          <w:shd w:val="clear" w:color="auto" w:fill="FFFFFF"/>
        </w:rPr>
        <w:lastRenderedPageBreak/>
        <w:t>Opportunity to enhance service capacity and capability through strengthening team-based care arrangements.</w:t>
      </w:r>
    </w:p>
    <w:p w14:paraId="4798B11E" w14:textId="1831232E" w:rsidR="00FE0853" w:rsidRPr="004C1BB1" w:rsidRDefault="00FE0853" w:rsidP="0013491F">
      <w:pPr>
        <w:pStyle w:val="ListBullet"/>
      </w:pPr>
      <w:r w:rsidRPr="004C1BB1">
        <w:rPr>
          <w:rFonts w:cs="Arial"/>
        </w:rPr>
        <w:t>Opportunity to streamline workflows t</w:t>
      </w:r>
      <w:r w:rsidRPr="004C1BB1">
        <w:rPr>
          <w:rFonts w:cs="Arial"/>
          <w:color w:val="000000"/>
          <w:shd w:val="clear" w:color="auto" w:fill="FFFFFF"/>
        </w:rPr>
        <w:t>o enhance service effectiveness and efficiencies.</w:t>
      </w:r>
    </w:p>
    <w:p w14:paraId="024FE9C5" w14:textId="56A878DA" w:rsidR="00FE0853" w:rsidRPr="004C1BB1" w:rsidRDefault="00FE0853" w:rsidP="0013491F">
      <w:pPr>
        <w:pStyle w:val="ListBullet"/>
      </w:pPr>
      <w:r w:rsidRPr="004C1BB1">
        <w:rPr>
          <w:rFonts w:cs="Arial"/>
        </w:rPr>
        <w:t xml:space="preserve">Opportunity for service alignment, </w:t>
      </w:r>
      <w:r w:rsidR="00EC345B" w:rsidRPr="004C1BB1">
        <w:rPr>
          <w:rFonts w:cs="Arial"/>
        </w:rPr>
        <w:t>development,</w:t>
      </w:r>
      <w:r w:rsidRPr="004C1BB1">
        <w:rPr>
          <w:rFonts w:cs="Arial"/>
        </w:rPr>
        <w:t xml:space="preserve"> or growth.</w:t>
      </w:r>
    </w:p>
    <w:p w14:paraId="6464A041" w14:textId="4018E8FA" w:rsidR="00FE0853" w:rsidRPr="006A090F" w:rsidRDefault="00FE0853" w:rsidP="00761C79">
      <w:pPr>
        <w:pStyle w:val="Heading2"/>
      </w:pPr>
      <w:r w:rsidRPr="006A090F">
        <w:t>Telehealth and technology:</w:t>
      </w:r>
    </w:p>
    <w:p w14:paraId="0364D3B4" w14:textId="16AE8568" w:rsidR="00FE0853" w:rsidRPr="004C1BB1" w:rsidRDefault="00FE0853" w:rsidP="0013491F">
      <w:pPr>
        <w:pStyle w:val="ListBullet"/>
      </w:pPr>
      <w:r w:rsidRPr="004C1BB1">
        <w:rPr>
          <w:rFonts w:cs="Arial"/>
          <w:color w:val="000000"/>
          <w:shd w:val="clear" w:color="auto" w:fill="FFFFFF"/>
        </w:rPr>
        <w:t>Ability to provide eligible telehealth services under the incentive as an alternative to eligible face-to-face services.</w:t>
      </w:r>
    </w:p>
    <w:p w14:paraId="64972BBB" w14:textId="40409E4E" w:rsidR="00FE0853" w:rsidRPr="004C1BB1" w:rsidRDefault="00FE0853" w:rsidP="0013491F">
      <w:pPr>
        <w:pStyle w:val="ListBullet"/>
      </w:pPr>
      <w:r w:rsidRPr="004C1BB1">
        <w:rPr>
          <w:rFonts w:cs="Arial"/>
          <w:color w:val="000000"/>
          <w:shd w:val="clear" w:color="auto" w:fill="FFFFFF"/>
        </w:rPr>
        <w:t>Ability to utilise practice incentive payment to sponsor technological growth.</w:t>
      </w:r>
    </w:p>
    <w:p w14:paraId="13229BF9" w14:textId="77777777" w:rsidR="009A08EA" w:rsidRPr="005247B4" w:rsidRDefault="009A08EA" w:rsidP="005247B4">
      <w:r>
        <w:rPr>
          <w:rFonts w:cs="Arial"/>
          <w:color w:val="auto"/>
        </w:rPr>
        <w:br w:type="page"/>
      </w:r>
    </w:p>
    <w:p w14:paraId="546D0F27" w14:textId="4166773F" w:rsidR="0083056A" w:rsidRPr="000F7DD4" w:rsidRDefault="0083056A" w:rsidP="000F7DD4">
      <w:pPr>
        <w:pStyle w:val="Heading1"/>
      </w:pPr>
      <w:bookmarkStart w:id="53" w:name="_Toc173923676"/>
      <w:r w:rsidRPr="000F7DD4">
        <w:lastRenderedPageBreak/>
        <w:t>Appendix 2 – Checklist: Responsible provider</w:t>
      </w:r>
      <w:bookmarkEnd w:id="53"/>
    </w:p>
    <w:p w14:paraId="69210E6B" w14:textId="3CE95DE5" w:rsidR="0083056A" w:rsidRPr="005247B4" w:rsidRDefault="0083056A" w:rsidP="005247B4">
      <w:r w:rsidRPr="005247B4">
        <w:t>From Part 4: Meeting the service requirements</w:t>
      </w:r>
    </w:p>
    <w:p w14:paraId="16758D50" w14:textId="671F7571" w:rsidR="00FE0853" w:rsidRPr="005247B4" w:rsidRDefault="0083056A" w:rsidP="005247B4">
      <w:r w:rsidRPr="005247B4">
        <w:t>The following provides a suggested checklist for responsible providers:</w:t>
      </w:r>
    </w:p>
    <w:tbl>
      <w:tblPr>
        <w:tblStyle w:val="TableGridLight"/>
        <w:tblW w:w="10065" w:type="dxa"/>
        <w:tblLook w:val="04A0" w:firstRow="1" w:lastRow="0" w:firstColumn="1" w:lastColumn="0" w:noHBand="0" w:noVBand="1"/>
      </w:tblPr>
      <w:tblGrid>
        <w:gridCol w:w="562"/>
        <w:gridCol w:w="9503"/>
      </w:tblGrid>
      <w:tr w:rsidR="005501DB" w:rsidRPr="004C1BB1" w14:paraId="0513A7C8" w14:textId="77777777" w:rsidTr="005247B4">
        <w:tc>
          <w:tcPr>
            <w:tcW w:w="562" w:type="dxa"/>
          </w:tcPr>
          <w:p w14:paraId="43246CB2" w14:textId="10AEBF03" w:rsidR="005501DB" w:rsidRPr="004C1BB1" w:rsidRDefault="00000000" w:rsidP="00734AA1">
            <w:pPr>
              <w:rPr>
                <w:rFonts w:cs="Arial"/>
              </w:rPr>
            </w:pPr>
            <w:sdt>
              <w:sdtPr>
                <w:rPr>
                  <w:rStyle w:val="eop"/>
                  <w:rFonts w:cs="Arial"/>
                </w:rPr>
                <w:id w:val="-1293050579"/>
                <w14:checkbox>
                  <w14:checked w14:val="0"/>
                  <w14:checkedState w14:val="2612" w14:font="MS Gothic"/>
                  <w14:uncheckedState w14:val="2610" w14:font="MS Gothic"/>
                </w14:checkbox>
              </w:sdtPr>
              <w:sdtContent>
                <w:r w:rsidR="005501DB" w:rsidRPr="004C1BB1">
                  <w:rPr>
                    <w:rStyle w:val="eop"/>
                    <w:rFonts w:ascii="Segoe UI Symbol" w:eastAsia="MS Gothic" w:hAnsi="Segoe UI Symbol" w:cs="Segoe UI Symbol"/>
                  </w:rPr>
                  <w:t>☐</w:t>
                </w:r>
              </w:sdtContent>
            </w:sdt>
          </w:p>
        </w:tc>
        <w:tc>
          <w:tcPr>
            <w:tcW w:w="9503" w:type="dxa"/>
          </w:tcPr>
          <w:p w14:paraId="676ABE4E" w14:textId="2F7A99B4" w:rsidR="005501DB" w:rsidRPr="004C1BB1" w:rsidRDefault="005501DB" w:rsidP="00734AA1">
            <w:pPr>
              <w:rPr>
                <w:rFonts w:cs="Arial"/>
              </w:rPr>
            </w:pPr>
            <w:r w:rsidRPr="004C1BB1">
              <w:rPr>
                <w:rFonts w:cs="Arial"/>
              </w:rPr>
              <w:t>Confirm you are an eligible provider.</w:t>
            </w:r>
          </w:p>
        </w:tc>
      </w:tr>
      <w:tr w:rsidR="005501DB" w:rsidRPr="004C1BB1" w14:paraId="382FE45A" w14:textId="77777777" w:rsidTr="005247B4">
        <w:tc>
          <w:tcPr>
            <w:tcW w:w="562" w:type="dxa"/>
          </w:tcPr>
          <w:p w14:paraId="5E185748" w14:textId="17B8069D" w:rsidR="005501DB" w:rsidRPr="004C1BB1" w:rsidRDefault="00000000" w:rsidP="00734AA1">
            <w:pPr>
              <w:rPr>
                <w:rFonts w:cs="Arial"/>
              </w:rPr>
            </w:pPr>
            <w:sdt>
              <w:sdtPr>
                <w:rPr>
                  <w:rStyle w:val="eop"/>
                  <w:rFonts w:cs="Arial"/>
                </w:rPr>
                <w:id w:val="902102925"/>
                <w14:checkbox>
                  <w14:checked w14:val="0"/>
                  <w14:checkedState w14:val="2612" w14:font="MS Gothic"/>
                  <w14:uncheckedState w14:val="2610" w14:font="MS Gothic"/>
                </w14:checkbox>
              </w:sdtPr>
              <w:sdtContent>
                <w:r w:rsidR="005501DB" w:rsidRPr="004C1BB1">
                  <w:rPr>
                    <w:rStyle w:val="eop"/>
                    <w:rFonts w:ascii="Segoe UI Symbol" w:eastAsia="MS Gothic" w:hAnsi="Segoe UI Symbol" w:cs="Segoe UI Symbol"/>
                  </w:rPr>
                  <w:t>☐</w:t>
                </w:r>
              </w:sdtContent>
            </w:sdt>
          </w:p>
        </w:tc>
        <w:tc>
          <w:tcPr>
            <w:tcW w:w="9503" w:type="dxa"/>
          </w:tcPr>
          <w:p w14:paraId="66D944C3" w14:textId="0D674A43" w:rsidR="005501DB" w:rsidRPr="004C1BB1" w:rsidRDefault="005501DB" w:rsidP="00734AA1">
            <w:pPr>
              <w:rPr>
                <w:rFonts w:cs="Arial"/>
              </w:rPr>
            </w:pPr>
            <w:r w:rsidRPr="004C1BB1">
              <w:rPr>
                <w:rFonts w:cs="Arial"/>
              </w:rPr>
              <w:t>Check you are linked to your eligible practice on the Organisation Register.</w:t>
            </w:r>
          </w:p>
        </w:tc>
      </w:tr>
      <w:tr w:rsidR="005501DB" w:rsidRPr="004C1BB1" w14:paraId="45CA1D4B" w14:textId="77777777" w:rsidTr="005247B4">
        <w:tc>
          <w:tcPr>
            <w:tcW w:w="562" w:type="dxa"/>
          </w:tcPr>
          <w:p w14:paraId="20581FAC" w14:textId="149CE2EF" w:rsidR="005501DB" w:rsidRPr="004C1BB1" w:rsidRDefault="00000000" w:rsidP="00734AA1">
            <w:pPr>
              <w:rPr>
                <w:rFonts w:cs="Arial"/>
              </w:rPr>
            </w:pPr>
            <w:sdt>
              <w:sdtPr>
                <w:rPr>
                  <w:rStyle w:val="eop"/>
                  <w:rFonts w:cs="Arial"/>
                </w:rPr>
                <w:id w:val="331654092"/>
                <w14:checkbox>
                  <w14:checked w14:val="0"/>
                  <w14:checkedState w14:val="2612" w14:font="MS Gothic"/>
                  <w14:uncheckedState w14:val="2610" w14:font="MS Gothic"/>
                </w14:checkbox>
              </w:sdtPr>
              <w:sdtContent>
                <w:r w:rsidR="005501DB" w:rsidRPr="004C1BB1">
                  <w:rPr>
                    <w:rStyle w:val="eop"/>
                    <w:rFonts w:ascii="Segoe UI Symbol" w:eastAsia="MS Gothic" w:hAnsi="Segoe UI Symbol" w:cs="Segoe UI Symbol"/>
                  </w:rPr>
                  <w:t>☐</w:t>
                </w:r>
              </w:sdtContent>
            </w:sdt>
          </w:p>
        </w:tc>
        <w:tc>
          <w:tcPr>
            <w:tcW w:w="9503" w:type="dxa"/>
          </w:tcPr>
          <w:p w14:paraId="6FC3CE31" w14:textId="4E98A4D6" w:rsidR="005501DB" w:rsidRPr="004C1BB1" w:rsidRDefault="005501DB" w:rsidP="00734AA1">
            <w:pPr>
              <w:rPr>
                <w:rFonts w:cs="Arial"/>
              </w:rPr>
            </w:pPr>
            <w:r w:rsidRPr="004C1BB1">
              <w:rPr>
                <w:rFonts w:cs="Arial"/>
              </w:rPr>
              <w:t>Confirm the patient’s eligibility for the incentive.</w:t>
            </w:r>
          </w:p>
        </w:tc>
      </w:tr>
      <w:tr w:rsidR="005501DB" w:rsidRPr="004C1BB1" w14:paraId="3E6A0C8E" w14:textId="77777777" w:rsidTr="005247B4">
        <w:tc>
          <w:tcPr>
            <w:tcW w:w="562" w:type="dxa"/>
          </w:tcPr>
          <w:p w14:paraId="75D2AADF" w14:textId="06280C3B" w:rsidR="005501DB" w:rsidRPr="004C1BB1" w:rsidRDefault="00000000" w:rsidP="00734AA1">
            <w:pPr>
              <w:rPr>
                <w:rFonts w:cs="Arial"/>
              </w:rPr>
            </w:pPr>
            <w:sdt>
              <w:sdtPr>
                <w:rPr>
                  <w:rStyle w:val="eop"/>
                  <w:rFonts w:cs="Arial"/>
                </w:rPr>
                <w:id w:val="-1015766636"/>
                <w14:checkbox>
                  <w14:checked w14:val="0"/>
                  <w14:checkedState w14:val="2612" w14:font="MS Gothic"/>
                  <w14:uncheckedState w14:val="2610" w14:font="MS Gothic"/>
                </w14:checkbox>
              </w:sdtPr>
              <w:sdtContent>
                <w:r w:rsidR="005501DB" w:rsidRPr="004C1BB1">
                  <w:rPr>
                    <w:rStyle w:val="eop"/>
                    <w:rFonts w:ascii="Segoe UI Symbol" w:eastAsia="MS Gothic" w:hAnsi="Segoe UI Symbol" w:cs="Segoe UI Symbol"/>
                  </w:rPr>
                  <w:t>☐</w:t>
                </w:r>
              </w:sdtContent>
            </w:sdt>
          </w:p>
        </w:tc>
        <w:tc>
          <w:tcPr>
            <w:tcW w:w="9503" w:type="dxa"/>
          </w:tcPr>
          <w:p w14:paraId="2DF22B0B" w14:textId="50F87DEF" w:rsidR="005501DB" w:rsidRPr="004C1BB1" w:rsidRDefault="005501DB" w:rsidP="00734AA1">
            <w:pPr>
              <w:rPr>
                <w:rFonts w:cs="Arial"/>
              </w:rPr>
            </w:pPr>
            <w:r w:rsidRPr="004C1BB1">
              <w:rPr>
                <w:rFonts w:cs="Arial"/>
              </w:rPr>
              <w:t>Confirm you are identified as the responsible provider of eligible services to the registered patient, including coordinating services provided by the care team.</w:t>
            </w:r>
          </w:p>
        </w:tc>
      </w:tr>
      <w:tr w:rsidR="005501DB" w:rsidRPr="004C1BB1" w14:paraId="43FC944E" w14:textId="77777777" w:rsidTr="005247B4">
        <w:tc>
          <w:tcPr>
            <w:tcW w:w="562" w:type="dxa"/>
          </w:tcPr>
          <w:p w14:paraId="057068F9" w14:textId="043EC53A" w:rsidR="005501DB" w:rsidRPr="004C1BB1" w:rsidRDefault="00000000" w:rsidP="00734AA1">
            <w:pPr>
              <w:rPr>
                <w:rFonts w:cs="Arial"/>
              </w:rPr>
            </w:pPr>
            <w:sdt>
              <w:sdtPr>
                <w:rPr>
                  <w:rStyle w:val="eop"/>
                  <w:rFonts w:cs="Arial"/>
                </w:rPr>
                <w:id w:val="-1831600871"/>
                <w14:checkbox>
                  <w14:checked w14:val="0"/>
                  <w14:checkedState w14:val="2612" w14:font="MS Gothic"/>
                  <w14:uncheckedState w14:val="2610" w14:font="MS Gothic"/>
                </w14:checkbox>
              </w:sdtPr>
              <w:sdtContent>
                <w:r w:rsidR="005501DB" w:rsidRPr="004C1BB1">
                  <w:rPr>
                    <w:rStyle w:val="eop"/>
                    <w:rFonts w:ascii="Segoe UI Symbol" w:eastAsia="MS Gothic" w:hAnsi="Segoe UI Symbol" w:cs="Segoe UI Symbol"/>
                  </w:rPr>
                  <w:t>☐</w:t>
                </w:r>
              </w:sdtContent>
            </w:sdt>
          </w:p>
        </w:tc>
        <w:tc>
          <w:tcPr>
            <w:tcW w:w="9503" w:type="dxa"/>
          </w:tcPr>
          <w:p w14:paraId="4477D393" w14:textId="68040BA5" w:rsidR="005501DB" w:rsidRPr="004C1BB1" w:rsidRDefault="00C53568" w:rsidP="00734AA1">
            <w:pPr>
              <w:rPr>
                <w:rFonts w:cs="Arial"/>
              </w:rPr>
            </w:pPr>
            <w:r w:rsidRPr="004C1BB1">
              <w:rPr>
                <w:rFonts w:cs="Arial"/>
              </w:rPr>
              <w:t>Speak with your practice colleagues to plan optimal care for your patient and others like them who are permanent residents in aged care homes and how to align this with the incentive.</w:t>
            </w:r>
          </w:p>
        </w:tc>
      </w:tr>
      <w:tr w:rsidR="005501DB" w:rsidRPr="004C1BB1" w14:paraId="3AA4C575" w14:textId="77777777" w:rsidTr="005247B4">
        <w:tc>
          <w:tcPr>
            <w:tcW w:w="562" w:type="dxa"/>
          </w:tcPr>
          <w:p w14:paraId="4BD24F60" w14:textId="6AD480CF" w:rsidR="005501DB" w:rsidRPr="004C1BB1" w:rsidRDefault="00000000" w:rsidP="00734AA1">
            <w:pPr>
              <w:rPr>
                <w:rFonts w:cs="Arial"/>
              </w:rPr>
            </w:pPr>
            <w:sdt>
              <w:sdtPr>
                <w:rPr>
                  <w:rStyle w:val="eop"/>
                  <w:rFonts w:cs="Arial"/>
                </w:rPr>
                <w:id w:val="-297761021"/>
                <w14:checkbox>
                  <w14:checked w14:val="0"/>
                  <w14:checkedState w14:val="2612" w14:font="MS Gothic"/>
                  <w14:uncheckedState w14:val="2610" w14:font="MS Gothic"/>
                </w14:checkbox>
              </w:sdtPr>
              <w:sdtContent>
                <w:r w:rsidR="005501DB" w:rsidRPr="004C1BB1">
                  <w:rPr>
                    <w:rStyle w:val="eop"/>
                    <w:rFonts w:ascii="Segoe UI Symbol" w:eastAsia="MS Gothic" w:hAnsi="Segoe UI Symbol" w:cs="Segoe UI Symbol"/>
                  </w:rPr>
                  <w:t>☐</w:t>
                </w:r>
              </w:sdtContent>
            </w:sdt>
          </w:p>
        </w:tc>
        <w:tc>
          <w:tcPr>
            <w:tcW w:w="9503" w:type="dxa"/>
          </w:tcPr>
          <w:p w14:paraId="5E3BE3F3" w14:textId="69F43D0C" w:rsidR="005501DB" w:rsidRPr="004C1BB1" w:rsidRDefault="00C53568" w:rsidP="00734AA1">
            <w:pPr>
              <w:rPr>
                <w:rFonts w:cs="Arial"/>
              </w:rPr>
            </w:pPr>
            <w:r w:rsidRPr="004C1BB1">
              <w:rPr>
                <w:rFonts w:cs="Arial"/>
              </w:rPr>
              <w:t>Discuss the incentive with the staff at the aged care home.</w:t>
            </w:r>
          </w:p>
        </w:tc>
      </w:tr>
      <w:tr w:rsidR="005501DB" w:rsidRPr="004C1BB1" w14:paraId="16718F2C" w14:textId="77777777" w:rsidTr="005247B4">
        <w:tc>
          <w:tcPr>
            <w:tcW w:w="562" w:type="dxa"/>
          </w:tcPr>
          <w:p w14:paraId="5E37EDB9" w14:textId="2983788A" w:rsidR="005501DB" w:rsidRPr="004C1BB1" w:rsidRDefault="00000000" w:rsidP="00734AA1">
            <w:pPr>
              <w:rPr>
                <w:rFonts w:cs="Arial"/>
              </w:rPr>
            </w:pPr>
            <w:sdt>
              <w:sdtPr>
                <w:rPr>
                  <w:rStyle w:val="eop"/>
                  <w:rFonts w:cs="Arial"/>
                </w:rPr>
                <w:id w:val="-356809107"/>
                <w14:checkbox>
                  <w14:checked w14:val="0"/>
                  <w14:checkedState w14:val="2612" w14:font="MS Gothic"/>
                  <w14:uncheckedState w14:val="2610" w14:font="MS Gothic"/>
                </w14:checkbox>
              </w:sdtPr>
              <w:sdtContent>
                <w:r w:rsidR="005501DB" w:rsidRPr="004C1BB1">
                  <w:rPr>
                    <w:rStyle w:val="eop"/>
                    <w:rFonts w:ascii="Segoe UI Symbol" w:eastAsia="MS Gothic" w:hAnsi="Segoe UI Symbol" w:cs="Segoe UI Symbol"/>
                  </w:rPr>
                  <w:t>☐</w:t>
                </w:r>
              </w:sdtContent>
            </w:sdt>
          </w:p>
        </w:tc>
        <w:tc>
          <w:tcPr>
            <w:tcW w:w="9503" w:type="dxa"/>
          </w:tcPr>
          <w:p w14:paraId="22A7B258" w14:textId="59D6E860" w:rsidR="005501DB" w:rsidRPr="004C1BB1" w:rsidRDefault="00C53568" w:rsidP="00734AA1">
            <w:pPr>
              <w:rPr>
                <w:rFonts w:cs="Arial"/>
              </w:rPr>
            </w:pPr>
            <w:r w:rsidRPr="004C1BB1">
              <w:rPr>
                <w:rFonts w:cs="Arial"/>
              </w:rPr>
              <w:t>Create a plan for informing your patients and, where they do not have capacity, their substitute decision-makers.</w:t>
            </w:r>
          </w:p>
        </w:tc>
      </w:tr>
      <w:tr w:rsidR="00C53568" w:rsidRPr="004C1BB1" w14:paraId="76879518" w14:textId="77777777" w:rsidTr="005247B4">
        <w:tc>
          <w:tcPr>
            <w:tcW w:w="562" w:type="dxa"/>
          </w:tcPr>
          <w:p w14:paraId="25FD0F23" w14:textId="392DEA7A" w:rsidR="00C53568" w:rsidRPr="004C1BB1" w:rsidRDefault="00000000" w:rsidP="00734AA1">
            <w:pPr>
              <w:rPr>
                <w:rFonts w:cs="Arial"/>
              </w:rPr>
            </w:pPr>
            <w:sdt>
              <w:sdtPr>
                <w:rPr>
                  <w:rStyle w:val="eop"/>
                  <w:rFonts w:cs="Arial"/>
                </w:rPr>
                <w:id w:val="-434442982"/>
                <w14:checkbox>
                  <w14:checked w14:val="0"/>
                  <w14:checkedState w14:val="2612" w14:font="MS Gothic"/>
                  <w14:uncheckedState w14:val="2610" w14:font="MS Gothic"/>
                </w14:checkbox>
              </w:sdtPr>
              <w:sdtContent>
                <w:r w:rsidR="00C53568" w:rsidRPr="004C1BB1">
                  <w:rPr>
                    <w:rStyle w:val="eop"/>
                    <w:rFonts w:ascii="Segoe UI Symbol" w:eastAsia="MS Gothic" w:hAnsi="Segoe UI Symbol" w:cs="Segoe UI Symbol"/>
                  </w:rPr>
                  <w:t>☐</w:t>
                </w:r>
              </w:sdtContent>
            </w:sdt>
          </w:p>
        </w:tc>
        <w:tc>
          <w:tcPr>
            <w:tcW w:w="9503" w:type="dxa"/>
          </w:tcPr>
          <w:p w14:paraId="783A7AD7" w14:textId="249D7DBF" w:rsidR="00C53568" w:rsidRPr="004C1BB1" w:rsidRDefault="00C53568" w:rsidP="00734AA1">
            <w:pPr>
              <w:rPr>
                <w:rFonts w:cs="Arial"/>
              </w:rPr>
            </w:pPr>
            <w:r w:rsidRPr="004C1BB1">
              <w:rPr>
                <w:rFonts w:cs="Arial"/>
              </w:rPr>
              <w:t>Confirm the patient’s consent to participate in the incentive.</w:t>
            </w:r>
          </w:p>
        </w:tc>
      </w:tr>
      <w:tr w:rsidR="005501DB" w:rsidRPr="004C1BB1" w14:paraId="35B7437E" w14:textId="77777777" w:rsidTr="005247B4">
        <w:tc>
          <w:tcPr>
            <w:tcW w:w="562" w:type="dxa"/>
          </w:tcPr>
          <w:p w14:paraId="1D8E3D1D" w14:textId="4966C652" w:rsidR="005501DB" w:rsidRPr="004C1BB1" w:rsidRDefault="00000000" w:rsidP="00734AA1">
            <w:pPr>
              <w:rPr>
                <w:rFonts w:cs="Arial"/>
              </w:rPr>
            </w:pPr>
            <w:sdt>
              <w:sdtPr>
                <w:rPr>
                  <w:rStyle w:val="eop"/>
                  <w:rFonts w:cs="Arial"/>
                </w:rPr>
                <w:id w:val="1662119349"/>
                <w14:checkbox>
                  <w14:checked w14:val="0"/>
                  <w14:checkedState w14:val="2612" w14:font="MS Gothic"/>
                  <w14:uncheckedState w14:val="2610" w14:font="MS Gothic"/>
                </w14:checkbox>
              </w:sdtPr>
              <w:sdtContent>
                <w:r w:rsidR="00C53568" w:rsidRPr="004C1BB1">
                  <w:rPr>
                    <w:rStyle w:val="eop"/>
                    <w:rFonts w:ascii="Segoe UI Symbol" w:eastAsia="MS Gothic" w:hAnsi="Segoe UI Symbol" w:cs="Segoe UI Symbol"/>
                  </w:rPr>
                  <w:t>☐</w:t>
                </w:r>
              </w:sdtContent>
            </w:sdt>
          </w:p>
        </w:tc>
        <w:tc>
          <w:tcPr>
            <w:tcW w:w="9503" w:type="dxa"/>
          </w:tcPr>
          <w:p w14:paraId="74CB48DD" w14:textId="48EDDE2E" w:rsidR="005501DB" w:rsidRPr="004C1BB1" w:rsidRDefault="00C53568" w:rsidP="00734AA1">
            <w:pPr>
              <w:rPr>
                <w:rFonts w:cs="Arial"/>
              </w:rPr>
            </w:pPr>
            <w:r w:rsidRPr="004C1BB1">
              <w:rPr>
                <w:rFonts w:cs="Arial"/>
              </w:rPr>
              <w:t>Deliver eligible service requirements to your registered patients.</w:t>
            </w:r>
          </w:p>
        </w:tc>
      </w:tr>
    </w:tbl>
    <w:p w14:paraId="685D7A94" w14:textId="77777777" w:rsidR="00046898" w:rsidRPr="005247B4" w:rsidRDefault="00046898" w:rsidP="005247B4">
      <w:r w:rsidRPr="005247B4">
        <w:br w:type="page"/>
      </w:r>
    </w:p>
    <w:p w14:paraId="390797AA" w14:textId="17450BC9" w:rsidR="00AF053E" w:rsidRPr="000F7DD4" w:rsidRDefault="00AF053E" w:rsidP="000F7DD4">
      <w:pPr>
        <w:pStyle w:val="Heading1"/>
      </w:pPr>
      <w:bookmarkStart w:id="54" w:name="_Toc173923677"/>
      <w:r w:rsidRPr="000F7DD4">
        <w:lastRenderedPageBreak/>
        <w:t>Appendix 3 – Potential roles and responsibilities of practice managers and practice nurses</w:t>
      </w:r>
      <w:bookmarkEnd w:id="54"/>
    </w:p>
    <w:p w14:paraId="73521AF6" w14:textId="019EB635" w:rsidR="00AF053E" w:rsidRPr="005247B4" w:rsidRDefault="00AF053E" w:rsidP="005247B4">
      <w:r w:rsidRPr="005247B4">
        <w:t>From Part 5: Information for practice managers and nurses</w:t>
      </w:r>
    </w:p>
    <w:p w14:paraId="7F309776" w14:textId="14F5BABA" w:rsidR="00AF053E" w:rsidRPr="005247B4" w:rsidRDefault="00AF053E" w:rsidP="005247B4">
      <w:r w:rsidRPr="005247B4">
        <w:t>Below are some possible roles and responsibilities that practice managers and practice nurses may be able to take when operationalising the incentive. It is important that these are discussed and agreed with responsible providers within your practice to ensure agreement on team arrangements:</w:t>
      </w:r>
    </w:p>
    <w:p w14:paraId="6704BAFA" w14:textId="4B92DFC0" w:rsidR="00AF053E" w:rsidRPr="00761C79" w:rsidRDefault="00AF053E" w:rsidP="00761C79">
      <w:pPr>
        <w:pStyle w:val="Heading2"/>
      </w:pPr>
      <w:bookmarkStart w:id="55" w:name="_Toc173923678"/>
      <w:r w:rsidRPr="00761C79">
        <w:t>Administrative support</w:t>
      </w:r>
      <w:bookmarkEnd w:id="55"/>
    </w:p>
    <w:p w14:paraId="3B85F05F" w14:textId="234F5580" w:rsidR="00AF053E" w:rsidRPr="006A090F" w:rsidRDefault="00AF053E" w:rsidP="006A090F">
      <w:r w:rsidRPr="006A090F">
        <w:t>Appointment scheduling</w:t>
      </w:r>
    </w:p>
    <w:p w14:paraId="1C634767" w14:textId="358FD0C3" w:rsidR="00AF053E" w:rsidRPr="004C1BB1" w:rsidRDefault="00AF053E" w:rsidP="0013491F">
      <w:pPr>
        <w:pStyle w:val="ListBullet"/>
      </w:pPr>
      <w:r w:rsidRPr="004C1BB1">
        <w:rPr>
          <w:rFonts w:cs="Arial"/>
          <w:shd w:val="clear" w:color="auto" w:fill="FFFFFF"/>
        </w:rPr>
        <w:t xml:space="preserve">Efficiently manage the GP’s schedule to optimise patient flow while ensuring sufficient time is allotted for each consultation. Informing the RACH, </w:t>
      </w:r>
      <w:r w:rsidR="00EC345B" w:rsidRPr="004C1BB1">
        <w:rPr>
          <w:rFonts w:cs="Arial"/>
          <w:shd w:val="clear" w:color="auto" w:fill="FFFFFF"/>
        </w:rPr>
        <w:t>patient,</w:t>
      </w:r>
      <w:r w:rsidRPr="004C1BB1">
        <w:rPr>
          <w:rFonts w:cs="Arial"/>
          <w:shd w:val="clear" w:color="auto" w:fill="FFFFFF"/>
        </w:rPr>
        <w:t xml:space="preserve"> and their carer/family of changes to schedules.</w:t>
      </w:r>
    </w:p>
    <w:p w14:paraId="27B6FA8F" w14:textId="003CF351" w:rsidR="00AF053E" w:rsidRPr="00761C79" w:rsidRDefault="00AF053E" w:rsidP="00761C79">
      <w:pPr>
        <w:pStyle w:val="Heading2"/>
      </w:pPr>
      <w:r w:rsidRPr="00761C79">
        <w:t>Billing and coding</w:t>
      </w:r>
    </w:p>
    <w:p w14:paraId="31B70602" w14:textId="2134E1D5" w:rsidR="00AF053E" w:rsidRPr="004C1BB1" w:rsidRDefault="00AF053E" w:rsidP="0013491F">
      <w:pPr>
        <w:pStyle w:val="ListBullet"/>
        <w:rPr>
          <w:rFonts w:cs="Arial"/>
          <w:shd w:val="clear" w:color="auto" w:fill="FFFFFF"/>
        </w:rPr>
      </w:pPr>
      <w:r w:rsidRPr="004C1BB1">
        <w:rPr>
          <w:rFonts w:cs="Arial"/>
          <w:shd w:val="clear" w:color="auto" w:fill="FFFFFF"/>
        </w:rPr>
        <w:t>Handle all aspects of billing and coding accurately to ensure that the practice and provider receives appropriate compensation for the services the GP renders.</w:t>
      </w:r>
    </w:p>
    <w:p w14:paraId="556E4E32" w14:textId="3D4F2B17" w:rsidR="00AF053E" w:rsidRPr="00761C79" w:rsidRDefault="00AF053E" w:rsidP="00761C79">
      <w:pPr>
        <w:pStyle w:val="Heading2"/>
      </w:pPr>
      <w:r w:rsidRPr="00761C79">
        <w:t>Compliance management</w:t>
      </w:r>
    </w:p>
    <w:p w14:paraId="03BABB58" w14:textId="04C86D64" w:rsidR="00AF053E" w:rsidRPr="004C1BB1" w:rsidRDefault="00AF053E" w:rsidP="0013491F">
      <w:pPr>
        <w:pStyle w:val="ListBullet"/>
        <w:rPr>
          <w:rFonts w:cs="Arial"/>
          <w:shd w:val="clear" w:color="auto" w:fill="FFFFFF"/>
        </w:rPr>
      </w:pPr>
      <w:r w:rsidRPr="004C1BB1">
        <w:rPr>
          <w:rFonts w:cs="Arial"/>
          <w:shd w:val="clear" w:color="auto" w:fill="FFFFFF"/>
        </w:rPr>
        <w:t>Ensure that the practice adheres to all relevant health regulations and laws, including privacy laws and practice standards.</w:t>
      </w:r>
    </w:p>
    <w:p w14:paraId="2DB1D704" w14:textId="181953F9" w:rsidR="00AF053E" w:rsidRPr="00761C79" w:rsidRDefault="00AF053E" w:rsidP="00761C79">
      <w:pPr>
        <w:pStyle w:val="Heading2"/>
      </w:pPr>
      <w:r w:rsidRPr="00761C79">
        <w:t xml:space="preserve">Patient </w:t>
      </w:r>
      <w:r w:rsidR="00D871A8" w:rsidRPr="00761C79">
        <w:t>e</w:t>
      </w:r>
      <w:r w:rsidRPr="00761C79">
        <w:t>ligibility</w:t>
      </w:r>
    </w:p>
    <w:p w14:paraId="1A928933" w14:textId="731C6E52" w:rsidR="00AF053E" w:rsidRPr="006A090F" w:rsidRDefault="00AF053E" w:rsidP="006A090F">
      <w:r w:rsidRPr="006A090F">
        <w:t>It is the practice’s and provider’s responsibility to ensure a patient is eligible. They must declare their patient meets eligibility criteria for the General Practice in Aged Care Incentive as part of the patient registration process. Practices will need to:</w:t>
      </w:r>
    </w:p>
    <w:p w14:paraId="02A62DB7" w14:textId="25A0FAEF" w:rsidR="00AF053E" w:rsidRPr="004C1BB1" w:rsidRDefault="00AF053E" w:rsidP="0013491F">
      <w:pPr>
        <w:pStyle w:val="ListBullet"/>
        <w:rPr>
          <w:rFonts w:cs="Arial"/>
          <w:shd w:val="clear" w:color="auto" w:fill="FFFFFF"/>
        </w:rPr>
      </w:pPr>
      <w:r w:rsidRPr="004C1BB1">
        <w:rPr>
          <w:rFonts w:cs="Arial"/>
          <w:shd w:val="clear" w:color="auto" w:fill="FFFFFF"/>
        </w:rPr>
        <w:t>link providers and their MyMedicare-registered patients to their practice</w:t>
      </w:r>
      <w:r w:rsidR="001E2377">
        <w:rPr>
          <w:rFonts w:cs="Arial"/>
          <w:shd w:val="clear" w:color="auto" w:fill="FFFFFF"/>
        </w:rPr>
        <w:t>.</w:t>
      </w:r>
    </w:p>
    <w:p w14:paraId="3C348432" w14:textId="24C145D6" w:rsidR="00AF053E" w:rsidRPr="004C1BB1" w:rsidRDefault="00AF053E" w:rsidP="0013491F">
      <w:pPr>
        <w:pStyle w:val="ListBullet"/>
        <w:rPr>
          <w:rFonts w:cs="Arial"/>
          <w:shd w:val="clear" w:color="auto" w:fill="FFFFFF"/>
        </w:rPr>
      </w:pPr>
      <w:r w:rsidRPr="004C1BB1">
        <w:rPr>
          <w:rFonts w:cs="Arial"/>
          <w:shd w:val="clear" w:color="auto" w:fill="FFFFFF"/>
        </w:rPr>
        <w:t>select the General Practice in Aged Care Incentive indicator on their patient’s MyMedicare profiles</w:t>
      </w:r>
      <w:r w:rsidR="001E2377">
        <w:rPr>
          <w:rFonts w:cs="Arial"/>
          <w:shd w:val="clear" w:color="auto" w:fill="FFFFFF"/>
        </w:rPr>
        <w:t>.</w:t>
      </w:r>
    </w:p>
    <w:p w14:paraId="45C04D47" w14:textId="2BC774A6" w:rsidR="00AF053E" w:rsidRPr="004C1BB1" w:rsidRDefault="00AF053E" w:rsidP="0013491F">
      <w:pPr>
        <w:pStyle w:val="ListBullet"/>
        <w:rPr>
          <w:rFonts w:cs="Arial"/>
          <w:shd w:val="clear" w:color="auto" w:fill="FFFFFF"/>
        </w:rPr>
      </w:pPr>
      <w:r w:rsidRPr="004C1BB1">
        <w:rPr>
          <w:rFonts w:cs="Arial"/>
          <w:shd w:val="clear" w:color="auto" w:fill="FFFFFF"/>
        </w:rPr>
        <w:t>link patients to the responsible provider at the practice</w:t>
      </w:r>
      <w:r w:rsidR="002B5110">
        <w:rPr>
          <w:rFonts w:cs="Arial"/>
          <w:shd w:val="clear" w:color="auto" w:fill="FFFFFF"/>
        </w:rPr>
        <w:t>.</w:t>
      </w:r>
    </w:p>
    <w:p w14:paraId="7D6188D6" w14:textId="1DD2C545" w:rsidR="00AF053E" w:rsidRPr="00761C79" w:rsidRDefault="00AF053E" w:rsidP="00761C79">
      <w:pPr>
        <w:pStyle w:val="Heading2"/>
      </w:pPr>
      <w:r w:rsidRPr="00761C79">
        <w:t>Patient records management</w:t>
      </w:r>
    </w:p>
    <w:p w14:paraId="21CB7719" w14:textId="39E6AE0D" w:rsidR="00AF053E" w:rsidRPr="004C1BB1" w:rsidRDefault="00AF053E" w:rsidP="0013491F">
      <w:pPr>
        <w:pStyle w:val="ListBullet"/>
        <w:rPr>
          <w:rFonts w:cs="Arial"/>
          <w:shd w:val="clear" w:color="auto" w:fill="FFFFFF"/>
        </w:rPr>
      </w:pPr>
      <w:r w:rsidRPr="004C1BB1">
        <w:rPr>
          <w:rFonts w:cs="Arial"/>
          <w:shd w:val="clear" w:color="auto" w:fill="FFFFFF"/>
        </w:rPr>
        <w:t>Provide infrastructure to maintain secure and accurate patient records, ensuring they are updated promptly and are easily accessible to the GP.</w:t>
      </w:r>
    </w:p>
    <w:p w14:paraId="6EBC1DE8" w14:textId="0BF0E85E" w:rsidR="00AF053E" w:rsidRPr="007B7DE5" w:rsidRDefault="00AF053E" w:rsidP="007B7DE5">
      <w:pPr>
        <w:pStyle w:val="ListBullet"/>
        <w:rPr>
          <w:rFonts w:cs="Arial"/>
          <w:shd w:val="clear" w:color="auto" w:fill="FFFFFF"/>
        </w:rPr>
      </w:pPr>
      <w:r w:rsidRPr="004C1BB1">
        <w:rPr>
          <w:rFonts w:cs="Arial"/>
          <w:shd w:val="clear" w:color="auto" w:fill="FFFFFF"/>
        </w:rPr>
        <w:t>Collaborate with the RACH to ensure access for providers and practice team members to the RACH clinical software and electronic prescribing software (where appropriate)</w:t>
      </w:r>
      <w:r w:rsidR="002B5110">
        <w:rPr>
          <w:rFonts w:cs="Arial"/>
          <w:shd w:val="clear" w:color="auto" w:fill="FFFFFF"/>
        </w:rPr>
        <w:t>.</w:t>
      </w:r>
    </w:p>
    <w:p w14:paraId="41D42F83" w14:textId="340F24CF" w:rsidR="00AF053E" w:rsidRPr="00761C79" w:rsidRDefault="00AF053E" w:rsidP="00761C79">
      <w:pPr>
        <w:pStyle w:val="Heading2"/>
      </w:pPr>
      <w:bookmarkStart w:id="56" w:name="_Toc173923679"/>
      <w:r w:rsidRPr="00761C79">
        <w:lastRenderedPageBreak/>
        <w:t>Clinical support</w:t>
      </w:r>
      <w:bookmarkEnd w:id="56"/>
    </w:p>
    <w:p w14:paraId="042F9387" w14:textId="4403D7B1" w:rsidR="00AF053E" w:rsidRPr="006A090F" w:rsidRDefault="00AF053E" w:rsidP="00761C79">
      <w:pPr>
        <w:pStyle w:val="Heading3"/>
      </w:pPr>
      <w:r w:rsidRPr="006A090F">
        <w:t>Equipment and supplies</w:t>
      </w:r>
    </w:p>
    <w:p w14:paraId="303B5AD7" w14:textId="5024F1FA" w:rsidR="00AF053E" w:rsidRPr="004C1BB1" w:rsidRDefault="00AF053E" w:rsidP="0013491F">
      <w:pPr>
        <w:pStyle w:val="ListBullet"/>
        <w:rPr>
          <w:rFonts w:cs="Arial"/>
          <w:shd w:val="clear" w:color="auto" w:fill="FFFFFF"/>
        </w:rPr>
      </w:pPr>
      <w:r w:rsidRPr="004C1BB1">
        <w:rPr>
          <w:rFonts w:cs="Arial"/>
          <w:shd w:val="clear" w:color="auto" w:fill="FFFFFF"/>
        </w:rPr>
        <w:t>Ensure that all necessary clinical supplies and equipment are stocked and maintained so the GP has the necessary tools to provide care</w:t>
      </w:r>
      <w:r w:rsidR="001E2377">
        <w:rPr>
          <w:rFonts w:cs="Arial"/>
          <w:shd w:val="clear" w:color="auto" w:fill="FFFFFF"/>
        </w:rPr>
        <w:t>.</w:t>
      </w:r>
    </w:p>
    <w:p w14:paraId="7018B7CE" w14:textId="62766782" w:rsidR="00AF053E" w:rsidRPr="004C1BB1" w:rsidRDefault="00AF053E" w:rsidP="0013491F">
      <w:pPr>
        <w:pStyle w:val="ListBullet"/>
        <w:rPr>
          <w:rFonts w:cs="Arial"/>
          <w:shd w:val="clear" w:color="auto" w:fill="FFFFFF"/>
        </w:rPr>
      </w:pPr>
      <w:r w:rsidRPr="004C1BB1">
        <w:rPr>
          <w:rFonts w:cs="Arial"/>
          <w:shd w:val="clear" w:color="auto" w:fill="FFFFFF"/>
        </w:rPr>
        <w:t>Ensure cold chain processes are in line with accreditation requirement for offsite vaccinations.</w:t>
      </w:r>
    </w:p>
    <w:p w14:paraId="7F504188" w14:textId="736DC7A1" w:rsidR="00AF053E" w:rsidRPr="006A090F" w:rsidRDefault="00AF053E" w:rsidP="00761C79">
      <w:pPr>
        <w:pStyle w:val="Heading3"/>
      </w:pPr>
      <w:r w:rsidRPr="006A090F">
        <w:t>Infection control</w:t>
      </w:r>
    </w:p>
    <w:p w14:paraId="44EF0D98" w14:textId="559070C9" w:rsidR="00AF053E" w:rsidRPr="004C1BB1" w:rsidRDefault="00AF053E" w:rsidP="0013491F">
      <w:pPr>
        <w:pStyle w:val="ListBullet"/>
        <w:rPr>
          <w:rFonts w:cs="Arial"/>
          <w:shd w:val="clear" w:color="auto" w:fill="FFFFFF"/>
        </w:rPr>
      </w:pPr>
      <w:r w:rsidRPr="004C1BB1">
        <w:rPr>
          <w:rFonts w:cs="Arial"/>
          <w:shd w:val="clear" w:color="auto" w:fill="FFFFFF"/>
        </w:rPr>
        <w:t>Implement and maintain high standards of cleanliness and infection control necessary for offsite visits.</w:t>
      </w:r>
    </w:p>
    <w:p w14:paraId="21E95E8E" w14:textId="2143AE41" w:rsidR="00AF053E" w:rsidRPr="006A090F" w:rsidRDefault="00AF053E" w:rsidP="00761C79">
      <w:pPr>
        <w:pStyle w:val="Heading3"/>
      </w:pPr>
      <w:r w:rsidRPr="006A090F">
        <w:t>Clinical assistance</w:t>
      </w:r>
    </w:p>
    <w:p w14:paraId="123B2718" w14:textId="3C80C848" w:rsidR="00AF053E" w:rsidRPr="006F5F37" w:rsidRDefault="00AF053E" w:rsidP="006F5F37">
      <w:pPr>
        <w:pStyle w:val="ListBullet"/>
        <w:rPr>
          <w:rFonts w:cs="Arial"/>
          <w:shd w:val="clear" w:color="auto" w:fill="FFFFFF"/>
        </w:rPr>
      </w:pPr>
      <w:r w:rsidRPr="004C1BB1">
        <w:rPr>
          <w:rFonts w:cs="Arial"/>
          <w:shd w:val="clear" w:color="auto" w:fill="FFFFFF"/>
        </w:rPr>
        <w:t>Provide assistance during examinations and procedures as needed, including preparation and follow-up care.</w:t>
      </w:r>
    </w:p>
    <w:p w14:paraId="02578210" w14:textId="339055BD" w:rsidR="00AF053E" w:rsidRPr="00761C79" w:rsidRDefault="00AF053E" w:rsidP="00761C79">
      <w:pPr>
        <w:pStyle w:val="Heading2"/>
      </w:pPr>
      <w:bookmarkStart w:id="57" w:name="_Toc173923680"/>
      <w:r w:rsidRPr="00761C79">
        <w:t>Communication and coordination</w:t>
      </w:r>
      <w:bookmarkEnd w:id="57"/>
    </w:p>
    <w:p w14:paraId="72255815" w14:textId="4335F67F" w:rsidR="00AF053E" w:rsidRPr="006A090F" w:rsidRDefault="00AF053E" w:rsidP="00761C79">
      <w:pPr>
        <w:pStyle w:val="Heading3"/>
      </w:pPr>
      <w:r w:rsidRPr="006A090F">
        <w:t>Patient communication</w:t>
      </w:r>
    </w:p>
    <w:p w14:paraId="1DB10748" w14:textId="083E40E1" w:rsidR="00AF053E" w:rsidRPr="004C1BB1" w:rsidRDefault="00AF053E" w:rsidP="0013491F">
      <w:pPr>
        <w:pStyle w:val="ListBullet"/>
        <w:rPr>
          <w:rFonts w:cs="Arial"/>
          <w:shd w:val="clear" w:color="auto" w:fill="FFFFFF"/>
        </w:rPr>
      </w:pPr>
      <w:r w:rsidRPr="004C1BB1">
        <w:rPr>
          <w:rFonts w:cs="Arial"/>
          <w:shd w:val="clear" w:color="auto" w:fill="FFFFFF"/>
        </w:rPr>
        <w:t>Manage communication with patients, including appointment reminders, follow-ups, and education as directed by the GP.</w:t>
      </w:r>
    </w:p>
    <w:p w14:paraId="2B71240F" w14:textId="574BA9F0" w:rsidR="00AF053E" w:rsidRPr="006A090F" w:rsidRDefault="00AF053E" w:rsidP="00761C79">
      <w:pPr>
        <w:pStyle w:val="Heading3"/>
      </w:pPr>
      <w:r w:rsidRPr="006A090F">
        <w:t>Referral coordination</w:t>
      </w:r>
    </w:p>
    <w:p w14:paraId="2E811131" w14:textId="3C018DEB" w:rsidR="00AF053E" w:rsidRPr="004C1BB1" w:rsidRDefault="00AF053E" w:rsidP="0013491F">
      <w:pPr>
        <w:pStyle w:val="ListBullet"/>
        <w:rPr>
          <w:rFonts w:cs="Arial"/>
          <w:shd w:val="clear" w:color="auto" w:fill="FFFFFF"/>
        </w:rPr>
      </w:pPr>
      <w:r w:rsidRPr="004C1BB1">
        <w:rPr>
          <w:rFonts w:cs="Arial"/>
          <w:shd w:val="clear" w:color="auto" w:fill="FFFFFF"/>
        </w:rPr>
        <w:t>Coordinate with other healthcare providers for referrals, ensuring seamless care transitions and sharing of necessary patient information.</w:t>
      </w:r>
    </w:p>
    <w:p w14:paraId="287D520E" w14:textId="0CC350DB" w:rsidR="00AF053E" w:rsidRPr="006A090F" w:rsidRDefault="00AF053E" w:rsidP="00761C79">
      <w:pPr>
        <w:pStyle w:val="Heading3"/>
      </w:pPr>
      <w:r w:rsidRPr="006A090F">
        <w:t>Team collaboration</w:t>
      </w:r>
    </w:p>
    <w:p w14:paraId="6AC1A0F9" w14:textId="22AE383B" w:rsidR="00AF053E" w:rsidRPr="004C1BB1" w:rsidRDefault="00AF053E" w:rsidP="0013491F">
      <w:pPr>
        <w:pStyle w:val="ListBullet"/>
        <w:rPr>
          <w:rFonts w:cs="Arial"/>
          <w:shd w:val="clear" w:color="auto" w:fill="FFFFFF"/>
        </w:rPr>
      </w:pPr>
      <w:r w:rsidRPr="004C1BB1">
        <w:rPr>
          <w:rFonts w:cs="Arial"/>
          <w:shd w:val="clear" w:color="auto" w:fill="FFFFFF"/>
        </w:rPr>
        <w:t>Foster a collaborative environment within the practice to facilitate effective teamwork and communication among all staff members</w:t>
      </w:r>
      <w:r w:rsidR="001E2377">
        <w:rPr>
          <w:rFonts w:cs="Arial"/>
          <w:shd w:val="clear" w:color="auto" w:fill="FFFFFF"/>
        </w:rPr>
        <w:t>.</w:t>
      </w:r>
    </w:p>
    <w:p w14:paraId="21497203" w14:textId="10AFEA55" w:rsidR="00AF053E" w:rsidRPr="004C1BB1" w:rsidRDefault="00AF053E" w:rsidP="0013491F">
      <w:pPr>
        <w:pStyle w:val="ListBullet"/>
        <w:rPr>
          <w:rFonts w:cs="Arial"/>
          <w:shd w:val="clear" w:color="auto" w:fill="FFFFFF"/>
        </w:rPr>
      </w:pPr>
      <w:r w:rsidRPr="004C1BB1">
        <w:rPr>
          <w:rFonts w:cs="Arial"/>
          <w:shd w:val="clear" w:color="auto" w:fill="FFFFFF"/>
        </w:rPr>
        <w:t>Provide support with co-ordination of case conferences</w:t>
      </w:r>
      <w:r w:rsidR="001E2377">
        <w:rPr>
          <w:rFonts w:cs="Arial"/>
          <w:shd w:val="clear" w:color="auto" w:fill="FFFFFF"/>
        </w:rPr>
        <w:t>.</w:t>
      </w:r>
    </w:p>
    <w:p w14:paraId="19A792BE" w14:textId="4885ADFE" w:rsidR="00AF053E" w:rsidRPr="006A090F" w:rsidRDefault="00AF053E" w:rsidP="00761C79">
      <w:pPr>
        <w:pStyle w:val="Heading3"/>
      </w:pPr>
      <w:r w:rsidRPr="006A090F">
        <w:t>Communication with aged care homes</w:t>
      </w:r>
    </w:p>
    <w:p w14:paraId="5F491A8D" w14:textId="1DDE9D72" w:rsidR="00AF053E" w:rsidRPr="00D871A8" w:rsidRDefault="00AF053E" w:rsidP="006F5F37">
      <w:pPr>
        <w:pStyle w:val="ListBullet"/>
        <w:rPr>
          <w:rFonts w:cs="Arial"/>
          <w:shd w:val="clear" w:color="auto" w:fill="FFFFFF"/>
        </w:rPr>
      </w:pPr>
      <w:r w:rsidRPr="004C1BB1">
        <w:rPr>
          <w:rFonts w:cs="Arial"/>
          <w:shd w:val="clear" w:color="auto" w:fill="FFFFFF"/>
        </w:rPr>
        <w:t xml:space="preserve">Collaborate with aged care homes to agree and document ways of working. These may be informal or formalised through a Memorandum of Understanding (MoU). The </w:t>
      </w:r>
      <w:hyperlink r:id="rId91" w:tgtFrame="_blank" w:history="1">
        <w:r w:rsidRPr="004C1BB1">
          <w:rPr>
            <w:rFonts w:cs="Arial"/>
            <w:shd w:val="clear" w:color="auto" w:fill="FFFFFF"/>
          </w:rPr>
          <w:t>Standards for general practice residential aged care</w:t>
        </w:r>
      </w:hyperlink>
      <w:r w:rsidRPr="004C1BB1">
        <w:rPr>
          <w:rFonts w:cs="Arial"/>
          <w:shd w:val="clear" w:color="auto" w:fill="FFFFFF"/>
        </w:rPr>
        <w:t xml:space="preserve"> may assist.</w:t>
      </w:r>
    </w:p>
    <w:p w14:paraId="128C6C51" w14:textId="4B70B639" w:rsidR="00AF053E" w:rsidRPr="00761C79" w:rsidRDefault="00AF053E" w:rsidP="00761C79">
      <w:pPr>
        <w:pStyle w:val="Heading2"/>
      </w:pPr>
      <w:bookmarkStart w:id="58" w:name="_Toc173923681"/>
      <w:r w:rsidRPr="00761C79">
        <w:lastRenderedPageBreak/>
        <w:t>Staff management</w:t>
      </w:r>
      <w:bookmarkEnd w:id="58"/>
    </w:p>
    <w:p w14:paraId="302411C7" w14:textId="3E0B9774" w:rsidR="00AF053E" w:rsidRPr="006A090F" w:rsidRDefault="00AF053E" w:rsidP="00761C79">
      <w:pPr>
        <w:pStyle w:val="Heading3"/>
      </w:pPr>
      <w:r w:rsidRPr="006A090F">
        <w:t>Professional development</w:t>
      </w:r>
    </w:p>
    <w:p w14:paraId="72CADB87" w14:textId="5D70D04A" w:rsidR="00AF053E" w:rsidRPr="004C1BB1" w:rsidRDefault="00AF053E" w:rsidP="0013491F">
      <w:pPr>
        <w:pStyle w:val="ListBullet"/>
        <w:rPr>
          <w:rFonts w:cs="Arial"/>
          <w:shd w:val="clear" w:color="auto" w:fill="FFFFFF"/>
        </w:rPr>
      </w:pPr>
      <w:r w:rsidRPr="004C1BB1">
        <w:rPr>
          <w:rFonts w:cs="Arial"/>
          <w:shd w:val="clear" w:color="auto" w:fill="FFFFFF"/>
        </w:rPr>
        <w:t>Facilitate continuous professional development (CPD) opportunities for all staff to keep up-to-date with the latest medical practices and technologies.</w:t>
      </w:r>
    </w:p>
    <w:p w14:paraId="6B54BAE2" w14:textId="5DBE0273" w:rsidR="00AF053E" w:rsidRPr="006A090F" w:rsidRDefault="00AF053E" w:rsidP="00761C79">
      <w:pPr>
        <w:pStyle w:val="Heading3"/>
      </w:pPr>
      <w:r w:rsidRPr="006A090F">
        <w:t>Staff scheduling</w:t>
      </w:r>
    </w:p>
    <w:p w14:paraId="2C925F39" w14:textId="4BF390E8" w:rsidR="00AF053E" w:rsidRPr="004C1BB1" w:rsidRDefault="00AF053E" w:rsidP="0013491F">
      <w:pPr>
        <w:pStyle w:val="ListBullet"/>
        <w:rPr>
          <w:rFonts w:cs="Arial"/>
          <w:shd w:val="clear" w:color="auto" w:fill="FFFFFF"/>
        </w:rPr>
      </w:pPr>
      <w:r w:rsidRPr="004C1BB1">
        <w:rPr>
          <w:rFonts w:cs="Arial"/>
          <w:shd w:val="clear" w:color="auto" w:fill="FFFFFF"/>
        </w:rPr>
        <w:t>Manage staff schedules to ensure that the practice is adequately staffed to support the GP and patient needs during practice operational hours.</w:t>
      </w:r>
    </w:p>
    <w:p w14:paraId="065BCF93" w14:textId="5A0AEEF1" w:rsidR="00AF053E" w:rsidRPr="006A090F" w:rsidRDefault="00AF053E" w:rsidP="00761C79">
      <w:pPr>
        <w:pStyle w:val="Heading3"/>
      </w:pPr>
      <w:r w:rsidRPr="006A090F">
        <w:t>Conflict resolution</w:t>
      </w:r>
    </w:p>
    <w:p w14:paraId="535F58C8" w14:textId="1B5DF303" w:rsidR="00AF053E" w:rsidRPr="004C1BB1" w:rsidRDefault="00AF053E" w:rsidP="006F5F37">
      <w:pPr>
        <w:pStyle w:val="ListBullet"/>
        <w:rPr>
          <w:rFonts w:cs="Arial"/>
          <w:sz w:val="18"/>
          <w:szCs w:val="18"/>
        </w:rPr>
      </w:pPr>
      <w:r w:rsidRPr="004C1BB1">
        <w:rPr>
          <w:rFonts w:cs="Arial"/>
          <w:shd w:val="clear" w:color="auto" w:fill="FFFFFF"/>
        </w:rPr>
        <w:t>Promptly address and resolve any conflicts within the practice to maintain a positive working environment.</w:t>
      </w:r>
    </w:p>
    <w:p w14:paraId="0BDDE074" w14:textId="7E408C6F" w:rsidR="00AF053E" w:rsidRPr="00761C79" w:rsidRDefault="00AF053E" w:rsidP="00761C79">
      <w:pPr>
        <w:pStyle w:val="Heading2"/>
      </w:pPr>
      <w:bookmarkStart w:id="59" w:name="_Toc173923682"/>
      <w:r w:rsidRPr="00761C79">
        <w:t>Quality improvement</w:t>
      </w:r>
      <w:bookmarkEnd w:id="59"/>
    </w:p>
    <w:p w14:paraId="59F875EA" w14:textId="0D587012" w:rsidR="00AF053E" w:rsidRPr="006A090F" w:rsidRDefault="00AF053E" w:rsidP="00761C79">
      <w:pPr>
        <w:pStyle w:val="Heading3"/>
      </w:pPr>
      <w:r w:rsidRPr="006A090F">
        <w:t>Feedback and reviews</w:t>
      </w:r>
    </w:p>
    <w:p w14:paraId="2BD07F8E" w14:textId="0C627AB7" w:rsidR="00AF053E" w:rsidRPr="004C1BB1" w:rsidRDefault="00AF053E" w:rsidP="005247B4">
      <w:pPr>
        <w:pStyle w:val="ListBullet"/>
        <w:rPr>
          <w:shd w:val="clear" w:color="auto" w:fill="FFFFFF"/>
        </w:rPr>
      </w:pPr>
      <w:r w:rsidRPr="004C1BB1">
        <w:rPr>
          <w:shd w:val="clear" w:color="auto" w:fill="FFFFFF"/>
        </w:rPr>
        <w:t>Implement systems to gather feedback from patients, RACH staff and practice team members to identify areas for improvement in the services provided.</w:t>
      </w:r>
    </w:p>
    <w:p w14:paraId="78BA337D" w14:textId="14D00BD4" w:rsidR="00AF053E" w:rsidRPr="006A090F" w:rsidRDefault="00AF053E" w:rsidP="00761C79">
      <w:pPr>
        <w:pStyle w:val="Heading3"/>
      </w:pPr>
      <w:r w:rsidRPr="006A090F">
        <w:t>Performance monitoring</w:t>
      </w:r>
    </w:p>
    <w:p w14:paraId="674737FB" w14:textId="61A27CDE" w:rsidR="00761C79" w:rsidRDefault="00AF053E" w:rsidP="005247B4">
      <w:pPr>
        <w:pStyle w:val="ListBullet"/>
        <w:rPr>
          <w:shd w:val="clear" w:color="auto" w:fill="FFFFFF"/>
        </w:rPr>
      </w:pPr>
      <w:r w:rsidRPr="004C1BB1">
        <w:rPr>
          <w:shd w:val="clear" w:color="auto" w:fill="FFFFFF"/>
        </w:rPr>
        <w:t xml:space="preserve">Regularly review the performance of the practice in terms of patient care and operational </w:t>
      </w:r>
      <w:r w:rsidRPr="005247B4">
        <w:t>efficiency</w:t>
      </w:r>
      <w:r w:rsidRPr="004C1BB1">
        <w:rPr>
          <w:shd w:val="clear" w:color="auto" w:fill="FFFFFF"/>
        </w:rPr>
        <w:t>, making adjustments as necessary.</w:t>
      </w:r>
    </w:p>
    <w:p w14:paraId="319D3B0C" w14:textId="77777777" w:rsidR="00761C79" w:rsidRDefault="00761C79">
      <w:pPr>
        <w:spacing w:before="160" w:after="80"/>
        <w:rPr>
          <w:shd w:val="clear" w:color="auto" w:fill="FFFFFF"/>
        </w:rPr>
      </w:pPr>
      <w:r>
        <w:rPr>
          <w:shd w:val="clear" w:color="auto" w:fill="FFFFFF"/>
        </w:rPr>
        <w:br w:type="page"/>
      </w:r>
    </w:p>
    <w:p w14:paraId="21CDEFED" w14:textId="031659C9" w:rsidR="00BC3B11" w:rsidRPr="000F7DD4" w:rsidRDefault="00BC3B11" w:rsidP="000F7DD4">
      <w:pPr>
        <w:pStyle w:val="Heading1"/>
      </w:pPr>
      <w:bookmarkStart w:id="60" w:name="_Toc173923683"/>
      <w:r w:rsidRPr="000F7DD4">
        <w:lastRenderedPageBreak/>
        <w:t>Appendix 4 – Suggested indicators to support a data-driven approach</w:t>
      </w:r>
      <w:bookmarkEnd w:id="60"/>
    </w:p>
    <w:p w14:paraId="78CF6981" w14:textId="1CEFF757" w:rsidR="00BC3B11" w:rsidRPr="005247B4" w:rsidRDefault="00BC3B11" w:rsidP="005247B4">
      <w:r w:rsidRPr="005247B4">
        <w:t>From Part 5: Information for practice managers and nurses</w:t>
      </w:r>
    </w:p>
    <w:p w14:paraId="480F7BCA" w14:textId="3CF08A24" w:rsidR="00BC3B11" w:rsidRPr="005247B4" w:rsidRDefault="00BC3B11" w:rsidP="005247B4">
      <w:r w:rsidRPr="005247B4">
        <w:t>To meet the program requirements, indicators such as those listed below may be helpful. The indicators should be both forward-looking and backward-looking. Reports may be accessible from data-extraction tools and/or practice clinical information software tools. Most of these indicators are process indicators:</w:t>
      </w:r>
    </w:p>
    <w:tbl>
      <w:tblPr>
        <w:tblStyle w:val="DepartmentofHealthtable"/>
        <w:tblW w:w="5000" w:type="pct"/>
        <w:tblLook w:val="04A0" w:firstRow="1" w:lastRow="0" w:firstColumn="1" w:lastColumn="0" w:noHBand="0" w:noVBand="1"/>
      </w:tblPr>
      <w:tblGrid>
        <w:gridCol w:w="9864"/>
      </w:tblGrid>
      <w:tr w:rsidR="008C3BFC" w:rsidRPr="004C1BB1" w14:paraId="25E1508A" w14:textId="77777777" w:rsidTr="00761C7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000" w:type="pct"/>
            <w:hideMark/>
          </w:tcPr>
          <w:p w14:paraId="540A3007" w14:textId="77777777" w:rsidR="008C3BFC" w:rsidRPr="004C1BB1" w:rsidRDefault="008C3BFC" w:rsidP="008C3BFC">
            <w:pPr>
              <w:textAlignment w:val="baseline"/>
              <w:rPr>
                <w:rFonts w:cs="Arial"/>
                <w:b w:val="0"/>
                <w:bCs/>
                <w:color w:val="FFFFFF"/>
                <w:sz w:val="18"/>
                <w:szCs w:val="18"/>
              </w:rPr>
            </w:pPr>
            <w:r w:rsidRPr="004C1BB1">
              <w:rPr>
                <w:rFonts w:cs="Arial"/>
                <w:bCs/>
                <w:color w:val="FFFFFF"/>
                <w:szCs w:val="24"/>
              </w:rPr>
              <w:t>Indicator </w:t>
            </w:r>
          </w:p>
        </w:tc>
      </w:tr>
      <w:tr w:rsidR="008C3BFC" w:rsidRPr="004C1BB1" w14:paraId="68960BB2" w14:textId="77777777" w:rsidTr="00761C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hideMark/>
          </w:tcPr>
          <w:p w14:paraId="34317659" w14:textId="20A14967" w:rsidR="008C3BFC" w:rsidRPr="005247B4" w:rsidRDefault="008C3BFC" w:rsidP="005247B4">
            <w:r w:rsidRPr="005247B4">
              <w:t>Number of patients who are permanent residents in aged care homes</w:t>
            </w:r>
          </w:p>
        </w:tc>
      </w:tr>
      <w:tr w:rsidR="008C3BFC" w:rsidRPr="004C1BB1" w14:paraId="6D9B8BC4" w14:textId="77777777" w:rsidTr="00761C7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hideMark/>
          </w:tcPr>
          <w:p w14:paraId="73DC8307" w14:textId="355D72B1" w:rsidR="008C3BFC" w:rsidRPr="005247B4" w:rsidRDefault="008C3BFC" w:rsidP="005247B4">
            <w:r w:rsidRPr="005247B4">
              <w:t>Number of patients who are permanent residents in aged care homes and who are registered with MyMedicare (GPACI Register)</w:t>
            </w:r>
          </w:p>
        </w:tc>
      </w:tr>
      <w:tr w:rsidR="008C3BFC" w:rsidRPr="004C1BB1" w14:paraId="4B76AF35" w14:textId="77777777" w:rsidTr="00761C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hideMark/>
          </w:tcPr>
          <w:p w14:paraId="5B6BA3C5" w14:textId="6939C138" w:rsidR="008C3BFC" w:rsidRPr="005247B4" w:rsidRDefault="008C3BFC" w:rsidP="005247B4">
            <w:r w:rsidRPr="005247B4">
              <w:t>Number of patients who are permanent residents in aged care homes and who are registered with MyMedicare segmented by responsible provider</w:t>
            </w:r>
          </w:p>
        </w:tc>
      </w:tr>
      <w:tr w:rsidR="008C3BFC" w:rsidRPr="004C1BB1" w14:paraId="3A239724" w14:textId="77777777" w:rsidTr="00761C7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hideMark/>
          </w:tcPr>
          <w:p w14:paraId="41BAC67D" w14:textId="77777777" w:rsidR="005247B4" w:rsidRPr="005247B4" w:rsidRDefault="008C3BFC" w:rsidP="005247B4">
            <w:r w:rsidRPr="005247B4">
              <w:t>Number of patients on the GPACI Register who have had a CMA in last 12 months (with option to segment by provider)</w:t>
            </w:r>
          </w:p>
          <w:p w14:paraId="4ED41B2E" w14:textId="174B6051" w:rsidR="008C3BFC" w:rsidRPr="005247B4" w:rsidRDefault="008C3BFC" w:rsidP="005247B4">
            <w:r w:rsidRPr="005247B4">
              <w:t>Number of patients on the GPACI Register who will be eligible for a CMA in the next 12 months (with option to segment by responsible provider)</w:t>
            </w:r>
          </w:p>
        </w:tc>
      </w:tr>
      <w:tr w:rsidR="008C3BFC" w:rsidRPr="004C1BB1" w14:paraId="682FEE94" w14:textId="77777777" w:rsidTr="00761C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hideMark/>
          </w:tcPr>
          <w:p w14:paraId="026A1B58" w14:textId="5D4340EA" w:rsidR="008C3BFC" w:rsidRPr="005247B4" w:rsidRDefault="008C3BFC" w:rsidP="005247B4">
            <w:r w:rsidRPr="005247B4">
              <w:t>Number of patients on the GPACI Register who have had a Care Plan Contribution in the last 12 months (with option to segment by provider)</w:t>
            </w:r>
          </w:p>
          <w:p w14:paraId="2CD44150" w14:textId="781E2E84" w:rsidR="008C3BFC" w:rsidRPr="005247B4" w:rsidRDefault="008C3BFC" w:rsidP="005247B4">
            <w:r w:rsidRPr="005247B4">
              <w:t>Number of patients on the GPACI Register who will be eligible for a Care Plan Contribution in the next 12 months (with option to segment by provider)</w:t>
            </w:r>
          </w:p>
          <w:p w14:paraId="05A378DD" w14:textId="38EB722B" w:rsidR="008C3BFC" w:rsidRPr="005247B4" w:rsidRDefault="008C3BFC" w:rsidP="005247B4">
            <w:r w:rsidRPr="005247B4">
              <w:t>Number of patients on the GPACI Register who have had a Care Plan Contribution in the last 13 weeks (with option to segment by provider)</w:t>
            </w:r>
          </w:p>
          <w:p w14:paraId="6F63F160" w14:textId="317EE8DA" w:rsidR="008C3BFC" w:rsidRPr="005247B4" w:rsidRDefault="008C3BFC" w:rsidP="005247B4">
            <w:r w:rsidRPr="005247B4">
              <w:t>Number of patients on the GPACI Register who will be eligible for a Care Plan Contribution in the next 13 weeks (with option to segment by provider)</w:t>
            </w:r>
          </w:p>
        </w:tc>
      </w:tr>
      <w:tr w:rsidR="008C3BFC" w:rsidRPr="004C1BB1" w14:paraId="644AD7EC" w14:textId="77777777" w:rsidTr="00761C7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hideMark/>
          </w:tcPr>
          <w:p w14:paraId="11E0839A" w14:textId="6CB7C7F0" w:rsidR="008C3BFC" w:rsidRPr="005247B4" w:rsidRDefault="008C3BFC" w:rsidP="005247B4">
            <w:r w:rsidRPr="005247B4">
              <w:t>Number of patients on the GPACI Register who have had a RMMR in last 12 months (with option to segment by provider)</w:t>
            </w:r>
          </w:p>
          <w:p w14:paraId="4F78B1D3" w14:textId="617E2CBC" w:rsidR="008C3BFC" w:rsidRPr="005247B4" w:rsidRDefault="008C3BFC" w:rsidP="005247B4">
            <w:r w:rsidRPr="005247B4">
              <w:t>Number of patients on the GPACI Register who will be eligible for a RMMR in the next 12 months (with option to segment by provider)</w:t>
            </w:r>
          </w:p>
        </w:tc>
      </w:tr>
      <w:tr w:rsidR="008C3BFC" w:rsidRPr="004C1BB1" w14:paraId="34243157" w14:textId="77777777" w:rsidTr="00761C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hideMark/>
          </w:tcPr>
          <w:p w14:paraId="101C98F2" w14:textId="3FCF9BF4" w:rsidR="008C3BFC" w:rsidRPr="005247B4" w:rsidRDefault="008C3BFC" w:rsidP="005247B4">
            <w:r w:rsidRPr="005247B4">
              <w:t>Number of patients on the GPACI Register who have had a Case Conference in last 12 months (with option to segment by provider)</w:t>
            </w:r>
            <w:r w:rsidR="007A49A1" w:rsidRPr="005247B4">
              <w:br/>
            </w:r>
            <w:r w:rsidRPr="005247B4">
              <w:t>Number of patients on the GPACI Register who will be eligible for a Case Conference in the next 12 months (with option to segment by provider)</w:t>
            </w:r>
          </w:p>
        </w:tc>
      </w:tr>
      <w:tr w:rsidR="008C3BFC" w:rsidRPr="004C1BB1" w14:paraId="6BC8FAE0" w14:textId="77777777" w:rsidTr="00761C7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hideMark/>
          </w:tcPr>
          <w:p w14:paraId="6B859DA3" w14:textId="2DC9025C" w:rsidR="008C3BFC" w:rsidRPr="005247B4" w:rsidRDefault="008C3BFC" w:rsidP="005247B4">
            <w:r w:rsidRPr="005247B4">
              <w:lastRenderedPageBreak/>
              <w:t>Number of patients on the GPACI Register who have had two or more care planning services since the Assessment Start Date (with option to segment by provider)</w:t>
            </w:r>
          </w:p>
          <w:p w14:paraId="35146DE7" w14:textId="3F42A503" w:rsidR="008C3BFC" w:rsidRPr="005247B4" w:rsidRDefault="008C3BFC" w:rsidP="005247B4">
            <w:r w:rsidRPr="005247B4">
              <w:t>Number of patients on the GPACI Register who have NOT had a minimum of two care planning services since the Assessment Start Care and require these to be conducted in the next quarter to retain registration (with option to segment by provider)</w:t>
            </w:r>
          </w:p>
        </w:tc>
      </w:tr>
      <w:tr w:rsidR="008C3BFC" w:rsidRPr="004C1BB1" w14:paraId="7B90371D" w14:textId="77777777" w:rsidTr="00761C7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hideMark/>
          </w:tcPr>
          <w:p w14:paraId="184D59EA" w14:textId="626065E8" w:rsidR="008C3BFC" w:rsidRPr="005247B4" w:rsidRDefault="008C3BFC" w:rsidP="005247B4">
            <w:r w:rsidRPr="005247B4">
              <w:t>Number of patients on the GPACI Register who have had two or more visits in the current quarter in separate calendar months (with option to segment by provider)</w:t>
            </w:r>
          </w:p>
          <w:p w14:paraId="2B1263ED" w14:textId="27326766" w:rsidR="008C3BFC" w:rsidRPr="005247B4" w:rsidRDefault="008C3BFC" w:rsidP="005247B4">
            <w:r w:rsidRPr="005247B4">
              <w:t>Number of patients on the GPACI Register who have NOT had two or more visits in the current quarter in separate calendar months (with option to segment by provider)</w:t>
            </w:r>
          </w:p>
        </w:tc>
      </w:tr>
    </w:tbl>
    <w:p w14:paraId="2AE4ADCB" w14:textId="77777777" w:rsidR="00C416AD" w:rsidRPr="005247B4" w:rsidRDefault="00C416AD" w:rsidP="005247B4">
      <w:r w:rsidRPr="005247B4">
        <w:br w:type="page"/>
      </w:r>
    </w:p>
    <w:p w14:paraId="46FD1238" w14:textId="1D2CF390" w:rsidR="008C3BFC" w:rsidRPr="000F7DD4" w:rsidRDefault="008C3BFC" w:rsidP="000F7DD4">
      <w:pPr>
        <w:pStyle w:val="Heading1"/>
      </w:pPr>
      <w:bookmarkStart w:id="61" w:name="_Toc173923684"/>
      <w:r w:rsidRPr="000F7DD4">
        <w:lastRenderedPageBreak/>
        <w:t>Appendix 5 – Checklist: General practice</w:t>
      </w:r>
      <w:bookmarkEnd w:id="61"/>
    </w:p>
    <w:p w14:paraId="75B0D119" w14:textId="74FD93C9" w:rsidR="008C3BFC" w:rsidRPr="005247B4" w:rsidRDefault="008C3BFC" w:rsidP="005247B4">
      <w:r w:rsidRPr="005247B4">
        <w:t>From Part 5: Information for practice managers and nurses</w:t>
      </w:r>
    </w:p>
    <w:p w14:paraId="16BFE8EF" w14:textId="54FB17DF" w:rsidR="000D3F40" w:rsidRPr="005247B4" w:rsidRDefault="008C3BFC" w:rsidP="005247B4">
      <w:r w:rsidRPr="005247B4">
        <w:t>The following provides a useful suggested checklist for implementing the General Practice in Aged Care Incentive for practice managers and nurses:</w:t>
      </w:r>
    </w:p>
    <w:tbl>
      <w:tblPr>
        <w:tblStyle w:val="TableGridLight"/>
        <w:tblW w:w="0" w:type="auto"/>
        <w:tblLook w:val="04A0" w:firstRow="1" w:lastRow="0" w:firstColumn="1" w:lastColumn="0" w:noHBand="0" w:noVBand="1"/>
      </w:tblPr>
      <w:tblGrid>
        <w:gridCol w:w="562"/>
        <w:gridCol w:w="9292"/>
      </w:tblGrid>
      <w:tr w:rsidR="000D3F40" w:rsidRPr="004C1BB1" w14:paraId="11AD426B" w14:textId="77777777" w:rsidTr="005247B4">
        <w:tc>
          <w:tcPr>
            <w:tcW w:w="562" w:type="dxa"/>
          </w:tcPr>
          <w:p w14:paraId="612FD413" w14:textId="3DF1796E" w:rsidR="000D3F40" w:rsidRPr="006A090F" w:rsidRDefault="00000000" w:rsidP="006A090F">
            <w:sdt>
              <w:sdtPr>
                <w:id w:val="-1280645649"/>
                <w14:checkbox>
                  <w14:checked w14:val="0"/>
                  <w14:checkedState w14:val="2612" w14:font="MS Gothic"/>
                  <w14:uncheckedState w14:val="2610" w14:font="MS Gothic"/>
                </w14:checkbox>
              </w:sdtPr>
              <w:sdtContent>
                <w:r w:rsidR="000D3F40" w:rsidRPr="006A090F">
                  <w:rPr>
                    <w:rFonts w:ascii="Segoe UI Symbol" w:hAnsi="Segoe UI Symbol" w:cs="Segoe UI Symbol"/>
                  </w:rPr>
                  <w:t>☐</w:t>
                </w:r>
              </w:sdtContent>
            </w:sdt>
          </w:p>
        </w:tc>
        <w:tc>
          <w:tcPr>
            <w:tcW w:w="9292" w:type="dxa"/>
          </w:tcPr>
          <w:p w14:paraId="02E7CCED" w14:textId="75642450" w:rsidR="000D3F40" w:rsidRPr="006A090F" w:rsidRDefault="000D3F40" w:rsidP="006A090F">
            <w:r w:rsidRPr="006A090F">
              <w:t>Confirm the practice is registered in the Organisation Register.</w:t>
            </w:r>
          </w:p>
        </w:tc>
      </w:tr>
      <w:tr w:rsidR="000D3F40" w:rsidRPr="004C1BB1" w14:paraId="6E326F55" w14:textId="77777777" w:rsidTr="005247B4">
        <w:tc>
          <w:tcPr>
            <w:tcW w:w="562" w:type="dxa"/>
          </w:tcPr>
          <w:p w14:paraId="3ED9BDB1" w14:textId="7497AA58" w:rsidR="000D3F40" w:rsidRPr="006A090F" w:rsidRDefault="00000000" w:rsidP="006A090F">
            <w:sdt>
              <w:sdtPr>
                <w:id w:val="-409470586"/>
                <w14:checkbox>
                  <w14:checked w14:val="0"/>
                  <w14:checkedState w14:val="2612" w14:font="MS Gothic"/>
                  <w14:uncheckedState w14:val="2610" w14:font="MS Gothic"/>
                </w14:checkbox>
              </w:sdtPr>
              <w:sdtContent>
                <w:r w:rsidR="000D3F40" w:rsidRPr="006A090F">
                  <w:rPr>
                    <w:rFonts w:ascii="Segoe UI Symbol" w:hAnsi="Segoe UI Symbol" w:cs="Segoe UI Symbol"/>
                  </w:rPr>
                  <w:t>☐</w:t>
                </w:r>
              </w:sdtContent>
            </w:sdt>
          </w:p>
        </w:tc>
        <w:tc>
          <w:tcPr>
            <w:tcW w:w="9292" w:type="dxa"/>
          </w:tcPr>
          <w:p w14:paraId="424F1055" w14:textId="26A78AA1" w:rsidR="000D3F40" w:rsidRPr="006A090F" w:rsidRDefault="000A5EE5" w:rsidP="006A090F">
            <w:r w:rsidRPr="006A090F">
              <w:t>Confirm the practice is registered with the MyMedicare program (with banking details added).</w:t>
            </w:r>
          </w:p>
        </w:tc>
      </w:tr>
      <w:tr w:rsidR="000D3F40" w:rsidRPr="004C1BB1" w14:paraId="225BE463" w14:textId="77777777" w:rsidTr="005247B4">
        <w:tc>
          <w:tcPr>
            <w:tcW w:w="562" w:type="dxa"/>
          </w:tcPr>
          <w:p w14:paraId="1FE603A5" w14:textId="54F708BD" w:rsidR="000D3F40" w:rsidRPr="006A090F" w:rsidRDefault="00000000" w:rsidP="006A090F">
            <w:sdt>
              <w:sdtPr>
                <w:id w:val="-220438972"/>
                <w14:checkbox>
                  <w14:checked w14:val="0"/>
                  <w14:checkedState w14:val="2612" w14:font="MS Gothic"/>
                  <w14:uncheckedState w14:val="2610" w14:font="MS Gothic"/>
                </w14:checkbox>
              </w:sdtPr>
              <w:sdtContent>
                <w:r w:rsidR="000D3F40" w:rsidRPr="006A090F">
                  <w:rPr>
                    <w:rFonts w:ascii="Segoe UI Symbol" w:hAnsi="Segoe UI Symbol" w:cs="Segoe UI Symbol"/>
                  </w:rPr>
                  <w:t>☐</w:t>
                </w:r>
              </w:sdtContent>
            </w:sdt>
          </w:p>
        </w:tc>
        <w:tc>
          <w:tcPr>
            <w:tcW w:w="9292" w:type="dxa"/>
          </w:tcPr>
          <w:p w14:paraId="56269CD8" w14:textId="1DD21709" w:rsidR="000D3F40" w:rsidRPr="006A090F" w:rsidRDefault="000A5EE5" w:rsidP="006A090F">
            <w:r w:rsidRPr="006A090F">
              <w:t>Register the practice in the General Practice in Aged Care Incentive.</w:t>
            </w:r>
          </w:p>
        </w:tc>
      </w:tr>
      <w:tr w:rsidR="000D3F40" w:rsidRPr="004C1BB1" w14:paraId="30BFB959" w14:textId="77777777" w:rsidTr="005247B4">
        <w:tc>
          <w:tcPr>
            <w:tcW w:w="562" w:type="dxa"/>
          </w:tcPr>
          <w:p w14:paraId="3A555C3E" w14:textId="75488E99" w:rsidR="000D3F40" w:rsidRPr="006A090F" w:rsidRDefault="00000000" w:rsidP="006A090F">
            <w:sdt>
              <w:sdtPr>
                <w:id w:val="1661424667"/>
                <w14:checkbox>
                  <w14:checked w14:val="0"/>
                  <w14:checkedState w14:val="2612" w14:font="MS Gothic"/>
                  <w14:uncheckedState w14:val="2610" w14:font="MS Gothic"/>
                </w14:checkbox>
              </w:sdtPr>
              <w:sdtContent>
                <w:r w:rsidR="000D3F40" w:rsidRPr="006A090F">
                  <w:rPr>
                    <w:rFonts w:ascii="Segoe UI Symbol" w:hAnsi="Segoe UI Symbol" w:cs="Segoe UI Symbol"/>
                  </w:rPr>
                  <w:t>☐</w:t>
                </w:r>
              </w:sdtContent>
            </w:sdt>
          </w:p>
        </w:tc>
        <w:tc>
          <w:tcPr>
            <w:tcW w:w="9292" w:type="dxa"/>
          </w:tcPr>
          <w:p w14:paraId="77C08BCA" w14:textId="376D28D9" w:rsidR="000D3F40" w:rsidRPr="006A090F" w:rsidRDefault="000A5EE5" w:rsidP="006A090F">
            <w:r w:rsidRPr="006A090F">
              <w:t>Confirm the incentive indicator has been added to the patient’s MyMedicare profile.</w:t>
            </w:r>
          </w:p>
        </w:tc>
      </w:tr>
      <w:tr w:rsidR="000D3F40" w:rsidRPr="004C1BB1" w14:paraId="2AB2AE02" w14:textId="77777777" w:rsidTr="005247B4">
        <w:tc>
          <w:tcPr>
            <w:tcW w:w="562" w:type="dxa"/>
          </w:tcPr>
          <w:p w14:paraId="463653A3" w14:textId="6952E8E2" w:rsidR="000D3F40" w:rsidRPr="006A090F" w:rsidRDefault="00000000" w:rsidP="006A090F">
            <w:sdt>
              <w:sdtPr>
                <w:id w:val="-148452670"/>
                <w14:checkbox>
                  <w14:checked w14:val="0"/>
                  <w14:checkedState w14:val="2612" w14:font="MS Gothic"/>
                  <w14:uncheckedState w14:val="2610" w14:font="MS Gothic"/>
                </w14:checkbox>
              </w:sdtPr>
              <w:sdtContent>
                <w:r w:rsidR="000D3F40" w:rsidRPr="006A090F">
                  <w:rPr>
                    <w:rFonts w:ascii="Segoe UI Symbol" w:hAnsi="Segoe UI Symbol" w:cs="Segoe UI Symbol"/>
                  </w:rPr>
                  <w:t>☐</w:t>
                </w:r>
              </w:sdtContent>
            </w:sdt>
          </w:p>
        </w:tc>
        <w:tc>
          <w:tcPr>
            <w:tcW w:w="9292" w:type="dxa"/>
          </w:tcPr>
          <w:p w14:paraId="2D3378EC" w14:textId="71C4D18A" w:rsidR="000D3F40" w:rsidRPr="006A090F" w:rsidRDefault="005114C3" w:rsidP="006A090F">
            <w:r w:rsidRPr="006A090F">
              <w:t>Agree on a data-driven system for monitoring performance against the requirements in the practice.</w:t>
            </w:r>
          </w:p>
        </w:tc>
      </w:tr>
      <w:tr w:rsidR="000D3F40" w:rsidRPr="004C1BB1" w14:paraId="1272C6A3" w14:textId="77777777" w:rsidTr="005247B4">
        <w:tc>
          <w:tcPr>
            <w:tcW w:w="562" w:type="dxa"/>
          </w:tcPr>
          <w:p w14:paraId="23CA4604" w14:textId="45A3E829" w:rsidR="000D3F40" w:rsidRPr="006A090F" w:rsidRDefault="00000000" w:rsidP="006A090F">
            <w:sdt>
              <w:sdtPr>
                <w:id w:val="1501158929"/>
                <w14:checkbox>
                  <w14:checked w14:val="0"/>
                  <w14:checkedState w14:val="2612" w14:font="MS Gothic"/>
                  <w14:uncheckedState w14:val="2610" w14:font="MS Gothic"/>
                </w14:checkbox>
              </w:sdtPr>
              <w:sdtContent>
                <w:r w:rsidR="000D3F40" w:rsidRPr="006A090F">
                  <w:rPr>
                    <w:rFonts w:ascii="Segoe UI Symbol" w:hAnsi="Segoe UI Symbol" w:cs="Segoe UI Symbol"/>
                  </w:rPr>
                  <w:t>☐</w:t>
                </w:r>
              </w:sdtContent>
            </w:sdt>
          </w:p>
        </w:tc>
        <w:tc>
          <w:tcPr>
            <w:tcW w:w="9292" w:type="dxa"/>
          </w:tcPr>
          <w:p w14:paraId="21ECBF47" w14:textId="047E00C2" w:rsidR="000D3F40" w:rsidRPr="006A090F" w:rsidRDefault="008856BD" w:rsidP="006A090F">
            <w:r w:rsidRPr="006A090F">
              <w:t>Meet with responsible providers who provide services to people in aged care homes and agree the supports the practice can offer them in providing care.</w:t>
            </w:r>
          </w:p>
        </w:tc>
      </w:tr>
      <w:tr w:rsidR="000D3F40" w:rsidRPr="004C1BB1" w14:paraId="36FF7868" w14:textId="77777777" w:rsidTr="005247B4">
        <w:tc>
          <w:tcPr>
            <w:tcW w:w="562" w:type="dxa"/>
          </w:tcPr>
          <w:p w14:paraId="583B0566" w14:textId="10D607AE" w:rsidR="000D3F40" w:rsidRPr="006A090F" w:rsidRDefault="00000000" w:rsidP="006A090F">
            <w:sdt>
              <w:sdtPr>
                <w:id w:val="2015107413"/>
                <w14:checkbox>
                  <w14:checked w14:val="0"/>
                  <w14:checkedState w14:val="2612" w14:font="MS Gothic"/>
                  <w14:uncheckedState w14:val="2610" w14:font="MS Gothic"/>
                </w14:checkbox>
              </w:sdtPr>
              <w:sdtContent>
                <w:r w:rsidR="000D3F40" w:rsidRPr="006A090F">
                  <w:rPr>
                    <w:rFonts w:ascii="Segoe UI Symbol" w:hAnsi="Segoe UI Symbol" w:cs="Segoe UI Symbol"/>
                  </w:rPr>
                  <w:t>☐</w:t>
                </w:r>
              </w:sdtContent>
            </w:sdt>
          </w:p>
        </w:tc>
        <w:tc>
          <w:tcPr>
            <w:tcW w:w="9292" w:type="dxa"/>
          </w:tcPr>
          <w:p w14:paraId="6B4AFE02" w14:textId="70EFC3C7" w:rsidR="000D3F40" w:rsidRPr="006A090F" w:rsidRDefault="008856BD" w:rsidP="006A090F">
            <w:r w:rsidRPr="006A090F">
              <w:t>Consider patients who have had care plan contributions and where follow up from a practice nurse may be appropriate.</w:t>
            </w:r>
          </w:p>
        </w:tc>
      </w:tr>
      <w:tr w:rsidR="00B66675" w:rsidRPr="004C1BB1" w14:paraId="1F06C2BF" w14:textId="77777777" w:rsidTr="005247B4">
        <w:tc>
          <w:tcPr>
            <w:tcW w:w="562" w:type="dxa"/>
          </w:tcPr>
          <w:p w14:paraId="2DD23303" w14:textId="11D09E81" w:rsidR="00B66675" w:rsidRPr="006A090F" w:rsidRDefault="00000000" w:rsidP="006A090F">
            <w:sdt>
              <w:sdtPr>
                <w:id w:val="522600877"/>
                <w14:checkbox>
                  <w14:checked w14:val="0"/>
                  <w14:checkedState w14:val="2612" w14:font="MS Gothic"/>
                  <w14:uncheckedState w14:val="2610" w14:font="MS Gothic"/>
                </w14:checkbox>
              </w:sdtPr>
              <w:sdtContent>
                <w:r w:rsidR="00B66675" w:rsidRPr="006A090F">
                  <w:rPr>
                    <w:rFonts w:ascii="Segoe UI Symbol" w:hAnsi="Segoe UI Symbol" w:cs="Segoe UI Symbol"/>
                  </w:rPr>
                  <w:t>☐</w:t>
                </w:r>
              </w:sdtContent>
            </w:sdt>
          </w:p>
        </w:tc>
        <w:tc>
          <w:tcPr>
            <w:tcW w:w="9292" w:type="dxa"/>
          </w:tcPr>
          <w:p w14:paraId="73FBD427" w14:textId="39369710" w:rsidR="00B66675" w:rsidRPr="006A090F" w:rsidRDefault="008856BD" w:rsidP="006A090F">
            <w:r w:rsidRPr="006A090F">
              <w:t>Liaise with aged care home and agree ways of working for mutual benefit.</w:t>
            </w:r>
          </w:p>
        </w:tc>
      </w:tr>
    </w:tbl>
    <w:p w14:paraId="3EF32C44" w14:textId="77777777" w:rsidR="00FA469F" w:rsidRPr="005247B4" w:rsidRDefault="00FA469F" w:rsidP="005247B4">
      <w:r>
        <w:rPr>
          <w:rFonts w:cs="Arial"/>
          <w:color w:val="auto"/>
        </w:rPr>
        <w:br w:type="page"/>
      </w:r>
    </w:p>
    <w:p w14:paraId="2DD481A5" w14:textId="5B4EBC5B" w:rsidR="00DA611B" w:rsidRPr="000F7DD4" w:rsidRDefault="00DA611B" w:rsidP="000F7DD4">
      <w:pPr>
        <w:pStyle w:val="Heading1"/>
      </w:pPr>
      <w:bookmarkStart w:id="62" w:name="_Appendix_6_–"/>
      <w:bookmarkStart w:id="63" w:name="_Toc173923685"/>
      <w:bookmarkEnd w:id="62"/>
      <w:r w:rsidRPr="000F7DD4">
        <w:lastRenderedPageBreak/>
        <w:t>Appendix 6 – Comprehensive Medical Assessment checklist</w:t>
      </w:r>
      <w:bookmarkEnd w:id="63"/>
    </w:p>
    <w:p w14:paraId="12BB548F" w14:textId="1DDD6AB0" w:rsidR="00DA611B" w:rsidRPr="005247B4" w:rsidRDefault="00DA611B" w:rsidP="005247B4">
      <w:r w:rsidRPr="005247B4">
        <w:t>From Part 6: From good to excellent: Quality primary care in aged care homes</w:t>
      </w:r>
    </w:p>
    <w:p w14:paraId="65A02972" w14:textId="0366E7F6" w:rsidR="00DA611B" w:rsidRPr="005247B4" w:rsidRDefault="00DA611B" w:rsidP="005247B4">
      <w:r w:rsidRPr="005247B4">
        <w:t>When conducting comprehensive medical assessments (CMAs) it is suggested you confirm you have:</w:t>
      </w:r>
    </w:p>
    <w:tbl>
      <w:tblPr>
        <w:tblStyle w:val="TableGrid"/>
        <w:tblW w:w="0" w:type="auto"/>
        <w:tblLook w:val="04A0" w:firstRow="1" w:lastRow="0" w:firstColumn="1" w:lastColumn="0" w:noHBand="0" w:noVBand="1"/>
      </w:tblPr>
      <w:tblGrid>
        <w:gridCol w:w="562"/>
        <w:gridCol w:w="9292"/>
      </w:tblGrid>
      <w:tr w:rsidR="00C74126" w:rsidRPr="004C1BB1" w14:paraId="68AC5E50" w14:textId="77777777" w:rsidTr="00C74126">
        <w:tc>
          <w:tcPr>
            <w:tcW w:w="562" w:type="dxa"/>
          </w:tcPr>
          <w:p w14:paraId="7482CE3A" w14:textId="77777777" w:rsidR="00C74126" w:rsidRPr="006A090F" w:rsidRDefault="00000000" w:rsidP="006A090F">
            <w:sdt>
              <w:sdtPr>
                <w:id w:val="-2074814624"/>
                <w14:checkbox>
                  <w14:checked w14:val="0"/>
                  <w14:checkedState w14:val="2612" w14:font="MS Gothic"/>
                  <w14:uncheckedState w14:val="2610" w14:font="MS Gothic"/>
                </w14:checkbox>
              </w:sdtPr>
              <w:sdtContent>
                <w:r w:rsidR="00C74126" w:rsidRPr="006A090F">
                  <w:rPr>
                    <w:rFonts w:ascii="Segoe UI Symbol" w:hAnsi="Segoe UI Symbol" w:cs="Segoe UI Symbol"/>
                  </w:rPr>
                  <w:t>☐</w:t>
                </w:r>
              </w:sdtContent>
            </w:sdt>
          </w:p>
        </w:tc>
        <w:tc>
          <w:tcPr>
            <w:tcW w:w="9292" w:type="dxa"/>
          </w:tcPr>
          <w:p w14:paraId="7CDA6078" w14:textId="7ADC0E4E" w:rsidR="00C74126" w:rsidRPr="006A090F" w:rsidRDefault="00C74126" w:rsidP="006A090F">
            <w:r w:rsidRPr="006A090F">
              <w:t>a checklist for identifying those who are eligible for a CMA</w:t>
            </w:r>
          </w:p>
          <w:p w14:paraId="592E84E0" w14:textId="0F94CCC8" w:rsidR="00C74126" w:rsidRPr="004C1BB1" w:rsidRDefault="00C74126">
            <w:pPr>
              <w:spacing w:before="0" w:after="0"/>
              <w:textAlignment w:val="baseline"/>
              <w:rPr>
                <w:rFonts w:cs="Arial"/>
              </w:rPr>
            </w:pPr>
          </w:p>
        </w:tc>
      </w:tr>
      <w:tr w:rsidR="00C74126" w:rsidRPr="004C1BB1" w14:paraId="72AF4D3D" w14:textId="77777777" w:rsidTr="00C74126">
        <w:tc>
          <w:tcPr>
            <w:tcW w:w="562" w:type="dxa"/>
          </w:tcPr>
          <w:p w14:paraId="37AB1434" w14:textId="77777777" w:rsidR="00C74126" w:rsidRPr="006A090F" w:rsidRDefault="00000000" w:rsidP="006A090F">
            <w:sdt>
              <w:sdtPr>
                <w:id w:val="-626010906"/>
                <w14:checkbox>
                  <w14:checked w14:val="0"/>
                  <w14:checkedState w14:val="2612" w14:font="MS Gothic"/>
                  <w14:uncheckedState w14:val="2610" w14:font="MS Gothic"/>
                </w14:checkbox>
              </w:sdtPr>
              <w:sdtContent>
                <w:r w:rsidR="00C74126" w:rsidRPr="006A090F">
                  <w:rPr>
                    <w:rFonts w:ascii="Segoe UI Symbol" w:hAnsi="Segoe UI Symbol" w:cs="Segoe UI Symbol"/>
                  </w:rPr>
                  <w:t>☐</w:t>
                </w:r>
              </w:sdtContent>
            </w:sdt>
          </w:p>
        </w:tc>
        <w:tc>
          <w:tcPr>
            <w:tcW w:w="9292" w:type="dxa"/>
          </w:tcPr>
          <w:p w14:paraId="34CCF756" w14:textId="671DC5F0" w:rsidR="00C74126" w:rsidRPr="006A090F" w:rsidRDefault="00C74126" w:rsidP="006A090F">
            <w:r w:rsidRPr="006A090F">
              <w:t>a monitoring system for monitoring CMA completion (and CMAs due) for people residing in residential aged care</w:t>
            </w:r>
          </w:p>
          <w:p w14:paraId="3932F35F" w14:textId="7E0FB250" w:rsidR="00C74126" w:rsidRPr="004C1BB1" w:rsidRDefault="00C74126">
            <w:pPr>
              <w:spacing w:before="0" w:after="0"/>
              <w:textAlignment w:val="baseline"/>
              <w:rPr>
                <w:rFonts w:cs="Arial"/>
                <w:sz w:val="18"/>
                <w:szCs w:val="18"/>
              </w:rPr>
            </w:pPr>
          </w:p>
        </w:tc>
      </w:tr>
      <w:tr w:rsidR="00C74126" w:rsidRPr="004C1BB1" w14:paraId="78A1E2A1" w14:textId="77777777" w:rsidTr="00C74126">
        <w:tc>
          <w:tcPr>
            <w:tcW w:w="562" w:type="dxa"/>
          </w:tcPr>
          <w:p w14:paraId="4A33132C" w14:textId="77777777" w:rsidR="00C74126" w:rsidRPr="006A090F" w:rsidRDefault="00000000" w:rsidP="006A090F">
            <w:sdt>
              <w:sdtPr>
                <w:id w:val="-166638278"/>
                <w14:checkbox>
                  <w14:checked w14:val="0"/>
                  <w14:checkedState w14:val="2612" w14:font="MS Gothic"/>
                  <w14:uncheckedState w14:val="2610" w14:font="MS Gothic"/>
                </w14:checkbox>
              </w:sdtPr>
              <w:sdtContent>
                <w:r w:rsidR="00C74126" w:rsidRPr="006A090F">
                  <w:rPr>
                    <w:rFonts w:ascii="Segoe UI Symbol" w:hAnsi="Segoe UI Symbol" w:cs="Segoe UI Symbol"/>
                  </w:rPr>
                  <w:t>☐</w:t>
                </w:r>
              </w:sdtContent>
            </w:sdt>
          </w:p>
        </w:tc>
        <w:tc>
          <w:tcPr>
            <w:tcW w:w="9292" w:type="dxa"/>
          </w:tcPr>
          <w:p w14:paraId="269002B1" w14:textId="7C3F6EE9" w:rsidR="00C74126" w:rsidRPr="006A090F" w:rsidRDefault="00C74126" w:rsidP="006A090F">
            <w:r w:rsidRPr="006A090F">
              <w:t>a proforma for CMA (ideally embedded in the EMR)</w:t>
            </w:r>
          </w:p>
          <w:p w14:paraId="24735C1F" w14:textId="42B54BF7" w:rsidR="00C74126" w:rsidRPr="004C1BB1" w:rsidRDefault="00C74126">
            <w:pPr>
              <w:spacing w:before="0" w:after="0"/>
              <w:textAlignment w:val="baseline"/>
              <w:rPr>
                <w:rFonts w:cs="Arial"/>
                <w:sz w:val="18"/>
                <w:szCs w:val="18"/>
              </w:rPr>
            </w:pPr>
          </w:p>
        </w:tc>
      </w:tr>
      <w:tr w:rsidR="00C74126" w:rsidRPr="004C1BB1" w14:paraId="3AC49C24" w14:textId="77777777" w:rsidTr="00C74126">
        <w:tc>
          <w:tcPr>
            <w:tcW w:w="562" w:type="dxa"/>
          </w:tcPr>
          <w:p w14:paraId="758044BA" w14:textId="77777777" w:rsidR="00C74126" w:rsidRPr="006A090F" w:rsidRDefault="00000000" w:rsidP="006A090F">
            <w:sdt>
              <w:sdtPr>
                <w:id w:val="11356361"/>
                <w14:checkbox>
                  <w14:checked w14:val="0"/>
                  <w14:checkedState w14:val="2612" w14:font="MS Gothic"/>
                  <w14:uncheckedState w14:val="2610" w14:font="MS Gothic"/>
                </w14:checkbox>
              </w:sdtPr>
              <w:sdtContent>
                <w:r w:rsidR="00C74126" w:rsidRPr="006A090F">
                  <w:rPr>
                    <w:rFonts w:ascii="Segoe UI Symbol" w:hAnsi="Segoe UI Symbol" w:cs="Segoe UI Symbol"/>
                  </w:rPr>
                  <w:t>☐</w:t>
                </w:r>
              </w:sdtContent>
            </w:sdt>
          </w:p>
        </w:tc>
        <w:tc>
          <w:tcPr>
            <w:tcW w:w="9292" w:type="dxa"/>
          </w:tcPr>
          <w:p w14:paraId="59056283" w14:textId="288EE1F9" w:rsidR="00C74126" w:rsidRPr="006A090F" w:rsidRDefault="00C74126" w:rsidP="006A090F">
            <w:r w:rsidRPr="006A090F">
              <w:t>a consenting process for CMA from the patient where they have capacity or from their substitute decision-maker (CMAs are voluntary and require informed consent)</w:t>
            </w:r>
          </w:p>
          <w:p w14:paraId="54D998B8" w14:textId="16AF81FC" w:rsidR="00C74126" w:rsidRPr="004C1BB1" w:rsidRDefault="00C74126">
            <w:pPr>
              <w:spacing w:before="0" w:after="0"/>
              <w:textAlignment w:val="baseline"/>
              <w:rPr>
                <w:rFonts w:cs="Arial"/>
                <w:sz w:val="18"/>
                <w:szCs w:val="18"/>
              </w:rPr>
            </w:pPr>
          </w:p>
        </w:tc>
      </w:tr>
      <w:tr w:rsidR="00C74126" w:rsidRPr="004C1BB1" w14:paraId="14EE73E8" w14:textId="77777777" w:rsidTr="00C74126">
        <w:tc>
          <w:tcPr>
            <w:tcW w:w="562" w:type="dxa"/>
          </w:tcPr>
          <w:p w14:paraId="23A6EDFE" w14:textId="2EAE44A1" w:rsidR="00C74126" w:rsidRPr="006A090F" w:rsidRDefault="00000000" w:rsidP="006A090F">
            <w:sdt>
              <w:sdtPr>
                <w:id w:val="-1863432360"/>
                <w14:checkbox>
                  <w14:checked w14:val="0"/>
                  <w14:checkedState w14:val="2612" w14:font="MS Gothic"/>
                  <w14:uncheckedState w14:val="2610" w14:font="MS Gothic"/>
                </w14:checkbox>
              </w:sdtPr>
              <w:sdtContent>
                <w:r w:rsidR="00955E9E" w:rsidRPr="006A090F">
                  <w:rPr>
                    <w:rFonts w:ascii="Segoe UI Symbol" w:hAnsi="Segoe UI Symbol" w:cs="Segoe UI Symbol"/>
                  </w:rPr>
                  <w:t>☐</w:t>
                </w:r>
              </w:sdtContent>
            </w:sdt>
          </w:p>
        </w:tc>
        <w:tc>
          <w:tcPr>
            <w:tcW w:w="9292" w:type="dxa"/>
          </w:tcPr>
          <w:p w14:paraId="5604E5BD" w14:textId="177F04E8" w:rsidR="00C74126" w:rsidRPr="006A090F" w:rsidRDefault="00C74126" w:rsidP="006A090F">
            <w:r w:rsidRPr="006A090F">
              <w:t>a process for sharing the findings of the CMA with the patient.</w:t>
            </w:r>
          </w:p>
        </w:tc>
      </w:tr>
    </w:tbl>
    <w:p w14:paraId="64B7B6F2" w14:textId="77777777" w:rsidR="00746013" w:rsidRPr="005247B4" w:rsidRDefault="00746013" w:rsidP="005247B4">
      <w:r w:rsidRPr="005247B4">
        <w:br w:type="page"/>
      </w:r>
    </w:p>
    <w:p w14:paraId="4B6297D9" w14:textId="4D81AEA9" w:rsidR="00DC74B4" w:rsidRPr="000F7DD4" w:rsidRDefault="00DC74B4" w:rsidP="000F7DD4">
      <w:pPr>
        <w:pStyle w:val="Heading1"/>
      </w:pPr>
      <w:bookmarkStart w:id="64" w:name="_Toc173923686"/>
      <w:r w:rsidRPr="000F7DD4">
        <w:lastRenderedPageBreak/>
        <w:t>Appendix 7 – Multidisciplinary Care Plan checklist</w:t>
      </w:r>
      <w:bookmarkEnd w:id="64"/>
    </w:p>
    <w:p w14:paraId="20684FED" w14:textId="03166DCD" w:rsidR="00DC74B4" w:rsidRPr="005247B4" w:rsidRDefault="00DC74B4" w:rsidP="005247B4">
      <w:r w:rsidRPr="005247B4">
        <w:t>From Part 6: From good to excellent: Quality primary care in aged care homes</w:t>
      </w:r>
    </w:p>
    <w:p w14:paraId="1CA84891" w14:textId="7C09DFB5" w:rsidR="00C74126" w:rsidRPr="005247B4" w:rsidRDefault="00DC74B4" w:rsidP="005247B4">
      <w:r w:rsidRPr="005247B4">
        <w:t>This checklist of care plan elements may help when reviewing a care plan. Any omissions may be supported with a care plan contribution.</w:t>
      </w:r>
    </w:p>
    <w:tbl>
      <w:tblPr>
        <w:tblStyle w:val="TableGrid"/>
        <w:tblW w:w="0" w:type="auto"/>
        <w:tblLook w:val="04A0" w:firstRow="1" w:lastRow="0" w:firstColumn="1" w:lastColumn="0" w:noHBand="0" w:noVBand="1"/>
      </w:tblPr>
      <w:tblGrid>
        <w:gridCol w:w="562"/>
        <w:gridCol w:w="9292"/>
      </w:tblGrid>
      <w:tr w:rsidR="00C74126" w:rsidRPr="004C1BB1" w14:paraId="0078E59B" w14:textId="77777777">
        <w:tc>
          <w:tcPr>
            <w:tcW w:w="562" w:type="dxa"/>
          </w:tcPr>
          <w:p w14:paraId="1F3236AA" w14:textId="77777777" w:rsidR="00C74126" w:rsidRPr="006A090F" w:rsidRDefault="00000000" w:rsidP="006A090F">
            <w:sdt>
              <w:sdtPr>
                <w:id w:val="-515373883"/>
                <w14:checkbox>
                  <w14:checked w14:val="0"/>
                  <w14:checkedState w14:val="2612" w14:font="MS Gothic"/>
                  <w14:uncheckedState w14:val="2610" w14:font="MS Gothic"/>
                </w14:checkbox>
              </w:sdtPr>
              <w:sdtContent>
                <w:r w:rsidR="00C74126" w:rsidRPr="006A090F">
                  <w:rPr>
                    <w:rFonts w:ascii="Segoe UI Symbol" w:hAnsi="Segoe UI Symbol" w:cs="Segoe UI Symbol"/>
                  </w:rPr>
                  <w:t>☐</w:t>
                </w:r>
              </w:sdtContent>
            </w:sdt>
          </w:p>
        </w:tc>
        <w:tc>
          <w:tcPr>
            <w:tcW w:w="9292" w:type="dxa"/>
          </w:tcPr>
          <w:p w14:paraId="6467E2E9" w14:textId="77118E01" w:rsidR="00C74126" w:rsidRPr="006A090F" w:rsidRDefault="006B1543" w:rsidP="006A090F">
            <w:r w:rsidRPr="006A090F">
              <w:t>Communication-related concerns</w:t>
            </w:r>
          </w:p>
        </w:tc>
      </w:tr>
      <w:tr w:rsidR="00C74126" w:rsidRPr="004C1BB1" w14:paraId="2FE042C0" w14:textId="77777777">
        <w:tc>
          <w:tcPr>
            <w:tcW w:w="562" w:type="dxa"/>
          </w:tcPr>
          <w:p w14:paraId="390D206F" w14:textId="77777777" w:rsidR="00C74126" w:rsidRPr="006A090F" w:rsidRDefault="00000000" w:rsidP="006A090F">
            <w:sdt>
              <w:sdtPr>
                <w:id w:val="1336347692"/>
                <w14:checkbox>
                  <w14:checked w14:val="0"/>
                  <w14:checkedState w14:val="2612" w14:font="MS Gothic"/>
                  <w14:uncheckedState w14:val="2610" w14:font="MS Gothic"/>
                </w14:checkbox>
              </w:sdtPr>
              <w:sdtContent>
                <w:r w:rsidR="00C74126" w:rsidRPr="006A090F">
                  <w:rPr>
                    <w:rFonts w:ascii="Segoe UI Symbol" w:hAnsi="Segoe UI Symbol" w:cs="Segoe UI Symbol"/>
                  </w:rPr>
                  <w:t>☐</w:t>
                </w:r>
              </w:sdtContent>
            </w:sdt>
          </w:p>
        </w:tc>
        <w:tc>
          <w:tcPr>
            <w:tcW w:w="9292" w:type="dxa"/>
          </w:tcPr>
          <w:p w14:paraId="48F7D52A" w14:textId="7781B9CA" w:rsidR="006B1543" w:rsidRPr="006A090F" w:rsidRDefault="006B1543" w:rsidP="006A090F">
            <w:r w:rsidRPr="006A090F">
              <w:t>View of patients/family</w:t>
            </w:r>
          </w:p>
          <w:p w14:paraId="47A213D9" w14:textId="399B3CC4" w:rsidR="00C74126" w:rsidRPr="006A090F" w:rsidRDefault="006B1543" w:rsidP="006A090F">
            <w:r w:rsidRPr="006A090F">
              <w:t>Individualised goals of care</w:t>
            </w:r>
          </w:p>
        </w:tc>
      </w:tr>
      <w:tr w:rsidR="00C74126" w:rsidRPr="004C1BB1" w14:paraId="7820C00C" w14:textId="77777777">
        <w:tc>
          <w:tcPr>
            <w:tcW w:w="562" w:type="dxa"/>
          </w:tcPr>
          <w:p w14:paraId="496D8E33" w14:textId="384E4C7C" w:rsidR="00C74126" w:rsidRPr="006A090F" w:rsidRDefault="00000000" w:rsidP="006A090F">
            <w:sdt>
              <w:sdtPr>
                <w:id w:val="1026688726"/>
                <w14:checkbox>
                  <w14:checked w14:val="0"/>
                  <w14:checkedState w14:val="2612" w14:font="MS Gothic"/>
                  <w14:uncheckedState w14:val="2610" w14:font="MS Gothic"/>
                </w14:checkbox>
              </w:sdtPr>
              <w:sdtContent>
                <w:r w:rsidR="00746013" w:rsidRPr="006A090F">
                  <w:rPr>
                    <w:rFonts w:ascii="Segoe UI Symbol" w:hAnsi="Segoe UI Symbol" w:cs="Segoe UI Symbol"/>
                  </w:rPr>
                  <w:t>☐</w:t>
                </w:r>
              </w:sdtContent>
            </w:sdt>
          </w:p>
        </w:tc>
        <w:tc>
          <w:tcPr>
            <w:tcW w:w="9292" w:type="dxa"/>
          </w:tcPr>
          <w:p w14:paraId="2B3ACBB5" w14:textId="07F01996" w:rsidR="006B1543" w:rsidRPr="006A090F" w:rsidRDefault="006B1543" w:rsidP="006A090F">
            <w:r w:rsidRPr="006A090F">
              <w:t>Views of professionals</w:t>
            </w:r>
          </w:p>
          <w:p w14:paraId="09A5B646" w14:textId="21124E96" w:rsidR="006B1543" w:rsidRPr="004C1BB1" w:rsidRDefault="006B1543" w:rsidP="00010D3A">
            <w:pPr>
              <w:pStyle w:val="ListBullet"/>
            </w:pPr>
            <w:r w:rsidRPr="004C1BB1">
              <w:rPr>
                <w:rFonts w:cs="Arial"/>
              </w:rPr>
              <w:t>Problem list</w:t>
            </w:r>
          </w:p>
          <w:p w14:paraId="354E54E7" w14:textId="565D81B8" w:rsidR="006B1543" w:rsidRPr="004C1BB1" w:rsidRDefault="006B1543" w:rsidP="00010D3A">
            <w:pPr>
              <w:pStyle w:val="ListBullet"/>
            </w:pPr>
            <w:r w:rsidRPr="004C1BB1">
              <w:rPr>
                <w:rFonts w:cs="Arial"/>
              </w:rPr>
              <w:t>Psychological concerns</w:t>
            </w:r>
          </w:p>
          <w:p w14:paraId="191BE19C" w14:textId="1176D9E0" w:rsidR="006B1543" w:rsidRPr="004C1BB1" w:rsidRDefault="006B1543" w:rsidP="00010D3A">
            <w:pPr>
              <w:pStyle w:val="ListBullet"/>
            </w:pPr>
            <w:r w:rsidRPr="004C1BB1">
              <w:rPr>
                <w:rFonts w:cs="Arial"/>
              </w:rPr>
              <w:t>Functional and social concerns</w:t>
            </w:r>
          </w:p>
          <w:p w14:paraId="5DAAE048" w14:textId="5C4656A5" w:rsidR="006B1543" w:rsidRPr="004C1BB1" w:rsidRDefault="006B1543" w:rsidP="00010D3A">
            <w:pPr>
              <w:pStyle w:val="ListBullet"/>
            </w:pPr>
            <w:r w:rsidRPr="004C1BB1">
              <w:rPr>
                <w:rFonts w:cs="Arial"/>
              </w:rPr>
              <w:t>Medication-related concerns</w:t>
            </w:r>
          </w:p>
          <w:p w14:paraId="7F6B1659" w14:textId="1791295D" w:rsidR="006B1543" w:rsidRPr="004C1BB1" w:rsidRDefault="006B1543" w:rsidP="00010D3A">
            <w:pPr>
              <w:pStyle w:val="ListBullet"/>
            </w:pPr>
            <w:r w:rsidRPr="004C1BB1">
              <w:rPr>
                <w:rFonts w:cs="Arial"/>
              </w:rPr>
              <w:t>Mobility and balance issues</w:t>
            </w:r>
          </w:p>
          <w:p w14:paraId="4A455FA0" w14:textId="36EC9719" w:rsidR="006B1543" w:rsidRPr="004C1BB1" w:rsidRDefault="006B1543" w:rsidP="00010D3A">
            <w:pPr>
              <w:pStyle w:val="ListBullet"/>
            </w:pPr>
            <w:r w:rsidRPr="004C1BB1">
              <w:rPr>
                <w:rFonts w:cs="Arial"/>
              </w:rPr>
              <w:t>Bone health</w:t>
            </w:r>
          </w:p>
          <w:p w14:paraId="62724A60" w14:textId="2D6D6A68" w:rsidR="006B1543" w:rsidRPr="004C1BB1" w:rsidRDefault="006B1543" w:rsidP="00010D3A">
            <w:pPr>
              <w:pStyle w:val="ListBullet"/>
            </w:pPr>
            <w:r w:rsidRPr="004C1BB1">
              <w:rPr>
                <w:rFonts w:cs="Arial"/>
              </w:rPr>
              <w:t>Risk of falls and fractures</w:t>
            </w:r>
          </w:p>
          <w:p w14:paraId="559C2921" w14:textId="5997E6D4" w:rsidR="006B1543" w:rsidRPr="004C1BB1" w:rsidRDefault="006B1543" w:rsidP="00010D3A">
            <w:pPr>
              <w:pStyle w:val="ListBullet"/>
            </w:pPr>
            <w:r w:rsidRPr="004C1BB1">
              <w:rPr>
                <w:rFonts w:cs="Arial"/>
              </w:rPr>
              <w:t>Emotional wellbeing</w:t>
            </w:r>
          </w:p>
          <w:p w14:paraId="62E2B22D" w14:textId="337F450F" w:rsidR="006B1543" w:rsidRPr="004C1BB1" w:rsidRDefault="006B1543" w:rsidP="00010D3A">
            <w:pPr>
              <w:pStyle w:val="ListBullet"/>
              <w:rPr>
                <w:rFonts w:cs="Arial"/>
              </w:rPr>
            </w:pPr>
            <w:r w:rsidRPr="004C1BB1">
              <w:rPr>
                <w:rFonts w:cs="Arial"/>
              </w:rPr>
              <w:t xml:space="preserve">Confusion, </w:t>
            </w:r>
            <w:r w:rsidR="00EC345B" w:rsidRPr="004C1BB1">
              <w:rPr>
                <w:rFonts w:cs="Arial"/>
              </w:rPr>
              <w:t>cognition,</w:t>
            </w:r>
            <w:r w:rsidRPr="004C1BB1">
              <w:rPr>
                <w:rFonts w:cs="Arial"/>
              </w:rPr>
              <w:t xml:space="preserve"> and delirium-related concerns</w:t>
            </w:r>
          </w:p>
          <w:p w14:paraId="2DDA445C" w14:textId="34891576" w:rsidR="006B1543" w:rsidRPr="004C1BB1" w:rsidRDefault="006B1543" w:rsidP="00010D3A">
            <w:pPr>
              <w:pStyle w:val="ListBullet"/>
              <w:rPr>
                <w:rFonts w:cs="Arial"/>
              </w:rPr>
            </w:pPr>
            <w:r w:rsidRPr="004C1BB1">
              <w:rPr>
                <w:rFonts w:cs="Arial"/>
              </w:rPr>
              <w:t>Mental capacity concerns</w:t>
            </w:r>
          </w:p>
          <w:p w14:paraId="297D595C" w14:textId="0A090E83" w:rsidR="006B1543" w:rsidRPr="004C1BB1" w:rsidRDefault="006B1543" w:rsidP="00010D3A">
            <w:pPr>
              <w:pStyle w:val="ListBullet"/>
              <w:rPr>
                <w:rFonts w:cs="Arial"/>
              </w:rPr>
            </w:pPr>
            <w:r w:rsidRPr="004C1BB1">
              <w:rPr>
                <w:rFonts w:cs="Arial"/>
              </w:rPr>
              <w:t>Continence-related concerns</w:t>
            </w:r>
          </w:p>
          <w:p w14:paraId="48D9F364" w14:textId="187E6560" w:rsidR="006B1543" w:rsidRPr="004C1BB1" w:rsidRDefault="006B1543" w:rsidP="00010D3A">
            <w:pPr>
              <w:pStyle w:val="ListBullet"/>
              <w:rPr>
                <w:rFonts w:cs="Arial"/>
              </w:rPr>
            </w:pPr>
            <w:r w:rsidRPr="004C1BB1">
              <w:rPr>
                <w:rFonts w:cs="Arial"/>
              </w:rPr>
              <w:t>Nutritional concerns</w:t>
            </w:r>
          </w:p>
          <w:p w14:paraId="6C5B1C6A" w14:textId="4403C6AD" w:rsidR="006B1543" w:rsidRPr="004C1BB1" w:rsidRDefault="006B1543" w:rsidP="00010D3A">
            <w:pPr>
              <w:pStyle w:val="ListBullet"/>
              <w:rPr>
                <w:rFonts w:cs="Arial"/>
              </w:rPr>
            </w:pPr>
            <w:r w:rsidRPr="004C1BB1">
              <w:rPr>
                <w:rFonts w:cs="Arial"/>
              </w:rPr>
              <w:t>Dental and oral hygiene concerns</w:t>
            </w:r>
          </w:p>
          <w:p w14:paraId="0AF51B30" w14:textId="77777777" w:rsidR="00C74126" w:rsidRPr="004C1BB1" w:rsidRDefault="00C74126">
            <w:pPr>
              <w:spacing w:before="0" w:after="0"/>
              <w:textAlignment w:val="baseline"/>
              <w:rPr>
                <w:rFonts w:cs="Arial"/>
                <w:sz w:val="18"/>
                <w:szCs w:val="18"/>
              </w:rPr>
            </w:pPr>
          </w:p>
        </w:tc>
      </w:tr>
      <w:tr w:rsidR="00C74126" w:rsidRPr="004C1BB1" w14:paraId="13885006" w14:textId="77777777">
        <w:tc>
          <w:tcPr>
            <w:tcW w:w="562" w:type="dxa"/>
          </w:tcPr>
          <w:p w14:paraId="1B7494BB" w14:textId="77777777" w:rsidR="00C74126" w:rsidRPr="006A090F" w:rsidRDefault="00000000" w:rsidP="006A090F">
            <w:sdt>
              <w:sdtPr>
                <w:id w:val="-1972737315"/>
                <w14:checkbox>
                  <w14:checked w14:val="0"/>
                  <w14:checkedState w14:val="2612" w14:font="MS Gothic"/>
                  <w14:uncheckedState w14:val="2610" w14:font="MS Gothic"/>
                </w14:checkbox>
              </w:sdtPr>
              <w:sdtContent>
                <w:r w:rsidR="00C74126" w:rsidRPr="006A090F">
                  <w:rPr>
                    <w:rFonts w:ascii="Segoe UI Symbol" w:hAnsi="Segoe UI Symbol" w:cs="Segoe UI Symbol"/>
                  </w:rPr>
                  <w:t>☐</w:t>
                </w:r>
              </w:sdtContent>
            </w:sdt>
          </w:p>
        </w:tc>
        <w:tc>
          <w:tcPr>
            <w:tcW w:w="9292" w:type="dxa"/>
          </w:tcPr>
          <w:p w14:paraId="4E420C2D" w14:textId="5FE9BA88" w:rsidR="003D1977" w:rsidRPr="006A090F" w:rsidRDefault="003D1977" w:rsidP="006A090F">
            <w:r w:rsidRPr="006A090F">
              <w:t>End of life-related matters and concerns</w:t>
            </w:r>
          </w:p>
          <w:p w14:paraId="56DA081E" w14:textId="24A5CB86" w:rsidR="003D1977" w:rsidRPr="004C1BB1" w:rsidRDefault="003D1977" w:rsidP="00010D3A">
            <w:pPr>
              <w:pStyle w:val="ListBullet"/>
              <w:rPr>
                <w:rFonts w:cs="Arial"/>
              </w:rPr>
            </w:pPr>
            <w:r w:rsidRPr="004C1BB1">
              <w:rPr>
                <w:rFonts w:cs="Arial"/>
              </w:rPr>
              <w:t>Preferred place of death</w:t>
            </w:r>
          </w:p>
          <w:p w14:paraId="057644B6" w14:textId="077D9E89" w:rsidR="003D1977" w:rsidRPr="004C1BB1" w:rsidRDefault="003D1977" w:rsidP="00010D3A">
            <w:pPr>
              <w:pStyle w:val="ListBullet"/>
              <w:rPr>
                <w:rFonts w:cs="Arial"/>
              </w:rPr>
            </w:pPr>
            <w:r w:rsidRPr="004C1BB1">
              <w:rPr>
                <w:rFonts w:cs="Arial"/>
              </w:rPr>
              <w:t>Advanced care plan</w:t>
            </w:r>
          </w:p>
          <w:p w14:paraId="627A93E3" w14:textId="79F57FFC" w:rsidR="00C74126" w:rsidRPr="005247B4" w:rsidRDefault="003D1977" w:rsidP="005247B4">
            <w:pPr>
              <w:pStyle w:val="ListBullet"/>
              <w:spacing w:before="0" w:after="0"/>
              <w:rPr>
                <w:rFonts w:cs="Arial"/>
              </w:rPr>
            </w:pPr>
            <w:r w:rsidRPr="004C1BB1">
              <w:rPr>
                <w:rFonts w:cs="Arial"/>
              </w:rPr>
              <w:t>Substitute decision-maker</w:t>
            </w:r>
          </w:p>
        </w:tc>
      </w:tr>
      <w:tr w:rsidR="00C74126" w:rsidRPr="004C1BB1" w14:paraId="4CE6531E" w14:textId="77777777">
        <w:tc>
          <w:tcPr>
            <w:tcW w:w="562" w:type="dxa"/>
          </w:tcPr>
          <w:p w14:paraId="6F72A083" w14:textId="77777777" w:rsidR="00C74126" w:rsidRPr="006A090F" w:rsidRDefault="00000000" w:rsidP="006A090F">
            <w:sdt>
              <w:sdtPr>
                <w:id w:val="82732121"/>
                <w14:checkbox>
                  <w14:checked w14:val="0"/>
                  <w14:checkedState w14:val="2612" w14:font="MS Gothic"/>
                  <w14:uncheckedState w14:val="2610" w14:font="MS Gothic"/>
                </w14:checkbox>
              </w:sdtPr>
              <w:sdtContent>
                <w:r w:rsidR="00C74126" w:rsidRPr="006A090F">
                  <w:rPr>
                    <w:rFonts w:ascii="Segoe UI Symbol" w:hAnsi="Segoe UI Symbol" w:cs="Segoe UI Symbol"/>
                  </w:rPr>
                  <w:t>☐</w:t>
                </w:r>
              </w:sdtContent>
            </w:sdt>
          </w:p>
        </w:tc>
        <w:tc>
          <w:tcPr>
            <w:tcW w:w="9292" w:type="dxa"/>
          </w:tcPr>
          <w:p w14:paraId="30276407" w14:textId="68D5412A" w:rsidR="003D1977" w:rsidRPr="006A090F" w:rsidRDefault="003D1977" w:rsidP="006A090F">
            <w:r w:rsidRPr="006A090F">
              <w:t>Action plan</w:t>
            </w:r>
          </w:p>
          <w:p w14:paraId="1B84B37C" w14:textId="215B54A4" w:rsidR="00C74126" w:rsidRPr="005247B4" w:rsidRDefault="003D1977" w:rsidP="005247B4">
            <w:pPr>
              <w:pStyle w:val="ListBullet"/>
              <w:spacing w:before="0" w:after="0"/>
              <w:rPr>
                <w:rFonts w:cs="Arial"/>
              </w:rPr>
            </w:pPr>
            <w:r w:rsidRPr="004C1BB1">
              <w:rPr>
                <w:rFonts w:cs="Arial"/>
              </w:rPr>
              <w:t>Details of responsible people</w:t>
            </w:r>
          </w:p>
        </w:tc>
      </w:tr>
      <w:tr w:rsidR="00C74126" w:rsidRPr="004C1BB1" w14:paraId="368E82F3" w14:textId="77777777">
        <w:tc>
          <w:tcPr>
            <w:tcW w:w="562" w:type="dxa"/>
          </w:tcPr>
          <w:p w14:paraId="3B0F9325" w14:textId="77777777" w:rsidR="00C74126" w:rsidRPr="006A090F" w:rsidRDefault="00000000" w:rsidP="006A090F">
            <w:sdt>
              <w:sdtPr>
                <w:id w:val="134147118"/>
                <w14:checkbox>
                  <w14:checked w14:val="0"/>
                  <w14:checkedState w14:val="2612" w14:font="MS Gothic"/>
                  <w14:uncheckedState w14:val="2610" w14:font="MS Gothic"/>
                </w14:checkbox>
              </w:sdtPr>
              <w:sdtContent>
                <w:r w:rsidR="00C74126" w:rsidRPr="006A090F">
                  <w:rPr>
                    <w:rFonts w:ascii="Segoe UI Symbol" w:hAnsi="Segoe UI Symbol" w:cs="Segoe UI Symbol"/>
                  </w:rPr>
                  <w:t>☐</w:t>
                </w:r>
              </w:sdtContent>
            </w:sdt>
          </w:p>
        </w:tc>
        <w:tc>
          <w:tcPr>
            <w:tcW w:w="9292" w:type="dxa"/>
          </w:tcPr>
          <w:p w14:paraId="5F8CC5D6" w14:textId="47CAE042" w:rsidR="00C74126" w:rsidRPr="006A090F" w:rsidRDefault="003D1977" w:rsidP="006A090F">
            <w:r w:rsidRPr="006A090F">
              <w:t>Follow-up details</w:t>
            </w:r>
          </w:p>
        </w:tc>
      </w:tr>
    </w:tbl>
    <w:p w14:paraId="7C8B0348" w14:textId="77777777" w:rsidR="005247B4" w:rsidRDefault="005247B4">
      <w:pPr>
        <w:rPr>
          <w:rFonts w:cs="Arial"/>
          <w:color w:val="auto"/>
        </w:rPr>
      </w:pPr>
      <w:r>
        <w:rPr>
          <w:rFonts w:cs="Arial"/>
          <w:color w:val="auto"/>
        </w:rPr>
        <w:br w:type="page"/>
      </w:r>
    </w:p>
    <w:p w14:paraId="2D997551" w14:textId="01443B8D" w:rsidR="00027730" w:rsidRPr="000F7DD4" w:rsidRDefault="00027730" w:rsidP="000F7DD4">
      <w:pPr>
        <w:pStyle w:val="Heading1"/>
      </w:pPr>
      <w:bookmarkStart w:id="65" w:name="_Toc173923687"/>
      <w:r w:rsidRPr="000F7DD4">
        <w:lastRenderedPageBreak/>
        <w:t>Appendix 8 – Residential Medication Management Review checklist</w:t>
      </w:r>
      <w:bookmarkEnd w:id="65"/>
    </w:p>
    <w:p w14:paraId="733673EC" w14:textId="31AD3311" w:rsidR="00027730" w:rsidRPr="006A090F" w:rsidRDefault="00027730" w:rsidP="006A090F">
      <w:r w:rsidRPr="006A090F">
        <w:t>From Part 6: From good to excellent: Quality primary care in aged care homes</w:t>
      </w:r>
    </w:p>
    <w:p w14:paraId="23CB96F3" w14:textId="52B01366" w:rsidR="00027730" w:rsidRPr="006A090F" w:rsidRDefault="00027730" w:rsidP="006A090F">
      <w:r w:rsidRPr="006A090F">
        <w:t>When conducting Residential Medication Management Reviews (RMMRs) it is suggested you:</w:t>
      </w:r>
    </w:p>
    <w:tbl>
      <w:tblPr>
        <w:tblStyle w:val="TableGrid"/>
        <w:tblW w:w="0" w:type="auto"/>
        <w:tblLook w:val="04A0" w:firstRow="1" w:lastRow="0" w:firstColumn="1" w:lastColumn="0" w:noHBand="0" w:noVBand="1"/>
      </w:tblPr>
      <w:tblGrid>
        <w:gridCol w:w="562"/>
        <w:gridCol w:w="9292"/>
      </w:tblGrid>
      <w:tr w:rsidR="003D1977" w:rsidRPr="004C1BB1" w14:paraId="112905BC" w14:textId="77777777">
        <w:tc>
          <w:tcPr>
            <w:tcW w:w="562" w:type="dxa"/>
          </w:tcPr>
          <w:p w14:paraId="44863045" w14:textId="77777777" w:rsidR="003D1977" w:rsidRPr="006A090F" w:rsidRDefault="00000000" w:rsidP="006A090F">
            <w:sdt>
              <w:sdtPr>
                <w:id w:val="-744338131"/>
                <w14:checkbox>
                  <w14:checked w14:val="0"/>
                  <w14:checkedState w14:val="2612" w14:font="MS Gothic"/>
                  <w14:uncheckedState w14:val="2610" w14:font="MS Gothic"/>
                </w14:checkbox>
              </w:sdtPr>
              <w:sdtContent>
                <w:r w:rsidR="003D1977" w:rsidRPr="006A090F">
                  <w:rPr>
                    <w:rFonts w:ascii="Segoe UI Symbol" w:hAnsi="Segoe UI Symbol" w:cs="Segoe UI Symbol"/>
                  </w:rPr>
                  <w:t>☐</w:t>
                </w:r>
              </w:sdtContent>
            </w:sdt>
          </w:p>
        </w:tc>
        <w:tc>
          <w:tcPr>
            <w:tcW w:w="9292" w:type="dxa"/>
          </w:tcPr>
          <w:p w14:paraId="6AF697C3" w14:textId="5CA4C311" w:rsidR="003D1977" w:rsidRPr="006A090F" w:rsidRDefault="0074700F" w:rsidP="006A090F">
            <w:r w:rsidRPr="006A090F">
              <w:t>Obtain a list of eligible RMMR service providers with whom the RACH has agreements.</w:t>
            </w:r>
          </w:p>
        </w:tc>
      </w:tr>
      <w:tr w:rsidR="003D1977" w:rsidRPr="004C1BB1" w14:paraId="2DD67FD7" w14:textId="77777777">
        <w:tc>
          <w:tcPr>
            <w:tcW w:w="562" w:type="dxa"/>
          </w:tcPr>
          <w:p w14:paraId="6DCDB45E" w14:textId="77777777" w:rsidR="003D1977" w:rsidRPr="006A090F" w:rsidRDefault="00000000" w:rsidP="006A090F">
            <w:sdt>
              <w:sdtPr>
                <w:id w:val="91835935"/>
                <w14:checkbox>
                  <w14:checked w14:val="0"/>
                  <w14:checkedState w14:val="2612" w14:font="MS Gothic"/>
                  <w14:uncheckedState w14:val="2610" w14:font="MS Gothic"/>
                </w14:checkbox>
              </w:sdtPr>
              <w:sdtContent>
                <w:r w:rsidR="003D1977" w:rsidRPr="006A090F">
                  <w:rPr>
                    <w:rFonts w:ascii="Segoe UI Symbol" w:hAnsi="Segoe UI Symbol" w:cs="Segoe UI Symbol"/>
                  </w:rPr>
                  <w:t>☐</w:t>
                </w:r>
              </w:sdtContent>
            </w:sdt>
          </w:p>
        </w:tc>
        <w:tc>
          <w:tcPr>
            <w:tcW w:w="9292" w:type="dxa"/>
          </w:tcPr>
          <w:p w14:paraId="46D328F1" w14:textId="37DC5C90" w:rsidR="003D1977" w:rsidRPr="006A090F" w:rsidRDefault="0074700F" w:rsidP="006A090F">
            <w:r w:rsidRPr="006A090F">
              <w:t>Refer new residents for an RMMR as soon as possible after admission.</w:t>
            </w:r>
          </w:p>
        </w:tc>
      </w:tr>
      <w:tr w:rsidR="003D1977" w:rsidRPr="004C1BB1" w14:paraId="129F40ED" w14:textId="77777777">
        <w:tc>
          <w:tcPr>
            <w:tcW w:w="562" w:type="dxa"/>
          </w:tcPr>
          <w:p w14:paraId="18F3303A" w14:textId="77777777" w:rsidR="003D1977" w:rsidRPr="006A090F" w:rsidRDefault="00000000" w:rsidP="006A090F">
            <w:sdt>
              <w:sdtPr>
                <w:id w:val="1592117124"/>
                <w14:checkbox>
                  <w14:checked w14:val="0"/>
                  <w14:checkedState w14:val="2612" w14:font="MS Gothic"/>
                  <w14:uncheckedState w14:val="2610" w14:font="MS Gothic"/>
                </w14:checkbox>
              </w:sdtPr>
              <w:sdtContent>
                <w:r w:rsidR="003D1977" w:rsidRPr="006A090F">
                  <w:rPr>
                    <w:rFonts w:ascii="Segoe UI Symbol" w:hAnsi="Segoe UI Symbol" w:cs="Segoe UI Symbol"/>
                  </w:rPr>
                  <w:t>☐</w:t>
                </w:r>
              </w:sdtContent>
            </w:sdt>
          </w:p>
        </w:tc>
        <w:tc>
          <w:tcPr>
            <w:tcW w:w="9292" w:type="dxa"/>
          </w:tcPr>
          <w:p w14:paraId="04F3A8CC" w14:textId="1BD7C925" w:rsidR="003D1977" w:rsidRPr="006A090F" w:rsidRDefault="0074700F" w:rsidP="006A090F">
            <w:r w:rsidRPr="006A090F">
              <w:t>Use a tool such as the NO TEARS9 tool to help identify medication-related issues and patients who may benefit from an RMMR.</w:t>
            </w:r>
          </w:p>
        </w:tc>
      </w:tr>
    </w:tbl>
    <w:p w14:paraId="04B03706" w14:textId="77777777" w:rsidR="005247B4" w:rsidRDefault="005247B4">
      <w:pPr>
        <w:rPr>
          <w:rFonts w:cs="Arial"/>
        </w:rPr>
      </w:pPr>
      <w:r>
        <w:rPr>
          <w:rFonts w:cs="Arial"/>
        </w:rPr>
        <w:br w:type="page"/>
      </w:r>
    </w:p>
    <w:p w14:paraId="742A58E0" w14:textId="6E98667C" w:rsidR="00071E83" w:rsidRPr="000F7DD4" w:rsidRDefault="00071E83" w:rsidP="000F7DD4">
      <w:pPr>
        <w:pStyle w:val="Heading1"/>
      </w:pPr>
      <w:bookmarkStart w:id="66" w:name="_Appendix_9_–"/>
      <w:bookmarkStart w:id="67" w:name="_Toc173923688"/>
      <w:bookmarkEnd w:id="66"/>
      <w:r w:rsidRPr="000F7DD4">
        <w:lastRenderedPageBreak/>
        <w:t>Appendix 9 – The Case Conference process</w:t>
      </w:r>
      <w:bookmarkEnd w:id="67"/>
    </w:p>
    <w:p w14:paraId="17A08F93" w14:textId="6CDB9F31" w:rsidR="00071E83" w:rsidRPr="006A090F" w:rsidRDefault="00071E83" w:rsidP="006A090F">
      <w:r w:rsidRPr="006A090F">
        <w:t xml:space="preserve">From Part 6: From good to excellent: Quality primary care in aged care home </w:t>
      </w:r>
    </w:p>
    <w:p w14:paraId="734249EE" w14:textId="5541E9A0" w:rsidR="00071E83" w:rsidRPr="004C1BB1" w:rsidRDefault="00071E83" w:rsidP="00071E83">
      <w:pPr>
        <w:jc w:val="center"/>
        <w:rPr>
          <w:rFonts w:cs="Arial"/>
          <w:color w:val="auto"/>
        </w:rPr>
      </w:pPr>
      <w:r w:rsidRPr="004C1BB1">
        <w:rPr>
          <w:rFonts w:cs="Arial"/>
          <w:noProof/>
        </w:rPr>
        <w:drawing>
          <wp:inline distT="0" distB="0" distL="0" distR="0" wp14:anchorId="5CAC8C85" wp14:editId="72DAEABA">
            <wp:extent cx="5126057" cy="6545580"/>
            <wp:effectExtent l="0" t="0" r="0" b="7620"/>
            <wp:docPr id="10797573" name="Picture 10797573" descr="This figure outlines the steps to consider when coordinating a case conference. This includes pre-conference preparation, during the conference, post-conference actions and reviewing and reflec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7573" name="Picture 10797573" descr="This figure outlines the steps to consider when coordinating a case conference. This includes pre-conference preparation, during the conference, post-conference actions and reviewing and reflecting. "/>
                    <pic:cNvPicPr>
                      <a:picLocks noChangeAspect="1" noChangeArrowheads="1"/>
                    </pic:cNvPicPr>
                  </pic:nvPicPr>
                  <pic:blipFill rotWithShape="1">
                    <a:blip r:embed="rId92">
                      <a:extLst>
                        <a:ext uri="{28A0092B-C50C-407E-A947-70E740481C1C}">
                          <a14:useLocalDpi xmlns:a14="http://schemas.microsoft.com/office/drawing/2010/main" val="0"/>
                        </a:ext>
                      </a:extLst>
                    </a:blip>
                    <a:srcRect t="829" b="829"/>
                    <a:stretch/>
                  </pic:blipFill>
                  <pic:spPr bwMode="auto">
                    <a:xfrm>
                      <a:off x="0" y="0"/>
                      <a:ext cx="5134845" cy="6556801"/>
                    </a:xfrm>
                    <a:prstGeom prst="rect">
                      <a:avLst/>
                    </a:prstGeom>
                    <a:noFill/>
                    <a:ln>
                      <a:noFill/>
                    </a:ln>
                    <a:extLst>
                      <a:ext uri="{53640926-AAD7-44D8-BBD7-CCE9431645EC}">
                        <a14:shadowObscured xmlns:a14="http://schemas.microsoft.com/office/drawing/2010/main"/>
                      </a:ext>
                    </a:extLst>
                  </pic:spPr>
                </pic:pic>
              </a:graphicData>
            </a:graphic>
          </wp:inline>
        </w:drawing>
      </w:r>
    </w:p>
    <w:p w14:paraId="2DC5D705" w14:textId="5011B1CD" w:rsidR="00E25B39" w:rsidRPr="000F7DD4" w:rsidRDefault="00E25B39" w:rsidP="000F7DD4">
      <w:pPr>
        <w:pStyle w:val="Heading1"/>
      </w:pPr>
      <w:bookmarkStart w:id="68" w:name="_Toc173923689"/>
      <w:r w:rsidRPr="000F7DD4">
        <w:lastRenderedPageBreak/>
        <w:t>Appendix 10 – Case Conference Checklist</w:t>
      </w:r>
      <w:bookmarkEnd w:id="68"/>
    </w:p>
    <w:p w14:paraId="7738FD16" w14:textId="3E7A38E9" w:rsidR="00E25B39" w:rsidRPr="006A090F" w:rsidRDefault="00E25B39" w:rsidP="006A090F">
      <w:r w:rsidRPr="006A090F">
        <w:t>From Part 6: From good to excellent: Quality primary care in aged care homes</w:t>
      </w:r>
    </w:p>
    <w:p w14:paraId="4B2F9693" w14:textId="488AB2D6" w:rsidR="00E25B39" w:rsidRPr="006A090F" w:rsidRDefault="00E25B39" w:rsidP="006A090F">
      <w:r w:rsidRPr="006A090F">
        <w:t>When conducting case conferences, it is suggested that you:</w:t>
      </w:r>
    </w:p>
    <w:tbl>
      <w:tblPr>
        <w:tblStyle w:val="TableGrid"/>
        <w:tblW w:w="0" w:type="auto"/>
        <w:tblLook w:val="04A0" w:firstRow="1" w:lastRow="0" w:firstColumn="1" w:lastColumn="0" w:noHBand="0" w:noVBand="1"/>
      </w:tblPr>
      <w:tblGrid>
        <w:gridCol w:w="562"/>
        <w:gridCol w:w="9292"/>
      </w:tblGrid>
      <w:tr w:rsidR="007C6542" w:rsidRPr="004C1BB1" w14:paraId="12F1E696" w14:textId="77777777">
        <w:tc>
          <w:tcPr>
            <w:tcW w:w="562" w:type="dxa"/>
          </w:tcPr>
          <w:p w14:paraId="441DBDD5" w14:textId="77777777" w:rsidR="007C6542" w:rsidRPr="006A090F" w:rsidRDefault="00000000" w:rsidP="006A090F">
            <w:sdt>
              <w:sdtPr>
                <w:id w:val="-217520033"/>
                <w14:checkbox>
                  <w14:checked w14:val="0"/>
                  <w14:checkedState w14:val="2612" w14:font="MS Gothic"/>
                  <w14:uncheckedState w14:val="2610" w14:font="MS Gothic"/>
                </w14:checkbox>
              </w:sdtPr>
              <w:sdtContent>
                <w:r w:rsidR="007C6542" w:rsidRPr="006A090F">
                  <w:rPr>
                    <w:rFonts w:ascii="Segoe UI Symbol" w:hAnsi="Segoe UI Symbol" w:cs="Segoe UI Symbol"/>
                  </w:rPr>
                  <w:t>☐</w:t>
                </w:r>
              </w:sdtContent>
            </w:sdt>
          </w:p>
        </w:tc>
        <w:tc>
          <w:tcPr>
            <w:tcW w:w="9292" w:type="dxa"/>
          </w:tcPr>
          <w:p w14:paraId="4408715D" w14:textId="053A7FB0" w:rsidR="007C6542" w:rsidRPr="006A090F" w:rsidRDefault="007C6542" w:rsidP="006A090F">
            <w:r w:rsidRPr="006A090F">
              <w:t>Establish a process for documenting your patients’ care team members.</w:t>
            </w:r>
          </w:p>
        </w:tc>
      </w:tr>
      <w:tr w:rsidR="007C6542" w:rsidRPr="004C1BB1" w14:paraId="48F227EA" w14:textId="77777777">
        <w:tc>
          <w:tcPr>
            <w:tcW w:w="562" w:type="dxa"/>
          </w:tcPr>
          <w:p w14:paraId="6527CE40" w14:textId="77777777" w:rsidR="007C6542" w:rsidRPr="006A090F" w:rsidRDefault="00000000" w:rsidP="006A090F">
            <w:sdt>
              <w:sdtPr>
                <w:id w:val="-16325089"/>
                <w14:checkbox>
                  <w14:checked w14:val="0"/>
                  <w14:checkedState w14:val="2612" w14:font="MS Gothic"/>
                  <w14:uncheckedState w14:val="2610" w14:font="MS Gothic"/>
                </w14:checkbox>
              </w:sdtPr>
              <w:sdtContent>
                <w:r w:rsidR="007C6542" w:rsidRPr="006A090F">
                  <w:rPr>
                    <w:rFonts w:ascii="Segoe UI Symbol" w:hAnsi="Segoe UI Symbol" w:cs="Segoe UI Symbol"/>
                  </w:rPr>
                  <w:t>☐</w:t>
                </w:r>
              </w:sdtContent>
            </w:sdt>
          </w:p>
        </w:tc>
        <w:tc>
          <w:tcPr>
            <w:tcW w:w="9292" w:type="dxa"/>
          </w:tcPr>
          <w:p w14:paraId="43204B36" w14:textId="50727672" w:rsidR="007C6542" w:rsidRPr="006A090F" w:rsidRDefault="007C6542" w:rsidP="006A090F">
            <w:r w:rsidRPr="006A090F">
              <w:t>Identify opportunities when case conferencing may help a patient’s care.</w:t>
            </w:r>
          </w:p>
        </w:tc>
      </w:tr>
      <w:tr w:rsidR="007C6542" w:rsidRPr="004C1BB1" w14:paraId="6D36DEC4" w14:textId="77777777">
        <w:tc>
          <w:tcPr>
            <w:tcW w:w="562" w:type="dxa"/>
          </w:tcPr>
          <w:p w14:paraId="0CF218EC" w14:textId="77777777" w:rsidR="007C6542" w:rsidRPr="006A090F" w:rsidRDefault="00000000" w:rsidP="006A090F">
            <w:sdt>
              <w:sdtPr>
                <w:id w:val="-1804617746"/>
                <w14:checkbox>
                  <w14:checked w14:val="0"/>
                  <w14:checkedState w14:val="2612" w14:font="MS Gothic"/>
                  <w14:uncheckedState w14:val="2610" w14:font="MS Gothic"/>
                </w14:checkbox>
              </w:sdtPr>
              <w:sdtContent>
                <w:r w:rsidR="007C6542" w:rsidRPr="006A090F">
                  <w:rPr>
                    <w:rFonts w:ascii="Segoe UI Symbol" w:hAnsi="Segoe UI Symbol" w:cs="Segoe UI Symbol"/>
                  </w:rPr>
                  <w:t>☐</w:t>
                </w:r>
              </w:sdtContent>
            </w:sdt>
          </w:p>
        </w:tc>
        <w:tc>
          <w:tcPr>
            <w:tcW w:w="9292" w:type="dxa"/>
          </w:tcPr>
          <w:p w14:paraId="0A126658" w14:textId="1E7DC4FB" w:rsidR="007C6542" w:rsidRPr="006A090F" w:rsidRDefault="007C6542" w:rsidP="006A090F">
            <w:r w:rsidRPr="006A090F">
              <w:t>Identify a template for coordinating the case conference:</w:t>
            </w:r>
          </w:p>
          <w:p w14:paraId="3EB2D234" w14:textId="5236E1B5" w:rsidR="007C6542" w:rsidRPr="004C1BB1" w:rsidRDefault="007C6542" w:rsidP="00010D3A">
            <w:pPr>
              <w:pStyle w:val="ListBullet"/>
            </w:pPr>
            <w:r w:rsidRPr="004C1BB1">
              <w:rPr>
                <w:rFonts w:cs="Arial"/>
              </w:rPr>
              <w:t>Discuss with the practice manager how the practice team may help coordinate a case conference.</w:t>
            </w:r>
          </w:p>
        </w:tc>
      </w:tr>
      <w:tr w:rsidR="007C6542" w:rsidRPr="004C1BB1" w14:paraId="1B1FF669" w14:textId="77777777">
        <w:tc>
          <w:tcPr>
            <w:tcW w:w="562" w:type="dxa"/>
          </w:tcPr>
          <w:p w14:paraId="06F666C0" w14:textId="77777777" w:rsidR="007C6542" w:rsidRPr="004C1BB1" w:rsidRDefault="007C6542">
            <w:pPr>
              <w:spacing w:before="0" w:after="0"/>
              <w:textAlignment w:val="baseline"/>
              <w:rPr>
                <w:rStyle w:val="eop"/>
                <w:rFonts w:cs="Arial"/>
              </w:rPr>
            </w:pPr>
          </w:p>
        </w:tc>
        <w:tc>
          <w:tcPr>
            <w:tcW w:w="9292" w:type="dxa"/>
          </w:tcPr>
          <w:p w14:paraId="2E22AD54" w14:textId="3DCCB380" w:rsidR="007C6542" w:rsidRPr="006A090F" w:rsidRDefault="007C6542" w:rsidP="006A090F">
            <w:r w:rsidRPr="006A090F">
              <w:t>Identify a template for recording the case conference:</w:t>
            </w:r>
          </w:p>
          <w:p w14:paraId="35D08235" w14:textId="7E8E8D39" w:rsidR="007C6542" w:rsidRPr="004C1BB1" w:rsidRDefault="007C6542" w:rsidP="00010D3A">
            <w:pPr>
              <w:pStyle w:val="ListBullet"/>
              <w:rPr>
                <w:rFonts w:cs="Arial"/>
              </w:rPr>
            </w:pPr>
            <w:r w:rsidRPr="004C1BB1">
              <w:rPr>
                <w:rFonts w:cs="Arial"/>
              </w:rPr>
              <w:t>Discuss with the practice manager whether the clinical software has a template for this purpose.</w:t>
            </w:r>
          </w:p>
        </w:tc>
      </w:tr>
    </w:tbl>
    <w:p w14:paraId="70491C86" w14:textId="77777777" w:rsidR="00252068" w:rsidRPr="004C1BB1" w:rsidRDefault="00252068" w:rsidP="00734AA1">
      <w:pPr>
        <w:rPr>
          <w:rFonts w:cs="Arial"/>
          <w:color w:val="auto"/>
        </w:rPr>
        <w:sectPr w:rsidR="00252068" w:rsidRPr="004C1BB1" w:rsidSect="00071E83">
          <w:pgSz w:w="11906" w:h="16838" w:code="9"/>
          <w:pgMar w:top="1134" w:right="1021" w:bottom="1701" w:left="1021" w:header="567" w:footer="1709" w:gutter="0"/>
          <w:cols w:space="708"/>
          <w:docGrid w:linePitch="360"/>
        </w:sectPr>
      </w:pPr>
    </w:p>
    <w:p w14:paraId="1C3B56F7" w14:textId="69D7CDC2" w:rsidR="00252068" w:rsidRPr="000F7DD4" w:rsidRDefault="00252068" w:rsidP="000F7DD4">
      <w:pPr>
        <w:pStyle w:val="Heading1"/>
      </w:pPr>
      <w:bookmarkStart w:id="69" w:name="_Appendix_11_–"/>
      <w:bookmarkStart w:id="70" w:name="_Toc173923690"/>
      <w:bookmarkEnd w:id="69"/>
      <w:r w:rsidRPr="000F7DD4">
        <w:lastRenderedPageBreak/>
        <w:t>Appendix 11 – Bernie’s care journey</w:t>
      </w:r>
      <w:bookmarkEnd w:id="70"/>
    </w:p>
    <w:p w14:paraId="2B841341" w14:textId="69917E7E" w:rsidR="00252068" w:rsidRPr="004C1BB1" w:rsidRDefault="00171F2C" w:rsidP="00E01677">
      <w:pPr>
        <w:rPr>
          <w:rFonts w:cs="Arial"/>
        </w:rPr>
      </w:pPr>
      <w:r w:rsidRPr="004C1BB1">
        <w:rPr>
          <w:rFonts w:cs="Arial"/>
          <w:noProof/>
        </w:rPr>
        <w:drawing>
          <wp:inline distT="0" distB="0" distL="0" distR="0" wp14:anchorId="46819A5F" wp14:editId="236C4C5D">
            <wp:extent cx="8867775" cy="3714750"/>
            <wp:effectExtent l="0" t="0" r="9525" b="0"/>
            <wp:docPr id="10797575" name="Picture 10797575" descr="Figure 6 summaries Bernie’s care journey. A centre timeline goes from Jul to Jun horizontally, with each month represented by a circle. Above the timeline the servicing requirements are represented. In quarter one - two regular services, a comprehensive medical assessment, and a care plan contribution. Two non-incentive services are also delivered. In quarter two – two regular services and two non-incentive health care interactions. In quarter three - two regular services, a residential medicines management review, a case conference, and a care plan contribution, as well as two non-incentive interactions. In quarter four - two regular services and one non-incentive appointment. Beneath the centre timeline the assessment period and payment schedule is represented. Every three months are grouped together as a Quarterly Assessment Period. Beneath each Quarterly Assessment Period is the text ‘Assessment of eligibility by Services Australia 5 business days after the end of the assessment period. $75 per patient per quarter to the responsible provider. $32.50 per patient per quarter to the practice’. The four Quarterly Assessment Periods are combined into the Annual Assessment Period containing the text ‘Quarter 4 payment encompasses eligible regular services and care planning service requir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7575" name="Picture 10797575" descr="Figure 6 summaries Bernie’s care journey. A centre timeline goes from Jul to Jun horizontally, with each month represented by a circle. Above the timeline the servicing requirements are represented. In quarter one - two regular services, a comprehensive medical assessment, and a care plan contribution. Two non-incentive services are also delivered. In quarter two – two regular services and two non-incentive health care interactions. In quarter three - two regular services, a residential medicines management review, a case conference, and a care plan contribution, as well as two non-incentive interactions. In quarter four - two regular services and one non-incentive appointment. Beneath the centre timeline the assessment period and payment schedule is represented. Every three months are grouped together as a Quarterly Assessment Period. Beneath each Quarterly Assessment Period is the text ‘Assessment of eligibility by Services Australia 5 business days after the end of the assessment period. $75 per patient per quarter to the responsible provider. $32.50 per patient per quarter to the practice’. The four Quarterly Assessment Periods are combined into the Annual Assessment Period containing the text ‘Quarter 4 payment encompasses eligible regular services and care planning service requirements’. "/>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867775" cy="3714750"/>
                    </a:xfrm>
                    <a:prstGeom prst="rect">
                      <a:avLst/>
                    </a:prstGeom>
                    <a:noFill/>
                    <a:ln>
                      <a:noFill/>
                    </a:ln>
                  </pic:spPr>
                </pic:pic>
              </a:graphicData>
            </a:graphic>
          </wp:inline>
        </w:drawing>
      </w:r>
    </w:p>
    <w:p w14:paraId="04E37012" w14:textId="156080DB" w:rsidR="00252068" w:rsidRPr="004C1BB1" w:rsidRDefault="00252068" w:rsidP="006A090F">
      <w:pPr>
        <w:pStyle w:val="FootnoteText"/>
      </w:pPr>
      <w:r w:rsidRPr="004C1BB1">
        <w:rPr>
          <w:vertAlign w:val="superscript"/>
        </w:rPr>
        <w:t xml:space="preserve">1 </w:t>
      </w:r>
      <w:r w:rsidRPr="004C1BB1">
        <w:t>The 12-month assessment periods are dependent on each patient’s quarterly assessment start date</w:t>
      </w:r>
    </w:p>
    <w:p w14:paraId="244F12A5" w14:textId="43E4B894" w:rsidR="00252068" w:rsidRPr="004C1BB1" w:rsidRDefault="00252068" w:rsidP="006A090F">
      <w:pPr>
        <w:pStyle w:val="FootnoteText"/>
      </w:pPr>
      <w:r w:rsidRPr="004C1BB1">
        <w:rPr>
          <w:vertAlign w:val="superscript"/>
        </w:rPr>
        <w:t>2 </w:t>
      </w:r>
      <w:r w:rsidRPr="004C1BB1">
        <w:t xml:space="preserve"> Rural loading to be applied where appropriate</w:t>
      </w:r>
    </w:p>
    <w:p w14:paraId="3FD834D2" w14:textId="3889E719" w:rsidR="00252068" w:rsidRPr="004C1BB1" w:rsidRDefault="008508FD" w:rsidP="00761C79">
      <w:pPr>
        <w:pStyle w:val="FootnoteText"/>
        <w:sectPr w:rsidR="00252068" w:rsidRPr="004C1BB1" w:rsidSect="00B000BA">
          <w:pgSz w:w="16838" w:h="11906" w:orient="landscape" w:code="9"/>
          <w:pgMar w:top="348" w:right="1134" w:bottom="709" w:left="1701" w:header="142" w:footer="320" w:gutter="0"/>
          <w:cols w:space="708"/>
          <w:docGrid w:linePitch="360"/>
        </w:sectPr>
      </w:pPr>
      <w:r w:rsidRPr="004C1BB1">
        <w:rPr>
          <w:shd w:val="clear" w:color="auto" w:fill="FFFFFF"/>
        </w:rPr>
        <w:t xml:space="preserve">Alt text: Figure 6 summaries Bernie’s care journey. A centre timeline goes from Jul to Jun horizontally, with each month represented by a circle. Above the timeline the servicing requirements are represented. In quarter one - two regular services, a comprehensive medical </w:t>
      </w:r>
      <w:r w:rsidR="00EC345B" w:rsidRPr="004C1BB1">
        <w:rPr>
          <w:shd w:val="clear" w:color="auto" w:fill="FFFFFF"/>
        </w:rPr>
        <w:t>assessment,</w:t>
      </w:r>
      <w:r w:rsidRPr="004C1BB1">
        <w:rPr>
          <w:shd w:val="clear" w:color="auto" w:fill="FFFFFF"/>
        </w:rPr>
        <w:t xml:space="preserve"> and a care plan contribution. Two non-incentive services are also delivered. In quarter two – two regular services and two non-incentive health care interactions. In quarter three - two regular services, a residential medicines management review, a case </w:t>
      </w:r>
      <w:r w:rsidR="00EC345B" w:rsidRPr="004C1BB1">
        <w:rPr>
          <w:shd w:val="clear" w:color="auto" w:fill="FFFFFF"/>
        </w:rPr>
        <w:t>conference,</w:t>
      </w:r>
      <w:r w:rsidRPr="004C1BB1">
        <w:rPr>
          <w:shd w:val="clear" w:color="auto" w:fill="FFFFFF"/>
        </w:rPr>
        <w:t xml:space="preserve"> and a care plan contribution, as well as two non-incentive interactions. In quarter four - two regular services and one non-incentive appointment. Beneath the centre timeline the assessment period and payment schedule is represented. Every three months are grouped together as a Quarterly Assessment Period. Beneath each Quarterly Assessment Period is the text ‘Assessment of eligibility by Services Australia 5 business days after the end of the assessment period. $75 per patient per quarter to the responsible provider. $32.50 per patient per quarter to the practice’. The four Quarterly Assessment Periods are combined into the Annual Assessment Period containing the text ‘Quarter 4 payment encompasses eligible regular services and care planning service requirements</w:t>
      </w:r>
      <w:r w:rsidR="005E0B0B">
        <w:rPr>
          <w:shd w:val="clear" w:color="auto" w:fill="FFFFFF"/>
        </w:rPr>
        <w:t>’</w:t>
      </w:r>
      <w:r w:rsidRPr="004C1BB1">
        <w:rPr>
          <w:shd w:val="clear" w:color="auto" w:fill="FFFFFF"/>
        </w:rPr>
        <w:t>.</w:t>
      </w:r>
    </w:p>
    <w:p w14:paraId="104431BC" w14:textId="77777777" w:rsidR="00A757BB" w:rsidRPr="004C1BB1" w:rsidRDefault="00A757BB" w:rsidP="00734AA1">
      <w:pPr>
        <w:rPr>
          <w:rFonts w:cs="Arial"/>
          <w:color w:val="auto"/>
        </w:rPr>
      </w:pPr>
    </w:p>
    <w:p w14:paraId="3A9DAE05" w14:textId="50C74746" w:rsidR="00A757BB" w:rsidRPr="004C1BB1" w:rsidRDefault="00A757BB" w:rsidP="00761C79">
      <w:pPr>
        <w:spacing w:before="5000"/>
        <w:jc w:val="center"/>
        <w:rPr>
          <w:rFonts w:cs="Arial"/>
          <w:color w:val="auto"/>
        </w:rPr>
      </w:pPr>
      <w:r w:rsidRPr="7AC2D139">
        <w:rPr>
          <w:rFonts w:cs="Arial"/>
        </w:rPr>
        <w:t xml:space="preserve">All information in this publication is correct as of </w:t>
      </w:r>
      <w:r w:rsidR="083A395F" w:rsidRPr="7AC2D139">
        <w:rPr>
          <w:rFonts w:cs="Arial"/>
        </w:rPr>
        <w:t>August</w:t>
      </w:r>
      <w:r w:rsidRPr="7AC2D139">
        <w:rPr>
          <w:rFonts w:cs="Arial"/>
        </w:rPr>
        <w:t xml:space="preserve"> 2024</w:t>
      </w:r>
      <w:r w:rsidR="00107717" w:rsidRPr="7AC2D139">
        <w:rPr>
          <w:rFonts w:cs="Arial"/>
        </w:rPr>
        <w:t>.</w:t>
      </w:r>
    </w:p>
    <w:sectPr w:rsidR="00A757BB" w:rsidRPr="004C1BB1" w:rsidSect="00252068">
      <w:pgSz w:w="11906" w:h="16838" w:code="9"/>
      <w:pgMar w:top="1134" w:right="1021" w:bottom="1701" w:left="1021" w:header="567" w:footer="18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B5F23A" w14:textId="77777777" w:rsidR="00344D83" w:rsidRDefault="00344D83" w:rsidP="00D560DC">
      <w:pPr>
        <w:spacing w:before="0" w:after="0" w:line="240" w:lineRule="auto"/>
      </w:pPr>
      <w:r>
        <w:separator/>
      </w:r>
    </w:p>
  </w:endnote>
  <w:endnote w:type="continuationSeparator" w:id="0">
    <w:p w14:paraId="1F7146EA" w14:textId="77777777" w:rsidR="00344D83" w:rsidRDefault="00344D83" w:rsidP="00D560DC">
      <w:pPr>
        <w:spacing w:before="0" w:after="0" w:line="240" w:lineRule="auto"/>
      </w:pPr>
      <w:r>
        <w:continuationSeparator/>
      </w:r>
    </w:p>
  </w:endnote>
  <w:endnote w:type="continuationNotice" w:id="1">
    <w:p w14:paraId="1FDE91D0" w14:textId="77777777" w:rsidR="00344D83" w:rsidRDefault="00344D8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SemiBold">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B986E" w14:textId="57B1EB55" w:rsidR="0039793D" w:rsidRPr="002029CE" w:rsidRDefault="00AF121B" w:rsidP="0039793D">
    <w:pPr>
      <w:pStyle w:val="Footer"/>
    </w:pPr>
    <w:r>
      <w:rPr>
        <w:noProof/>
        <w:lang w:eastAsia="en-AU"/>
      </w:rPr>
      <mc:AlternateContent>
        <mc:Choice Requires="wps">
          <w:drawing>
            <wp:anchor distT="0" distB="0" distL="114300" distR="114300" simplePos="0" relativeHeight="251658242" behindDoc="0" locked="0" layoutInCell="1" allowOverlap="1" wp14:anchorId="248BA6ED" wp14:editId="11757A55">
              <wp:simplePos x="0" y="0"/>
              <wp:positionH relativeFrom="page">
                <wp:posOffset>6480810</wp:posOffset>
              </wp:positionH>
              <wp:positionV relativeFrom="page">
                <wp:posOffset>9246235</wp:posOffset>
              </wp:positionV>
              <wp:extent cx="1080000" cy="468000"/>
              <wp:effectExtent l="0" t="0" r="0"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80000" cy="468000"/>
                      </a:xfrm>
                      <a:prstGeom prst="rect">
                        <a:avLst/>
                      </a:prstGeom>
                      <a:noFill/>
                      <a:ln w="6350">
                        <a:noFill/>
                      </a:ln>
                    </wps:spPr>
                    <wps:txbx>
                      <w:txbxContent>
                        <w:p w14:paraId="28E72836" w14:textId="77777777" w:rsidR="00AF121B" w:rsidRDefault="00AF121B" w:rsidP="00AF121B">
                          <w:pPr>
                            <w:jc w:val="right"/>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648000" bIns="18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8BA6ED" id="_x0000_t202" coordsize="21600,21600" o:spt="202" path="m,l,21600r21600,l21600,xe">
              <v:stroke joinstyle="miter"/>
              <v:path gradientshapeok="t" o:connecttype="rect"/>
            </v:shapetype>
            <v:shape id="Text Box 11" o:spid="_x0000_s1026" type="#_x0000_t202" alt="&quot;&quot;" style="position:absolute;margin-left:510.3pt;margin-top:728.05pt;width:85.05pt;height:36.8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doJEQIAACYEAAAOAAAAZHJzL2Uyb0RvYy54bWysU99r2zAQfh/sfxB6X+x0XSgmTklbMgah&#10;LaSjz4osxQZZp52U2Nlfv5PsJKXb06gf5JPudD++79P8tm8NOyj0DdiSTyc5Z8pKqBq7K/nPl9WX&#10;G858ELYSBqwq+VF5frv4/GneuUJdQQ2mUsgoifVF50peh+CKLPOyVq3wE3DKklMDtiLQFndZhaKj&#10;7K3JrvJ8lnWAlUOQyns6fRicfJHya61keNLaq8BMyam3kFZM6zau2WIuih0KVzdybEP8RxetaCwV&#10;Pad6EEGwPTZ/pWobieBBh4mENgOtG6nSDDTNNH83zaYWTqVZCBzvzjD5j0srHw8b94ws9HfQE4ER&#10;kM75wtNhnKfX2MY/dcrITxAez7CpPjAZL+U3OX2cSfJdz+Impskutx368F1By6JRciRaElrisPZh&#10;CD2FxGIWVo0xiRpjWVfy2ddvebpw9lByY6nGpddohX7bjwNsoTrSXAgD5d7JVUPF18KHZ4HEMfVL&#10;ug1PtGgDVARGi7Ma8Pe/zmM8QU9ezjrSTMn9r71AxZn5YYmUKLCTgcmYXSc02DbtpiNOdt/eAwly&#10;Sm/DyWTSVQzmZGqE9pWEvYz1yCWspKol357M+zBomB6GVMtlCiJBORHWduNkTB2BjKC+9K8C3Yh8&#10;IM4e4aQrUbwjYIgdKFjuA+gmsROhHfAcEScxJn7HhxPV/nafoi7Pe/EHAAD//wMAUEsDBBQABgAI&#10;AAAAIQA/gdMP4wAAAA8BAAAPAAAAZHJzL2Rvd25yZXYueG1sTI/BTsMwEETvSPyDtUjcqJ2Ipm2I&#10;U1UVCMEFUUAVNzde4oh4XcVuG/6e7QluM9rRzNtqOfpeHHGIXSAN2USBQGqC7ajV8P72cDMHEZMh&#10;a/pAqOEHIyzry4vKlDac6BWPm9QKLqFYGg0upX0pZWwcehMnYY/Et68weJPYDq20gzlxue9lrlQh&#10;vemIF5zZ49ph8705eN5db3N3r7JnW7y4j8fV7MnZ7afW11fj6g5EwjH9heGMz+hQM9MuHMhG0bNX&#10;uSo4y+p2WmQgzplsoWYgdqym+WIOsq7k/z/qXwAAAP//AwBQSwECLQAUAAYACAAAACEAtoM4kv4A&#10;AADhAQAAEwAAAAAAAAAAAAAAAAAAAAAAW0NvbnRlbnRfVHlwZXNdLnhtbFBLAQItABQABgAIAAAA&#10;IQA4/SH/1gAAAJQBAAALAAAAAAAAAAAAAAAAAC8BAABfcmVscy8ucmVsc1BLAQItABQABgAIAAAA&#10;IQBJudoJEQIAACYEAAAOAAAAAAAAAAAAAAAAAC4CAABkcnMvZTJvRG9jLnhtbFBLAQItABQABgAI&#10;AAAAIQA/gdMP4wAAAA8BAAAPAAAAAAAAAAAAAAAAAGsEAABkcnMvZG93bnJldi54bWxQSwUGAAAA&#10;AAQABADzAAAAewUAAAAA&#10;" filled="f" stroked="f" strokeweight=".5pt">
              <v:textbox inset="0,0,18mm,5mm">
                <w:txbxContent>
                  <w:p w14:paraId="28E72836" w14:textId="77777777" w:rsidR="00AF121B" w:rsidRDefault="00AF121B" w:rsidP="00AF121B">
                    <w:pPr>
                      <w:jc w:val="right"/>
                    </w:pPr>
                    <w:r>
                      <w:fldChar w:fldCharType="begin"/>
                    </w:r>
                    <w:r>
                      <w:instrText xml:space="preserve"> PAGE   \* MERGEFORMAT </w:instrText>
                    </w:r>
                    <w:r>
                      <w:fldChar w:fldCharType="separate"/>
                    </w:r>
                    <w:r>
                      <w:rPr>
                        <w:noProof/>
                      </w:rPr>
                      <w:t>1</w:t>
                    </w:r>
                    <w:r>
                      <w:rPr>
                        <w:noProof/>
                      </w:rPr>
                      <w:fldChar w:fldCharType="end"/>
                    </w:r>
                  </w:p>
                </w:txbxContent>
              </v:textbox>
              <w10:wrap anchorx="page" anchory="page"/>
            </v:shape>
          </w:pict>
        </mc:Fallback>
      </mc:AlternateContent>
    </w:r>
    <w:r w:rsidR="004963FC">
      <w:rPr>
        <w:noProof/>
      </w:rPr>
      <w:drawing>
        <wp:anchor distT="0" distB="0" distL="114300" distR="114300" simplePos="0" relativeHeight="251658244" behindDoc="1" locked="0" layoutInCell="1" allowOverlap="1" wp14:anchorId="3C045316" wp14:editId="4871CD63">
          <wp:simplePos x="0" y="0"/>
          <wp:positionH relativeFrom="page">
            <wp:posOffset>549</wp:posOffset>
          </wp:positionH>
          <wp:positionV relativeFrom="page">
            <wp:posOffset>9711038</wp:posOffset>
          </wp:positionV>
          <wp:extent cx="7559675" cy="979805"/>
          <wp:effectExtent l="0" t="0" r="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979805"/>
                  </a:xfrm>
                  <a:prstGeom prst="rect">
                    <a:avLst/>
                  </a:prstGeom>
                </pic:spPr>
              </pic:pic>
            </a:graphicData>
          </a:graphic>
          <wp14:sizeRelH relativeFrom="margin">
            <wp14:pctWidth>0</wp14:pctWidth>
          </wp14:sizeRelH>
          <wp14:sizeRelV relativeFrom="margin">
            <wp14:pctHeight>0</wp14:pctHeight>
          </wp14:sizeRelV>
        </wp:anchor>
      </w:drawing>
    </w:r>
    <w:sdt>
      <w:sdtPr>
        <w:alias w:val="Title"/>
        <w:tag w:val=""/>
        <w:id w:val="-388340925"/>
        <w:dataBinding w:prefixMappings="xmlns:ns0='http://purl.org/dc/elements/1.1/' xmlns:ns1='http://schemas.openxmlformats.org/package/2006/metadata/core-properties' " w:xpath="/ns1:coreProperties[1]/ns0:title[1]" w:storeItemID="{6C3C8BC8-F283-45AE-878A-BAB7291924A1}"/>
        <w:text/>
      </w:sdtPr>
      <w:sdtContent>
        <w:r w:rsidR="0076560A">
          <w:t>General Practice in Aged Care Incentive GP and practice information kit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3E635" w14:textId="77777777" w:rsidR="0039793D" w:rsidRDefault="00AF121B" w:rsidP="00F6485C">
    <w:pPr>
      <w:pStyle w:val="NumberedList1"/>
      <w:numPr>
        <w:ilvl w:val="0"/>
        <w:numId w:val="0"/>
      </w:numPr>
      <w:ind w:left="284"/>
    </w:pPr>
    <w:r>
      <w:rPr>
        <w:noProof/>
        <w:lang w:eastAsia="en-AU"/>
      </w:rPr>
      <mc:AlternateContent>
        <mc:Choice Requires="wps">
          <w:drawing>
            <wp:anchor distT="0" distB="0" distL="114300" distR="114300" simplePos="0" relativeHeight="251658240" behindDoc="0" locked="0" layoutInCell="1" allowOverlap="1" wp14:anchorId="276ED6EB" wp14:editId="6237BDAD">
              <wp:simplePos x="0" y="0"/>
              <wp:positionH relativeFrom="page">
                <wp:posOffset>6480810</wp:posOffset>
              </wp:positionH>
              <wp:positionV relativeFrom="page">
                <wp:posOffset>9247505</wp:posOffset>
              </wp:positionV>
              <wp:extent cx="1079500" cy="467995"/>
              <wp:effectExtent l="0" t="0" r="0" b="0"/>
              <wp:wrapNone/>
              <wp:docPr id="20" name="Text Box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79500" cy="467995"/>
                      </a:xfrm>
                      <a:prstGeom prst="rect">
                        <a:avLst/>
                      </a:prstGeom>
                      <a:noFill/>
                      <a:ln w="6350">
                        <a:noFill/>
                      </a:ln>
                    </wps:spPr>
                    <wps:txbx>
                      <w:txbxContent>
                        <w:p w14:paraId="266D60E5" w14:textId="77777777" w:rsidR="0039793D" w:rsidRDefault="0039793D" w:rsidP="0039793D">
                          <w:pPr>
                            <w:jc w:val="right"/>
                          </w:pPr>
                          <w:r>
                            <w:fldChar w:fldCharType="begin"/>
                          </w:r>
                          <w:r>
                            <w:instrText xml:space="preserve"> PAGE   \* MERGEFORMAT </w:instrText>
                          </w:r>
                          <w:r>
                            <w:fldChar w:fldCharType="separate"/>
                          </w:r>
                          <w:r w:rsidR="0003434C">
                            <w:rPr>
                              <w:noProof/>
                            </w:rPr>
                            <w:t>1</w:t>
                          </w:r>
                          <w:r>
                            <w:rPr>
                              <w:noProof/>
                            </w:rPr>
                            <w:fldChar w:fldCharType="end"/>
                          </w:r>
                        </w:p>
                      </w:txbxContent>
                    </wps:txbx>
                    <wps:bodyPr rot="0" spcFirstLastPara="0" vertOverflow="overflow" horzOverflow="overflow" vert="horz" wrap="square" lIns="0" tIns="0" rIns="648000" bIns="18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6ED6EB" id="_x0000_t202" coordsize="21600,21600" o:spt="202" path="m,l,21600r21600,l21600,xe">
              <v:stroke joinstyle="miter"/>
              <v:path gradientshapeok="t" o:connecttype="rect"/>
            </v:shapetype>
            <v:shape id="Text Box 20" o:spid="_x0000_s1027" type="#_x0000_t202" alt="&quot;&quot;" style="position:absolute;left:0;text-align:left;margin-left:510.3pt;margin-top:728.15pt;width:85pt;height:36.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BjGQIAAC0EAAAOAAAAZHJzL2Uyb0RvYy54bWysU01v2zAMvQ/YfxB0X+x0TdoEcYqsRYYB&#10;QVsgLXpWZCk2IIsapcTOfv0oOR9Ft9Owi0yKND/ee5rddY1he4W+Blvw4SDnTFkJZW23BX99WX65&#10;5cwHYUthwKqCH5Tnd/PPn2atm6orqMCUChkVsX7auoJXIbhplnlZqUb4AThlKagBGxHIxW1Womip&#10;emOyqzwfZy1g6RCk8p5uH/ogn6f6WisZnrT2KjBTcJotpBPTuYlnNp+J6RaFq2p5HEP8wxSNqC01&#10;PZd6EEGwHdZ/lGpqieBBh4GEJgOta6nSDrTNMP+wzboSTqVdCBzvzjD5/1dWPu7X7hlZ6L5BRwRG&#10;QFrnp54u4z6dxiZ+aVJGcYLwcIZNdYHJ+FN+MxnlFJIUux7fTCajWCa7/O3Qh+8KGhaNgiPRktAS&#10;+5UPfeopJTazsKyNSdQYy9qCj7+O8vTDOULFjaUel1mjFbpNx+ry3R4bKA+0HkLPvHdyWdMMK+HD&#10;s0CimsYm+YYnOrQB6gVHi7MK8Nff7mM+MUBRzlqSTsH9z51AxZn5YYmbqLOTgckYX9/mEaBN8obR&#10;Ic/umnsgXQ7piTiZTLrFYE6mRmjeSN+L2I9CwkrqWvDNybwPvZTpfUi1WKQk0pUTYWXXTsbSEc+I&#10;7Uv3JtAdCQhE3SOc5CWmH3joc3smFrsAuk4kRYR7PI/AkyYTzcf3E0X/3k9Zl1c+/w0AAP//AwBQ&#10;SwMEFAAGAAgAAAAhAKY8AZ/hAAAADwEAAA8AAABkcnMvZG93bnJldi54bWxMT8tOwzAQvCPxD9Yi&#10;9UbtpG2AEKeqKlBFL4gCqri58RJHxHYUu234+25OcJvZHc2jWA62ZSfsQ+OdhGQqgKGrvG5cLeHj&#10;/fn2HliIymnVeocSfjHAsry+KlSu/dm94WkXa0YmLuRKgomxyzkPlUGrwtR36Oj37XurItG+5rpX&#10;ZzK3LU+FyLhVjaMEozpcG6x+dkdLuet9ap5EstXZq/ncrO5ejN5/STm5GVaPwCIO8U8MY32qDiV1&#10;Ovij04G1xEUqMtISmi+yGbBRkzyMtwOhxUwI4GXB/+8oLwAAAP//AwBQSwECLQAUAAYACAAAACEA&#10;toM4kv4AAADhAQAAEwAAAAAAAAAAAAAAAAAAAAAAW0NvbnRlbnRfVHlwZXNdLnhtbFBLAQItABQA&#10;BgAIAAAAIQA4/SH/1gAAAJQBAAALAAAAAAAAAAAAAAAAAC8BAABfcmVscy8ucmVsc1BLAQItABQA&#10;BgAIAAAAIQDOCPBjGQIAAC0EAAAOAAAAAAAAAAAAAAAAAC4CAABkcnMvZTJvRG9jLnhtbFBLAQIt&#10;ABQABgAIAAAAIQCmPAGf4QAAAA8BAAAPAAAAAAAAAAAAAAAAAHMEAABkcnMvZG93bnJldi54bWxQ&#10;SwUGAAAAAAQABADzAAAAgQUAAAAA&#10;" filled="f" stroked="f" strokeweight=".5pt">
              <v:textbox inset="0,0,18mm,5mm">
                <w:txbxContent>
                  <w:p w14:paraId="266D60E5" w14:textId="77777777" w:rsidR="0039793D" w:rsidRDefault="0039793D" w:rsidP="0039793D">
                    <w:pPr>
                      <w:jc w:val="right"/>
                    </w:pPr>
                    <w:r>
                      <w:fldChar w:fldCharType="begin"/>
                    </w:r>
                    <w:r>
                      <w:instrText xml:space="preserve"> PAGE   \* MERGEFORMAT </w:instrText>
                    </w:r>
                    <w:r>
                      <w:fldChar w:fldCharType="separate"/>
                    </w:r>
                    <w:r w:rsidR="0003434C">
                      <w:rPr>
                        <w:noProof/>
                      </w:rPr>
                      <w:t>1</w:t>
                    </w:r>
                    <w:r>
                      <w:rPr>
                        <w:noProof/>
                      </w:rPr>
                      <w:fldChar w:fldCharType="end"/>
                    </w:r>
                  </w:p>
                </w:txbxContent>
              </v:textbox>
              <w10:wrap anchorx="page" anchory="page"/>
            </v:shape>
          </w:pict>
        </mc:Fallback>
      </mc:AlternateContent>
    </w:r>
  </w:p>
  <w:p w14:paraId="77F361EE" w14:textId="1389E9AA" w:rsidR="00D560DC" w:rsidRPr="00C70717" w:rsidRDefault="004A500A" w:rsidP="00D560DC">
    <w:pPr>
      <w:pStyle w:val="Footer"/>
    </w:pPr>
    <w:r>
      <w:rPr>
        <w:noProof/>
      </w:rPr>
      <w:drawing>
        <wp:anchor distT="0" distB="0" distL="114300" distR="114300" simplePos="0" relativeHeight="251658241" behindDoc="1" locked="0" layoutInCell="1" allowOverlap="1" wp14:anchorId="0F747A8E" wp14:editId="028E51DC">
          <wp:simplePos x="0" y="0"/>
          <wp:positionH relativeFrom="page">
            <wp:posOffset>0</wp:posOffset>
          </wp:positionH>
          <wp:positionV relativeFrom="page">
            <wp:posOffset>9715963</wp:posOffset>
          </wp:positionV>
          <wp:extent cx="7559675" cy="979805"/>
          <wp:effectExtent l="0" t="0" r="0" b="0"/>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979805"/>
                  </a:xfrm>
                  <a:prstGeom prst="rect">
                    <a:avLst/>
                  </a:prstGeom>
                </pic:spPr>
              </pic:pic>
            </a:graphicData>
          </a:graphic>
          <wp14:sizeRelH relativeFrom="margin">
            <wp14:pctWidth>0</wp14:pctWidth>
          </wp14:sizeRelH>
          <wp14:sizeRelV relativeFrom="margin">
            <wp14:pctHeight>0</wp14:pctHeight>
          </wp14:sizeRelV>
        </wp:anchor>
      </w:drawing>
    </w:r>
    <w:sdt>
      <w:sdtPr>
        <w:alias w:val="Title"/>
        <w:tag w:val=""/>
        <w:id w:val="-1254439769"/>
        <w:dataBinding w:prefixMappings="xmlns:ns0='http://purl.org/dc/elements/1.1/' xmlns:ns1='http://schemas.openxmlformats.org/package/2006/metadata/core-properties' " w:xpath="/ns1:coreProperties[1]/ns0:title[1]" w:storeItemID="{6C3C8BC8-F283-45AE-878A-BAB7291924A1}"/>
        <w:text/>
      </w:sdtPr>
      <w:sdtContent>
        <w:r w:rsidR="0076560A">
          <w:t>General Practice in Aged Care Incentive GP and practice information kit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12AAAC" w14:textId="77777777" w:rsidR="00344D83" w:rsidRDefault="00344D83" w:rsidP="00D560DC">
      <w:pPr>
        <w:spacing w:before="0" w:after="0" w:line="240" w:lineRule="auto"/>
      </w:pPr>
      <w:r>
        <w:separator/>
      </w:r>
    </w:p>
  </w:footnote>
  <w:footnote w:type="continuationSeparator" w:id="0">
    <w:p w14:paraId="5746E216" w14:textId="77777777" w:rsidR="00344D83" w:rsidRDefault="00344D83" w:rsidP="00D560DC">
      <w:pPr>
        <w:spacing w:before="0" w:after="0" w:line="240" w:lineRule="auto"/>
      </w:pPr>
      <w:r>
        <w:continuationSeparator/>
      </w:r>
    </w:p>
  </w:footnote>
  <w:footnote w:type="continuationNotice" w:id="1">
    <w:p w14:paraId="528D5792" w14:textId="77777777" w:rsidR="00344D83" w:rsidRDefault="00344D8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76C43" w14:textId="2C27A1F7" w:rsidR="00D560DC" w:rsidRDefault="004963FC" w:rsidP="004963FC">
    <w:pPr>
      <w:pStyle w:val="Header"/>
      <w:spacing w:after="1400"/>
    </w:pPr>
    <w:r>
      <w:rPr>
        <w:noProof/>
      </w:rPr>
      <w:drawing>
        <wp:anchor distT="0" distB="0" distL="114300" distR="114300" simplePos="0" relativeHeight="251658245" behindDoc="1" locked="0" layoutInCell="1" allowOverlap="1" wp14:anchorId="077D4B83" wp14:editId="28118280">
          <wp:simplePos x="0" y="0"/>
          <wp:positionH relativeFrom="page">
            <wp:posOffset>0</wp:posOffset>
          </wp:positionH>
          <wp:positionV relativeFrom="page">
            <wp:posOffset>0</wp:posOffset>
          </wp:positionV>
          <wp:extent cx="7560000" cy="979200"/>
          <wp:effectExtent l="0" t="0" r="0"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97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77044" w14:textId="77777777" w:rsidR="00D560DC" w:rsidRPr="00D560DC" w:rsidRDefault="004A500A" w:rsidP="004A500A">
    <w:pPr>
      <w:pStyle w:val="Header"/>
      <w:spacing w:after="1200"/>
    </w:pPr>
    <w:r>
      <w:rPr>
        <w:noProof/>
      </w:rPr>
      <w:drawing>
        <wp:anchor distT="0" distB="0" distL="114300" distR="114300" simplePos="0" relativeHeight="251658243" behindDoc="1" locked="0" layoutInCell="1" allowOverlap="1" wp14:anchorId="59947BB6" wp14:editId="305AD374">
          <wp:simplePos x="0" y="0"/>
          <wp:positionH relativeFrom="page">
            <wp:posOffset>-2454</wp:posOffset>
          </wp:positionH>
          <wp:positionV relativeFrom="page">
            <wp:posOffset>5818</wp:posOffset>
          </wp:positionV>
          <wp:extent cx="7560000" cy="980000"/>
          <wp:effectExtent l="0" t="0" r="0"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98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B72EF582"/>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D3A4C762"/>
    <w:lvl w:ilvl="0">
      <w:start w:val="1"/>
      <w:numFmt w:val="bullet"/>
      <w:pStyle w:val="ListBullet2"/>
      <w:lvlText w:val="o"/>
      <w:lvlJc w:val="left"/>
      <w:pPr>
        <w:ind w:left="643" w:hanging="360"/>
      </w:pPr>
      <w:rPr>
        <w:rFonts w:ascii="Courier New" w:hAnsi="Courier New" w:cs="Courier New" w:hint="default"/>
      </w:rPr>
    </w:lvl>
  </w:abstractNum>
  <w:abstractNum w:abstractNumId="2" w15:restartNumberingAfterBreak="0">
    <w:nsid w:val="FFFFFF89"/>
    <w:multiLevelType w:val="singleLevel"/>
    <w:tmpl w:val="FED4A574"/>
    <w:lvl w:ilvl="0">
      <w:start w:val="1"/>
      <w:numFmt w:val="bullet"/>
      <w:pStyle w:val="ListBullet"/>
      <w:lvlText w:val=""/>
      <w:lvlJc w:val="left"/>
      <w:pPr>
        <w:tabs>
          <w:tab w:val="num" w:pos="567"/>
        </w:tabs>
        <w:ind w:left="567" w:hanging="360"/>
      </w:pPr>
      <w:rPr>
        <w:rFonts w:ascii="Symbol" w:hAnsi="Symbol" w:hint="default"/>
      </w:rPr>
    </w:lvl>
  </w:abstractNum>
  <w:abstractNum w:abstractNumId="3" w15:restartNumberingAfterBreak="0">
    <w:nsid w:val="071F62C7"/>
    <w:multiLevelType w:val="hybridMultilevel"/>
    <w:tmpl w:val="3B8A74EC"/>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9A357B4"/>
    <w:multiLevelType w:val="multilevel"/>
    <w:tmpl w:val="E27E9296"/>
    <w:numStyleLink w:val="NumberedListStyle"/>
  </w:abstractNum>
  <w:abstractNum w:abstractNumId="5" w15:restartNumberingAfterBreak="0">
    <w:nsid w:val="150D5632"/>
    <w:multiLevelType w:val="multilevel"/>
    <w:tmpl w:val="59E2AFC4"/>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09646D7"/>
    <w:multiLevelType w:val="hybridMultilevel"/>
    <w:tmpl w:val="BC70B26E"/>
    <w:lvl w:ilvl="0" w:tplc="4D481F9C">
      <w:start w:val="1"/>
      <w:numFmt w:val="bullet"/>
      <w:pStyle w:val="Subheading-Guidelines"/>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A517463"/>
    <w:multiLevelType w:val="hybridMultilevel"/>
    <w:tmpl w:val="489261B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590568D"/>
    <w:multiLevelType w:val="hybridMultilevel"/>
    <w:tmpl w:val="4B489F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7BD5A56"/>
    <w:multiLevelType w:val="hybridMultilevel"/>
    <w:tmpl w:val="DB1AECD4"/>
    <w:lvl w:ilvl="0" w:tplc="8A36A97C">
      <w:start w:val="1"/>
      <w:numFmt w:val="decimal"/>
      <w:lvlText w:val="%1.1.1"/>
      <w:lvlJc w:val="left"/>
      <w:pPr>
        <w:ind w:left="720" w:hanging="360"/>
      </w:pPr>
      <w:rPr>
        <w:rFonts w:ascii="Arial" w:hAnsi="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1E02532"/>
    <w:multiLevelType w:val="multilevel"/>
    <w:tmpl w:val="E27E9296"/>
    <w:styleLink w:val="NumberedListStyle"/>
    <w:lvl w:ilvl="0">
      <w:start w:val="1"/>
      <w:numFmt w:val="decimal"/>
      <w:pStyle w:val="NumberedList1"/>
      <w:lvlText w:val="%1."/>
      <w:lvlJc w:val="left"/>
      <w:pPr>
        <w:ind w:left="284" w:hanging="284"/>
      </w:pPr>
      <w:rPr>
        <w:rFonts w:hint="default"/>
        <w:color w:val="auto"/>
      </w:rPr>
    </w:lvl>
    <w:lvl w:ilvl="1">
      <w:start w:val="1"/>
      <w:numFmt w:val="lowerLetter"/>
      <w:pStyle w:val="NumberedList2"/>
      <w:lvlText w:val="%2."/>
      <w:lvlJc w:val="left"/>
      <w:pPr>
        <w:ind w:left="568" w:hanging="284"/>
      </w:pPr>
      <w:rPr>
        <w:rFonts w:hint="default"/>
        <w:color w:val="auto"/>
      </w:rPr>
    </w:lvl>
    <w:lvl w:ilvl="2">
      <w:start w:val="1"/>
      <w:numFmt w:val="lowerRoman"/>
      <w:pStyle w:val="NumberedList3"/>
      <w:lvlText w:val="%3."/>
      <w:lvlJc w:val="left"/>
      <w:pPr>
        <w:ind w:left="852" w:hanging="284"/>
      </w:pPr>
      <w:rPr>
        <w:rFonts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7E8B691D"/>
    <w:multiLevelType w:val="multilevel"/>
    <w:tmpl w:val="7A48930E"/>
    <w:styleLink w:val="BulletListStyle"/>
    <w:lvl w:ilvl="0">
      <w:start w:val="1"/>
      <w:numFmt w:val="bullet"/>
      <w:pStyle w:val="Bullet1"/>
      <w:lvlText w:val="•"/>
      <w:lvlJc w:val="left"/>
      <w:pPr>
        <w:ind w:left="284" w:hanging="284"/>
      </w:pPr>
      <w:rPr>
        <w:rFonts w:ascii="Arial" w:hAnsi="Arial" w:hint="default"/>
        <w:color w:val="323232"/>
      </w:rPr>
    </w:lvl>
    <w:lvl w:ilvl="1">
      <w:start w:val="1"/>
      <w:numFmt w:val="bullet"/>
      <w:pStyle w:val="Bullet2"/>
      <w:lvlText w:val="–"/>
      <w:lvlJc w:val="left"/>
      <w:pPr>
        <w:ind w:left="568" w:hanging="284"/>
      </w:pPr>
      <w:rPr>
        <w:rFonts w:ascii="Calibri" w:hAnsi="Calibri" w:hint="default"/>
        <w:color w:val="323232"/>
      </w:rPr>
    </w:lvl>
    <w:lvl w:ilvl="2">
      <w:start w:val="1"/>
      <w:numFmt w:val="bullet"/>
      <w:pStyle w:val="Bullet3"/>
      <w:lvlText w:val="»"/>
      <w:lvlJc w:val="left"/>
      <w:pPr>
        <w:ind w:left="852" w:hanging="284"/>
      </w:pPr>
      <w:rPr>
        <w:rFonts w:ascii="Calibri" w:hAnsi="Calibri" w:hint="default"/>
        <w:color w:val="323232"/>
      </w:rPr>
    </w:lvl>
    <w:lvl w:ilvl="3">
      <w:start w:val="1"/>
      <w:numFmt w:val="bullet"/>
      <w:lvlText w:val="◦"/>
      <w:lvlJc w:val="left"/>
      <w:pPr>
        <w:ind w:left="1136" w:hanging="284"/>
      </w:pPr>
      <w:rPr>
        <w:rFonts w:ascii="Calibri" w:hAnsi="Calibri" w:hint="default"/>
        <w:color w:val="323232"/>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1673797208">
    <w:abstractNumId w:val="11"/>
  </w:num>
  <w:num w:numId="2" w16cid:durableId="842470679">
    <w:abstractNumId w:val="10"/>
  </w:num>
  <w:num w:numId="3" w16cid:durableId="1678968889">
    <w:abstractNumId w:val="2"/>
  </w:num>
  <w:num w:numId="4" w16cid:durableId="1842163252">
    <w:abstractNumId w:val="4"/>
  </w:num>
  <w:num w:numId="5" w16cid:durableId="572276078">
    <w:abstractNumId w:val="5"/>
  </w:num>
  <w:num w:numId="6" w16cid:durableId="1993291614">
    <w:abstractNumId w:val="6"/>
  </w:num>
  <w:num w:numId="7" w16cid:durableId="1083137740">
    <w:abstractNumId w:val="9"/>
  </w:num>
  <w:num w:numId="8" w16cid:durableId="1356032675">
    <w:abstractNumId w:val="8"/>
  </w:num>
  <w:num w:numId="9" w16cid:durableId="1417047068">
    <w:abstractNumId w:val="7"/>
  </w:num>
  <w:num w:numId="10" w16cid:durableId="1042022994">
    <w:abstractNumId w:val="3"/>
  </w:num>
  <w:num w:numId="11" w16cid:durableId="14144712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545608">
    <w:abstractNumId w:val="1"/>
  </w:num>
  <w:num w:numId="13" w16cid:durableId="1284993057">
    <w:abstractNumId w:val="1"/>
  </w:num>
  <w:num w:numId="14" w16cid:durableId="1165322415">
    <w:abstractNumId w:val="0"/>
  </w:num>
  <w:num w:numId="15" w16cid:durableId="292102786">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71E"/>
    <w:rsid w:val="00001049"/>
    <w:rsid w:val="00010D3A"/>
    <w:rsid w:val="000128E2"/>
    <w:rsid w:val="00017597"/>
    <w:rsid w:val="000217AE"/>
    <w:rsid w:val="00027730"/>
    <w:rsid w:val="00027E66"/>
    <w:rsid w:val="00031590"/>
    <w:rsid w:val="0003434C"/>
    <w:rsid w:val="000347AE"/>
    <w:rsid w:val="00034A37"/>
    <w:rsid w:val="000366A2"/>
    <w:rsid w:val="00043705"/>
    <w:rsid w:val="00044464"/>
    <w:rsid w:val="00046898"/>
    <w:rsid w:val="00050973"/>
    <w:rsid w:val="00061D6A"/>
    <w:rsid w:val="00071E83"/>
    <w:rsid w:val="00073057"/>
    <w:rsid w:val="0007659C"/>
    <w:rsid w:val="00076A48"/>
    <w:rsid w:val="0008107B"/>
    <w:rsid w:val="00082701"/>
    <w:rsid w:val="00087D0F"/>
    <w:rsid w:val="00092658"/>
    <w:rsid w:val="00092AB7"/>
    <w:rsid w:val="00094662"/>
    <w:rsid w:val="000A17AB"/>
    <w:rsid w:val="000A4F04"/>
    <w:rsid w:val="000A5EE5"/>
    <w:rsid w:val="000A6FF1"/>
    <w:rsid w:val="000B18A7"/>
    <w:rsid w:val="000B4CD1"/>
    <w:rsid w:val="000B5636"/>
    <w:rsid w:val="000C1DD2"/>
    <w:rsid w:val="000C5376"/>
    <w:rsid w:val="000D3F40"/>
    <w:rsid w:val="000D64FB"/>
    <w:rsid w:val="000F1987"/>
    <w:rsid w:val="000F59B6"/>
    <w:rsid w:val="000F6B49"/>
    <w:rsid w:val="000F7292"/>
    <w:rsid w:val="000F7DD4"/>
    <w:rsid w:val="00103CE0"/>
    <w:rsid w:val="00106920"/>
    <w:rsid w:val="00107717"/>
    <w:rsid w:val="0011315D"/>
    <w:rsid w:val="00116B9C"/>
    <w:rsid w:val="00120123"/>
    <w:rsid w:val="00121C30"/>
    <w:rsid w:val="00126C1B"/>
    <w:rsid w:val="0013491F"/>
    <w:rsid w:val="0014204E"/>
    <w:rsid w:val="001460B5"/>
    <w:rsid w:val="00150071"/>
    <w:rsid w:val="00150480"/>
    <w:rsid w:val="00151543"/>
    <w:rsid w:val="0016011C"/>
    <w:rsid w:val="00163226"/>
    <w:rsid w:val="001642D4"/>
    <w:rsid w:val="0016735C"/>
    <w:rsid w:val="00171F2C"/>
    <w:rsid w:val="00172692"/>
    <w:rsid w:val="00181EBE"/>
    <w:rsid w:val="00185E29"/>
    <w:rsid w:val="001911AF"/>
    <w:rsid w:val="00192FE0"/>
    <w:rsid w:val="00193180"/>
    <w:rsid w:val="001939D2"/>
    <w:rsid w:val="00195F87"/>
    <w:rsid w:val="00197EC9"/>
    <w:rsid w:val="001A0D5D"/>
    <w:rsid w:val="001A223B"/>
    <w:rsid w:val="001A2C75"/>
    <w:rsid w:val="001A5AD5"/>
    <w:rsid w:val="001B007B"/>
    <w:rsid w:val="001B3342"/>
    <w:rsid w:val="001B4656"/>
    <w:rsid w:val="001B7B03"/>
    <w:rsid w:val="001C1D28"/>
    <w:rsid w:val="001D45D8"/>
    <w:rsid w:val="001D6729"/>
    <w:rsid w:val="001D6A1B"/>
    <w:rsid w:val="001E115F"/>
    <w:rsid w:val="001E2377"/>
    <w:rsid w:val="001E3443"/>
    <w:rsid w:val="001E5B6F"/>
    <w:rsid w:val="001F144B"/>
    <w:rsid w:val="001F282F"/>
    <w:rsid w:val="00202498"/>
    <w:rsid w:val="002029CE"/>
    <w:rsid w:val="00203405"/>
    <w:rsid w:val="00205290"/>
    <w:rsid w:val="00210BC4"/>
    <w:rsid w:val="00211416"/>
    <w:rsid w:val="00212D92"/>
    <w:rsid w:val="002214E3"/>
    <w:rsid w:val="00227367"/>
    <w:rsid w:val="00244B53"/>
    <w:rsid w:val="00252068"/>
    <w:rsid w:val="002538FA"/>
    <w:rsid w:val="002643BC"/>
    <w:rsid w:val="0026497C"/>
    <w:rsid w:val="00272581"/>
    <w:rsid w:val="0028245F"/>
    <w:rsid w:val="00295633"/>
    <w:rsid w:val="00296B99"/>
    <w:rsid w:val="002A19FC"/>
    <w:rsid w:val="002A77A4"/>
    <w:rsid w:val="002B5110"/>
    <w:rsid w:val="002B5E7A"/>
    <w:rsid w:val="002B6004"/>
    <w:rsid w:val="002B69B5"/>
    <w:rsid w:val="002B71A9"/>
    <w:rsid w:val="002C05DD"/>
    <w:rsid w:val="002C19CF"/>
    <w:rsid w:val="002C26E8"/>
    <w:rsid w:val="002C6CB2"/>
    <w:rsid w:val="002D06D0"/>
    <w:rsid w:val="002D27AE"/>
    <w:rsid w:val="002D5AC3"/>
    <w:rsid w:val="002E1B3E"/>
    <w:rsid w:val="002E4165"/>
    <w:rsid w:val="002E7B89"/>
    <w:rsid w:val="002EA2FF"/>
    <w:rsid w:val="002F11A4"/>
    <w:rsid w:val="002F1F57"/>
    <w:rsid w:val="003066BF"/>
    <w:rsid w:val="00314E2E"/>
    <w:rsid w:val="003166E2"/>
    <w:rsid w:val="00316D94"/>
    <w:rsid w:val="00321C02"/>
    <w:rsid w:val="00323934"/>
    <w:rsid w:val="00324424"/>
    <w:rsid w:val="003244BF"/>
    <w:rsid w:val="00324651"/>
    <w:rsid w:val="00324C31"/>
    <w:rsid w:val="00327AC5"/>
    <w:rsid w:val="00330896"/>
    <w:rsid w:val="00331646"/>
    <w:rsid w:val="00331BB2"/>
    <w:rsid w:val="00333614"/>
    <w:rsid w:val="0033443F"/>
    <w:rsid w:val="00343A6F"/>
    <w:rsid w:val="00344D83"/>
    <w:rsid w:val="00344E50"/>
    <w:rsid w:val="003479C7"/>
    <w:rsid w:val="00361936"/>
    <w:rsid w:val="00361B84"/>
    <w:rsid w:val="00364060"/>
    <w:rsid w:val="003641C2"/>
    <w:rsid w:val="00365943"/>
    <w:rsid w:val="00371424"/>
    <w:rsid w:val="003802DC"/>
    <w:rsid w:val="00381C00"/>
    <w:rsid w:val="003858C6"/>
    <w:rsid w:val="003929B1"/>
    <w:rsid w:val="003932FC"/>
    <w:rsid w:val="0039626A"/>
    <w:rsid w:val="0039793D"/>
    <w:rsid w:val="003A18B8"/>
    <w:rsid w:val="003A7E53"/>
    <w:rsid w:val="003B1788"/>
    <w:rsid w:val="003B1A26"/>
    <w:rsid w:val="003B2E3D"/>
    <w:rsid w:val="003B36D9"/>
    <w:rsid w:val="003C1434"/>
    <w:rsid w:val="003D0EBC"/>
    <w:rsid w:val="003D1977"/>
    <w:rsid w:val="003D2936"/>
    <w:rsid w:val="003D32ED"/>
    <w:rsid w:val="003D36E6"/>
    <w:rsid w:val="003E06FB"/>
    <w:rsid w:val="003E309D"/>
    <w:rsid w:val="003E70F5"/>
    <w:rsid w:val="003F166C"/>
    <w:rsid w:val="003F6E9A"/>
    <w:rsid w:val="00403F54"/>
    <w:rsid w:val="0040418B"/>
    <w:rsid w:val="00404368"/>
    <w:rsid w:val="00405058"/>
    <w:rsid w:val="00411AE3"/>
    <w:rsid w:val="0041233C"/>
    <w:rsid w:val="00413B23"/>
    <w:rsid w:val="00421755"/>
    <w:rsid w:val="004245A8"/>
    <w:rsid w:val="00426700"/>
    <w:rsid w:val="00430A8F"/>
    <w:rsid w:val="00432A99"/>
    <w:rsid w:val="004356B8"/>
    <w:rsid w:val="0044178B"/>
    <w:rsid w:val="00443376"/>
    <w:rsid w:val="00452EAD"/>
    <w:rsid w:val="0045736E"/>
    <w:rsid w:val="00457FE7"/>
    <w:rsid w:val="00463A26"/>
    <w:rsid w:val="0047146F"/>
    <w:rsid w:val="004733EE"/>
    <w:rsid w:val="00473D3C"/>
    <w:rsid w:val="00475066"/>
    <w:rsid w:val="004764FD"/>
    <w:rsid w:val="00480634"/>
    <w:rsid w:val="00483576"/>
    <w:rsid w:val="00485D01"/>
    <w:rsid w:val="00490A34"/>
    <w:rsid w:val="004946B0"/>
    <w:rsid w:val="004958C3"/>
    <w:rsid w:val="00495D46"/>
    <w:rsid w:val="004962ED"/>
    <w:rsid w:val="004963FC"/>
    <w:rsid w:val="004A00D6"/>
    <w:rsid w:val="004A1E4C"/>
    <w:rsid w:val="004A500A"/>
    <w:rsid w:val="004A7E96"/>
    <w:rsid w:val="004B39FF"/>
    <w:rsid w:val="004B3D3F"/>
    <w:rsid w:val="004B78DE"/>
    <w:rsid w:val="004C1BB1"/>
    <w:rsid w:val="004C2FB3"/>
    <w:rsid w:val="004C5AC7"/>
    <w:rsid w:val="004C7058"/>
    <w:rsid w:val="004D0667"/>
    <w:rsid w:val="004D27A6"/>
    <w:rsid w:val="004D3E38"/>
    <w:rsid w:val="004E06FE"/>
    <w:rsid w:val="004E540A"/>
    <w:rsid w:val="004E71CC"/>
    <w:rsid w:val="004F1B18"/>
    <w:rsid w:val="004F5B54"/>
    <w:rsid w:val="004F7B8E"/>
    <w:rsid w:val="0050199B"/>
    <w:rsid w:val="00503828"/>
    <w:rsid w:val="00504A6F"/>
    <w:rsid w:val="00510DAF"/>
    <w:rsid w:val="005114C3"/>
    <w:rsid w:val="0051511D"/>
    <w:rsid w:val="005247B4"/>
    <w:rsid w:val="00524B9A"/>
    <w:rsid w:val="00527D37"/>
    <w:rsid w:val="00532D71"/>
    <w:rsid w:val="00535C06"/>
    <w:rsid w:val="00537C0D"/>
    <w:rsid w:val="00542339"/>
    <w:rsid w:val="00546B12"/>
    <w:rsid w:val="005501DB"/>
    <w:rsid w:val="0055039A"/>
    <w:rsid w:val="00551BEC"/>
    <w:rsid w:val="00552754"/>
    <w:rsid w:val="00560973"/>
    <w:rsid w:val="00567A38"/>
    <w:rsid w:val="00573FEA"/>
    <w:rsid w:val="00582672"/>
    <w:rsid w:val="00584901"/>
    <w:rsid w:val="00584E0E"/>
    <w:rsid w:val="005958B1"/>
    <w:rsid w:val="005959BC"/>
    <w:rsid w:val="00595D48"/>
    <w:rsid w:val="005A688D"/>
    <w:rsid w:val="005A7562"/>
    <w:rsid w:val="005B175B"/>
    <w:rsid w:val="005B6EE2"/>
    <w:rsid w:val="005C32AA"/>
    <w:rsid w:val="005C65B1"/>
    <w:rsid w:val="005D04C0"/>
    <w:rsid w:val="005D0A23"/>
    <w:rsid w:val="005D217A"/>
    <w:rsid w:val="005D2DE6"/>
    <w:rsid w:val="005D5B9A"/>
    <w:rsid w:val="005E0B0B"/>
    <w:rsid w:val="005E2434"/>
    <w:rsid w:val="005E4172"/>
    <w:rsid w:val="00600A62"/>
    <w:rsid w:val="00600C4F"/>
    <w:rsid w:val="006055B2"/>
    <w:rsid w:val="00622273"/>
    <w:rsid w:val="00622B47"/>
    <w:rsid w:val="00622F9F"/>
    <w:rsid w:val="00623C2C"/>
    <w:rsid w:val="006322C6"/>
    <w:rsid w:val="0063264E"/>
    <w:rsid w:val="00635A19"/>
    <w:rsid w:val="00635B09"/>
    <w:rsid w:val="00635C0F"/>
    <w:rsid w:val="0063697A"/>
    <w:rsid w:val="006379D8"/>
    <w:rsid w:val="006454C3"/>
    <w:rsid w:val="00662F65"/>
    <w:rsid w:val="00665EEC"/>
    <w:rsid w:val="00667B8C"/>
    <w:rsid w:val="00676BAC"/>
    <w:rsid w:val="006849D7"/>
    <w:rsid w:val="00694B51"/>
    <w:rsid w:val="006A090F"/>
    <w:rsid w:val="006A2EA6"/>
    <w:rsid w:val="006A3CB9"/>
    <w:rsid w:val="006A681A"/>
    <w:rsid w:val="006A74EC"/>
    <w:rsid w:val="006B0937"/>
    <w:rsid w:val="006B1543"/>
    <w:rsid w:val="006B42DB"/>
    <w:rsid w:val="006C1979"/>
    <w:rsid w:val="006C4732"/>
    <w:rsid w:val="006C525E"/>
    <w:rsid w:val="006D1BC0"/>
    <w:rsid w:val="006D422C"/>
    <w:rsid w:val="006D4A6B"/>
    <w:rsid w:val="006E2927"/>
    <w:rsid w:val="006E2D84"/>
    <w:rsid w:val="006E4B34"/>
    <w:rsid w:val="006E7435"/>
    <w:rsid w:val="006F0861"/>
    <w:rsid w:val="006F5E83"/>
    <w:rsid w:val="006F5F37"/>
    <w:rsid w:val="006F73E9"/>
    <w:rsid w:val="0070046D"/>
    <w:rsid w:val="007013DF"/>
    <w:rsid w:val="00703316"/>
    <w:rsid w:val="007109F7"/>
    <w:rsid w:val="007148D0"/>
    <w:rsid w:val="00717470"/>
    <w:rsid w:val="0072020F"/>
    <w:rsid w:val="007211FD"/>
    <w:rsid w:val="00721E69"/>
    <w:rsid w:val="007242DE"/>
    <w:rsid w:val="00734AA1"/>
    <w:rsid w:val="00740106"/>
    <w:rsid w:val="00742E9F"/>
    <w:rsid w:val="00745236"/>
    <w:rsid w:val="00745E2C"/>
    <w:rsid w:val="00746013"/>
    <w:rsid w:val="0074700F"/>
    <w:rsid w:val="007513B3"/>
    <w:rsid w:val="007523BF"/>
    <w:rsid w:val="0075339E"/>
    <w:rsid w:val="007546F5"/>
    <w:rsid w:val="00761C79"/>
    <w:rsid w:val="00762EB0"/>
    <w:rsid w:val="0076560A"/>
    <w:rsid w:val="007661CA"/>
    <w:rsid w:val="00766E55"/>
    <w:rsid w:val="00767493"/>
    <w:rsid w:val="007721DB"/>
    <w:rsid w:val="00773AE3"/>
    <w:rsid w:val="007751A3"/>
    <w:rsid w:val="00775EA0"/>
    <w:rsid w:val="007815BB"/>
    <w:rsid w:val="00784380"/>
    <w:rsid w:val="007920A3"/>
    <w:rsid w:val="00796A58"/>
    <w:rsid w:val="007A0DC4"/>
    <w:rsid w:val="007A1764"/>
    <w:rsid w:val="007A2898"/>
    <w:rsid w:val="007A39F3"/>
    <w:rsid w:val="007A3A93"/>
    <w:rsid w:val="007A49A1"/>
    <w:rsid w:val="007A4C24"/>
    <w:rsid w:val="007B0499"/>
    <w:rsid w:val="007B0D59"/>
    <w:rsid w:val="007B23E7"/>
    <w:rsid w:val="007B4244"/>
    <w:rsid w:val="007B467E"/>
    <w:rsid w:val="007B4FA9"/>
    <w:rsid w:val="007B5002"/>
    <w:rsid w:val="007B7DE5"/>
    <w:rsid w:val="007C405B"/>
    <w:rsid w:val="007C547B"/>
    <w:rsid w:val="007C5EAC"/>
    <w:rsid w:val="007C6542"/>
    <w:rsid w:val="007C6770"/>
    <w:rsid w:val="007C6B6B"/>
    <w:rsid w:val="007D004C"/>
    <w:rsid w:val="007D12F1"/>
    <w:rsid w:val="007D3D2C"/>
    <w:rsid w:val="007E24FC"/>
    <w:rsid w:val="007E3DC7"/>
    <w:rsid w:val="007E564A"/>
    <w:rsid w:val="007E58D1"/>
    <w:rsid w:val="007F213A"/>
    <w:rsid w:val="007F79CF"/>
    <w:rsid w:val="0080053F"/>
    <w:rsid w:val="00801BAF"/>
    <w:rsid w:val="00802B82"/>
    <w:rsid w:val="00803131"/>
    <w:rsid w:val="00817CB4"/>
    <w:rsid w:val="0082391F"/>
    <w:rsid w:val="00825F87"/>
    <w:rsid w:val="0083056A"/>
    <w:rsid w:val="008357EA"/>
    <w:rsid w:val="00842065"/>
    <w:rsid w:val="00844530"/>
    <w:rsid w:val="008454DC"/>
    <w:rsid w:val="00845E13"/>
    <w:rsid w:val="008508FD"/>
    <w:rsid w:val="00853B77"/>
    <w:rsid w:val="00862297"/>
    <w:rsid w:val="00862DA4"/>
    <w:rsid w:val="0086420B"/>
    <w:rsid w:val="00865346"/>
    <w:rsid w:val="00865DA2"/>
    <w:rsid w:val="00873751"/>
    <w:rsid w:val="00873C7B"/>
    <w:rsid w:val="0087512B"/>
    <w:rsid w:val="008856BD"/>
    <w:rsid w:val="00885E89"/>
    <w:rsid w:val="00891C26"/>
    <w:rsid w:val="00896C92"/>
    <w:rsid w:val="008A340B"/>
    <w:rsid w:val="008A62A9"/>
    <w:rsid w:val="008A6C00"/>
    <w:rsid w:val="008B26BB"/>
    <w:rsid w:val="008B2E03"/>
    <w:rsid w:val="008C3BFC"/>
    <w:rsid w:val="008C6E0C"/>
    <w:rsid w:val="008D5B93"/>
    <w:rsid w:val="008D777F"/>
    <w:rsid w:val="008E7FCF"/>
    <w:rsid w:val="008F0FAB"/>
    <w:rsid w:val="008F62F1"/>
    <w:rsid w:val="00901119"/>
    <w:rsid w:val="009015A7"/>
    <w:rsid w:val="00902C09"/>
    <w:rsid w:val="00907712"/>
    <w:rsid w:val="00907820"/>
    <w:rsid w:val="009426C5"/>
    <w:rsid w:val="009426FA"/>
    <w:rsid w:val="009529BF"/>
    <w:rsid w:val="0095530D"/>
    <w:rsid w:val="00955E9E"/>
    <w:rsid w:val="00956ED3"/>
    <w:rsid w:val="0095774A"/>
    <w:rsid w:val="009706FF"/>
    <w:rsid w:val="009749B2"/>
    <w:rsid w:val="00980294"/>
    <w:rsid w:val="00990644"/>
    <w:rsid w:val="00996400"/>
    <w:rsid w:val="009A08EA"/>
    <w:rsid w:val="009A0C1C"/>
    <w:rsid w:val="009A634C"/>
    <w:rsid w:val="009B02F7"/>
    <w:rsid w:val="009B4091"/>
    <w:rsid w:val="009C01BF"/>
    <w:rsid w:val="009C146B"/>
    <w:rsid w:val="009D70DA"/>
    <w:rsid w:val="009E30CD"/>
    <w:rsid w:val="009E3C2E"/>
    <w:rsid w:val="009E4B39"/>
    <w:rsid w:val="009F1624"/>
    <w:rsid w:val="009F6091"/>
    <w:rsid w:val="00A021C7"/>
    <w:rsid w:val="00A10337"/>
    <w:rsid w:val="00A12557"/>
    <w:rsid w:val="00A1412C"/>
    <w:rsid w:val="00A14A1D"/>
    <w:rsid w:val="00A2470F"/>
    <w:rsid w:val="00A264C8"/>
    <w:rsid w:val="00A33FA9"/>
    <w:rsid w:val="00A3642D"/>
    <w:rsid w:val="00A36991"/>
    <w:rsid w:val="00A3711B"/>
    <w:rsid w:val="00A40B82"/>
    <w:rsid w:val="00A4490E"/>
    <w:rsid w:val="00A61353"/>
    <w:rsid w:val="00A62134"/>
    <w:rsid w:val="00A63C78"/>
    <w:rsid w:val="00A63EE0"/>
    <w:rsid w:val="00A745CC"/>
    <w:rsid w:val="00A757BB"/>
    <w:rsid w:val="00A828C2"/>
    <w:rsid w:val="00A85910"/>
    <w:rsid w:val="00A90AEF"/>
    <w:rsid w:val="00A9162F"/>
    <w:rsid w:val="00A9171E"/>
    <w:rsid w:val="00A955AA"/>
    <w:rsid w:val="00A95AA4"/>
    <w:rsid w:val="00A97F69"/>
    <w:rsid w:val="00AA6071"/>
    <w:rsid w:val="00AB30F9"/>
    <w:rsid w:val="00AB76A4"/>
    <w:rsid w:val="00AC0604"/>
    <w:rsid w:val="00AC23E7"/>
    <w:rsid w:val="00AC6782"/>
    <w:rsid w:val="00AD0A5C"/>
    <w:rsid w:val="00AD3BE9"/>
    <w:rsid w:val="00AD3D20"/>
    <w:rsid w:val="00AD6C3F"/>
    <w:rsid w:val="00AD7505"/>
    <w:rsid w:val="00AD7FCE"/>
    <w:rsid w:val="00AE01C8"/>
    <w:rsid w:val="00AE1BB8"/>
    <w:rsid w:val="00AE4A4C"/>
    <w:rsid w:val="00AE5990"/>
    <w:rsid w:val="00AF053E"/>
    <w:rsid w:val="00AF121B"/>
    <w:rsid w:val="00AF5345"/>
    <w:rsid w:val="00AF71F9"/>
    <w:rsid w:val="00AF7A13"/>
    <w:rsid w:val="00B000BA"/>
    <w:rsid w:val="00B016F5"/>
    <w:rsid w:val="00B01E87"/>
    <w:rsid w:val="00B17214"/>
    <w:rsid w:val="00B17DBC"/>
    <w:rsid w:val="00B22DD3"/>
    <w:rsid w:val="00B22E1F"/>
    <w:rsid w:val="00B305E8"/>
    <w:rsid w:val="00B3183E"/>
    <w:rsid w:val="00B3435B"/>
    <w:rsid w:val="00B349F8"/>
    <w:rsid w:val="00B446B5"/>
    <w:rsid w:val="00B45D89"/>
    <w:rsid w:val="00B507C3"/>
    <w:rsid w:val="00B50871"/>
    <w:rsid w:val="00B5453F"/>
    <w:rsid w:val="00B5477A"/>
    <w:rsid w:val="00B54825"/>
    <w:rsid w:val="00B5546F"/>
    <w:rsid w:val="00B55EFA"/>
    <w:rsid w:val="00B612DA"/>
    <w:rsid w:val="00B66675"/>
    <w:rsid w:val="00B70D10"/>
    <w:rsid w:val="00B7180C"/>
    <w:rsid w:val="00B74706"/>
    <w:rsid w:val="00B81400"/>
    <w:rsid w:val="00B95A90"/>
    <w:rsid w:val="00BA1F98"/>
    <w:rsid w:val="00BA4643"/>
    <w:rsid w:val="00BA73B9"/>
    <w:rsid w:val="00BB5C4F"/>
    <w:rsid w:val="00BC2448"/>
    <w:rsid w:val="00BC3B11"/>
    <w:rsid w:val="00BC4810"/>
    <w:rsid w:val="00BD70ED"/>
    <w:rsid w:val="00BD77AA"/>
    <w:rsid w:val="00BD77B0"/>
    <w:rsid w:val="00BE0752"/>
    <w:rsid w:val="00BE1D02"/>
    <w:rsid w:val="00BE6121"/>
    <w:rsid w:val="00BF16E9"/>
    <w:rsid w:val="00BF5DDF"/>
    <w:rsid w:val="00BF6F32"/>
    <w:rsid w:val="00C00B2C"/>
    <w:rsid w:val="00C07CA2"/>
    <w:rsid w:val="00C1181F"/>
    <w:rsid w:val="00C22436"/>
    <w:rsid w:val="00C32B77"/>
    <w:rsid w:val="00C416AD"/>
    <w:rsid w:val="00C53568"/>
    <w:rsid w:val="00C55C83"/>
    <w:rsid w:val="00C55DB7"/>
    <w:rsid w:val="00C563F4"/>
    <w:rsid w:val="00C579DD"/>
    <w:rsid w:val="00C66C87"/>
    <w:rsid w:val="00C67E1B"/>
    <w:rsid w:val="00C70717"/>
    <w:rsid w:val="00C70BAA"/>
    <w:rsid w:val="00C72181"/>
    <w:rsid w:val="00C74126"/>
    <w:rsid w:val="00C74C3D"/>
    <w:rsid w:val="00C763A2"/>
    <w:rsid w:val="00C818F3"/>
    <w:rsid w:val="00CA46EB"/>
    <w:rsid w:val="00CA6C99"/>
    <w:rsid w:val="00CB18BD"/>
    <w:rsid w:val="00CB6239"/>
    <w:rsid w:val="00CC45F3"/>
    <w:rsid w:val="00CC4E70"/>
    <w:rsid w:val="00CC7283"/>
    <w:rsid w:val="00CD3CA3"/>
    <w:rsid w:val="00CE18A1"/>
    <w:rsid w:val="00CE2628"/>
    <w:rsid w:val="00CE2ACC"/>
    <w:rsid w:val="00CE6B9E"/>
    <w:rsid w:val="00CE73AA"/>
    <w:rsid w:val="00CE7B7A"/>
    <w:rsid w:val="00CF40FC"/>
    <w:rsid w:val="00CF498D"/>
    <w:rsid w:val="00D03A27"/>
    <w:rsid w:val="00D06446"/>
    <w:rsid w:val="00D06FDA"/>
    <w:rsid w:val="00D11558"/>
    <w:rsid w:val="00D16FE0"/>
    <w:rsid w:val="00D22758"/>
    <w:rsid w:val="00D23463"/>
    <w:rsid w:val="00D25E7E"/>
    <w:rsid w:val="00D2662A"/>
    <w:rsid w:val="00D41990"/>
    <w:rsid w:val="00D43D9C"/>
    <w:rsid w:val="00D45BAA"/>
    <w:rsid w:val="00D50739"/>
    <w:rsid w:val="00D52C42"/>
    <w:rsid w:val="00D53EED"/>
    <w:rsid w:val="00D548FC"/>
    <w:rsid w:val="00D55B15"/>
    <w:rsid w:val="00D560DC"/>
    <w:rsid w:val="00D614C3"/>
    <w:rsid w:val="00D626D3"/>
    <w:rsid w:val="00D67D1B"/>
    <w:rsid w:val="00D70538"/>
    <w:rsid w:val="00D83C95"/>
    <w:rsid w:val="00D871A8"/>
    <w:rsid w:val="00D90FFE"/>
    <w:rsid w:val="00D933E8"/>
    <w:rsid w:val="00D950B4"/>
    <w:rsid w:val="00D9797F"/>
    <w:rsid w:val="00DA186A"/>
    <w:rsid w:val="00DA611B"/>
    <w:rsid w:val="00DB40B9"/>
    <w:rsid w:val="00DB5904"/>
    <w:rsid w:val="00DB5D01"/>
    <w:rsid w:val="00DB786A"/>
    <w:rsid w:val="00DC68F5"/>
    <w:rsid w:val="00DC74B4"/>
    <w:rsid w:val="00DD4273"/>
    <w:rsid w:val="00DD7323"/>
    <w:rsid w:val="00DE554A"/>
    <w:rsid w:val="00DF5EBE"/>
    <w:rsid w:val="00DF6109"/>
    <w:rsid w:val="00DF666F"/>
    <w:rsid w:val="00E000BB"/>
    <w:rsid w:val="00E01677"/>
    <w:rsid w:val="00E0199B"/>
    <w:rsid w:val="00E06FAF"/>
    <w:rsid w:val="00E15F1A"/>
    <w:rsid w:val="00E16947"/>
    <w:rsid w:val="00E22460"/>
    <w:rsid w:val="00E25959"/>
    <w:rsid w:val="00E25B39"/>
    <w:rsid w:val="00E25F4E"/>
    <w:rsid w:val="00E329F5"/>
    <w:rsid w:val="00E36609"/>
    <w:rsid w:val="00E42D85"/>
    <w:rsid w:val="00E444DE"/>
    <w:rsid w:val="00E47880"/>
    <w:rsid w:val="00E47EE2"/>
    <w:rsid w:val="00E508B8"/>
    <w:rsid w:val="00E533D5"/>
    <w:rsid w:val="00E54456"/>
    <w:rsid w:val="00E55661"/>
    <w:rsid w:val="00E649D6"/>
    <w:rsid w:val="00E65022"/>
    <w:rsid w:val="00E65DAB"/>
    <w:rsid w:val="00E84320"/>
    <w:rsid w:val="00E935F8"/>
    <w:rsid w:val="00E94AF1"/>
    <w:rsid w:val="00E953D4"/>
    <w:rsid w:val="00E9553D"/>
    <w:rsid w:val="00EA39DC"/>
    <w:rsid w:val="00EA44CE"/>
    <w:rsid w:val="00EB04A7"/>
    <w:rsid w:val="00EB22F7"/>
    <w:rsid w:val="00EB2E85"/>
    <w:rsid w:val="00EC1126"/>
    <w:rsid w:val="00EC345B"/>
    <w:rsid w:val="00ED2F56"/>
    <w:rsid w:val="00ED6A5E"/>
    <w:rsid w:val="00ED709E"/>
    <w:rsid w:val="00EE4154"/>
    <w:rsid w:val="00EE6F90"/>
    <w:rsid w:val="00EE7BBF"/>
    <w:rsid w:val="00EF16B7"/>
    <w:rsid w:val="00EF3C08"/>
    <w:rsid w:val="00F062FF"/>
    <w:rsid w:val="00F12750"/>
    <w:rsid w:val="00F20524"/>
    <w:rsid w:val="00F21192"/>
    <w:rsid w:val="00F22291"/>
    <w:rsid w:val="00F23152"/>
    <w:rsid w:val="00F23DD4"/>
    <w:rsid w:val="00F32C00"/>
    <w:rsid w:val="00F3360A"/>
    <w:rsid w:val="00F342F6"/>
    <w:rsid w:val="00F3605E"/>
    <w:rsid w:val="00F448F1"/>
    <w:rsid w:val="00F451A8"/>
    <w:rsid w:val="00F45696"/>
    <w:rsid w:val="00F51D14"/>
    <w:rsid w:val="00F52C02"/>
    <w:rsid w:val="00F57682"/>
    <w:rsid w:val="00F60516"/>
    <w:rsid w:val="00F61C49"/>
    <w:rsid w:val="00F62279"/>
    <w:rsid w:val="00F629BE"/>
    <w:rsid w:val="00F62B92"/>
    <w:rsid w:val="00F64245"/>
    <w:rsid w:val="00F6485C"/>
    <w:rsid w:val="00F64C96"/>
    <w:rsid w:val="00F64FDB"/>
    <w:rsid w:val="00F676E5"/>
    <w:rsid w:val="00F72440"/>
    <w:rsid w:val="00F81BB5"/>
    <w:rsid w:val="00F81F0C"/>
    <w:rsid w:val="00F82867"/>
    <w:rsid w:val="00F862F5"/>
    <w:rsid w:val="00F93256"/>
    <w:rsid w:val="00F962B7"/>
    <w:rsid w:val="00FA3109"/>
    <w:rsid w:val="00FA339C"/>
    <w:rsid w:val="00FA36C4"/>
    <w:rsid w:val="00FA469F"/>
    <w:rsid w:val="00FA489E"/>
    <w:rsid w:val="00FA7842"/>
    <w:rsid w:val="00FB095E"/>
    <w:rsid w:val="00FB1D7F"/>
    <w:rsid w:val="00FB3252"/>
    <w:rsid w:val="00FB34EB"/>
    <w:rsid w:val="00FB38EA"/>
    <w:rsid w:val="00FB3BD5"/>
    <w:rsid w:val="00FB4070"/>
    <w:rsid w:val="00FB4C6A"/>
    <w:rsid w:val="00FB7C1E"/>
    <w:rsid w:val="00FC220A"/>
    <w:rsid w:val="00FC2C68"/>
    <w:rsid w:val="00FC6EB7"/>
    <w:rsid w:val="00FD4E53"/>
    <w:rsid w:val="00FE0853"/>
    <w:rsid w:val="00FE4736"/>
    <w:rsid w:val="00FE4D38"/>
    <w:rsid w:val="00FE7E8D"/>
    <w:rsid w:val="00FF3318"/>
    <w:rsid w:val="00FF38ED"/>
    <w:rsid w:val="00FF6C1F"/>
    <w:rsid w:val="02CB3709"/>
    <w:rsid w:val="042EF39C"/>
    <w:rsid w:val="046D77FF"/>
    <w:rsid w:val="0505008B"/>
    <w:rsid w:val="06B87DB0"/>
    <w:rsid w:val="06F3740A"/>
    <w:rsid w:val="0790E891"/>
    <w:rsid w:val="083A395F"/>
    <w:rsid w:val="0B192975"/>
    <w:rsid w:val="0B47572B"/>
    <w:rsid w:val="0BE8CD9D"/>
    <w:rsid w:val="0CD83181"/>
    <w:rsid w:val="0D16B635"/>
    <w:rsid w:val="0D331829"/>
    <w:rsid w:val="0E9213F1"/>
    <w:rsid w:val="0F390E87"/>
    <w:rsid w:val="1146F1B3"/>
    <w:rsid w:val="119EB041"/>
    <w:rsid w:val="13AE1A9C"/>
    <w:rsid w:val="15D9DC7D"/>
    <w:rsid w:val="161386F8"/>
    <w:rsid w:val="185B3E67"/>
    <w:rsid w:val="192362AE"/>
    <w:rsid w:val="196E1018"/>
    <w:rsid w:val="199AE30C"/>
    <w:rsid w:val="1D10FBCC"/>
    <w:rsid w:val="1E44FD95"/>
    <w:rsid w:val="1F307105"/>
    <w:rsid w:val="1F48FF75"/>
    <w:rsid w:val="218F4684"/>
    <w:rsid w:val="21FBC63E"/>
    <w:rsid w:val="2319191F"/>
    <w:rsid w:val="23A16BA6"/>
    <w:rsid w:val="245F3D46"/>
    <w:rsid w:val="2584F1DC"/>
    <w:rsid w:val="2781CDD1"/>
    <w:rsid w:val="29125FFA"/>
    <w:rsid w:val="2983C9D4"/>
    <w:rsid w:val="2A9C9ACB"/>
    <w:rsid w:val="2B3D38D0"/>
    <w:rsid w:val="2B641ED8"/>
    <w:rsid w:val="2B73DB7F"/>
    <w:rsid w:val="2DB80E08"/>
    <w:rsid w:val="3041152A"/>
    <w:rsid w:val="313DBA05"/>
    <w:rsid w:val="3168128D"/>
    <w:rsid w:val="325D2081"/>
    <w:rsid w:val="32E082B8"/>
    <w:rsid w:val="33A171D2"/>
    <w:rsid w:val="33FD90E7"/>
    <w:rsid w:val="3411A007"/>
    <w:rsid w:val="3440470C"/>
    <w:rsid w:val="35438F06"/>
    <w:rsid w:val="36E078EE"/>
    <w:rsid w:val="375A45E4"/>
    <w:rsid w:val="399044CD"/>
    <w:rsid w:val="3A7E5F84"/>
    <w:rsid w:val="3CB76CBD"/>
    <w:rsid w:val="3CDD5A6E"/>
    <w:rsid w:val="3D3417AB"/>
    <w:rsid w:val="41F37D96"/>
    <w:rsid w:val="43B8CAB1"/>
    <w:rsid w:val="440E8AB6"/>
    <w:rsid w:val="454BDBFE"/>
    <w:rsid w:val="464C442C"/>
    <w:rsid w:val="46DF4180"/>
    <w:rsid w:val="4845EC55"/>
    <w:rsid w:val="48546BCF"/>
    <w:rsid w:val="4941BA52"/>
    <w:rsid w:val="49B729D0"/>
    <w:rsid w:val="4A09D6A7"/>
    <w:rsid w:val="4B5F455D"/>
    <w:rsid w:val="4B6F73F0"/>
    <w:rsid w:val="4B793C7C"/>
    <w:rsid w:val="4C88FF7F"/>
    <w:rsid w:val="4CA87F59"/>
    <w:rsid w:val="4CB5C989"/>
    <w:rsid w:val="4EB9AF5E"/>
    <w:rsid w:val="4FC44222"/>
    <w:rsid w:val="505955FF"/>
    <w:rsid w:val="520A5F4C"/>
    <w:rsid w:val="531F36A6"/>
    <w:rsid w:val="539F31F9"/>
    <w:rsid w:val="53B61D84"/>
    <w:rsid w:val="542113CA"/>
    <w:rsid w:val="5534CADB"/>
    <w:rsid w:val="5534CCB9"/>
    <w:rsid w:val="5753359D"/>
    <w:rsid w:val="57E25ACE"/>
    <w:rsid w:val="591E14BC"/>
    <w:rsid w:val="5C28A5DC"/>
    <w:rsid w:val="5D0014C0"/>
    <w:rsid w:val="5D715B9F"/>
    <w:rsid w:val="5E05D1BA"/>
    <w:rsid w:val="60439311"/>
    <w:rsid w:val="6119C1FC"/>
    <w:rsid w:val="622A9CE3"/>
    <w:rsid w:val="62AE3F8A"/>
    <w:rsid w:val="65F0DAD2"/>
    <w:rsid w:val="66765972"/>
    <w:rsid w:val="67231150"/>
    <w:rsid w:val="6831746A"/>
    <w:rsid w:val="68C386F3"/>
    <w:rsid w:val="69C0CEED"/>
    <w:rsid w:val="6A17C90B"/>
    <w:rsid w:val="6A7D7AF9"/>
    <w:rsid w:val="6B45D672"/>
    <w:rsid w:val="6C1B4627"/>
    <w:rsid w:val="6C78D1F2"/>
    <w:rsid w:val="6EE54C8B"/>
    <w:rsid w:val="6FE78B2B"/>
    <w:rsid w:val="7080723C"/>
    <w:rsid w:val="73D9F7A7"/>
    <w:rsid w:val="747CB5D8"/>
    <w:rsid w:val="760449B3"/>
    <w:rsid w:val="762E86E5"/>
    <w:rsid w:val="77C2BB66"/>
    <w:rsid w:val="77D455D1"/>
    <w:rsid w:val="78F5390A"/>
    <w:rsid w:val="7A5911D3"/>
    <w:rsid w:val="7A6CA356"/>
    <w:rsid w:val="7AC2D139"/>
    <w:rsid w:val="7AFFF739"/>
    <w:rsid w:val="7B887432"/>
    <w:rsid w:val="7D79B49F"/>
    <w:rsid w:val="7EB6F948"/>
    <w:rsid w:val="7EC693AA"/>
    <w:rsid w:val="7F92C85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31F114"/>
  <w15:chartTrackingRefBased/>
  <w15:docId w15:val="{823C1E1C-61DE-4269-8499-83E4CD373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color w:val="000000" w:themeColor="text1"/>
        <w:lang w:val="en-AU" w:eastAsia="zh-CN" w:bidi="ar-SA"/>
      </w:rPr>
    </w:rPrDefault>
    <w:pPrDefault>
      <w:pPr>
        <w:spacing w:before="160" w:after="80" w:line="28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4"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A34"/>
    <w:pPr>
      <w:spacing w:before="120" w:after="120"/>
    </w:pPr>
    <w:rPr>
      <w:rFonts w:ascii="Arial" w:hAnsi="Arial"/>
      <w:sz w:val="24"/>
    </w:rPr>
  </w:style>
  <w:style w:type="paragraph" w:styleId="Heading1">
    <w:name w:val="heading 1"/>
    <w:basedOn w:val="Normal"/>
    <w:next w:val="Normal"/>
    <w:link w:val="Heading1Char"/>
    <w:qFormat/>
    <w:rsid w:val="00FB7C1E"/>
    <w:pPr>
      <w:keepNext/>
      <w:keepLines/>
      <w:spacing w:before="320" w:after="160" w:line="420" w:lineRule="atLeast"/>
      <w:outlineLvl w:val="0"/>
    </w:pPr>
    <w:rPr>
      <w:rFonts w:eastAsiaTheme="majorEastAsia" w:cstheme="majorBidi"/>
      <w:b/>
      <w:sz w:val="32"/>
      <w:szCs w:val="32"/>
    </w:rPr>
  </w:style>
  <w:style w:type="paragraph" w:styleId="Heading2">
    <w:name w:val="heading 2"/>
    <w:basedOn w:val="Heading1"/>
    <w:next w:val="Normal"/>
    <w:link w:val="Heading2Char"/>
    <w:unhideWhenUsed/>
    <w:qFormat/>
    <w:rsid w:val="00C70717"/>
    <w:pPr>
      <w:spacing w:line="340" w:lineRule="atLeast"/>
      <w:outlineLvl w:val="1"/>
    </w:pPr>
    <w:rPr>
      <w:sz w:val="24"/>
      <w:szCs w:val="26"/>
    </w:rPr>
  </w:style>
  <w:style w:type="paragraph" w:styleId="Heading3">
    <w:name w:val="heading 3"/>
    <w:basedOn w:val="Heading2"/>
    <w:next w:val="Normal"/>
    <w:link w:val="Heading3Char"/>
    <w:unhideWhenUsed/>
    <w:qFormat/>
    <w:rsid w:val="00D11558"/>
    <w:pPr>
      <w:spacing w:line="280" w:lineRule="atLeast"/>
      <w:outlineLvl w:val="2"/>
    </w:pPr>
    <w:rPr>
      <w:szCs w:val="24"/>
    </w:rPr>
  </w:style>
  <w:style w:type="paragraph" w:styleId="Heading4">
    <w:name w:val="heading 4"/>
    <w:basedOn w:val="Heading3"/>
    <w:next w:val="Normal"/>
    <w:link w:val="Heading4Char"/>
    <w:uiPriority w:val="9"/>
    <w:unhideWhenUsed/>
    <w:qFormat/>
    <w:rsid w:val="002029CE"/>
    <w:pPr>
      <w:spacing w:before="120" w:after="120"/>
      <w:outlineLvl w:val="3"/>
    </w:pPr>
    <w:rPr>
      <w:iCs/>
      <w:color w:val="212A4C" w:themeColor="text2"/>
      <w:sz w:val="22"/>
    </w:rPr>
  </w:style>
  <w:style w:type="paragraph" w:styleId="Heading5">
    <w:name w:val="heading 5"/>
    <w:basedOn w:val="Heading4"/>
    <w:next w:val="Normal"/>
    <w:link w:val="Heading5Char"/>
    <w:uiPriority w:val="4"/>
    <w:semiHidden/>
    <w:unhideWhenUsed/>
    <w:qFormat/>
    <w:rsid w:val="00F64FDB"/>
    <w:pPr>
      <w:outlineLvl w:val="4"/>
    </w:pPr>
    <w:rPr>
      <w:b w:val="0"/>
      <w:i/>
      <w:color w:val="264F90" w:themeColor="accent2"/>
    </w:rPr>
  </w:style>
  <w:style w:type="paragraph" w:styleId="Heading6">
    <w:name w:val="heading 6"/>
    <w:basedOn w:val="Normal"/>
    <w:next w:val="Normal"/>
    <w:link w:val="Heading6Char"/>
    <w:uiPriority w:val="4"/>
    <w:semiHidden/>
    <w:unhideWhenUsed/>
    <w:qFormat/>
    <w:rsid w:val="00F62279"/>
    <w:pPr>
      <w:keepNext/>
      <w:keepLines/>
      <w:spacing w:before="40" w:after="0"/>
      <w:outlineLvl w:val="5"/>
    </w:pPr>
    <w:rPr>
      <w:rFonts w:eastAsiaTheme="majorEastAsia" w:cstheme="majorBidi"/>
      <w:color w:val="101425" w:themeColor="accent1" w:themeShade="7F"/>
    </w:rPr>
  </w:style>
  <w:style w:type="paragraph" w:styleId="Heading7">
    <w:name w:val="heading 7"/>
    <w:basedOn w:val="Normal"/>
    <w:next w:val="Normal"/>
    <w:link w:val="Heading7Char"/>
    <w:uiPriority w:val="4"/>
    <w:semiHidden/>
    <w:unhideWhenUsed/>
    <w:qFormat/>
    <w:rsid w:val="00F62279"/>
    <w:pPr>
      <w:keepNext/>
      <w:keepLines/>
      <w:spacing w:before="40" w:after="0"/>
      <w:outlineLvl w:val="6"/>
    </w:pPr>
    <w:rPr>
      <w:rFonts w:eastAsiaTheme="majorEastAsia" w:cstheme="majorBidi"/>
      <w:i/>
      <w:iCs/>
      <w:color w:val="101425" w:themeColor="accent1" w:themeShade="7F"/>
    </w:rPr>
  </w:style>
  <w:style w:type="paragraph" w:styleId="Heading8">
    <w:name w:val="heading 8"/>
    <w:basedOn w:val="Normal"/>
    <w:next w:val="Normal"/>
    <w:link w:val="Heading8Char"/>
    <w:uiPriority w:val="4"/>
    <w:semiHidden/>
    <w:unhideWhenUsed/>
    <w:qFormat/>
    <w:rsid w:val="00F62279"/>
    <w:pPr>
      <w:keepNext/>
      <w:keepLines/>
      <w:spacing w:before="40" w:after="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4"/>
    <w:semiHidden/>
    <w:unhideWhenUsed/>
    <w:qFormat/>
    <w:rsid w:val="00F62279"/>
    <w:pPr>
      <w:keepNext/>
      <w:keepLines/>
      <w:spacing w:before="40" w:after="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D560DC"/>
    <w:rPr>
      <w:rFonts w:ascii="Arial" w:hAnsi="Arial"/>
      <w:i/>
      <w:iCs/>
    </w:rPr>
  </w:style>
  <w:style w:type="character" w:styleId="IntenseEmphasis">
    <w:name w:val="Intense Emphasis"/>
    <w:basedOn w:val="DefaultParagraphFont"/>
    <w:uiPriority w:val="21"/>
    <w:qFormat/>
    <w:rsid w:val="00D560DC"/>
    <w:rPr>
      <w:rFonts w:ascii="Arial" w:hAnsi="Arial"/>
      <w:i/>
      <w:iCs/>
      <w:color w:val="212A4C" w:themeColor="accent1"/>
    </w:rPr>
  </w:style>
  <w:style w:type="character" w:styleId="Strong">
    <w:name w:val="Strong"/>
    <w:basedOn w:val="DefaultParagraphFont"/>
    <w:uiPriority w:val="22"/>
    <w:qFormat/>
    <w:rsid w:val="00D560DC"/>
    <w:rPr>
      <w:rFonts w:ascii="Arial" w:hAnsi="Arial"/>
      <w:b/>
      <w:bCs/>
    </w:rPr>
  </w:style>
  <w:style w:type="paragraph" w:styleId="Header">
    <w:name w:val="header"/>
    <w:basedOn w:val="Normal"/>
    <w:link w:val="HeaderChar"/>
    <w:unhideWhenUsed/>
    <w:qFormat/>
    <w:rsid w:val="00D560DC"/>
    <w:pPr>
      <w:spacing w:before="0" w:after="0"/>
    </w:pPr>
  </w:style>
  <w:style w:type="character" w:customStyle="1" w:styleId="HeaderChar">
    <w:name w:val="Header Char"/>
    <w:basedOn w:val="DefaultParagraphFont"/>
    <w:link w:val="Header"/>
    <w:rsid w:val="00D560DC"/>
    <w:rPr>
      <w:rFonts w:ascii="Arial" w:hAnsi="Arial"/>
    </w:rPr>
  </w:style>
  <w:style w:type="paragraph" w:styleId="Footer">
    <w:name w:val="footer"/>
    <w:basedOn w:val="Normal"/>
    <w:link w:val="FooterChar"/>
    <w:uiPriority w:val="99"/>
    <w:unhideWhenUsed/>
    <w:qFormat/>
    <w:rsid w:val="00C70717"/>
    <w:pPr>
      <w:tabs>
        <w:tab w:val="right" w:pos="9866"/>
      </w:tabs>
      <w:spacing w:after="0" w:line="320" w:lineRule="atLeast"/>
    </w:pPr>
    <w:rPr>
      <w:color w:val="auto"/>
    </w:rPr>
  </w:style>
  <w:style w:type="character" w:customStyle="1" w:styleId="FooterChar">
    <w:name w:val="Footer Char"/>
    <w:basedOn w:val="DefaultParagraphFont"/>
    <w:link w:val="Footer"/>
    <w:uiPriority w:val="99"/>
    <w:rsid w:val="00C70717"/>
    <w:rPr>
      <w:rFonts w:ascii="Arial" w:hAnsi="Arial"/>
      <w:color w:val="auto"/>
      <w:sz w:val="24"/>
    </w:rPr>
  </w:style>
  <w:style w:type="paragraph" w:styleId="Subtitle">
    <w:name w:val="Subtitle"/>
    <w:basedOn w:val="Heading1"/>
    <w:next w:val="Normal"/>
    <w:link w:val="SubtitleChar"/>
    <w:qFormat/>
    <w:rsid w:val="00F64FDB"/>
    <w:pPr>
      <w:numPr>
        <w:ilvl w:val="1"/>
      </w:numPr>
      <w:spacing w:before="0" w:after="320" w:line="560" w:lineRule="atLeast"/>
    </w:pPr>
    <w:rPr>
      <w:color w:val="212A4C" w:themeColor="text2"/>
      <w:sz w:val="44"/>
      <w:szCs w:val="22"/>
    </w:rPr>
  </w:style>
  <w:style w:type="character" w:customStyle="1" w:styleId="SubtitleChar">
    <w:name w:val="Subtitle Char"/>
    <w:basedOn w:val="DefaultParagraphFont"/>
    <w:link w:val="Subtitle"/>
    <w:rsid w:val="00F64FDB"/>
    <w:rPr>
      <w:rFonts w:asciiTheme="majorHAnsi" w:eastAsiaTheme="majorEastAsia" w:hAnsiTheme="majorHAnsi" w:cstheme="majorBidi"/>
      <w:b/>
      <w:color w:val="212A4C" w:themeColor="text2"/>
      <w:sz w:val="44"/>
      <w:szCs w:val="22"/>
    </w:rPr>
  </w:style>
  <w:style w:type="paragraph" w:styleId="Title">
    <w:name w:val="Title"/>
    <w:basedOn w:val="Heading1"/>
    <w:next w:val="Normal"/>
    <w:link w:val="TitleChar"/>
    <w:qFormat/>
    <w:rsid w:val="00FB7C1E"/>
    <w:pPr>
      <w:spacing w:before="0" w:after="0" w:line="240" w:lineRule="auto"/>
      <w:contextualSpacing/>
    </w:pPr>
    <w:rPr>
      <w:b w:val="0"/>
      <w:spacing w:val="-10"/>
      <w:kern w:val="28"/>
      <w:sz w:val="52"/>
      <w:szCs w:val="56"/>
    </w:rPr>
  </w:style>
  <w:style w:type="character" w:customStyle="1" w:styleId="TitleChar">
    <w:name w:val="Title Char"/>
    <w:basedOn w:val="DefaultParagraphFont"/>
    <w:link w:val="Title"/>
    <w:rsid w:val="00FB7C1E"/>
    <w:rPr>
      <w:rFonts w:ascii="Arial" w:eastAsiaTheme="majorEastAsia" w:hAnsi="Arial" w:cstheme="majorBidi"/>
      <w:spacing w:val="-10"/>
      <w:kern w:val="28"/>
      <w:sz w:val="52"/>
      <w:szCs w:val="56"/>
    </w:rPr>
  </w:style>
  <w:style w:type="character" w:styleId="PlaceholderText">
    <w:name w:val="Placeholder Text"/>
    <w:basedOn w:val="DefaultParagraphFont"/>
    <w:uiPriority w:val="99"/>
    <w:semiHidden/>
    <w:rsid w:val="00D560DC"/>
    <w:rPr>
      <w:rFonts w:ascii="Arial" w:hAnsi="Arial"/>
      <w:color w:val="808080"/>
    </w:rPr>
  </w:style>
  <w:style w:type="character" w:customStyle="1" w:styleId="Heading2Char">
    <w:name w:val="Heading 2 Char"/>
    <w:basedOn w:val="DefaultParagraphFont"/>
    <w:link w:val="Heading2"/>
    <w:uiPriority w:val="9"/>
    <w:rsid w:val="00C70717"/>
    <w:rPr>
      <w:rFonts w:ascii="Arial" w:eastAsiaTheme="majorEastAsia" w:hAnsi="Arial" w:cstheme="majorBidi"/>
      <w:b/>
      <w:sz w:val="24"/>
      <w:szCs w:val="26"/>
    </w:rPr>
  </w:style>
  <w:style w:type="character" w:customStyle="1" w:styleId="Heading1Char">
    <w:name w:val="Heading 1 Char"/>
    <w:basedOn w:val="DefaultParagraphFont"/>
    <w:link w:val="Heading1"/>
    <w:uiPriority w:val="9"/>
    <w:rsid w:val="00FB7C1E"/>
    <w:rPr>
      <w:rFonts w:ascii="Arial" w:eastAsiaTheme="majorEastAsia" w:hAnsi="Arial" w:cstheme="majorBidi"/>
      <w:b/>
      <w:sz w:val="32"/>
      <w:szCs w:val="32"/>
    </w:rPr>
  </w:style>
  <w:style w:type="character" w:customStyle="1" w:styleId="Heading3Char">
    <w:name w:val="Heading 3 Char"/>
    <w:basedOn w:val="DefaultParagraphFont"/>
    <w:link w:val="Heading3"/>
    <w:uiPriority w:val="9"/>
    <w:rsid w:val="00D11558"/>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9"/>
    <w:rsid w:val="002029CE"/>
    <w:rPr>
      <w:rFonts w:ascii="Arial" w:eastAsiaTheme="majorEastAsia" w:hAnsi="Arial" w:cstheme="majorBidi"/>
      <w:b/>
      <w:iCs/>
      <w:color w:val="212A4C" w:themeColor="text2"/>
      <w:sz w:val="22"/>
      <w:szCs w:val="24"/>
    </w:rPr>
  </w:style>
  <w:style w:type="paragraph" w:customStyle="1" w:styleId="Bullet1">
    <w:name w:val="Bullet 1"/>
    <w:basedOn w:val="Normal"/>
    <w:uiPriority w:val="2"/>
    <w:qFormat/>
    <w:rsid w:val="00061D6A"/>
    <w:pPr>
      <w:numPr>
        <w:numId w:val="1"/>
      </w:numPr>
      <w:spacing w:before="80"/>
    </w:pPr>
  </w:style>
  <w:style w:type="paragraph" w:customStyle="1" w:styleId="Bullet2">
    <w:name w:val="Bullet 2"/>
    <w:basedOn w:val="Bullet1"/>
    <w:uiPriority w:val="2"/>
    <w:qFormat/>
    <w:rsid w:val="00F64FDB"/>
    <w:pPr>
      <w:numPr>
        <w:ilvl w:val="1"/>
      </w:numPr>
    </w:pPr>
  </w:style>
  <w:style w:type="paragraph" w:customStyle="1" w:styleId="Bullet3">
    <w:name w:val="Bullet 3"/>
    <w:basedOn w:val="Bullet2"/>
    <w:uiPriority w:val="2"/>
    <w:qFormat/>
    <w:rsid w:val="00F64FDB"/>
    <w:pPr>
      <w:numPr>
        <w:ilvl w:val="2"/>
      </w:numPr>
    </w:pPr>
  </w:style>
  <w:style w:type="numbering" w:customStyle="1" w:styleId="BulletListStyle">
    <w:name w:val="Bullet List Style"/>
    <w:uiPriority w:val="99"/>
    <w:rsid w:val="00061D6A"/>
    <w:pPr>
      <w:numPr>
        <w:numId w:val="1"/>
      </w:numPr>
    </w:pPr>
  </w:style>
  <w:style w:type="paragraph" w:customStyle="1" w:styleId="NumberedList1">
    <w:name w:val="Numbered List 1"/>
    <w:basedOn w:val="Normal"/>
    <w:uiPriority w:val="2"/>
    <w:qFormat/>
    <w:rsid w:val="00F6485C"/>
    <w:pPr>
      <w:numPr>
        <w:numId w:val="4"/>
      </w:numPr>
      <w:spacing w:before="80"/>
    </w:pPr>
  </w:style>
  <w:style w:type="paragraph" w:customStyle="1" w:styleId="NumberedList2">
    <w:name w:val="Numbered List 2"/>
    <w:basedOn w:val="NumberedList1"/>
    <w:uiPriority w:val="2"/>
    <w:qFormat/>
    <w:rsid w:val="00F64FDB"/>
    <w:pPr>
      <w:numPr>
        <w:ilvl w:val="1"/>
      </w:numPr>
    </w:pPr>
  </w:style>
  <w:style w:type="paragraph" w:customStyle="1" w:styleId="NumberedList3">
    <w:name w:val="Numbered List 3"/>
    <w:basedOn w:val="NumberedList2"/>
    <w:uiPriority w:val="2"/>
    <w:qFormat/>
    <w:rsid w:val="00F64FDB"/>
    <w:pPr>
      <w:numPr>
        <w:ilvl w:val="2"/>
      </w:numPr>
    </w:pPr>
  </w:style>
  <w:style w:type="paragraph" w:customStyle="1" w:styleId="Introductionparagraph">
    <w:name w:val="Introduction paragraph"/>
    <w:basedOn w:val="Normal"/>
    <w:uiPriority w:val="5"/>
    <w:qFormat/>
    <w:rsid w:val="004C7058"/>
    <w:pPr>
      <w:spacing w:before="320" w:after="320" w:line="340" w:lineRule="atLeast"/>
    </w:pPr>
    <w:rPr>
      <w:sz w:val="28"/>
    </w:rPr>
  </w:style>
  <w:style w:type="character" w:customStyle="1" w:styleId="Heading5Char">
    <w:name w:val="Heading 5 Char"/>
    <w:basedOn w:val="DefaultParagraphFont"/>
    <w:link w:val="Heading5"/>
    <w:uiPriority w:val="4"/>
    <w:semiHidden/>
    <w:rsid w:val="008A340B"/>
    <w:rPr>
      <w:rFonts w:asciiTheme="majorHAnsi" w:eastAsiaTheme="majorEastAsia" w:hAnsiTheme="majorHAnsi" w:cstheme="majorBidi"/>
      <w:i/>
      <w:iCs/>
      <w:color w:val="264F90" w:themeColor="accent2"/>
      <w:szCs w:val="24"/>
    </w:rPr>
  </w:style>
  <w:style w:type="paragraph" w:styleId="Quote">
    <w:name w:val="Quote"/>
    <w:basedOn w:val="Normal"/>
    <w:next w:val="Normal"/>
    <w:link w:val="QuoteChar"/>
    <w:uiPriority w:val="29"/>
    <w:qFormat/>
    <w:rsid w:val="00061D6A"/>
    <w:pPr>
      <w:spacing w:before="320" w:after="320" w:line="340" w:lineRule="atLeast"/>
      <w:ind w:left="284" w:right="284"/>
    </w:pPr>
    <w:rPr>
      <w:iCs/>
      <w:color w:val="176CB5" w:themeColor="accent3"/>
    </w:rPr>
  </w:style>
  <w:style w:type="character" w:customStyle="1" w:styleId="QuoteChar">
    <w:name w:val="Quote Char"/>
    <w:basedOn w:val="DefaultParagraphFont"/>
    <w:link w:val="Quote"/>
    <w:uiPriority w:val="29"/>
    <w:rsid w:val="00061D6A"/>
    <w:rPr>
      <w:rFonts w:ascii="Arial" w:hAnsi="Arial"/>
      <w:iCs/>
      <w:color w:val="176CB5" w:themeColor="accent3"/>
      <w:sz w:val="24"/>
    </w:rPr>
  </w:style>
  <w:style w:type="paragraph" w:customStyle="1" w:styleId="BoxQuote">
    <w:name w:val="Box Quote"/>
    <w:basedOn w:val="Quote"/>
    <w:uiPriority w:val="12"/>
    <w:qFormat/>
    <w:rsid w:val="00061D6A"/>
    <w:pPr>
      <w:pBdr>
        <w:top w:val="single" w:sz="4" w:space="14" w:color="DAECFA"/>
        <w:left w:val="single" w:sz="4" w:space="14" w:color="264F90" w:themeColor="accent2"/>
        <w:bottom w:val="single" w:sz="4" w:space="14" w:color="DAECFA"/>
        <w:right w:val="single" w:sz="4" w:space="14" w:color="DAECFA"/>
      </w:pBdr>
      <w:shd w:val="clear" w:color="auto" w:fill="DAECFA"/>
    </w:pPr>
  </w:style>
  <w:style w:type="paragraph" w:customStyle="1" w:styleId="Photocaption">
    <w:name w:val="Photo caption"/>
    <w:basedOn w:val="Normal"/>
    <w:uiPriority w:val="14"/>
    <w:qFormat/>
    <w:rsid w:val="00061D6A"/>
    <w:pPr>
      <w:pBdr>
        <w:bottom w:val="single" w:sz="4" w:space="8" w:color="176CB5" w:themeColor="accent3"/>
      </w:pBdr>
      <w:spacing w:after="160" w:line="240" w:lineRule="atLeast"/>
    </w:pPr>
    <w:rPr>
      <w:sz w:val="16"/>
    </w:rPr>
  </w:style>
  <w:style w:type="numbering" w:customStyle="1" w:styleId="NumberedListStyle">
    <w:name w:val="Numbered List Style"/>
    <w:uiPriority w:val="99"/>
    <w:rsid w:val="00F62279"/>
    <w:pPr>
      <w:numPr>
        <w:numId w:val="2"/>
      </w:numPr>
    </w:pPr>
  </w:style>
  <w:style w:type="table" w:styleId="TableGrid">
    <w:name w:val="Table Grid"/>
    <w:basedOn w:val="TableNormal"/>
    <w:uiPriority w:val="59"/>
    <w:rsid w:val="00061D6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EPTable1">
    <w:name w:val="BEP Table 1"/>
    <w:basedOn w:val="TableNormal"/>
    <w:uiPriority w:val="99"/>
    <w:rsid w:val="0095530D"/>
    <w:pPr>
      <w:spacing w:before="80" w:line="240" w:lineRule="auto"/>
    </w:pPr>
    <w:tblPr>
      <w:tblStyleRowBandSize w:val="1"/>
      <w:tblStyleColBandSize w:val="1"/>
      <w:tblBorders>
        <w:top w:val="single" w:sz="4" w:space="0" w:color="auto"/>
        <w:bottom w:val="single" w:sz="4" w:space="0" w:color="auto"/>
        <w:insideH w:val="single" w:sz="4" w:space="0" w:color="auto"/>
        <w:insideV w:val="single" w:sz="4" w:space="0" w:color="auto"/>
      </w:tblBorders>
      <w:tblCellMar>
        <w:top w:w="57" w:type="dxa"/>
        <w:bottom w:w="57" w:type="dxa"/>
      </w:tblCellMar>
    </w:tblPr>
    <w:tcPr>
      <w:shd w:val="clear" w:color="auto" w:fill="000000" w:themeFill="text1"/>
    </w:tcPr>
    <w:tblStylePr w:type="firstRow">
      <w:rPr>
        <w:b/>
      </w:rPr>
      <w:tblPr/>
      <w:trPr>
        <w:tblHeader/>
      </w:trPr>
      <w:tcPr>
        <w:shd w:val="clear" w:color="auto" w:fill="DAECFA"/>
      </w:tcPr>
    </w:tblStylePr>
    <w:tblStylePr w:type="lastRow">
      <w:tblPr/>
      <w:tcPr>
        <w:shd w:val="clear" w:color="auto" w:fill="D9D9D9" w:themeFill="background1" w:themeFillShade="D9"/>
      </w:tcPr>
    </w:tblStylePr>
    <w:tblStylePr w:type="firstCol">
      <w:rPr>
        <w:b w:val="0"/>
      </w:rPr>
    </w:tblStylePr>
    <w:tblStylePr w:type="lastCol">
      <w:rPr>
        <w:b/>
      </w:rPr>
    </w:tblStylePr>
    <w:tblStylePr w:type="band1Vert">
      <w:tblPr/>
      <w:tcPr>
        <w:shd w:val="clear" w:color="auto" w:fill="F2F2F2" w:themeFill="background1" w:themeFillShade="F2"/>
      </w:tcPr>
    </w:tblStylePr>
    <w:tblStylePr w:type="band2Vert">
      <w:tblPr/>
      <w:tcPr>
        <w:shd w:val="clear" w:color="auto" w:fill="E6E6E6" w:themeFill="background2"/>
      </w:tcPr>
    </w:tblStylePr>
    <w:tblStylePr w:type="band1Horz">
      <w:tblPr/>
      <w:tcPr>
        <w:shd w:val="clear" w:color="auto" w:fill="F2F2F2" w:themeFill="background1" w:themeFillShade="F2"/>
      </w:tcPr>
    </w:tblStylePr>
    <w:tblStylePr w:type="band2Horz">
      <w:tblPr/>
      <w:tcPr>
        <w:shd w:val="clear" w:color="auto" w:fill="E6E6E6" w:themeFill="background2"/>
      </w:tcPr>
    </w:tblStylePr>
  </w:style>
  <w:style w:type="paragraph" w:customStyle="1" w:styleId="FigureHeading">
    <w:name w:val="Figure Heading"/>
    <w:basedOn w:val="Normal"/>
    <w:uiPriority w:val="7"/>
    <w:qFormat/>
    <w:rsid w:val="00D06FDA"/>
    <w:pPr>
      <w:pBdr>
        <w:top w:val="single" w:sz="4" w:space="6" w:color="176CB5" w:themeColor="accent3"/>
        <w:left w:val="single" w:sz="4" w:space="4" w:color="176CB5" w:themeColor="accent3"/>
        <w:bottom w:val="single" w:sz="4" w:space="6" w:color="176CB5" w:themeColor="accent3"/>
        <w:right w:val="single" w:sz="4" w:space="4" w:color="176CB5" w:themeColor="accent3"/>
      </w:pBdr>
      <w:shd w:val="clear" w:color="auto" w:fill="176CB5" w:themeFill="accent3"/>
      <w:spacing w:after="160"/>
      <w:ind w:left="113" w:right="113"/>
    </w:pPr>
    <w:rPr>
      <w:b/>
      <w:caps/>
      <w:color w:val="FFFFFF" w:themeColor="background1"/>
    </w:rPr>
  </w:style>
  <w:style w:type="paragraph" w:customStyle="1" w:styleId="TableHeading">
    <w:name w:val="Table Heading"/>
    <w:basedOn w:val="FigureHeading"/>
    <w:uiPriority w:val="7"/>
    <w:qFormat/>
    <w:rsid w:val="00D06FDA"/>
    <w:pPr>
      <w:spacing w:after="0"/>
    </w:pPr>
  </w:style>
  <w:style w:type="paragraph" w:customStyle="1" w:styleId="Source">
    <w:name w:val="Source"/>
    <w:basedOn w:val="Normal"/>
    <w:uiPriority w:val="8"/>
    <w:qFormat/>
    <w:rsid w:val="00D06FDA"/>
    <w:pPr>
      <w:spacing w:before="80" w:line="200" w:lineRule="atLeast"/>
    </w:pPr>
    <w:rPr>
      <w:sz w:val="16"/>
    </w:rPr>
  </w:style>
  <w:style w:type="paragraph" w:styleId="ListBullet">
    <w:name w:val="List Bullet"/>
    <w:basedOn w:val="Normal"/>
    <w:unhideWhenUsed/>
    <w:qFormat/>
    <w:rsid w:val="00490A34"/>
    <w:pPr>
      <w:numPr>
        <w:numId w:val="3"/>
      </w:numPr>
      <w:ind w:left="357" w:hanging="357"/>
      <w:contextualSpacing/>
    </w:pPr>
  </w:style>
  <w:style w:type="paragraph" w:customStyle="1" w:styleId="NotesLines">
    <w:name w:val="Notes Lines"/>
    <w:basedOn w:val="Normal"/>
    <w:uiPriority w:val="19"/>
    <w:qFormat/>
    <w:rsid w:val="008A340B"/>
    <w:pPr>
      <w:pBdr>
        <w:between w:val="single" w:sz="4" w:space="1" w:color="auto"/>
      </w:pBdr>
      <w:spacing w:line="360" w:lineRule="atLeast"/>
    </w:pPr>
  </w:style>
  <w:style w:type="paragraph" w:styleId="NoSpacing">
    <w:name w:val="No Spacing"/>
    <w:link w:val="NoSpacingChar"/>
    <w:uiPriority w:val="1"/>
    <w:qFormat/>
    <w:rsid w:val="00F62279"/>
    <w:pPr>
      <w:spacing w:before="0" w:after="0"/>
    </w:pPr>
    <w:rPr>
      <w:rFonts w:ascii="Arial" w:hAnsi="Arial"/>
    </w:rPr>
  </w:style>
  <w:style w:type="paragraph" w:styleId="TOCHeading">
    <w:name w:val="TOC Heading"/>
    <w:basedOn w:val="Heading1"/>
    <w:next w:val="Normal"/>
    <w:uiPriority w:val="39"/>
    <w:unhideWhenUsed/>
    <w:qFormat/>
    <w:rsid w:val="00CF40FC"/>
    <w:pPr>
      <w:spacing w:before="720"/>
      <w:outlineLvl w:val="9"/>
    </w:pPr>
  </w:style>
  <w:style w:type="paragraph" w:styleId="TOC1">
    <w:name w:val="toc 1"/>
    <w:basedOn w:val="Normal"/>
    <w:next w:val="Normal"/>
    <w:autoRedefine/>
    <w:uiPriority w:val="39"/>
    <w:unhideWhenUsed/>
    <w:rsid w:val="00BA4643"/>
    <w:pPr>
      <w:tabs>
        <w:tab w:val="right" w:pos="9854"/>
      </w:tabs>
    </w:pPr>
    <w:rPr>
      <w:b/>
      <w:u w:val="single" w:color="176CB5" w:themeColor="accent3"/>
    </w:rPr>
  </w:style>
  <w:style w:type="paragraph" w:styleId="TOC2">
    <w:name w:val="toc 2"/>
    <w:basedOn w:val="Normal"/>
    <w:next w:val="Normal"/>
    <w:autoRedefine/>
    <w:uiPriority w:val="39"/>
    <w:unhideWhenUsed/>
    <w:rsid w:val="00BA4643"/>
    <w:pPr>
      <w:spacing w:before="80"/>
    </w:pPr>
  </w:style>
  <w:style w:type="character" w:styleId="Hyperlink">
    <w:name w:val="Hyperlink"/>
    <w:basedOn w:val="DefaultParagraphFont"/>
    <w:uiPriority w:val="99"/>
    <w:unhideWhenUsed/>
    <w:qFormat/>
    <w:rsid w:val="00211416"/>
    <w:rPr>
      <w:rFonts w:ascii="Arial" w:hAnsi="Arial"/>
      <w:color w:val="218080" w:themeColor="accent4"/>
      <w:u w:val="single"/>
    </w:rPr>
  </w:style>
  <w:style w:type="table" w:styleId="TableGridLight">
    <w:name w:val="Grid Table Light"/>
    <w:basedOn w:val="TableNormal"/>
    <w:uiPriority w:val="40"/>
    <w:rsid w:val="0007305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07305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7305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7148D0"/>
    <w:rPr>
      <w:rFonts w:ascii="Arial" w:hAnsi="Arial"/>
      <w:color w:val="605E5C"/>
      <w:shd w:val="clear" w:color="auto" w:fill="E1DFDD"/>
    </w:rPr>
  </w:style>
  <w:style w:type="paragraph" w:styleId="Caption">
    <w:name w:val="caption"/>
    <w:basedOn w:val="Normal"/>
    <w:next w:val="Normal"/>
    <w:uiPriority w:val="35"/>
    <w:unhideWhenUsed/>
    <w:qFormat/>
    <w:rsid w:val="00F60516"/>
    <w:pPr>
      <w:spacing w:before="0" w:after="200" w:line="240" w:lineRule="auto"/>
    </w:pPr>
    <w:rPr>
      <w:iCs/>
      <w:color w:val="264F90" w:themeColor="accent2"/>
      <w:sz w:val="20"/>
      <w:szCs w:val="18"/>
    </w:rPr>
  </w:style>
  <w:style w:type="character" w:styleId="FollowedHyperlink">
    <w:name w:val="FollowedHyperlink"/>
    <w:basedOn w:val="DefaultParagraphFont"/>
    <w:uiPriority w:val="99"/>
    <w:semiHidden/>
    <w:unhideWhenUsed/>
    <w:rsid w:val="00D11558"/>
    <w:rPr>
      <w:rFonts w:ascii="Arial" w:hAnsi="Arial"/>
      <w:color w:val="000000" w:themeColor="text1"/>
      <w:u w:val="single"/>
    </w:rPr>
  </w:style>
  <w:style w:type="character" w:styleId="SmartLink">
    <w:name w:val="Smart Link"/>
    <w:basedOn w:val="DefaultParagraphFont"/>
    <w:uiPriority w:val="99"/>
    <w:semiHidden/>
    <w:unhideWhenUsed/>
    <w:rsid w:val="00D11558"/>
    <w:rPr>
      <w:rFonts w:ascii="Arial" w:hAnsi="Arial"/>
      <w:color w:val="000000" w:themeColor="text1"/>
      <w:u w:val="single"/>
      <w:shd w:val="clear" w:color="auto" w:fill="F3F2F1"/>
    </w:rPr>
  </w:style>
  <w:style w:type="paragraph" w:customStyle="1" w:styleId="Heading2HeadingStyles">
    <w:name w:val="Heading 2 (Heading Styles)"/>
    <w:basedOn w:val="Normal"/>
    <w:uiPriority w:val="99"/>
    <w:rsid w:val="00635A19"/>
    <w:pPr>
      <w:tabs>
        <w:tab w:val="left" w:pos="170"/>
        <w:tab w:val="left" w:pos="340"/>
      </w:tabs>
      <w:suppressAutoHyphens/>
      <w:autoSpaceDE w:val="0"/>
      <w:autoSpaceDN w:val="0"/>
      <w:adjustRightInd w:val="0"/>
      <w:spacing w:before="340" w:line="300" w:lineRule="atLeast"/>
      <w:textAlignment w:val="center"/>
    </w:pPr>
    <w:rPr>
      <w:rFonts w:ascii="Open Sans SemiBold" w:hAnsi="Open Sans SemiBold" w:cs="Open Sans SemiBold"/>
      <w:color w:val="000000"/>
      <w:szCs w:val="24"/>
      <w:lang w:val="en-US"/>
    </w:rPr>
  </w:style>
  <w:style w:type="character" w:customStyle="1" w:styleId="Heading6Char">
    <w:name w:val="Heading 6 Char"/>
    <w:basedOn w:val="DefaultParagraphFont"/>
    <w:link w:val="Heading6"/>
    <w:uiPriority w:val="4"/>
    <w:semiHidden/>
    <w:rsid w:val="00F62279"/>
    <w:rPr>
      <w:rFonts w:ascii="Arial" w:eastAsiaTheme="majorEastAsia" w:hAnsi="Arial" w:cstheme="majorBidi"/>
      <w:color w:val="101425" w:themeColor="accent1" w:themeShade="7F"/>
      <w:sz w:val="24"/>
    </w:rPr>
  </w:style>
  <w:style w:type="character" w:customStyle="1" w:styleId="Heading7Char">
    <w:name w:val="Heading 7 Char"/>
    <w:basedOn w:val="DefaultParagraphFont"/>
    <w:link w:val="Heading7"/>
    <w:uiPriority w:val="4"/>
    <w:semiHidden/>
    <w:rsid w:val="00F62279"/>
    <w:rPr>
      <w:rFonts w:ascii="Arial" w:eastAsiaTheme="majorEastAsia" w:hAnsi="Arial" w:cstheme="majorBidi"/>
      <w:i/>
      <w:iCs/>
      <w:color w:val="101425" w:themeColor="accent1" w:themeShade="7F"/>
      <w:sz w:val="24"/>
    </w:rPr>
  </w:style>
  <w:style w:type="character" w:customStyle="1" w:styleId="Heading8Char">
    <w:name w:val="Heading 8 Char"/>
    <w:basedOn w:val="DefaultParagraphFont"/>
    <w:link w:val="Heading8"/>
    <w:uiPriority w:val="4"/>
    <w:semiHidden/>
    <w:rsid w:val="00F62279"/>
    <w:rPr>
      <w:rFonts w:ascii="Arial" w:eastAsiaTheme="majorEastAsia" w:hAnsi="Arial" w:cstheme="majorBidi"/>
      <w:color w:val="272727" w:themeColor="text1" w:themeTint="D8"/>
      <w:sz w:val="21"/>
      <w:szCs w:val="21"/>
    </w:rPr>
  </w:style>
  <w:style w:type="character" w:customStyle="1" w:styleId="Heading9Char">
    <w:name w:val="Heading 9 Char"/>
    <w:basedOn w:val="DefaultParagraphFont"/>
    <w:link w:val="Heading9"/>
    <w:uiPriority w:val="4"/>
    <w:semiHidden/>
    <w:rsid w:val="00F62279"/>
    <w:rPr>
      <w:rFonts w:ascii="Arial" w:eastAsiaTheme="majorEastAsia" w:hAnsi="Arial" w:cstheme="majorBidi"/>
      <w:i/>
      <w:iCs/>
      <w:color w:val="272727" w:themeColor="text1" w:themeTint="D8"/>
      <w:sz w:val="21"/>
      <w:szCs w:val="21"/>
    </w:rPr>
  </w:style>
  <w:style w:type="paragraph" w:styleId="TOAHeading">
    <w:name w:val="toa heading"/>
    <w:basedOn w:val="Normal"/>
    <w:next w:val="Normal"/>
    <w:uiPriority w:val="99"/>
    <w:semiHidden/>
    <w:unhideWhenUsed/>
    <w:rsid w:val="00F62279"/>
    <w:rPr>
      <w:rFonts w:eastAsiaTheme="majorEastAsia" w:cstheme="majorBidi"/>
      <w:b/>
      <w:bCs/>
      <w:szCs w:val="24"/>
    </w:rPr>
  </w:style>
  <w:style w:type="character" w:styleId="PageNumber">
    <w:name w:val="page number"/>
    <w:basedOn w:val="DefaultParagraphFont"/>
    <w:uiPriority w:val="99"/>
    <w:semiHidden/>
    <w:unhideWhenUsed/>
    <w:rsid w:val="00AF121B"/>
  </w:style>
  <w:style w:type="paragraph" w:customStyle="1" w:styleId="Toptipstrong">
    <w:name w:val="Top tip (strong)"/>
    <w:basedOn w:val="Normal"/>
    <w:link w:val="ToptipstrongChar"/>
    <w:qFormat/>
    <w:rsid w:val="00FA489E"/>
    <w:pPr>
      <w:spacing w:before="240"/>
      <w:ind w:left="1304"/>
    </w:pPr>
    <w:rPr>
      <w:rFonts w:eastAsia="Times New Roman" w:cs="Arial"/>
      <w:b/>
      <w:bCs/>
      <w:color w:val="auto"/>
      <w:lang w:eastAsia="en-AU"/>
    </w:rPr>
  </w:style>
  <w:style w:type="character" w:customStyle="1" w:styleId="ToptipstrongChar">
    <w:name w:val="Top tip (strong) Char"/>
    <w:basedOn w:val="DefaultParagraphFont"/>
    <w:link w:val="Toptipstrong"/>
    <w:rsid w:val="00FA489E"/>
    <w:rPr>
      <w:rFonts w:ascii="Arial" w:eastAsia="Times New Roman" w:hAnsi="Arial" w:cs="Arial"/>
      <w:b/>
      <w:bCs/>
      <w:color w:val="auto"/>
      <w:sz w:val="24"/>
      <w:lang w:eastAsia="en-AU"/>
    </w:rPr>
  </w:style>
  <w:style w:type="character" w:styleId="CommentReference">
    <w:name w:val="annotation reference"/>
    <w:basedOn w:val="DefaultParagraphFont"/>
    <w:uiPriority w:val="99"/>
    <w:semiHidden/>
    <w:unhideWhenUsed/>
    <w:rsid w:val="00817CB4"/>
    <w:rPr>
      <w:sz w:val="16"/>
      <w:szCs w:val="16"/>
    </w:rPr>
  </w:style>
  <w:style w:type="paragraph" w:styleId="CommentText">
    <w:name w:val="annotation text"/>
    <w:basedOn w:val="Normal"/>
    <w:link w:val="CommentTextChar"/>
    <w:uiPriority w:val="99"/>
    <w:unhideWhenUsed/>
    <w:rsid w:val="00817CB4"/>
    <w:pPr>
      <w:spacing w:before="0" w:after="160" w:line="240" w:lineRule="auto"/>
    </w:pPr>
    <w:rPr>
      <w:rFonts w:asciiTheme="minorHAnsi" w:eastAsiaTheme="minorHAnsi" w:hAnsiTheme="minorHAnsi" w:cs="Times New Roman"/>
      <w:color w:val="auto"/>
      <w:kern w:val="2"/>
      <w:sz w:val="20"/>
      <w:lang w:eastAsia="en-US"/>
      <w14:ligatures w14:val="standardContextual"/>
    </w:rPr>
  </w:style>
  <w:style w:type="character" w:customStyle="1" w:styleId="CommentTextChar">
    <w:name w:val="Comment Text Char"/>
    <w:basedOn w:val="DefaultParagraphFont"/>
    <w:link w:val="CommentText"/>
    <w:uiPriority w:val="99"/>
    <w:rsid w:val="00817CB4"/>
    <w:rPr>
      <w:rFonts w:eastAsiaTheme="minorHAnsi" w:cs="Times New Roman"/>
      <w:color w:val="auto"/>
      <w:kern w:val="2"/>
      <w:lang w:eastAsia="en-US"/>
      <w14:ligatures w14:val="standardContextual"/>
    </w:rPr>
  </w:style>
  <w:style w:type="paragraph" w:styleId="CommentSubject">
    <w:name w:val="annotation subject"/>
    <w:basedOn w:val="CommentText"/>
    <w:next w:val="CommentText"/>
    <w:link w:val="CommentSubjectChar"/>
    <w:uiPriority w:val="99"/>
    <w:semiHidden/>
    <w:unhideWhenUsed/>
    <w:rsid w:val="00817CB4"/>
    <w:rPr>
      <w:b/>
      <w:bCs/>
    </w:rPr>
  </w:style>
  <w:style w:type="character" w:customStyle="1" w:styleId="CommentSubjectChar">
    <w:name w:val="Comment Subject Char"/>
    <w:basedOn w:val="CommentTextChar"/>
    <w:link w:val="CommentSubject"/>
    <w:uiPriority w:val="99"/>
    <w:semiHidden/>
    <w:rsid w:val="00817CB4"/>
    <w:rPr>
      <w:rFonts w:eastAsiaTheme="minorHAnsi" w:cs="Times New Roman"/>
      <w:b/>
      <w:bCs/>
      <w:color w:val="auto"/>
      <w:kern w:val="2"/>
      <w:lang w:eastAsia="en-US"/>
      <w14:ligatures w14:val="standardContextual"/>
    </w:rPr>
  </w:style>
  <w:style w:type="paragraph" w:customStyle="1" w:styleId="Normalindenttext">
    <w:name w:val="Normal (indent text)"/>
    <w:basedOn w:val="Normal"/>
    <w:link w:val="NormalindenttextChar"/>
    <w:qFormat/>
    <w:rsid w:val="00FA489E"/>
    <w:pPr>
      <w:spacing w:before="0" w:after="0" w:line="240" w:lineRule="auto"/>
      <w:ind w:left="624"/>
      <w:textAlignment w:val="baseline"/>
    </w:pPr>
    <w:rPr>
      <w:rFonts w:eastAsia="Times New Roman" w:cs="Arial"/>
      <w:color w:val="auto"/>
      <w:lang w:eastAsia="en-AU"/>
    </w:rPr>
  </w:style>
  <w:style w:type="character" w:customStyle="1" w:styleId="NormalindenttextChar">
    <w:name w:val="Normal (indent text) Char"/>
    <w:basedOn w:val="DefaultParagraphFont"/>
    <w:link w:val="Normalindenttext"/>
    <w:rsid w:val="00FA489E"/>
    <w:rPr>
      <w:rFonts w:ascii="Arial" w:eastAsia="Times New Roman" w:hAnsi="Arial" w:cs="Arial"/>
      <w:color w:val="auto"/>
      <w:sz w:val="24"/>
      <w:lang w:eastAsia="en-AU"/>
    </w:rPr>
  </w:style>
  <w:style w:type="character" w:customStyle="1" w:styleId="eop">
    <w:name w:val="eop"/>
    <w:basedOn w:val="DefaultParagraphFont"/>
    <w:rsid w:val="00817CB4"/>
  </w:style>
  <w:style w:type="paragraph" w:customStyle="1" w:styleId="Boxtext">
    <w:name w:val="Box text"/>
    <w:basedOn w:val="Heading3"/>
    <w:link w:val="BoxtextChar"/>
    <w:qFormat/>
    <w:rsid w:val="00EE6F90"/>
    <w:pPr>
      <w:keepNext w:val="0"/>
      <w:keepLines w:val="0"/>
      <w:pBdr>
        <w:top w:val="single" w:sz="4" w:space="1" w:color="auto"/>
        <w:left w:val="single" w:sz="4" w:space="4" w:color="auto"/>
        <w:bottom w:val="single" w:sz="4" w:space="1" w:color="auto"/>
        <w:right w:val="single" w:sz="4" w:space="4" w:color="auto"/>
      </w:pBdr>
      <w:spacing w:before="120" w:after="120"/>
    </w:pPr>
    <w:rPr>
      <w:b w:val="0"/>
    </w:rPr>
  </w:style>
  <w:style w:type="paragraph" w:styleId="NormalWeb">
    <w:name w:val="Normal (Web)"/>
    <w:basedOn w:val="Normal"/>
    <w:uiPriority w:val="99"/>
    <w:semiHidden/>
    <w:unhideWhenUsed/>
    <w:rsid w:val="00817CB4"/>
    <w:pPr>
      <w:spacing w:before="100" w:beforeAutospacing="1" w:after="100" w:afterAutospacing="1" w:line="240" w:lineRule="auto"/>
    </w:pPr>
    <w:rPr>
      <w:rFonts w:ascii="Times New Roman" w:eastAsia="Times New Roman" w:hAnsi="Times New Roman" w:cs="Times New Roman"/>
      <w:color w:val="auto"/>
      <w:szCs w:val="24"/>
      <w:lang w:eastAsia="en-AU"/>
    </w:rPr>
  </w:style>
  <w:style w:type="paragraph" w:styleId="TOC3">
    <w:name w:val="toc 3"/>
    <w:basedOn w:val="Normal"/>
    <w:next w:val="Normal"/>
    <w:autoRedefine/>
    <w:uiPriority w:val="39"/>
    <w:unhideWhenUsed/>
    <w:rsid w:val="00817CB4"/>
    <w:pPr>
      <w:spacing w:before="0" w:after="0" w:line="259" w:lineRule="auto"/>
      <w:ind w:left="480"/>
    </w:pPr>
    <w:rPr>
      <w:rFonts w:asciiTheme="minorHAnsi" w:eastAsiaTheme="minorHAnsi" w:hAnsiTheme="minorHAnsi" w:cstheme="minorHAnsi"/>
      <w:i/>
      <w:iCs/>
      <w:color w:val="auto"/>
      <w:kern w:val="2"/>
      <w:sz w:val="20"/>
      <w:lang w:eastAsia="en-US"/>
      <w14:ligatures w14:val="standardContextual"/>
    </w:rPr>
  </w:style>
  <w:style w:type="paragraph" w:styleId="Revision">
    <w:name w:val="Revision"/>
    <w:hidden/>
    <w:uiPriority w:val="99"/>
    <w:semiHidden/>
    <w:rsid w:val="00817CB4"/>
    <w:pPr>
      <w:spacing w:before="0" w:after="0" w:line="240" w:lineRule="auto"/>
    </w:pPr>
    <w:rPr>
      <w:rFonts w:eastAsiaTheme="minorHAnsi" w:cs="Times New Roman"/>
      <w:color w:val="auto"/>
      <w:kern w:val="2"/>
      <w:sz w:val="24"/>
      <w:szCs w:val="24"/>
      <w:lang w:eastAsia="en-US"/>
      <w14:ligatures w14:val="standardContextual"/>
    </w:rPr>
  </w:style>
  <w:style w:type="paragraph" w:styleId="FootnoteText">
    <w:name w:val="footnote text"/>
    <w:basedOn w:val="Normal"/>
    <w:link w:val="FootnoteTextChar"/>
    <w:uiPriority w:val="99"/>
    <w:unhideWhenUsed/>
    <w:rsid w:val="00F60516"/>
    <w:pPr>
      <w:spacing w:before="0" w:after="0" w:line="240" w:lineRule="auto"/>
    </w:pPr>
    <w:rPr>
      <w:rFonts w:asciiTheme="minorHAnsi" w:eastAsiaTheme="minorHAnsi" w:hAnsiTheme="minorHAnsi" w:cs="Times New Roman"/>
      <w:color w:val="auto"/>
      <w:kern w:val="2"/>
      <w:sz w:val="20"/>
      <w:lang w:eastAsia="en-US"/>
      <w14:ligatures w14:val="standardContextual"/>
    </w:rPr>
  </w:style>
  <w:style w:type="character" w:customStyle="1" w:styleId="FootnoteTextChar">
    <w:name w:val="Footnote Text Char"/>
    <w:basedOn w:val="DefaultParagraphFont"/>
    <w:link w:val="FootnoteText"/>
    <w:uiPriority w:val="99"/>
    <w:rsid w:val="00F60516"/>
    <w:rPr>
      <w:rFonts w:eastAsiaTheme="minorHAnsi" w:cs="Times New Roman"/>
      <w:color w:val="auto"/>
      <w:kern w:val="2"/>
      <w:lang w:eastAsia="en-US"/>
      <w14:ligatures w14:val="standardContextual"/>
    </w:rPr>
  </w:style>
  <w:style w:type="character" w:styleId="FootnoteReference">
    <w:name w:val="footnote reference"/>
    <w:basedOn w:val="DefaultParagraphFont"/>
    <w:uiPriority w:val="99"/>
    <w:semiHidden/>
    <w:unhideWhenUsed/>
    <w:rsid w:val="00817CB4"/>
    <w:rPr>
      <w:vertAlign w:val="superscript"/>
    </w:rPr>
  </w:style>
  <w:style w:type="character" w:customStyle="1" w:styleId="BoxtextChar">
    <w:name w:val="Box text Char"/>
    <w:basedOn w:val="Heading3Char"/>
    <w:link w:val="Boxtext"/>
    <w:rsid w:val="00EE6F90"/>
    <w:rPr>
      <w:rFonts w:ascii="Arial" w:eastAsiaTheme="majorEastAsia" w:hAnsi="Arial" w:cstheme="majorBidi"/>
      <w:b w:val="0"/>
      <w:sz w:val="24"/>
      <w:szCs w:val="24"/>
    </w:rPr>
  </w:style>
  <w:style w:type="paragraph" w:customStyle="1" w:styleId="Boxtextstrong">
    <w:name w:val="Box text (strong)"/>
    <w:basedOn w:val="Boxtext"/>
    <w:link w:val="BoxtextstrongChar"/>
    <w:qFormat/>
    <w:rsid w:val="00A97F69"/>
    <w:pPr>
      <w:outlineLvl w:val="9"/>
    </w:pPr>
    <w:rPr>
      <w:b/>
    </w:rPr>
  </w:style>
  <w:style w:type="character" w:customStyle="1" w:styleId="BoxtextstrongChar">
    <w:name w:val="Box text (strong) Char"/>
    <w:basedOn w:val="BoxtextChar"/>
    <w:link w:val="Boxtextstrong"/>
    <w:rsid w:val="00A97F69"/>
    <w:rPr>
      <w:rFonts w:ascii="Arial" w:eastAsiaTheme="majorEastAsia" w:hAnsi="Arial" w:cstheme="majorBidi"/>
      <w:b/>
      <w:sz w:val="24"/>
      <w:szCs w:val="24"/>
    </w:rPr>
  </w:style>
  <w:style w:type="paragraph" w:styleId="ListBullet2">
    <w:name w:val="List Bullet 2"/>
    <w:basedOn w:val="Normal"/>
    <w:uiPriority w:val="99"/>
    <w:unhideWhenUsed/>
    <w:rsid w:val="00F6485C"/>
    <w:pPr>
      <w:numPr>
        <w:numId w:val="12"/>
      </w:numPr>
      <w:spacing w:before="0" w:after="0"/>
      <w:contextualSpacing/>
    </w:pPr>
  </w:style>
  <w:style w:type="paragraph" w:styleId="ListBullet3">
    <w:name w:val="List Bullet 3"/>
    <w:basedOn w:val="Normal"/>
    <w:uiPriority w:val="99"/>
    <w:unhideWhenUsed/>
    <w:rsid w:val="00490A34"/>
    <w:pPr>
      <w:numPr>
        <w:numId w:val="14"/>
      </w:numPr>
      <w:contextualSpacing/>
    </w:pPr>
  </w:style>
  <w:style w:type="paragraph" w:styleId="TOC4">
    <w:name w:val="toc 4"/>
    <w:basedOn w:val="Normal"/>
    <w:next w:val="Normal"/>
    <w:autoRedefine/>
    <w:uiPriority w:val="39"/>
    <w:unhideWhenUsed/>
    <w:rsid w:val="00817CB4"/>
    <w:pPr>
      <w:spacing w:before="0" w:after="0" w:line="259" w:lineRule="auto"/>
      <w:ind w:left="720"/>
    </w:pPr>
    <w:rPr>
      <w:rFonts w:asciiTheme="minorHAnsi" w:eastAsiaTheme="minorHAnsi" w:hAnsiTheme="minorHAnsi" w:cstheme="minorHAnsi"/>
      <w:color w:val="auto"/>
      <w:kern w:val="2"/>
      <w:sz w:val="18"/>
      <w:szCs w:val="18"/>
      <w:lang w:eastAsia="en-US"/>
      <w14:ligatures w14:val="standardContextual"/>
    </w:rPr>
  </w:style>
  <w:style w:type="paragraph" w:styleId="TOC5">
    <w:name w:val="toc 5"/>
    <w:basedOn w:val="Normal"/>
    <w:next w:val="Normal"/>
    <w:autoRedefine/>
    <w:uiPriority w:val="39"/>
    <w:unhideWhenUsed/>
    <w:rsid w:val="00817CB4"/>
    <w:pPr>
      <w:spacing w:before="0" w:after="0" w:line="259" w:lineRule="auto"/>
      <w:ind w:left="960"/>
    </w:pPr>
    <w:rPr>
      <w:rFonts w:asciiTheme="minorHAnsi" w:eastAsiaTheme="minorHAnsi" w:hAnsiTheme="minorHAnsi" w:cstheme="minorHAnsi"/>
      <w:color w:val="auto"/>
      <w:kern w:val="2"/>
      <w:sz w:val="18"/>
      <w:szCs w:val="18"/>
      <w:lang w:eastAsia="en-US"/>
      <w14:ligatures w14:val="standardContextual"/>
    </w:rPr>
  </w:style>
  <w:style w:type="paragraph" w:styleId="TOC6">
    <w:name w:val="toc 6"/>
    <w:basedOn w:val="Normal"/>
    <w:next w:val="Normal"/>
    <w:autoRedefine/>
    <w:uiPriority w:val="39"/>
    <w:unhideWhenUsed/>
    <w:rsid w:val="00817CB4"/>
    <w:pPr>
      <w:spacing w:before="0" w:after="0" w:line="259" w:lineRule="auto"/>
      <w:ind w:left="1200"/>
    </w:pPr>
    <w:rPr>
      <w:rFonts w:asciiTheme="minorHAnsi" w:eastAsiaTheme="minorHAnsi" w:hAnsiTheme="minorHAnsi" w:cstheme="minorHAnsi"/>
      <w:color w:val="auto"/>
      <w:kern w:val="2"/>
      <w:sz w:val="18"/>
      <w:szCs w:val="18"/>
      <w:lang w:eastAsia="en-US"/>
      <w14:ligatures w14:val="standardContextual"/>
    </w:rPr>
  </w:style>
  <w:style w:type="paragraph" w:styleId="TOC7">
    <w:name w:val="toc 7"/>
    <w:basedOn w:val="Normal"/>
    <w:next w:val="Normal"/>
    <w:autoRedefine/>
    <w:uiPriority w:val="39"/>
    <w:unhideWhenUsed/>
    <w:rsid w:val="00817CB4"/>
    <w:pPr>
      <w:spacing w:before="0" w:after="0" w:line="259" w:lineRule="auto"/>
      <w:ind w:left="1440"/>
    </w:pPr>
    <w:rPr>
      <w:rFonts w:asciiTheme="minorHAnsi" w:eastAsiaTheme="minorHAnsi" w:hAnsiTheme="minorHAnsi" w:cstheme="minorHAnsi"/>
      <w:color w:val="auto"/>
      <w:kern w:val="2"/>
      <w:sz w:val="18"/>
      <w:szCs w:val="18"/>
      <w:lang w:eastAsia="en-US"/>
      <w14:ligatures w14:val="standardContextual"/>
    </w:rPr>
  </w:style>
  <w:style w:type="paragraph" w:styleId="TOC8">
    <w:name w:val="toc 8"/>
    <w:basedOn w:val="Normal"/>
    <w:next w:val="Normal"/>
    <w:autoRedefine/>
    <w:uiPriority w:val="39"/>
    <w:unhideWhenUsed/>
    <w:rsid w:val="00817CB4"/>
    <w:pPr>
      <w:spacing w:before="0" w:after="0" w:line="259" w:lineRule="auto"/>
      <w:ind w:left="1680"/>
    </w:pPr>
    <w:rPr>
      <w:rFonts w:asciiTheme="minorHAnsi" w:eastAsiaTheme="minorHAnsi" w:hAnsiTheme="minorHAnsi" w:cstheme="minorHAnsi"/>
      <w:color w:val="auto"/>
      <w:kern w:val="2"/>
      <w:sz w:val="18"/>
      <w:szCs w:val="18"/>
      <w:lang w:eastAsia="en-US"/>
      <w14:ligatures w14:val="standardContextual"/>
    </w:rPr>
  </w:style>
  <w:style w:type="paragraph" w:styleId="TOC9">
    <w:name w:val="toc 9"/>
    <w:basedOn w:val="Normal"/>
    <w:next w:val="Normal"/>
    <w:autoRedefine/>
    <w:uiPriority w:val="39"/>
    <w:unhideWhenUsed/>
    <w:rsid w:val="00817CB4"/>
    <w:pPr>
      <w:spacing w:before="0" w:after="0" w:line="259" w:lineRule="auto"/>
      <w:ind w:left="1920"/>
    </w:pPr>
    <w:rPr>
      <w:rFonts w:asciiTheme="minorHAnsi" w:eastAsiaTheme="minorHAnsi" w:hAnsiTheme="minorHAnsi" w:cstheme="minorHAnsi"/>
      <w:color w:val="auto"/>
      <w:kern w:val="2"/>
      <w:sz w:val="18"/>
      <w:szCs w:val="18"/>
      <w:lang w:eastAsia="en-US"/>
      <w14:ligatures w14:val="standardContextual"/>
    </w:rPr>
  </w:style>
  <w:style w:type="paragraph" w:customStyle="1" w:styleId="Headingguidelines">
    <w:name w:val="Heading guidelines"/>
    <w:basedOn w:val="Heading1"/>
    <w:link w:val="HeadingguidelinesChar"/>
    <w:qFormat/>
    <w:rsid w:val="00817CB4"/>
    <w:pPr>
      <w:spacing w:before="240" w:after="0" w:line="259" w:lineRule="auto"/>
      <w:ind w:left="420" w:hanging="420"/>
    </w:pPr>
    <w:rPr>
      <w:rFonts w:eastAsia="Times New Roman" w:cs="Arial"/>
      <w:bCs/>
      <w:color w:val="3F4A75"/>
      <w:kern w:val="28"/>
      <w:sz w:val="36"/>
      <w:szCs w:val="28"/>
      <w:lang w:eastAsia="en-US"/>
    </w:rPr>
  </w:style>
  <w:style w:type="character" w:customStyle="1" w:styleId="HeadingguidelinesChar">
    <w:name w:val="Heading guidelines Char"/>
    <w:basedOn w:val="Heading1Char"/>
    <w:link w:val="Headingguidelines"/>
    <w:rsid w:val="00817CB4"/>
    <w:rPr>
      <w:rFonts w:ascii="Arial" w:eastAsia="Times New Roman" w:hAnsi="Arial" w:cs="Arial"/>
      <w:b/>
      <w:bCs/>
      <w:color w:val="3F4A75"/>
      <w:kern w:val="28"/>
      <w:sz w:val="36"/>
      <w:szCs w:val="28"/>
      <w:lang w:eastAsia="en-US"/>
    </w:rPr>
  </w:style>
  <w:style w:type="paragraph" w:customStyle="1" w:styleId="Subheading-Guidelines">
    <w:name w:val="Sub heading - Guidelines"/>
    <w:basedOn w:val="Heading2"/>
    <w:link w:val="Subheading-GuidelinesChar"/>
    <w:qFormat/>
    <w:rsid w:val="00817CB4"/>
    <w:pPr>
      <w:numPr>
        <w:numId w:val="6"/>
      </w:numPr>
      <w:spacing w:before="40" w:after="0" w:line="259" w:lineRule="auto"/>
    </w:pPr>
    <w:rPr>
      <w:b w:val="0"/>
      <w:bCs/>
      <w:color w:val="264F90" w:themeColor="accent2"/>
      <w:kern w:val="2"/>
      <w:sz w:val="28"/>
      <w:szCs w:val="28"/>
      <w:lang w:eastAsia="en-US"/>
      <w14:ligatures w14:val="standardContextual"/>
    </w:rPr>
  </w:style>
  <w:style w:type="character" w:customStyle="1" w:styleId="Subheading-GuidelinesChar">
    <w:name w:val="Sub heading - Guidelines Char"/>
    <w:basedOn w:val="DefaultParagraphFont"/>
    <w:link w:val="Subheading-Guidelines"/>
    <w:rsid w:val="005247B4"/>
    <w:rPr>
      <w:rFonts w:ascii="Arial" w:eastAsiaTheme="majorEastAsia" w:hAnsi="Arial" w:cstheme="majorBidi"/>
      <w:b w:val="0"/>
      <w:bCs/>
      <w:color w:val="264F90" w:themeColor="accent2"/>
      <w:kern w:val="2"/>
      <w:sz w:val="28"/>
      <w:szCs w:val="28"/>
      <w:lang w:eastAsia="en-US"/>
      <w14:ligatures w14:val="standardContextual"/>
    </w:rPr>
  </w:style>
  <w:style w:type="character" w:customStyle="1" w:styleId="StyleArial10pt">
    <w:name w:val="Style Arial 10 pt"/>
    <w:basedOn w:val="DefaultParagraphFont"/>
    <w:uiPriority w:val="99"/>
    <w:rsid w:val="00817CB4"/>
    <w:rPr>
      <w:rFonts w:ascii="Arial" w:hAnsi="Arial" w:cs="Arial" w:hint="default"/>
    </w:rPr>
  </w:style>
  <w:style w:type="character" w:styleId="Mention">
    <w:name w:val="Mention"/>
    <w:basedOn w:val="DefaultParagraphFont"/>
    <w:uiPriority w:val="99"/>
    <w:unhideWhenUsed/>
    <w:rsid w:val="00817CB4"/>
    <w:rPr>
      <w:color w:val="2B579A"/>
      <w:shd w:val="clear" w:color="auto" w:fill="E1DFDD"/>
    </w:rPr>
  </w:style>
  <w:style w:type="paragraph" w:customStyle="1" w:styleId="URL">
    <w:name w:val="URL"/>
    <w:basedOn w:val="Normal"/>
    <w:rsid w:val="00817CB4"/>
    <w:pPr>
      <w:spacing w:before="3120" w:line="276" w:lineRule="auto"/>
      <w:jc w:val="center"/>
    </w:pPr>
    <w:rPr>
      <w:rFonts w:eastAsia="Times New Roman" w:cs="Times New Roman"/>
      <w:b/>
      <w:bCs/>
      <w:lang w:eastAsia="en-US"/>
    </w:rPr>
  </w:style>
  <w:style w:type="character" w:customStyle="1" w:styleId="NoSpacingChar">
    <w:name w:val="No Spacing Char"/>
    <w:basedOn w:val="DefaultParagraphFont"/>
    <w:link w:val="NoSpacing"/>
    <w:uiPriority w:val="1"/>
    <w:rsid w:val="00817CB4"/>
    <w:rPr>
      <w:rFonts w:ascii="Arial" w:hAnsi="Arial"/>
    </w:rPr>
  </w:style>
  <w:style w:type="paragraph" w:customStyle="1" w:styleId="TableHeaderWhite">
    <w:name w:val="Table Header White"/>
    <w:basedOn w:val="Normal"/>
    <w:next w:val="Normal"/>
    <w:qFormat/>
    <w:rsid w:val="00817CB4"/>
    <w:pPr>
      <w:spacing w:before="80" w:line="276" w:lineRule="auto"/>
    </w:pPr>
    <w:rPr>
      <w:rFonts w:eastAsia="Cambria" w:cs="Times New Roman"/>
      <w:b/>
      <w:color w:val="FFFFFF" w:themeColor="background1"/>
      <w:sz w:val="22"/>
      <w:szCs w:val="22"/>
      <w:lang w:val="en-US" w:eastAsia="en-US"/>
    </w:rPr>
  </w:style>
  <w:style w:type="paragraph" w:customStyle="1" w:styleId="Tabletextleft">
    <w:name w:val="Table text left"/>
    <w:autoRedefine/>
    <w:qFormat/>
    <w:locked/>
    <w:rsid w:val="00817CB4"/>
    <w:pPr>
      <w:spacing w:before="60" w:after="60" w:line="240" w:lineRule="auto"/>
    </w:pPr>
    <w:rPr>
      <w:rFonts w:ascii="Arial" w:eastAsia="Times New Roman" w:hAnsi="Arial" w:cs="Times New Roman"/>
      <w:sz w:val="21"/>
      <w:szCs w:val="24"/>
      <w:lang w:eastAsia="en-US"/>
    </w:rPr>
  </w:style>
  <w:style w:type="paragraph" w:customStyle="1" w:styleId="TableHeader">
    <w:name w:val="Table Header"/>
    <w:basedOn w:val="Normal"/>
    <w:next w:val="Tabletextleft"/>
    <w:qFormat/>
    <w:rsid w:val="00817CB4"/>
    <w:pPr>
      <w:spacing w:before="80" w:line="276" w:lineRule="auto"/>
    </w:pPr>
    <w:rPr>
      <w:rFonts w:eastAsia="Cambria" w:cs="Times New Roman"/>
      <w:b/>
      <w:color w:val="FFFFFF" w:themeColor="background1"/>
      <w:sz w:val="22"/>
      <w:szCs w:val="22"/>
      <w:lang w:val="en-US" w:eastAsia="en-US"/>
    </w:rPr>
  </w:style>
  <w:style w:type="table" w:customStyle="1" w:styleId="DepartmentofHealthtable">
    <w:name w:val="Department of Health table"/>
    <w:basedOn w:val="TableNormal"/>
    <w:uiPriority w:val="99"/>
    <w:rsid w:val="00FA489E"/>
    <w:pPr>
      <w:spacing w:before="0" w:after="0" w:line="240" w:lineRule="auto"/>
    </w:pPr>
    <w:rPr>
      <w:rFonts w:ascii="Arial" w:eastAsia="Times New Roman" w:hAnsi="Arial" w:cs="Times New Roman"/>
      <w:sz w:val="22"/>
      <w:lang w:eastAsia="en-AU"/>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b/>
        <w:color w:val="FFFFFF" w:themeColor="background1"/>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textright">
    <w:name w:val="Table text right"/>
    <w:basedOn w:val="Tabletextleft"/>
    <w:rsid w:val="00817CB4"/>
    <w:pPr>
      <w:jc w:val="right"/>
    </w:pPr>
  </w:style>
  <w:style w:type="paragraph" w:customStyle="1" w:styleId="Tabletextcentre">
    <w:name w:val="Table text centre"/>
    <w:basedOn w:val="Tabletextleft"/>
    <w:rsid w:val="00817CB4"/>
    <w:pPr>
      <w:jc w:val="center"/>
    </w:pPr>
  </w:style>
  <w:style w:type="character" w:customStyle="1" w:styleId="superscript">
    <w:name w:val="superscript"/>
    <w:basedOn w:val="DefaultParagraphFont"/>
    <w:rsid w:val="002029CE"/>
    <w:rPr>
      <w:vertAlign w:val="superscript"/>
    </w:rPr>
  </w:style>
  <w:style w:type="character" w:styleId="IntenseReference">
    <w:name w:val="Intense Reference"/>
    <w:basedOn w:val="DefaultParagraphFont"/>
    <w:uiPriority w:val="32"/>
    <w:qFormat/>
    <w:rsid w:val="00C74C3D"/>
    <w:rPr>
      <w:b/>
      <w:bCs/>
      <w:smallCaps/>
      <w:color w:val="212A4C"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686515">
      <w:bodyDiv w:val="1"/>
      <w:marLeft w:val="0"/>
      <w:marRight w:val="0"/>
      <w:marTop w:val="0"/>
      <w:marBottom w:val="0"/>
      <w:divBdr>
        <w:top w:val="none" w:sz="0" w:space="0" w:color="auto"/>
        <w:left w:val="none" w:sz="0" w:space="0" w:color="auto"/>
        <w:bottom w:val="none" w:sz="0" w:space="0" w:color="auto"/>
        <w:right w:val="none" w:sz="0" w:space="0" w:color="auto"/>
      </w:divBdr>
      <w:divsChild>
        <w:div w:id="9528014">
          <w:marLeft w:val="0"/>
          <w:marRight w:val="0"/>
          <w:marTop w:val="0"/>
          <w:marBottom w:val="0"/>
          <w:divBdr>
            <w:top w:val="none" w:sz="0" w:space="0" w:color="auto"/>
            <w:left w:val="none" w:sz="0" w:space="0" w:color="auto"/>
            <w:bottom w:val="none" w:sz="0" w:space="0" w:color="auto"/>
            <w:right w:val="none" w:sz="0" w:space="0" w:color="auto"/>
          </w:divBdr>
        </w:div>
        <w:div w:id="311064748">
          <w:marLeft w:val="0"/>
          <w:marRight w:val="0"/>
          <w:marTop w:val="0"/>
          <w:marBottom w:val="0"/>
          <w:divBdr>
            <w:top w:val="none" w:sz="0" w:space="0" w:color="auto"/>
            <w:left w:val="none" w:sz="0" w:space="0" w:color="auto"/>
            <w:bottom w:val="none" w:sz="0" w:space="0" w:color="auto"/>
            <w:right w:val="none" w:sz="0" w:space="0" w:color="auto"/>
          </w:divBdr>
        </w:div>
        <w:div w:id="436365597">
          <w:marLeft w:val="0"/>
          <w:marRight w:val="0"/>
          <w:marTop w:val="0"/>
          <w:marBottom w:val="0"/>
          <w:divBdr>
            <w:top w:val="none" w:sz="0" w:space="0" w:color="auto"/>
            <w:left w:val="none" w:sz="0" w:space="0" w:color="auto"/>
            <w:bottom w:val="none" w:sz="0" w:space="0" w:color="auto"/>
            <w:right w:val="none" w:sz="0" w:space="0" w:color="auto"/>
          </w:divBdr>
        </w:div>
        <w:div w:id="497884856">
          <w:marLeft w:val="0"/>
          <w:marRight w:val="0"/>
          <w:marTop w:val="0"/>
          <w:marBottom w:val="0"/>
          <w:divBdr>
            <w:top w:val="none" w:sz="0" w:space="0" w:color="auto"/>
            <w:left w:val="none" w:sz="0" w:space="0" w:color="auto"/>
            <w:bottom w:val="none" w:sz="0" w:space="0" w:color="auto"/>
            <w:right w:val="none" w:sz="0" w:space="0" w:color="auto"/>
          </w:divBdr>
        </w:div>
        <w:div w:id="717553872">
          <w:marLeft w:val="0"/>
          <w:marRight w:val="0"/>
          <w:marTop w:val="0"/>
          <w:marBottom w:val="0"/>
          <w:divBdr>
            <w:top w:val="none" w:sz="0" w:space="0" w:color="auto"/>
            <w:left w:val="none" w:sz="0" w:space="0" w:color="auto"/>
            <w:bottom w:val="none" w:sz="0" w:space="0" w:color="auto"/>
            <w:right w:val="none" w:sz="0" w:space="0" w:color="auto"/>
          </w:divBdr>
        </w:div>
        <w:div w:id="809901059">
          <w:marLeft w:val="0"/>
          <w:marRight w:val="0"/>
          <w:marTop w:val="0"/>
          <w:marBottom w:val="0"/>
          <w:divBdr>
            <w:top w:val="none" w:sz="0" w:space="0" w:color="auto"/>
            <w:left w:val="none" w:sz="0" w:space="0" w:color="auto"/>
            <w:bottom w:val="none" w:sz="0" w:space="0" w:color="auto"/>
            <w:right w:val="none" w:sz="0" w:space="0" w:color="auto"/>
          </w:divBdr>
        </w:div>
        <w:div w:id="885290219">
          <w:marLeft w:val="0"/>
          <w:marRight w:val="0"/>
          <w:marTop w:val="0"/>
          <w:marBottom w:val="0"/>
          <w:divBdr>
            <w:top w:val="none" w:sz="0" w:space="0" w:color="auto"/>
            <w:left w:val="none" w:sz="0" w:space="0" w:color="auto"/>
            <w:bottom w:val="none" w:sz="0" w:space="0" w:color="auto"/>
            <w:right w:val="none" w:sz="0" w:space="0" w:color="auto"/>
          </w:divBdr>
          <w:divsChild>
            <w:div w:id="12924859">
              <w:marLeft w:val="0"/>
              <w:marRight w:val="0"/>
              <w:marTop w:val="0"/>
              <w:marBottom w:val="0"/>
              <w:divBdr>
                <w:top w:val="none" w:sz="0" w:space="0" w:color="auto"/>
                <w:left w:val="none" w:sz="0" w:space="0" w:color="auto"/>
                <w:bottom w:val="none" w:sz="0" w:space="0" w:color="auto"/>
                <w:right w:val="none" w:sz="0" w:space="0" w:color="auto"/>
              </w:divBdr>
            </w:div>
            <w:div w:id="290669038">
              <w:marLeft w:val="0"/>
              <w:marRight w:val="0"/>
              <w:marTop w:val="0"/>
              <w:marBottom w:val="0"/>
              <w:divBdr>
                <w:top w:val="none" w:sz="0" w:space="0" w:color="auto"/>
                <w:left w:val="none" w:sz="0" w:space="0" w:color="auto"/>
                <w:bottom w:val="none" w:sz="0" w:space="0" w:color="auto"/>
                <w:right w:val="none" w:sz="0" w:space="0" w:color="auto"/>
              </w:divBdr>
            </w:div>
            <w:div w:id="305012278">
              <w:marLeft w:val="0"/>
              <w:marRight w:val="0"/>
              <w:marTop w:val="0"/>
              <w:marBottom w:val="0"/>
              <w:divBdr>
                <w:top w:val="none" w:sz="0" w:space="0" w:color="auto"/>
                <w:left w:val="none" w:sz="0" w:space="0" w:color="auto"/>
                <w:bottom w:val="none" w:sz="0" w:space="0" w:color="auto"/>
                <w:right w:val="none" w:sz="0" w:space="0" w:color="auto"/>
              </w:divBdr>
            </w:div>
            <w:div w:id="423913748">
              <w:marLeft w:val="0"/>
              <w:marRight w:val="0"/>
              <w:marTop w:val="0"/>
              <w:marBottom w:val="0"/>
              <w:divBdr>
                <w:top w:val="none" w:sz="0" w:space="0" w:color="auto"/>
                <w:left w:val="none" w:sz="0" w:space="0" w:color="auto"/>
                <w:bottom w:val="none" w:sz="0" w:space="0" w:color="auto"/>
                <w:right w:val="none" w:sz="0" w:space="0" w:color="auto"/>
              </w:divBdr>
            </w:div>
            <w:div w:id="432361311">
              <w:marLeft w:val="0"/>
              <w:marRight w:val="0"/>
              <w:marTop w:val="0"/>
              <w:marBottom w:val="0"/>
              <w:divBdr>
                <w:top w:val="none" w:sz="0" w:space="0" w:color="auto"/>
                <w:left w:val="none" w:sz="0" w:space="0" w:color="auto"/>
                <w:bottom w:val="none" w:sz="0" w:space="0" w:color="auto"/>
                <w:right w:val="none" w:sz="0" w:space="0" w:color="auto"/>
              </w:divBdr>
            </w:div>
            <w:div w:id="453446505">
              <w:marLeft w:val="0"/>
              <w:marRight w:val="0"/>
              <w:marTop w:val="0"/>
              <w:marBottom w:val="0"/>
              <w:divBdr>
                <w:top w:val="none" w:sz="0" w:space="0" w:color="auto"/>
                <w:left w:val="none" w:sz="0" w:space="0" w:color="auto"/>
                <w:bottom w:val="none" w:sz="0" w:space="0" w:color="auto"/>
                <w:right w:val="none" w:sz="0" w:space="0" w:color="auto"/>
              </w:divBdr>
            </w:div>
            <w:div w:id="561017347">
              <w:marLeft w:val="0"/>
              <w:marRight w:val="0"/>
              <w:marTop w:val="0"/>
              <w:marBottom w:val="0"/>
              <w:divBdr>
                <w:top w:val="none" w:sz="0" w:space="0" w:color="auto"/>
                <w:left w:val="none" w:sz="0" w:space="0" w:color="auto"/>
                <w:bottom w:val="none" w:sz="0" w:space="0" w:color="auto"/>
                <w:right w:val="none" w:sz="0" w:space="0" w:color="auto"/>
              </w:divBdr>
            </w:div>
            <w:div w:id="686560900">
              <w:marLeft w:val="0"/>
              <w:marRight w:val="0"/>
              <w:marTop w:val="0"/>
              <w:marBottom w:val="0"/>
              <w:divBdr>
                <w:top w:val="none" w:sz="0" w:space="0" w:color="auto"/>
                <w:left w:val="none" w:sz="0" w:space="0" w:color="auto"/>
                <w:bottom w:val="none" w:sz="0" w:space="0" w:color="auto"/>
                <w:right w:val="none" w:sz="0" w:space="0" w:color="auto"/>
              </w:divBdr>
            </w:div>
            <w:div w:id="979577072">
              <w:marLeft w:val="0"/>
              <w:marRight w:val="0"/>
              <w:marTop w:val="0"/>
              <w:marBottom w:val="0"/>
              <w:divBdr>
                <w:top w:val="none" w:sz="0" w:space="0" w:color="auto"/>
                <w:left w:val="none" w:sz="0" w:space="0" w:color="auto"/>
                <w:bottom w:val="none" w:sz="0" w:space="0" w:color="auto"/>
                <w:right w:val="none" w:sz="0" w:space="0" w:color="auto"/>
              </w:divBdr>
            </w:div>
            <w:div w:id="1056466578">
              <w:marLeft w:val="0"/>
              <w:marRight w:val="0"/>
              <w:marTop w:val="0"/>
              <w:marBottom w:val="0"/>
              <w:divBdr>
                <w:top w:val="none" w:sz="0" w:space="0" w:color="auto"/>
                <w:left w:val="none" w:sz="0" w:space="0" w:color="auto"/>
                <w:bottom w:val="none" w:sz="0" w:space="0" w:color="auto"/>
                <w:right w:val="none" w:sz="0" w:space="0" w:color="auto"/>
              </w:divBdr>
            </w:div>
            <w:div w:id="1319505641">
              <w:marLeft w:val="0"/>
              <w:marRight w:val="0"/>
              <w:marTop w:val="0"/>
              <w:marBottom w:val="0"/>
              <w:divBdr>
                <w:top w:val="none" w:sz="0" w:space="0" w:color="auto"/>
                <w:left w:val="none" w:sz="0" w:space="0" w:color="auto"/>
                <w:bottom w:val="none" w:sz="0" w:space="0" w:color="auto"/>
                <w:right w:val="none" w:sz="0" w:space="0" w:color="auto"/>
              </w:divBdr>
            </w:div>
            <w:div w:id="1500386600">
              <w:marLeft w:val="0"/>
              <w:marRight w:val="0"/>
              <w:marTop w:val="0"/>
              <w:marBottom w:val="0"/>
              <w:divBdr>
                <w:top w:val="none" w:sz="0" w:space="0" w:color="auto"/>
                <w:left w:val="none" w:sz="0" w:space="0" w:color="auto"/>
                <w:bottom w:val="none" w:sz="0" w:space="0" w:color="auto"/>
                <w:right w:val="none" w:sz="0" w:space="0" w:color="auto"/>
              </w:divBdr>
            </w:div>
            <w:div w:id="1712874914">
              <w:marLeft w:val="0"/>
              <w:marRight w:val="0"/>
              <w:marTop w:val="0"/>
              <w:marBottom w:val="0"/>
              <w:divBdr>
                <w:top w:val="none" w:sz="0" w:space="0" w:color="auto"/>
                <w:left w:val="none" w:sz="0" w:space="0" w:color="auto"/>
                <w:bottom w:val="none" w:sz="0" w:space="0" w:color="auto"/>
                <w:right w:val="none" w:sz="0" w:space="0" w:color="auto"/>
              </w:divBdr>
            </w:div>
            <w:div w:id="1951667160">
              <w:marLeft w:val="0"/>
              <w:marRight w:val="0"/>
              <w:marTop w:val="0"/>
              <w:marBottom w:val="0"/>
              <w:divBdr>
                <w:top w:val="none" w:sz="0" w:space="0" w:color="auto"/>
                <w:left w:val="none" w:sz="0" w:space="0" w:color="auto"/>
                <w:bottom w:val="none" w:sz="0" w:space="0" w:color="auto"/>
                <w:right w:val="none" w:sz="0" w:space="0" w:color="auto"/>
              </w:divBdr>
            </w:div>
            <w:div w:id="1993413315">
              <w:marLeft w:val="0"/>
              <w:marRight w:val="0"/>
              <w:marTop w:val="0"/>
              <w:marBottom w:val="0"/>
              <w:divBdr>
                <w:top w:val="none" w:sz="0" w:space="0" w:color="auto"/>
                <w:left w:val="none" w:sz="0" w:space="0" w:color="auto"/>
                <w:bottom w:val="none" w:sz="0" w:space="0" w:color="auto"/>
                <w:right w:val="none" w:sz="0" w:space="0" w:color="auto"/>
              </w:divBdr>
            </w:div>
            <w:div w:id="2041709435">
              <w:marLeft w:val="0"/>
              <w:marRight w:val="0"/>
              <w:marTop w:val="0"/>
              <w:marBottom w:val="0"/>
              <w:divBdr>
                <w:top w:val="none" w:sz="0" w:space="0" w:color="auto"/>
                <w:left w:val="none" w:sz="0" w:space="0" w:color="auto"/>
                <w:bottom w:val="none" w:sz="0" w:space="0" w:color="auto"/>
                <w:right w:val="none" w:sz="0" w:space="0" w:color="auto"/>
              </w:divBdr>
            </w:div>
            <w:div w:id="2075160595">
              <w:marLeft w:val="0"/>
              <w:marRight w:val="0"/>
              <w:marTop w:val="0"/>
              <w:marBottom w:val="0"/>
              <w:divBdr>
                <w:top w:val="none" w:sz="0" w:space="0" w:color="auto"/>
                <w:left w:val="none" w:sz="0" w:space="0" w:color="auto"/>
                <w:bottom w:val="none" w:sz="0" w:space="0" w:color="auto"/>
                <w:right w:val="none" w:sz="0" w:space="0" w:color="auto"/>
              </w:divBdr>
            </w:div>
          </w:divsChild>
        </w:div>
        <w:div w:id="913203765">
          <w:marLeft w:val="0"/>
          <w:marRight w:val="0"/>
          <w:marTop w:val="0"/>
          <w:marBottom w:val="0"/>
          <w:divBdr>
            <w:top w:val="none" w:sz="0" w:space="0" w:color="auto"/>
            <w:left w:val="none" w:sz="0" w:space="0" w:color="auto"/>
            <w:bottom w:val="none" w:sz="0" w:space="0" w:color="auto"/>
            <w:right w:val="none" w:sz="0" w:space="0" w:color="auto"/>
          </w:divBdr>
        </w:div>
        <w:div w:id="940844305">
          <w:marLeft w:val="0"/>
          <w:marRight w:val="0"/>
          <w:marTop w:val="0"/>
          <w:marBottom w:val="0"/>
          <w:divBdr>
            <w:top w:val="none" w:sz="0" w:space="0" w:color="auto"/>
            <w:left w:val="none" w:sz="0" w:space="0" w:color="auto"/>
            <w:bottom w:val="none" w:sz="0" w:space="0" w:color="auto"/>
            <w:right w:val="none" w:sz="0" w:space="0" w:color="auto"/>
          </w:divBdr>
        </w:div>
        <w:div w:id="1207528422">
          <w:marLeft w:val="0"/>
          <w:marRight w:val="0"/>
          <w:marTop w:val="0"/>
          <w:marBottom w:val="0"/>
          <w:divBdr>
            <w:top w:val="none" w:sz="0" w:space="0" w:color="auto"/>
            <w:left w:val="none" w:sz="0" w:space="0" w:color="auto"/>
            <w:bottom w:val="none" w:sz="0" w:space="0" w:color="auto"/>
            <w:right w:val="none" w:sz="0" w:space="0" w:color="auto"/>
          </w:divBdr>
          <w:divsChild>
            <w:div w:id="61100176">
              <w:marLeft w:val="0"/>
              <w:marRight w:val="0"/>
              <w:marTop w:val="0"/>
              <w:marBottom w:val="0"/>
              <w:divBdr>
                <w:top w:val="none" w:sz="0" w:space="0" w:color="auto"/>
                <w:left w:val="none" w:sz="0" w:space="0" w:color="auto"/>
                <w:bottom w:val="none" w:sz="0" w:space="0" w:color="auto"/>
                <w:right w:val="none" w:sz="0" w:space="0" w:color="auto"/>
              </w:divBdr>
            </w:div>
            <w:div w:id="61683298">
              <w:marLeft w:val="0"/>
              <w:marRight w:val="0"/>
              <w:marTop w:val="0"/>
              <w:marBottom w:val="0"/>
              <w:divBdr>
                <w:top w:val="none" w:sz="0" w:space="0" w:color="auto"/>
                <w:left w:val="none" w:sz="0" w:space="0" w:color="auto"/>
                <w:bottom w:val="none" w:sz="0" w:space="0" w:color="auto"/>
                <w:right w:val="none" w:sz="0" w:space="0" w:color="auto"/>
              </w:divBdr>
            </w:div>
            <w:div w:id="226306262">
              <w:marLeft w:val="0"/>
              <w:marRight w:val="0"/>
              <w:marTop w:val="0"/>
              <w:marBottom w:val="0"/>
              <w:divBdr>
                <w:top w:val="none" w:sz="0" w:space="0" w:color="auto"/>
                <w:left w:val="none" w:sz="0" w:space="0" w:color="auto"/>
                <w:bottom w:val="none" w:sz="0" w:space="0" w:color="auto"/>
                <w:right w:val="none" w:sz="0" w:space="0" w:color="auto"/>
              </w:divBdr>
            </w:div>
            <w:div w:id="319192165">
              <w:marLeft w:val="0"/>
              <w:marRight w:val="0"/>
              <w:marTop w:val="0"/>
              <w:marBottom w:val="0"/>
              <w:divBdr>
                <w:top w:val="none" w:sz="0" w:space="0" w:color="auto"/>
                <w:left w:val="none" w:sz="0" w:space="0" w:color="auto"/>
                <w:bottom w:val="none" w:sz="0" w:space="0" w:color="auto"/>
                <w:right w:val="none" w:sz="0" w:space="0" w:color="auto"/>
              </w:divBdr>
            </w:div>
            <w:div w:id="367603547">
              <w:marLeft w:val="0"/>
              <w:marRight w:val="0"/>
              <w:marTop w:val="0"/>
              <w:marBottom w:val="0"/>
              <w:divBdr>
                <w:top w:val="none" w:sz="0" w:space="0" w:color="auto"/>
                <w:left w:val="none" w:sz="0" w:space="0" w:color="auto"/>
                <w:bottom w:val="none" w:sz="0" w:space="0" w:color="auto"/>
                <w:right w:val="none" w:sz="0" w:space="0" w:color="auto"/>
              </w:divBdr>
            </w:div>
            <w:div w:id="391462766">
              <w:marLeft w:val="0"/>
              <w:marRight w:val="0"/>
              <w:marTop w:val="0"/>
              <w:marBottom w:val="0"/>
              <w:divBdr>
                <w:top w:val="none" w:sz="0" w:space="0" w:color="auto"/>
                <w:left w:val="none" w:sz="0" w:space="0" w:color="auto"/>
                <w:bottom w:val="none" w:sz="0" w:space="0" w:color="auto"/>
                <w:right w:val="none" w:sz="0" w:space="0" w:color="auto"/>
              </w:divBdr>
            </w:div>
            <w:div w:id="455829433">
              <w:marLeft w:val="0"/>
              <w:marRight w:val="0"/>
              <w:marTop w:val="0"/>
              <w:marBottom w:val="0"/>
              <w:divBdr>
                <w:top w:val="none" w:sz="0" w:space="0" w:color="auto"/>
                <w:left w:val="none" w:sz="0" w:space="0" w:color="auto"/>
                <w:bottom w:val="none" w:sz="0" w:space="0" w:color="auto"/>
                <w:right w:val="none" w:sz="0" w:space="0" w:color="auto"/>
              </w:divBdr>
            </w:div>
            <w:div w:id="510337028">
              <w:marLeft w:val="0"/>
              <w:marRight w:val="0"/>
              <w:marTop w:val="0"/>
              <w:marBottom w:val="0"/>
              <w:divBdr>
                <w:top w:val="none" w:sz="0" w:space="0" w:color="auto"/>
                <w:left w:val="none" w:sz="0" w:space="0" w:color="auto"/>
                <w:bottom w:val="none" w:sz="0" w:space="0" w:color="auto"/>
                <w:right w:val="none" w:sz="0" w:space="0" w:color="auto"/>
              </w:divBdr>
            </w:div>
            <w:div w:id="617185114">
              <w:marLeft w:val="0"/>
              <w:marRight w:val="0"/>
              <w:marTop w:val="0"/>
              <w:marBottom w:val="0"/>
              <w:divBdr>
                <w:top w:val="none" w:sz="0" w:space="0" w:color="auto"/>
                <w:left w:val="none" w:sz="0" w:space="0" w:color="auto"/>
                <w:bottom w:val="none" w:sz="0" w:space="0" w:color="auto"/>
                <w:right w:val="none" w:sz="0" w:space="0" w:color="auto"/>
              </w:divBdr>
            </w:div>
            <w:div w:id="737824377">
              <w:marLeft w:val="0"/>
              <w:marRight w:val="0"/>
              <w:marTop w:val="0"/>
              <w:marBottom w:val="0"/>
              <w:divBdr>
                <w:top w:val="none" w:sz="0" w:space="0" w:color="auto"/>
                <w:left w:val="none" w:sz="0" w:space="0" w:color="auto"/>
                <w:bottom w:val="none" w:sz="0" w:space="0" w:color="auto"/>
                <w:right w:val="none" w:sz="0" w:space="0" w:color="auto"/>
              </w:divBdr>
            </w:div>
            <w:div w:id="818032613">
              <w:marLeft w:val="0"/>
              <w:marRight w:val="0"/>
              <w:marTop w:val="0"/>
              <w:marBottom w:val="0"/>
              <w:divBdr>
                <w:top w:val="none" w:sz="0" w:space="0" w:color="auto"/>
                <w:left w:val="none" w:sz="0" w:space="0" w:color="auto"/>
                <w:bottom w:val="none" w:sz="0" w:space="0" w:color="auto"/>
                <w:right w:val="none" w:sz="0" w:space="0" w:color="auto"/>
              </w:divBdr>
            </w:div>
            <w:div w:id="894047405">
              <w:marLeft w:val="0"/>
              <w:marRight w:val="0"/>
              <w:marTop w:val="0"/>
              <w:marBottom w:val="0"/>
              <w:divBdr>
                <w:top w:val="none" w:sz="0" w:space="0" w:color="auto"/>
                <w:left w:val="none" w:sz="0" w:space="0" w:color="auto"/>
                <w:bottom w:val="none" w:sz="0" w:space="0" w:color="auto"/>
                <w:right w:val="none" w:sz="0" w:space="0" w:color="auto"/>
              </w:divBdr>
            </w:div>
            <w:div w:id="918370651">
              <w:marLeft w:val="0"/>
              <w:marRight w:val="0"/>
              <w:marTop w:val="0"/>
              <w:marBottom w:val="0"/>
              <w:divBdr>
                <w:top w:val="none" w:sz="0" w:space="0" w:color="auto"/>
                <w:left w:val="none" w:sz="0" w:space="0" w:color="auto"/>
                <w:bottom w:val="none" w:sz="0" w:space="0" w:color="auto"/>
                <w:right w:val="none" w:sz="0" w:space="0" w:color="auto"/>
              </w:divBdr>
            </w:div>
            <w:div w:id="1311835583">
              <w:marLeft w:val="0"/>
              <w:marRight w:val="0"/>
              <w:marTop w:val="0"/>
              <w:marBottom w:val="0"/>
              <w:divBdr>
                <w:top w:val="none" w:sz="0" w:space="0" w:color="auto"/>
                <w:left w:val="none" w:sz="0" w:space="0" w:color="auto"/>
                <w:bottom w:val="none" w:sz="0" w:space="0" w:color="auto"/>
                <w:right w:val="none" w:sz="0" w:space="0" w:color="auto"/>
              </w:divBdr>
            </w:div>
            <w:div w:id="1409888559">
              <w:marLeft w:val="0"/>
              <w:marRight w:val="0"/>
              <w:marTop w:val="0"/>
              <w:marBottom w:val="0"/>
              <w:divBdr>
                <w:top w:val="none" w:sz="0" w:space="0" w:color="auto"/>
                <w:left w:val="none" w:sz="0" w:space="0" w:color="auto"/>
                <w:bottom w:val="none" w:sz="0" w:space="0" w:color="auto"/>
                <w:right w:val="none" w:sz="0" w:space="0" w:color="auto"/>
              </w:divBdr>
            </w:div>
            <w:div w:id="1490100101">
              <w:marLeft w:val="0"/>
              <w:marRight w:val="0"/>
              <w:marTop w:val="0"/>
              <w:marBottom w:val="0"/>
              <w:divBdr>
                <w:top w:val="none" w:sz="0" w:space="0" w:color="auto"/>
                <w:left w:val="none" w:sz="0" w:space="0" w:color="auto"/>
                <w:bottom w:val="none" w:sz="0" w:space="0" w:color="auto"/>
                <w:right w:val="none" w:sz="0" w:space="0" w:color="auto"/>
              </w:divBdr>
            </w:div>
            <w:div w:id="1724331658">
              <w:marLeft w:val="0"/>
              <w:marRight w:val="0"/>
              <w:marTop w:val="0"/>
              <w:marBottom w:val="0"/>
              <w:divBdr>
                <w:top w:val="none" w:sz="0" w:space="0" w:color="auto"/>
                <w:left w:val="none" w:sz="0" w:space="0" w:color="auto"/>
                <w:bottom w:val="none" w:sz="0" w:space="0" w:color="auto"/>
                <w:right w:val="none" w:sz="0" w:space="0" w:color="auto"/>
              </w:divBdr>
            </w:div>
            <w:div w:id="1907063044">
              <w:marLeft w:val="0"/>
              <w:marRight w:val="0"/>
              <w:marTop w:val="0"/>
              <w:marBottom w:val="0"/>
              <w:divBdr>
                <w:top w:val="none" w:sz="0" w:space="0" w:color="auto"/>
                <w:left w:val="none" w:sz="0" w:space="0" w:color="auto"/>
                <w:bottom w:val="none" w:sz="0" w:space="0" w:color="auto"/>
                <w:right w:val="none" w:sz="0" w:space="0" w:color="auto"/>
              </w:divBdr>
            </w:div>
            <w:div w:id="1964070196">
              <w:marLeft w:val="0"/>
              <w:marRight w:val="0"/>
              <w:marTop w:val="0"/>
              <w:marBottom w:val="0"/>
              <w:divBdr>
                <w:top w:val="none" w:sz="0" w:space="0" w:color="auto"/>
                <w:left w:val="none" w:sz="0" w:space="0" w:color="auto"/>
                <w:bottom w:val="none" w:sz="0" w:space="0" w:color="auto"/>
                <w:right w:val="none" w:sz="0" w:space="0" w:color="auto"/>
              </w:divBdr>
            </w:div>
            <w:div w:id="214087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34603">
      <w:bodyDiv w:val="1"/>
      <w:marLeft w:val="0"/>
      <w:marRight w:val="0"/>
      <w:marTop w:val="0"/>
      <w:marBottom w:val="0"/>
      <w:divBdr>
        <w:top w:val="none" w:sz="0" w:space="0" w:color="auto"/>
        <w:left w:val="none" w:sz="0" w:space="0" w:color="auto"/>
        <w:bottom w:val="none" w:sz="0" w:space="0" w:color="auto"/>
        <w:right w:val="none" w:sz="0" w:space="0" w:color="auto"/>
      </w:divBdr>
      <w:divsChild>
        <w:div w:id="85151376">
          <w:marLeft w:val="0"/>
          <w:marRight w:val="0"/>
          <w:marTop w:val="0"/>
          <w:marBottom w:val="0"/>
          <w:divBdr>
            <w:top w:val="none" w:sz="0" w:space="0" w:color="auto"/>
            <w:left w:val="none" w:sz="0" w:space="0" w:color="auto"/>
            <w:bottom w:val="none" w:sz="0" w:space="0" w:color="auto"/>
            <w:right w:val="none" w:sz="0" w:space="0" w:color="auto"/>
          </w:divBdr>
        </w:div>
        <w:div w:id="189806756">
          <w:marLeft w:val="0"/>
          <w:marRight w:val="0"/>
          <w:marTop w:val="0"/>
          <w:marBottom w:val="0"/>
          <w:divBdr>
            <w:top w:val="none" w:sz="0" w:space="0" w:color="auto"/>
            <w:left w:val="none" w:sz="0" w:space="0" w:color="auto"/>
            <w:bottom w:val="none" w:sz="0" w:space="0" w:color="auto"/>
            <w:right w:val="none" w:sz="0" w:space="0" w:color="auto"/>
          </w:divBdr>
        </w:div>
        <w:div w:id="212012175">
          <w:marLeft w:val="0"/>
          <w:marRight w:val="0"/>
          <w:marTop w:val="0"/>
          <w:marBottom w:val="0"/>
          <w:divBdr>
            <w:top w:val="none" w:sz="0" w:space="0" w:color="auto"/>
            <w:left w:val="none" w:sz="0" w:space="0" w:color="auto"/>
            <w:bottom w:val="none" w:sz="0" w:space="0" w:color="auto"/>
            <w:right w:val="none" w:sz="0" w:space="0" w:color="auto"/>
          </w:divBdr>
        </w:div>
        <w:div w:id="324473297">
          <w:marLeft w:val="0"/>
          <w:marRight w:val="0"/>
          <w:marTop w:val="0"/>
          <w:marBottom w:val="0"/>
          <w:divBdr>
            <w:top w:val="none" w:sz="0" w:space="0" w:color="auto"/>
            <w:left w:val="none" w:sz="0" w:space="0" w:color="auto"/>
            <w:bottom w:val="none" w:sz="0" w:space="0" w:color="auto"/>
            <w:right w:val="none" w:sz="0" w:space="0" w:color="auto"/>
          </w:divBdr>
        </w:div>
        <w:div w:id="419373603">
          <w:marLeft w:val="0"/>
          <w:marRight w:val="0"/>
          <w:marTop w:val="0"/>
          <w:marBottom w:val="0"/>
          <w:divBdr>
            <w:top w:val="none" w:sz="0" w:space="0" w:color="auto"/>
            <w:left w:val="none" w:sz="0" w:space="0" w:color="auto"/>
            <w:bottom w:val="none" w:sz="0" w:space="0" w:color="auto"/>
            <w:right w:val="none" w:sz="0" w:space="0" w:color="auto"/>
          </w:divBdr>
        </w:div>
        <w:div w:id="450052918">
          <w:marLeft w:val="0"/>
          <w:marRight w:val="0"/>
          <w:marTop w:val="0"/>
          <w:marBottom w:val="0"/>
          <w:divBdr>
            <w:top w:val="none" w:sz="0" w:space="0" w:color="auto"/>
            <w:left w:val="none" w:sz="0" w:space="0" w:color="auto"/>
            <w:bottom w:val="none" w:sz="0" w:space="0" w:color="auto"/>
            <w:right w:val="none" w:sz="0" w:space="0" w:color="auto"/>
          </w:divBdr>
        </w:div>
        <w:div w:id="503252157">
          <w:marLeft w:val="0"/>
          <w:marRight w:val="0"/>
          <w:marTop w:val="0"/>
          <w:marBottom w:val="0"/>
          <w:divBdr>
            <w:top w:val="none" w:sz="0" w:space="0" w:color="auto"/>
            <w:left w:val="none" w:sz="0" w:space="0" w:color="auto"/>
            <w:bottom w:val="none" w:sz="0" w:space="0" w:color="auto"/>
            <w:right w:val="none" w:sz="0" w:space="0" w:color="auto"/>
          </w:divBdr>
        </w:div>
        <w:div w:id="649947737">
          <w:marLeft w:val="0"/>
          <w:marRight w:val="0"/>
          <w:marTop w:val="0"/>
          <w:marBottom w:val="0"/>
          <w:divBdr>
            <w:top w:val="none" w:sz="0" w:space="0" w:color="auto"/>
            <w:left w:val="none" w:sz="0" w:space="0" w:color="auto"/>
            <w:bottom w:val="none" w:sz="0" w:space="0" w:color="auto"/>
            <w:right w:val="none" w:sz="0" w:space="0" w:color="auto"/>
          </w:divBdr>
        </w:div>
        <w:div w:id="660502960">
          <w:marLeft w:val="0"/>
          <w:marRight w:val="0"/>
          <w:marTop w:val="0"/>
          <w:marBottom w:val="0"/>
          <w:divBdr>
            <w:top w:val="none" w:sz="0" w:space="0" w:color="auto"/>
            <w:left w:val="none" w:sz="0" w:space="0" w:color="auto"/>
            <w:bottom w:val="none" w:sz="0" w:space="0" w:color="auto"/>
            <w:right w:val="none" w:sz="0" w:space="0" w:color="auto"/>
          </w:divBdr>
        </w:div>
        <w:div w:id="672034039">
          <w:marLeft w:val="0"/>
          <w:marRight w:val="0"/>
          <w:marTop w:val="0"/>
          <w:marBottom w:val="0"/>
          <w:divBdr>
            <w:top w:val="none" w:sz="0" w:space="0" w:color="auto"/>
            <w:left w:val="none" w:sz="0" w:space="0" w:color="auto"/>
            <w:bottom w:val="none" w:sz="0" w:space="0" w:color="auto"/>
            <w:right w:val="none" w:sz="0" w:space="0" w:color="auto"/>
          </w:divBdr>
        </w:div>
        <w:div w:id="699667393">
          <w:marLeft w:val="0"/>
          <w:marRight w:val="0"/>
          <w:marTop w:val="0"/>
          <w:marBottom w:val="0"/>
          <w:divBdr>
            <w:top w:val="none" w:sz="0" w:space="0" w:color="auto"/>
            <w:left w:val="none" w:sz="0" w:space="0" w:color="auto"/>
            <w:bottom w:val="none" w:sz="0" w:space="0" w:color="auto"/>
            <w:right w:val="none" w:sz="0" w:space="0" w:color="auto"/>
          </w:divBdr>
        </w:div>
        <w:div w:id="813181802">
          <w:marLeft w:val="0"/>
          <w:marRight w:val="0"/>
          <w:marTop w:val="0"/>
          <w:marBottom w:val="0"/>
          <w:divBdr>
            <w:top w:val="none" w:sz="0" w:space="0" w:color="auto"/>
            <w:left w:val="none" w:sz="0" w:space="0" w:color="auto"/>
            <w:bottom w:val="none" w:sz="0" w:space="0" w:color="auto"/>
            <w:right w:val="none" w:sz="0" w:space="0" w:color="auto"/>
          </w:divBdr>
        </w:div>
        <w:div w:id="861743926">
          <w:marLeft w:val="0"/>
          <w:marRight w:val="0"/>
          <w:marTop w:val="0"/>
          <w:marBottom w:val="0"/>
          <w:divBdr>
            <w:top w:val="none" w:sz="0" w:space="0" w:color="auto"/>
            <w:left w:val="none" w:sz="0" w:space="0" w:color="auto"/>
            <w:bottom w:val="none" w:sz="0" w:space="0" w:color="auto"/>
            <w:right w:val="none" w:sz="0" w:space="0" w:color="auto"/>
          </w:divBdr>
        </w:div>
        <w:div w:id="1231230510">
          <w:marLeft w:val="0"/>
          <w:marRight w:val="0"/>
          <w:marTop w:val="0"/>
          <w:marBottom w:val="0"/>
          <w:divBdr>
            <w:top w:val="none" w:sz="0" w:space="0" w:color="auto"/>
            <w:left w:val="none" w:sz="0" w:space="0" w:color="auto"/>
            <w:bottom w:val="none" w:sz="0" w:space="0" w:color="auto"/>
            <w:right w:val="none" w:sz="0" w:space="0" w:color="auto"/>
          </w:divBdr>
        </w:div>
        <w:div w:id="1425415109">
          <w:marLeft w:val="0"/>
          <w:marRight w:val="0"/>
          <w:marTop w:val="0"/>
          <w:marBottom w:val="0"/>
          <w:divBdr>
            <w:top w:val="none" w:sz="0" w:space="0" w:color="auto"/>
            <w:left w:val="none" w:sz="0" w:space="0" w:color="auto"/>
            <w:bottom w:val="none" w:sz="0" w:space="0" w:color="auto"/>
            <w:right w:val="none" w:sz="0" w:space="0" w:color="auto"/>
          </w:divBdr>
        </w:div>
        <w:div w:id="1527717436">
          <w:marLeft w:val="0"/>
          <w:marRight w:val="0"/>
          <w:marTop w:val="0"/>
          <w:marBottom w:val="0"/>
          <w:divBdr>
            <w:top w:val="none" w:sz="0" w:space="0" w:color="auto"/>
            <w:left w:val="none" w:sz="0" w:space="0" w:color="auto"/>
            <w:bottom w:val="none" w:sz="0" w:space="0" w:color="auto"/>
            <w:right w:val="none" w:sz="0" w:space="0" w:color="auto"/>
          </w:divBdr>
        </w:div>
        <w:div w:id="1658455432">
          <w:marLeft w:val="0"/>
          <w:marRight w:val="0"/>
          <w:marTop w:val="0"/>
          <w:marBottom w:val="0"/>
          <w:divBdr>
            <w:top w:val="none" w:sz="0" w:space="0" w:color="auto"/>
            <w:left w:val="none" w:sz="0" w:space="0" w:color="auto"/>
            <w:bottom w:val="none" w:sz="0" w:space="0" w:color="auto"/>
            <w:right w:val="none" w:sz="0" w:space="0" w:color="auto"/>
          </w:divBdr>
        </w:div>
        <w:div w:id="1759401433">
          <w:marLeft w:val="0"/>
          <w:marRight w:val="0"/>
          <w:marTop w:val="0"/>
          <w:marBottom w:val="0"/>
          <w:divBdr>
            <w:top w:val="none" w:sz="0" w:space="0" w:color="auto"/>
            <w:left w:val="none" w:sz="0" w:space="0" w:color="auto"/>
            <w:bottom w:val="none" w:sz="0" w:space="0" w:color="auto"/>
            <w:right w:val="none" w:sz="0" w:space="0" w:color="auto"/>
          </w:divBdr>
        </w:div>
        <w:div w:id="1888683246">
          <w:marLeft w:val="0"/>
          <w:marRight w:val="0"/>
          <w:marTop w:val="0"/>
          <w:marBottom w:val="0"/>
          <w:divBdr>
            <w:top w:val="none" w:sz="0" w:space="0" w:color="auto"/>
            <w:left w:val="none" w:sz="0" w:space="0" w:color="auto"/>
            <w:bottom w:val="none" w:sz="0" w:space="0" w:color="auto"/>
            <w:right w:val="none" w:sz="0" w:space="0" w:color="auto"/>
          </w:divBdr>
        </w:div>
        <w:div w:id="1896811025">
          <w:marLeft w:val="0"/>
          <w:marRight w:val="0"/>
          <w:marTop w:val="0"/>
          <w:marBottom w:val="0"/>
          <w:divBdr>
            <w:top w:val="none" w:sz="0" w:space="0" w:color="auto"/>
            <w:left w:val="none" w:sz="0" w:space="0" w:color="auto"/>
            <w:bottom w:val="none" w:sz="0" w:space="0" w:color="auto"/>
            <w:right w:val="none" w:sz="0" w:space="0" w:color="auto"/>
          </w:divBdr>
        </w:div>
        <w:div w:id="2013943902">
          <w:marLeft w:val="0"/>
          <w:marRight w:val="0"/>
          <w:marTop w:val="0"/>
          <w:marBottom w:val="0"/>
          <w:divBdr>
            <w:top w:val="none" w:sz="0" w:space="0" w:color="auto"/>
            <w:left w:val="none" w:sz="0" w:space="0" w:color="auto"/>
            <w:bottom w:val="none" w:sz="0" w:space="0" w:color="auto"/>
            <w:right w:val="none" w:sz="0" w:space="0" w:color="auto"/>
          </w:divBdr>
        </w:div>
        <w:div w:id="2030521000">
          <w:marLeft w:val="0"/>
          <w:marRight w:val="0"/>
          <w:marTop w:val="0"/>
          <w:marBottom w:val="0"/>
          <w:divBdr>
            <w:top w:val="none" w:sz="0" w:space="0" w:color="auto"/>
            <w:left w:val="none" w:sz="0" w:space="0" w:color="auto"/>
            <w:bottom w:val="none" w:sz="0" w:space="0" w:color="auto"/>
            <w:right w:val="none" w:sz="0" w:space="0" w:color="auto"/>
          </w:divBdr>
        </w:div>
        <w:div w:id="2094887605">
          <w:marLeft w:val="0"/>
          <w:marRight w:val="0"/>
          <w:marTop w:val="0"/>
          <w:marBottom w:val="0"/>
          <w:divBdr>
            <w:top w:val="none" w:sz="0" w:space="0" w:color="auto"/>
            <w:left w:val="none" w:sz="0" w:space="0" w:color="auto"/>
            <w:bottom w:val="none" w:sz="0" w:space="0" w:color="auto"/>
            <w:right w:val="none" w:sz="0" w:space="0" w:color="auto"/>
          </w:divBdr>
        </w:div>
      </w:divsChild>
    </w:div>
    <w:div w:id="99104010">
      <w:bodyDiv w:val="1"/>
      <w:marLeft w:val="0"/>
      <w:marRight w:val="0"/>
      <w:marTop w:val="0"/>
      <w:marBottom w:val="0"/>
      <w:divBdr>
        <w:top w:val="none" w:sz="0" w:space="0" w:color="auto"/>
        <w:left w:val="none" w:sz="0" w:space="0" w:color="auto"/>
        <w:bottom w:val="none" w:sz="0" w:space="0" w:color="auto"/>
        <w:right w:val="none" w:sz="0" w:space="0" w:color="auto"/>
      </w:divBdr>
      <w:divsChild>
        <w:div w:id="144248423">
          <w:marLeft w:val="0"/>
          <w:marRight w:val="0"/>
          <w:marTop w:val="0"/>
          <w:marBottom w:val="0"/>
          <w:divBdr>
            <w:top w:val="none" w:sz="0" w:space="0" w:color="auto"/>
            <w:left w:val="none" w:sz="0" w:space="0" w:color="auto"/>
            <w:bottom w:val="none" w:sz="0" w:space="0" w:color="auto"/>
            <w:right w:val="none" w:sz="0" w:space="0" w:color="auto"/>
          </w:divBdr>
        </w:div>
        <w:div w:id="207769181">
          <w:marLeft w:val="0"/>
          <w:marRight w:val="0"/>
          <w:marTop w:val="0"/>
          <w:marBottom w:val="0"/>
          <w:divBdr>
            <w:top w:val="none" w:sz="0" w:space="0" w:color="auto"/>
            <w:left w:val="none" w:sz="0" w:space="0" w:color="auto"/>
            <w:bottom w:val="none" w:sz="0" w:space="0" w:color="auto"/>
            <w:right w:val="none" w:sz="0" w:space="0" w:color="auto"/>
          </w:divBdr>
        </w:div>
        <w:div w:id="878202207">
          <w:marLeft w:val="0"/>
          <w:marRight w:val="0"/>
          <w:marTop w:val="0"/>
          <w:marBottom w:val="0"/>
          <w:divBdr>
            <w:top w:val="none" w:sz="0" w:space="0" w:color="auto"/>
            <w:left w:val="none" w:sz="0" w:space="0" w:color="auto"/>
            <w:bottom w:val="none" w:sz="0" w:space="0" w:color="auto"/>
            <w:right w:val="none" w:sz="0" w:space="0" w:color="auto"/>
          </w:divBdr>
        </w:div>
        <w:div w:id="891424353">
          <w:marLeft w:val="0"/>
          <w:marRight w:val="0"/>
          <w:marTop w:val="0"/>
          <w:marBottom w:val="0"/>
          <w:divBdr>
            <w:top w:val="none" w:sz="0" w:space="0" w:color="auto"/>
            <w:left w:val="none" w:sz="0" w:space="0" w:color="auto"/>
            <w:bottom w:val="none" w:sz="0" w:space="0" w:color="auto"/>
            <w:right w:val="none" w:sz="0" w:space="0" w:color="auto"/>
          </w:divBdr>
        </w:div>
        <w:div w:id="1007099818">
          <w:marLeft w:val="0"/>
          <w:marRight w:val="0"/>
          <w:marTop w:val="0"/>
          <w:marBottom w:val="0"/>
          <w:divBdr>
            <w:top w:val="none" w:sz="0" w:space="0" w:color="auto"/>
            <w:left w:val="none" w:sz="0" w:space="0" w:color="auto"/>
            <w:bottom w:val="none" w:sz="0" w:space="0" w:color="auto"/>
            <w:right w:val="none" w:sz="0" w:space="0" w:color="auto"/>
          </w:divBdr>
        </w:div>
        <w:div w:id="1142426636">
          <w:marLeft w:val="0"/>
          <w:marRight w:val="0"/>
          <w:marTop w:val="0"/>
          <w:marBottom w:val="0"/>
          <w:divBdr>
            <w:top w:val="none" w:sz="0" w:space="0" w:color="auto"/>
            <w:left w:val="none" w:sz="0" w:space="0" w:color="auto"/>
            <w:bottom w:val="none" w:sz="0" w:space="0" w:color="auto"/>
            <w:right w:val="none" w:sz="0" w:space="0" w:color="auto"/>
          </w:divBdr>
        </w:div>
        <w:div w:id="1525752166">
          <w:marLeft w:val="0"/>
          <w:marRight w:val="0"/>
          <w:marTop w:val="0"/>
          <w:marBottom w:val="0"/>
          <w:divBdr>
            <w:top w:val="none" w:sz="0" w:space="0" w:color="auto"/>
            <w:left w:val="none" w:sz="0" w:space="0" w:color="auto"/>
            <w:bottom w:val="none" w:sz="0" w:space="0" w:color="auto"/>
            <w:right w:val="none" w:sz="0" w:space="0" w:color="auto"/>
          </w:divBdr>
        </w:div>
        <w:div w:id="1776753297">
          <w:marLeft w:val="0"/>
          <w:marRight w:val="0"/>
          <w:marTop w:val="0"/>
          <w:marBottom w:val="0"/>
          <w:divBdr>
            <w:top w:val="none" w:sz="0" w:space="0" w:color="auto"/>
            <w:left w:val="none" w:sz="0" w:space="0" w:color="auto"/>
            <w:bottom w:val="none" w:sz="0" w:space="0" w:color="auto"/>
            <w:right w:val="none" w:sz="0" w:space="0" w:color="auto"/>
          </w:divBdr>
        </w:div>
        <w:div w:id="1786537513">
          <w:marLeft w:val="0"/>
          <w:marRight w:val="0"/>
          <w:marTop w:val="0"/>
          <w:marBottom w:val="0"/>
          <w:divBdr>
            <w:top w:val="none" w:sz="0" w:space="0" w:color="auto"/>
            <w:left w:val="none" w:sz="0" w:space="0" w:color="auto"/>
            <w:bottom w:val="none" w:sz="0" w:space="0" w:color="auto"/>
            <w:right w:val="none" w:sz="0" w:space="0" w:color="auto"/>
          </w:divBdr>
        </w:div>
        <w:div w:id="1924950403">
          <w:marLeft w:val="0"/>
          <w:marRight w:val="0"/>
          <w:marTop w:val="0"/>
          <w:marBottom w:val="0"/>
          <w:divBdr>
            <w:top w:val="none" w:sz="0" w:space="0" w:color="auto"/>
            <w:left w:val="none" w:sz="0" w:space="0" w:color="auto"/>
            <w:bottom w:val="none" w:sz="0" w:space="0" w:color="auto"/>
            <w:right w:val="none" w:sz="0" w:space="0" w:color="auto"/>
          </w:divBdr>
        </w:div>
      </w:divsChild>
    </w:div>
    <w:div w:id="102847125">
      <w:bodyDiv w:val="1"/>
      <w:marLeft w:val="0"/>
      <w:marRight w:val="0"/>
      <w:marTop w:val="0"/>
      <w:marBottom w:val="0"/>
      <w:divBdr>
        <w:top w:val="none" w:sz="0" w:space="0" w:color="auto"/>
        <w:left w:val="none" w:sz="0" w:space="0" w:color="auto"/>
        <w:bottom w:val="none" w:sz="0" w:space="0" w:color="auto"/>
        <w:right w:val="none" w:sz="0" w:space="0" w:color="auto"/>
      </w:divBdr>
      <w:divsChild>
        <w:div w:id="1346245255">
          <w:marLeft w:val="0"/>
          <w:marRight w:val="0"/>
          <w:marTop w:val="0"/>
          <w:marBottom w:val="0"/>
          <w:divBdr>
            <w:top w:val="none" w:sz="0" w:space="0" w:color="auto"/>
            <w:left w:val="none" w:sz="0" w:space="0" w:color="auto"/>
            <w:bottom w:val="none" w:sz="0" w:space="0" w:color="auto"/>
            <w:right w:val="none" w:sz="0" w:space="0" w:color="auto"/>
          </w:divBdr>
        </w:div>
        <w:div w:id="1500995704">
          <w:marLeft w:val="0"/>
          <w:marRight w:val="0"/>
          <w:marTop w:val="0"/>
          <w:marBottom w:val="0"/>
          <w:divBdr>
            <w:top w:val="none" w:sz="0" w:space="0" w:color="auto"/>
            <w:left w:val="none" w:sz="0" w:space="0" w:color="auto"/>
            <w:bottom w:val="none" w:sz="0" w:space="0" w:color="auto"/>
            <w:right w:val="none" w:sz="0" w:space="0" w:color="auto"/>
          </w:divBdr>
        </w:div>
        <w:div w:id="2009862290">
          <w:marLeft w:val="0"/>
          <w:marRight w:val="0"/>
          <w:marTop w:val="0"/>
          <w:marBottom w:val="0"/>
          <w:divBdr>
            <w:top w:val="none" w:sz="0" w:space="0" w:color="auto"/>
            <w:left w:val="none" w:sz="0" w:space="0" w:color="auto"/>
            <w:bottom w:val="none" w:sz="0" w:space="0" w:color="auto"/>
            <w:right w:val="none" w:sz="0" w:space="0" w:color="auto"/>
          </w:divBdr>
        </w:div>
      </w:divsChild>
    </w:div>
    <w:div w:id="134613749">
      <w:bodyDiv w:val="1"/>
      <w:marLeft w:val="0"/>
      <w:marRight w:val="0"/>
      <w:marTop w:val="0"/>
      <w:marBottom w:val="0"/>
      <w:divBdr>
        <w:top w:val="none" w:sz="0" w:space="0" w:color="auto"/>
        <w:left w:val="none" w:sz="0" w:space="0" w:color="auto"/>
        <w:bottom w:val="none" w:sz="0" w:space="0" w:color="auto"/>
        <w:right w:val="none" w:sz="0" w:space="0" w:color="auto"/>
      </w:divBdr>
      <w:divsChild>
        <w:div w:id="1109155523">
          <w:marLeft w:val="0"/>
          <w:marRight w:val="0"/>
          <w:marTop w:val="0"/>
          <w:marBottom w:val="0"/>
          <w:divBdr>
            <w:top w:val="none" w:sz="0" w:space="0" w:color="auto"/>
            <w:left w:val="none" w:sz="0" w:space="0" w:color="auto"/>
            <w:bottom w:val="none" w:sz="0" w:space="0" w:color="auto"/>
            <w:right w:val="none" w:sz="0" w:space="0" w:color="auto"/>
          </w:divBdr>
          <w:divsChild>
            <w:div w:id="8526563">
              <w:marLeft w:val="0"/>
              <w:marRight w:val="0"/>
              <w:marTop w:val="0"/>
              <w:marBottom w:val="0"/>
              <w:divBdr>
                <w:top w:val="none" w:sz="0" w:space="0" w:color="auto"/>
                <w:left w:val="none" w:sz="0" w:space="0" w:color="auto"/>
                <w:bottom w:val="none" w:sz="0" w:space="0" w:color="auto"/>
                <w:right w:val="none" w:sz="0" w:space="0" w:color="auto"/>
              </w:divBdr>
            </w:div>
            <w:div w:id="114104223">
              <w:marLeft w:val="0"/>
              <w:marRight w:val="0"/>
              <w:marTop w:val="0"/>
              <w:marBottom w:val="0"/>
              <w:divBdr>
                <w:top w:val="none" w:sz="0" w:space="0" w:color="auto"/>
                <w:left w:val="none" w:sz="0" w:space="0" w:color="auto"/>
                <w:bottom w:val="none" w:sz="0" w:space="0" w:color="auto"/>
                <w:right w:val="none" w:sz="0" w:space="0" w:color="auto"/>
              </w:divBdr>
            </w:div>
            <w:div w:id="248388036">
              <w:marLeft w:val="0"/>
              <w:marRight w:val="0"/>
              <w:marTop w:val="0"/>
              <w:marBottom w:val="0"/>
              <w:divBdr>
                <w:top w:val="none" w:sz="0" w:space="0" w:color="auto"/>
                <w:left w:val="none" w:sz="0" w:space="0" w:color="auto"/>
                <w:bottom w:val="none" w:sz="0" w:space="0" w:color="auto"/>
                <w:right w:val="none" w:sz="0" w:space="0" w:color="auto"/>
              </w:divBdr>
            </w:div>
            <w:div w:id="313917648">
              <w:marLeft w:val="0"/>
              <w:marRight w:val="0"/>
              <w:marTop w:val="0"/>
              <w:marBottom w:val="0"/>
              <w:divBdr>
                <w:top w:val="none" w:sz="0" w:space="0" w:color="auto"/>
                <w:left w:val="none" w:sz="0" w:space="0" w:color="auto"/>
                <w:bottom w:val="none" w:sz="0" w:space="0" w:color="auto"/>
                <w:right w:val="none" w:sz="0" w:space="0" w:color="auto"/>
              </w:divBdr>
            </w:div>
            <w:div w:id="419176274">
              <w:marLeft w:val="0"/>
              <w:marRight w:val="0"/>
              <w:marTop w:val="0"/>
              <w:marBottom w:val="0"/>
              <w:divBdr>
                <w:top w:val="none" w:sz="0" w:space="0" w:color="auto"/>
                <w:left w:val="none" w:sz="0" w:space="0" w:color="auto"/>
                <w:bottom w:val="none" w:sz="0" w:space="0" w:color="auto"/>
                <w:right w:val="none" w:sz="0" w:space="0" w:color="auto"/>
              </w:divBdr>
            </w:div>
            <w:div w:id="818811964">
              <w:marLeft w:val="0"/>
              <w:marRight w:val="0"/>
              <w:marTop w:val="0"/>
              <w:marBottom w:val="0"/>
              <w:divBdr>
                <w:top w:val="none" w:sz="0" w:space="0" w:color="auto"/>
                <w:left w:val="none" w:sz="0" w:space="0" w:color="auto"/>
                <w:bottom w:val="none" w:sz="0" w:space="0" w:color="auto"/>
                <w:right w:val="none" w:sz="0" w:space="0" w:color="auto"/>
              </w:divBdr>
            </w:div>
            <w:div w:id="866721003">
              <w:marLeft w:val="0"/>
              <w:marRight w:val="0"/>
              <w:marTop w:val="0"/>
              <w:marBottom w:val="0"/>
              <w:divBdr>
                <w:top w:val="none" w:sz="0" w:space="0" w:color="auto"/>
                <w:left w:val="none" w:sz="0" w:space="0" w:color="auto"/>
                <w:bottom w:val="none" w:sz="0" w:space="0" w:color="auto"/>
                <w:right w:val="none" w:sz="0" w:space="0" w:color="auto"/>
              </w:divBdr>
            </w:div>
            <w:div w:id="1193038218">
              <w:marLeft w:val="0"/>
              <w:marRight w:val="0"/>
              <w:marTop w:val="0"/>
              <w:marBottom w:val="0"/>
              <w:divBdr>
                <w:top w:val="none" w:sz="0" w:space="0" w:color="auto"/>
                <w:left w:val="none" w:sz="0" w:space="0" w:color="auto"/>
                <w:bottom w:val="none" w:sz="0" w:space="0" w:color="auto"/>
                <w:right w:val="none" w:sz="0" w:space="0" w:color="auto"/>
              </w:divBdr>
            </w:div>
            <w:div w:id="1372531631">
              <w:marLeft w:val="0"/>
              <w:marRight w:val="0"/>
              <w:marTop w:val="0"/>
              <w:marBottom w:val="0"/>
              <w:divBdr>
                <w:top w:val="none" w:sz="0" w:space="0" w:color="auto"/>
                <w:left w:val="none" w:sz="0" w:space="0" w:color="auto"/>
                <w:bottom w:val="none" w:sz="0" w:space="0" w:color="auto"/>
                <w:right w:val="none" w:sz="0" w:space="0" w:color="auto"/>
              </w:divBdr>
            </w:div>
            <w:div w:id="1438258109">
              <w:marLeft w:val="0"/>
              <w:marRight w:val="0"/>
              <w:marTop w:val="0"/>
              <w:marBottom w:val="0"/>
              <w:divBdr>
                <w:top w:val="none" w:sz="0" w:space="0" w:color="auto"/>
                <w:left w:val="none" w:sz="0" w:space="0" w:color="auto"/>
                <w:bottom w:val="none" w:sz="0" w:space="0" w:color="auto"/>
                <w:right w:val="none" w:sz="0" w:space="0" w:color="auto"/>
              </w:divBdr>
            </w:div>
            <w:div w:id="1439568310">
              <w:marLeft w:val="0"/>
              <w:marRight w:val="0"/>
              <w:marTop w:val="0"/>
              <w:marBottom w:val="0"/>
              <w:divBdr>
                <w:top w:val="none" w:sz="0" w:space="0" w:color="auto"/>
                <w:left w:val="none" w:sz="0" w:space="0" w:color="auto"/>
                <w:bottom w:val="none" w:sz="0" w:space="0" w:color="auto"/>
                <w:right w:val="none" w:sz="0" w:space="0" w:color="auto"/>
              </w:divBdr>
            </w:div>
            <w:div w:id="1661079102">
              <w:marLeft w:val="0"/>
              <w:marRight w:val="0"/>
              <w:marTop w:val="0"/>
              <w:marBottom w:val="0"/>
              <w:divBdr>
                <w:top w:val="none" w:sz="0" w:space="0" w:color="auto"/>
                <w:left w:val="none" w:sz="0" w:space="0" w:color="auto"/>
                <w:bottom w:val="none" w:sz="0" w:space="0" w:color="auto"/>
                <w:right w:val="none" w:sz="0" w:space="0" w:color="auto"/>
              </w:divBdr>
            </w:div>
            <w:div w:id="1771123715">
              <w:marLeft w:val="0"/>
              <w:marRight w:val="0"/>
              <w:marTop w:val="0"/>
              <w:marBottom w:val="0"/>
              <w:divBdr>
                <w:top w:val="none" w:sz="0" w:space="0" w:color="auto"/>
                <w:left w:val="none" w:sz="0" w:space="0" w:color="auto"/>
                <w:bottom w:val="none" w:sz="0" w:space="0" w:color="auto"/>
                <w:right w:val="none" w:sz="0" w:space="0" w:color="auto"/>
              </w:divBdr>
            </w:div>
            <w:div w:id="2056543475">
              <w:marLeft w:val="0"/>
              <w:marRight w:val="0"/>
              <w:marTop w:val="0"/>
              <w:marBottom w:val="0"/>
              <w:divBdr>
                <w:top w:val="none" w:sz="0" w:space="0" w:color="auto"/>
                <w:left w:val="none" w:sz="0" w:space="0" w:color="auto"/>
                <w:bottom w:val="none" w:sz="0" w:space="0" w:color="auto"/>
                <w:right w:val="none" w:sz="0" w:space="0" w:color="auto"/>
              </w:divBdr>
            </w:div>
            <w:div w:id="2113551852">
              <w:marLeft w:val="0"/>
              <w:marRight w:val="0"/>
              <w:marTop w:val="0"/>
              <w:marBottom w:val="0"/>
              <w:divBdr>
                <w:top w:val="none" w:sz="0" w:space="0" w:color="auto"/>
                <w:left w:val="none" w:sz="0" w:space="0" w:color="auto"/>
                <w:bottom w:val="none" w:sz="0" w:space="0" w:color="auto"/>
                <w:right w:val="none" w:sz="0" w:space="0" w:color="auto"/>
              </w:divBdr>
            </w:div>
          </w:divsChild>
        </w:div>
        <w:div w:id="1712225579">
          <w:marLeft w:val="0"/>
          <w:marRight w:val="0"/>
          <w:marTop w:val="0"/>
          <w:marBottom w:val="0"/>
          <w:divBdr>
            <w:top w:val="none" w:sz="0" w:space="0" w:color="auto"/>
            <w:left w:val="none" w:sz="0" w:space="0" w:color="auto"/>
            <w:bottom w:val="none" w:sz="0" w:space="0" w:color="auto"/>
            <w:right w:val="none" w:sz="0" w:space="0" w:color="auto"/>
          </w:divBdr>
        </w:div>
      </w:divsChild>
    </w:div>
    <w:div w:id="143353717">
      <w:bodyDiv w:val="1"/>
      <w:marLeft w:val="0"/>
      <w:marRight w:val="0"/>
      <w:marTop w:val="0"/>
      <w:marBottom w:val="0"/>
      <w:divBdr>
        <w:top w:val="none" w:sz="0" w:space="0" w:color="auto"/>
        <w:left w:val="none" w:sz="0" w:space="0" w:color="auto"/>
        <w:bottom w:val="none" w:sz="0" w:space="0" w:color="auto"/>
        <w:right w:val="none" w:sz="0" w:space="0" w:color="auto"/>
      </w:divBdr>
      <w:divsChild>
        <w:div w:id="83916865">
          <w:marLeft w:val="0"/>
          <w:marRight w:val="0"/>
          <w:marTop w:val="0"/>
          <w:marBottom w:val="0"/>
          <w:divBdr>
            <w:top w:val="none" w:sz="0" w:space="0" w:color="auto"/>
            <w:left w:val="none" w:sz="0" w:space="0" w:color="auto"/>
            <w:bottom w:val="none" w:sz="0" w:space="0" w:color="auto"/>
            <w:right w:val="none" w:sz="0" w:space="0" w:color="auto"/>
          </w:divBdr>
        </w:div>
        <w:div w:id="108548589">
          <w:marLeft w:val="0"/>
          <w:marRight w:val="0"/>
          <w:marTop w:val="0"/>
          <w:marBottom w:val="0"/>
          <w:divBdr>
            <w:top w:val="none" w:sz="0" w:space="0" w:color="auto"/>
            <w:left w:val="none" w:sz="0" w:space="0" w:color="auto"/>
            <w:bottom w:val="none" w:sz="0" w:space="0" w:color="auto"/>
            <w:right w:val="none" w:sz="0" w:space="0" w:color="auto"/>
          </w:divBdr>
        </w:div>
        <w:div w:id="179585911">
          <w:marLeft w:val="0"/>
          <w:marRight w:val="0"/>
          <w:marTop w:val="0"/>
          <w:marBottom w:val="0"/>
          <w:divBdr>
            <w:top w:val="none" w:sz="0" w:space="0" w:color="auto"/>
            <w:left w:val="none" w:sz="0" w:space="0" w:color="auto"/>
            <w:bottom w:val="none" w:sz="0" w:space="0" w:color="auto"/>
            <w:right w:val="none" w:sz="0" w:space="0" w:color="auto"/>
          </w:divBdr>
        </w:div>
        <w:div w:id="217791889">
          <w:marLeft w:val="0"/>
          <w:marRight w:val="0"/>
          <w:marTop w:val="0"/>
          <w:marBottom w:val="0"/>
          <w:divBdr>
            <w:top w:val="none" w:sz="0" w:space="0" w:color="auto"/>
            <w:left w:val="none" w:sz="0" w:space="0" w:color="auto"/>
            <w:bottom w:val="none" w:sz="0" w:space="0" w:color="auto"/>
            <w:right w:val="none" w:sz="0" w:space="0" w:color="auto"/>
          </w:divBdr>
        </w:div>
        <w:div w:id="398863332">
          <w:marLeft w:val="0"/>
          <w:marRight w:val="0"/>
          <w:marTop w:val="0"/>
          <w:marBottom w:val="0"/>
          <w:divBdr>
            <w:top w:val="none" w:sz="0" w:space="0" w:color="auto"/>
            <w:left w:val="none" w:sz="0" w:space="0" w:color="auto"/>
            <w:bottom w:val="none" w:sz="0" w:space="0" w:color="auto"/>
            <w:right w:val="none" w:sz="0" w:space="0" w:color="auto"/>
          </w:divBdr>
        </w:div>
        <w:div w:id="1198200176">
          <w:marLeft w:val="0"/>
          <w:marRight w:val="0"/>
          <w:marTop w:val="0"/>
          <w:marBottom w:val="0"/>
          <w:divBdr>
            <w:top w:val="none" w:sz="0" w:space="0" w:color="auto"/>
            <w:left w:val="none" w:sz="0" w:space="0" w:color="auto"/>
            <w:bottom w:val="none" w:sz="0" w:space="0" w:color="auto"/>
            <w:right w:val="none" w:sz="0" w:space="0" w:color="auto"/>
          </w:divBdr>
        </w:div>
        <w:div w:id="1378234451">
          <w:marLeft w:val="0"/>
          <w:marRight w:val="0"/>
          <w:marTop w:val="0"/>
          <w:marBottom w:val="0"/>
          <w:divBdr>
            <w:top w:val="none" w:sz="0" w:space="0" w:color="auto"/>
            <w:left w:val="none" w:sz="0" w:space="0" w:color="auto"/>
            <w:bottom w:val="none" w:sz="0" w:space="0" w:color="auto"/>
            <w:right w:val="none" w:sz="0" w:space="0" w:color="auto"/>
          </w:divBdr>
        </w:div>
        <w:div w:id="1411344333">
          <w:marLeft w:val="0"/>
          <w:marRight w:val="0"/>
          <w:marTop w:val="0"/>
          <w:marBottom w:val="0"/>
          <w:divBdr>
            <w:top w:val="none" w:sz="0" w:space="0" w:color="auto"/>
            <w:left w:val="none" w:sz="0" w:space="0" w:color="auto"/>
            <w:bottom w:val="none" w:sz="0" w:space="0" w:color="auto"/>
            <w:right w:val="none" w:sz="0" w:space="0" w:color="auto"/>
          </w:divBdr>
        </w:div>
        <w:div w:id="1493179396">
          <w:marLeft w:val="0"/>
          <w:marRight w:val="0"/>
          <w:marTop w:val="0"/>
          <w:marBottom w:val="0"/>
          <w:divBdr>
            <w:top w:val="none" w:sz="0" w:space="0" w:color="auto"/>
            <w:left w:val="none" w:sz="0" w:space="0" w:color="auto"/>
            <w:bottom w:val="none" w:sz="0" w:space="0" w:color="auto"/>
            <w:right w:val="none" w:sz="0" w:space="0" w:color="auto"/>
          </w:divBdr>
        </w:div>
        <w:div w:id="1540389757">
          <w:marLeft w:val="0"/>
          <w:marRight w:val="0"/>
          <w:marTop w:val="0"/>
          <w:marBottom w:val="0"/>
          <w:divBdr>
            <w:top w:val="none" w:sz="0" w:space="0" w:color="auto"/>
            <w:left w:val="none" w:sz="0" w:space="0" w:color="auto"/>
            <w:bottom w:val="none" w:sz="0" w:space="0" w:color="auto"/>
            <w:right w:val="none" w:sz="0" w:space="0" w:color="auto"/>
          </w:divBdr>
        </w:div>
        <w:div w:id="1842305844">
          <w:marLeft w:val="0"/>
          <w:marRight w:val="0"/>
          <w:marTop w:val="0"/>
          <w:marBottom w:val="0"/>
          <w:divBdr>
            <w:top w:val="none" w:sz="0" w:space="0" w:color="auto"/>
            <w:left w:val="none" w:sz="0" w:space="0" w:color="auto"/>
            <w:bottom w:val="none" w:sz="0" w:space="0" w:color="auto"/>
            <w:right w:val="none" w:sz="0" w:space="0" w:color="auto"/>
          </w:divBdr>
        </w:div>
        <w:div w:id="1893417186">
          <w:marLeft w:val="0"/>
          <w:marRight w:val="0"/>
          <w:marTop w:val="0"/>
          <w:marBottom w:val="0"/>
          <w:divBdr>
            <w:top w:val="none" w:sz="0" w:space="0" w:color="auto"/>
            <w:left w:val="none" w:sz="0" w:space="0" w:color="auto"/>
            <w:bottom w:val="none" w:sz="0" w:space="0" w:color="auto"/>
            <w:right w:val="none" w:sz="0" w:space="0" w:color="auto"/>
          </w:divBdr>
        </w:div>
        <w:div w:id="2125614917">
          <w:marLeft w:val="0"/>
          <w:marRight w:val="0"/>
          <w:marTop w:val="0"/>
          <w:marBottom w:val="0"/>
          <w:divBdr>
            <w:top w:val="none" w:sz="0" w:space="0" w:color="auto"/>
            <w:left w:val="none" w:sz="0" w:space="0" w:color="auto"/>
            <w:bottom w:val="none" w:sz="0" w:space="0" w:color="auto"/>
            <w:right w:val="none" w:sz="0" w:space="0" w:color="auto"/>
          </w:divBdr>
        </w:div>
      </w:divsChild>
    </w:div>
    <w:div w:id="163519727">
      <w:bodyDiv w:val="1"/>
      <w:marLeft w:val="0"/>
      <w:marRight w:val="0"/>
      <w:marTop w:val="0"/>
      <w:marBottom w:val="0"/>
      <w:divBdr>
        <w:top w:val="none" w:sz="0" w:space="0" w:color="auto"/>
        <w:left w:val="none" w:sz="0" w:space="0" w:color="auto"/>
        <w:bottom w:val="none" w:sz="0" w:space="0" w:color="auto"/>
        <w:right w:val="none" w:sz="0" w:space="0" w:color="auto"/>
      </w:divBdr>
      <w:divsChild>
        <w:div w:id="109008695">
          <w:marLeft w:val="0"/>
          <w:marRight w:val="0"/>
          <w:marTop w:val="0"/>
          <w:marBottom w:val="0"/>
          <w:divBdr>
            <w:top w:val="none" w:sz="0" w:space="0" w:color="auto"/>
            <w:left w:val="none" w:sz="0" w:space="0" w:color="auto"/>
            <w:bottom w:val="none" w:sz="0" w:space="0" w:color="auto"/>
            <w:right w:val="none" w:sz="0" w:space="0" w:color="auto"/>
          </w:divBdr>
        </w:div>
        <w:div w:id="345717205">
          <w:marLeft w:val="0"/>
          <w:marRight w:val="0"/>
          <w:marTop w:val="0"/>
          <w:marBottom w:val="0"/>
          <w:divBdr>
            <w:top w:val="none" w:sz="0" w:space="0" w:color="auto"/>
            <w:left w:val="none" w:sz="0" w:space="0" w:color="auto"/>
            <w:bottom w:val="none" w:sz="0" w:space="0" w:color="auto"/>
            <w:right w:val="none" w:sz="0" w:space="0" w:color="auto"/>
          </w:divBdr>
        </w:div>
        <w:div w:id="1054818598">
          <w:marLeft w:val="0"/>
          <w:marRight w:val="0"/>
          <w:marTop w:val="0"/>
          <w:marBottom w:val="0"/>
          <w:divBdr>
            <w:top w:val="none" w:sz="0" w:space="0" w:color="auto"/>
            <w:left w:val="none" w:sz="0" w:space="0" w:color="auto"/>
            <w:bottom w:val="none" w:sz="0" w:space="0" w:color="auto"/>
            <w:right w:val="none" w:sz="0" w:space="0" w:color="auto"/>
          </w:divBdr>
        </w:div>
        <w:div w:id="1693919665">
          <w:marLeft w:val="0"/>
          <w:marRight w:val="0"/>
          <w:marTop w:val="0"/>
          <w:marBottom w:val="0"/>
          <w:divBdr>
            <w:top w:val="none" w:sz="0" w:space="0" w:color="auto"/>
            <w:left w:val="none" w:sz="0" w:space="0" w:color="auto"/>
            <w:bottom w:val="none" w:sz="0" w:space="0" w:color="auto"/>
            <w:right w:val="none" w:sz="0" w:space="0" w:color="auto"/>
          </w:divBdr>
        </w:div>
        <w:div w:id="2089233094">
          <w:marLeft w:val="0"/>
          <w:marRight w:val="0"/>
          <w:marTop w:val="0"/>
          <w:marBottom w:val="0"/>
          <w:divBdr>
            <w:top w:val="none" w:sz="0" w:space="0" w:color="auto"/>
            <w:left w:val="none" w:sz="0" w:space="0" w:color="auto"/>
            <w:bottom w:val="none" w:sz="0" w:space="0" w:color="auto"/>
            <w:right w:val="none" w:sz="0" w:space="0" w:color="auto"/>
          </w:divBdr>
        </w:div>
      </w:divsChild>
    </w:div>
    <w:div w:id="165445025">
      <w:bodyDiv w:val="1"/>
      <w:marLeft w:val="0"/>
      <w:marRight w:val="0"/>
      <w:marTop w:val="0"/>
      <w:marBottom w:val="0"/>
      <w:divBdr>
        <w:top w:val="none" w:sz="0" w:space="0" w:color="auto"/>
        <w:left w:val="none" w:sz="0" w:space="0" w:color="auto"/>
        <w:bottom w:val="none" w:sz="0" w:space="0" w:color="auto"/>
        <w:right w:val="none" w:sz="0" w:space="0" w:color="auto"/>
      </w:divBdr>
      <w:divsChild>
        <w:div w:id="66155700">
          <w:marLeft w:val="0"/>
          <w:marRight w:val="0"/>
          <w:marTop w:val="0"/>
          <w:marBottom w:val="0"/>
          <w:divBdr>
            <w:top w:val="none" w:sz="0" w:space="0" w:color="auto"/>
            <w:left w:val="none" w:sz="0" w:space="0" w:color="auto"/>
            <w:bottom w:val="none" w:sz="0" w:space="0" w:color="auto"/>
            <w:right w:val="none" w:sz="0" w:space="0" w:color="auto"/>
          </w:divBdr>
        </w:div>
        <w:div w:id="392435233">
          <w:marLeft w:val="0"/>
          <w:marRight w:val="0"/>
          <w:marTop w:val="0"/>
          <w:marBottom w:val="0"/>
          <w:divBdr>
            <w:top w:val="none" w:sz="0" w:space="0" w:color="auto"/>
            <w:left w:val="none" w:sz="0" w:space="0" w:color="auto"/>
            <w:bottom w:val="none" w:sz="0" w:space="0" w:color="auto"/>
            <w:right w:val="none" w:sz="0" w:space="0" w:color="auto"/>
          </w:divBdr>
          <w:divsChild>
            <w:div w:id="122118498">
              <w:marLeft w:val="0"/>
              <w:marRight w:val="0"/>
              <w:marTop w:val="0"/>
              <w:marBottom w:val="0"/>
              <w:divBdr>
                <w:top w:val="none" w:sz="0" w:space="0" w:color="auto"/>
                <w:left w:val="none" w:sz="0" w:space="0" w:color="auto"/>
                <w:bottom w:val="none" w:sz="0" w:space="0" w:color="auto"/>
                <w:right w:val="none" w:sz="0" w:space="0" w:color="auto"/>
              </w:divBdr>
            </w:div>
            <w:div w:id="400248740">
              <w:marLeft w:val="0"/>
              <w:marRight w:val="0"/>
              <w:marTop w:val="0"/>
              <w:marBottom w:val="0"/>
              <w:divBdr>
                <w:top w:val="none" w:sz="0" w:space="0" w:color="auto"/>
                <w:left w:val="none" w:sz="0" w:space="0" w:color="auto"/>
                <w:bottom w:val="none" w:sz="0" w:space="0" w:color="auto"/>
                <w:right w:val="none" w:sz="0" w:space="0" w:color="auto"/>
              </w:divBdr>
            </w:div>
            <w:div w:id="608468697">
              <w:marLeft w:val="0"/>
              <w:marRight w:val="0"/>
              <w:marTop w:val="0"/>
              <w:marBottom w:val="0"/>
              <w:divBdr>
                <w:top w:val="none" w:sz="0" w:space="0" w:color="auto"/>
                <w:left w:val="none" w:sz="0" w:space="0" w:color="auto"/>
                <w:bottom w:val="none" w:sz="0" w:space="0" w:color="auto"/>
                <w:right w:val="none" w:sz="0" w:space="0" w:color="auto"/>
              </w:divBdr>
            </w:div>
            <w:div w:id="1423722766">
              <w:marLeft w:val="0"/>
              <w:marRight w:val="0"/>
              <w:marTop w:val="0"/>
              <w:marBottom w:val="0"/>
              <w:divBdr>
                <w:top w:val="none" w:sz="0" w:space="0" w:color="auto"/>
                <w:left w:val="none" w:sz="0" w:space="0" w:color="auto"/>
                <w:bottom w:val="none" w:sz="0" w:space="0" w:color="auto"/>
                <w:right w:val="none" w:sz="0" w:space="0" w:color="auto"/>
              </w:divBdr>
            </w:div>
            <w:div w:id="1540437287">
              <w:marLeft w:val="0"/>
              <w:marRight w:val="0"/>
              <w:marTop w:val="0"/>
              <w:marBottom w:val="0"/>
              <w:divBdr>
                <w:top w:val="none" w:sz="0" w:space="0" w:color="auto"/>
                <w:left w:val="none" w:sz="0" w:space="0" w:color="auto"/>
                <w:bottom w:val="none" w:sz="0" w:space="0" w:color="auto"/>
                <w:right w:val="none" w:sz="0" w:space="0" w:color="auto"/>
              </w:divBdr>
            </w:div>
            <w:div w:id="1565602814">
              <w:marLeft w:val="0"/>
              <w:marRight w:val="0"/>
              <w:marTop w:val="0"/>
              <w:marBottom w:val="0"/>
              <w:divBdr>
                <w:top w:val="none" w:sz="0" w:space="0" w:color="auto"/>
                <w:left w:val="none" w:sz="0" w:space="0" w:color="auto"/>
                <w:bottom w:val="none" w:sz="0" w:space="0" w:color="auto"/>
                <w:right w:val="none" w:sz="0" w:space="0" w:color="auto"/>
              </w:divBdr>
            </w:div>
            <w:div w:id="1868908052">
              <w:marLeft w:val="0"/>
              <w:marRight w:val="0"/>
              <w:marTop w:val="0"/>
              <w:marBottom w:val="0"/>
              <w:divBdr>
                <w:top w:val="none" w:sz="0" w:space="0" w:color="auto"/>
                <w:left w:val="none" w:sz="0" w:space="0" w:color="auto"/>
                <w:bottom w:val="none" w:sz="0" w:space="0" w:color="auto"/>
                <w:right w:val="none" w:sz="0" w:space="0" w:color="auto"/>
              </w:divBdr>
            </w:div>
          </w:divsChild>
        </w:div>
        <w:div w:id="1306425807">
          <w:marLeft w:val="0"/>
          <w:marRight w:val="0"/>
          <w:marTop w:val="0"/>
          <w:marBottom w:val="0"/>
          <w:divBdr>
            <w:top w:val="none" w:sz="0" w:space="0" w:color="auto"/>
            <w:left w:val="none" w:sz="0" w:space="0" w:color="auto"/>
            <w:bottom w:val="none" w:sz="0" w:space="0" w:color="auto"/>
            <w:right w:val="none" w:sz="0" w:space="0" w:color="auto"/>
          </w:divBdr>
        </w:div>
        <w:div w:id="1517577976">
          <w:marLeft w:val="0"/>
          <w:marRight w:val="0"/>
          <w:marTop w:val="0"/>
          <w:marBottom w:val="0"/>
          <w:divBdr>
            <w:top w:val="none" w:sz="0" w:space="0" w:color="auto"/>
            <w:left w:val="none" w:sz="0" w:space="0" w:color="auto"/>
            <w:bottom w:val="none" w:sz="0" w:space="0" w:color="auto"/>
            <w:right w:val="none" w:sz="0" w:space="0" w:color="auto"/>
          </w:divBdr>
        </w:div>
      </w:divsChild>
    </w:div>
    <w:div w:id="197478303">
      <w:bodyDiv w:val="1"/>
      <w:marLeft w:val="0"/>
      <w:marRight w:val="0"/>
      <w:marTop w:val="0"/>
      <w:marBottom w:val="0"/>
      <w:divBdr>
        <w:top w:val="none" w:sz="0" w:space="0" w:color="auto"/>
        <w:left w:val="none" w:sz="0" w:space="0" w:color="auto"/>
        <w:bottom w:val="none" w:sz="0" w:space="0" w:color="auto"/>
        <w:right w:val="none" w:sz="0" w:space="0" w:color="auto"/>
      </w:divBdr>
      <w:divsChild>
        <w:div w:id="32077404">
          <w:marLeft w:val="0"/>
          <w:marRight w:val="0"/>
          <w:marTop w:val="0"/>
          <w:marBottom w:val="0"/>
          <w:divBdr>
            <w:top w:val="none" w:sz="0" w:space="0" w:color="auto"/>
            <w:left w:val="none" w:sz="0" w:space="0" w:color="auto"/>
            <w:bottom w:val="none" w:sz="0" w:space="0" w:color="auto"/>
            <w:right w:val="none" w:sz="0" w:space="0" w:color="auto"/>
          </w:divBdr>
        </w:div>
        <w:div w:id="857813639">
          <w:marLeft w:val="0"/>
          <w:marRight w:val="0"/>
          <w:marTop w:val="0"/>
          <w:marBottom w:val="0"/>
          <w:divBdr>
            <w:top w:val="none" w:sz="0" w:space="0" w:color="auto"/>
            <w:left w:val="none" w:sz="0" w:space="0" w:color="auto"/>
            <w:bottom w:val="none" w:sz="0" w:space="0" w:color="auto"/>
            <w:right w:val="none" w:sz="0" w:space="0" w:color="auto"/>
          </w:divBdr>
        </w:div>
        <w:div w:id="1267617789">
          <w:marLeft w:val="0"/>
          <w:marRight w:val="0"/>
          <w:marTop w:val="0"/>
          <w:marBottom w:val="0"/>
          <w:divBdr>
            <w:top w:val="none" w:sz="0" w:space="0" w:color="auto"/>
            <w:left w:val="none" w:sz="0" w:space="0" w:color="auto"/>
            <w:bottom w:val="none" w:sz="0" w:space="0" w:color="auto"/>
            <w:right w:val="none" w:sz="0" w:space="0" w:color="auto"/>
          </w:divBdr>
        </w:div>
        <w:div w:id="1527251523">
          <w:marLeft w:val="0"/>
          <w:marRight w:val="0"/>
          <w:marTop w:val="0"/>
          <w:marBottom w:val="0"/>
          <w:divBdr>
            <w:top w:val="none" w:sz="0" w:space="0" w:color="auto"/>
            <w:left w:val="none" w:sz="0" w:space="0" w:color="auto"/>
            <w:bottom w:val="none" w:sz="0" w:space="0" w:color="auto"/>
            <w:right w:val="none" w:sz="0" w:space="0" w:color="auto"/>
          </w:divBdr>
        </w:div>
        <w:div w:id="1562904406">
          <w:marLeft w:val="0"/>
          <w:marRight w:val="0"/>
          <w:marTop w:val="0"/>
          <w:marBottom w:val="0"/>
          <w:divBdr>
            <w:top w:val="none" w:sz="0" w:space="0" w:color="auto"/>
            <w:left w:val="none" w:sz="0" w:space="0" w:color="auto"/>
            <w:bottom w:val="none" w:sz="0" w:space="0" w:color="auto"/>
            <w:right w:val="none" w:sz="0" w:space="0" w:color="auto"/>
          </w:divBdr>
        </w:div>
        <w:div w:id="1887371364">
          <w:marLeft w:val="0"/>
          <w:marRight w:val="0"/>
          <w:marTop w:val="0"/>
          <w:marBottom w:val="0"/>
          <w:divBdr>
            <w:top w:val="none" w:sz="0" w:space="0" w:color="auto"/>
            <w:left w:val="none" w:sz="0" w:space="0" w:color="auto"/>
            <w:bottom w:val="none" w:sz="0" w:space="0" w:color="auto"/>
            <w:right w:val="none" w:sz="0" w:space="0" w:color="auto"/>
          </w:divBdr>
        </w:div>
        <w:div w:id="2120953144">
          <w:marLeft w:val="0"/>
          <w:marRight w:val="0"/>
          <w:marTop w:val="0"/>
          <w:marBottom w:val="0"/>
          <w:divBdr>
            <w:top w:val="none" w:sz="0" w:space="0" w:color="auto"/>
            <w:left w:val="none" w:sz="0" w:space="0" w:color="auto"/>
            <w:bottom w:val="none" w:sz="0" w:space="0" w:color="auto"/>
            <w:right w:val="none" w:sz="0" w:space="0" w:color="auto"/>
          </w:divBdr>
        </w:div>
      </w:divsChild>
    </w:div>
    <w:div w:id="212079860">
      <w:bodyDiv w:val="1"/>
      <w:marLeft w:val="0"/>
      <w:marRight w:val="0"/>
      <w:marTop w:val="0"/>
      <w:marBottom w:val="0"/>
      <w:divBdr>
        <w:top w:val="none" w:sz="0" w:space="0" w:color="auto"/>
        <w:left w:val="none" w:sz="0" w:space="0" w:color="auto"/>
        <w:bottom w:val="none" w:sz="0" w:space="0" w:color="auto"/>
        <w:right w:val="none" w:sz="0" w:space="0" w:color="auto"/>
      </w:divBdr>
    </w:div>
    <w:div w:id="262878645">
      <w:bodyDiv w:val="1"/>
      <w:marLeft w:val="0"/>
      <w:marRight w:val="0"/>
      <w:marTop w:val="0"/>
      <w:marBottom w:val="0"/>
      <w:divBdr>
        <w:top w:val="none" w:sz="0" w:space="0" w:color="auto"/>
        <w:left w:val="none" w:sz="0" w:space="0" w:color="auto"/>
        <w:bottom w:val="none" w:sz="0" w:space="0" w:color="auto"/>
        <w:right w:val="none" w:sz="0" w:space="0" w:color="auto"/>
      </w:divBdr>
      <w:divsChild>
        <w:div w:id="64689319">
          <w:marLeft w:val="0"/>
          <w:marRight w:val="0"/>
          <w:marTop w:val="0"/>
          <w:marBottom w:val="0"/>
          <w:divBdr>
            <w:top w:val="none" w:sz="0" w:space="0" w:color="auto"/>
            <w:left w:val="none" w:sz="0" w:space="0" w:color="auto"/>
            <w:bottom w:val="none" w:sz="0" w:space="0" w:color="auto"/>
            <w:right w:val="none" w:sz="0" w:space="0" w:color="auto"/>
          </w:divBdr>
        </w:div>
        <w:div w:id="114445479">
          <w:marLeft w:val="0"/>
          <w:marRight w:val="0"/>
          <w:marTop w:val="0"/>
          <w:marBottom w:val="0"/>
          <w:divBdr>
            <w:top w:val="none" w:sz="0" w:space="0" w:color="auto"/>
            <w:left w:val="none" w:sz="0" w:space="0" w:color="auto"/>
            <w:bottom w:val="none" w:sz="0" w:space="0" w:color="auto"/>
            <w:right w:val="none" w:sz="0" w:space="0" w:color="auto"/>
          </w:divBdr>
        </w:div>
        <w:div w:id="181625906">
          <w:marLeft w:val="0"/>
          <w:marRight w:val="0"/>
          <w:marTop w:val="0"/>
          <w:marBottom w:val="0"/>
          <w:divBdr>
            <w:top w:val="none" w:sz="0" w:space="0" w:color="auto"/>
            <w:left w:val="none" w:sz="0" w:space="0" w:color="auto"/>
            <w:bottom w:val="none" w:sz="0" w:space="0" w:color="auto"/>
            <w:right w:val="none" w:sz="0" w:space="0" w:color="auto"/>
          </w:divBdr>
        </w:div>
        <w:div w:id="376315250">
          <w:marLeft w:val="0"/>
          <w:marRight w:val="0"/>
          <w:marTop w:val="0"/>
          <w:marBottom w:val="0"/>
          <w:divBdr>
            <w:top w:val="none" w:sz="0" w:space="0" w:color="auto"/>
            <w:left w:val="none" w:sz="0" w:space="0" w:color="auto"/>
            <w:bottom w:val="none" w:sz="0" w:space="0" w:color="auto"/>
            <w:right w:val="none" w:sz="0" w:space="0" w:color="auto"/>
          </w:divBdr>
        </w:div>
        <w:div w:id="406735460">
          <w:marLeft w:val="0"/>
          <w:marRight w:val="0"/>
          <w:marTop w:val="0"/>
          <w:marBottom w:val="0"/>
          <w:divBdr>
            <w:top w:val="none" w:sz="0" w:space="0" w:color="auto"/>
            <w:left w:val="none" w:sz="0" w:space="0" w:color="auto"/>
            <w:bottom w:val="none" w:sz="0" w:space="0" w:color="auto"/>
            <w:right w:val="none" w:sz="0" w:space="0" w:color="auto"/>
          </w:divBdr>
        </w:div>
        <w:div w:id="456919681">
          <w:marLeft w:val="0"/>
          <w:marRight w:val="0"/>
          <w:marTop w:val="0"/>
          <w:marBottom w:val="0"/>
          <w:divBdr>
            <w:top w:val="none" w:sz="0" w:space="0" w:color="auto"/>
            <w:left w:val="none" w:sz="0" w:space="0" w:color="auto"/>
            <w:bottom w:val="none" w:sz="0" w:space="0" w:color="auto"/>
            <w:right w:val="none" w:sz="0" w:space="0" w:color="auto"/>
          </w:divBdr>
        </w:div>
        <w:div w:id="651639338">
          <w:marLeft w:val="0"/>
          <w:marRight w:val="0"/>
          <w:marTop w:val="0"/>
          <w:marBottom w:val="0"/>
          <w:divBdr>
            <w:top w:val="none" w:sz="0" w:space="0" w:color="auto"/>
            <w:left w:val="none" w:sz="0" w:space="0" w:color="auto"/>
            <w:bottom w:val="none" w:sz="0" w:space="0" w:color="auto"/>
            <w:right w:val="none" w:sz="0" w:space="0" w:color="auto"/>
          </w:divBdr>
        </w:div>
        <w:div w:id="741413926">
          <w:marLeft w:val="0"/>
          <w:marRight w:val="0"/>
          <w:marTop w:val="0"/>
          <w:marBottom w:val="0"/>
          <w:divBdr>
            <w:top w:val="none" w:sz="0" w:space="0" w:color="auto"/>
            <w:left w:val="none" w:sz="0" w:space="0" w:color="auto"/>
            <w:bottom w:val="none" w:sz="0" w:space="0" w:color="auto"/>
            <w:right w:val="none" w:sz="0" w:space="0" w:color="auto"/>
          </w:divBdr>
        </w:div>
        <w:div w:id="847259458">
          <w:marLeft w:val="0"/>
          <w:marRight w:val="0"/>
          <w:marTop w:val="0"/>
          <w:marBottom w:val="0"/>
          <w:divBdr>
            <w:top w:val="none" w:sz="0" w:space="0" w:color="auto"/>
            <w:left w:val="none" w:sz="0" w:space="0" w:color="auto"/>
            <w:bottom w:val="none" w:sz="0" w:space="0" w:color="auto"/>
            <w:right w:val="none" w:sz="0" w:space="0" w:color="auto"/>
          </w:divBdr>
        </w:div>
        <w:div w:id="927692433">
          <w:marLeft w:val="0"/>
          <w:marRight w:val="0"/>
          <w:marTop w:val="0"/>
          <w:marBottom w:val="0"/>
          <w:divBdr>
            <w:top w:val="none" w:sz="0" w:space="0" w:color="auto"/>
            <w:left w:val="none" w:sz="0" w:space="0" w:color="auto"/>
            <w:bottom w:val="none" w:sz="0" w:space="0" w:color="auto"/>
            <w:right w:val="none" w:sz="0" w:space="0" w:color="auto"/>
          </w:divBdr>
        </w:div>
        <w:div w:id="978998020">
          <w:marLeft w:val="0"/>
          <w:marRight w:val="0"/>
          <w:marTop w:val="0"/>
          <w:marBottom w:val="0"/>
          <w:divBdr>
            <w:top w:val="none" w:sz="0" w:space="0" w:color="auto"/>
            <w:left w:val="none" w:sz="0" w:space="0" w:color="auto"/>
            <w:bottom w:val="none" w:sz="0" w:space="0" w:color="auto"/>
            <w:right w:val="none" w:sz="0" w:space="0" w:color="auto"/>
          </w:divBdr>
        </w:div>
        <w:div w:id="1073233611">
          <w:marLeft w:val="0"/>
          <w:marRight w:val="0"/>
          <w:marTop w:val="0"/>
          <w:marBottom w:val="0"/>
          <w:divBdr>
            <w:top w:val="none" w:sz="0" w:space="0" w:color="auto"/>
            <w:left w:val="none" w:sz="0" w:space="0" w:color="auto"/>
            <w:bottom w:val="none" w:sz="0" w:space="0" w:color="auto"/>
            <w:right w:val="none" w:sz="0" w:space="0" w:color="auto"/>
          </w:divBdr>
        </w:div>
        <w:div w:id="1133792119">
          <w:marLeft w:val="0"/>
          <w:marRight w:val="0"/>
          <w:marTop w:val="0"/>
          <w:marBottom w:val="0"/>
          <w:divBdr>
            <w:top w:val="none" w:sz="0" w:space="0" w:color="auto"/>
            <w:left w:val="none" w:sz="0" w:space="0" w:color="auto"/>
            <w:bottom w:val="none" w:sz="0" w:space="0" w:color="auto"/>
            <w:right w:val="none" w:sz="0" w:space="0" w:color="auto"/>
          </w:divBdr>
        </w:div>
        <w:div w:id="1187863193">
          <w:marLeft w:val="0"/>
          <w:marRight w:val="0"/>
          <w:marTop w:val="0"/>
          <w:marBottom w:val="0"/>
          <w:divBdr>
            <w:top w:val="none" w:sz="0" w:space="0" w:color="auto"/>
            <w:left w:val="none" w:sz="0" w:space="0" w:color="auto"/>
            <w:bottom w:val="none" w:sz="0" w:space="0" w:color="auto"/>
            <w:right w:val="none" w:sz="0" w:space="0" w:color="auto"/>
          </w:divBdr>
        </w:div>
        <w:div w:id="1331055088">
          <w:marLeft w:val="0"/>
          <w:marRight w:val="0"/>
          <w:marTop w:val="0"/>
          <w:marBottom w:val="0"/>
          <w:divBdr>
            <w:top w:val="none" w:sz="0" w:space="0" w:color="auto"/>
            <w:left w:val="none" w:sz="0" w:space="0" w:color="auto"/>
            <w:bottom w:val="none" w:sz="0" w:space="0" w:color="auto"/>
            <w:right w:val="none" w:sz="0" w:space="0" w:color="auto"/>
          </w:divBdr>
        </w:div>
        <w:div w:id="1670015691">
          <w:marLeft w:val="0"/>
          <w:marRight w:val="0"/>
          <w:marTop w:val="0"/>
          <w:marBottom w:val="0"/>
          <w:divBdr>
            <w:top w:val="none" w:sz="0" w:space="0" w:color="auto"/>
            <w:left w:val="none" w:sz="0" w:space="0" w:color="auto"/>
            <w:bottom w:val="none" w:sz="0" w:space="0" w:color="auto"/>
            <w:right w:val="none" w:sz="0" w:space="0" w:color="auto"/>
          </w:divBdr>
        </w:div>
        <w:div w:id="1722172657">
          <w:marLeft w:val="0"/>
          <w:marRight w:val="0"/>
          <w:marTop w:val="0"/>
          <w:marBottom w:val="0"/>
          <w:divBdr>
            <w:top w:val="none" w:sz="0" w:space="0" w:color="auto"/>
            <w:left w:val="none" w:sz="0" w:space="0" w:color="auto"/>
            <w:bottom w:val="none" w:sz="0" w:space="0" w:color="auto"/>
            <w:right w:val="none" w:sz="0" w:space="0" w:color="auto"/>
          </w:divBdr>
        </w:div>
        <w:div w:id="1750929987">
          <w:marLeft w:val="0"/>
          <w:marRight w:val="0"/>
          <w:marTop w:val="0"/>
          <w:marBottom w:val="0"/>
          <w:divBdr>
            <w:top w:val="none" w:sz="0" w:space="0" w:color="auto"/>
            <w:left w:val="none" w:sz="0" w:space="0" w:color="auto"/>
            <w:bottom w:val="none" w:sz="0" w:space="0" w:color="auto"/>
            <w:right w:val="none" w:sz="0" w:space="0" w:color="auto"/>
          </w:divBdr>
        </w:div>
        <w:div w:id="1848251121">
          <w:marLeft w:val="0"/>
          <w:marRight w:val="0"/>
          <w:marTop w:val="0"/>
          <w:marBottom w:val="0"/>
          <w:divBdr>
            <w:top w:val="none" w:sz="0" w:space="0" w:color="auto"/>
            <w:left w:val="none" w:sz="0" w:space="0" w:color="auto"/>
            <w:bottom w:val="none" w:sz="0" w:space="0" w:color="auto"/>
            <w:right w:val="none" w:sz="0" w:space="0" w:color="auto"/>
          </w:divBdr>
        </w:div>
        <w:div w:id="1868520823">
          <w:marLeft w:val="0"/>
          <w:marRight w:val="0"/>
          <w:marTop w:val="0"/>
          <w:marBottom w:val="0"/>
          <w:divBdr>
            <w:top w:val="none" w:sz="0" w:space="0" w:color="auto"/>
            <w:left w:val="none" w:sz="0" w:space="0" w:color="auto"/>
            <w:bottom w:val="none" w:sz="0" w:space="0" w:color="auto"/>
            <w:right w:val="none" w:sz="0" w:space="0" w:color="auto"/>
          </w:divBdr>
        </w:div>
        <w:div w:id="1879007168">
          <w:marLeft w:val="0"/>
          <w:marRight w:val="0"/>
          <w:marTop w:val="0"/>
          <w:marBottom w:val="0"/>
          <w:divBdr>
            <w:top w:val="none" w:sz="0" w:space="0" w:color="auto"/>
            <w:left w:val="none" w:sz="0" w:space="0" w:color="auto"/>
            <w:bottom w:val="none" w:sz="0" w:space="0" w:color="auto"/>
            <w:right w:val="none" w:sz="0" w:space="0" w:color="auto"/>
          </w:divBdr>
        </w:div>
        <w:div w:id="1899630566">
          <w:marLeft w:val="0"/>
          <w:marRight w:val="0"/>
          <w:marTop w:val="0"/>
          <w:marBottom w:val="0"/>
          <w:divBdr>
            <w:top w:val="none" w:sz="0" w:space="0" w:color="auto"/>
            <w:left w:val="none" w:sz="0" w:space="0" w:color="auto"/>
            <w:bottom w:val="none" w:sz="0" w:space="0" w:color="auto"/>
            <w:right w:val="none" w:sz="0" w:space="0" w:color="auto"/>
          </w:divBdr>
        </w:div>
        <w:div w:id="1914773276">
          <w:marLeft w:val="0"/>
          <w:marRight w:val="0"/>
          <w:marTop w:val="0"/>
          <w:marBottom w:val="0"/>
          <w:divBdr>
            <w:top w:val="none" w:sz="0" w:space="0" w:color="auto"/>
            <w:left w:val="none" w:sz="0" w:space="0" w:color="auto"/>
            <w:bottom w:val="none" w:sz="0" w:space="0" w:color="auto"/>
            <w:right w:val="none" w:sz="0" w:space="0" w:color="auto"/>
          </w:divBdr>
        </w:div>
        <w:div w:id="1995865917">
          <w:marLeft w:val="0"/>
          <w:marRight w:val="0"/>
          <w:marTop w:val="0"/>
          <w:marBottom w:val="0"/>
          <w:divBdr>
            <w:top w:val="none" w:sz="0" w:space="0" w:color="auto"/>
            <w:left w:val="none" w:sz="0" w:space="0" w:color="auto"/>
            <w:bottom w:val="none" w:sz="0" w:space="0" w:color="auto"/>
            <w:right w:val="none" w:sz="0" w:space="0" w:color="auto"/>
          </w:divBdr>
        </w:div>
        <w:div w:id="2016881994">
          <w:marLeft w:val="0"/>
          <w:marRight w:val="0"/>
          <w:marTop w:val="0"/>
          <w:marBottom w:val="0"/>
          <w:divBdr>
            <w:top w:val="none" w:sz="0" w:space="0" w:color="auto"/>
            <w:left w:val="none" w:sz="0" w:space="0" w:color="auto"/>
            <w:bottom w:val="none" w:sz="0" w:space="0" w:color="auto"/>
            <w:right w:val="none" w:sz="0" w:space="0" w:color="auto"/>
          </w:divBdr>
        </w:div>
        <w:div w:id="2045471871">
          <w:marLeft w:val="0"/>
          <w:marRight w:val="0"/>
          <w:marTop w:val="0"/>
          <w:marBottom w:val="0"/>
          <w:divBdr>
            <w:top w:val="none" w:sz="0" w:space="0" w:color="auto"/>
            <w:left w:val="none" w:sz="0" w:space="0" w:color="auto"/>
            <w:bottom w:val="none" w:sz="0" w:space="0" w:color="auto"/>
            <w:right w:val="none" w:sz="0" w:space="0" w:color="auto"/>
          </w:divBdr>
        </w:div>
        <w:div w:id="2098091602">
          <w:marLeft w:val="0"/>
          <w:marRight w:val="0"/>
          <w:marTop w:val="0"/>
          <w:marBottom w:val="0"/>
          <w:divBdr>
            <w:top w:val="none" w:sz="0" w:space="0" w:color="auto"/>
            <w:left w:val="none" w:sz="0" w:space="0" w:color="auto"/>
            <w:bottom w:val="none" w:sz="0" w:space="0" w:color="auto"/>
            <w:right w:val="none" w:sz="0" w:space="0" w:color="auto"/>
          </w:divBdr>
        </w:div>
      </w:divsChild>
    </w:div>
    <w:div w:id="277878104">
      <w:bodyDiv w:val="1"/>
      <w:marLeft w:val="0"/>
      <w:marRight w:val="0"/>
      <w:marTop w:val="0"/>
      <w:marBottom w:val="0"/>
      <w:divBdr>
        <w:top w:val="none" w:sz="0" w:space="0" w:color="auto"/>
        <w:left w:val="none" w:sz="0" w:space="0" w:color="auto"/>
        <w:bottom w:val="none" w:sz="0" w:space="0" w:color="auto"/>
        <w:right w:val="none" w:sz="0" w:space="0" w:color="auto"/>
      </w:divBdr>
      <w:divsChild>
        <w:div w:id="416366444">
          <w:marLeft w:val="0"/>
          <w:marRight w:val="0"/>
          <w:marTop w:val="0"/>
          <w:marBottom w:val="0"/>
          <w:divBdr>
            <w:top w:val="none" w:sz="0" w:space="0" w:color="auto"/>
            <w:left w:val="none" w:sz="0" w:space="0" w:color="auto"/>
            <w:bottom w:val="none" w:sz="0" w:space="0" w:color="auto"/>
            <w:right w:val="none" w:sz="0" w:space="0" w:color="auto"/>
          </w:divBdr>
        </w:div>
        <w:div w:id="431048811">
          <w:marLeft w:val="0"/>
          <w:marRight w:val="0"/>
          <w:marTop w:val="0"/>
          <w:marBottom w:val="0"/>
          <w:divBdr>
            <w:top w:val="none" w:sz="0" w:space="0" w:color="auto"/>
            <w:left w:val="none" w:sz="0" w:space="0" w:color="auto"/>
            <w:bottom w:val="none" w:sz="0" w:space="0" w:color="auto"/>
            <w:right w:val="none" w:sz="0" w:space="0" w:color="auto"/>
          </w:divBdr>
        </w:div>
        <w:div w:id="783307046">
          <w:marLeft w:val="0"/>
          <w:marRight w:val="0"/>
          <w:marTop w:val="0"/>
          <w:marBottom w:val="0"/>
          <w:divBdr>
            <w:top w:val="none" w:sz="0" w:space="0" w:color="auto"/>
            <w:left w:val="none" w:sz="0" w:space="0" w:color="auto"/>
            <w:bottom w:val="none" w:sz="0" w:space="0" w:color="auto"/>
            <w:right w:val="none" w:sz="0" w:space="0" w:color="auto"/>
          </w:divBdr>
        </w:div>
        <w:div w:id="857423373">
          <w:marLeft w:val="0"/>
          <w:marRight w:val="0"/>
          <w:marTop w:val="0"/>
          <w:marBottom w:val="0"/>
          <w:divBdr>
            <w:top w:val="none" w:sz="0" w:space="0" w:color="auto"/>
            <w:left w:val="none" w:sz="0" w:space="0" w:color="auto"/>
            <w:bottom w:val="none" w:sz="0" w:space="0" w:color="auto"/>
            <w:right w:val="none" w:sz="0" w:space="0" w:color="auto"/>
          </w:divBdr>
        </w:div>
        <w:div w:id="1050807571">
          <w:marLeft w:val="0"/>
          <w:marRight w:val="0"/>
          <w:marTop w:val="0"/>
          <w:marBottom w:val="0"/>
          <w:divBdr>
            <w:top w:val="none" w:sz="0" w:space="0" w:color="auto"/>
            <w:left w:val="none" w:sz="0" w:space="0" w:color="auto"/>
            <w:bottom w:val="none" w:sz="0" w:space="0" w:color="auto"/>
            <w:right w:val="none" w:sz="0" w:space="0" w:color="auto"/>
          </w:divBdr>
        </w:div>
        <w:div w:id="1091976260">
          <w:marLeft w:val="0"/>
          <w:marRight w:val="0"/>
          <w:marTop w:val="0"/>
          <w:marBottom w:val="0"/>
          <w:divBdr>
            <w:top w:val="none" w:sz="0" w:space="0" w:color="auto"/>
            <w:left w:val="none" w:sz="0" w:space="0" w:color="auto"/>
            <w:bottom w:val="none" w:sz="0" w:space="0" w:color="auto"/>
            <w:right w:val="none" w:sz="0" w:space="0" w:color="auto"/>
          </w:divBdr>
        </w:div>
        <w:div w:id="1542132454">
          <w:marLeft w:val="0"/>
          <w:marRight w:val="0"/>
          <w:marTop w:val="0"/>
          <w:marBottom w:val="0"/>
          <w:divBdr>
            <w:top w:val="none" w:sz="0" w:space="0" w:color="auto"/>
            <w:left w:val="none" w:sz="0" w:space="0" w:color="auto"/>
            <w:bottom w:val="none" w:sz="0" w:space="0" w:color="auto"/>
            <w:right w:val="none" w:sz="0" w:space="0" w:color="auto"/>
          </w:divBdr>
        </w:div>
      </w:divsChild>
    </w:div>
    <w:div w:id="306207999">
      <w:bodyDiv w:val="1"/>
      <w:marLeft w:val="0"/>
      <w:marRight w:val="0"/>
      <w:marTop w:val="0"/>
      <w:marBottom w:val="0"/>
      <w:divBdr>
        <w:top w:val="none" w:sz="0" w:space="0" w:color="auto"/>
        <w:left w:val="none" w:sz="0" w:space="0" w:color="auto"/>
        <w:bottom w:val="none" w:sz="0" w:space="0" w:color="auto"/>
        <w:right w:val="none" w:sz="0" w:space="0" w:color="auto"/>
      </w:divBdr>
    </w:div>
    <w:div w:id="315886669">
      <w:bodyDiv w:val="1"/>
      <w:marLeft w:val="0"/>
      <w:marRight w:val="0"/>
      <w:marTop w:val="0"/>
      <w:marBottom w:val="0"/>
      <w:divBdr>
        <w:top w:val="none" w:sz="0" w:space="0" w:color="auto"/>
        <w:left w:val="none" w:sz="0" w:space="0" w:color="auto"/>
        <w:bottom w:val="none" w:sz="0" w:space="0" w:color="auto"/>
        <w:right w:val="none" w:sz="0" w:space="0" w:color="auto"/>
      </w:divBdr>
      <w:divsChild>
        <w:div w:id="75637532">
          <w:marLeft w:val="0"/>
          <w:marRight w:val="0"/>
          <w:marTop w:val="0"/>
          <w:marBottom w:val="0"/>
          <w:divBdr>
            <w:top w:val="none" w:sz="0" w:space="0" w:color="auto"/>
            <w:left w:val="none" w:sz="0" w:space="0" w:color="auto"/>
            <w:bottom w:val="none" w:sz="0" w:space="0" w:color="auto"/>
            <w:right w:val="none" w:sz="0" w:space="0" w:color="auto"/>
          </w:divBdr>
          <w:divsChild>
            <w:div w:id="1730686672">
              <w:marLeft w:val="0"/>
              <w:marRight w:val="0"/>
              <w:marTop w:val="0"/>
              <w:marBottom w:val="0"/>
              <w:divBdr>
                <w:top w:val="none" w:sz="0" w:space="0" w:color="auto"/>
                <w:left w:val="none" w:sz="0" w:space="0" w:color="auto"/>
                <w:bottom w:val="none" w:sz="0" w:space="0" w:color="auto"/>
                <w:right w:val="none" w:sz="0" w:space="0" w:color="auto"/>
              </w:divBdr>
            </w:div>
          </w:divsChild>
        </w:div>
        <w:div w:id="539318925">
          <w:marLeft w:val="0"/>
          <w:marRight w:val="0"/>
          <w:marTop w:val="0"/>
          <w:marBottom w:val="0"/>
          <w:divBdr>
            <w:top w:val="none" w:sz="0" w:space="0" w:color="auto"/>
            <w:left w:val="none" w:sz="0" w:space="0" w:color="auto"/>
            <w:bottom w:val="none" w:sz="0" w:space="0" w:color="auto"/>
            <w:right w:val="none" w:sz="0" w:space="0" w:color="auto"/>
          </w:divBdr>
          <w:divsChild>
            <w:div w:id="1498885991">
              <w:marLeft w:val="0"/>
              <w:marRight w:val="0"/>
              <w:marTop w:val="0"/>
              <w:marBottom w:val="0"/>
              <w:divBdr>
                <w:top w:val="none" w:sz="0" w:space="0" w:color="auto"/>
                <w:left w:val="none" w:sz="0" w:space="0" w:color="auto"/>
                <w:bottom w:val="none" w:sz="0" w:space="0" w:color="auto"/>
                <w:right w:val="none" w:sz="0" w:space="0" w:color="auto"/>
              </w:divBdr>
            </w:div>
          </w:divsChild>
        </w:div>
        <w:div w:id="751047070">
          <w:marLeft w:val="0"/>
          <w:marRight w:val="0"/>
          <w:marTop w:val="0"/>
          <w:marBottom w:val="0"/>
          <w:divBdr>
            <w:top w:val="none" w:sz="0" w:space="0" w:color="auto"/>
            <w:left w:val="none" w:sz="0" w:space="0" w:color="auto"/>
            <w:bottom w:val="none" w:sz="0" w:space="0" w:color="auto"/>
            <w:right w:val="none" w:sz="0" w:space="0" w:color="auto"/>
          </w:divBdr>
          <w:divsChild>
            <w:div w:id="1668172579">
              <w:marLeft w:val="0"/>
              <w:marRight w:val="0"/>
              <w:marTop w:val="0"/>
              <w:marBottom w:val="0"/>
              <w:divBdr>
                <w:top w:val="none" w:sz="0" w:space="0" w:color="auto"/>
                <w:left w:val="none" w:sz="0" w:space="0" w:color="auto"/>
                <w:bottom w:val="none" w:sz="0" w:space="0" w:color="auto"/>
                <w:right w:val="none" w:sz="0" w:space="0" w:color="auto"/>
              </w:divBdr>
            </w:div>
          </w:divsChild>
        </w:div>
        <w:div w:id="800339818">
          <w:marLeft w:val="0"/>
          <w:marRight w:val="0"/>
          <w:marTop w:val="0"/>
          <w:marBottom w:val="0"/>
          <w:divBdr>
            <w:top w:val="none" w:sz="0" w:space="0" w:color="auto"/>
            <w:left w:val="none" w:sz="0" w:space="0" w:color="auto"/>
            <w:bottom w:val="none" w:sz="0" w:space="0" w:color="auto"/>
            <w:right w:val="none" w:sz="0" w:space="0" w:color="auto"/>
          </w:divBdr>
          <w:divsChild>
            <w:div w:id="1655835129">
              <w:marLeft w:val="0"/>
              <w:marRight w:val="0"/>
              <w:marTop w:val="0"/>
              <w:marBottom w:val="0"/>
              <w:divBdr>
                <w:top w:val="none" w:sz="0" w:space="0" w:color="auto"/>
                <w:left w:val="none" w:sz="0" w:space="0" w:color="auto"/>
                <w:bottom w:val="none" w:sz="0" w:space="0" w:color="auto"/>
                <w:right w:val="none" w:sz="0" w:space="0" w:color="auto"/>
              </w:divBdr>
            </w:div>
          </w:divsChild>
        </w:div>
        <w:div w:id="845293748">
          <w:marLeft w:val="0"/>
          <w:marRight w:val="0"/>
          <w:marTop w:val="0"/>
          <w:marBottom w:val="0"/>
          <w:divBdr>
            <w:top w:val="none" w:sz="0" w:space="0" w:color="auto"/>
            <w:left w:val="none" w:sz="0" w:space="0" w:color="auto"/>
            <w:bottom w:val="none" w:sz="0" w:space="0" w:color="auto"/>
            <w:right w:val="none" w:sz="0" w:space="0" w:color="auto"/>
          </w:divBdr>
          <w:divsChild>
            <w:div w:id="2107191721">
              <w:marLeft w:val="0"/>
              <w:marRight w:val="0"/>
              <w:marTop w:val="0"/>
              <w:marBottom w:val="0"/>
              <w:divBdr>
                <w:top w:val="none" w:sz="0" w:space="0" w:color="auto"/>
                <w:left w:val="none" w:sz="0" w:space="0" w:color="auto"/>
                <w:bottom w:val="none" w:sz="0" w:space="0" w:color="auto"/>
                <w:right w:val="none" w:sz="0" w:space="0" w:color="auto"/>
              </w:divBdr>
            </w:div>
          </w:divsChild>
        </w:div>
        <w:div w:id="1049233355">
          <w:marLeft w:val="0"/>
          <w:marRight w:val="0"/>
          <w:marTop w:val="0"/>
          <w:marBottom w:val="0"/>
          <w:divBdr>
            <w:top w:val="none" w:sz="0" w:space="0" w:color="auto"/>
            <w:left w:val="none" w:sz="0" w:space="0" w:color="auto"/>
            <w:bottom w:val="none" w:sz="0" w:space="0" w:color="auto"/>
            <w:right w:val="none" w:sz="0" w:space="0" w:color="auto"/>
          </w:divBdr>
          <w:divsChild>
            <w:div w:id="206963590">
              <w:marLeft w:val="0"/>
              <w:marRight w:val="0"/>
              <w:marTop w:val="0"/>
              <w:marBottom w:val="0"/>
              <w:divBdr>
                <w:top w:val="none" w:sz="0" w:space="0" w:color="auto"/>
                <w:left w:val="none" w:sz="0" w:space="0" w:color="auto"/>
                <w:bottom w:val="none" w:sz="0" w:space="0" w:color="auto"/>
                <w:right w:val="none" w:sz="0" w:space="0" w:color="auto"/>
              </w:divBdr>
            </w:div>
          </w:divsChild>
        </w:div>
        <w:div w:id="1092507613">
          <w:marLeft w:val="0"/>
          <w:marRight w:val="0"/>
          <w:marTop w:val="0"/>
          <w:marBottom w:val="0"/>
          <w:divBdr>
            <w:top w:val="none" w:sz="0" w:space="0" w:color="auto"/>
            <w:left w:val="none" w:sz="0" w:space="0" w:color="auto"/>
            <w:bottom w:val="none" w:sz="0" w:space="0" w:color="auto"/>
            <w:right w:val="none" w:sz="0" w:space="0" w:color="auto"/>
          </w:divBdr>
          <w:divsChild>
            <w:div w:id="1728338625">
              <w:marLeft w:val="0"/>
              <w:marRight w:val="0"/>
              <w:marTop w:val="0"/>
              <w:marBottom w:val="0"/>
              <w:divBdr>
                <w:top w:val="none" w:sz="0" w:space="0" w:color="auto"/>
                <w:left w:val="none" w:sz="0" w:space="0" w:color="auto"/>
                <w:bottom w:val="none" w:sz="0" w:space="0" w:color="auto"/>
                <w:right w:val="none" w:sz="0" w:space="0" w:color="auto"/>
              </w:divBdr>
            </w:div>
          </w:divsChild>
        </w:div>
        <w:div w:id="1338651832">
          <w:marLeft w:val="0"/>
          <w:marRight w:val="0"/>
          <w:marTop w:val="0"/>
          <w:marBottom w:val="0"/>
          <w:divBdr>
            <w:top w:val="none" w:sz="0" w:space="0" w:color="auto"/>
            <w:left w:val="none" w:sz="0" w:space="0" w:color="auto"/>
            <w:bottom w:val="none" w:sz="0" w:space="0" w:color="auto"/>
            <w:right w:val="none" w:sz="0" w:space="0" w:color="auto"/>
          </w:divBdr>
          <w:divsChild>
            <w:div w:id="284506892">
              <w:marLeft w:val="0"/>
              <w:marRight w:val="0"/>
              <w:marTop w:val="0"/>
              <w:marBottom w:val="0"/>
              <w:divBdr>
                <w:top w:val="none" w:sz="0" w:space="0" w:color="auto"/>
                <w:left w:val="none" w:sz="0" w:space="0" w:color="auto"/>
                <w:bottom w:val="none" w:sz="0" w:space="0" w:color="auto"/>
                <w:right w:val="none" w:sz="0" w:space="0" w:color="auto"/>
              </w:divBdr>
            </w:div>
          </w:divsChild>
        </w:div>
        <w:div w:id="1574121011">
          <w:marLeft w:val="0"/>
          <w:marRight w:val="0"/>
          <w:marTop w:val="0"/>
          <w:marBottom w:val="0"/>
          <w:divBdr>
            <w:top w:val="none" w:sz="0" w:space="0" w:color="auto"/>
            <w:left w:val="none" w:sz="0" w:space="0" w:color="auto"/>
            <w:bottom w:val="none" w:sz="0" w:space="0" w:color="auto"/>
            <w:right w:val="none" w:sz="0" w:space="0" w:color="auto"/>
          </w:divBdr>
          <w:divsChild>
            <w:div w:id="1444956718">
              <w:marLeft w:val="0"/>
              <w:marRight w:val="0"/>
              <w:marTop w:val="0"/>
              <w:marBottom w:val="0"/>
              <w:divBdr>
                <w:top w:val="none" w:sz="0" w:space="0" w:color="auto"/>
                <w:left w:val="none" w:sz="0" w:space="0" w:color="auto"/>
                <w:bottom w:val="none" w:sz="0" w:space="0" w:color="auto"/>
                <w:right w:val="none" w:sz="0" w:space="0" w:color="auto"/>
              </w:divBdr>
            </w:div>
            <w:div w:id="1832525585">
              <w:marLeft w:val="0"/>
              <w:marRight w:val="0"/>
              <w:marTop w:val="0"/>
              <w:marBottom w:val="0"/>
              <w:divBdr>
                <w:top w:val="none" w:sz="0" w:space="0" w:color="auto"/>
                <w:left w:val="none" w:sz="0" w:space="0" w:color="auto"/>
                <w:bottom w:val="none" w:sz="0" w:space="0" w:color="auto"/>
                <w:right w:val="none" w:sz="0" w:space="0" w:color="auto"/>
              </w:divBdr>
            </w:div>
          </w:divsChild>
        </w:div>
        <w:div w:id="1688101013">
          <w:marLeft w:val="0"/>
          <w:marRight w:val="0"/>
          <w:marTop w:val="0"/>
          <w:marBottom w:val="0"/>
          <w:divBdr>
            <w:top w:val="none" w:sz="0" w:space="0" w:color="auto"/>
            <w:left w:val="none" w:sz="0" w:space="0" w:color="auto"/>
            <w:bottom w:val="none" w:sz="0" w:space="0" w:color="auto"/>
            <w:right w:val="none" w:sz="0" w:space="0" w:color="auto"/>
          </w:divBdr>
          <w:divsChild>
            <w:div w:id="1902399936">
              <w:marLeft w:val="0"/>
              <w:marRight w:val="0"/>
              <w:marTop w:val="0"/>
              <w:marBottom w:val="0"/>
              <w:divBdr>
                <w:top w:val="none" w:sz="0" w:space="0" w:color="auto"/>
                <w:left w:val="none" w:sz="0" w:space="0" w:color="auto"/>
                <w:bottom w:val="none" w:sz="0" w:space="0" w:color="auto"/>
                <w:right w:val="none" w:sz="0" w:space="0" w:color="auto"/>
              </w:divBdr>
            </w:div>
          </w:divsChild>
        </w:div>
        <w:div w:id="1907646073">
          <w:marLeft w:val="0"/>
          <w:marRight w:val="0"/>
          <w:marTop w:val="0"/>
          <w:marBottom w:val="0"/>
          <w:divBdr>
            <w:top w:val="none" w:sz="0" w:space="0" w:color="auto"/>
            <w:left w:val="none" w:sz="0" w:space="0" w:color="auto"/>
            <w:bottom w:val="none" w:sz="0" w:space="0" w:color="auto"/>
            <w:right w:val="none" w:sz="0" w:space="0" w:color="auto"/>
          </w:divBdr>
          <w:divsChild>
            <w:div w:id="186844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431928">
      <w:bodyDiv w:val="1"/>
      <w:marLeft w:val="0"/>
      <w:marRight w:val="0"/>
      <w:marTop w:val="0"/>
      <w:marBottom w:val="0"/>
      <w:divBdr>
        <w:top w:val="none" w:sz="0" w:space="0" w:color="auto"/>
        <w:left w:val="none" w:sz="0" w:space="0" w:color="auto"/>
        <w:bottom w:val="none" w:sz="0" w:space="0" w:color="auto"/>
        <w:right w:val="none" w:sz="0" w:space="0" w:color="auto"/>
      </w:divBdr>
      <w:divsChild>
        <w:div w:id="703596169">
          <w:marLeft w:val="0"/>
          <w:marRight w:val="0"/>
          <w:marTop w:val="0"/>
          <w:marBottom w:val="0"/>
          <w:divBdr>
            <w:top w:val="none" w:sz="0" w:space="0" w:color="auto"/>
            <w:left w:val="none" w:sz="0" w:space="0" w:color="auto"/>
            <w:bottom w:val="none" w:sz="0" w:space="0" w:color="auto"/>
            <w:right w:val="none" w:sz="0" w:space="0" w:color="auto"/>
          </w:divBdr>
        </w:div>
        <w:div w:id="922762255">
          <w:marLeft w:val="0"/>
          <w:marRight w:val="0"/>
          <w:marTop w:val="0"/>
          <w:marBottom w:val="0"/>
          <w:divBdr>
            <w:top w:val="none" w:sz="0" w:space="0" w:color="auto"/>
            <w:left w:val="none" w:sz="0" w:space="0" w:color="auto"/>
            <w:bottom w:val="none" w:sz="0" w:space="0" w:color="auto"/>
            <w:right w:val="none" w:sz="0" w:space="0" w:color="auto"/>
          </w:divBdr>
        </w:div>
        <w:div w:id="1220743891">
          <w:marLeft w:val="0"/>
          <w:marRight w:val="0"/>
          <w:marTop w:val="0"/>
          <w:marBottom w:val="0"/>
          <w:divBdr>
            <w:top w:val="none" w:sz="0" w:space="0" w:color="auto"/>
            <w:left w:val="none" w:sz="0" w:space="0" w:color="auto"/>
            <w:bottom w:val="none" w:sz="0" w:space="0" w:color="auto"/>
            <w:right w:val="none" w:sz="0" w:space="0" w:color="auto"/>
          </w:divBdr>
        </w:div>
        <w:div w:id="1387295062">
          <w:marLeft w:val="0"/>
          <w:marRight w:val="0"/>
          <w:marTop w:val="0"/>
          <w:marBottom w:val="0"/>
          <w:divBdr>
            <w:top w:val="none" w:sz="0" w:space="0" w:color="auto"/>
            <w:left w:val="none" w:sz="0" w:space="0" w:color="auto"/>
            <w:bottom w:val="none" w:sz="0" w:space="0" w:color="auto"/>
            <w:right w:val="none" w:sz="0" w:space="0" w:color="auto"/>
          </w:divBdr>
        </w:div>
        <w:div w:id="1676303021">
          <w:marLeft w:val="0"/>
          <w:marRight w:val="0"/>
          <w:marTop w:val="0"/>
          <w:marBottom w:val="0"/>
          <w:divBdr>
            <w:top w:val="none" w:sz="0" w:space="0" w:color="auto"/>
            <w:left w:val="none" w:sz="0" w:space="0" w:color="auto"/>
            <w:bottom w:val="none" w:sz="0" w:space="0" w:color="auto"/>
            <w:right w:val="none" w:sz="0" w:space="0" w:color="auto"/>
          </w:divBdr>
        </w:div>
      </w:divsChild>
    </w:div>
    <w:div w:id="469173030">
      <w:bodyDiv w:val="1"/>
      <w:marLeft w:val="0"/>
      <w:marRight w:val="0"/>
      <w:marTop w:val="0"/>
      <w:marBottom w:val="0"/>
      <w:divBdr>
        <w:top w:val="none" w:sz="0" w:space="0" w:color="auto"/>
        <w:left w:val="none" w:sz="0" w:space="0" w:color="auto"/>
        <w:bottom w:val="none" w:sz="0" w:space="0" w:color="auto"/>
        <w:right w:val="none" w:sz="0" w:space="0" w:color="auto"/>
      </w:divBdr>
      <w:divsChild>
        <w:div w:id="45569053">
          <w:marLeft w:val="0"/>
          <w:marRight w:val="0"/>
          <w:marTop w:val="0"/>
          <w:marBottom w:val="0"/>
          <w:divBdr>
            <w:top w:val="none" w:sz="0" w:space="0" w:color="auto"/>
            <w:left w:val="none" w:sz="0" w:space="0" w:color="auto"/>
            <w:bottom w:val="none" w:sz="0" w:space="0" w:color="auto"/>
            <w:right w:val="none" w:sz="0" w:space="0" w:color="auto"/>
          </w:divBdr>
        </w:div>
        <w:div w:id="63533558">
          <w:marLeft w:val="0"/>
          <w:marRight w:val="0"/>
          <w:marTop w:val="0"/>
          <w:marBottom w:val="0"/>
          <w:divBdr>
            <w:top w:val="none" w:sz="0" w:space="0" w:color="auto"/>
            <w:left w:val="none" w:sz="0" w:space="0" w:color="auto"/>
            <w:bottom w:val="none" w:sz="0" w:space="0" w:color="auto"/>
            <w:right w:val="none" w:sz="0" w:space="0" w:color="auto"/>
          </w:divBdr>
        </w:div>
        <w:div w:id="200437705">
          <w:marLeft w:val="0"/>
          <w:marRight w:val="0"/>
          <w:marTop w:val="0"/>
          <w:marBottom w:val="0"/>
          <w:divBdr>
            <w:top w:val="none" w:sz="0" w:space="0" w:color="auto"/>
            <w:left w:val="none" w:sz="0" w:space="0" w:color="auto"/>
            <w:bottom w:val="none" w:sz="0" w:space="0" w:color="auto"/>
            <w:right w:val="none" w:sz="0" w:space="0" w:color="auto"/>
          </w:divBdr>
        </w:div>
        <w:div w:id="287014611">
          <w:marLeft w:val="0"/>
          <w:marRight w:val="0"/>
          <w:marTop w:val="0"/>
          <w:marBottom w:val="0"/>
          <w:divBdr>
            <w:top w:val="none" w:sz="0" w:space="0" w:color="auto"/>
            <w:left w:val="none" w:sz="0" w:space="0" w:color="auto"/>
            <w:bottom w:val="none" w:sz="0" w:space="0" w:color="auto"/>
            <w:right w:val="none" w:sz="0" w:space="0" w:color="auto"/>
          </w:divBdr>
        </w:div>
        <w:div w:id="351690416">
          <w:marLeft w:val="0"/>
          <w:marRight w:val="0"/>
          <w:marTop w:val="0"/>
          <w:marBottom w:val="0"/>
          <w:divBdr>
            <w:top w:val="none" w:sz="0" w:space="0" w:color="auto"/>
            <w:left w:val="none" w:sz="0" w:space="0" w:color="auto"/>
            <w:bottom w:val="none" w:sz="0" w:space="0" w:color="auto"/>
            <w:right w:val="none" w:sz="0" w:space="0" w:color="auto"/>
          </w:divBdr>
        </w:div>
        <w:div w:id="407264922">
          <w:marLeft w:val="0"/>
          <w:marRight w:val="0"/>
          <w:marTop w:val="0"/>
          <w:marBottom w:val="0"/>
          <w:divBdr>
            <w:top w:val="none" w:sz="0" w:space="0" w:color="auto"/>
            <w:left w:val="none" w:sz="0" w:space="0" w:color="auto"/>
            <w:bottom w:val="none" w:sz="0" w:space="0" w:color="auto"/>
            <w:right w:val="none" w:sz="0" w:space="0" w:color="auto"/>
          </w:divBdr>
        </w:div>
        <w:div w:id="910964814">
          <w:marLeft w:val="0"/>
          <w:marRight w:val="0"/>
          <w:marTop w:val="0"/>
          <w:marBottom w:val="0"/>
          <w:divBdr>
            <w:top w:val="none" w:sz="0" w:space="0" w:color="auto"/>
            <w:left w:val="none" w:sz="0" w:space="0" w:color="auto"/>
            <w:bottom w:val="none" w:sz="0" w:space="0" w:color="auto"/>
            <w:right w:val="none" w:sz="0" w:space="0" w:color="auto"/>
          </w:divBdr>
        </w:div>
        <w:div w:id="1110665357">
          <w:marLeft w:val="0"/>
          <w:marRight w:val="0"/>
          <w:marTop w:val="0"/>
          <w:marBottom w:val="0"/>
          <w:divBdr>
            <w:top w:val="none" w:sz="0" w:space="0" w:color="auto"/>
            <w:left w:val="none" w:sz="0" w:space="0" w:color="auto"/>
            <w:bottom w:val="none" w:sz="0" w:space="0" w:color="auto"/>
            <w:right w:val="none" w:sz="0" w:space="0" w:color="auto"/>
          </w:divBdr>
        </w:div>
        <w:div w:id="1271932068">
          <w:marLeft w:val="0"/>
          <w:marRight w:val="0"/>
          <w:marTop w:val="0"/>
          <w:marBottom w:val="0"/>
          <w:divBdr>
            <w:top w:val="none" w:sz="0" w:space="0" w:color="auto"/>
            <w:left w:val="none" w:sz="0" w:space="0" w:color="auto"/>
            <w:bottom w:val="none" w:sz="0" w:space="0" w:color="auto"/>
            <w:right w:val="none" w:sz="0" w:space="0" w:color="auto"/>
          </w:divBdr>
        </w:div>
        <w:div w:id="1323511021">
          <w:marLeft w:val="0"/>
          <w:marRight w:val="0"/>
          <w:marTop w:val="0"/>
          <w:marBottom w:val="0"/>
          <w:divBdr>
            <w:top w:val="none" w:sz="0" w:space="0" w:color="auto"/>
            <w:left w:val="none" w:sz="0" w:space="0" w:color="auto"/>
            <w:bottom w:val="none" w:sz="0" w:space="0" w:color="auto"/>
            <w:right w:val="none" w:sz="0" w:space="0" w:color="auto"/>
          </w:divBdr>
        </w:div>
        <w:div w:id="1659847191">
          <w:marLeft w:val="0"/>
          <w:marRight w:val="0"/>
          <w:marTop w:val="0"/>
          <w:marBottom w:val="0"/>
          <w:divBdr>
            <w:top w:val="none" w:sz="0" w:space="0" w:color="auto"/>
            <w:left w:val="none" w:sz="0" w:space="0" w:color="auto"/>
            <w:bottom w:val="none" w:sz="0" w:space="0" w:color="auto"/>
            <w:right w:val="none" w:sz="0" w:space="0" w:color="auto"/>
          </w:divBdr>
        </w:div>
        <w:div w:id="1785493419">
          <w:marLeft w:val="0"/>
          <w:marRight w:val="0"/>
          <w:marTop w:val="0"/>
          <w:marBottom w:val="0"/>
          <w:divBdr>
            <w:top w:val="none" w:sz="0" w:space="0" w:color="auto"/>
            <w:left w:val="none" w:sz="0" w:space="0" w:color="auto"/>
            <w:bottom w:val="none" w:sz="0" w:space="0" w:color="auto"/>
            <w:right w:val="none" w:sz="0" w:space="0" w:color="auto"/>
          </w:divBdr>
        </w:div>
        <w:div w:id="1875144994">
          <w:marLeft w:val="0"/>
          <w:marRight w:val="0"/>
          <w:marTop w:val="0"/>
          <w:marBottom w:val="0"/>
          <w:divBdr>
            <w:top w:val="none" w:sz="0" w:space="0" w:color="auto"/>
            <w:left w:val="none" w:sz="0" w:space="0" w:color="auto"/>
            <w:bottom w:val="none" w:sz="0" w:space="0" w:color="auto"/>
            <w:right w:val="none" w:sz="0" w:space="0" w:color="auto"/>
          </w:divBdr>
        </w:div>
        <w:div w:id="2074548341">
          <w:marLeft w:val="0"/>
          <w:marRight w:val="0"/>
          <w:marTop w:val="0"/>
          <w:marBottom w:val="0"/>
          <w:divBdr>
            <w:top w:val="none" w:sz="0" w:space="0" w:color="auto"/>
            <w:left w:val="none" w:sz="0" w:space="0" w:color="auto"/>
            <w:bottom w:val="none" w:sz="0" w:space="0" w:color="auto"/>
            <w:right w:val="none" w:sz="0" w:space="0" w:color="auto"/>
          </w:divBdr>
        </w:div>
      </w:divsChild>
    </w:div>
    <w:div w:id="480729022">
      <w:bodyDiv w:val="1"/>
      <w:marLeft w:val="0"/>
      <w:marRight w:val="0"/>
      <w:marTop w:val="0"/>
      <w:marBottom w:val="0"/>
      <w:divBdr>
        <w:top w:val="none" w:sz="0" w:space="0" w:color="auto"/>
        <w:left w:val="none" w:sz="0" w:space="0" w:color="auto"/>
        <w:bottom w:val="none" w:sz="0" w:space="0" w:color="auto"/>
        <w:right w:val="none" w:sz="0" w:space="0" w:color="auto"/>
      </w:divBdr>
      <w:divsChild>
        <w:div w:id="29233578">
          <w:marLeft w:val="0"/>
          <w:marRight w:val="0"/>
          <w:marTop w:val="0"/>
          <w:marBottom w:val="0"/>
          <w:divBdr>
            <w:top w:val="none" w:sz="0" w:space="0" w:color="auto"/>
            <w:left w:val="none" w:sz="0" w:space="0" w:color="auto"/>
            <w:bottom w:val="none" w:sz="0" w:space="0" w:color="auto"/>
            <w:right w:val="none" w:sz="0" w:space="0" w:color="auto"/>
          </w:divBdr>
        </w:div>
        <w:div w:id="34503082">
          <w:marLeft w:val="0"/>
          <w:marRight w:val="0"/>
          <w:marTop w:val="0"/>
          <w:marBottom w:val="0"/>
          <w:divBdr>
            <w:top w:val="none" w:sz="0" w:space="0" w:color="auto"/>
            <w:left w:val="none" w:sz="0" w:space="0" w:color="auto"/>
            <w:bottom w:val="none" w:sz="0" w:space="0" w:color="auto"/>
            <w:right w:val="none" w:sz="0" w:space="0" w:color="auto"/>
          </w:divBdr>
        </w:div>
        <w:div w:id="258566785">
          <w:marLeft w:val="0"/>
          <w:marRight w:val="0"/>
          <w:marTop w:val="0"/>
          <w:marBottom w:val="0"/>
          <w:divBdr>
            <w:top w:val="none" w:sz="0" w:space="0" w:color="auto"/>
            <w:left w:val="none" w:sz="0" w:space="0" w:color="auto"/>
            <w:bottom w:val="none" w:sz="0" w:space="0" w:color="auto"/>
            <w:right w:val="none" w:sz="0" w:space="0" w:color="auto"/>
          </w:divBdr>
        </w:div>
        <w:div w:id="282736720">
          <w:marLeft w:val="0"/>
          <w:marRight w:val="0"/>
          <w:marTop w:val="0"/>
          <w:marBottom w:val="0"/>
          <w:divBdr>
            <w:top w:val="none" w:sz="0" w:space="0" w:color="auto"/>
            <w:left w:val="none" w:sz="0" w:space="0" w:color="auto"/>
            <w:bottom w:val="none" w:sz="0" w:space="0" w:color="auto"/>
            <w:right w:val="none" w:sz="0" w:space="0" w:color="auto"/>
          </w:divBdr>
        </w:div>
        <w:div w:id="306667574">
          <w:marLeft w:val="0"/>
          <w:marRight w:val="0"/>
          <w:marTop w:val="0"/>
          <w:marBottom w:val="0"/>
          <w:divBdr>
            <w:top w:val="none" w:sz="0" w:space="0" w:color="auto"/>
            <w:left w:val="none" w:sz="0" w:space="0" w:color="auto"/>
            <w:bottom w:val="none" w:sz="0" w:space="0" w:color="auto"/>
            <w:right w:val="none" w:sz="0" w:space="0" w:color="auto"/>
          </w:divBdr>
        </w:div>
        <w:div w:id="446701467">
          <w:marLeft w:val="0"/>
          <w:marRight w:val="0"/>
          <w:marTop w:val="0"/>
          <w:marBottom w:val="0"/>
          <w:divBdr>
            <w:top w:val="none" w:sz="0" w:space="0" w:color="auto"/>
            <w:left w:val="none" w:sz="0" w:space="0" w:color="auto"/>
            <w:bottom w:val="none" w:sz="0" w:space="0" w:color="auto"/>
            <w:right w:val="none" w:sz="0" w:space="0" w:color="auto"/>
          </w:divBdr>
        </w:div>
        <w:div w:id="733241482">
          <w:marLeft w:val="0"/>
          <w:marRight w:val="0"/>
          <w:marTop w:val="0"/>
          <w:marBottom w:val="0"/>
          <w:divBdr>
            <w:top w:val="none" w:sz="0" w:space="0" w:color="auto"/>
            <w:left w:val="none" w:sz="0" w:space="0" w:color="auto"/>
            <w:bottom w:val="none" w:sz="0" w:space="0" w:color="auto"/>
            <w:right w:val="none" w:sz="0" w:space="0" w:color="auto"/>
          </w:divBdr>
        </w:div>
        <w:div w:id="820274457">
          <w:marLeft w:val="0"/>
          <w:marRight w:val="0"/>
          <w:marTop w:val="0"/>
          <w:marBottom w:val="0"/>
          <w:divBdr>
            <w:top w:val="none" w:sz="0" w:space="0" w:color="auto"/>
            <w:left w:val="none" w:sz="0" w:space="0" w:color="auto"/>
            <w:bottom w:val="none" w:sz="0" w:space="0" w:color="auto"/>
            <w:right w:val="none" w:sz="0" w:space="0" w:color="auto"/>
          </w:divBdr>
        </w:div>
        <w:div w:id="908230160">
          <w:marLeft w:val="0"/>
          <w:marRight w:val="0"/>
          <w:marTop w:val="0"/>
          <w:marBottom w:val="0"/>
          <w:divBdr>
            <w:top w:val="none" w:sz="0" w:space="0" w:color="auto"/>
            <w:left w:val="none" w:sz="0" w:space="0" w:color="auto"/>
            <w:bottom w:val="none" w:sz="0" w:space="0" w:color="auto"/>
            <w:right w:val="none" w:sz="0" w:space="0" w:color="auto"/>
          </w:divBdr>
        </w:div>
        <w:div w:id="1038239670">
          <w:marLeft w:val="0"/>
          <w:marRight w:val="0"/>
          <w:marTop w:val="0"/>
          <w:marBottom w:val="0"/>
          <w:divBdr>
            <w:top w:val="none" w:sz="0" w:space="0" w:color="auto"/>
            <w:left w:val="none" w:sz="0" w:space="0" w:color="auto"/>
            <w:bottom w:val="none" w:sz="0" w:space="0" w:color="auto"/>
            <w:right w:val="none" w:sz="0" w:space="0" w:color="auto"/>
          </w:divBdr>
        </w:div>
        <w:div w:id="1360936347">
          <w:marLeft w:val="0"/>
          <w:marRight w:val="0"/>
          <w:marTop w:val="0"/>
          <w:marBottom w:val="0"/>
          <w:divBdr>
            <w:top w:val="none" w:sz="0" w:space="0" w:color="auto"/>
            <w:left w:val="none" w:sz="0" w:space="0" w:color="auto"/>
            <w:bottom w:val="none" w:sz="0" w:space="0" w:color="auto"/>
            <w:right w:val="none" w:sz="0" w:space="0" w:color="auto"/>
          </w:divBdr>
        </w:div>
        <w:div w:id="1384524538">
          <w:marLeft w:val="0"/>
          <w:marRight w:val="0"/>
          <w:marTop w:val="0"/>
          <w:marBottom w:val="0"/>
          <w:divBdr>
            <w:top w:val="none" w:sz="0" w:space="0" w:color="auto"/>
            <w:left w:val="none" w:sz="0" w:space="0" w:color="auto"/>
            <w:bottom w:val="none" w:sz="0" w:space="0" w:color="auto"/>
            <w:right w:val="none" w:sz="0" w:space="0" w:color="auto"/>
          </w:divBdr>
        </w:div>
        <w:div w:id="1460025805">
          <w:marLeft w:val="0"/>
          <w:marRight w:val="0"/>
          <w:marTop w:val="0"/>
          <w:marBottom w:val="0"/>
          <w:divBdr>
            <w:top w:val="none" w:sz="0" w:space="0" w:color="auto"/>
            <w:left w:val="none" w:sz="0" w:space="0" w:color="auto"/>
            <w:bottom w:val="none" w:sz="0" w:space="0" w:color="auto"/>
            <w:right w:val="none" w:sz="0" w:space="0" w:color="auto"/>
          </w:divBdr>
        </w:div>
        <w:div w:id="1517577680">
          <w:marLeft w:val="0"/>
          <w:marRight w:val="0"/>
          <w:marTop w:val="0"/>
          <w:marBottom w:val="0"/>
          <w:divBdr>
            <w:top w:val="none" w:sz="0" w:space="0" w:color="auto"/>
            <w:left w:val="none" w:sz="0" w:space="0" w:color="auto"/>
            <w:bottom w:val="none" w:sz="0" w:space="0" w:color="auto"/>
            <w:right w:val="none" w:sz="0" w:space="0" w:color="auto"/>
          </w:divBdr>
        </w:div>
        <w:div w:id="1702628671">
          <w:marLeft w:val="0"/>
          <w:marRight w:val="0"/>
          <w:marTop w:val="0"/>
          <w:marBottom w:val="0"/>
          <w:divBdr>
            <w:top w:val="none" w:sz="0" w:space="0" w:color="auto"/>
            <w:left w:val="none" w:sz="0" w:space="0" w:color="auto"/>
            <w:bottom w:val="none" w:sz="0" w:space="0" w:color="auto"/>
            <w:right w:val="none" w:sz="0" w:space="0" w:color="auto"/>
          </w:divBdr>
        </w:div>
        <w:div w:id="2064014563">
          <w:marLeft w:val="0"/>
          <w:marRight w:val="0"/>
          <w:marTop w:val="0"/>
          <w:marBottom w:val="0"/>
          <w:divBdr>
            <w:top w:val="none" w:sz="0" w:space="0" w:color="auto"/>
            <w:left w:val="none" w:sz="0" w:space="0" w:color="auto"/>
            <w:bottom w:val="none" w:sz="0" w:space="0" w:color="auto"/>
            <w:right w:val="none" w:sz="0" w:space="0" w:color="auto"/>
          </w:divBdr>
        </w:div>
        <w:div w:id="2116947433">
          <w:marLeft w:val="0"/>
          <w:marRight w:val="0"/>
          <w:marTop w:val="0"/>
          <w:marBottom w:val="0"/>
          <w:divBdr>
            <w:top w:val="none" w:sz="0" w:space="0" w:color="auto"/>
            <w:left w:val="none" w:sz="0" w:space="0" w:color="auto"/>
            <w:bottom w:val="none" w:sz="0" w:space="0" w:color="auto"/>
            <w:right w:val="none" w:sz="0" w:space="0" w:color="auto"/>
          </w:divBdr>
        </w:div>
      </w:divsChild>
    </w:div>
    <w:div w:id="506098558">
      <w:bodyDiv w:val="1"/>
      <w:marLeft w:val="0"/>
      <w:marRight w:val="0"/>
      <w:marTop w:val="0"/>
      <w:marBottom w:val="0"/>
      <w:divBdr>
        <w:top w:val="none" w:sz="0" w:space="0" w:color="auto"/>
        <w:left w:val="none" w:sz="0" w:space="0" w:color="auto"/>
        <w:bottom w:val="none" w:sz="0" w:space="0" w:color="auto"/>
        <w:right w:val="none" w:sz="0" w:space="0" w:color="auto"/>
      </w:divBdr>
      <w:divsChild>
        <w:div w:id="245504503">
          <w:marLeft w:val="0"/>
          <w:marRight w:val="0"/>
          <w:marTop w:val="0"/>
          <w:marBottom w:val="0"/>
          <w:divBdr>
            <w:top w:val="none" w:sz="0" w:space="0" w:color="auto"/>
            <w:left w:val="none" w:sz="0" w:space="0" w:color="auto"/>
            <w:bottom w:val="none" w:sz="0" w:space="0" w:color="auto"/>
            <w:right w:val="none" w:sz="0" w:space="0" w:color="auto"/>
          </w:divBdr>
        </w:div>
        <w:div w:id="697856892">
          <w:marLeft w:val="0"/>
          <w:marRight w:val="0"/>
          <w:marTop w:val="0"/>
          <w:marBottom w:val="0"/>
          <w:divBdr>
            <w:top w:val="none" w:sz="0" w:space="0" w:color="auto"/>
            <w:left w:val="none" w:sz="0" w:space="0" w:color="auto"/>
            <w:bottom w:val="none" w:sz="0" w:space="0" w:color="auto"/>
            <w:right w:val="none" w:sz="0" w:space="0" w:color="auto"/>
          </w:divBdr>
        </w:div>
        <w:div w:id="842277709">
          <w:marLeft w:val="0"/>
          <w:marRight w:val="0"/>
          <w:marTop w:val="0"/>
          <w:marBottom w:val="0"/>
          <w:divBdr>
            <w:top w:val="none" w:sz="0" w:space="0" w:color="auto"/>
            <w:left w:val="none" w:sz="0" w:space="0" w:color="auto"/>
            <w:bottom w:val="none" w:sz="0" w:space="0" w:color="auto"/>
            <w:right w:val="none" w:sz="0" w:space="0" w:color="auto"/>
          </w:divBdr>
        </w:div>
        <w:div w:id="1115827818">
          <w:marLeft w:val="0"/>
          <w:marRight w:val="0"/>
          <w:marTop w:val="0"/>
          <w:marBottom w:val="0"/>
          <w:divBdr>
            <w:top w:val="none" w:sz="0" w:space="0" w:color="auto"/>
            <w:left w:val="none" w:sz="0" w:space="0" w:color="auto"/>
            <w:bottom w:val="none" w:sz="0" w:space="0" w:color="auto"/>
            <w:right w:val="none" w:sz="0" w:space="0" w:color="auto"/>
          </w:divBdr>
        </w:div>
        <w:div w:id="1652563602">
          <w:marLeft w:val="0"/>
          <w:marRight w:val="0"/>
          <w:marTop w:val="0"/>
          <w:marBottom w:val="0"/>
          <w:divBdr>
            <w:top w:val="none" w:sz="0" w:space="0" w:color="auto"/>
            <w:left w:val="none" w:sz="0" w:space="0" w:color="auto"/>
            <w:bottom w:val="none" w:sz="0" w:space="0" w:color="auto"/>
            <w:right w:val="none" w:sz="0" w:space="0" w:color="auto"/>
          </w:divBdr>
        </w:div>
        <w:div w:id="1730764194">
          <w:marLeft w:val="0"/>
          <w:marRight w:val="0"/>
          <w:marTop w:val="0"/>
          <w:marBottom w:val="0"/>
          <w:divBdr>
            <w:top w:val="none" w:sz="0" w:space="0" w:color="auto"/>
            <w:left w:val="none" w:sz="0" w:space="0" w:color="auto"/>
            <w:bottom w:val="none" w:sz="0" w:space="0" w:color="auto"/>
            <w:right w:val="none" w:sz="0" w:space="0" w:color="auto"/>
          </w:divBdr>
        </w:div>
      </w:divsChild>
    </w:div>
    <w:div w:id="515584113">
      <w:bodyDiv w:val="1"/>
      <w:marLeft w:val="0"/>
      <w:marRight w:val="0"/>
      <w:marTop w:val="0"/>
      <w:marBottom w:val="0"/>
      <w:divBdr>
        <w:top w:val="none" w:sz="0" w:space="0" w:color="auto"/>
        <w:left w:val="none" w:sz="0" w:space="0" w:color="auto"/>
        <w:bottom w:val="none" w:sz="0" w:space="0" w:color="auto"/>
        <w:right w:val="none" w:sz="0" w:space="0" w:color="auto"/>
      </w:divBdr>
      <w:divsChild>
        <w:div w:id="130487749">
          <w:marLeft w:val="0"/>
          <w:marRight w:val="0"/>
          <w:marTop w:val="0"/>
          <w:marBottom w:val="0"/>
          <w:divBdr>
            <w:top w:val="none" w:sz="0" w:space="0" w:color="auto"/>
            <w:left w:val="none" w:sz="0" w:space="0" w:color="auto"/>
            <w:bottom w:val="none" w:sz="0" w:space="0" w:color="auto"/>
            <w:right w:val="none" w:sz="0" w:space="0" w:color="auto"/>
          </w:divBdr>
        </w:div>
        <w:div w:id="188644030">
          <w:marLeft w:val="0"/>
          <w:marRight w:val="0"/>
          <w:marTop w:val="0"/>
          <w:marBottom w:val="0"/>
          <w:divBdr>
            <w:top w:val="none" w:sz="0" w:space="0" w:color="auto"/>
            <w:left w:val="none" w:sz="0" w:space="0" w:color="auto"/>
            <w:bottom w:val="none" w:sz="0" w:space="0" w:color="auto"/>
            <w:right w:val="none" w:sz="0" w:space="0" w:color="auto"/>
          </w:divBdr>
        </w:div>
        <w:div w:id="1025520103">
          <w:marLeft w:val="0"/>
          <w:marRight w:val="0"/>
          <w:marTop w:val="0"/>
          <w:marBottom w:val="0"/>
          <w:divBdr>
            <w:top w:val="none" w:sz="0" w:space="0" w:color="auto"/>
            <w:left w:val="none" w:sz="0" w:space="0" w:color="auto"/>
            <w:bottom w:val="none" w:sz="0" w:space="0" w:color="auto"/>
            <w:right w:val="none" w:sz="0" w:space="0" w:color="auto"/>
          </w:divBdr>
        </w:div>
        <w:div w:id="1169372927">
          <w:marLeft w:val="0"/>
          <w:marRight w:val="0"/>
          <w:marTop w:val="0"/>
          <w:marBottom w:val="0"/>
          <w:divBdr>
            <w:top w:val="none" w:sz="0" w:space="0" w:color="auto"/>
            <w:left w:val="none" w:sz="0" w:space="0" w:color="auto"/>
            <w:bottom w:val="none" w:sz="0" w:space="0" w:color="auto"/>
            <w:right w:val="none" w:sz="0" w:space="0" w:color="auto"/>
          </w:divBdr>
        </w:div>
        <w:div w:id="1349798793">
          <w:marLeft w:val="0"/>
          <w:marRight w:val="0"/>
          <w:marTop w:val="0"/>
          <w:marBottom w:val="0"/>
          <w:divBdr>
            <w:top w:val="none" w:sz="0" w:space="0" w:color="auto"/>
            <w:left w:val="none" w:sz="0" w:space="0" w:color="auto"/>
            <w:bottom w:val="none" w:sz="0" w:space="0" w:color="auto"/>
            <w:right w:val="none" w:sz="0" w:space="0" w:color="auto"/>
          </w:divBdr>
        </w:div>
        <w:div w:id="1442408879">
          <w:marLeft w:val="0"/>
          <w:marRight w:val="0"/>
          <w:marTop w:val="0"/>
          <w:marBottom w:val="0"/>
          <w:divBdr>
            <w:top w:val="none" w:sz="0" w:space="0" w:color="auto"/>
            <w:left w:val="none" w:sz="0" w:space="0" w:color="auto"/>
            <w:bottom w:val="none" w:sz="0" w:space="0" w:color="auto"/>
            <w:right w:val="none" w:sz="0" w:space="0" w:color="auto"/>
          </w:divBdr>
        </w:div>
        <w:div w:id="1605579428">
          <w:marLeft w:val="0"/>
          <w:marRight w:val="0"/>
          <w:marTop w:val="0"/>
          <w:marBottom w:val="0"/>
          <w:divBdr>
            <w:top w:val="none" w:sz="0" w:space="0" w:color="auto"/>
            <w:left w:val="none" w:sz="0" w:space="0" w:color="auto"/>
            <w:bottom w:val="none" w:sz="0" w:space="0" w:color="auto"/>
            <w:right w:val="none" w:sz="0" w:space="0" w:color="auto"/>
          </w:divBdr>
        </w:div>
        <w:div w:id="1698655475">
          <w:marLeft w:val="0"/>
          <w:marRight w:val="0"/>
          <w:marTop w:val="0"/>
          <w:marBottom w:val="0"/>
          <w:divBdr>
            <w:top w:val="none" w:sz="0" w:space="0" w:color="auto"/>
            <w:left w:val="none" w:sz="0" w:space="0" w:color="auto"/>
            <w:bottom w:val="none" w:sz="0" w:space="0" w:color="auto"/>
            <w:right w:val="none" w:sz="0" w:space="0" w:color="auto"/>
          </w:divBdr>
        </w:div>
        <w:div w:id="1985357053">
          <w:marLeft w:val="0"/>
          <w:marRight w:val="0"/>
          <w:marTop w:val="0"/>
          <w:marBottom w:val="0"/>
          <w:divBdr>
            <w:top w:val="none" w:sz="0" w:space="0" w:color="auto"/>
            <w:left w:val="none" w:sz="0" w:space="0" w:color="auto"/>
            <w:bottom w:val="none" w:sz="0" w:space="0" w:color="auto"/>
            <w:right w:val="none" w:sz="0" w:space="0" w:color="auto"/>
          </w:divBdr>
        </w:div>
      </w:divsChild>
    </w:div>
    <w:div w:id="558638851">
      <w:bodyDiv w:val="1"/>
      <w:marLeft w:val="0"/>
      <w:marRight w:val="0"/>
      <w:marTop w:val="0"/>
      <w:marBottom w:val="0"/>
      <w:divBdr>
        <w:top w:val="none" w:sz="0" w:space="0" w:color="auto"/>
        <w:left w:val="none" w:sz="0" w:space="0" w:color="auto"/>
        <w:bottom w:val="none" w:sz="0" w:space="0" w:color="auto"/>
        <w:right w:val="none" w:sz="0" w:space="0" w:color="auto"/>
      </w:divBdr>
      <w:divsChild>
        <w:div w:id="1113746341">
          <w:marLeft w:val="0"/>
          <w:marRight w:val="0"/>
          <w:marTop w:val="0"/>
          <w:marBottom w:val="0"/>
          <w:divBdr>
            <w:top w:val="none" w:sz="0" w:space="0" w:color="auto"/>
            <w:left w:val="none" w:sz="0" w:space="0" w:color="auto"/>
            <w:bottom w:val="none" w:sz="0" w:space="0" w:color="auto"/>
            <w:right w:val="none" w:sz="0" w:space="0" w:color="auto"/>
          </w:divBdr>
        </w:div>
        <w:div w:id="1308129776">
          <w:marLeft w:val="0"/>
          <w:marRight w:val="0"/>
          <w:marTop w:val="0"/>
          <w:marBottom w:val="0"/>
          <w:divBdr>
            <w:top w:val="none" w:sz="0" w:space="0" w:color="auto"/>
            <w:left w:val="none" w:sz="0" w:space="0" w:color="auto"/>
            <w:bottom w:val="none" w:sz="0" w:space="0" w:color="auto"/>
            <w:right w:val="none" w:sz="0" w:space="0" w:color="auto"/>
          </w:divBdr>
        </w:div>
        <w:div w:id="1471047852">
          <w:marLeft w:val="0"/>
          <w:marRight w:val="0"/>
          <w:marTop w:val="0"/>
          <w:marBottom w:val="0"/>
          <w:divBdr>
            <w:top w:val="none" w:sz="0" w:space="0" w:color="auto"/>
            <w:left w:val="none" w:sz="0" w:space="0" w:color="auto"/>
            <w:bottom w:val="none" w:sz="0" w:space="0" w:color="auto"/>
            <w:right w:val="none" w:sz="0" w:space="0" w:color="auto"/>
          </w:divBdr>
        </w:div>
      </w:divsChild>
    </w:div>
    <w:div w:id="603802662">
      <w:bodyDiv w:val="1"/>
      <w:marLeft w:val="0"/>
      <w:marRight w:val="0"/>
      <w:marTop w:val="0"/>
      <w:marBottom w:val="0"/>
      <w:divBdr>
        <w:top w:val="none" w:sz="0" w:space="0" w:color="auto"/>
        <w:left w:val="none" w:sz="0" w:space="0" w:color="auto"/>
        <w:bottom w:val="none" w:sz="0" w:space="0" w:color="auto"/>
        <w:right w:val="none" w:sz="0" w:space="0" w:color="auto"/>
      </w:divBdr>
    </w:div>
    <w:div w:id="636649214">
      <w:bodyDiv w:val="1"/>
      <w:marLeft w:val="0"/>
      <w:marRight w:val="0"/>
      <w:marTop w:val="0"/>
      <w:marBottom w:val="0"/>
      <w:divBdr>
        <w:top w:val="none" w:sz="0" w:space="0" w:color="auto"/>
        <w:left w:val="none" w:sz="0" w:space="0" w:color="auto"/>
        <w:bottom w:val="none" w:sz="0" w:space="0" w:color="auto"/>
        <w:right w:val="none" w:sz="0" w:space="0" w:color="auto"/>
      </w:divBdr>
      <w:divsChild>
        <w:div w:id="167215017">
          <w:marLeft w:val="0"/>
          <w:marRight w:val="0"/>
          <w:marTop w:val="0"/>
          <w:marBottom w:val="0"/>
          <w:divBdr>
            <w:top w:val="none" w:sz="0" w:space="0" w:color="auto"/>
            <w:left w:val="none" w:sz="0" w:space="0" w:color="auto"/>
            <w:bottom w:val="none" w:sz="0" w:space="0" w:color="auto"/>
            <w:right w:val="none" w:sz="0" w:space="0" w:color="auto"/>
          </w:divBdr>
        </w:div>
        <w:div w:id="252475381">
          <w:marLeft w:val="0"/>
          <w:marRight w:val="0"/>
          <w:marTop w:val="0"/>
          <w:marBottom w:val="0"/>
          <w:divBdr>
            <w:top w:val="none" w:sz="0" w:space="0" w:color="auto"/>
            <w:left w:val="none" w:sz="0" w:space="0" w:color="auto"/>
            <w:bottom w:val="none" w:sz="0" w:space="0" w:color="auto"/>
            <w:right w:val="none" w:sz="0" w:space="0" w:color="auto"/>
          </w:divBdr>
        </w:div>
        <w:div w:id="372122691">
          <w:marLeft w:val="0"/>
          <w:marRight w:val="0"/>
          <w:marTop w:val="0"/>
          <w:marBottom w:val="0"/>
          <w:divBdr>
            <w:top w:val="none" w:sz="0" w:space="0" w:color="auto"/>
            <w:left w:val="none" w:sz="0" w:space="0" w:color="auto"/>
            <w:bottom w:val="none" w:sz="0" w:space="0" w:color="auto"/>
            <w:right w:val="none" w:sz="0" w:space="0" w:color="auto"/>
          </w:divBdr>
        </w:div>
        <w:div w:id="435827590">
          <w:marLeft w:val="0"/>
          <w:marRight w:val="0"/>
          <w:marTop w:val="0"/>
          <w:marBottom w:val="0"/>
          <w:divBdr>
            <w:top w:val="none" w:sz="0" w:space="0" w:color="auto"/>
            <w:left w:val="none" w:sz="0" w:space="0" w:color="auto"/>
            <w:bottom w:val="none" w:sz="0" w:space="0" w:color="auto"/>
            <w:right w:val="none" w:sz="0" w:space="0" w:color="auto"/>
          </w:divBdr>
        </w:div>
        <w:div w:id="575676726">
          <w:marLeft w:val="0"/>
          <w:marRight w:val="0"/>
          <w:marTop w:val="0"/>
          <w:marBottom w:val="0"/>
          <w:divBdr>
            <w:top w:val="none" w:sz="0" w:space="0" w:color="auto"/>
            <w:left w:val="none" w:sz="0" w:space="0" w:color="auto"/>
            <w:bottom w:val="none" w:sz="0" w:space="0" w:color="auto"/>
            <w:right w:val="none" w:sz="0" w:space="0" w:color="auto"/>
          </w:divBdr>
        </w:div>
        <w:div w:id="754397718">
          <w:marLeft w:val="0"/>
          <w:marRight w:val="0"/>
          <w:marTop w:val="0"/>
          <w:marBottom w:val="0"/>
          <w:divBdr>
            <w:top w:val="none" w:sz="0" w:space="0" w:color="auto"/>
            <w:left w:val="none" w:sz="0" w:space="0" w:color="auto"/>
            <w:bottom w:val="none" w:sz="0" w:space="0" w:color="auto"/>
            <w:right w:val="none" w:sz="0" w:space="0" w:color="auto"/>
          </w:divBdr>
        </w:div>
        <w:div w:id="820540040">
          <w:marLeft w:val="0"/>
          <w:marRight w:val="0"/>
          <w:marTop w:val="0"/>
          <w:marBottom w:val="0"/>
          <w:divBdr>
            <w:top w:val="none" w:sz="0" w:space="0" w:color="auto"/>
            <w:left w:val="none" w:sz="0" w:space="0" w:color="auto"/>
            <w:bottom w:val="none" w:sz="0" w:space="0" w:color="auto"/>
            <w:right w:val="none" w:sz="0" w:space="0" w:color="auto"/>
          </w:divBdr>
        </w:div>
        <w:div w:id="858281496">
          <w:marLeft w:val="0"/>
          <w:marRight w:val="0"/>
          <w:marTop w:val="0"/>
          <w:marBottom w:val="0"/>
          <w:divBdr>
            <w:top w:val="none" w:sz="0" w:space="0" w:color="auto"/>
            <w:left w:val="none" w:sz="0" w:space="0" w:color="auto"/>
            <w:bottom w:val="none" w:sz="0" w:space="0" w:color="auto"/>
            <w:right w:val="none" w:sz="0" w:space="0" w:color="auto"/>
          </w:divBdr>
        </w:div>
        <w:div w:id="900402990">
          <w:marLeft w:val="0"/>
          <w:marRight w:val="0"/>
          <w:marTop w:val="0"/>
          <w:marBottom w:val="0"/>
          <w:divBdr>
            <w:top w:val="none" w:sz="0" w:space="0" w:color="auto"/>
            <w:left w:val="none" w:sz="0" w:space="0" w:color="auto"/>
            <w:bottom w:val="none" w:sz="0" w:space="0" w:color="auto"/>
            <w:right w:val="none" w:sz="0" w:space="0" w:color="auto"/>
          </w:divBdr>
        </w:div>
        <w:div w:id="962468357">
          <w:marLeft w:val="0"/>
          <w:marRight w:val="0"/>
          <w:marTop w:val="0"/>
          <w:marBottom w:val="0"/>
          <w:divBdr>
            <w:top w:val="none" w:sz="0" w:space="0" w:color="auto"/>
            <w:left w:val="none" w:sz="0" w:space="0" w:color="auto"/>
            <w:bottom w:val="none" w:sz="0" w:space="0" w:color="auto"/>
            <w:right w:val="none" w:sz="0" w:space="0" w:color="auto"/>
          </w:divBdr>
        </w:div>
        <w:div w:id="1135178845">
          <w:marLeft w:val="0"/>
          <w:marRight w:val="0"/>
          <w:marTop w:val="0"/>
          <w:marBottom w:val="0"/>
          <w:divBdr>
            <w:top w:val="none" w:sz="0" w:space="0" w:color="auto"/>
            <w:left w:val="none" w:sz="0" w:space="0" w:color="auto"/>
            <w:bottom w:val="none" w:sz="0" w:space="0" w:color="auto"/>
            <w:right w:val="none" w:sz="0" w:space="0" w:color="auto"/>
          </w:divBdr>
        </w:div>
        <w:div w:id="1138375050">
          <w:marLeft w:val="0"/>
          <w:marRight w:val="0"/>
          <w:marTop w:val="0"/>
          <w:marBottom w:val="0"/>
          <w:divBdr>
            <w:top w:val="none" w:sz="0" w:space="0" w:color="auto"/>
            <w:left w:val="none" w:sz="0" w:space="0" w:color="auto"/>
            <w:bottom w:val="none" w:sz="0" w:space="0" w:color="auto"/>
            <w:right w:val="none" w:sz="0" w:space="0" w:color="auto"/>
          </w:divBdr>
        </w:div>
        <w:div w:id="1228415645">
          <w:marLeft w:val="0"/>
          <w:marRight w:val="0"/>
          <w:marTop w:val="0"/>
          <w:marBottom w:val="0"/>
          <w:divBdr>
            <w:top w:val="none" w:sz="0" w:space="0" w:color="auto"/>
            <w:left w:val="none" w:sz="0" w:space="0" w:color="auto"/>
            <w:bottom w:val="none" w:sz="0" w:space="0" w:color="auto"/>
            <w:right w:val="none" w:sz="0" w:space="0" w:color="auto"/>
          </w:divBdr>
        </w:div>
        <w:div w:id="1360206022">
          <w:marLeft w:val="0"/>
          <w:marRight w:val="0"/>
          <w:marTop w:val="0"/>
          <w:marBottom w:val="0"/>
          <w:divBdr>
            <w:top w:val="none" w:sz="0" w:space="0" w:color="auto"/>
            <w:left w:val="none" w:sz="0" w:space="0" w:color="auto"/>
            <w:bottom w:val="none" w:sz="0" w:space="0" w:color="auto"/>
            <w:right w:val="none" w:sz="0" w:space="0" w:color="auto"/>
          </w:divBdr>
        </w:div>
        <w:div w:id="1425296155">
          <w:marLeft w:val="0"/>
          <w:marRight w:val="0"/>
          <w:marTop w:val="0"/>
          <w:marBottom w:val="0"/>
          <w:divBdr>
            <w:top w:val="none" w:sz="0" w:space="0" w:color="auto"/>
            <w:left w:val="none" w:sz="0" w:space="0" w:color="auto"/>
            <w:bottom w:val="none" w:sz="0" w:space="0" w:color="auto"/>
            <w:right w:val="none" w:sz="0" w:space="0" w:color="auto"/>
          </w:divBdr>
        </w:div>
        <w:div w:id="1848902219">
          <w:marLeft w:val="0"/>
          <w:marRight w:val="0"/>
          <w:marTop w:val="0"/>
          <w:marBottom w:val="0"/>
          <w:divBdr>
            <w:top w:val="none" w:sz="0" w:space="0" w:color="auto"/>
            <w:left w:val="none" w:sz="0" w:space="0" w:color="auto"/>
            <w:bottom w:val="none" w:sz="0" w:space="0" w:color="auto"/>
            <w:right w:val="none" w:sz="0" w:space="0" w:color="auto"/>
          </w:divBdr>
        </w:div>
        <w:div w:id="1890678006">
          <w:marLeft w:val="0"/>
          <w:marRight w:val="0"/>
          <w:marTop w:val="0"/>
          <w:marBottom w:val="0"/>
          <w:divBdr>
            <w:top w:val="none" w:sz="0" w:space="0" w:color="auto"/>
            <w:left w:val="none" w:sz="0" w:space="0" w:color="auto"/>
            <w:bottom w:val="none" w:sz="0" w:space="0" w:color="auto"/>
            <w:right w:val="none" w:sz="0" w:space="0" w:color="auto"/>
          </w:divBdr>
        </w:div>
        <w:div w:id="1978995187">
          <w:marLeft w:val="0"/>
          <w:marRight w:val="0"/>
          <w:marTop w:val="0"/>
          <w:marBottom w:val="0"/>
          <w:divBdr>
            <w:top w:val="none" w:sz="0" w:space="0" w:color="auto"/>
            <w:left w:val="none" w:sz="0" w:space="0" w:color="auto"/>
            <w:bottom w:val="none" w:sz="0" w:space="0" w:color="auto"/>
            <w:right w:val="none" w:sz="0" w:space="0" w:color="auto"/>
          </w:divBdr>
        </w:div>
        <w:div w:id="1981616938">
          <w:marLeft w:val="0"/>
          <w:marRight w:val="0"/>
          <w:marTop w:val="0"/>
          <w:marBottom w:val="0"/>
          <w:divBdr>
            <w:top w:val="none" w:sz="0" w:space="0" w:color="auto"/>
            <w:left w:val="none" w:sz="0" w:space="0" w:color="auto"/>
            <w:bottom w:val="none" w:sz="0" w:space="0" w:color="auto"/>
            <w:right w:val="none" w:sz="0" w:space="0" w:color="auto"/>
          </w:divBdr>
        </w:div>
        <w:div w:id="1998342137">
          <w:marLeft w:val="0"/>
          <w:marRight w:val="0"/>
          <w:marTop w:val="0"/>
          <w:marBottom w:val="0"/>
          <w:divBdr>
            <w:top w:val="none" w:sz="0" w:space="0" w:color="auto"/>
            <w:left w:val="none" w:sz="0" w:space="0" w:color="auto"/>
            <w:bottom w:val="none" w:sz="0" w:space="0" w:color="auto"/>
            <w:right w:val="none" w:sz="0" w:space="0" w:color="auto"/>
          </w:divBdr>
        </w:div>
      </w:divsChild>
    </w:div>
    <w:div w:id="677007594">
      <w:bodyDiv w:val="1"/>
      <w:marLeft w:val="0"/>
      <w:marRight w:val="0"/>
      <w:marTop w:val="0"/>
      <w:marBottom w:val="0"/>
      <w:divBdr>
        <w:top w:val="none" w:sz="0" w:space="0" w:color="auto"/>
        <w:left w:val="none" w:sz="0" w:space="0" w:color="auto"/>
        <w:bottom w:val="none" w:sz="0" w:space="0" w:color="auto"/>
        <w:right w:val="none" w:sz="0" w:space="0" w:color="auto"/>
      </w:divBdr>
      <w:divsChild>
        <w:div w:id="119539186">
          <w:marLeft w:val="0"/>
          <w:marRight w:val="0"/>
          <w:marTop w:val="0"/>
          <w:marBottom w:val="0"/>
          <w:divBdr>
            <w:top w:val="none" w:sz="0" w:space="0" w:color="auto"/>
            <w:left w:val="none" w:sz="0" w:space="0" w:color="auto"/>
            <w:bottom w:val="none" w:sz="0" w:space="0" w:color="auto"/>
            <w:right w:val="none" w:sz="0" w:space="0" w:color="auto"/>
          </w:divBdr>
        </w:div>
        <w:div w:id="152910868">
          <w:marLeft w:val="0"/>
          <w:marRight w:val="0"/>
          <w:marTop w:val="0"/>
          <w:marBottom w:val="0"/>
          <w:divBdr>
            <w:top w:val="none" w:sz="0" w:space="0" w:color="auto"/>
            <w:left w:val="none" w:sz="0" w:space="0" w:color="auto"/>
            <w:bottom w:val="none" w:sz="0" w:space="0" w:color="auto"/>
            <w:right w:val="none" w:sz="0" w:space="0" w:color="auto"/>
          </w:divBdr>
        </w:div>
        <w:div w:id="344483300">
          <w:marLeft w:val="0"/>
          <w:marRight w:val="0"/>
          <w:marTop w:val="0"/>
          <w:marBottom w:val="0"/>
          <w:divBdr>
            <w:top w:val="none" w:sz="0" w:space="0" w:color="auto"/>
            <w:left w:val="none" w:sz="0" w:space="0" w:color="auto"/>
            <w:bottom w:val="none" w:sz="0" w:space="0" w:color="auto"/>
            <w:right w:val="none" w:sz="0" w:space="0" w:color="auto"/>
          </w:divBdr>
        </w:div>
        <w:div w:id="561019422">
          <w:marLeft w:val="0"/>
          <w:marRight w:val="0"/>
          <w:marTop w:val="0"/>
          <w:marBottom w:val="0"/>
          <w:divBdr>
            <w:top w:val="none" w:sz="0" w:space="0" w:color="auto"/>
            <w:left w:val="none" w:sz="0" w:space="0" w:color="auto"/>
            <w:bottom w:val="none" w:sz="0" w:space="0" w:color="auto"/>
            <w:right w:val="none" w:sz="0" w:space="0" w:color="auto"/>
          </w:divBdr>
        </w:div>
        <w:div w:id="1512642938">
          <w:marLeft w:val="0"/>
          <w:marRight w:val="0"/>
          <w:marTop w:val="0"/>
          <w:marBottom w:val="0"/>
          <w:divBdr>
            <w:top w:val="none" w:sz="0" w:space="0" w:color="auto"/>
            <w:left w:val="none" w:sz="0" w:space="0" w:color="auto"/>
            <w:bottom w:val="none" w:sz="0" w:space="0" w:color="auto"/>
            <w:right w:val="none" w:sz="0" w:space="0" w:color="auto"/>
          </w:divBdr>
        </w:div>
        <w:div w:id="1700350349">
          <w:marLeft w:val="0"/>
          <w:marRight w:val="0"/>
          <w:marTop w:val="0"/>
          <w:marBottom w:val="0"/>
          <w:divBdr>
            <w:top w:val="none" w:sz="0" w:space="0" w:color="auto"/>
            <w:left w:val="none" w:sz="0" w:space="0" w:color="auto"/>
            <w:bottom w:val="none" w:sz="0" w:space="0" w:color="auto"/>
            <w:right w:val="none" w:sz="0" w:space="0" w:color="auto"/>
          </w:divBdr>
        </w:div>
        <w:div w:id="2061394231">
          <w:marLeft w:val="0"/>
          <w:marRight w:val="0"/>
          <w:marTop w:val="0"/>
          <w:marBottom w:val="0"/>
          <w:divBdr>
            <w:top w:val="none" w:sz="0" w:space="0" w:color="auto"/>
            <w:left w:val="none" w:sz="0" w:space="0" w:color="auto"/>
            <w:bottom w:val="none" w:sz="0" w:space="0" w:color="auto"/>
            <w:right w:val="none" w:sz="0" w:space="0" w:color="auto"/>
          </w:divBdr>
        </w:div>
      </w:divsChild>
    </w:div>
    <w:div w:id="768089481">
      <w:bodyDiv w:val="1"/>
      <w:marLeft w:val="0"/>
      <w:marRight w:val="0"/>
      <w:marTop w:val="0"/>
      <w:marBottom w:val="0"/>
      <w:divBdr>
        <w:top w:val="none" w:sz="0" w:space="0" w:color="auto"/>
        <w:left w:val="none" w:sz="0" w:space="0" w:color="auto"/>
        <w:bottom w:val="none" w:sz="0" w:space="0" w:color="auto"/>
        <w:right w:val="none" w:sz="0" w:space="0" w:color="auto"/>
      </w:divBdr>
    </w:div>
    <w:div w:id="801112804">
      <w:bodyDiv w:val="1"/>
      <w:marLeft w:val="0"/>
      <w:marRight w:val="0"/>
      <w:marTop w:val="0"/>
      <w:marBottom w:val="0"/>
      <w:divBdr>
        <w:top w:val="none" w:sz="0" w:space="0" w:color="auto"/>
        <w:left w:val="none" w:sz="0" w:space="0" w:color="auto"/>
        <w:bottom w:val="none" w:sz="0" w:space="0" w:color="auto"/>
        <w:right w:val="none" w:sz="0" w:space="0" w:color="auto"/>
      </w:divBdr>
      <w:divsChild>
        <w:div w:id="65538958">
          <w:marLeft w:val="0"/>
          <w:marRight w:val="0"/>
          <w:marTop w:val="0"/>
          <w:marBottom w:val="0"/>
          <w:divBdr>
            <w:top w:val="none" w:sz="0" w:space="0" w:color="auto"/>
            <w:left w:val="none" w:sz="0" w:space="0" w:color="auto"/>
            <w:bottom w:val="none" w:sz="0" w:space="0" w:color="auto"/>
            <w:right w:val="none" w:sz="0" w:space="0" w:color="auto"/>
          </w:divBdr>
        </w:div>
        <w:div w:id="325939820">
          <w:marLeft w:val="0"/>
          <w:marRight w:val="0"/>
          <w:marTop w:val="0"/>
          <w:marBottom w:val="0"/>
          <w:divBdr>
            <w:top w:val="none" w:sz="0" w:space="0" w:color="auto"/>
            <w:left w:val="none" w:sz="0" w:space="0" w:color="auto"/>
            <w:bottom w:val="none" w:sz="0" w:space="0" w:color="auto"/>
            <w:right w:val="none" w:sz="0" w:space="0" w:color="auto"/>
          </w:divBdr>
        </w:div>
        <w:div w:id="556549459">
          <w:marLeft w:val="0"/>
          <w:marRight w:val="0"/>
          <w:marTop w:val="0"/>
          <w:marBottom w:val="0"/>
          <w:divBdr>
            <w:top w:val="none" w:sz="0" w:space="0" w:color="auto"/>
            <w:left w:val="none" w:sz="0" w:space="0" w:color="auto"/>
            <w:bottom w:val="none" w:sz="0" w:space="0" w:color="auto"/>
            <w:right w:val="none" w:sz="0" w:space="0" w:color="auto"/>
          </w:divBdr>
        </w:div>
        <w:div w:id="593443166">
          <w:marLeft w:val="0"/>
          <w:marRight w:val="0"/>
          <w:marTop w:val="0"/>
          <w:marBottom w:val="0"/>
          <w:divBdr>
            <w:top w:val="none" w:sz="0" w:space="0" w:color="auto"/>
            <w:left w:val="none" w:sz="0" w:space="0" w:color="auto"/>
            <w:bottom w:val="none" w:sz="0" w:space="0" w:color="auto"/>
            <w:right w:val="none" w:sz="0" w:space="0" w:color="auto"/>
          </w:divBdr>
        </w:div>
        <w:div w:id="621573666">
          <w:marLeft w:val="0"/>
          <w:marRight w:val="0"/>
          <w:marTop w:val="0"/>
          <w:marBottom w:val="0"/>
          <w:divBdr>
            <w:top w:val="none" w:sz="0" w:space="0" w:color="auto"/>
            <w:left w:val="none" w:sz="0" w:space="0" w:color="auto"/>
            <w:bottom w:val="none" w:sz="0" w:space="0" w:color="auto"/>
            <w:right w:val="none" w:sz="0" w:space="0" w:color="auto"/>
          </w:divBdr>
        </w:div>
        <w:div w:id="836960355">
          <w:marLeft w:val="0"/>
          <w:marRight w:val="0"/>
          <w:marTop w:val="0"/>
          <w:marBottom w:val="0"/>
          <w:divBdr>
            <w:top w:val="none" w:sz="0" w:space="0" w:color="auto"/>
            <w:left w:val="none" w:sz="0" w:space="0" w:color="auto"/>
            <w:bottom w:val="none" w:sz="0" w:space="0" w:color="auto"/>
            <w:right w:val="none" w:sz="0" w:space="0" w:color="auto"/>
          </w:divBdr>
        </w:div>
        <w:div w:id="1076629269">
          <w:marLeft w:val="0"/>
          <w:marRight w:val="0"/>
          <w:marTop w:val="0"/>
          <w:marBottom w:val="0"/>
          <w:divBdr>
            <w:top w:val="none" w:sz="0" w:space="0" w:color="auto"/>
            <w:left w:val="none" w:sz="0" w:space="0" w:color="auto"/>
            <w:bottom w:val="none" w:sz="0" w:space="0" w:color="auto"/>
            <w:right w:val="none" w:sz="0" w:space="0" w:color="auto"/>
          </w:divBdr>
        </w:div>
        <w:div w:id="1464035776">
          <w:marLeft w:val="0"/>
          <w:marRight w:val="0"/>
          <w:marTop w:val="0"/>
          <w:marBottom w:val="0"/>
          <w:divBdr>
            <w:top w:val="none" w:sz="0" w:space="0" w:color="auto"/>
            <w:left w:val="none" w:sz="0" w:space="0" w:color="auto"/>
            <w:bottom w:val="none" w:sz="0" w:space="0" w:color="auto"/>
            <w:right w:val="none" w:sz="0" w:space="0" w:color="auto"/>
          </w:divBdr>
        </w:div>
        <w:div w:id="1564876522">
          <w:marLeft w:val="0"/>
          <w:marRight w:val="0"/>
          <w:marTop w:val="0"/>
          <w:marBottom w:val="0"/>
          <w:divBdr>
            <w:top w:val="none" w:sz="0" w:space="0" w:color="auto"/>
            <w:left w:val="none" w:sz="0" w:space="0" w:color="auto"/>
            <w:bottom w:val="none" w:sz="0" w:space="0" w:color="auto"/>
            <w:right w:val="none" w:sz="0" w:space="0" w:color="auto"/>
          </w:divBdr>
        </w:div>
        <w:div w:id="1573002515">
          <w:marLeft w:val="0"/>
          <w:marRight w:val="0"/>
          <w:marTop w:val="0"/>
          <w:marBottom w:val="0"/>
          <w:divBdr>
            <w:top w:val="none" w:sz="0" w:space="0" w:color="auto"/>
            <w:left w:val="none" w:sz="0" w:space="0" w:color="auto"/>
            <w:bottom w:val="none" w:sz="0" w:space="0" w:color="auto"/>
            <w:right w:val="none" w:sz="0" w:space="0" w:color="auto"/>
          </w:divBdr>
        </w:div>
        <w:div w:id="1692141918">
          <w:marLeft w:val="0"/>
          <w:marRight w:val="0"/>
          <w:marTop w:val="0"/>
          <w:marBottom w:val="0"/>
          <w:divBdr>
            <w:top w:val="none" w:sz="0" w:space="0" w:color="auto"/>
            <w:left w:val="none" w:sz="0" w:space="0" w:color="auto"/>
            <w:bottom w:val="none" w:sz="0" w:space="0" w:color="auto"/>
            <w:right w:val="none" w:sz="0" w:space="0" w:color="auto"/>
          </w:divBdr>
        </w:div>
        <w:div w:id="2137403356">
          <w:marLeft w:val="0"/>
          <w:marRight w:val="0"/>
          <w:marTop w:val="0"/>
          <w:marBottom w:val="0"/>
          <w:divBdr>
            <w:top w:val="none" w:sz="0" w:space="0" w:color="auto"/>
            <w:left w:val="none" w:sz="0" w:space="0" w:color="auto"/>
            <w:bottom w:val="none" w:sz="0" w:space="0" w:color="auto"/>
            <w:right w:val="none" w:sz="0" w:space="0" w:color="auto"/>
          </w:divBdr>
        </w:div>
      </w:divsChild>
    </w:div>
    <w:div w:id="811291313">
      <w:bodyDiv w:val="1"/>
      <w:marLeft w:val="0"/>
      <w:marRight w:val="0"/>
      <w:marTop w:val="0"/>
      <w:marBottom w:val="0"/>
      <w:divBdr>
        <w:top w:val="none" w:sz="0" w:space="0" w:color="auto"/>
        <w:left w:val="none" w:sz="0" w:space="0" w:color="auto"/>
        <w:bottom w:val="none" w:sz="0" w:space="0" w:color="auto"/>
        <w:right w:val="none" w:sz="0" w:space="0" w:color="auto"/>
      </w:divBdr>
      <w:divsChild>
        <w:div w:id="1271742243">
          <w:marLeft w:val="0"/>
          <w:marRight w:val="0"/>
          <w:marTop w:val="0"/>
          <w:marBottom w:val="0"/>
          <w:divBdr>
            <w:top w:val="none" w:sz="0" w:space="0" w:color="auto"/>
            <w:left w:val="none" w:sz="0" w:space="0" w:color="auto"/>
            <w:bottom w:val="none" w:sz="0" w:space="0" w:color="auto"/>
            <w:right w:val="none" w:sz="0" w:space="0" w:color="auto"/>
          </w:divBdr>
        </w:div>
        <w:div w:id="1546791671">
          <w:marLeft w:val="0"/>
          <w:marRight w:val="0"/>
          <w:marTop w:val="0"/>
          <w:marBottom w:val="0"/>
          <w:divBdr>
            <w:top w:val="none" w:sz="0" w:space="0" w:color="auto"/>
            <w:left w:val="none" w:sz="0" w:space="0" w:color="auto"/>
            <w:bottom w:val="none" w:sz="0" w:space="0" w:color="auto"/>
            <w:right w:val="none" w:sz="0" w:space="0" w:color="auto"/>
          </w:divBdr>
        </w:div>
      </w:divsChild>
    </w:div>
    <w:div w:id="823468507">
      <w:bodyDiv w:val="1"/>
      <w:marLeft w:val="0"/>
      <w:marRight w:val="0"/>
      <w:marTop w:val="0"/>
      <w:marBottom w:val="0"/>
      <w:divBdr>
        <w:top w:val="none" w:sz="0" w:space="0" w:color="auto"/>
        <w:left w:val="none" w:sz="0" w:space="0" w:color="auto"/>
        <w:bottom w:val="none" w:sz="0" w:space="0" w:color="auto"/>
        <w:right w:val="none" w:sz="0" w:space="0" w:color="auto"/>
      </w:divBdr>
      <w:divsChild>
        <w:div w:id="60448048">
          <w:marLeft w:val="0"/>
          <w:marRight w:val="0"/>
          <w:marTop w:val="0"/>
          <w:marBottom w:val="0"/>
          <w:divBdr>
            <w:top w:val="none" w:sz="0" w:space="0" w:color="auto"/>
            <w:left w:val="none" w:sz="0" w:space="0" w:color="auto"/>
            <w:bottom w:val="none" w:sz="0" w:space="0" w:color="auto"/>
            <w:right w:val="none" w:sz="0" w:space="0" w:color="auto"/>
          </w:divBdr>
        </w:div>
        <w:div w:id="556090434">
          <w:marLeft w:val="0"/>
          <w:marRight w:val="0"/>
          <w:marTop w:val="0"/>
          <w:marBottom w:val="0"/>
          <w:divBdr>
            <w:top w:val="none" w:sz="0" w:space="0" w:color="auto"/>
            <w:left w:val="none" w:sz="0" w:space="0" w:color="auto"/>
            <w:bottom w:val="none" w:sz="0" w:space="0" w:color="auto"/>
            <w:right w:val="none" w:sz="0" w:space="0" w:color="auto"/>
          </w:divBdr>
        </w:div>
        <w:div w:id="1109395552">
          <w:marLeft w:val="0"/>
          <w:marRight w:val="0"/>
          <w:marTop w:val="0"/>
          <w:marBottom w:val="0"/>
          <w:divBdr>
            <w:top w:val="none" w:sz="0" w:space="0" w:color="auto"/>
            <w:left w:val="none" w:sz="0" w:space="0" w:color="auto"/>
            <w:bottom w:val="none" w:sz="0" w:space="0" w:color="auto"/>
            <w:right w:val="none" w:sz="0" w:space="0" w:color="auto"/>
          </w:divBdr>
        </w:div>
        <w:div w:id="1166088599">
          <w:marLeft w:val="0"/>
          <w:marRight w:val="0"/>
          <w:marTop w:val="0"/>
          <w:marBottom w:val="0"/>
          <w:divBdr>
            <w:top w:val="none" w:sz="0" w:space="0" w:color="auto"/>
            <w:left w:val="none" w:sz="0" w:space="0" w:color="auto"/>
            <w:bottom w:val="none" w:sz="0" w:space="0" w:color="auto"/>
            <w:right w:val="none" w:sz="0" w:space="0" w:color="auto"/>
          </w:divBdr>
        </w:div>
        <w:div w:id="1214389972">
          <w:marLeft w:val="0"/>
          <w:marRight w:val="0"/>
          <w:marTop w:val="0"/>
          <w:marBottom w:val="0"/>
          <w:divBdr>
            <w:top w:val="none" w:sz="0" w:space="0" w:color="auto"/>
            <w:left w:val="none" w:sz="0" w:space="0" w:color="auto"/>
            <w:bottom w:val="none" w:sz="0" w:space="0" w:color="auto"/>
            <w:right w:val="none" w:sz="0" w:space="0" w:color="auto"/>
          </w:divBdr>
        </w:div>
        <w:div w:id="1430850404">
          <w:marLeft w:val="0"/>
          <w:marRight w:val="0"/>
          <w:marTop w:val="0"/>
          <w:marBottom w:val="0"/>
          <w:divBdr>
            <w:top w:val="none" w:sz="0" w:space="0" w:color="auto"/>
            <w:left w:val="none" w:sz="0" w:space="0" w:color="auto"/>
            <w:bottom w:val="none" w:sz="0" w:space="0" w:color="auto"/>
            <w:right w:val="none" w:sz="0" w:space="0" w:color="auto"/>
          </w:divBdr>
        </w:div>
      </w:divsChild>
    </w:div>
    <w:div w:id="882522108">
      <w:bodyDiv w:val="1"/>
      <w:marLeft w:val="0"/>
      <w:marRight w:val="0"/>
      <w:marTop w:val="0"/>
      <w:marBottom w:val="0"/>
      <w:divBdr>
        <w:top w:val="none" w:sz="0" w:space="0" w:color="auto"/>
        <w:left w:val="none" w:sz="0" w:space="0" w:color="auto"/>
        <w:bottom w:val="none" w:sz="0" w:space="0" w:color="auto"/>
        <w:right w:val="none" w:sz="0" w:space="0" w:color="auto"/>
      </w:divBdr>
      <w:divsChild>
        <w:div w:id="177276986">
          <w:marLeft w:val="0"/>
          <w:marRight w:val="0"/>
          <w:marTop w:val="0"/>
          <w:marBottom w:val="0"/>
          <w:divBdr>
            <w:top w:val="none" w:sz="0" w:space="0" w:color="auto"/>
            <w:left w:val="none" w:sz="0" w:space="0" w:color="auto"/>
            <w:bottom w:val="none" w:sz="0" w:space="0" w:color="auto"/>
            <w:right w:val="none" w:sz="0" w:space="0" w:color="auto"/>
          </w:divBdr>
          <w:divsChild>
            <w:div w:id="81033374">
              <w:marLeft w:val="0"/>
              <w:marRight w:val="0"/>
              <w:marTop w:val="0"/>
              <w:marBottom w:val="0"/>
              <w:divBdr>
                <w:top w:val="none" w:sz="0" w:space="0" w:color="auto"/>
                <w:left w:val="none" w:sz="0" w:space="0" w:color="auto"/>
                <w:bottom w:val="none" w:sz="0" w:space="0" w:color="auto"/>
                <w:right w:val="none" w:sz="0" w:space="0" w:color="auto"/>
              </w:divBdr>
            </w:div>
            <w:div w:id="172569100">
              <w:marLeft w:val="0"/>
              <w:marRight w:val="0"/>
              <w:marTop w:val="0"/>
              <w:marBottom w:val="0"/>
              <w:divBdr>
                <w:top w:val="none" w:sz="0" w:space="0" w:color="auto"/>
                <w:left w:val="none" w:sz="0" w:space="0" w:color="auto"/>
                <w:bottom w:val="none" w:sz="0" w:space="0" w:color="auto"/>
                <w:right w:val="none" w:sz="0" w:space="0" w:color="auto"/>
              </w:divBdr>
            </w:div>
            <w:div w:id="283317953">
              <w:marLeft w:val="0"/>
              <w:marRight w:val="0"/>
              <w:marTop w:val="0"/>
              <w:marBottom w:val="0"/>
              <w:divBdr>
                <w:top w:val="none" w:sz="0" w:space="0" w:color="auto"/>
                <w:left w:val="none" w:sz="0" w:space="0" w:color="auto"/>
                <w:bottom w:val="none" w:sz="0" w:space="0" w:color="auto"/>
                <w:right w:val="none" w:sz="0" w:space="0" w:color="auto"/>
              </w:divBdr>
            </w:div>
            <w:div w:id="444731584">
              <w:marLeft w:val="0"/>
              <w:marRight w:val="0"/>
              <w:marTop w:val="0"/>
              <w:marBottom w:val="0"/>
              <w:divBdr>
                <w:top w:val="none" w:sz="0" w:space="0" w:color="auto"/>
                <w:left w:val="none" w:sz="0" w:space="0" w:color="auto"/>
                <w:bottom w:val="none" w:sz="0" w:space="0" w:color="auto"/>
                <w:right w:val="none" w:sz="0" w:space="0" w:color="auto"/>
              </w:divBdr>
            </w:div>
            <w:div w:id="577861186">
              <w:marLeft w:val="0"/>
              <w:marRight w:val="0"/>
              <w:marTop w:val="0"/>
              <w:marBottom w:val="0"/>
              <w:divBdr>
                <w:top w:val="none" w:sz="0" w:space="0" w:color="auto"/>
                <w:left w:val="none" w:sz="0" w:space="0" w:color="auto"/>
                <w:bottom w:val="none" w:sz="0" w:space="0" w:color="auto"/>
                <w:right w:val="none" w:sz="0" w:space="0" w:color="auto"/>
              </w:divBdr>
            </w:div>
            <w:div w:id="1260605365">
              <w:marLeft w:val="0"/>
              <w:marRight w:val="0"/>
              <w:marTop w:val="0"/>
              <w:marBottom w:val="0"/>
              <w:divBdr>
                <w:top w:val="none" w:sz="0" w:space="0" w:color="auto"/>
                <w:left w:val="none" w:sz="0" w:space="0" w:color="auto"/>
                <w:bottom w:val="none" w:sz="0" w:space="0" w:color="auto"/>
                <w:right w:val="none" w:sz="0" w:space="0" w:color="auto"/>
              </w:divBdr>
            </w:div>
            <w:div w:id="1547327127">
              <w:marLeft w:val="0"/>
              <w:marRight w:val="0"/>
              <w:marTop w:val="0"/>
              <w:marBottom w:val="0"/>
              <w:divBdr>
                <w:top w:val="none" w:sz="0" w:space="0" w:color="auto"/>
                <w:left w:val="none" w:sz="0" w:space="0" w:color="auto"/>
                <w:bottom w:val="none" w:sz="0" w:space="0" w:color="auto"/>
                <w:right w:val="none" w:sz="0" w:space="0" w:color="auto"/>
              </w:divBdr>
            </w:div>
            <w:div w:id="1667635244">
              <w:marLeft w:val="0"/>
              <w:marRight w:val="0"/>
              <w:marTop w:val="0"/>
              <w:marBottom w:val="0"/>
              <w:divBdr>
                <w:top w:val="none" w:sz="0" w:space="0" w:color="auto"/>
                <w:left w:val="none" w:sz="0" w:space="0" w:color="auto"/>
                <w:bottom w:val="none" w:sz="0" w:space="0" w:color="auto"/>
                <w:right w:val="none" w:sz="0" w:space="0" w:color="auto"/>
              </w:divBdr>
            </w:div>
            <w:div w:id="1785030577">
              <w:marLeft w:val="0"/>
              <w:marRight w:val="0"/>
              <w:marTop w:val="0"/>
              <w:marBottom w:val="0"/>
              <w:divBdr>
                <w:top w:val="none" w:sz="0" w:space="0" w:color="auto"/>
                <w:left w:val="none" w:sz="0" w:space="0" w:color="auto"/>
                <w:bottom w:val="none" w:sz="0" w:space="0" w:color="auto"/>
                <w:right w:val="none" w:sz="0" w:space="0" w:color="auto"/>
              </w:divBdr>
            </w:div>
            <w:div w:id="1812014573">
              <w:marLeft w:val="0"/>
              <w:marRight w:val="0"/>
              <w:marTop w:val="0"/>
              <w:marBottom w:val="0"/>
              <w:divBdr>
                <w:top w:val="none" w:sz="0" w:space="0" w:color="auto"/>
                <w:left w:val="none" w:sz="0" w:space="0" w:color="auto"/>
                <w:bottom w:val="none" w:sz="0" w:space="0" w:color="auto"/>
                <w:right w:val="none" w:sz="0" w:space="0" w:color="auto"/>
              </w:divBdr>
            </w:div>
            <w:div w:id="1814789520">
              <w:marLeft w:val="0"/>
              <w:marRight w:val="0"/>
              <w:marTop w:val="0"/>
              <w:marBottom w:val="0"/>
              <w:divBdr>
                <w:top w:val="none" w:sz="0" w:space="0" w:color="auto"/>
                <w:left w:val="none" w:sz="0" w:space="0" w:color="auto"/>
                <w:bottom w:val="none" w:sz="0" w:space="0" w:color="auto"/>
                <w:right w:val="none" w:sz="0" w:space="0" w:color="auto"/>
              </w:divBdr>
            </w:div>
            <w:div w:id="2082678313">
              <w:marLeft w:val="0"/>
              <w:marRight w:val="0"/>
              <w:marTop w:val="0"/>
              <w:marBottom w:val="0"/>
              <w:divBdr>
                <w:top w:val="none" w:sz="0" w:space="0" w:color="auto"/>
                <w:left w:val="none" w:sz="0" w:space="0" w:color="auto"/>
                <w:bottom w:val="none" w:sz="0" w:space="0" w:color="auto"/>
                <w:right w:val="none" w:sz="0" w:space="0" w:color="auto"/>
              </w:divBdr>
            </w:div>
            <w:div w:id="2119594501">
              <w:marLeft w:val="0"/>
              <w:marRight w:val="0"/>
              <w:marTop w:val="0"/>
              <w:marBottom w:val="0"/>
              <w:divBdr>
                <w:top w:val="none" w:sz="0" w:space="0" w:color="auto"/>
                <w:left w:val="none" w:sz="0" w:space="0" w:color="auto"/>
                <w:bottom w:val="none" w:sz="0" w:space="0" w:color="auto"/>
                <w:right w:val="none" w:sz="0" w:space="0" w:color="auto"/>
              </w:divBdr>
            </w:div>
          </w:divsChild>
        </w:div>
        <w:div w:id="1940940875">
          <w:marLeft w:val="0"/>
          <w:marRight w:val="0"/>
          <w:marTop w:val="0"/>
          <w:marBottom w:val="0"/>
          <w:divBdr>
            <w:top w:val="none" w:sz="0" w:space="0" w:color="auto"/>
            <w:left w:val="none" w:sz="0" w:space="0" w:color="auto"/>
            <w:bottom w:val="none" w:sz="0" w:space="0" w:color="auto"/>
            <w:right w:val="none" w:sz="0" w:space="0" w:color="auto"/>
          </w:divBdr>
          <w:divsChild>
            <w:div w:id="96756878">
              <w:marLeft w:val="0"/>
              <w:marRight w:val="0"/>
              <w:marTop w:val="0"/>
              <w:marBottom w:val="0"/>
              <w:divBdr>
                <w:top w:val="none" w:sz="0" w:space="0" w:color="auto"/>
                <w:left w:val="none" w:sz="0" w:space="0" w:color="auto"/>
                <w:bottom w:val="none" w:sz="0" w:space="0" w:color="auto"/>
                <w:right w:val="none" w:sz="0" w:space="0" w:color="auto"/>
              </w:divBdr>
            </w:div>
            <w:div w:id="319771379">
              <w:marLeft w:val="0"/>
              <w:marRight w:val="0"/>
              <w:marTop w:val="0"/>
              <w:marBottom w:val="0"/>
              <w:divBdr>
                <w:top w:val="none" w:sz="0" w:space="0" w:color="auto"/>
                <w:left w:val="none" w:sz="0" w:space="0" w:color="auto"/>
                <w:bottom w:val="none" w:sz="0" w:space="0" w:color="auto"/>
                <w:right w:val="none" w:sz="0" w:space="0" w:color="auto"/>
              </w:divBdr>
            </w:div>
            <w:div w:id="977612761">
              <w:marLeft w:val="0"/>
              <w:marRight w:val="0"/>
              <w:marTop w:val="0"/>
              <w:marBottom w:val="0"/>
              <w:divBdr>
                <w:top w:val="none" w:sz="0" w:space="0" w:color="auto"/>
                <w:left w:val="none" w:sz="0" w:space="0" w:color="auto"/>
                <w:bottom w:val="none" w:sz="0" w:space="0" w:color="auto"/>
                <w:right w:val="none" w:sz="0" w:space="0" w:color="auto"/>
              </w:divBdr>
            </w:div>
            <w:div w:id="1246063891">
              <w:marLeft w:val="0"/>
              <w:marRight w:val="0"/>
              <w:marTop w:val="0"/>
              <w:marBottom w:val="0"/>
              <w:divBdr>
                <w:top w:val="none" w:sz="0" w:space="0" w:color="auto"/>
                <w:left w:val="none" w:sz="0" w:space="0" w:color="auto"/>
                <w:bottom w:val="none" w:sz="0" w:space="0" w:color="auto"/>
                <w:right w:val="none" w:sz="0" w:space="0" w:color="auto"/>
              </w:divBdr>
            </w:div>
            <w:div w:id="1299994457">
              <w:marLeft w:val="0"/>
              <w:marRight w:val="0"/>
              <w:marTop w:val="0"/>
              <w:marBottom w:val="0"/>
              <w:divBdr>
                <w:top w:val="none" w:sz="0" w:space="0" w:color="auto"/>
                <w:left w:val="none" w:sz="0" w:space="0" w:color="auto"/>
                <w:bottom w:val="none" w:sz="0" w:space="0" w:color="auto"/>
                <w:right w:val="none" w:sz="0" w:space="0" w:color="auto"/>
              </w:divBdr>
            </w:div>
            <w:div w:id="1338920735">
              <w:marLeft w:val="0"/>
              <w:marRight w:val="0"/>
              <w:marTop w:val="0"/>
              <w:marBottom w:val="0"/>
              <w:divBdr>
                <w:top w:val="none" w:sz="0" w:space="0" w:color="auto"/>
                <w:left w:val="none" w:sz="0" w:space="0" w:color="auto"/>
                <w:bottom w:val="none" w:sz="0" w:space="0" w:color="auto"/>
                <w:right w:val="none" w:sz="0" w:space="0" w:color="auto"/>
              </w:divBdr>
            </w:div>
            <w:div w:id="1405175898">
              <w:marLeft w:val="0"/>
              <w:marRight w:val="0"/>
              <w:marTop w:val="0"/>
              <w:marBottom w:val="0"/>
              <w:divBdr>
                <w:top w:val="none" w:sz="0" w:space="0" w:color="auto"/>
                <w:left w:val="none" w:sz="0" w:space="0" w:color="auto"/>
                <w:bottom w:val="none" w:sz="0" w:space="0" w:color="auto"/>
                <w:right w:val="none" w:sz="0" w:space="0" w:color="auto"/>
              </w:divBdr>
            </w:div>
            <w:div w:id="1583221550">
              <w:marLeft w:val="0"/>
              <w:marRight w:val="0"/>
              <w:marTop w:val="0"/>
              <w:marBottom w:val="0"/>
              <w:divBdr>
                <w:top w:val="none" w:sz="0" w:space="0" w:color="auto"/>
                <w:left w:val="none" w:sz="0" w:space="0" w:color="auto"/>
                <w:bottom w:val="none" w:sz="0" w:space="0" w:color="auto"/>
                <w:right w:val="none" w:sz="0" w:space="0" w:color="auto"/>
              </w:divBdr>
            </w:div>
            <w:div w:id="1609121854">
              <w:marLeft w:val="0"/>
              <w:marRight w:val="0"/>
              <w:marTop w:val="0"/>
              <w:marBottom w:val="0"/>
              <w:divBdr>
                <w:top w:val="none" w:sz="0" w:space="0" w:color="auto"/>
                <w:left w:val="none" w:sz="0" w:space="0" w:color="auto"/>
                <w:bottom w:val="none" w:sz="0" w:space="0" w:color="auto"/>
                <w:right w:val="none" w:sz="0" w:space="0" w:color="auto"/>
              </w:divBdr>
            </w:div>
            <w:div w:id="1670786280">
              <w:marLeft w:val="0"/>
              <w:marRight w:val="0"/>
              <w:marTop w:val="0"/>
              <w:marBottom w:val="0"/>
              <w:divBdr>
                <w:top w:val="none" w:sz="0" w:space="0" w:color="auto"/>
                <w:left w:val="none" w:sz="0" w:space="0" w:color="auto"/>
                <w:bottom w:val="none" w:sz="0" w:space="0" w:color="auto"/>
                <w:right w:val="none" w:sz="0" w:space="0" w:color="auto"/>
              </w:divBdr>
            </w:div>
            <w:div w:id="1789857581">
              <w:marLeft w:val="0"/>
              <w:marRight w:val="0"/>
              <w:marTop w:val="0"/>
              <w:marBottom w:val="0"/>
              <w:divBdr>
                <w:top w:val="none" w:sz="0" w:space="0" w:color="auto"/>
                <w:left w:val="none" w:sz="0" w:space="0" w:color="auto"/>
                <w:bottom w:val="none" w:sz="0" w:space="0" w:color="auto"/>
                <w:right w:val="none" w:sz="0" w:space="0" w:color="auto"/>
              </w:divBdr>
            </w:div>
            <w:div w:id="1837645424">
              <w:marLeft w:val="0"/>
              <w:marRight w:val="0"/>
              <w:marTop w:val="0"/>
              <w:marBottom w:val="0"/>
              <w:divBdr>
                <w:top w:val="none" w:sz="0" w:space="0" w:color="auto"/>
                <w:left w:val="none" w:sz="0" w:space="0" w:color="auto"/>
                <w:bottom w:val="none" w:sz="0" w:space="0" w:color="auto"/>
                <w:right w:val="none" w:sz="0" w:space="0" w:color="auto"/>
              </w:divBdr>
            </w:div>
            <w:div w:id="205515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657345">
      <w:bodyDiv w:val="1"/>
      <w:marLeft w:val="0"/>
      <w:marRight w:val="0"/>
      <w:marTop w:val="0"/>
      <w:marBottom w:val="0"/>
      <w:divBdr>
        <w:top w:val="none" w:sz="0" w:space="0" w:color="auto"/>
        <w:left w:val="none" w:sz="0" w:space="0" w:color="auto"/>
        <w:bottom w:val="none" w:sz="0" w:space="0" w:color="auto"/>
        <w:right w:val="none" w:sz="0" w:space="0" w:color="auto"/>
      </w:divBdr>
    </w:div>
    <w:div w:id="1032998608">
      <w:bodyDiv w:val="1"/>
      <w:marLeft w:val="0"/>
      <w:marRight w:val="0"/>
      <w:marTop w:val="0"/>
      <w:marBottom w:val="0"/>
      <w:divBdr>
        <w:top w:val="none" w:sz="0" w:space="0" w:color="auto"/>
        <w:left w:val="none" w:sz="0" w:space="0" w:color="auto"/>
        <w:bottom w:val="none" w:sz="0" w:space="0" w:color="auto"/>
        <w:right w:val="none" w:sz="0" w:space="0" w:color="auto"/>
      </w:divBdr>
    </w:div>
    <w:div w:id="1056707031">
      <w:bodyDiv w:val="1"/>
      <w:marLeft w:val="0"/>
      <w:marRight w:val="0"/>
      <w:marTop w:val="0"/>
      <w:marBottom w:val="0"/>
      <w:divBdr>
        <w:top w:val="none" w:sz="0" w:space="0" w:color="auto"/>
        <w:left w:val="none" w:sz="0" w:space="0" w:color="auto"/>
        <w:bottom w:val="none" w:sz="0" w:space="0" w:color="auto"/>
        <w:right w:val="none" w:sz="0" w:space="0" w:color="auto"/>
      </w:divBdr>
      <w:divsChild>
        <w:div w:id="734090304">
          <w:marLeft w:val="0"/>
          <w:marRight w:val="0"/>
          <w:marTop w:val="0"/>
          <w:marBottom w:val="0"/>
          <w:divBdr>
            <w:top w:val="none" w:sz="0" w:space="0" w:color="auto"/>
            <w:left w:val="none" w:sz="0" w:space="0" w:color="auto"/>
            <w:bottom w:val="none" w:sz="0" w:space="0" w:color="auto"/>
            <w:right w:val="none" w:sz="0" w:space="0" w:color="auto"/>
          </w:divBdr>
        </w:div>
        <w:div w:id="968440887">
          <w:marLeft w:val="0"/>
          <w:marRight w:val="0"/>
          <w:marTop w:val="0"/>
          <w:marBottom w:val="0"/>
          <w:divBdr>
            <w:top w:val="none" w:sz="0" w:space="0" w:color="auto"/>
            <w:left w:val="none" w:sz="0" w:space="0" w:color="auto"/>
            <w:bottom w:val="none" w:sz="0" w:space="0" w:color="auto"/>
            <w:right w:val="none" w:sz="0" w:space="0" w:color="auto"/>
          </w:divBdr>
        </w:div>
      </w:divsChild>
    </w:div>
    <w:div w:id="1085151928">
      <w:bodyDiv w:val="1"/>
      <w:marLeft w:val="0"/>
      <w:marRight w:val="0"/>
      <w:marTop w:val="0"/>
      <w:marBottom w:val="0"/>
      <w:divBdr>
        <w:top w:val="none" w:sz="0" w:space="0" w:color="auto"/>
        <w:left w:val="none" w:sz="0" w:space="0" w:color="auto"/>
        <w:bottom w:val="none" w:sz="0" w:space="0" w:color="auto"/>
        <w:right w:val="none" w:sz="0" w:space="0" w:color="auto"/>
      </w:divBdr>
      <w:divsChild>
        <w:div w:id="173112266">
          <w:marLeft w:val="0"/>
          <w:marRight w:val="0"/>
          <w:marTop w:val="0"/>
          <w:marBottom w:val="0"/>
          <w:divBdr>
            <w:top w:val="none" w:sz="0" w:space="0" w:color="auto"/>
            <w:left w:val="none" w:sz="0" w:space="0" w:color="auto"/>
            <w:bottom w:val="none" w:sz="0" w:space="0" w:color="auto"/>
            <w:right w:val="none" w:sz="0" w:space="0" w:color="auto"/>
          </w:divBdr>
        </w:div>
        <w:div w:id="386418954">
          <w:marLeft w:val="0"/>
          <w:marRight w:val="0"/>
          <w:marTop w:val="0"/>
          <w:marBottom w:val="0"/>
          <w:divBdr>
            <w:top w:val="none" w:sz="0" w:space="0" w:color="auto"/>
            <w:left w:val="none" w:sz="0" w:space="0" w:color="auto"/>
            <w:bottom w:val="none" w:sz="0" w:space="0" w:color="auto"/>
            <w:right w:val="none" w:sz="0" w:space="0" w:color="auto"/>
          </w:divBdr>
        </w:div>
        <w:div w:id="391542023">
          <w:marLeft w:val="0"/>
          <w:marRight w:val="0"/>
          <w:marTop w:val="0"/>
          <w:marBottom w:val="0"/>
          <w:divBdr>
            <w:top w:val="none" w:sz="0" w:space="0" w:color="auto"/>
            <w:left w:val="none" w:sz="0" w:space="0" w:color="auto"/>
            <w:bottom w:val="none" w:sz="0" w:space="0" w:color="auto"/>
            <w:right w:val="none" w:sz="0" w:space="0" w:color="auto"/>
          </w:divBdr>
        </w:div>
        <w:div w:id="485710133">
          <w:marLeft w:val="0"/>
          <w:marRight w:val="0"/>
          <w:marTop w:val="0"/>
          <w:marBottom w:val="0"/>
          <w:divBdr>
            <w:top w:val="none" w:sz="0" w:space="0" w:color="auto"/>
            <w:left w:val="none" w:sz="0" w:space="0" w:color="auto"/>
            <w:bottom w:val="none" w:sz="0" w:space="0" w:color="auto"/>
            <w:right w:val="none" w:sz="0" w:space="0" w:color="auto"/>
          </w:divBdr>
        </w:div>
        <w:div w:id="955714623">
          <w:marLeft w:val="0"/>
          <w:marRight w:val="0"/>
          <w:marTop w:val="0"/>
          <w:marBottom w:val="0"/>
          <w:divBdr>
            <w:top w:val="none" w:sz="0" w:space="0" w:color="auto"/>
            <w:left w:val="none" w:sz="0" w:space="0" w:color="auto"/>
            <w:bottom w:val="none" w:sz="0" w:space="0" w:color="auto"/>
            <w:right w:val="none" w:sz="0" w:space="0" w:color="auto"/>
          </w:divBdr>
        </w:div>
        <w:div w:id="1034425802">
          <w:marLeft w:val="0"/>
          <w:marRight w:val="0"/>
          <w:marTop w:val="0"/>
          <w:marBottom w:val="0"/>
          <w:divBdr>
            <w:top w:val="none" w:sz="0" w:space="0" w:color="auto"/>
            <w:left w:val="none" w:sz="0" w:space="0" w:color="auto"/>
            <w:bottom w:val="none" w:sz="0" w:space="0" w:color="auto"/>
            <w:right w:val="none" w:sz="0" w:space="0" w:color="auto"/>
          </w:divBdr>
        </w:div>
        <w:div w:id="1228879024">
          <w:marLeft w:val="0"/>
          <w:marRight w:val="0"/>
          <w:marTop w:val="0"/>
          <w:marBottom w:val="0"/>
          <w:divBdr>
            <w:top w:val="none" w:sz="0" w:space="0" w:color="auto"/>
            <w:left w:val="none" w:sz="0" w:space="0" w:color="auto"/>
            <w:bottom w:val="none" w:sz="0" w:space="0" w:color="auto"/>
            <w:right w:val="none" w:sz="0" w:space="0" w:color="auto"/>
          </w:divBdr>
        </w:div>
        <w:div w:id="1383749005">
          <w:marLeft w:val="0"/>
          <w:marRight w:val="0"/>
          <w:marTop w:val="0"/>
          <w:marBottom w:val="0"/>
          <w:divBdr>
            <w:top w:val="none" w:sz="0" w:space="0" w:color="auto"/>
            <w:left w:val="none" w:sz="0" w:space="0" w:color="auto"/>
            <w:bottom w:val="none" w:sz="0" w:space="0" w:color="auto"/>
            <w:right w:val="none" w:sz="0" w:space="0" w:color="auto"/>
          </w:divBdr>
        </w:div>
        <w:div w:id="1440221249">
          <w:marLeft w:val="0"/>
          <w:marRight w:val="0"/>
          <w:marTop w:val="0"/>
          <w:marBottom w:val="0"/>
          <w:divBdr>
            <w:top w:val="none" w:sz="0" w:space="0" w:color="auto"/>
            <w:left w:val="none" w:sz="0" w:space="0" w:color="auto"/>
            <w:bottom w:val="none" w:sz="0" w:space="0" w:color="auto"/>
            <w:right w:val="none" w:sz="0" w:space="0" w:color="auto"/>
          </w:divBdr>
        </w:div>
        <w:div w:id="1573855406">
          <w:marLeft w:val="0"/>
          <w:marRight w:val="0"/>
          <w:marTop w:val="0"/>
          <w:marBottom w:val="0"/>
          <w:divBdr>
            <w:top w:val="none" w:sz="0" w:space="0" w:color="auto"/>
            <w:left w:val="none" w:sz="0" w:space="0" w:color="auto"/>
            <w:bottom w:val="none" w:sz="0" w:space="0" w:color="auto"/>
            <w:right w:val="none" w:sz="0" w:space="0" w:color="auto"/>
          </w:divBdr>
        </w:div>
        <w:div w:id="1663777936">
          <w:marLeft w:val="0"/>
          <w:marRight w:val="0"/>
          <w:marTop w:val="0"/>
          <w:marBottom w:val="0"/>
          <w:divBdr>
            <w:top w:val="none" w:sz="0" w:space="0" w:color="auto"/>
            <w:left w:val="none" w:sz="0" w:space="0" w:color="auto"/>
            <w:bottom w:val="none" w:sz="0" w:space="0" w:color="auto"/>
            <w:right w:val="none" w:sz="0" w:space="0" w:color="auto"/>
          </w:divBdr>
        </w:div>
        <w:div w:id="1830903438">
          <w:marLeft w:val="0"/>
          <w:marRight w:val="0"/>
          <w:marTop w:val="0"/>
          <w:marBottom w:val="0"/>
          <w:divBdr>
            <w:top w:val="none" w:sz="0" w:space="0" w:color="auto"/>
            <w:left w:val="none" w:sz="0" w:space="0" w:color="auto"/>
            <w:bottom w:val="none" w:sz="0" w:space="0" w:color="auto"/>
            <w:right w:val="none" w:sz="0" w:space="0" w:color="auto"/>
          </w:divBdr>
        </w:div>
      </w:divsChild>
    </w:div>
    <w:div w:id="1115251292">
      <w:bodyDiv w:val="1"/>
      <w:marLeft w:val="0"/>
      <w:marRight w:val="0"/>
      <w:marTop w:val="0"/>
      <w:marBottom w:val="0"/>
      <w:divBdr>
        <w:top w:val="none" w:sz="0" w:space="0" w:color="auto"/>
        <w:left w:val="none" w:sz="0" w:space="0" w:color="auto"/>
        <w:bottom w:val="none" w:sz="0" w:space="0" w:color="auto"/>
        <w:right w:val="none" w:sz="0" w:space="0" w:color="auto"/>
      </w:divBdr>
      <w:divsChild>
        <w:div w:id="969358046">
          <w:marLeft w:val="0"/>
          <w:marRight w:val="0"/>
          <w:marTop w:val="0"/>
          <w:marBottom w:val="0"/>
          <w:divBdr>
            <w:top w:val="none" w:sz="0" w:space="0" w:color="auto"/>
            <w:left w:val="none" w:sz="0" w:space="0" w:color="auto"/>
            <w:bottom w:val="none" w:sz="0" w:space="0" w:color="auto"/>
            <w:right w:val="none" w:sz="0" w:space="0" w:color="auto"/>
          </w:divBdr>
        </w:div>
        <w:div w:id="1773474208">
          <w:marLeft w:val="0"/>
          <w:marRight w:val="0"/>
          <w:marTop w:val="0"/>
          <w:marBottom w:val="0"/>
          <w:divBdr>
            <w:top w:val="none" w:sz="0" w:space="0" w:color="auto"/>
            <w:left w:val="none" w:sz="0" w:space="0" w:color="auto"/>
            <w:bottom w:val="none" w:sz="0" w:space="0" w:color="auto"/>
            <w:right w:val="none" w:sz="0" w:space="0" w:color="auto"/>
          </w:divBdr>
        </w:div>
      </w:divsChild>
    </w:div>
    <w:div w:id="1116758769">
      <w:bodyDiv w:val="1"/>
      <w:marLeft w:val="0"/>
      <w:marRight w:val="0"/>
      <w:marTop w:val="0"/>
      <w:marBottom w:val="0"/>
      <w:divBdr>
        <w:top w:val="none" w:sz="0" w:space="0" w:color="auto"/>
        <w:left w:val="none" w:sz="0" w:space="0" w:color="auto"/>
        <w:bottom w:val="none" w:sz="0" w:space="0" w:color="auto"/>
        <w:right w:val="none" w:sz="0" w:space="0" w:color="auto"/>
      </w:divBdr>
    </w:div>
    <w:div w:id="1154838420">
      <w:bodyDiv w:val="1"/>
      <w:marLeft w:val="0"/>
      <w:marRight w:val="0"/>
      <w:marTop w:val="0"/>
      <w:marBottom w:val="0"/>
      <w:divBdr>
        <w:top w:val="none" w:sz="0" w:space="0" w:color="auto"/>
        <w:left w:val="none" w:sz="0" w:space="0" w:color="auto"/>
        <w:bottom w:val="none" w:sz="0" w:space="0" w:color="auto"/>
        <w:right w:val="none" w:sz="0" w:space="0" w:color="auto"/>
      </w:divBdr>
      <w:divsChild>
        <w:div w:id="33117054">
          <w:marLeft w:val="0"/>
          <w:marRight w:val="0"/>
          <w:marTop w:val="0"/>
          <w:marBottom w:val="0"/>
          <w:divBdr>
            <w:top w:val="none" w:sz="0" w:space="0" w:color="auto"/>
            <w:left w:val="none" w:sz="0" w:space="0" w:color="auto"/>
            <w:bottom w:val="none" w:sz="0" w:space="0" w:color="auto"/>
            <w:right w:val="none" w:sz="0" w:space="0" w:color="auto"/>
          </w:divBdr>
          <w:divsChild>
            <w:div w:id="589386817">
              <w:marLeft w:val="0"/>
              <w:marRight w:val="0"/>
              <w:marTop w:val="0"/>
              <w:marBottom w:val="0"/>
              <w:divBdr>
                <w:top w:val="none" w:sz="0" w:space="0" w:color="auto"/>
                <w:left w:val="none" w:sz="0" w:space="0" w:color="auto"/>
                <w:bottom w:val="none" w:sz="0" w:space="0" w:color="auto"/>
                <w:right w:val="none" w:sz="0" w:space="0" w:color="auto"/>
              </w:divBdr>
            </w:div>
            <w:div w:id="1082289204">
              <w:marLeft w:val="0"/>
              <w:marRight w:val="0"/>
              <w:marTop w:val="0"/>
              <w:marBottom w:val="0"/>
              <w:divBdr>
                <w:top w:val="none" w:sz="0" w:space="0" w:color="auto"/>
                <w:left w:val="none" w:sz="0" w:space="0" w:color="auto"/>
                <w:bottom w:val="none" w:sz="0" w:space="0" w:color="auto"/>
                <w:right w:val="none" w:sz="0" w:space="0" w:color="auto"/>
              </w:divBdr>
            </w:div>
            <w:div w:id="1671133736">
              <w:marLeft w:val="0"/>
              <w:marRight w:val="0"/>
              <w:marTop w:val="0"/>
              <w:marBottom w:val="0"/>
              <w:divBdr>
                <w:top w:val="none" w:sz="0" w:space="0" w:color="auto"/>
                <w:left w:val="none" w:sz="0" w:space="0" w:color="auto"/>
                <w:bottom w:val="none" w:sz="0" w:space="0" w:color="auto"/>
                <w:right w:val="none" w:sz="0" w:space="0" w:color="auto"/>
              </w:divBdr>
            </w:div>
          </w:divsChild>
        </w:div>
        <w:div w:id="126748475">
          <w:marLeft w:val="0"/>
          <w:marRight w:val="0"/>
          <w:marTop w:val="0"/>
          <w:marBottom w:val="0"/>
          <w:divBdr>
            <w:top w:val="none" w:sz="0" w:space="0" w:color="auto"/>
            <w:left w:val="none" w:sz="0" w:space="0" w:color="auto"/>
            <w:bottom w:val="none" w:sz="0" w:space="0" w:color="auto"/>
            <w:right w:val="none" w:sz="0" w:space="0" w:color="auto"/>
          </w:divBdr>
          <w:divsChild>
            <w:div w:id="195043619">
              <w:marLeft w:val="0"/>
              <w:marRight w:val="0"/>
              <w:marTop w:val="0"/>
              <w:marBottom w:val="0"/>
              <w:divBdr>
                <w:top w:val="none" w:sz="0" w:space="0" w:color="auto"/>
                <w:left w:val="none" w:sz="0" w:space="0" w:color="auto"/>
                <w:bottom w:val="none" w:sz="0" w:space="0" w:color="auto"/>
                <w:right w:val="none" w:sz="0" w:space="0" w:color="auto"/>
              </w:divBdr>
            </w:div>
            <w:div w:id="685785730">
              <w:marLeft w:val="0"/>
              <w:marRight w:val="0"/>
              <w:marTop w:val="0"/>
              <w:marBottom w:val="0"/>
              <w:divBdr>
                <w:top w:val="none" w:sz="0" w:space="0" w:color="auto"/>
                <w:left w:val="none" w:sz="0" w:space="0" w:color="auto"/>
                <w:bottom w:val="none" w:sz="0" w:space="0" w:color="auto"/>
                <w:right w:val="none" w:sz="0" w:space="0" w:color="auto"/>
              </w:divBdr>
            </w:div>
            <w:div w:id="1092359370">
              <w:marLeft w:val="0"/>
              <w:marRight w:val="0"/>
              <w:marTop w:val="0"/>
              <w:marBottom w:val="0"/>
              <w:divBdr>
                <w:top w:val="none" w:sz="0" w:space="0" w:color="auto"/>
                <w:left w:val="none" w:sz="0" w:space="0" w:color="auto"/>
                <w:bottom w:val="none" w:sz="0" w:space="0" w:color="auto"/>
                <w:right w:val="none" w:sz="0" w:space="0" w:color="auto"/>
              </w:divBdr>
            </w:div>
          </w:divsChild>
        </w:div>
        <w:div w:id="132449352">
          <w:marLeft w:val="0"/>
          <w:marRight w:val="0"/>
          <w:marTop w:val="0"/>
          <w:marBottom w:val="0"/>
          <w:divBdr>
            <w:top w:val="none" w:sz="0" w:space="0" w:color="auto"/>
            <w:left w:val="none" w:sz="0" w:space="0" w:color="auto"/>
            <w:bottom w:val="none" w:sz="0" w:space="0" w:color="auto"/>
            <w:right w:val="none" w:sz="0" w:space="0" w:color="auto"/>
          </w:divBdr>
          <w:divsChild>
            <w:div w:id="1288046959">
              <w:marLeft w:val="0"/>
              <w:marRight w:val="0"/>
              <w:marTop w:val="0"/>
              <w:marBottom w:val="0"/>
              <w:divBdr>
                <w:top w:val="none" w:sz="0" w:space="0" w:color="auto"/>
                <w:left w:val="none" w:sz="0" w:space="0" w:color="auto"/>
                <w:bottom w:val="none" w:sz="0" w:space="0" w:color="auto"/>
                <w:right w:val="none" w:sz="0" w:space="0" w:color="auto"/>
              </w:divBdr>
            </w:div>
            <w:div w:id="1723824550">
              <w:marLeft w:val="0"/>
              <w:marRight w:val="0"/>
              <w:marTop w:val="0"/>
              <w:marBottom w:val="0"/>
              <w:divBdr>
                <w:top w:val="none" w:sz="0" w:space="0" w:color="auto"/>
                <w:left w:val="none" w:sz="0" w:space="0" w:color="auto"/>
                <w:bottom w:val="none" w:sz="0" w:space="0" w:color="auto"/>
                <w:right w:val="none" w:sz="0" w:space="0" w:color="auto"/>
              </w:divBdr>
            </w:div>
            <w:div w:id="2099447717">
              <w:marLeft w:val="0"/>
              <w:marRight w:val="0"/>
              <w:marTop w:val="0"/>
              <w:marBottom w:val="0"/>
              <w:divBdr>
                <w:top w:val="none" w:sz="0" w:space="0" w:color="auto"/>
                <w:left w:val="none" w:sz="0" w:space="0" w:color="auto"/>
                <w:bottom w:val="none" w:sz="0" w:space="0" w:color="auto"/>
                <w:right w:val="none" w:sz="0" w:space="0" w:color="auto"/>
              </w:divBdr>
            </w:div>
          </w:divsChild>
        </w:div>
        <w:div w:id="230703521">
          <w:marLeft w:val="0"/>
          <w:marRight w:val="0"/>
          <w:marTop w:val="0"/>
          <w:marBottom w:val="0"/>
          <w:divBdr>
            <w:top w:val="none" w:sz="0" w:space="0" w:color="auto"/>
            <w:left w:val="none" w:sz="0" w:space="0" w:color="auto"/>
            <w:bottom w:val="none" w:sz="0" w:space="0" w:color="auto"/>
            <w:right w:val="none" w:sz="0" w:space="0" w:color="auto"/>
          </w:divBdr>
          <w:divsChild>
            <w:div w:id="1797025256">
              <w:marLeft w:val="0"/>
              <w:marRight w:val="0"/>
              <w:marTop w:val="0"/>
              <w:marBottom w:val="0"/>
              <w:divBdr>
                <w:top w:val="none" w:sz="0" w:space="0" w:color="auto"/>
                <w:left w:val="none" w:sz="0" w:space="0" w:color="auto"/>
                <w:bottom w:val="none" w:sz="0" w:space="0" w:color="auto"/>
                <w:right w:val="none" w:sz="0" w:space="0" w:color="auto"/>
              </w:divBdr>
            </w:div>
          </w:divsChild>
        </w:div>
        <w:div w:id="234819654">
          <w:marLeft w:val="0"/>
          <w:marRight w:val="0"/>
          <w:marTop w:val="0"/>
          <w:marBottom w:val="0"/>
          <w:divBdr>
            <w:top w:val="none" w:sz="0" w:space="0" w:color="auto"/>
            <w:left w:val="none" w:sz="0" w:space="0" w:color="auto"/>
            <w:bottom w:val="none" w:sz="0" w:space="0" w:color="auto"/>
            <w:right w:val="none" w:sz="0" w:space="0" w:color="auto"/>
          </w:divBdr>
          <w:divsChild>
            <w:div w:id="235432691">
              <w:marLeft w:val="0"/>
              <w:marRight w:val="0"/>
              <w:marTop w:val="0"/>
              <w:marBottom w:val="0"/>
              <w:divBdr>
                <w:top w:val="none" w:sz="0" w:space="0" w:color="auto"/>
                <w:left w:val="none" w:sz="0" w:space="0" w:color="auto"/>
                <w:bottom w:val="none" w:sz="0" w:space="0" w:color="auto"/>
                <w:right w:val="none" w:sz="0" w:space="0" w:color="auto"/>
              </w:divBdr>
            </w:div>
            <w:div w:id="460340814">
              <w:marLeft w:val="0"/>
              <w:marRight w:val="0"/>
              <w:marTop w:val="0"/>
              <w:marBottom w:val="0"/>
              <w:divBdr>
                <w:top w:val="none" w:sz="0" w:space="0" w:color="auto"/>
                <w:left w:val="none" w:sz="0" w:space="0" w:color="auto"/>
                <w:bottom w:val="none" w:sz="0" w:space="0" w:color="auto"/>
                <w:right w:val="none" w:sz="0" w:space="0" w:color="auto"/>
              </w:divBdr>
            </w:div>
            <w:div w:id="1313214042">
              <w:marLeft w:val="0"/>
              <w:marRight w:val="0"/>
              <w:marTop w:val="0"/>
              <w:marBottom w:val="0"/>
              <w:divBdr>
                <w:top w:val="none" w:sz="0" w:space="0" w:color="auto"/>
                <w:left w:val="none" w:sz="0" w:space="0" w:color="auto"/>
                <w:bottom w:val="none" w:sz="0" w:space="0" w:color="auto"/>
                <w:right w:val="none" w:sz="0" w:space="0" w:color="auto"/>
              </w:divBdr>
            </w:div>
          </w:divsChild>
        </w:div>
        <w:div w:id="251594809">
          <w:marLeft w:val="0"/>
          <w:marRight w:val="0"/>
          <w:marTop w:val="0"/>
          <w:marBottom w:val="0"/>
          <w:divBdr>
            <w:top w:val="none" w:sz="0" w:space="0" w:color="auto"/>
            <w:left w:val="none" w:sz="0" w:space="0" w:color="auto"/>
            <w:bottom w:val="none" w:sz="0" w:space="0" w:color="auto"/>
            <w:right w:val="none" w:sz="0" w:space="0" w:color="auto"/>
          </w:divBdr>
          <w:divsChild>
            <w:div w:id="126944457">
              <w:marLeft w:val="0"/>
              <w:marRight w:val="0"/>
              <w:marTop w:val="0"/>
              <w:marBottom w:val="0"/>
              <w:divBdr>
                <w:top w:val="none" w:sz="0" w:space="0" w:color="auto"/>
                <w:left w:val="none" w:sz="0" w:space="0" w:color="auto"/>
                <w:bottom w:val="none" w:sz="0" w:space="0" w:color="auto"/>
                <w:right w:val="none" w:sz="0" w:space="0" w:color="auto"/>
              </w:divBdr>
            </w:div>
          </w:divsChild>
        </w:div>
        <w:div w:id="346756498">
          <w:marLeft w:val="0"/>
          <w:marRight w:val="0"/>
          <w:marTop w:val="0"/>
          <w:marBottom w:val="0"/>
          <w:divBdr>
            <w:top w:val="none" w:sz="0" w:space="0" w:color="auto"/>
            <w:left w:val="none" w:sz="0" w:space="0" w:color="auto"/>
            <w:bottom w:val="none" w:sz="0" w:space="0" w:color="auto"/>
            <w:right w:val="none" w:sz="0" w:space="0" w:color="auto"/>
          </w:divBdr>
          <w:divsChild>
            <w:div w:id="271285287">
              <w:marLeft w:val="0"/>
              <w:marRight w:val="0"/>
              <w:marTop w:val="0"/>
              <w:marBottom w:val="0"/>
              <w:divBdr>
                <w:top w:val="none" w:sz="0" w:space="0" w:color="auto"/>
                <w:left w:val="none" w:sz="0" w:space="0" w:color="auto"/>
                <w:bottom w:val="none" w:sz="0" w:space="0" w:color="auto"/>
                <w:right w:val="none" w:sz="0" w:space="0" w:color="auto"/>
              </w:divBdr>
            </w:div>
            <w:div w:id="1285231601">
              <w:marLeft w:val="0"/>
              <w:marRight w:val="0"/>
              <w:marTop w:val="0"/>
              <w:marBottom w:val="0"/>
              <w:divBdr>
                <w:top w:val="none" w:sz="0" w:space="0" w:color="auto"/>
                <w:left w:val="none" w:sz="0" w:space="0" w:color="auto"/>
                <w:bottom w:val="none" w:sz="0" w:space="0" w:color="auto"/>
                <w:right w:val="none" w:sz="0" w:space="0" w:color="auto"/>
              </w:divBdr>
            </w:div>
            <w:div w:id="2120831256">
              <w:marLeft w:val="0"/>
              <w:marRight w:val="0"/>
              <w:marTop w:val="0"/>
              <w:marBottom w:val="0"/>
              <w:divBdr>
                <w:top w:val="none" w:sz="0" w:space="0" w:color="auto"/>
                <w:left w:val="none" w:sz="0" w:space="0" w:color="auto"/>
                <w:bottom w:val="none" w:sz="0" w:space="0" w:color="auto"/>
                <w:right w:val="none" w:sz="0" w:space="0" w:color="auto"/>
              </w:divBdr>
            </w:div>
          </w:divsChild>
        </w:div>
        <w:div w:id="396169357">
          <w:marLeft w:val="0"/>
          <w:marRight w:val="0"/>
          <w:marTop w:val="0"/>
          <w:marBottom w:val="0"/>
          <w:divBdr>
            <w:top w:val="none" w:sz="0" w:space="0" w:color="auto"/>
            <w:left w:val="none" w:sz="0" w:space="0" w:color="auto"/>
            <w:bottom w:val="none" w:sz="0" w:space="0" w:color="auto"/>
            <w:right w:val="none" w:sz="0" w:space="0" w:color="auto"/>
          </w:divBdr>
          <w:divsChild>
            <w:div w:id="1002784184">
              <w:marLeft w:val="0"/>
              <w:marRight w:val="0"/>
              <w:marTop w:val="0"/>
              <w:marBottom w:val="0"/>
              <w:divBdr>
                <w:top w:val="none" w:sz="0" w:space="0" w:color="auto"/>
                <w:left w:val="none" w:sz="0" w:space="0" w:color="auto"/>
                <w:bottom w:val="none" w:sz="0" w:space="0" w:color="auto"/>
                <w:right w:val="none" w:sz="0" w:space="0" w:color="auto"/>
              </w:divBdr>
            </w:div>
            <w:div w:id="1117676893">
              <w:marLeft w:val="0"/>
              <w:marRight w:val="0"/>
              <w:marTop w:val="0"/>
              <w:marBottom w:val="0"/>
              <w:divBdr>
                <w:top w:val="none" w:sz="0" w:space="0" w:color="auto"/>
                <w:left w:val="none" w:sz="0" w:space="0" w:color="auto"/>
                <w:bottom w:val="none" w:sz="0" w:space="0" w:color="auto"/>
                <w:right w:val="none" w:sz="0" w:space="0" w:color="auto"/>
              </w:divBdr>
            </w:div>
            <w:div w:id="1192693378">
              <w:marLeft w:val="0"/>
              <w:marRight w:val="0"/>
              <w:marTop w:val="0"/>
              <w:marBottom w:val="0"/>
              <w:divBdr>
                <w:top w:val="none" w:sz="0" w:space="0" w:color="auto"/>
                <w:left w:val="none" w:sz="0" w:space="0" w:color="auto"/>
                <w:bottom w:val="none" w:sz="0" w:space="0" w:color="auto"/>
                <w:right w:val="none" w:sz="0" w:space="0" w:color="auto"/>
              </w:divBdr>
            </w:div>
          </w:divsChild>
        </w:div>
        <w:div w:id="435247807">
          <w:marLeft w:val="0"/>
          <w:marRight w:val="0"/>
          <w:marTop w:val="0"/>
          <w:marBottom w:val="0"/>
          <w:divBdr>
            <w:top w:val="none" w:sz="0" w:space="0" w:color="auto"/>
            <w:left w:val="none" w:sz="0" w:space="0" w:color="auto"/>
            <w:bottom w:val="none" w:sz="0" w:space="0" w:color="auto"/>
            <w:right w:val="none" w:sz="0" w:space="0" w:color="auto"/>
          </w:divBdr>
          <w:divsChild>
            <w:div w:id="1373114536">
              <w:marLeft w:val="0"/>
              <w:marRight w:val="0"/>
              <w:marTop w:val="0"/>
              <w:marBottom w:val="0"/>
              <w:divBdr>
                <w:top w:val="none" w:sz="0" w:space="0" w:color="auto"/>
                <w:left w:val="none" w:sz="0" w:space="0" w:color="auto"/>
                <w:bottom w:val="none" w:sz="0" w:space="0" w:color="auto"/>
                <w:right w:val="none" w:sz="0" w:space="0" w:color="auto"/>
              </w:divBdr>
            </w:div>
          </w:divsChild>
        </w:div>
        <w:div w:id="459541245">
          <w:marLeft w:val="0"/>
          <w:marRight w:val="0"/>
          <w:marTop w:val="0"/>
          <w:marBottom w:val="0"/>
          <w:divBdr>
            <w:top w:val="none" w:sz="0" w:space="0" w:color="auto"/>
            <w:left w:val="none" w:sz="0" w:space="0" w:color="auto"/>
            <w:bottom w:val="none" w:sz="0" w:space="0" w:color="auto"/>
            <w:right w:val="none" w:sz="0" w:space="0" w:color="auto"/>
          </w:divBdr>
          <w:divsChild>
            <w:div w:id="127944673">
              <w:marLeft w:val="0"/>
              <w:marRight w:val="0"/>
              <w:marTop w:val="0"/>
              <w:marBottom w:val="0"/>
              <w:divBdr>
                <w:top w:val="none" w:sz="0" w:space="0" w:color="auto"/>
                <w:left w:val="none" w:sz="0" w:space="0" w:color="auto"/>
                <w:bottom w:val="none" w:sz="0" w:space="0" w:color="auto"/>
                <w:right w:val="none" w:sz="0" w:space="0" w:color="auto"/>
              </w:divBdr>
            </w:div>
          </w:divsChild>
        </w:div>
        <w:div w:id="498351411">
          <w:marLeft w:val="0"/>
          <w:marRight w:val="0"/>
          <w:marTop w:val="0"/>
          <w:marBottom w:val="0"/>
          <w:divBdr>
            <w:top w:val="none" w:sz="0" w:space="0" w:color="auto"/>
            <w:left w:val="none" w:sz="0" w:space="0" w:color="auto"/>
            <w:bottom w:val="none" w:sz="0" w:space="0" w:color="auto"/>
            <w:right w:val="none" w:sz="0" w:space="0" w:color="auto"/>
          </w:divBdr>
          <w:divsChild>
            <w:div w:id="1351638203">
              <w:marLeft w:val="0"/>
              <w:marRight w:val="0"/>
              <w:marTop w:val="0"/>
              <w:marBottom w:val="0"/>
              <w:divBdr>
                <w:top w:val="none" w:sz="0" w:space="0" w:color="auto"/>
                <w:left w:val="none" w:sz="0" w:space="0" w:color="auto"/>
                <w:bottom w:val="none" w:sz="0" w:space="0" w:color="auto"/>
                <w:right w:val="none" w:sz="0" w:space="0" w:color="auto"/>
              </w:divBdr>
            </w:div>
          </w:divsChild>
        </w:div>
        <w:div w:id="528569115">
          <w:marLeft w:val="0"/>
          <w:marRight w:val="0"/>
          <w:marTop w:val="0"/>
          <w:marBottom w:val="0"/>
          <w:divBdr>
            <w:top w:val="none" w:sz="0" w:space="0" w:color="auto"/>
            <w:left w:val="none" w:sz="0" w:space="0" w:color="auto"/>
            <w:bottom w:val="none" w:sz="0" w:space="0" w:color="auto"/>
            <w:right w:val="none" w:sz="0" w:space="0" w:color="auto"/>
          </w:divBdr>
          <w:divsChild>
            <w:div w:id="1330447891">
              <w:marLeft w:val="0"/>
              <w:marRight w:val="0"/>
              <w:marTop w:val="0"/>
              <w:marBottom w:val="0"/>
              <w:divBdr>
                <w:top w:val="none" w:sz="0" w:space="0" w:color="auto"/>
                <w:left w:val="none" w:sz="0" w:space="0" w:color="auto"/>
                <w:bottom w:val="none" w:sz="0" w:space="0" w:color="auto"/>
                <w:right w:val="none" w:sz="0" w:space="0" w:color="auto"/>
              </w:divBdr>
            </w:div>
          </w:divsChild>
        </w:div>
        <w:div w:id="558786545">
          <w:marLeft w:val="0"/>
          <w:marRight w:val="0"/>
          <w:marTop w:val="0"/>
          <w:marBottom w:val="0"/>
          <w:divBdr>
            <w:top w:val="none" w:sz="0" w:space="0" w:color="auto"/>
            <w:left w:val="none" w:sz="0" w:space="0" w:color="auto"/>
            <w:bottom w:val="none" w:sz="0" w:space="0" w:color="auto"/>
            <w:right w:val="none" w:sz="0" w:space="0" w:color="auto"/>
          </w:divBdr>
          <w:divsChild>
            <w:div w:id="85466865">
              <w:marLeft w:val="0"/>
              <w:marRight w:val="0"/>
              <w:marTop w:val="0"/>
              <w:marBottom w:val="0"/>
              <w:divBdr>
                <w:top w:val="none" w:sz="0" w:space="0" w:color="auto"/>
                <w:left w:val="none" w:sz="0" w:space="0" w:color="auto"/>
                <w:bottom w:val="none" w:sz="0" w:space="0" w:color="auto"/>
                <w:right w:val="none" w:sz="0" w:space="0" w:color="auto"/>
              </w:divBdr>
            </w:div>
            <w:div w:id="382682708">
              <w:marLeft w:val="0"/>
              <w:marRight w:val="0"/>
              <w:marTop w:val="0"/>
              <w:marBottom w:val="0"/>
              <w:divBdr>
                <w:top w:val="none" w:sz="0" w:space="0" w:color="auto"/>
                <w:left w:val="none" w:sz="0" w:space="0" w:color="auto"/>
                <w:bottom w:val="none" w:sz="0" w:space="0" w:color="auto"/>
                <w:right w:val="none" w:sz="0" w:space="0" w:color="auto"/>
              </w:divBdr>
            </w:div>
            <w:div w:id="1464344285">
              <w:marLeft w:val="0"/>
              <w:marRight w:val="0"/>
              <w:marTop w:val="0"/>
              <w:marBottom w:val="0"/>
              <w:divBdr>
                <w:top w:val="none" w:sz="0" w:space="0" w:color="auto"/>
                <w:left w:val="none" w:sz="0" w:space="0" w:color="auto"/>
                <w:bottom w:val="none" w:sz="0" w:space="0" w:color="auto"/>
                <w:right w:val="none" w:sz="0" w:space="0" w:color="auto"/>
              </w:divBdr>
            </w:div>
          </w:divsChild>
        </w:div>
        <w:div w:id="622688913">
          <w:marLeft w:val="0"/>
          <w:marRight w:val="0"/>
          <w:marTop w:val="0"/>
          <w:marBottom w:val="0"/>
          <w:divBdr>
            <w:top w:val="none" w:sz="0" w:space="0" w:color="auto"/>
            <w:left w:val="none" w:sz="0" w:space="0" w:color="auto"/>
            <w:bottom w:val="none" w:sz="0" w:space="0" w:color="auto"/>
            <w:right w:val="none" w:sz="0" w:space="0" w:color="auto"/>
          </w:divBdr>
          <w:divsChild>
            <w:div w:id="1155489663">
              <w:marLeft w:val="0"/>
              <w:marRight w:val="0"/>
              <w:marTop w:val="0"/>
              <w:marBottom w:val="0"/>
              <w:divBdr>
                <w:top w:val="none" w:sz="0" w:space="0" w:color="auto"/>
                <w:left w:val="none" w:sz="0" w:space="0" w:color="auto"/>
                <w:bottom w:val="none" w:sz="0" w:space="0" w:color="auto"/>
                <w:right w:val="none" w:sz="0" w:space="0" w:color="auto"/>
              </w:divBdr>
            </w:div>
          </w:divsChild>
        </w:div>
        <w:div w:id="624238150">
          <w:marLeft w:val="0"/>
          <w:marRight w:val="0"/>
          <w:marTop w:val="0"/>
          <w:marBottom w:val="0"/>
          <w:divBdr>
            <w:top w:val="none" w:sz="0" w:space="0" w:color="auto"/>
            <w:left w:val="none" w:sz="0" w:space="0" w:color="auto"/>
            <w:bottom w:val="none" w:sz="0" w:space="0" w:color="auto"/>
            <w:right w:val="none" w:sz="0" w:space="0" w:color="auto"/>
          </w:divBdr>
          <w:divsChild>
            <w:div w:id="22170944">
              <w:marLeft w:val="0"/>
              <w:marRight w:val="0"/>
              <w:marTop w:val="0"/>
              <w:marBottom w:val="0"/>
              <w:divBdr>
                <w:top w:val="none" w:sz="0" w:space="0" w:color="auto"/>
                <w:left w:val="none" w:sz="0" w:space="0" w:color="auto"/>
                <w:bottom w:val="none" w:sz="0" w:space="0" w:color="auto"/>
                <w:right w:val="none" w:sz="0" w:space="0" w:color="auto"/>
              </w:divBdr>
            </w:div>
            <w:div w:id="727604665">
              <w:marLeft w:val="0"/>
              <w:marRight w:val="0"/>
              <w:marTop w:val="0"/>
              <w:marBottom w:val="0"/>
              <w:divBdr>
                <w:top w:val="none" w:sz="0" w:space="0" w:color="auto"/>
                <w:left w:val="none" w:sz="0" w:space="0" w:color="auto"/>
                <w:bottom w:val="none" w:sz="0" w:space="0" w:color="auto"/>
                <w:right w:val="none" w:sz="0" w:space="0" w:color="auto"/>
              </w:divBdr>
            </w:div>
            <w:div w:id="1120144064">
              <w:marLeft w:val="0"/>
              <w:marRight w:val="0"/>
              <w:marTop w:val="0"/>
              <w:marBottom w:val="0"/>
              <w:divBdr>
                <w:top w:val="none" w:sz="0" w:space="0" w:color="auto"/>
                <w:left w:val="none" w:sz="0" w:space="0" w:color="auto"/>
                <w:bottom w:val="none" w:sz="0" w:space="0" w:color="auto"/>
                <w:right w:val="none" w:sz="0" w:space="0" w:color="auto"/>
              </w:divBdr>
            </w:div>
          </w:divsChild>
        </w:div>
        <w:div w:id="663434749">
          <w:marLeft w:val="0"/>
          <w:marRight w:val="0"/>
          <w:marTop w:val="0"/>
          <w:marBottom w:val="0"/>
          <w:divBdr>
            <w:top w:val="none" w:sz="0" w:space="0" w:color="auto"/>
            <w:left w:val="none" w:sz="0" w:space="0" w:color="auto"/>
            <w:bottom w:val="none" w:sz="0" w:space="0" w:color="auto"/>
            <w:right w:val="none" w:sz="0" w:space="0" w:color="auto"/>
          </w:divBdr>
          <w:divsChild>
            <w:div w:id="255746364">
              <w:marLeft w:val="0"/>
              <w:marRight w:val="0"/>
              <w:marTop w:val="0"/>
              <w:marBottom w:val="0"/>
              <w:divBdr>
                <w:top w:val="none" w:sz="0" w:space="0" w:color="auto"/>
                <w:left w:val="none" w:sz="0" w:space="0" w:color="auto"/>
                <w:bottom w:val="none" w:sz="0" w:space="0" w:color="auto"/>
                <w:right w:val="none" w:sz="0" w:space="0" w:color="auto"/>
              </w:divBdr>
            </w:div>
            <w:div w:id="397477575">
              <w:marLeft w:val="0"/>
              <w:marRight w:val="0"/>
              <w:marTop w:val="0"/>
              <w:marBottom w:val="0"/>
              <w:divBdr>
                <w:top w:val="none" w:sz="0" w:space="0" w:color="auto"/>
                <w:left w:val="none" w:sz="0" w:space="0" w:color="auto"/>
                <w:bottom w:val="none" w:sz="0" w:space="0" w:color="auto"/>
                <w:right w:val="none" w:sz="0" w:space="0" w:color="auto"/>
              </w:divBdr>
            </w:div>
            <w:div w:id="1282763221">
              <w:marLeft w:val="0"/>
              <w:marRight w:val="0"/>
              <w:marTop w:val="0"/>
              <w:marBottom w:val="0"/>
              <w:divBdr>
                <w:top w:val="none" w:sz="0" w:space="0" w:color="auto"/>
                <w:left w:val="none" w:sz="0" w:space="0" w:color="auto"/>
                <w:bottom w:val="none" w:sz="0" w:space="0" w:color="auto"/>
                <w:right w:val="none" w:sz="0" w:space="0" w:color="auto"/>
              </w:divBdr>
            </w:div>
            <w:div w:id="1911113031">
              <w:marLeft w:val="0"/>
              <w:marRight w:val="0"/>
              <w:marTop w:val="0"/>
              <w:marBottom w:val="0"/>
              <w:divBdr>
                <w:top w:val="none" w:sz="0" w:space="0" w:color="auto"/>
                <w:left w:val="none" w:sz="0" w:space="0" w:color="auto"/>
                <w:bottom w:val="none" w:sz="0" w:space="0" w:color="auto"/>
                <w:right w:val="none" w:sz="0" w:space="0" w:color="auto"/>
              </w:divBdr>
            </w:div>
          </w:divsChild>
        </w:div>
        <w:div w:id="671494609">
          <w:marLeft w:val="0"/>
          <w:marRight w:val="0"/>
          <w:marTop w:val="0"/>
          <w:marBottom w:val="0"/>
          <w:divBdr>
            <w:top w:val="none" w:sz="0" w:space="0" w:color="auto"/>
            <w:left w:val="none" w:sz="0" w:space="0" w:color="auto"/>
            <w:bottom w:val="none" w:sz="0" w:space="0" w:color="auto"/>
            <w:right w:val="none" w:sz="0" w:space="0" w:color="auto"/>
          </w:divBdr>
          <w:divsChild>
            <w:div w:id="1706323650">
              <w:marLeft w:val="0"/>
              <w:marRight w:val="0"/>
              <w:marTop w:val="0"/>
              <w:marBottom w:val="0"/>
              <w:divBdr>
                <w:top w:val="none" w:sz="0" w:space="0" w:color="auto"/>
                <w:left w:val="none" w:sz="0" w:space="0" w:color="auto"/>
                <w:bottom w:val="none" w:sz="0" w:space="0" w:color="auto"/>
                <w:right w:val="none" w:sz="0" w:space="0" w:color="auto"/>
              </w:divBdr>
            </w:div>
          </w:divsChild>
        </w:div>
        <w:div w:id="689451004">
          <w:marLeft w:val="0"/>
          <w:marRight w:val="0"/>
          <w:marTop w:val="0"/>
          <w:marBottom w:val="0"/>
          <w:divBdr>
            <w:top w:val="none" w:sz="0" w:space="0" w:color="auto"/>
            <w:left w:val="none" w:sz="0" w:space="0" w:color="auto"/>
            <w:bottom w:val="none" w:sz="0" w:space="0" w:color="auto"/>
            <w:right w:val="none" w:sz="0" w:space="0" w:color="auto"/>
          </w:divBdr>
          <w:divsChild>
            <w:div w:id="32341225">
              <w:marLeft w:val="0"/>
              <w:marRight w:val="0"/>
              <w:marTop w:val="0"/>
              <w:marBottom w:val="0"/>
              <w:divBdr>
                <w:top w:val="none" w:sz="0" w:space="0" w:color="auto"/>
                <w:left w:val="none" w:sz="0" w:space="0" w:color="auto"/>
                <w:bottom w:val="none" w:sz="0" w:space="0" w:color="auto"/>
                <w:right w:val="none" w:sz="0" w:space="0" w:color="auto"/>
              </w:divBdr>
            </w:div>
            <w:div w:id="208109198">
              <w:marLeft w:val="0"/>
              <w:marRight w:val="0"/>
              <w:marTop w:val="0"/>
              <w:marBottom w:val="0"/>
              <w:divBdr>
                <w:top w:val="none" w:sz="0" w:space="0" w:color="auto"/>
                <w:left w:val="none" w:sz="0" w:space="0" w:color="auto"/>
                <w:bottom w:val="none" w:sz="0" w:space="0" w:color="auto"/>
                <w:right w:val="none" w:sz="0" w:space="0" w:color="auto"/>
              </w:divBdr>
            </w:div>
            <w:div w:id="410195976">
              <w:marLeft w:val="0"/>
              <w:marRight w:val="0"/>
              <w:marTop w:val="0"/>
              <w:marBottom w:val="0"/>
              <w:divBdr>
                <w:top w:val="none" w:sz="0" w:space="0" w:color="auto"/>
                <w:left w:val="none" w:sz="0" w:space="0" w:color="auto"/>
                <w:bottom w:val="none" w:sz="0" w:space="0" w:color="auto"/>
                <w:right w:val="none" w:sz="0" w:space="0" w:color="auto"/>
              </w:divBdr>
            </w:div>
          </w:divsChild>
        </w:div>
        <w:div w:id="697855982">
          <w:marLeft w:val="0"/>
          <w:marRight w:val="0"/>
          <w:marTop w:val="0"/>
          <w:marBottom w:val="0"/>
          <w:divBdr>
            <w:top w:val="none" w:sz="0" w:space="0" w:color="auto"/>
            <w:left w:val="none" w:sz="0" w:space="0" w:color="auto"/>
            <w:bottom w:val="none" w:sz="0" w:space="0" w:color="auto"/>
            <w:right w:val="none" w:sz="0" w:space="0" w:color="auto"/>
          </w:divBdr>
          <w:divsChild>
            <w:div w:id="31998004">
              <w:marLeft w:val="0"/>
              <w:marRight w:val="0"/>
              <w:marTop w:val="0"/>
              <w:marBottom w:val="0"/>
              <w:divBdr>
                <w:top w:val="none" w:sz="0" w:space="0" w:color="auto"/>
                <w:left w:val="none" w:sz="0" w:space="0" w:color="auto"/>
                <w:bottom w:val="none" w:sz="0" w:space="0" w:color="auto"/>
                <w:right w:val="none" w:sz="0" w:space="0" w:color="auto"/>
              </w:divBdr>
            </w:div>
            <w:div w:id="579020587">
              <w:marLeft w:val="0"/>
              <w:marRight w:val="0"/>
              <w:marTop w:val="0"/>
              <w:marBottom w:val="0"/>
              <w:divBdr>
                <w:top w:val="none" w:sz="0" w:space="0" w:color="auto"/>
                <w:left w:val="none" w:sz="0" w:space="0" w:color="auto"/>
                <w:bottom w:val="none" w:sz="0" w:space="0" w:color="auto"/>
                <w:right w:val="none" w:sz="0" w:space="0" w:color="auto"/>
              </w:divBdr>
            </w:div>
            <w:div w:id="1488592071">
              <w:marLeft w:val="0"/>
              <w:marRight w:val="0"/>
              <w:marTop w:val="0"/>
              <w:marBottom w:val="0"/>
              <w:divBdr>
                <w:top w:val="none" w:sz="0" w:space="0" w:color="auto"/>
                <w:left w:val="none" w:sz="0" w:space="0" w:color="auto"/>
                <w:bottom w:val="none" w:sz="0" w:space="0" w:color="auto"/>
                <w:right w:val="none" w:sz="0" w:space="0" w:color="auto"/>
              </w:divBdr>
            </w:div>
          </w:divsChild>
        </w:div>
        <w:div w:id="782382113">
          <w:marLeft w:val="0"/>
          <w:marRight w:val="0"/>
          <w:marTop w:val="0"/>
          <w:marBottom w:val="0"/>
          <w:divBdr>
            <w:top w:val="none" w:sz="0" w:space="0" w:color="auto"/>
            <w:left w:val="none" w:sz="0" w:space="0" w:color="auto"/>
            <w:bottom w:val="none" w:sz="0" w:space="0" w:color="auto"/>
            <w:right w:val="none" w:sz="0" w:space="0" w:color="auto"/>
          </w:divBdr>
          <w:divsChild>
            <w:div w:id="1082794382">
              <w:marLeft w:val="0"/>
              <w:marRight w:val="0"/>
              <w:marTop w:val="0"/>
              <w:marBottom w:val="0"/>
              <w:divBdr>
                <w:top w:val="none" w:sz="0" w:space="0" w:color="auto"/>
                <w:left w:val="none" w:sz="0" w:space="0" w:color="auto"/>
                <w:bottom w:val="none" w:sz="0" w:space="0" w:color="auto"/>
                <w:right w:val="none" w:sz="0" w:space="0" w:color="auto"/>
              </w:divBdr>
            </w:div>
            <w:div w:id="1511602016">
              <w:marLeft w:val="0"/>
              <w:marRight w:val="0"/>
              <w:marTop w:val="0"/>
              <w:marBottom w:val="0"/>
              <w:divBdr>
                <w:top w:val="none" w:sz="0" w:space="0" w:color="auto"/>
                <w:left w:val="none" w:sz="0" w:space="0" w:color="auto"/>
                <w:bottom w:val="none" w:sz="0" w:space="0" w:color="auto"/>
                <w:right w:val="none" w:sz="0" w:space="0" w:color="auto"/>
              </w:divBdr>
            </w:div>
            <w:div w:id="1709407896">
              <w:marLeft w:val="0"/>
              <w:marRight w:val="0"/>
              <w:marTop w:val="0"/>
              <w:marBottom w:val="0"/>
              <w:divBdr>
                <w:top w:val="none" w:sz="0" w:space="0" w:color="auto"/>
                <w:left w:val="none" w:sz="0" w:space="0" w:color="auto"/>
                <w:bottom w:val="none" w:sz="0" w:space="0" w:color="auto"/>
                <w:right w:val="none" w:sz="0" w:space="0" w:color="auto"/>
              </w:divBdr>
            </w:div>
          </w:divsChild>
        </w:div>
        <w:div w:id="787971685">
          <w:marLeft w:val="0"/>
          <w:marRight w:val="0"/>
          <w:marTop w:val="0"/>
          <w:marBottom w:val="0"/>
          <w:divBdr>
            <w:top w:val="none" w:sz="0" w:space="0" w:color="auto"/>
            <w:left w:val="none" w:sz="0" w:space="0" w:color="auto"/>
            <w:bottom w:val="none" w:sz="0" w:space="0" w:color="auto"/>
            <w:right w:val="none" w:sz="0" w:space="0" w:color="auto"/>
          </w:divBdr>
          <w:divsChild>
            <w:div w:id="220486523">
              <w:marLeft w:val="0"/>
              <w:marRight w:val="0"/>
              <w:marTop w:val="0"/>
              <w:marBottom w:val="0"/>
              <w:divBdr>
                <w:top w:val="none" w:sz="0" w:space="0" w:color="auto"/>
                <w:left w:val="none" w:sz="0" w:space="0" w:color="auto"/>
                <w:bottom w:val="none" w:sz="0" w:space="0" w:color="auto"/>
                <w:right w:val="none" w:sz="0" w:space="0" w:color="auto"/>
              </w:divBdr>
            </w:div>
            <w:div w:id="625892102">
              <w:marLeft w:val="0"/>
              <w:marRight w:val="0"/>
              <w:marTop w:val="0"/>
              <w:marBottom w:val="0"/>
              <w:divBdr>
                <w:top w:val="none" w:sz="0" w:space="0" w:color="auto"/>
                <w:left w:val="none" w:sz="0" w:space="0" w:color="auto"/>
                <w:bottom w:val="none" w:sz="0" w:space="0" w:color="auto"/>
                <w:right w:val="none" w:sz="0" w:space="0" w:color="auto"/>
              </w:divBdr>
            </w:div>
            <w:div w:id="868377751">
              <w:marLeft w:val="0"/>
              <w:marRight w:val="0"/>
              <w:marTop w:val="0"/>
              <w:marBottom w:val="0"/>
              <w:divBdr>
                <w:top w:val="none" w:sz="0" w:space="0" w:color="auto"/>
                <w:left w:val="none" w:sz="0" w:space="0" w:color="auto"/>
                <w:bottom w:val="none" w:sz="0" w:space="0" w:color="auto"/>
                <w:right w:val="none" w:sz="0" w:space="0" w:color="auto"/>
              </w:divBdr>
            </w:div>
          </w:divsChild>
        </w:div>
        <w:div w:id="823859480">
          <w:marLeft w:val="0"/>
          <w:marRight w:val="0"/>
          <w:marTop w:val="0"/>
          <w:marBottom w:val="0"/>
          <w:divBdr>
            <w:top w:val="none" w:sz="0" w:space="0" w:color="auto"/>
            <w:left w:val="none" w:sz="0" w:space="0" w:color="auto"/>
            <w:bottom w:val="none" w:sz="0" w:space="0" w:color="auto"/>
            <w:right w:val="none" w:sz="0" w:space="0" w:color="auto"/>
          </w:divBdr>
          <w:divsChild>
            <w:div w:id="1160463544">
              <w:marLeft w:val="0"/>
              <w:marRight w:val="0"/>
              <w:marTop w:val="0"/>
              <w:marBottom w:val="0"/>
              <w:divBdr>
                <w:top w:val="none" w:sz="0" w:space="0" w:color="auto"/>
                <w:left w:val="none" w:sz="0" w:space="0" w:color="auto"/>
                <w:bottom w:val="none" w:sz="0" w:space="0" w:color="auto"/>
                <w:right w:val="none" w:sz="0" w:space="0" w:color="auto"/>
              </w:divBdr>
            </w:div>
            <w:div w:id="1730684942">
              <w:marLeft w:val="0"/>
              <w:marRight w:val="0"/>
              <w:marTop w:val="0"/>
              <w:marBottom w:val="0"/>
              <w:divBdr>
                <w:top w:val="none" w:sz="0" w:space="0" w:color="auto"/>
                <w:left w:val="none" w:sz="0" w:space="0" w:color="auto"/>
                <w:bottom w:val="none" w:sz="0" w:space="0" w:color="auto"/>
                <w:right w:val="none" w:sz="0" w:space="0" w:color="auto"/>
              </w:divBdr>
            </w:div>
            <w:div w:id="1967005167">
              <w:marLeft w:val="0"/>
              <w:marRight w:val="0"/>
              <w:marTop w:val="0"/>
              <w:marBottom w:val="0"/>
              <w:divBdr>
                <w:top w:val="none" w:sz="0" w:space="0" w:color="auto"/>
                <w:left w:val="none" w:sz="0" w:space="0" w:color="auto"/>
                <w:bottom w:val="none" w:sz="0" w:space="0" w:color="auto"/>
                <w:right w:val="none" w:sz="0" w:space="0" w:color="auto"/>
              </w:divBdr>
            </w:div>
          </w:divsChild>
        </w:div>
        <w:div w:id="884414144">
          <w:marLeft w:val="0"/>
          <w:marRight w:val="0"/>
          <w:marTop w:val="0"/>
          <w:marBottom w:val="0"/>
          <w:divBdr>
            <w:top w:val="none" w:sz="0" w:space="0" w:color="auto"/>
            <w:left w:val="none" w:sz="0" w:space="0" w:color="auto"/>
            <w:bottom w:val="none" w:sz="0" w:space="0" w:color="auto"/>
            <w:right w:val="none" w:sz="0" w:space="0" w:color="auto"/>
          </w:divBdr>
          <w:divsChild>
            <w:div w:id="1113787501">
              <w:marLeft w:val="0"/>
              <w:marRight w:val="0"/>
              <w:marTop w:val="0"/>
              <w:marBottom w:val="0"/>
              <w:divBdr>
                <w:top w:val="none" w:sz="0" w:space="0" w:color="auto"/>
                <w:left w:val="none" w:sz="0" w:space="0" w:color="auto"/>
                <w:bottom w:val="none" w:sz="0" w:space="0" w:color="auto"/>
                <w:right w:val="none" w:sz="0" w:space="0" w:color="auto"/>
              </w:divBdr>
            </w:div>
          </w:divsChild>
        </w:div>
        <w:div w:id="1187911028">
          <w:marLeft w:val="0"/>
          <w:marRight w:val="0"/>
          <w:marTop w:val="0"/>
          <w:marBottom w:val="0"/>
          <w:divBdr>
            <w:top w:val="none" w:sz="0" w:space="0" w:color="auto"/>
            <w:left w:val="none" w:sz="0" w:space="0" w:color="auto"/>
            <w:bottom w:val="none" w:sz="0" w:space="0" w:color="auto"/>
            <w:right w:val="none" w:sz="0" w:space="0" w:color="auto"/>
          </w:divBdr>
          <w:divsChild>
            <w:div w:id="45836260">
              <w:marLeft w:val="0"/>
              <w:marRight w:val="0"/>
              <w:marTop w:val="0"/>
              <w:marBottom w:val="0"/>
              <w:divBdr>
                <w:top w:val="none" w:sz="0" w:space="0" w:color="auto"/>
                <w:left w:val="none" w:sz="0" w:space="0" w:color="auto"/>
                <w:bottom w:val="none" w:sz="0" w:space="0" w:color="auto"/>
                <w:right w:val="none" w:sz="0" w:space="0" w:color="auto"/>
              </w:divBdr>
            </w:div>
            <w:div w:id="240145557">
              <w:marLeft w:val="0"/>
              <w:marRight w:val="0"/>
              <w:marTop w:val="0"/>
              <w:marBottom w:val="0"/>
              <w:divBdr>
                <w:top w:val="none" w:sz="0" w:space="0" w:color="auto"/>
                <w:left w:val="none" w:sz="0" w:space="0" w:color="auto"/>
                <w:bottom w:val="none" w:sz="0" w:space="0" w:color="auto"/>
                <w:right w:val="none" w:sz="0" w:space="0" w:color="auto"/>
              </w:divBdr>
            </w:div>
            <w:div w:id="383023631">
              <w:marLeft w:val="0"/>
              <w:marRight w:val="0"/>
              <w:marTop w:val="0"/>
              <w:marBottom w:val="0"/>
              <w:divBdr>
                <w:top w:val="none" w:sz="0" w:space="0" w:color="auto"/>
                <w:left w:val="none" w:sz="0" w:space="0" w:color="auto"/>
                <w:bottom w:val="none" w:sz="0" w:space="0" w:color="auto"/>
                <w:right w:val="none" w:sz="0" w:space="0" w:color="auto"/>
              </w:divBdr>
            </w:div>
            <w:div w:id="757599672">
              <w:marLeft w:val="0"/>
              <w:marRight w:val="0"/>
              <w:marTop w:val="0"/>
              <w:marBottom w:val="0"/>
              <w:divBdr>
                <w:top w:val="none" w:sz="0" w:space="0" w:color="auto"/>
                <w:left w:val="none" w:sz="0" w:space="0" w:color="auto"/>
                <w:bottom w:val="none" w:sz="0" w:space="0" w:color="auto"/>
                <w:right w:val="none" w:sz="0" w:space="0" w:color="auto"/>
              </w:divBdr>
            </w:div>
            <w:div w:id="1258640303">
              <w:marLeft w:val="0"/>
              <w:marRight w:val="0"/>
              <w:marTop w:val="0"/>
              <w:marBottom w:val="0"/>
              <w:divBdr>
                <w:top w:val="none" w:sz="0" w:space="0" w:color="auto"/>
                <w:left w:val="none" w:sz="0" w:space="0" w:color="auto"/>
                <w:bottom w:val="none" w:sz="0" w:space="0" w:color="auto"/>
                <w:right w:val="none" w:sz="0" w:space="0" w:color="auto"/>
              </w:divBdr>
            </w:div>
            <w:div w:id="1534613301">
              <w:marLeft w:val="0"/>
              <w:marRight w:val="0"/>
              <w:marTop w:val="0"/>
              <w:marBottom w:val="0"/>
              <w:divBdr>
                <w:top w:val="none" w:sz="0" w:space="0" w:color="auto"/>
                <w:left w:val="none" w:sz="0" w:space="0" w:color="auto"/>
                <w:bottom w:val="none" w:sz="0" w:space="0" w:color="auto"/>
                <w:right w:val="none" w:sz="0" w:space="0" w:color="auto"/>
              </w:divBdr>
            </w:div>
            <w:div w:id="1653674709">
              <w:marLeft w:val="0"/>
              <w:marRight w:val="0"/>
              <w:marTop w:val="0"/>
              <w:marBottom w:val="0"/>
              <w:divBdr>
                <w:top w:val="none" w:sz="0" w:space="0" w:color="auto"/>
                <w:left w:val="none" w:sz="0" w:space="0" w:color="auto"/>
                <w:bottom w:val="none" w:sz="0" w:space="0" w:color="auto"/>
                <w:right w:val="none" w:sz="0" w:space="0" w:color="auto"/>
              </w:divBdr>
            </w:div>
            <w:div w:id="1789353019">
              <w:marLeft w:val="0"/>
              <w:marRight w:val="0"/>
              <w:marTop w:val="0"/>
              <w:marBottom w:val="0"/>
              <w:divBdr>
                <w:top w:val="none" w:sz="0" w:space="0" w:color="auto"/>
                <w:left w:val="none" w:sz="0" w:space="0" w:color="auto"/>
                <w:bottom w:val="none" w:sz="0" w:space="0" w:color="auto"/>
                <w:right w:val="none" w:sz="0" w:space="0" w:color="auto"/>
              </w:divBdr>
            </w:div>
          </w:divsChild>
        </w:div>
        <w:div w:id="1359699845">
          <w:marLeft w:val="0"/>
          <w:marRight w:val="0"/>
          <w:marTop w:val="0"/>
          <w:marBottom w:val="0"/>
          <w:divBdr>
            <w:top w:val="none" w:sz="0" w:space="0" w:color="auto"/>
            <w:left w:val="none" w:sz="0" w:space="0" w:color="auto"/>
            <w:bottom w:val="none" w:sz="0" w:space="0" w:color="auto"/>
            <w:right w:val="none" w:sz="0" w:space="0" w:color="auto"/>
          </w:divBdr>
          <w:divsChild>
            <w:div w:id="1071078468">
              <w:marLeft w:val="0"/>
              <w:marRight w:val="0"/>
              <w:marTop w:val="0"/>
              <w:marBottom w:val="0"/>
              <w:divBdr>
                <w:top w:val="none" w:sz="0" w:space="0" w:color="auto"/>
                <w:left w:val="none" w:sz="0" w:space="0" w:color="auto"/>
                <w:bottom w:val="none" w:sz="0" w:space="0" w:color="auto"/>
                <w:right w:val="none" w:sz="0" w:space="0" w:color="auto"/>
              </w:divBdr>
            </w:div>
            <w:div w:id="2145536507">
              <w:marLeft w:val="0"/>
              <w:marRight w:val="0"/>
              <w:marTop w:val="0"/>
              <w:marBottom w:val="0"/>
              <w:divBdr>
                <w:top w:val="none" w:sz="0" w:space="0" w:color="auto"/>
                <w:left w:val="none" w:sz="0" w:space="0" w:color="auto"/>
                <w:bottom w:val="none" w:sz="0" w:space="0" w:color="auto"/>
                <w:right w:val="none" w:sz="0" w:space="0" w:color="auto"/>
              </w:divBdr>
            </w:div>
          </w:divsChild>
        </w:div>
        <w:div w:id="1367097926">
          <w:marLeft w:val="0"/>
          <w:marRight w:val="0"/>
          <w:marTop w:val="0"/>
          <w:marBottom w:val="0"/>
          <w:divBdr>
            <w:top w:val="none" w:sz="0" w:space="0" w:color="auto"/>
            <w:left w:val="none" w:sz="0" w:space="0" w:color="auto"/>
            <w:bottom w:val="none" w:sz="0" w:space="0" w:color="auto"/>
            <w:right w:val="none" w:sz="0" w:space="0" w:color="auto"/>
          </w:divBdr>
          <w:divsChild>
            <w:div w:id="503472966">
              <w:marLeft w:val="0"/>
              <w:marRight w:val="0"/>
              <w:marTop w:val="0"/>
              <w:marBottom w:val="0"/>
              <w:divBdr>
                <w:top w:val="none" w:sz="0" w:space="0" w:color="auto"/>
                <w:left w:val="none" w:sz="0" w:space="0" w:color="auto"/>
                <w:bottom w:val="none" w:sz="0" w:space="0" w:color="auto"/>
                <w:right w:val="none" w:sz="0" w:space="0" w:color="auto"/>
              </w:divBdr>
            </w:div>
            <w:div w:id="638147843">
              <w:marLeft w:val="0"/>
              <w:marRight w:val="0"/>
              <w:marTop w:val="0"/>
              <w:marBottom w:val="0"/>
              <w:divBdr>
                <w:top w:val="none" w:sz="0" w:space="0" w:color="auto"/>
                <w:left w:val="none" w:sz="0" w:space="0" w:color="auto"/>
                <w:bottom w:val="none" w:sz="0" w:space="0" w:color="auto"/>
                <w:right w:val="none" w:sz="0" w:space="0" w:color="auto"/>
              </w:divBdr>
            </w:div>
            <w:div w:id="1712920243">
              <w:marLeft w:val="0"/>
              <w:marRight w:val="0"/>
              <w:marTop w:val="0"/>
              <w:marBottom w:val="0"/>
              <w:divBdr>
                <w:top w:val="none" w:sz="0" w:space="0" w:color="auto"/>
                <w:left w:val="none" w:sz="0" w:space="0" w:color="auto"/>
                <w:bottom w:val="none" w:sz="0" w:space="0" w:color="auto"/>
                <w:right w:val="none" w:sz="0" w:space="0" w:color="auto"/>
              </w:divBdr>
            </w:div>
          </w:divsChild>
        </w:div>
        <w:div w:id="1385328217">
          <w:marLeft w:val="0"/>
          <w:marRight w:val="0"/>
          <w:marTop w:val="0"/>
          <w:marBottom w:val="0"/>
          <w:divBdr>
            <w:top w:val="none" w:sz="0" w:space="0" w:color="auto"/>
            <w:left w:val="none" w:sz="0" w:space="0" w:color="auto"/>
            <w:bottom w:val="none" w:sz="0" w:space="0" w:color="auto"/>
            <w:right w:val="none" w:sz="0" w:space="0" w:color="auto"/>
          </w:divBdr>
          <w:divsChild>
            <w:div w:id="54011098">
              <w:marLeft w:val="0"/>
              <w:marRight w:val="0"/>
              <w:marTop w:val="0"/>
              <w:marBottom w:val="0"/>
              <w:divBdr>
                <w:top w:val="none" w:sz="0" w:space="0" w:color="auto"/>
                <w:left w:val="none" w:sz="0" w:space="0" w:color="auto"/>
                <w:bottom w:val="none" w:sz="0" w:space="0" w:color="auto"/>
                <w:right w:val="none" w:sz="0" w:space="0" w:color="auto"/>
              </w:divBdr>
            </w:div>
            <w:div w:id="508108635">
              <w:marLeft w:val="0"/>
              <w:marRight w:val="0"/>
              <w:marTop w:val="0"/>
              <w:marBottom w:val="0"/>
              <w:divBdr>
                <w:top w:val="none" w:sz="0" w:space="0" w:color="auto"/>
                <w:left w:val="none" w:sz="0" w:space="0" w:color="auto"/>
                <w:bottom w:val="none" w:sz="0" w:space="0" w:color="auto"/>
                <w:right w:val="none" w:sz="0" w:space="0" w:color="auto"/>
              </w:divBdr>
            </w:div>
            <w:div w:id="923874205">
              <w:marLeft w:val="0"/>
              <w:marRight w:val="0"/>
              <w:marTop w:val="0"/>
              <w:marBottom w:val="0"/>
              <w:divBdr>
                <w:top w:val="none" w:sz="0" w:space="0" w:color="auto"/>
                <w:left w:val="none" w:sz="0" w:space="0" w:color="auto"/>
                <w:bottom w:val="none" w:sz="0" w:space="0" w:color="auto"/>
                <w:right w:val="none" w:sz="0" w:space="0" w:color="auto"/>
              </w:divBdr>
            </w:div>
          </w:divsChild>
        </w:div>
        <w:div w:id="1404064951">
          <w:marLeft w:val="0"/>
          <w:marRight w:val="0"/>
          <w:marTop w:val="0"/>
          <w:marBottom w:val="0"/>
          <w:divBdr>
            <w:top w:val="none" w:sz="0" w:space="0" w:color="auto"/>
            <w:left w:val="none" w:sz="0" w:space="0" w:color="auto"/>
            <w:bottom w:val="none" w:sz="0" w:space="0" w:color="auto"/>
            <w:right w:val="none" w:sz="0" w:space="0" w:color="auto"/>
          </w:divBdr>
          <w:divsChild>
            <w:div w:id="1179924392">
              <w:marLeft w:val="0"/>
              <w:marRight w:val="0"/>
              <w:marTop w:val="0"/>
              <w:marBottom w:val="0"/>
              <w:divBdr>
                <w:top w:val="none" w:sz="0" w:space="0" w:color="auto"/>
                <w:left w:val="none" w:sz="0" w:space="0" w:color="auto"/>
                <w:bottom w:val="none" w:sz="0" w:space="0" w:color="auto"/>
                <w:right w:val="none" w:sz="0" w:space="0" w:color="auto"/>
              </w:divBdr>
            </w:div>
          </w:divsChild>
        </w:div>
        <w:div w:id="1568956538">
          <w:marLeft w:val="0"/>
          <w:marRight w:val="0"/>
          <w:marTop w:val="0"/>
          <w:marBottom w:val="0"/>
          <w:divBdr>
            <w:top w:val="none" w:sz="0" w:space="0" w:color="auto"/>
            <w:left w:val="none" w:sz="0" w:space="0" w:color="auto"/>
            <w:bottom w:val="none" w:sz="0" w:space="0" w:color="auto"/>
            <w:right w:val="none" w:sz="0" w:space="0" w:color="auto"/>
          </w:divBdr>
          <w:divsChild>
            <w:div w:id="1853566321">
              <w:marLeft w:val="0"/>
              <w:marRight w:val="0"/>
              <w:marTop w:val="0"/>
              <w:marBottom w:val="0"/>
              <w:divBdr>
                <w:top w:val="none" w:sz="0" w:space="0" w:color="auto"/>
                <w:left w:val="none" w:sz="0" w:space="0" w:color="auto"/>
                <w:bottom w:val="none" w:sz="0" w:space="0" w:color="auto"/>
                <w:right w:val="none" w:sz="0" w:space="0" w:color="auto"/>
              </w:divBdr>
            </w:div>
          </w:divsChild>
        </w:div>
        <w:div w:id="1578049202">
          <w:marLeft w:val="0"/>
          <w:marRight w:val="0"/>
          <w:marTop w:val="0"/>
          <w:marBottom w:val="0"/>
          <w:divBdr>
            <w:top w:val="none" w:sz="0" w:space="0" w:color="auto"/>
            <w:left w:val="none" w:sz="0" w:space="0" w:color="auto"/>
            <w:bottom w:val="none" w:sz="0" w:space="0" w:color="auto"/>
            <w:right w:val="none" w:sz="0" w:space="0" w:color="auto"/>
          </w:divBdr>
          <w:divsChild>
            <w:div w:id="2049530548">
              <w:marLeft w:val="0"/>
              <w:marRight w:val="0"/>
              <w:marTop w:val="0"/>
              <w:marBottom w:val="0"/>
              <w:divBdr>
                <w:top w:val="none" w:sz="0" w:space="0" w:color="auto"/>
                <w:left w:val="none" w:sz="0" w:space="0" w:color="auto"/>
                <w:bottom w:val="none" w:sz="0" w:space="0" w:color="auto"/>
                <w:right w:val="none" w:sz="0" w:space="0" w:color="auto"/>
              </w:divBdr>
            </w:div>
          </w:divsChild>
        </w:div>
        <w:div w:id="1582906967">
          <w:marLeft w:val="0"/>
          <w:marRight w:val="0"/>
          <w:marTop w:val="0"/>
          <w:marBottom w:val="0"/>
          <w:divBdr>
            <w:top w:val="none" w:sz="0" w:space="0" w:color="auto"/>
            <w:left w:val="none" w:sz="0" w:space="0" w:color="auto"/>
            <w:bottom w:val="none" w:sz="0" w:space="0" w:color="auto"/>
            <w:right w:val="none" w:sz="0" w:space="0" w:color="auto"/>
          </w:divBdr>
          <w:divsChild>
            <w:div w:id="665792845">
              <w:marLeft w:val="0"/>
              <w:marRight w:val="0"/>
              <w:marTop w:val="0"/>
              <w:marBottom w:val="0"/>
              <w:divBdr>
                <w:top w:val="none" w:sz="0" w:space="0" w:color="auto"/>
                <w:left w:val="none" w:sz="0" w:space="0" w:color="auto"/>
                <w:bottom w:val="none" w:sz="0" w:space="0" w:color="auto"/>
                <w:right w:val="none" w:sz="0" w:space="0" w:color="auto"/>
              </w:divBdr>
            </w:div>
          </w:divsChild>
        </w:div>
        <w:div w:id="1610433756">
          <w:marLeft w:val="0"/>
          <w:marRight w:val="0"/>
          <w:marTop w:val="0"/>
          <w:marBottom w:val="0"/>
          <w:divBdr>
            <w:top w:val="none" w:sz="0" w:space="0" w:color="auto"/>
            <w:left w:val="none" w:sz="0" w:space="0" w:color="auto"/>
            <w:bottom w:val="none" w:sz="0" w:space="0" w:color="auto"/>
            <w:right w:val="none" w:sz="0" w:space="0" w:color="auto"/>
          </w:divBdr>
          <w:divsChild>
            <w:div w:id="979728865">
              <w:marLeft w:val="0"/>
              <w:marRight w:val="0"/>
              <w:marTop w:val="0"/>
              <w:marBottom w:val="0"/>
              <w:divBdr>
                <w:top w:val="none" w:sz="0" w:space="0" w:color="auto"/>
                <w:left w:val="none" w:sz="0" w:space="0" w:color="auto"/>
                <w:bottom w:val="none" w:sz="0" w:space="0" w:color="auto"/>
                <w:right w:val="none" w:sz="0" w:space="0" w:color="auto"/>
              </w:divBdr>
            </w:div>
          </w:divsChild>
        </w:div>
        <w:div w:id="1701201459">
          <w:marLeft w:val="0"/>
          <w:marRight w:val="0"/>
          <w:marTop w:val="0"/>
          <w:marBottom w:val="0"/>
          <w:divBdr>
            <w:top w:val="none" w:sz="0" w:space="0" w:color="auto"/>
            <w:left w:val="none" w:sz="0" w:space="0" w:color="auto"/>
            <w:bottom w:val="none" w:sz="0" w:space="0" w:color="auto"/>
            <w:right w:val="none" w:sz="0" w:space="0" w:color="auto"/>
          </w:divBdr>
          <w:divsChild>
            <w:div w:id="1746534429">
              <w:marLeft w:val="0"/>
              <w:marRight w:val="0"/>
              <w:marTop w:val="0"/>
              <w:marBottom w:val="0"/>
              <w:divBdr>
                <w:top w:val="none" w:sz="0" w:space="0" w:color="auto"/>
                <w:left w:val="none" w:sz="0" w:space="0" w:color="auto"/>
                <w:bottom w:val="none" w:sz="0" w:space="0" w:color="auto"/>
                <w:right w:val="none" w:sz="0" w:space="0" w:color="auto"/>
              </w:divBdr>
            </w:div>
          </w:divsChild>
        </w:div>
        <w:div w:id="1769275760">
          <w:marLeft w:val="0"/>
          <w:marRight w:val="0"/>
          <w:marTop w:val="0"/>
          <w:marBottom w:val="0"/>
          <w:divBdr>
            <w:top w:val="none" w:sz="0" w:space="0" w:color="auto"/>
            <w:left w:val="none" w:sz="0" w:space="0" w:color="auto"/>
            <w:bottom w:val="none" w:sz="0" w:space="0" w:color="auto"/>
            <w:right w:val="none" w:sz="0" w:space="0" w:color="auto"/>
          </w:divBdr>
          <w:divsChild>
            <w:div w:id="968127962">
              <w:marLeft w:val="0"/>
              <w:marRight w:val="0"/>
              <w:marTop w:val="0"/>
              <w:marBottom w:val="0"/>
              <w:divBdr>
                <w:top w:val="none" w:sz="0" w:space="0" w:color="auto"/>
                <w:left w:val="none" w:sz="0" w:space="0" w:color="auto"/>
                <w:bottom w:val="none" w:sz="0" w:space="0" w:color="auto"/>
                <w:right w:val="none" w:sz="0" w:space="0" w:color="auto"/>
              </w:divBdr>
            </w:div>
          </w:divsChild>
        </w:div>
        <w:div w:id="1774864165">
          <w:marLeft w:val="0"/>
          <w:marRight w:val="0"/>
          <w:marTop w:val="0"/>
          <w:marBottom w:val="0"/>
          <w:divBdr>
            <w:top w:val="none" w:sz="0" w:space="0" w:color="auto"/>
            <w:left w:val="none" w:sz="0" w:space="0" w:color="auto"/>
            <w:bottom w:val="none" w:sz="0" w:space="0" w:color="auto"/>
            <w:right w:val="none" w:sz="0" w:space="0" w:color="auto"/>
          </w:divBdr>
          <w:divsChild>
            <w:div w:id="1080063647">
              <w:marLeft w:val="0"/>
              <w:marRight w:val="0"/>
              <w:marTop w:val="0"/>
              <w:marBottom w:val="0"/>
              <w:divBdr>
                <w:top w:val="none" w:sz="0" w:space="0" w:color="auto"/>
                <w:left w:val="none" w:sz="0" w:space="0" w:color="auto"/>
                <w:bottom w:val="none" w:sz="0" w:space="0" w:color="auto"/>
                <w:right w:val="none" w:sz="0" w:space="0" w:color="auto"/>
              </w:divBdr>
            </w:div>
          </w:divsChild>
        </w:div>
        <w:div w:id="1814372157">
          <w:marLeft w:val="0"/>
          <w:marRight w:val="0"/>
          <w:marTop w:val="0"/>
          <w:marBottom w:val="0"/>
          <w:divBdr>
            <w:top w:val="none" w:sz="0" w:space="0" w:color="auto"/>
            <w:left w:val="none" w:sz="0" w:space="0" w:color="auto"/>
            <w:bottom w:val="none" w:sz="0" w:space="0" w:color="auto"/>
            <w:right w:val="none" w:sz="0" w:space="0" w:color="auto"/>
          </w:divBdr>
          <w:divsChild>
            <w:div w:id="120804980">
              <w:marLeft w:val="0"/>
              <w:marRight w:val="0"/>
              <w:marTop w:val="0"/>
              <w:marBottom w:val="0"/>
              <w:divBdr>
                <w:top w:val="none" w:sz="0" w:space="0" w:color="auto"/>
                <w:left w:val="none" w:sz="0" w:space="0" w:color="auto"/>
                <w:bottom w:val="none" w:sz="0" w:space="0" w:color="auto"/>
                <w:right w:val="none" w:sz="0" w:space="0" w:color="auto"/>
              </w:divBdr>
            </w:div>
            <w:div w:id="1176262368">
              <w:marLeft w:val="0"/>
              <w:marRight w:val="0"/>
              <w:marTop w:val="0"/>
              <w:marBottom w:val="0"/>
              <w:divBdr>
                <w:top w:val="none" w:sz="0" w:space="0" w:color="auto"/>
                <w:left w:val="none" w:sz="0" w:space="0" w:color="auto"/>
                <w:bottom w:val="none" w:sz="0" w:space="0" w:color="auto"/>
                <w:right w:val="none" w:sz="0" w:space="0" w:color="auto"/>
              </w:divBdr>
            </w:div>
            <w:div w:id="1760910472">
              <w:marLeft w:val="0"/>
              <w:marRight w:val="0"/>
              <w:marTop w:val="0"/>
              <w:marBottom w:val="0"/>
              <w:divBdr>
                <w:top w:val="none" w:sz="0" w:space="0" w:color="auto"/>
                <w:left w:val="none" w:sz="0" w:space="0" w:color="auto"/>
                <w:bottom w:val="none" w:sz="0" w:space="0" w:color="auto"/>
                <w:right w:val="none" w:sz="0" w:space="0" w:color="auto"/>
              </w:divBdr>
            </w:div>
          </w:divsChild>
        </w:div>
        <w:div w:id="1951475273">
          <w:marLeft w:val="0"/>
          <w:marRight w:val="0"/>
          <w:marTop w:val="0"/>
          <w:marBottom w:val="0"/>
          <w:divBdr>
            <w:top w:val="none" w:sz="0" w:space="0" w:color="auto"/>
            <w:left w:val="none" w:sz="0" w:space="0" w:color="auto"/>
            <w:bottom w:val="none" w:sz="0" w:space="0" w:color="auto"/>
            <w:right w:val="none" w:sz="0" w:space="0" w:color="auto"/>
          </w:divBdr>
          <w:divsChild>
            <w:div w:id="1620721985">
              <w:marLeft w:val="0"/>
              <w:marRight w:val="0"/>
              <w:marTop w:val="0"/>
              <w:marBottom w:val="0"/>
              <w:divBdr>
                <w:top w:val="none" w:sz="0" w:space="0" w:color="auto"/>
                <w:left w:val="none" w:sz="0" w:space="0" w:color="auto"/>
                <w:bottom w:val="none" w:sz="0" w:space="0" w:color="auto"/>
                <w:right w:val="none" w:sz="0" w:space="0" w:color="auto"/>
              </w:divBdr>
            </w:div>
          </w:divsChild>
        </w:div>
        <w:div w:id="2018194911">
          <w:marLeft w:val="0"/>
          <w:marRight w:val="0"/>
          <w:marTop w:val="0"/>
          <w:marBottom w:val="0"/>
          <w:divBdr>
            <w:top w:val="none" w:sz="0" w:space="0" w:color="auto"/>
            <w:left w:val="none" w:sz="0" w:space="0" w:color="auto"/>
            <w:bottom w:val="none" w:sz="0" w:space="0" w:color="auto"/>
            <w:right w:val="none" w:sz="0" w:space="0" w:color="auto"/>
          </w:divBdr>
          <w:divsChild>
            <w:div w:id="372271921">
              <w:marLeft w:val="0"/>
              <w:marRight w:val="0"/>
              <w:marTop w:val="0"/>
              <w:marBottom w:val="0"/>
              <w:divBdr>
                <w:top w:val="none" w:sz="0" w:space="0" w:color="auto"/>
                <w:left w:val="none" w:sz="0" w:space="0" w:color="auto"/>
                <w:bottom w:val="none" w:sz="0" w:space="0" w:color="auto"/>
                <w:right w:val="none" w:sz="0" w:space="0" w:color="auto"/>
              </w:divBdr>
            </w:div>
            <w:div w:id="1412659031">
              <w:marLeft w:val="0"/>
              <w:marRight w:val="0"/>
              <w:marTop w:val="0"/>
              <w:marBottom w:val="0"/>
              <w:divBdr>
                <w:top w:val="none" w:sz="0" w:space="0" w:color="auto"/>
                <w:left w:val="none" w:sz="0" w:space="0" w:color="auto"/>
                <w:bottom w:val="none" w:sz="0" w:space="0" w:color="auto"/>
                <w:right w:val="none" w:sz="0" w:space="0" w:color="auto"/>
              </w:divBdr>
            </w:div>
            <w:div w:id="1579823944">
              <w:marLeft w:val="0"/>
              <w:marRight w:val="0"/>
              <w:marTop w:val="0"/>
              <w:marBottom w:val="0"/>
              <w:divBdr>
                <w:top w:val="none" w:sz="0" w:space="0" w:color="auto"/>
                <w:left w:val="none" w:sz="0" w:space="0" w:color="auto"/>
                <w:bottom w:val="none" w:sz="0" w:space="0" w:color="auto"/>
                <w:right w:val="none" w:sz="0" w:space="0" w:color="auto"/>
              </w:divBdr>
            </w:div>
          </w:divsChild>
        </w:div>
        <w:div w:id="2104951106">
          <w:marLeft w:val="0"/>
          <w:marRight w:val="0"/>
          <w:marTop w:val="0"/>
          <w:marBottom w:val="0"/>
          <w:divBdr>
            <w:top w:val="none" w:sz="0" w:space="0" w:color="auto"/>
            <w:left w:val="none" w:sz="0" w:space="0" w:color="auto"/>
            <w:bottom w:val="none" w:sz="0" w:space="0" w:color="auto"/>
            <w:right w:val="none" w:sz="0" w:space="0" w:color="auto"/>
          </w:divBdr>
          <w:divsChild>
            <w:div w:id="640311609">
              <w:marLeft w:val="0"/>
              <w:marRight w:val="0"/>
              <w:marTop w:val="0"/>
              <w:marBottom w:val="0"/>
              <w:divBdr>
                <w:top w:val="none" w:sz="0" w:space="0" w:color="auto"/>
                <w:left w:val="none" w:sz="0" w:space="0" w:color="auto"/>
                <w:bottom w:val="none" w:sz="0" w:space="0" w:color="auto"/>
                <w:right w:val="none" w:sz="0" w:space="0" w:color="auto"/>
              </w:divBdr>
            </w:div>
          </w:divsChild>
        </w:div>
        <w:div w:id="2122604242">
          <w:marLeft w:val="0"/>
          <w:marRight w:val="0"/>
          <w:marTop w:val="0"/>
          <w:marBottom w:val="0"/>
          <w:divBdr>
            <w:top w:val="none" w:sz="0" w:space="0" w:color="auto"/>
            <w:left w:val="none" w:sz="0" w:space="0" w:color="auto"/>
            <w:bottom w:val="none" w:sz="0" w:space="0" w:color="auto"/>
            <w:right w:val="none" w:sz="0" w:space="0" w:color="auto"/>
          </w:divBdr>
          <w:divsChild>
            <w:div w:id="749084874">
              <w:marLeft w:val="0"/>
              <w:marRight w:val="0"/>
              <w:marTop w:val="0"/>
              <w:marBottom w:val="0"/>
              <w:divBdr>
                <w:top w:val="none" w:sz="0" w:space="0" w:color="auto"/>
                <w:left w:val="none" w:sz="0" w:space="0" w:color="auto"/>
                <w:bottom w:val="none" w:sz="0" w:space="0" w:color="auto"/>
                <w:right w:val="none" w:sz="0" w:space="0" w:color="auto"/>
              </w:divBdr>
            </w:div>
            <w:div w:id="1540170519">
              <w:marLeft w:val="0"/>
              <w:marRight w:val="0"/>
              <w:marTop w:val="0"/>
              <w:marBottom w:val="0"/>
              <w:divBdr>
                <w:top w:val="none" w:sz="0" w:space="0" w:color="auto"/>
                <w:left w:val="none" w:sz="0" w:space="0" w:color="auto"/>
                <w:bottom w:val="none" w:sz="0" w:space="0" w:color="auto"/>
                <w:right w:val="none" w:sz="0" w:space="0" w:color="auto"/>
              </w:divBdr>
            </w:div>
            <w:div w:id="199525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478211">
      <w:bodyDiv w:val="1"/>
      <w:marLeft w:val="0"/>
      <w:marRight w:val="0"/>
      <w:marTop w:val="0"/>
      <w:marBottom w:val="0"/>
      <w:divBdr>
        <w:top w:val="none" w:sz="0" w:space="0" w:color="auto"/>
        <w:left w:val="none" w:sz="0" w:space="0" w:color="auto"/>
        <w:bottom w:val="none" w:sz="0" w:space="0" w:color="auto"/>
        <w:right w:val="none" w:sz="0" w:space="0" w:color="auto"/>
      </w:divBdr>
      <w:divsChild>
        <w:div w:id="437914661">
          <w:marLeft w:val="0"/>
          <w:marRight w:val="0"/>
          <w:marTop w:val="0"/>
          <w:marBottom w:val="0"/>
          <w:divBdr>
            <w:top w:val="none" w:sz="0" w:space="0" w:color="auto"/>
            <w:left w:val="none" w:sz="0" w:space="0" w:color="auto"/>
            <w:bottom w:val="none" w:sz="0" w:space="0" w:color="auto"/>
            <w:right w:val="none" w:sz="0" w:space="0" w:color="auto"/>
          </w:divBdr>
          <w:divsChild>
            <w:div w:id="1683164408">
              <w:marLeft w:val="0"/>
              <w:marRight w:val="0"/>
              <w:marTop w:val="0"/>
              <w:marBottom w:val="0"/>
              <w:divBdr>
                <w:top w:val="none" w:sz="0" w:space="0" w:color="auto"/>
                <w:left w:val="none" w:sz="0" w:space="0" w:color="auto"/>
                <w:bottom w:val="none" w:sz="0" w:space="0" w:color="auto"/>
                <w:right w:val="none" w:sz="0" w:space="0" w:color="auto"/>
              </w:divBdr>
            </w:div>
          </w:divsChild>
        </w:div>
        <w:div w:id="542866528">
          <w:marLeft w:val="0"/>
          <w:marRight w:val="0"/>
          <w:marTop w:val="0"/>
          <w:marBottom w:val="0"/>
          <w:divBdr>
            <w:top w:val="none" w:sz="0" w:space="0" w:color="auto"/>
            <w:left w:val="none" w:sz="0" w:space="0" w:color="auto"/>
            <w:bottom w:val="none" w:sz="0" w:space="0" w:color="auto"/>
            <w:right w:val="none" w:sz="0" w:space="0" w:color="auto"/>
          </w:divBdr>
          <w:divsChild>
            <w:div w:id="933904566">
              <w:marLeft w:val="0"/>
              <w:marRight w:val="0"/>
              <w:marTop w:val="0"/>
              <w:marBottom w:val="0"/>
              <w:divBdr>
                <w:top w:val="none" w:sz="0" w:space="0" w:color="auto"/>
                <w:left w:val="none" w:sz="0" w:space="0" w:color="auto"/>
                <w:bottom w:val="none" w:sz="0" w:space="0" w:color="auto"/>
                <w:right w:val="none" w:sz="0" w:space="0" w:color="auto"/>
              </w:divBdr>
            </w:div>
          </w:divsChild>
        </w:div>
        <w:div w:id="555969418">
          <w:marLeft w:val="0"/>
          <w:marRight w:val="0"/>
          <w:marTop w:val="0"/>
          <w:marBottom w:val="0"/>
          <w:divBdr>
            <w:top w:val="none" w:sz="0" w:space="0" w:color="auto"/>
            <w:left w:val="none" w:sz="0" w:space="0" w:color="auto"/>
            <w:bottom w:val="none" w:sz="0" w:space="0" w:color="auto"/>
            <w:right w:val="none" w:sz="0" w:space="0" w:color="auto"/>
          </w:divBdr>
          <w:divsChild>
            <w:div w:id="1901868170">
              <w:marLeft w:val="0"/>
              <w:marRight w:val="0"/>
              <w:marTop w:val="0"/>
              <w:marBottom w:val="0"/>
              <w:divBdr>
                <w:top w:val="none" w:sz="0" w:space="0" w:color="auto"/>
                <w:left w:val="none" w:sz="0" w:space="0" w:color="auto"/>
                <w:bottom w:val="none" w:sz="0" w:space="0" w:color="auto"/>
                <w:right w:val="none" w:sz="0" w:space="0" w:color="auto"/>
              </w:divBdr>
            </w:div>
          </w:divsChild>
        </w:div>
        <w:div w:id="813333340">
          <w:marLeft w:val="0"/>
          <w:marRight w:val="0"/>
          <w:marTop w:val="0"/>
          <w:marBottom w:val="0"/>
          <w:divBdr>
            <w:top w:val="none" w:sz="0" w:space="0" w:color="auto"/>
            <w:left w:val="none" w:sz="0" w:space="0" w:color="auto"/>
            <w:bottom w:val="none" w:sz="0" w:space="0" w:color="auto"/>
            <w:right w:val="none" w:sz="0" w:space="0" w:color="auto"/>
          </w:divBdr>
          <w:divsChild>
            <w:div w:id="332686594">
              <w:marLeft w:val="0"/>
              <w:marRight w:val="0"/>
              <w:marTop w:val="0"/>
              <w:marBottom w:val="0"/>
              <w:divBdr>
                <w:top w:val="none" w:sz="0" w:space="0" w:color="auto"/>
                <w:left w:val="none" w:sz="0" w:space="0" w:color="auto"/>
                <w:bottom w:val="none" w:sz="0" w:space="0" w:color="auto"/>
                <w:right w:val="none" w:sz="0" w:space="0" w:color="auto"/>
              </w:divBdr>
            </w:div>
          </w:divsChild>
        </w:div>
        <w:div w:id="990596066">
          <w:marLeft w:val="0"/>
          <w:marRight w:val="0"/>
          <w:marTop w:val="0"/>
          <w:marBottom w:val="0"/>
          <w:divBdr>
            <w:top w:val="none" w:sz="0" w:space="0" w:color="auto"/>
            <w:left w:val="none" w:sz="0" w:space="0" w:color="auto"/>
            <w:bottom w:val="none" w:sz="0" w:space="0" w:color="auto"/>
            <w:right w:val="none" w:sz="0" w:space="0" w:color="auto"/>
          </w:divBdr>
          <w:divsChild>
            <w:div w:id="374627212">
              <w:marLeft w:val="0"/>
              <w:marRight w:val="0"/>
              <w:marTop w:val="0"/>
              <w:marBottom w:val="0"/>
              <w:divBdr>
                <w:top w:val="none" w:sz="0" w:space="0" w:color="auto"/>
                <w:left w:val="none" w:sz="0" w:space="0" w:color="auto"/>
                <w:bottom w:val="none" w:sz="0" w:space="0" w:color="auto"/>
                <w:right w:val="none" w:sz="0" w:space="0" w:color="auto"/>
              </w:divBdr>
            </w:div>
            <w:div w:id="920912530">
              <w:marLeft w:val="0"/>
              <w:marRight w:val="0"/>
              <w:marTop w:val="0"/>
              <w:marBottom w:val="0"/>
              <w:divBdr>
                <w:top w:val="none" w:sz="0" w:space="0" w:color="auto"/>
                <w:left w:val="none" w:sz="0" w:space="0" w:color="auto"/>
                <w:bottom w:val="none" w:sz="0" w:space="0" w:color="auto"/>
                <w:right w:val="none" w:sz="0" w:space="0" w:color="auto"/>
              </w:divBdr>
            </w:div>
            <w:div w:id="1159077054">
              <w:marLeft w:val="0"/>
              <w:marRight w:val="0"/>
              <w:marTop w:val="0"/>
              <w:marBottom w:val="0"/>
              <w:divBdr>
                <w:top w:val="none" w:sz="0" w:space="0" w:color="auto"/>
                <w:left w:val="none" w:sz="0" w:space="0" w:color="auto"/>
                <w:bottom w:val="none" w:sz="0" w:space="0" w:color="auto"/>
                <w:right w:val="none" w:sz="0" w:space="0" w:color="auto"/>
              </w:divBdr>
            </w:div>
          </w:divsChild>
        </w:div>
        <w:div w:id="1109084684">
          <w:marLeft w:val="0"/>
          <w:marRight w:val="0"/>
          <w:marTop w:val="0"/>
          <w:marBottom w:val="0"/>
          <w:divBdr>
            <w:top w:val="none" w:sz="0" w:space="0" w:color="auto"/>
            <w:left w:val="none" w:sz="0" w:space="0" w:color="auto"/>
            <w:bottom w:val="none" w:sz="0" w:space="0" w:color="auto"/>
            <w:right w:val="none" w:sz="0" w:space="0" w:color="auto"/>
          </w:divBdr>
          <w:divsChild>
            <w:div w:id="769275849">
              <w:marLeft w:val="0"/>
              <w:marRight w:val="0"/>
              <w:marTop w:val="0"/>
              <w:marBottom w:val="0"/>
              <w:divBdr>
                <w:top w:val="none" w:sz="0" w:space="0" w:color="auto"/>
                <w:left w:val="none" w:sz="0" w:space="0" w:color="auto"/>
                <w:bottom w:val="none" w:sz="0" w:space="0" w:color="auto"/>
                <w:right w:val="none" w:sz="0" w:space="0" w:color="auto"/>
              </w:divBdr>
            </w:div>
          </w:divsChild>
        </w:div>
        <w:div w:id="1267619790">
          <w:marLeft w:val="0"/>
          <w:marRight w:val="0"/>
          <w:marTop w:val="0"/>
          <w:marBottom w:val="0"/>
          <w:divBdr>
            <w:top w:val="none" w:sz="0" w:space="0" w:color="auto"/>
            <w:left w:val="none" w:sz="0" w:space="0" w:color="auto"/>
            <w:bottom w:val="none" w:sz="0" w:space="0" w:color="auto"/>
            <w:right w:val="none" w:sz="0" w:space="0" w:color="auto"/>
          </w:divBdr>
          <w:divsChild>
            <w:div w:id="34627980">
              <w:marLeft w:val="0"/>
              <w:marRight w:val="0"/>
              <w:marTop w:val="0"/>
              <w:marBottom w:val="0"/>
              <w:divBdr>
                <w:top w:val="none" w:sz="0" w:space="0" w:color="auto"/>
                <w:left w:val="none" w:sz="0" w:space="0" w:color="auto"/>
                <w:bottom w:val="none" w:sz="0" w:space="0" w:color="auto"/>
                <w:right w:val="none" w:sz="0" w:space="0" w:color="auto"/>
              </w:divBdr>
            </w:div>
          </w:divsChild>
        </w:div>
        <w:div w:id="1410735503">
          <w:marLeft w:val="0"/>
          <w:marRight w:val="0"/>
          <w:marTop w:val="0"/>
          <w:marBottom w:val="0"/>
          <w:divBdr>
            <w:top w:val="none" w:sz="0" w:space="0" w:color="auto"/>
            <w:left w:val="none" w:sz="0" w:space="0" w:color="auto"/>
            <w:bottom w:val="none" w:sz="0" w:space="0" w:color="auto"/>
            <w:right w:val="none" w:sz="0" w:space="0" w:color="auto"/>
          </w:divBdr>
          <w:divsChild>
            <w:div w:id="83496042">
              <w:marLeft w:val="0"/>
              <w:marRight w:val="0"/>
              <w:marTop w:val="0"/>
              <w:marBottom w:val="0"/>
              <w:divBdr>
                <w:top w:val="none" w:sz="0" w:space="0" w:color="auto"/>
                <w:left w:val="none" w:sz="0" w:space="0" w:color="auto"/>
                <w:bottom w:val="none" w:sz="0" w:space="0" w:color="auto"/>
                <w:right w:val="none" w:sz="0" w:space="0" w:color="auto"/>
              </w:divBdr>
            </w:div>
          </w:divsChild>
        </w:div>
        <w:div w:id="1461922943">
          <w:marLeft w:val="0"/>
          <w:marRight w:val="0"/>
          <w:marTop w:val="0"/>
          <w:marBottom w:val="0"/>
          <w:divBdr>
            <w:top w:val="none" w:sz="0" w:space="0" w:color="auto"/>
            <w:left w:val="none" w:sz="0" w:space="0" w:color="auto"/>
            <w:bottom w:val="none" w:sz="0" w:space="0" w:color="auto"/>
            <w:right w:val="none" w:sz="0" w:space="0" w:color="auto"/>
          </w:divBdr>
          <w:divsChild>
            <w:div w:id="1019966177">
              <w:marLeft w:val="0"/>
              <w:marRight w:val="0"/>
              <w:marTop w:val="0"/>
              <w:marBottom w:val="0"/>
              <w:divBdr>
                <w:top w:val="none" w:sz="0" w:space="0" w:color="auto"/>
                <w:left w:val="none" w:sz="0" w:space="0" w:color="auto"/>
                <w:bottom w:val="none" w:sz="0" w:space="0" w:color="auto"/>
                <w:right w:val="none" w:sz="0" w:space="0" w:color="auto"/>
              </w:divBdr>
            </w:div>
          </w:divsChild>
        </w:div>
        <w:div w:id="1646086594">
          <w:marLeft w:val="0"/>
          <w:marRight w:val="0"/>
          <w:marTop w:val="0"/>
          <w:marBottom w:val="0"/>
          <w:divBdr>
            <w:top w:val="none" w:sz="0" w:space="0" w:color="auto"/>
            <w:left w:val="none" w:sz="0" w:space="0" w:color="auto"/>
            <w:bottom w:val="none" w:sz="0" w:space="0" w:color="auto"/>
            <w:right w:val="none" w:sz="0" w:space="0" w:color="auto"/>
          </w:divBdr>
          <w:divsChild>
            <w:div w:id="1873416686">
              <w:marLeft w:val="0"/>
              <w:marRight w:val="0"/>
              <w:marTop w:val="0"/>
              <w:marBottom w:val="0"/>
              <w:divBdr>
                <w:top w:val="none" w:sz="0" w:space="0" w:color="auto"/>
                <w:left w:val="none" w:sz="0" w:space="0" w:color="auto"/>
                <w:bottom w:val="none" w:sz="0" w:space="0" w:color="auto"/>
                <w:right w:val="none" w:sz="0" w:space="0" w:color="auto"/>
              </w:divBdr>
            </w:div>
          </w:divsChild>
        </w:div>
        <w:div w:id="1716074578">
          <w:marLeft w:val="0"/>
          <w:marRight w:val="0"/>
          <w:marTop w:val="0"/>
          <w:marBottom w:val="0"/>
          <w:divBdr>
            <w:top w:val="none" w:sz="0" w:space="0" w:color="auto"/>
            <w:left w:val="none" w:sz="0" w:space="0" w:color="auto"/>
            <w:bottom w:val="none" w:sz="0" w:space="0" w:color="auto"/>
            <w:right w:val="none" w:sz="0" w:space="0" w:color="auto"/>
          </w:divBdr>
          <w:divsChild>
            <w:div w:id="311717435">
              <w:marLeft w:val="0"/>
              <w:marRight w:val="0"/>
              <w:marTop w:val="0"/>
              <w:marBottom w:val="0"/>
              <w:divBdr>
                <w:top w:val="none" w:sz="0" w:space="0" w:color="auto"/>
                <w:left w:val="none" w:sz="0" w:space="0" w:color="auto"/>
                <w:bottom w:val="none" w:sz="0" w:space="0" w:color="auto"/>
                <w:right w:val="none" w:sz="0" w:space="0" w:color="auto"/>
              </w:divBdr>
            </w:div>
          </w:divsChild>
        </w:div>
        <w:div w:id="1772776168">
          <w:marLeft w:val="0"/>
          <w:marRight w:val="0"/>
          <w:marTop w:val="0"/>
          <w:marBottom w:val="0"/>
          <w:divBdr>
            <w:top w:val="none" w:sz="0" w:space="0" w:color="auto"/>
            <w:left w:val="none" w:sz="0" w:space="0" w:color="auto"/>
            <w:bottom w:val="none" w:sz="0" w:space="0" w:color="auto"/>
            <w:right w:val="none" w:sz="0" w:space="0" w:color="auto"/>
          </w:divBdr>
          <w:divsChild>
            <w:div w:id="534393298">
              <w:marLeft w:val="0"/>
              <w:marRight w:val="0"/>
              <w:marTop w:val="0"/>
              <w:marBottom w:val="0"/>
              <w:divBdr>
                <w:top w:val="none" w:sz="0" w:space="0" w:color="auto"/>
                <w:left w:val="none" w:sz="0" w:space="0" w:color="auto"/>
                <w:bottom w:val="none" w:sz="0" w:space="0" w:color="auto"/>
                <w:right w:val="none" w:sz="0" w:space="0" w:color="auto"/>
              </w:divBdr>
            </w:div>
          </w:divsChild>
        </w:div>
        <w:div w:id="1848520236">
          <w:marLeft w:val="0"/>
          <w:marRight w:val="0"/>
          <w:marTop w:val="0"/>
          <w:marBottom w:val="0"/>
          <w:divBdr>
            <w:top w:val="none" w:sz="0" w:space="0" w:color="auto"/>
            <w:left w:val="none" w:sz="0" w:space="0" w:color="auto"/>
            <w:bottom w:val="none" w:sz="0" w:space="0" w:color="auto"/>
            <w:right w:val="none" w:sz="0" w:space="0" w:color="auto"/>
          </w:divBdr>
          <w:divsChild>
            <w:div w:id="1545871588">
              <w:marLeft w:val="0"/>
              <w:marRight w:val="0"/>
              <w:marTop w:val="0"/>
              <w:marBottom w:val="0"/>
              <w:divBdr>
                <w:top w:val="none" w:sz="0" w:space="0" w:color="auto"/>
                <w:left w:val="none" w:sz="0" w:space="0" w:color="auto"/>
                <w:bottom w:val="none" w:sz="0" w:space="0" w:color="auto"/>
                <w:right w:val="none" w:sz="0" w:space="0" w:color="auto"/>
              </w:divBdr>
            </w:div>
          </w:divsChild>
        </w:div>
        <w:div w:id="2000303481">
          <w:marLeft w:val="0"/>
          <w:marRight w:val="0"/>
          <w:marTop w:val="0"/>
          <w:marBottom w:val="0"/>
          <w:divBdr>
            <w:top w:val="none" w:sz="0" w:space="0" w:color="auto"/>
            <w:left w:val="none" w:sz="0" w:space="0" w:color="auto"/>
            <w:bottom w:val="none" w:sz="0" w:space="0" w:color="auto"/>
            <w:right w:val="none" w:sz="0" w:space="0" w:color="auto"/>
          </w:divBdr>
          <w:divsChild>
            <w:div w:id="189723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95984">
      <w:bodyDiv w:val="1"/>
      <w:marLeft w:val="0"/>
      <w:marRight w:val="0"/>
      <w:marTop w:val="0"/>
      <w:marBottom w:val="0"/>
      <w:divBdr>
        <w:top w:val="none" w:sz="0" w:space="0" w:color="auto"/>
        <w:left w:val="none" w:sz="0" w:space="0" w:color="auto"/>
        <w:bottom w:val="none" w:sz="0" w:space="0" w:color="auto"/>
        <w:right w:val="none" w:sz="0" w:space="0" w:color="auto"/>
      </w:divBdr>
      <w:divsChild>
        <w:div w:id="115147721">
          <w:marLeft w:val="0"/>
          <w:marRight w:val="0"/>
          <w:marTop w:val="0"/>
          <w:marBottom w:val="0"/>
          <w:divBdr>
            <w:top w:val="none" w:sz="0" w:space="0" w:color="auto"/>
            <w:left w:val="none" w:sz="0" w:space="0" w:color="auto"/>
            <w:bottom w:val="none" w:sz="0" w:space="0" w:color="auto"/>
            <w:right w:val="none" w:sz="0" w:space="0" w:color="auto"/>
          </w:divBdr>
        </w:div>
        <w:div w:id="484316397">
          <w:marLeft w:val="0"/>
          <w:marRight w:val="0"/>
          <w:marTop w:val="0"/>
          <w:marBottom w:val="0"/>
          <w:divBdr>
            <w:top w:val="none" w:sz="0" w:space="0" w:color="auto"/>
            <w:left w:val="none" w:sz="0" w:space="0" w:color="auto"/>
            <w:bottom w:val="none" w:sz="0" w:space="0" w:color="auto"/>
            <w:right w:val="none" w:sz="0" w:space="0" w:color="auto"/>
          </w:divBdr>
        </w:div>
        <w:div w:id="1070688030">
          <w:marLeft w:val="0"/>
          <w:marRight w:val="0"/>
          <w:marTop w:val="0"/>
          <w:marBottom w:val="0"/>
          <w:divBdr>
            <w:top w:val="none" w:sz="0" w:space="0" w:color="auto"/>
            <w:left w:val="none" w:sz="0" w:space="0" w:color="auto"/>
            <w:bottom w:val="none" w:sz="0" w:space="0" w:color="auto"/>
            <w:right w:val="none" w:sz="0" w:space="0" w:color="auto"/>
          </w:divBdr>
        </w:div>
        <w:div w:id="1604222111">
          <w:marLeft w:val="0"/>
          <w:marRight w:val="0"/>
          <w:marTop w:val="0"/>
          <w:marBottom w:val="0"/>
          <w:divBdr>
            <w:top w:val="none" w:sz="0" w:space="0" w:color="auto"/>
            <w:left w:val="none" w:sz="0" w:space="0" w:color="auto"/>
            <w:bottom w:val="none" w:sz="0" w:space="0" w:color="auto"/>
            <w:right w:val="none" w:sz="0" w:space="0" w:color="auto"/>
          </w:divBdr>
        </w:div>
        <w:div w:id="1697804138">
          <w:marLeft w:val="0"/>
          <w:marRight w:val="0"/>
          <w:marTop w:val="0"/>
          <w:marBottom w:val="0"/>
          <w:divBdr>
            <w:top w:val="none" w:sz="0" w:space="0" w:color="auto"/>
            <w:left w:val="none" w:sz="0" w:space="0" w:color="auto"/>
            <w:bottom w:val="none" w:sz="0" w:space="0" w:color="auto"/>
            <w:right w:val="none" w:sz="0" w:space="0" w:color="auto"/>
          </w:divBdr>
        </w:div>
      </w:divsChild>
    </w:div>
    <w:div w:id="1213074498">
      <w:bodyDiv w:val="1"/>
      <w:marLeft w:val="0"/>
      <w:marRight w:val="0"/>
      <w:marTop w:val="0"/>
      <w:marBottom w:val="0"/>
      <w:divBdr>
        <w:top w:val="none" w:sz="0" w:space="0" w:color="auto"/>
        <w:left w:val="none" w:sz="0" w:space="0" w:color="auto"/>
        <w:bottom w:val="none" w:sz="0" w:space="0" w:color="auto"/>
        <w:right w:val="none" w:sz="0" w:space="0" w:color="auto"/>
      </w:divBdr>
      <w:divsChild>
        <w:div w:id="307830364">
          <w:marLeft w:val="0"/>
          <w:marRight w:val="0"/>
          <w:marTop w:val="0"/>
          <w:marBottom w:val="0"/>
          <w:divBdr>
            <w:top w:val="none" w:sz="0" w:space="0" w:color="auto"/>
            <w:left w:val="none" w:sz="0" w:space="0" w:color="auto"/>
            <w:bottom w:val="none" w:sz="0" w:space="0" w:color="auto"/>
            <w:right w:val="none" w:sz="0" w:space="0" w:color="auto"/>
          </w:divBdr>
          <w:divsChild>
            <w:div w:id="100035655">
              <w:marLeft w:val="0"/>
              <w:marRight w:val="0"/>
              <w:marTop w:val="0"/>
              <w:marBottom w:val="0"/>
              <w:divBdr>
                <w:top w:val="none" w:sz="0" w:space="0" w:color="auto"/>
                <w:left w:val="none" w:sz="0" w:space="0" w:color="auto"/>
                <w:bottom w:val="none" w:sz="0" w:space="0" w:color="auto"/>
                <w:right w:val="none" w:sz="0" w:space="0" w:color="auto"/>
              </w:divBdr>
            </w:div>
            <w:div w:id="197594794">
              <w:marLeft w:val="0"/>
              <w:marRight w:val="0"/>
              <w:marTop w:val="0"/>
              <w:marBottom w:val="0"/>
              <w:divBdr>
                <w:top w:val="none" w:sz="0" w:space="0" w:color="auto"/>
                <w:left w:val="none" w:sz="0" w:space="0" w:color="auto"/>
                <w:bottom w:val="none" w:sz="0" w:space="0" w:color="auto"/>
                <w:right w:val="none" w:sz="0" w:space="0" w:color="auto"/>
              </w:divBdr>
            </w:div>
            <w:div w:id="376971561">
              <w:marLeft w:val="0"/>
              <w:marRight w:val="0"/>
              <w:marTop w:val="0"/>
              <w:marBottom w:val="0"/>
              <w:divBdr>
                <w:top w:val="none" w:sz="0" w:space="0" w:color="auto"/>
                <w:left w:val="none" w:sz="0" w:space="0" w:color="auto"/>
                <w:bottom w:val="none" w:sz="0" w:space="0" w:color="auto"/>
                <w:right w:val="none" w:sz="0" w:space="0" w:color="auto"/>
              </w:divBdr>
            </w:div>
            <w:div w:id="412897579">
              <w:marLeft w:val="0"/>
              <w:marRight w:val="0"/>
              <w:marTop w:val="0"/>
              <w:marBottom w:val="0"/>
              <w:divBdr>
                <w:top w:val="none" w:sz="0" w:space="0" w:color="auto"/>
                <w:left w:val="none" w:sz="0" w:space="0" w:color="auto"/>
                <w:bottom w:val="none" w:sz="0" w:space="0" w:color="auto"/>
                <w:right w:val="none" w:sz="0" w:space="0" w:color="auto"/>
              </w:divBdr>
            </w:div>
            <w:div w:id="457455173">
              <w:marLeft w:val="0"/>
              <w:marRight w:val="0"/>
              <w:marTop w:val="0"/>
              <w:marBottom w:val="0"/>
              <w:divBdr>
                <w:top w:val="none" w:sz="0" w:space="0" w:color="auto"/>
                <w:left w:val="none" w:sz="0" w:space="0" w:color="auto"/>
                <w:bottom w:val="none" w:sz="0" w:space="0" w:color="auto"/>
                <w:right w:val="none" w:sz="0" w:space="0" w:color="auto"/>
              </w:divBdr>
            </w:div>
            <w:div w:id="642195182">
              <w:marLeft w:val="0"/>
              <w:marRight w:val="0"/>
              <w:marTop w:val="0"/>
              <w:marBottom w:val="0"/>
              <w:divBdr>
                <w:top w:val="none" w:sz="0" w:space="0" w:color="auto"/>
                <w:left w:val="none" w:sz="0" w:space="0" w:color="auto"/>
                <w:bottom w:val="none" w:sz="0" w:space="0" w:color="auto"/>
                <w:right w:val="none" w:sz="0" w:space="0" w:color="auto"/>
              </w:divBdr>
            </w:div>
            <w:div w:id="668754976">
              <w:marLeft w:val="0"/>
              <w:marRight w:val="0"/>
              <w:marTop w:val="0"/>
              <w:marBottom w:val="0"/>
              <w:divBdr>
                <w:top w:val="none" w:sz="0" w:space="0" w:color="auto"/>
                <w:left w:val="none" w:sz="0" w:space="0" w:color="auto"/>
                <w:bottom w:val="none" w:sz="0" w:space="0" w:color="auto"/>
                <w:right w:val="none" w:sz="0" w:space="0" w:color="auto"/>
              </w:divBdr>
            </w:div>
            <w:div w:id="1120220560">
              <w:marLeft w:val="0"/>
              <w:marRight w:val="0"/>
              <w:marTop w:val="0"/>
              <w:marBottom w:val="0"/>
              <w:divBdr>
                <w:top w:val="none" w:sz="0" w:space="0" w:color="auto"/>
                <w:left w:val="none" w:sz="0" w:space="0" w:color="auto"/>
                <w:bottom w:val="none" w:sz="0" w:space="0" w:color="auto"/>
                <w:right w:val="none" w:sz="0" w:space="0" w:color="auto"/>
              </w:divBdr>
            </w:div>
            <w:div w:id="1136141054">
              <w:marLeft w:val="0"/>
              <w:marRight w:val="0"/>
              <w:marTop w:val="0"/>
              <w:marBottom w:val="0"/>
              <w:divBdr>
                <w:top w:val="none" w:sz="0" w:space="0" w:color="auto"/>
                <w:left w:val="none" w:sz="0" w:space="0" w:color="auto"/>
                <w:bottom w:val="none" w:sz="0" w:space="0" w:color="auto"/>
                <w:right w:val="none" w:sz="0" w:space="0" w:color="auto"/>
              </w:divBdr>
            </w:div>
            <w:div w:id="1174685826">
              <w:marLeft w:val="0"/>
              <w:marRight w:val="0"/>
              <w:marTop w:val="0"/>
              <w:marBottom w:val="0"/>
              <w:divBdr>
                <w:top w:val="none" w:sz="0" w:space="0" w:color="auto"/>
                <w:left w:val="none" w:sz="0" w:space="0" w:color="auto"/>
                <w:bottom w:val="none" w:sz="0" w:space="0" w:color="auto"/>
                <w:right w:val="none" w:sz="0" w:space="0" w:color="auto"/>
              </w:divBdr>
            </w:div>
            <w:div w:id="1257980890">
              <w:marLeft w:val="0"/>
              <w:marRight w:val="0"/>
              <w:marTop w:val="0"/>
              <w:marBottom w:val="0"/>
              <w:divBdr>
                <w:top w:val="none" w:sz="0" w:space="0" w:color="auto"/>
                <w:left w:val="none" w:sz="0" w:space="0" w:color="auto"/>
                <w:bottom w:val="none" w:sz="0" w:space="0" w:color="auto"/>
                <w:right w:val="none" w:sz="0" w:space="0" w:color="auto"/>
              </w:divBdr>
            </w:div>
            <w:div w:id="1345013773">
              <w:marLeft w:val="0"/>
              <w:marRight w:val="0"/>
              <w:marTop w:val="0"/>
              <w:marBottom w:val="0"/>
              <w:divBdr>
                <w:top w:val="none" w:sz="0" w:space="0" w:color="auto"/>
                <w:left w:val="none" w:sz="0" w:space="0" w:color="auto"/>
                <w:bottom w:val="none" w:sz="0" w:space="0" w:color="auto"/>
                <w:right w:val="none" w:sz="0" w:space="0" w:color="auto"/>
              </w:divBdr>
            </w:div>
            <w:div w:id="1345206404">
              <w:marLeft w:val="0"/>
              <w:marRight w:val="0"/>
              <w:marTop w:val="0"/>
              <w:marBottom w:val="0"/>
              <w:divBdr>
                <w:top w:val="none" w:sz="0" w:space="0" w:color="auto"/>
                <w:left w:val="none" w:sz="0" w:space="0" w:color="auto"/>
                <w:bottom w:val="none" w:sz="0" w:space="0" w:color="auto"/>
                <w:right w:val="none" w:sz="0" w:space="0" w:color="auto"/>
              </w:divBdr>
            </w:div>
            <w:div w:id="1653676663">
              <w:marLeft w:val="0"/>
              <w:marRight w:val="0"/>
              <w:marTop w:val="0"/>
              <w:marBottom w:val="0"/>
              <w:divBdr>
                <w:top w:val="none" w:sz="0" w:space="0" w:color="auto"/>
                <w:left w:val="none" w:sz="0" w:space="0" w:color="auto"/>
                <w:bottom w:val="none" w:sz="0" w:space="0" w:color="auto"/>
                <w:right w:val="none" w:sz="0" w:space="0" w:color="auto"/>
              </w:divBdr>
            </w:div>
            <w:div w:id="1825316074">
              <w:marLeft w:val="0"/>
              <w:marRight w:val="0"/>
              <w:marTop w:val="0"/>
              <w:marBottom w:val="0"/>
              <w:divBdr>
                <w:top w:val="none" w:sz="0" w:space="0" w:color="auto"/>
                <w:left w:val="none" w:sz="0" w:space="0" w:color="auto"/>
                <w:bottom w:val="none" w:sz="0" w:space="0" w:color="auto"/>
                <w:right w:val="none" w:sz="0" w:space="0" w:color="auto"/>
              </w:divBdr>
            </w:div>
            <w:div w:id="1893617646">
              <w:marLeft w:val="0"/>
              <w:marRight w:val="0"/>
              <w:marTop w:val="0"/>
              <w:marBottom w:val="0"/>
              <w:divBdr>
                <w:top w:val="none" w:sz="0" w:space="0" w:color="auto"/>
                <w:left w:val="none" w:sz="0" w:space="0" w:color="auto"/>
                <w:bottom w:val="none" w:sz="0" w:space="0" w:color="auto"/>
                <w:right w:val="none" w:sz="0" w:space="0" w:color="auto"/>
              </w:divBdr>
            </w:div>
            <w:div w:id="2041934246">
              <w:marLeft w:val="0"/>
              <w:marRight w:val="0"/>
              <w:marTop w:val="0"/>
              <w:marBottom w:val="0"/>
              <w:divBdr>
                <w:top w:val="none" w:sz="0" w:space="0" w:color="auto"/>
                <w:left w:val="none" w:sz="0" w:space="0" w:color="auto"/>
                <w:bottom w:val="none" w:sz="0" w:space="0" w:color="auto"/>
                <w:right w:val="none" w:sz="0" w:space="0" w:color="auto"/>
              </w:divBdr>
            </w:div>
            <w:div w:id="2065637856">
              <w:marLeft w:val="0"/>
              <w:marRight w:val="0"/>
              <w:marTop w:val="0"/>
              <w:marBottom w:val="0"/>
              <w:divBdr>
                <w:top w:val="none" w:sz="0" w:space="0" w:color="auto"/>
                <w:left w:val="none" w:sz="0" w:space="0" w:color="auto"/>
                <w:bottom w:val="none" w:sz="0" w:space="0" w:color="auto"/>
                <w:right w:val="none" w:sz="0" w:space="0" w:color="auto"/>
              </w:divBdr>
            </w:div>
          </w:divsChild>
        </w:div>
        <w:div w:id="379475809">
          <w:marLeft w:val="0"/>
          <w:marRight w:val="0"/>
          <w:marTop w:val="0"/>
          <w:marBottom w:val="0"/>
          <w:divBdr>
            <w:top w:val="none" w:sz="0" w:space="0" w:color="auto"/>
            <w:left w:val="none" w:sz="0" w:space="0" w:color="auto"/>
            <w:bottom w:val="none" w:sz="0" w:space="0" w:color="auto"/>
            <w:right w:val="none" w:sz="0" w:space="0" w:color="auto"/>
          </w:divBdr>
        </w:div>
        <w:div w:id="411128678">
          <w:marLeft w:val="0"/>
          <w:marRight w:val="0"/>
          <w:marTop w:val="0"/>
          <w:marBottom w:val="0"/>
          <w:divBdr>
            <w:top w:val="none" w:sz="0" w:space="0" w:color="auto"/>
            <w:left w:val="none" w:sz="0" w:space="0" w:color="auto"/>
            <w:bottom w:val="none" w:sz="0" w:space="0" w:color="auto"/>
            <w:right w:val="none" w:sz="0" w:space="0" w:color="auto"/>
          </w:divBdr>
          <w:divsChild>
            <w:div w:id="1902014052">
              <w:marLeft w:val="-75"/>
              <w:marRight w:val="0"/>
              <w:marTop w:val="30"/>
              <w:marBottom w:val="30"/>
              <w:divBdr>
                <w:top w:val="none" w:sz="0" w:space="0" w:color="auto"/>
                <w:left w:val="none" w:sz="0" w:space="0" w:color="auto"/>
                <w:bottom w:val="none" w:sz="0" w:space="0" w:color="auto"/>
                <w:right w:val="none" w:sz="0" w:space="0" w:color="auto"/>
              </w:divBdr>
              <w:divsChild>
                <w:div w:id="215747649">
                  <w:marLeft w:val="0"/>
                  <w:marRight w:val="0"/>
                  <w:marTop w:val="0"/>
                  <w:marBottom w:val="0"/>
                  <w:divBdr>
                    <w:top w:val="none" w:sz="0" w:space="0" w:color="auto"/>
                    <w:left w:val="none" w:sz="0" w:space="0" w:color="auto"/>
                    <w:bottom w:val="none" w:sz="0" w:space="0" w:color="auto"/>
                    <w:right w:val="none" w:sz="0" w:space="0" w:color="auto"/>
                  </w:divBdr>
                  <w:divsChild>
                    <w:div w:id="1491213367">
                      <w:marLeft w:val="0"/>
                      <w:marRight w:val="0"/>
                      <w:marTop w:val="0"/>
                      <w:marBottom w:val="0"/>
                      <w:divBdr>
                        <w:top w:val="none" w:sz="0" w:space="0" w:color="auto"/>
                        <w:left w:val="none" w:sz="0" w:space="0" w:color="auto"/>
                        <w:bottom w:val="none" w:sz="0" w:space="0" w:color="auto"/>
                        <w:right w:val="none" w:sz="0" w:space="0" w:color="auto"/>
                      </w:divBdr>
                    </w:div>
                  </w:divsChild>
                </w:div>
                <w:div w:id="911280803">
                  <w:marLeft w:val="0"/>
                  <w:marRight w:val="0"/>
                  <w:marTop w:val="0"/>
                  <w:marBottom w:val="0"/>
                  <w:divBdr>
                    <w:top w:val="none" w:sz="0" w:space="0" w:color="auto"/>
                    <w:left w:val="none" w:sz="0" w:space="0" w:color="auto"/>
                    <w:bottom w:val="none" w:sz="0" w:space="0" w:color="auto"/>
                    <w:right w:val="none" w:sz="0" w:space="0" w:color="auto"/>
                  </w:divBdr>
                  <w:divsChild>
                    <w:div w:id="632176212">
                      <w:marLeft w:val="0"/>
                      <w:marRight w:val="0"/>
                      <w:marTop w:val="0"/>
                      <w:marBottom w:val="0"/>
                      <w:divBdr>
                        <w:top w:val="none" w:sz="0" w:space="0" w:color="auto"/>
                        <w:left w:val="none" w:sz="0" w:space="0" w:color="auto"/>
                        <w:bottom w:val="none" w:sz="0" w:space="0" w:color="auto"/>
                        <w:right w:val="none" w:sz="0" w:space="0" w:color="auto"/>
                      </w:divBdr>
                    </w:div>
                  </w:divsChild>
                </w:div>
                <w:div w:id="967249015">
                  <w:marLeft w:val="0"/>
                  <w:marRight w:val="0"/>
                  <w:marTop w:val="0"/>
                  <w:marBottom w:val="0"/>
                  <w:divBdr>
                    <w:top w:val="none" w:sz="0" w:space="0" w:color="auto"/>
                    <w:left w:val="none" w:sz="0" w:space="0" w:color="auto"/>
                    <w:bottom w:val="none" w:sz="0" w:space="0" w:color="auto"/>
                    <w:right w:val="none" w:sz="0" w:space="0" w:color="auto"/>
                  </w:divBdr>
                  <w:divsChild>
                    <w:div w:id="497968567">
                      <w:marLeft w:val="0"/>
                      <w:marRight w:val="0"/>
                      <w:marTop w:val="0"/>
                      <w:marBottom w:val="0"/>
                      <w:divBdr>
                        <w:top w:val="none" w:sz="0" w:space="0" w:color="auto"/>
                        <w:left w:val="none" w:sz="0" w:space="0" w:color="auto"/>
                        <w:bottom w:val="none" w:sz="0" w:space="0" w:color="auto"/>
                        <w:right w:val="none" w:sz="0" w:space="0" w:color="auto"/>
                      </w:divBdr>
                    </w:div>
                  </w:divsChild>
                </w:div>
                <w:div w:id="1619988559">
                  <w:marLeft w:val="0"/>
                  <w:marRight w:val="0"/>
                  <w:marTop w:val="0"/>
                  <w:marBottom w:val="0"/>
                  <w:divBdr>
                    <w:top w:val="none" w:sz="0" w:space="0" w:color="auto"/>
                    <w:left w:val="none" w:sz="0" w:space="0" w:color="auto"/>
                    <w:bottom w:val="none" w:sz="0" w:space="0" w:color="auto"/>
                    <w:right w:val="none" w:sz="0" w:space="0" w:color="auto"/>
                  </w:divBdr>
                  <w:divsChild>
                    <w:div w:id="85126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86027">
          <w:marLeft w:val="0"/>
          <w:marRight w:val="0"/>
          <w:marTop w:val="0"/>
          <w:marBottom w:val="0"/>
          <w:divBdr>
            <w:top w:val="none" w:sz="0" w:space="0" w:color="auto"/>
            <w:left w:val="none" w:sz="0" w:space="0" w:color="auto"/>
            <w:bottom w:val="none" w:sz="0" w:space="0" w:color="auto"/>
            <w:right w:val="none" w:sz="0" w:space="0" w:color="auto"/>
          </w:divBdr>
        </w:div>
        <w:div w:id="1331324932">
          <w:marLeft w:val="0"/>
          <w:marRight w:val="0"/>
          <w:marTop w:val="0"/>
          <w:marBottom w:val="0"/>
          <w:divBdr>
            <w:top w:val="none" w:sz="0" w:space="0" w:color="auto"/>
            <w:left w:val="none" w:sz="0" w:space="0" w:color="auto"/>
            <w:bottom w:val="none" w:sz="0" w:space="0" w:color="auto"/>
            <w:right w:val="none" w:sz="0" w:space="0" w:color="auto"/>
          </w:divBdr>
        </w:div>
        <w:div w:id="1370034969">
          <w:marLeft w:val="0"/>
          <w:marRight w:val="0"/>
          <w:marTop w:val="0"/>
          <w:marBottom w:val="0"/>
          <w:divBdr>
            <w:top w:val="none" w:sz="0" w:space="0" w:color="auto"/>
            <w:left w:val="none" w:sz="0" w:space="0" w:color="auto"/>
            <w:bottom w:val="none" w:sz="0" w:space="0" w:color="auto"/>
            <w:right w:val="none" w:sz="0" w:space="0" w:color="auto"/>
          </w:divBdr>
          <w:divsChild>
            <w:div w:id="1198734035">
              <w:marLeft w:val="-75"/>
              <w:marRight w:val="0"/>
              <w:marTop w:val="30"/>
              <w:marBottom w:val="30"/>
              <w:divBdr>
                <w:top w:val="none" w:sz="0" w:space="0" w:color="auto"/>
                <w:left w:val="none" w:sz="0" w:space="0" w:color="auto"/>
                <w:bottom w:val="none" w:sz="0" w:space="0" w:color="auto"/>
                <w:right w:val="none" w:sz="0" w:space="0" w:color="auto"/>
              </w:divBdr>
              <w:divsChild>
                <w:div w:id="311328035">
                  <w:marLeft w:val="0"/>
                  <w:marRight w:val="0"/>
                  <w:marTop w:val="0"/>
                  <w:marBottom w:val="0"/>
                  <w:divBdr>
                    <w:top w:val="none" w:sz="0" w:space="0" w:color="auto"/>
                    <w:left w:val="none" w:sz="0" w:space="0" w:color="auto"/>
                    <w:bottom w:val="none" w:sz="0" w:space="0" w:color="auto"/>
                    <w:right w:val="none" w:sz="0" w:space="0" w:color="auto"/>
                  </w:divBdr>
                  <w:divsChild>
                    <w:div w:id="1575630001">
                      <w:marLeft w:val="0"/>
                      <w:marRight w:val="0"/>
                      <w:marTop w:val="0"/>
                      <w:marBottom w:val="0"/>
                      <w:divBdr>
                        <w:top w:val="none" w:sz="0" w:space="0" w:color="auto"/>
                        <w:left w:val="none" w:sz="0" w:space="0" w:color="auto"/>
                        <w:bottom w:val="none" w:sz="0" w:space="0" w:color="auto"/>
                        <w:right w:val="none" w:sz="0" w:space="0" w:color="auto"/>
                      </w:divBdr>
                    </w:div>
                  </w:divsChild>
                </w:div>
                <w:div w:id="880632808">
                  <w:marLeft w:val="0"/>
                  <w:marRight w:val="0"/>
                  <w:marTop w:val="0"/>
                  <w:marBottom w:val="0"/>
                  <w:divBdr>
                    <w:top w:val="none" w:sz="0" w:space="0" w:color="auto"/>
                    <w:left w:val="none" w:sz="0" w:space="0" w:color="auto"/>
                    <w:bottom w:val="none" w:sz="0" w:space="0" w:color="auto"/>
                    <w:right w:val="none" w:sz="0" w:space="0" w:color="auto"/>
                  </w:divBdr>
                  <w:divsChild>
                    <w:div w:id="552930243">
                      <w:marLeft w:val="0"/>
                      <w:marRight w:val="0"/>
                      <w:marTop w:val="0"/>
                      <w:marBottom w:val="0"/>
                      <w:divBdr>
                        <w:top w:val="none" w:sz="0" w:space="0" w:color="auto"/>
                        <w:left w:val="none" w:sz="0" w:space="0" w:color="auto"/>
                        <w:bottom w:val="none" w:sz="0" w:space="0" w:color="auto"/>
                        <w:right w:val="none" w:sz="0" w:space="0" w:color="auto"/>
                      </w:divBdr>
                    </w:div>
                  </w:divsChild>
                </w:div>
                <w:div w:id="956644369">
                  <w:marLeft w:val="0"/>
                  <w:marRight w:val="0"/>
                  <w:marTop w:val="0"/>
                  <w:marBottom w:val="0"/>
                  <w:divBdr>
                    <w:top w:val="none" w:sz="0" w:space="0" w:color="auto"/>
                    <w:left w:val="none" w:sz="0" w:space="0" w:color="auto"/>
                    <w:bottom w:val="none" w:sz="0" w:space="0" w:color="auto"/>
                    <w:right w:val="none" w:sz="0" w:space="0" w:color="auto"/>
                  </w:divBdr>
                  <w:divsChild>
                    <w:div w:id="647324840">
                      <w:marLeft w:val="0"/>
                      <w:marRight w:val="0"/>
                      <w:marTop w:val="0"/>
                      <w:marBottom w:val="0"/>
                      <w:divBdr>
                        <w:top w:val="none" w:sz="0" w:space="0" w:color="auto"/>
                        <w:left w:val="none" w:sz="0" w:space="0" w:color="auto"/>
                        <w:bottom w:val="none" w:sz="0" w:space="0" w:color="auto"/>
                        <w:right w:val="none" w:sz="0" w:space="0" w:color="auto"/>
                      </w:divBdr>
                    </w:div>
                  </w:divsChild>
                </w:div>
                <w:div w:id="1075013406">
                  <w:marLeft w:val="0"/>
                  <w:marRight w:val="0"/>
                  <w:marTop w:val="0"/>
                  <w:marBottom w:val="0"/>
                  <w:divBdr>
                    <w:top w:val="none" w:sz="0" w:space="0" w:color="auto"/>
                    <w:left w:val="none" w:sz="0" w:space="0" w:color="auto"/>
                    <w:bottom w:val="none" w:sz="0" w:space="0" w:color="auto"/>
                    <w:right w:val="none" w:sz="0" w:space="0" w:color="auto"/>
                  </w:divBdr>
                  <w:divsChild>
                    <w:div w:id="436220109">
                      <w:marLeft w:val="0"/>
                      <w:marRight w:val="0"/>
                      <w:marTop w:val="0"/>
                      <w:marBottom w:val="0"/>
                      <w:divBdr>
                        <w:top w:val="none" w:sz="0" w:space="0" w:color="auto"/>
                        <w:left w:val="none" w:sz="0" w:space="0" w:color="auto"/>
                        <w:bottom w:val="none" w:sz="0" w:space="0" w:color="auto"/>
                        <w:right w:val="none" w:sz="0" w:space="0" w:color="auto"/>
                      </w:divBdr>
                    </w:div>
                  </w:divsChild>
                </w:div>
                <w:div w:id="1348289420">
                  <w:marLeft w:val="0"/>
                  <w:marRight w:val="0"/>
                  <w:marTop w:val="0"/>
                  <w:marBottom w:val="0"/>
                  <w:divBdr>
                    <w:top w:val="none" w:sz="0" w:space="0" w:color="auto"/>
                    <w:left w:val="none" w:sz="0" w:space="0" w:color="auto"/>
                    <w:bottom w:val="none" w:sz="0" w:space="0" w:color="auto"/>
                    <w:right w:val="none" w:sz="0" w:space="0" w:color="auto"/>
                  </w:divBdr>
                  <w:divsChild>
                    <w:div w:id="1898859861">
                      <w:marLeft w:val="0"/>
                      <w:marRight w:val="0"/>
                      <w:marTop w:val="0"/>
                      <w:marBottom w:val="0"/>
                      <w:divBdr>
                        <w:top w:val="none" w:sz="0" w:space="0" w:color="auto"/>
                        <w:left w:val="none" w:sz="0" w:space="0" w:color="auto"/>
                        <w:bottom w:val="none" w:sz="0" w:space="0" w:color="auto"/>
                        <w:right w:val="none" w:sz="0" w:space="0" w:color="auto"/>
                      </w:divBdr>
                    </w:div>
                  </w:divsChild>
                </w:div>
                <w:div w:id="1386566844">
                  <w:marLeft w:val="0"/>
                  <w:marRight w:val="0"/>
                  <w:marTop w:val="0"/>
                  <w:marBottom w:val="0"/>
                  <w:divBdr>
                    <w:top w:val="none" w:sz="0" w:space="0" w:color="auto"/>
                    <w:left w:val="none" w:sz="0" w:space="0" w:color="auto"/>
                    <w:bottom w:val="none" w:sz="0" w:space="0" w:color="auto"/>
                    <w:right w:val="none" w:sz="0" w:space="0" w:color="auto"/>
                  </w:divBdr>
                  <w:divsChild>
                    <w:div w:id="1557621423">
                      <w:marLeft w:val="0"/>
                      <w:marRight w:val="0"/>
                      <w:marTop w:val="0"/>
                      <w:marBottom w:val="0"/>
                      <w:divBdr>
                        <w:top w:val="none" w:sz="0" w:space="0" w:color="auto"/>
                        <w:left w:val="none" w:sz="0" w:space="0" w:color="auto"/>
                        <w:bottom w:val="none" w:sz="0" w:space="0" w:color="auto"/>
                        <w:right w:val="none" w:sz="0" w:space="0" w:color="auto"/>
                      </w:divBdr>
                    </w:div>
                  </w:divsChild>
                </w:div>
                <w:div w:id="1416973718">
                  <w:marLeft w:val="0"/>
                  <w:marRight w:val="0"/>
                  <w:marTop w:val="0"/>
                  <w:marBottom w:val="0"/>
                  <w:divBdr>
                    <w:top w:val="none" w:sz="0" w:space="0" w:color="auto"/>
                    <w:left w:val="none" w:sz="0" w:space="0" w:color="auto"/>
                    <w:bottom w:val="none" w:sz="0" w:space="0" w:color="auto"/>
                    <w:right w:val="none" w:sz="0" w:space="0" w:color="auto"/>
                  </w:divBdr>
                  <w:divsChild>
                    <w:div w:id="2005545559">
                      <w:marLeft w:val="0"/>
                      <w:marRight w:val="0"/>
                      <w:marTop w:val="0"/>
                      <w:marBottom w:val="0"/>
                      <w:divBdr>
                        <w:top w:val="none" w:sz="0" w:space="0" w:color="auto"/>
                        <w:left w:val="none" w:sz="0" w:space="0" w:color="auto"/>
                        <w:bottom w:val="none" w:sz="0" w:space="0" w:color="auto"/>
                        <w:right w:val="none" w:sz="0" w:space="0" w:color="auto"/>
                      </w:divBdr>
                    </w:div>
                  </w:divsChild>
                </w:div>
                <w:div w:id="1539395370">
                  <w:marLeft w:val="0"/>
                  <w:marRight w:val="0"/>
                  <w:marTop w:val="0"/>
                  <w:marBottom w:val="0"/>
                  <w:divBdr>
                    <w:top w:val="none" w:sz="0" w:space="0" w:color="auto"/>
                    <w:left w:val="none" w:sz="0" w:space="0" w:color="auto"/>
                    <w:bottom w:val="none" w:sz="0" w:space="0" w:color="auto"/>
                    <w:right w:val="none" w:sz="0" w:space="0" w:color="auto"/>
                  </w:divBdr>
                  <w:divsChild>
                    <w:div w:id="891504400">
                      <w:marLeft w:val="0"/>
                      <w:marRight w:val="0"/>
                      <w:marTop w:val="0"/>
                      <w:marBottom w:val="0"/>
                      <w:divBdr>
                        <w:top w:val="none" w:sz="0" w:space="0" w:color="auto"/>
                        <w:left w:val="none" w:sz="0" w:space="0" w:color="auto"/>
                        <w:bottom w:val="none" w:sz="0" w:space="0" w:color="auto"/>
                        <w:right w:val="none" w:sz="0" w:space="0" w:color="auto"/>
                      </w:divBdr>
                    </w:div>
                  </w:divsChild>
                </w:div>
                <w:div w:id="1567372986">
                  <w:marLeft w:val="0"/>
                  <w:marRight w:val="0"/>
                  <w:marTop w:val="0"/>
                  <w:marBottom w:val="0"/>
                  <w:divBdr>
                    <w:top w:val="none" w:sz="0" w:space="0" w:color="auto"/>
                    <w:left w:val="none" w:sz="0" w:space="0" w:color="auto"/>
                    <w:bottom w:val="none" w:sz="0" w:space="0" w:color="auto"/>
                    <w:right w:val="none" w:sz="0" w:space="0" w:color="auto"/>
                  </w:divBdr>
                  <w:divsChild>
                    <w:div w:id="1124226730">
                      <w:marLeft w:val="0"/>
                      <w:marRight w:val="0"/>
                      <w:marTop w:val="0"/>
                      <w:marBottom w:val="0"/>
                      <w:divBdr>
                        <w:top w:val="none" w:sz="0" w:space="0" w:color="auto"/>
                        <w:left w:val="none" w:sz="0" w:space="0" w:color="auto"/>
                        <w:bottom w:val="none" w:sz="0" w:space="0" w:color="auto"/>
                        <w:right w:val="none" w:sz="0" w:space="0" w:color="auto"/>
                      </w:divBdr>
                    </w:div>
                  </w:divsChild>
                </w:div>
                <w:div w:id="1578124733">
                  <w:marLeft w:val="0"/>
                  <w:marRight w:val="0"/>
                  <w:marTop w:val="0"/>
                  <w:marBottom w:val="0"/>
                  <w:divBdr>
                    <w:top w:val="none" w:sz="0" w:space="0" w:color="auto"/>
                    <w:left w:val="none" w:sz="0" w:space="0" w:color="auto"/>
                    <w:bottom w:val="none" w:sz="0" w:space="0" w:color="auto"/>
                    <w:right w:val="none" w:sz="0" w:space="0" w:color="auto"/>
                  </w:divBdr>
                  <w:divsChild>
                    <w:div w:id="317806237">
                      <w:marLeft w:val="0"/>
                      <w:marRight w:val="0"/>
                      <w:marTop w:val="0"/>
                      <w:marBottom w:val="0"/>
                      <w:divBdr>
                        <w:top w:val="none" w:sz="0" w:space="0" w:color="auto"/>
                        <w:left w:val="none" w:sz="0" w:space="0" w:color="auto"/>
                        <w:bottom w:val="none" w:sz="0" w:space="0" w:color="auto"/>
                        <w:right w:val="none" w:sz="0" w:space="0" w:color="auto"/>
                      </w:divBdr>
                    </w:div>
                  </w:divsChild>
                </w:div>
                <w:div w:id="1583098224">
                  <w:marLeft w:val="0"/>
                  <w:marRight w:val="0"/>
                  <w:marTop w:val="0"/>
                  <w:marBottom w:val="0"/>
                  <w:divBdr>
                    <w:top w:val="none" w:sz="0" w:space="0" w:color="auto"/>
                    <w:left w:val="none" w:sz="0" w:space="0" w:color="auto"/>
                    <w:bottom w:val="none" w:sz="0" w:space="0" w:color="auto"/>
                    <w:right w:val="none" w:sz="0" w:space="0" w:color="auto"/>
                  </w:divBdr>
                  <w:divsChild>
                    <w:div w:id="1990211981">
                      <w:marLeft w:val="0"/>
                      <w:marRight w:val="0"/>
                      <w:marTop w:val="0"/>
                      <w:marBottom w:val="0"/>
                      <w:divBdr>
                        <w:top w:val="none" w:sz="0" w:space="0" w:color="auto"/>
                        <w:left w:val="none" w:sz="0" w:space="0" w:color="auto"/>
                        <w:bottom w:val="none" w:sz="0" w:space="0" w:color="auto"/>
                        <w:right w:val="none" w:sz="0" w:space="0" w:color="auto"/>
                      </w:divBdr>
                    </w:div>
                  </w:divsChild>
                </w:div>
                <w:div w:id="1781335570">
                  <w:marLeft w:val="0"/>
                  <w:marRight w:val="0"/>
                  <w:marTop w:val="0"/>
                  <w:marBottom w:val="0"/>
                  <w:divBdr>
                    <w:top w:val="none" w:sz="0" w:space="0" w:color="auto"/>
                    <w:left w:val="none" w:sz="0" w:space="0" w:color="auto"/>
                    <w:bottom w:val="none" w:sz="0" w:space="0" w:color="auto"/>
                    <w:right w:val="none" w:sz="0" w:space="0" w:color="auto"/>
                  </w:divBdr>
                  <w:divsChild>
                    <w:div w:id="182112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251064">
          <w:marLeft w:val="0"/>
          <w:marRight w:val="0"/>
          <w:marTop w:val="0"/>
          <w:marBottom w:val="0"/>
          <w:divBdr>
            <w:top w:val="none" w:sz="0" w:space="0" w:color="auto"/>
            <w:left w:val="none" w:sz="0" w:space="0" w:color="auto"/>
            <w:bottom w:val="none" w:sz="0" w:space="0" w:color="auto"/>
            <w:right w:val="none" w:sz="0" w:space="0" w:color="auto"/>
          </w:divBdr>
        </w:div>
      </w:divsChild>
    </w:div>
    <w:div w:id="1249848535">
      <w:bodyDiv w:val="1"/>
      <w:marLeft w:val="0"/>
      <w:marRight w:val="0"/>
      <w:marTop w:val="0"/>
      <w:marBottom w:val="0"/>
      <w:divBdr>
        <w:top w:val="none" w:sz="0" w:space="0" w:color="auto"/>
        <w:left w:val="none" w:sz="0" w:space="0" w:color="auto"/>
        <w:bottom w:val="none" w:sz="0" w:space="0" w:color="auto"/>
        <w:right w:val="none" w:sz="0" w:space="0" w:color="auto"/>
      </w:divBdr>
      <w:divsChild>
        <w:div w:id="220870868">
          <w:marLeft w:val="0"/>
          <w:marRight w:val="0"/>
          <w:marTop w:val="0"/>
          <w:marBottom w:val="0"/>
          <w:divBdr>
            <w:top w:val="none" w:sz="0" w:space="0" w:color="auto"/>
            <w:left w:val="none" w:sz="0" w:space="0" w:color="auto"/>
            <w:bottom w:val="none" w:sz="0" w:space="0" w:color="auto"/>
            <w:right w:val="none" w:sz="0" w:space="0" w:color="auto"/>
          </w:divBdr>
        </w:div>
        <w:div w:id="287246854">
          <w:marLeft w:val="0"/>
          <w:marRight w:val="0"/>
          <w:marTop w:val="0"/>
          <w:marBottom w:val="0"/>
          <w:divBdr>
            <w:top w:val="none" w:sz="0" w:space="0" w:color="auto"/>
            <w:left w:val="none" w:sz="0" w:space="0" w:color="auto"/>
            <w:bottom w:val="none" w:sz="0" w:space="0" w:color="auto"/>
            <w:right w:val="none" w:sz="0" w:space="0" w:color="auto"/>
          </w:divBdr>
        </w:div>
        <w:div w:id="307326948">
          <w:marLeft w:val="0"/>
          <w:marRight w:val="0"/>
          <w:marTop w:val="0"/>
          <w:marBottom w:val="0"/>
          <w:divBdr>
            <w:top w:val="none" w:sz="0" w:space="0" w:color="auto"/>
            <w:left w:val="none" w:sz="0" w:space="0" w:color="auto"/>
            <w:bottom w:val="none" w:sz="0" w:space="0" w:color="auto"/>
            <w:right w:val="none" w:sz="0" w:space="0" w:color="auto"/>
          </w:divBdr>
        </w:div>
        <w:div w:id="465203653">
          <w:marLeft w:val="0"/>
          <w:marRight w:val="0"/>
          <w:marTop w:val="0"/>
          <w:marBottom w:val="0"/>
          <w:divBdr>
            <w:top w:val="none" w:sz="0" w:space="0" w:color="auto"/>
            <w:left w:val="none" w:sz="0" w:space="0" w:color="auto"/>
            <w:bottom w:val="none" w:sz="0" w:space="0" w:color="auto"/>
            <w:right w:val="none" w:sz="0" w:space="0" w:color="auto"/>
          </w:divBdr>
        </w:div>
        <w:div w:id="520095429">
          <w:marLeft w:val="0"/>
          <w:marRight w:val="0"/>
          <w:marTop w:val="0"/>
          <w:marBottom w:val="0"/>
          <w:divBdr>
            <w:top w:val="none" w:sz="0" w:space="0" w:color="auto"/>
            <w:left w:val="none" w:sz="0" w:space="0" w:color="auto"/>
            <w:bottom w:val="none" w:sz="0" w:space="0" w:color="auto"/>
            <w:right w:val="none" w:sz="0" w:space="0" w:color="auto"/>
          </w:divBdr>
        </w:div>
        <w:div w:id="745414797">
          <w:marLeft w:val="0"/>
          <w:marRight w:val="0"/>
          <w:marTop w:val="0"/>
          <w:marBottom w:val="0"/>
          <w:divBdr>
            <w:top w:val="none" w:sz="0" w:space="0" w:color="auto"/>
            <w:left w:val="none" w:sz="0" w:space="0" w:color="auto"/>
            <w:bottom w:val="none" w:sz="0" w:space="0" w:color="auto"/>
            <w:right w:val="none" w:sz="0" w:space="0" w:color="auto"/>
          </w:divBdr>
        </w:div>
        <w:div w:id="969168334">
          <w:marLeft w:val="0"/>
          <w:marRight w:val="0"/>
          <w:marTop w:val="0"/>
          <w:marBottom w:val="0"/>
          <w:divBdr>
            <w:top w:val="none" w:sz="0" w:space="0" w:color="auto"/>
            <w:left w:val="none" w:sz="0" w:space="0" w:color="auto"/>
            <w:bottom w:val="none" w:sz="0" w:space="0" w:color="auto"/>
            <w:right w:val="none" w:sz="0" w:space="0" w:color="auto"/>
          </w:divBdr>
        </w:div>
        <w:div w:id="1284724421">
          <w:marLeft w:val="0"/>
          <w:marRight w:val="0"/>
          <w:marTop w:val="0"/>
          <w:marBottom w:val="0"/>
          <w:divBdr>
            <w:top w:val="none" w:sz="0" w:space="0" w:color="auto"/>
            <w:left w:val="none" w:sz="0" w:space="0" w:color="auto"/>
            <w:bottom w:val="none" w:sz="0" w:space="0" w:color="auto"/>
            <w:right w:val="none" w:sz="0" w:space="0" w:color="auto"/>
          </w:divBdr>
        </w:div>
        <w:div w:id="1484155377">
          <w:marLeft w:val="0"/>
          <w:marRight w:val="0"/>
          <w:marTop w:val="0"/>
          <w:marBottom w:val="0"/>
          <w:divBdr>
            <w:top w:val="none" w:sz="0" w:space="0" w:color="auto"/>
            <w:left w:val="none" w:sz="0" w:space="0" w:color="auto"/>
            <w:bottom w:val="none" w:sz="0" w:space="0" w:color="auto"/>
            <w:right w:val="none" w:sz="0" w:space="0" w:color="auto"/>
          </w:divBdr>
        </w:div>
        <w:div w:id="1628245481">
          <w:marLeft w:val="0"/>
          <w:marRight w:val="0"/>
          <w:marTop w:val="0"/>
          <w:marBottom w:val="0"/>
          <w:divBdr>
            <w:top w:val="none" w:sz="0" w:space="0" w:color="auto"/>
            <w:left w:val="none" w:sz="0" w:space="0" w:color="auto"/>
            <w:bottom w:val="none" w:sz="0" w:space="0" w:color="auto"/>
            <w:right w:val="none" w:sz="0" w:space="0" w:color="auto"/>
          </w:divBdr>
        </w:div>
        <w:div w:id="1824009115">
          <w:marLeft w:val="0"/>
          <w:marRight w:val="0"/>
          <w:marTop w:val="0"/>
          <w:marBottom w:val="0"/>
          <w:divBdr>
            <w:top w:val="none" w:sz="0" w:space="0" w:color="auto"/>
            <w:left w:val="none" w:sz="0" w:space="0" w:color="auto"/>
            <w:bottom w:val="none" w:sz="0" w:space="0" w:color="auto"/>
            <w:right w:val="none" w:sz="0" w:space="0" w:color="auto"/>
          </w:divBdr>
        </w:div>
        <w:div w:id="1907564328">
          <w:marLeft w:val="0"/>
          <w:marRight w:val="0"/>
          <w:marTop w:val="0"/>
          <w:marBottom w:val="0"/>
          <w:divBdr>
            <w:top w:val="none" w:sz="0" w:space="0" w:color="auto"/>
            <w:left w:val="none" w:sz="0" w:space="0" w:color="auto"/>
            <w:bottom w:val="none" w:sz="0" w:space="0" w:color="auto"/>
            <w:right w:val="none" w:sz="0" w:space="0" w:color="auto"/>
          </w:divBdr>
        </w:div>
        <w:div w:id="2048675185">
          <w:marLeft w:val="0"/>
          <w:marRight w:val="0"/>
          <w:marTop w:val="0"/>
          <w:marBottom w:val="0"/>
          <w:divBdr>
            <w:top w:val="none" w:sz="0" w:space="0" w:color="auto"/>
            <w:left w:val="none" w:sz="0" w:space="0" w:color="auto"/>
            <w:bottom w:val="none" w:sz="0" w:space="0" w:color="auto"/>
            <w:right w:val="none" w:sz="0" w:space="0" w:color="auto"/>
          </w:divBdr>
        </w:div>
        <w:div w:id="2136751402">
          <w:marLeft w:val="0"/>
          <w:marRight w:val="0"/>
          <w:marTop w:val="0"/>
          <w:marBottom w:val="0"/>
          <w:divBdr>
            <w:top w:val="none" w:sz="0" w:space="0" w:color="auto"/>
            <w:left w:val="none" w:sz="0" w:space="0" w:color="auto"/>
            <w:bottom w:val="none" w:sz="0" w:space="0" w:color="auto"/>
            <w:right w:val="none" w:sz="0" w:space="0" w:color="auto"/>
          </w:divBdr>
        </w:div>
      </w:divsChild>
    </w:div>
    <w:div w:id="1256088119">
      <w:bodyDiv w:val="1"/>
      <w:marLeft w:val="0"/>
      <w:marRight w:val="0"/>
      <w:marTop w:val="0"/>
      <w:marBottom w:val="0"/>
      <w:divBdr>
        <w:top w:val="none" w:sz="0" w:space="0" w:color="auto"/>
        <w:left w:val="none" w:sz="0" w:space="0" w:color="auto"/>
        <w:bottom w:val="none" w:sz="0" w:space="0" w:color="auto"/>
        <w:right w:val="none" w:sz="0" w:space="0" w:color="auto"/>
      </w:divBdr>
      <w:divsChild>
        <w:div w:id="30889084">
          <w:marLeft w:val="0"/>
          <w:marRight w:val="0"/>
          <w:marTop w:val="0"/>
          <w:marBottom w:val="0"/>
          <w:divBdr>
            <w:top w:val="none" w:sz="0" w:space="0" w:color="auto"/>
            <w:left w:val="none" w:sz="0" w:space="0" w:color="auto"/>
            <w:bottom w:val="none" w:sz="0" w:space="0" w:color="auto"/>
            <w:right w:val="none" w:sz="0" w:space="0" w:color="auto"/>
          </w:divBdr>
        </w:div>
        <w:div w:id="33502549">
          <w:marLeft w:val="0"/>
          <w:marRight w:val="0"/>
          <w:marTop w:val="0"/>
          <w:marBottom w:val="0"/>
          <w:divBdr>
            <w:top w:val="none" w:sz="0" w:space="0" w:color="auto"/>
            <w:left w:val="none" w:sz="0" w:space="0" w:color="auto"/>
            <w:bottom w:val="none" w:sz="0" w:space="0" w:color="auto"/>
            <w:right w:val="none" w:sz="0" w:space="0" w:color="auto"/>
          </w:divBdr>
        </w:div>
        <w:div w:id="197859731">
          <w:marLeft w:val="0"/>
          <w:marRight w:val="0"/>
          <w:marTop w:val="0"/>
          <w:marBottom w:val="0"/>
          <w:divBdr>
            <w:top w:val="none" w:sz="0" w:space="0" w:color="auto"/>
            <w:left w:val="none" w:sz="0" w:space="0" w:color="auto"/>
            <w:bottom w:val="none" w:sz="0" w:space="0" w:color="auto"/>
            <w:right w:val="none" w:sz="0" w:space="0" w:color="auto"/>
          </w:divBdr>
        </w:div>
        <w:div w:id="251398257">
          <w:marLeft w:val="0"/>
          <w:marRight w:val="0"/>
          <w:marTop w:val="0"/>
          <w:marBottom w:val="0"/>
          <w:divBdr>
            <w:top w:val="none" w:sz="0" w:space="0" w:color="auto"/>
            <w:left w:val="none" w:sz="0" w:space="0" w:color="auto"/>
            <w:bottom w:val="none" w:sz="0" w:space="0" w:color="auto"/>
            <w:right w:val="none" w:sz="0" w:space="0" w:color="auto"/>
          </w:divBdr>
        </w:div>
        <w:div w:id="677542831">
          <w:marLeft w:val="0"/>
          <w:marRight w:val="0"/>
          <w:marTop w:val="0"/>
          <w:marBottom w:val="0"/>
          <w:divBdr>
            <w:top w:val="none" w:sz="0" w:space="0" w:color="auto"/>
            <w:left w:val="none" w:sz="0" w:space="0" w:color="auto"/>
            <w:bottom w:val="none" w:sz="0" w:space="0" w:color="auto"/>
            <w:right w:val="none" w:sz="0" w:space="0" w:color="auto"/>
          </w:divBdr>
        </w:div>
        <w:div w:id="723599258">
          <w:marLeft w:val="0"/>
          <w:marRight w:val="0"/>
          <w:marTop w:val="0"/>
          <w:marBottom w:val="0"/>
          <w:divBdr>
            <w:top w:val="none" w:sz="0" w:space="0" w:color="auto"/>
            <w:left w:val="none" w:sz="0" w:space="0" w:color="auto"/>
            <w:bottom w:val="none" w:sz="0" w:space="0" w:color="auto"/>
            <w:right w:val="none" w:sz="0" w:space="0" w:color="auto"/>
          </w:divBdr>
        </w:div>
        <w:div w:id="877009625">
          <w:marLeft w:val="0"/>
          <w:marRight w:val="0"/>
          <w:marTop w:val="0"/>
          <w:marBottom w:val="0"/>
          <w:divBdr>
            <w:top w:val="none" w:sz="0" w:space="0" w:color="auto"/>
            <w:left w:val="none" w:sz="0" w:space="0" w:color="auto"/>
            <w:bottom w:val="none" w:sz="0" w:space="0" w:color="auto"/>
            <w:right w:val="none" w:sz="0" w:space="0" w:color="auto"/>
          </w:divBdr>
        </w:div>
        <w:div w:id="1717385435">
          <w:marLeft w:val="0"/>
          <w:marRight w:val="0"/>
          <w:marTop w:val="0"/>
          <w:marBottom w:val="0"/>
          <w:divBdr>
            <w:top w:val="none" w:sz="0" w:space="0" w:color="auto"/>
            <w:left w:val="none" w:sz="0" w:space="0" w:color="auto"/>
            <w:bottom w:val="none" w:sz="0" w:space="0" w:color="auto"/>
            <w:right w:val="none" w:sz="0" w:space="0" w:color="auto"/>
          </w:divBdr>
        </w:div>
      </w:divsChild>
    </w:div>
    <w:div w:id="1273199942">
      <w:bodyDiv w:val="1"/>
      <w:marLeft w:val="0"/>
      <w:marRight w:val="0"/>
      <w:marTop w:val="0"/>
      <w:marBottom w:val="0"/>
      <w:divBdr>
        <w:top w:val="none" w:sz="0" w:space="0" w:color="auto"/>
        <w:left w:val="none" w:sz="0" w:space="0" w:color="auto"/>
        <w:bottom w:val="none" w:sz="0" w:space="0" w:color="auto"/>
        <w:right w:val="none" w:sz="0" w:space="0" w:color="auto"/>
      </w:divBdr>
      <w:divsChild>
        <w:div w:id="1411392620">
          <w:marLeft w:val="0"/>
          <w:marRight w:val="0"/>
          <w:marTop w:val="0"/>
          <w:marBottom w:val="0"/>
          <w:divBdr>
            <w:top w:val="none" w:sz="0" w:space="0" w:color="auto"/>
            <w:left w:val="none" w:sz="0" w:space="0" w:color="auto"/>
            <w:bottom w:val="none" w:sz="0" w:space="0" w:color="auto"/>
            <w:right w:val="none" w:sz="0" w:space="0" w:color="auto"/>
          </w:divBdr>
        </w:div>
        <w:div w:id="1635745569">
          <w:marLeft w:val="0"/>
          <w:marRight w:val="0"/>
          <w:marTop w:val="0"/>
          <w:marBottom w:val="0"/>
          <w:divBdr>
            <w:top w:val="none" w:sz="0" w:space="0" w:color="auto"/>
            <w:left w:val="none" w:sz="0" w:space="0" w:color="auto"/>
            <w:bottom w:val="none" w:sz="0" w:space="0" w:color="auto"/>
            <w:right w:val="none" w:sz="0" w:space="0" w:color="auto"/>
          </w:divBdr>
        </w:div>
      </w:divsChild>
    </w:div>
    <w:div w:id="1324553123">
      <w:bodyDiv w:val="1"/>
      <w:marLeft w:val="0"/>
      <w:marRight w:val="0"/>
      <w:marTop w:val="0"/>
      <w:marBottom w:val="0"/>
      <w:divBdr>
        <w:top w:val="none" w:sz="0" w:space="0" w:color="auto"/>
        <w:left w:val="none" w:sz="0" w:space="0" w:color="auto"/>
        <w:bottom w:val="none" w:sz="0" w:space="0" w:color="auto"/>
        <w:right w:val="none" w:sz="0" w:space="0" w:color="auto"/>
      </w:divBdr>
      <w:divsChild>
        <w:div w:id="315108013">
          <w:marLeft w:val="0"/>
          <w:marRight w:val="0"/>
          <w:marTop w:val="0"/>
          <w:marBottom w:val="0"/>
          <w:divBdr>
            <w:top w:val="none" w:sz="0" w:space="0" w:color="auto"/>
            <w:left w:val="none" w:sz="0" w:space="0" w:color="auto"/>
            <w:bottom w:val="none" w:sz="0" w:space="0" w:color="auto"/>
            <w:right w:val="none" w:sz="0" w:space="0" w:color="auto"/>
          </w:divBdr>
          <w:divsChild>
            <w:div w:id="21365360">
              <w:marLeft w:val="0"/>
              <w:marRight w:val="0"/>
              <w:marTop w:val="0"/>
              <w:marBottom w:val="0"/>
              <w:divBdr>
                <w:top w:val="none" w:sz="0" w:space="0" w:color="auto"/>
                <w:left w:val="none" w:sz="0" w:space="0" w:color="auto"/>
                <w:bottom w:val="none" w:sz="0" w:space="0" w:color="auto"/>
                <w:right w:val="none" w:sz="0" w:space="0" w:color="auto"/>
              </w:divBdr>
            </w:div>
            <w:div w:id="157578433">
              <w:marLeft w:val="0"/>
              <w:marRight w:val="0"/>
              <w:marTop w:val="0"/>
              <w:marBottom w:val="0"/>
              <w:divBdr>
                <w:top w:val="none" w:sz="0" w:space="0" w:color="auto"/>
                <w:left w:val="none" w:sz="0" w:space="0" w:color="auto"/>
                <w:bottom w:val="none" w:sz="0" w:space="0" w:color="auto"/>
                <w:right w:val="none" w:sz="0" w:space="0" w:color="auto"/>
              </w:divBdr>
            </w:div>
            <w:div w:id="420759924">
              <w:marLeft w:val="0"/>
              <w:marRight w:val="0"/>
              <w:marTop w:val="0"/>
              <w:marBottom w:val="0"/>
              <w:divBdr>
                <w:top w:val="none" w:sz="0" w:space="0" w:color="auto"/>
                <w:left w:val="none" w:sz="0" w:space="0" w:color="auto"/>
                <w:bottom w:val="none" w:sz="0" w:space="0" w:color="auto"/>
                <w:right w:val="none" w:sz="0" w:space="0" w:color="auto"/>
              </w:divBdr>
            </w:div>
            <w:div w:id="566838063">
              <w:marLeft w:val="0"/>
              <w:marRight w:val="0"/>
              <w:marTop w:val="0"/>
              <w:marBottom w:val="0"/>
              <w:divBdr>
                <w:top w:val="none" w:sz="0" w:space="0" w:color="auto"/>
                <w:left w:val="none" w:sz="0" w:space="0" w:color="auto"/>
                <w:bottom w:val="none" w:sz="0" w:space="0" w:color="auto"/>
                <w:right w:val="none" w:sz="0" w:space="0" w:color="auto"/>
              </w:divBdr>
            </w:div>
            <w:div w:id="651830184">
              <w:marLeft w:val="0"/>
              <w:marRight w:val="0"/>
              <w:marTop w:val="0"/>
              <w:marBottom w:val="0"/>
              <w:divBdr>
                <w:top w:val="none" w:sz="0" w:space="0" w:color="auto"/>
                <w:left w:val="none" w:sz="0" w:space="0" w:color="auto"/>
                <w:bottom w:val="none" w:sz="0" w:space="0" w:color="auto"/>
                <w:right w:val="none" w:sz="0" w:space="0" w:color="auto"/>
              </w:divBdr>
            </w:div>
            <w:div w:id="840506202">
              <w:marLeft w:val="0"/>
              <w:marRight w:val="0"/>
              <w:marTop w:val="0"/>
              <w:marBottom w:val="0"/>
              <w:divBdr>
                <w:top w:val="none" w:sz="0" w:space="0" w:color="auto"/>
                <w:left w:val="none" w:sz="0" w:space="0" w:color="auto"/>
                <w:bottom w:val="none" w:sz="0" w:space="0" w:color="auto"/>
                <w:right w:val="none" w:sz="0" w:space="0" w:color="auto"/>
              </w:divBdr>
            </w:div>
            <w:div w:id="1009478769">
              <w:marLeft w:val="0"/>
              <w:marRight w:val="0"/>
              <w:marTop w:val="0"/>
              <w:marBottom w:val="0"/>
              <w:divBdr>
                <w:top w:val="none" w:sz="0" w:space="0" w:color="auto"/>
                <w:left w:val="none" w:sz="0" w:space="0" w:color="auto"/>
                <w:bottom w:val="none" w:sz="0" w:space="0" w:color="auto"/>
                <w:right w:val="none" w:sz="0" w:space="0" w:color="auto"/>
              </w:divBdr>
            </w:div>
            <w:div w:id="1206404827">
              <w:marLeft w:val="0"/>
              <w:marRight w:val="0"/>
              <w:marTop w:val="0"/>
              <w:marBottom w:val="0"/>
              <w:divBdr>
                <w:top w:val="none" w:sz="0" w:space="0" w:color="auto"/>
                <w:left w:val="none" w:sz="0" w:space="0" w:color="auto"/>
                <w:bottom w:val="none" w:sz="0" w:space="0" w:color="auto"/>
                <w:right w:val="none" w:sz="0" w:space="0" w:color="auto"/>
              </w:divBdr>
            </w:div>
            <w:div w:id="1245995699">
              <w:marLeft w:val="0"/>
              <w:marRight w:val="0"/>
              <w:marTop w:val="0"/>
              <w:marBottom w:val="0"/>
              <w:divBdr>
                <w:top w:val="none" w:sz="0" w:space="0" w:color="auto"/>
                <w:left w:val="none" w:sz="0" w:space="0" w:color="auto"/>
                <w:bottom w:val="none" w:sz="0" w:space="0" w:color="auto"/>
                <w:right w:val="none" w:sz="0" w:space="0" w:color="auto"/>
              </w:divBdr>
            </w:div>
            <w:div w:id="1293901244">
              <w:marLeft w:val="0"/>
              <w:marRight w:val="0"/>
              <w:marTop w:val="0"/>
              <w:marBottom w:val="0"/>
              <w:divBdr>
                <w:top w:val="none" w:sz="0" w:space="0" w:color="auto"/>
                <w:left w:val="none" w:sz="0" w:space="0" w:color="auto"/>
                <w:bottom w:val="none" w:sz="0" w:space="0" w:color="auto"/>
                <w:right w:val="none" w:sz="0" w:space="0" w:color="auto"/>
              </w:divBdr>
            </w:div>
            <w:div w:id="1450468709">
              <w:marLeft w:val="0"/>
              <w:marRight w:val="0"/>
              <w:marTop w:val="0"/>
              <w:marBottom w:val="0"/>
              <w:divBdr>
                <w:top w:val="none" w:sz="0" w:space="0" w:color="auto"/>
                <w:left w:val="none" w:sz="0" w:space="0" w:color="auto"/>
                <w:bottom w:val="none" w:sz="0" w:space="0" w:color="auto"/>
                <w:right w:val="none" w:sz="0" w:space="0" w:color="auto"/>
              </w:divBdr>
            </w:div>
            <w:div w:id="1541042662">
              <w:marLeft w:val="0"/>
              <w:marRight w:val="0"/>
              <w:marTop w:val="0"/>
              <w:marBottom w:val="0"/>
              <w:divBdr>
                <w:top w:val="none" w:sz="0" w:space="0" w:color="auto"/>
                <w:left w:val="none" w:sz="0" w:space="0" w:color="auto"/>
                <w:bottom w:val="none" w:sz="0" w:space="0" w:color="auto"/>
                <w:right w:val="none" w:sz="0" w:space="0" w:color="auto"/>
              </w:divBdr>
            </w:div>
            <w:div w:id="1628968242">
              <w:marLeft w:val="0"/>
              <w:marRight w:val="0"/>
              <w:marTop w:val="0"/>
              <w:marBottom w:val="0"/>
              <w:divBdr>
                <w:top w:val="none" w:sz="0" w:space="0" w:color="auto"/>
                <w:left w:val="none" w:sz="0" w:space="0" w:color="auto"/>
                <w:bottom w:val="none" w:sz="0" w:space="0" w:color="auto"/>
                <w:right w:val="none" w:sz="0" w:space="0" w:color="auto"/>
              </w:divBdr>
            </w:div>
            <w:div w:id="1673334016">
              <w:marLeft w:val="0"/>
              <w:marRight w:val="0"/>
              <w:marTop w:val="0"/>
              <w:marBottom w:val="0"/>
              <w:divBdr>
                <w:top w:val="none" w:sz="0" w:space="0" w:color="auto"/>
                <w:left w:val="none" w:sz="0" w:space="0" w:color="auto"/>
                <w:bottom w:val="none" w:sz="0" w:space="0" w:color="auto"/>
                <w:right w:val="none" w:sz="0" w:space="0" w:color="auto"/>
              </w:divBdr>
            </w:div>
            <w:div w:id="1729107103">
              <w:marLeft w:val="0"/>
              <w:marRight w:val="0"/>
              <w:marTop w:val="0"/>
              <w:marBottom w:val="0"/>
              <w:divBdr>
                <w:top w:val="none" w:sz="0" w:space="0" w:color="auto"/>
                <w:left w:val="none" w:sz="0" w:space="0" w:color="auto"/>
                <w:bottom w:val="none" w:sz="0" w:space="0" w:color="auto"/>
                <w:right w:val="none" w:sz="0" w:space="0" w:color="auto"/>
              </w:divBdr>
            </w:div>
            <w:div w:id="1767144721">
              <w:marLeft w:val="0"/>
              <w:marRight w:val="0"/>
              <w:marTop w:val="0"/>
              <w:marBottom w:val="0"/>
              <w:divBdr>
                <w:top w:val="none" w:sz="0" w:space="0" w:color="auto"/>
                <w:left w:val="none" w:sz="0" w:space="0" w:color="auto"/>
                <w:bottom w:val="none" w:sz="0" w:space="0" w:color="auto"/>
                <w:right w:val="none" w:sz="0" w:space="0" w:color="auto"/>
              </w:divBdr>
            </w:div>
            <w:div w:id="1776438089">
              <w:marLeft w:val="0"/>
              <w:marRight w:val="0"/>
              <w:marTop w:val="0"/>
              <w:marBottom w:val="0"/>
              <w:divBdr>
                <w:top w:val="none" w:sz="0" w:space="0" w:color="auto"/>
                <w:left w:val="none" w:sz="0" w:space="0" w:color="auto"/>
                <w:bottom w:val="none" w:sz="0" w:space="0" w:color="auto"/>
                <w:right w:val="none" w:sz="0" w:space="0" w:color="auto"/>
              </w:divBdr>
            </w:div>
            <w:div w:id="1911770465">
              <w:marLeft w:val="0"/>
              <w:marRight w:val="0"/>
              <w:marTop w:val="0"/>
              <w:marBottom w:val="0"/>
              <w:divBdr>
                <w:top w:val="none" w:sz="0" w:space="0" w:color="auto"/>
                <w:left w:val="none" w:sz="0" w:space="0" w:color="auto"/>
                <w:bottom w:val="none" w:sz="0" w:space="0" w:color="auto"/>
                <w:right w:val="none" w:sz="0" w:space="0" w:color="auto"/>
              </w:divBdr>
            </w:div>
            <w:div w:id="1928690816">
              <w:marLeft w:val="0"/>
              <w:marRight w:val="0"/>
              <w:marTop w:val="0"/>
              <w:marBottom w:val="0"/>
              <w:divBdr>
                <w:top w:val="none" w:sz="0" w:space="0" w:color="auto"/>
                <w:left w:val="none" w:sz="0" w:space="0" w:color="auto"/>
                <w:bottom w:val="none" w:sz="0" w:space="0" w:color="auto"/>
                <w:right w:val="none" w:sz="0" w:space="0" w:color="auto"/>
              </w:divBdr>
            </w:div>
            <w:div w:id="1958221497">
              <w:marLeft w:val="0"/>
              <w:marRight w:val="0"/>
              <w:marTop w:val="0"/>
              <w:marBottom w:val="0"/>
              <w:divBdr>
                <w:top w:val="none" w:sz="0" w:space="0" w:color="auto"/>
                <w:left w:val="none" w:sz="0" w:space="0" w:color="auto"/>
                <w:bottom w:val="none" w:sz="0" w:space="0" w:color="auto"/>
                <w:right w:val="none" w:sz="0" w:space="0" w:color="auto"/>
              </w:divBdr>
            </w:div>
          </w:divsChild>
        </w:div>
        <w:div w:id="2050955808">
          <w:marLeft w:val="0"/>
          <w:marRight w:val="0"/>
          <w:marTop w:val="0"/>
          <w:marBottom w:val="0"/>
          <w:divBdr>
            <w:top w:val="none" w:sz="0" w:space="0" w:color="auto"/>
            <w:left w:val="none" w:sz="0" w:space="0" w:color="auto"/>
            <w:bottom w:val="none" w:sz="0" w:space="0" w:color="auto"/>
            <w:right w:val="none" w:sz="0" w:space="0" w:color="auto"/>
          </w:divBdr>
          <w:divsChild>
            <w:div w:id="35544206">
              <w:marLeft w:val="0"/>
              <w:marRight w:val="0"/>
              <w:marTop w:val="0"/>
              <w:marBottom w:val="0"/>
              <w:divBdr>
                <w:top w:val="none" w:sz="0" w:space="0" w:color="auto"/>
                <w:left w:val="none" w:sz="0" w:space="0" w:color="auto"/>
                <w:bottom w:val="none" w:sz="0" w:space="0" w:color="auto"/>
                <w:right w:val="none" w:sz="0" w:space="0" w:color="auto"/>
              </w:divBdr>
            </w:div>
            <w:div w:id="430929711">
              <w:marLeft w:val="0"/>
              <w:marRight w:val="0"/>
              <w:marTop w:val="0"/>
              <w:marBottom w:val="0"/>
              <w:divBdr>
                <w:top w:val="none" w:sz="0" w:space="0" w:color="auto"/>
                <w:left w:val="none" w:sz="0" w:space="0" w:color="auto"/>
                <w:bottom w:val="none" w:sz="0" w:space="0" w:color="auto"/>
                <w:right w:val="none" w:sz="0" w:space="0" w:color="auto"/>
              </w:divBdr>
            </w:div>
            <w:div w:id="490173788">
              <w:marLeft w:val="0"/>
              <w:marRight w:val="0"/>
              <w:marTop w:val="0"/>
              <w:marBottom w:val="0"/>
              <w:divBdr>
                <w:top w:val="none" w:sz="0" w:space="0" w:color="auto"/>
                <w:left w:val="none" w:sz="0" w:space="0" w:color="auto"/>
                <w:bottom w:val="none" w:sz="0" w:space="0" w:color="auto"/>
                <w:right w:val="none" w:sz="0" w:space="0" w:color="auto"/>
              </w:divBdr>
            </w:div>
            <w:div w:id="585309282">
              <w:marLeft w:val="0"/>
              <w:marRight w:val="0"/>
              <w:marTop w:val="0"/>
              <w:marBottom w:val="0"/>
              <w:divBdr>
                <w:top w:val="none" w:sz="0" w:space="0" w:color="auto"/>
                <w:left w:val="none" w:sz="0" w:space="0" w:color="auto"/>
                <w:bottom w:val="none" w:sz="0" w:space="0" w:color="auto"/>
                <w:right w:val="none" w:sz="0" w:space="0" w:color="auto"/>
              </w:divBdr>
            </w:div>
            <w:div w:id="636299324">
              <w:marLeft w:val="0"/>
              <w:marRight w:val="0"/>
              <w:marTop w:val="0"/>
              <w:marBottom w:val="0"/>
              <w:divBdr>
                <w:top w:val="none" w:sz="0" w:space="0" w:color="auto"/>
                <w:left w:val="none" w:sz="0" w:space="0" w:color="auto"/>
                <w:bottom w:val="none" w:sz="0" w:space="0" w:color="auto"/>
                <w:right w:val="none" w:sz="0" w:space="0" w:color="auto"/>
              </w:divBdr>
            </w:div>
            <w:div w:id="886837612">
              <w:marLeft w:val="0"/>
              <w:marRight w:val="0"/>
              <w:marTop w:val="0"/>
              <w:marBottom w:val="0"/>
              <w:divBdr>
                <w:top w:val="none" w:sz="0" w:space="0" w:color="auto"/>
                <w:left w:val="none" w:sz="0" w:space="0" w:color="auto"/>
                <w:bottom w:val="none" w:sz="0" w:space="0" w:color="auto"/>
                <w:right w:val="none" w:sz="0" w:space="0" w:color="auto"/>
              </w:divBdr>
            </w:div>
            <w:div w:id="1159887610">
              <w:marLeft w:val="0"/>
              <w:marRight w:val="0"/>
              <w:marTop w:val="0"/>
              <w:marBottom w:val="0"/>
              <w:divBdr>
                <w:top w:val="none" w:sz="0" w:space="0" w:color="auto"/>
                <w:left w:val="none" w:sz="0" w:space="0" w:color="auto"/>
                <w:bottom w:val="none" w:sz="0" w:space="0" w:color="auto"/>
                <w:right w:val="none" w:sz="0" w:space="0" w:color="auto"/>
              </w:divBdr>
            </w:div>
            <w:div w:id="1422481584">
              <w:marLeft w:val="0"/>
              <w:marRight w:val="0"/>
              <w:marTop w:val="0"/>
              <w:marBottom w:val="0"/>
              <w:divBdr>
                <w:top w:val="none" w:sz="0" w:space="0" w:color="auto"/>
                <w:left w:val="none" w:sz="0" w:space="0" w:color="auto"/>
                <w:bottom w:val="none" w:sz="0" w:space="0" w:color="auto"/>
                <w:right w:val="none" w:sz="0" w:space="0" w:color="auto"/>
              </w:divBdr>
            </w:div>
            <w:div w:id="1514564928">
              <w:marLeft w:val="0"/>
              <w:marRight w:val="0"/>
              <w:marTop w:val="0"/>
              <w:marBottom w:val="0"/>
              <w:divBdr>
                <w:top w:val="none" w:sz="0" w:space="0" w:color="auto"/>
                <w:left w:val="none" w:sz="0" w:space="0" w:color="auto"/>
                <w:bottom w:val="none" w:sz="0" w:space="0" w:color="auto"/>
                <w:right w:val="none" w:sz="0" w:space="0" w:color="auto"/>
              </w:divBdr>
            </w:div>
            <w:div w:id="1518471483">
              <w:marLeft w:val="0"/>
              <w:marRight w:val="0"/>
              <w:marTop w:val="0"/>
              <w:marBottom w:val="0"/>
              <w:divBdr>
                <w:top w:val="none" w:sz="0" w:space="0" w:color="auto"/>
                <w:left w:val="none" w:sz="0" w:space="0" w:color="auto"/>
                <w:bottom w:val="none" w:sz="0" w:space="0" w:color="auto"/>
                <w:right w:val="none" w:sz="0" w:space="0" w:color="auto"/>
              </w:divBdr>
            </w:div>
            <w:div w:id="1655597875">
              <w:marLeft w:val="0"/>
              <w:marRight w:val="0"/>
              <w:marTop w:val="0"/>
              <w:marBottom w:val="0"/>
              <w:divBdr>
                <w:top w:val="none" w:sz="0" w:space="0" w:color="auto"/>
                <w:left w:val="none" w:sz="0" w:space="0" w:color="auto"/>
                <w:bottom w:val="none" w:sz="0" w:space="0" w:color="auto"/>
                <w:right w:val="none" w:sz="0" w:space="0" w:color="auto"/>
              </w:divBdr>
            </w:div>
            <w:div w:id="1706170736">
              <w:marLeft w:val="0"/>
              <w:marRight w:val="0"/>
              <w:marTop w:val="0"/>
              <w:marBottom w:val="0"/>
              <w:divBdr>
                <w:top w:val="none" w:sz="0" w:space="0" w:color="auto"/>
                <w:left w:val="none" w:sz="0" w:space="0" w:color="auto"/>
                <w:bottom w:val="none" w:sz="0" w:space="0" w:color="auto"/>
                <w:right w:val="none" w:sz="0" w:space="0" w:color="auto"/>
              </w:divBdr>
            </w:div>
            <w:div w:id="1813518660">
              <w:marLeft w:val="0"/>
              <w:marRight w:val="0"/>
              <w:marTop w:val="0"/>
              <w:marBottom w:val="0"/>
              <w:divBdr>
                <w:top w:val="none" w:sz="0" w:space="0" w:color="auto"/>
                <w:left w:val="none" w:sz="0" w:space="0" w:color="auto"/>
                <w:bottom w:val="none" w:sz="0" w:space="0" w:color="auto"/>
                <w:right w:val="none" w:sz="0" w:space="0" w:color="auto"/>
              </w:divBdr>
            </w:div>
            <w:div w:id="2038584116">
              <w:marLeft w:val="0"/>
              <w:marRight w:val="0"/>
              <w:marTop w:val="0"/>
              <w:marBottom w:val="0"/>
              <w:divBdr>
                <w:top w:val="none" w:sz="0" w:space="0" w:color="auto"/>
                <w:left w:val="none" w:sz="0" w:space="0" w:color="auto"/>
                <w:bottom w:val="none" w:sz="0" w:space="0" w:color="auto"/>
                <w:right w:val="none" w:sz="0" w:space="0" w:color="auto"/>
              </w:divBdr>
            </w:div>
            <w:div w:id="2047439299">
              <w:marLeft w:val="0"/>
              <w:marRight w:val="0"/>
              <w:marTop w:val="0"/>
              <w:marBottom w:val="0"/>
              <w:divBdr>
                <w:top w:val="none" w:sz="0" w:space="0" w:color="auto"/>
                <w:left w:val="none" w:sz="0" w:space="0" w:color="auto"/>
                <w:bottom w:val="none" w:sz="0" w:space="0" w:color="auto"/>
                <w:right w:val="none" w:sz="0" w:space="0" w:color="auto"/>
              </w:divBdr>
            </w:div>
            <w:div w:id="2087915872">
              <w:marLeft w:val="0"/>
              <w:marRight w:val="0"/>
              <w:marTop w:val="0"/>
              <w:marBottom w:val="0"/>
              <w:divBdr>
                <w:top w:val="none" w:sz="0" w:space="0" w:color="auto"/>
                <w:left w:val="none" w:sz="0" w:space="0" w:color="auto"/>
                <w:bottom w:val="none" w:sz="0" w:space="0" w:color="auto"/>
                <w:right w:val="none" w:sz="0" w:space="0" w:color="auto"/>
              </w:divBdr>
            </w:div>
          </w:divsChild>
        </w:div>
        <w:div w:id="2056394619">
          <w:marLeft w:val="0"/>
          <w:marRight w:val="0"/>
          <w:marTop w:val="0"/>
          <w:marBottom w:val="0"/>
          <w:divBdr>
            <w:top w:val="none" w:sz="0" w:space="0" w:color="auto"/>
            <w:left w:val="none" w:sz="0" w:space="0" w:color="auto"/>
            <w:bottom w:val="none" w:sz="0" w:space="0" w:color="auto"/>
            <w:right w:val="none" w:sz="0" w:space="0" w:color="auto"/>
          </w:divBdr>
          <w:divsChild>
            <w:div w:id="133571204">
              <w:marLeft w:val="0"/>
              <w:marRight w:val="0"/>
              <w:marTop w:val="0"/>
              <w:marBottom w:val="0"/>
              <w:divBdr>
                <w:top w:val="none" w:sz="0" w:space="0" w:color="auto"/>
                <w:left w:val="none" w:sz="0" w:space="0" w:color="auto"/>
                <w:bottom w:val="none" w:sz="0" w:space="0" w:color="auto"/>
                <w:right w:val="none" w:sz="0" w:space="0" w:color="auto"/>
              </w:divBdr>
            </w:div>
            <w:div w:id="164132822">
              <w:marLeft w:val="0"/>
              <w:marRight w:val="0"/>
              <w:marTop w:val="0"/>
              <w:marBottom w:val="0"/>
              <w:divBdr>
                <w:top w:val="none" w:sz="0" w:space="0" w:color="auto"/>
                <w:left w:val="none" w:sz="0" w:space="0" w:color="auto"/>
                <w:bottom w:val="none" w:sz="0" w:space="0" w:color="auto"/>
                <w:right w:val="none" w:sz="0" w:space="0" w:color="auto"/>
              </w:divBdr>
            </w:div>
            <w:div w:id="216939001">
              <w:marLeft w:val="0"/>
              <w:marRight w:val="0"/>
              <w:marTop w:val="0"/>
              <w:marBottom w:val="0"/>
              <w:divBdr>
                <w:top w:val="none" w:sz="0" w:space="0" w:color="auto"/>
                <w:left w:val="none" w:sz="0" w:space="0" w:color="auto"/>
                <w:bottom w:val="none" w:sz="0" w:space="0" w:color="auto"/>
                <w:right w:val="none" w:sz="0" w:space="0" w:color="auto"/>
              </w:divBdr>
            </w:div>
            <w:div w:id="239486586">
              <w:marLeft w:val="0"/>
              <w:marRight w:val="0"/>
              <w:marTop w:val="0"/>
              <w:marBottom w:val="0"/>
              <w:divBdr>
                <w:top w:val="none" w:sz="0" w:space="0" w:color="auto"/>
                <w:left w:val="none" w:sz="0" w:space="0" w:color="auto"/>
                <w:bottom w:val="none" w:sz="0" w:space="0" w:color="auto"/>
                <w:right w:val="none" w:sz="0" w:space="0" w:color="auto"/>
              </w:divBdr>
            </w:div>
            <w:div w:id="280458707">
              <w:marLeft w:val="0"/>
              <w:marRight w:val="0"/>
              <w:marTop w:val="0"/>
              <w:marBottom w:val="0"/>
              <w:divBdr>
                <w:top w:val="none" w:sz="0" w:space="0" w:color="auto"/>
                <w:left w:val="none" w:sz="0" w:space="0" w:color="auto"/>
                <w:bottom w:val="none" w:sz="0" w:space="0" w:color="auto"/>
                <w:right w:val="none" w:sz="0" w:space="0" w:color="auto"/>
              </w:divBdr>
            </w:div>
            <w:div w:id="413672503">
              <w:marLeft w:val="0"/>
              <w:marRight w:val="0"/>
              <w:marTop w:val="0"/>
              <w:marBottom w:val="0"/>
              <w:divBdr>
                <w:top w:val="none" w:sz="0" w:space="0" w:color="auto"/>
                <w:left w:val="none" w:sz="0" w:space="0" w:color="auto"/>
                <w:bottom w:val="none" w:sz="0" w:space="0" w:color="auto"/>
                <w:right w:val="none" w:sz="0" w:space="0" w:color="auto"/>
              </w:divBdr>
            </w:div>
            <w:div w:id="414127168">
              <w:marLeft w:val="0"/>
              <w:marRight w:val="0"/>
              <w:marTop w:val="0"/>
              <w:marBottom w:val="0"/>
              <w:divBdr>
                <w:top w:val="none" w:sz="0" w:space="0" w:color="auto"/>
                <w:left w:val="none" w:sz="0" w:space="0" w:color="auto"/>
                <w:bottom w:val="none" w:sz="0" w:space="0" w:color="auto"/>
                <w:right w:val="none" w:sz="0" w:space="0" w:color="auto"/>
              </w:divBdr>
            </w:div>
            <w:div w:id="981081144">
              <w:marLeft w:val="0"/>
              <w:marRight w:val="0"/>
              <w:marTop w:val="0"/>
              <w:marBottom w:val="0"/>
              <w:divBdr>
                <w:top w:val="none" w:sz="0" w:space="0" w:color="auto"/>
                <w:left w:val="none" w:sz="0" w:space="0" w:color="auto"/>
                <w:bottom w:val="none" w:sz="0" w:space="0" w:color="auto"/>
                <w:right w:val="none" w:sz="0" w:space="0" w:color="auto"/>
              </w:divBdr>
            </w:div>
            <w:div w:id="1021204888">
              <w:marLeft w:val="0"/>
              <w:marRight w:val="0"/>
              <w:marTop w:val="0"/>
              <w:marBottom w:val="0"/>
              <w:divBdr>
                <w:top w:val="none" w:sz="0" w:space="0" w:color="auto"/>
                <w:left w:val="none" w:sz="0" w:space="0" w:color="auto"/>
                <w:bottom w:val="none" w:sz="0" w:space="0" w:color="auto"/>
                <w:right w:val="none" w:sz="0" w:space="0" w:color="auto"/>
              </w:divBdr>
            </w:div>
            <w:div w:id="1034769806">
              <w:marLeft w:val="0"/>
              <w:marRight w:val="0"/>
              <w:marTop w:val="0"/>
              <w:marBottom w:val="0"/>
              <w:divBdr>
                <w:top w:val="none" w:sz="0" w:space="0" w:color="auto"/>
                <w:left w:val="none" w:sz="0" w:space="0" w:color="auto"/>
                <w:bottom w:val="none" w:sz="0" w:space="0" w:color="auto"/>
                <w:right w:val="none" w:sz="0" w:space="0" w:color="auto"/>
              </w:divBdr>
            </w:div>
            <w:div w:id="1180437510">
              <w:marLeft w:val="0"/>
              <w:marRight w:val="0"/>
              <w:marTop w:val="0"/>
              <w:marBottom w:val="0"/>
              <w:divBdr>
                <w:top w:val="none" w:sz="0" w:space="0" w:color="auto"/>
                <w:left w:val="none" w:sz="0" w:space="0" w:color="auto"/>
                <w:bottom w:val="none" w:sz="0" w:space="0" w:color="auto"/>
                <w:right w:val="none" w:sz="0" w:space="0" w:color="auto"/>
              </w:divBdr>
            </w:div>
            <w:div w:id="1275333970">
              <w:marLeft w:val="0"/>
              <w:marRight w:val="0"/>
              <w:marTop w:val="0"/>
              <w:marBottom w:val="0"/>
              <w:divBdr>
                <w:top w:val="none" w:sz="0" w:space="0" w:color="auto"/>
                <w:left w:val="none" w:sz="0" w:space="0" w:color="auto"/>
                <w:bottom w:val="none" w:sz="0" w:space="0" w:color="auto"/>
                <w:right w:val="none" w:sz="0" w:space="0" w:color="auto"/>
              </w:divBdr>
            </w:div>
            <w:div w:id="1306353070">
              <w:marLeft w:val="0"/>
              <w:marRight w:val="0"/>
              <w:marTop w:val="0"/>
              <w:marBottom w:val="0"/>
              <w:divBdr>
                <w:top w:val="none" w:sz="0" w:space="0" w:color="auto"/>
                <w:left w:val="none" w:sz="0" w:space="0" w:color="auto"/>
                <w:bottom w:val="none" w:sz="0" w:space="0" w:color="auto"/>
                <w:right w:val="none" w:sz="0" w:space="0" w:color="auto"/>
              </w:divBdr>
            </w:div>
            <w:div w:id="1493763426">
              <w:marLeft w:val="0"/>
              <w:marRight w:val="0"/>
              <w:marTop w:val="0"/>
              <w:marBottom w:val="0"/>
              <w:divBdr>
                <w:top w:val="none" w:sz="0" w:space="0" w:color="auto"/>
                <w:left w:val="none" w:sz="0" w:space="0" w:color="auto"/>
                <w:bottom w:val="none" w:sz="0" w:space="0" w:color="auto"/>
                <w:right w:val="none" w:sz="0" w:space="0" w:color="auto"/>
              </w:divBdr>
            </w:div>
            <w:div w:id="1513178768">
              <w:marLeft w:val="0"/>
              <w:marRight w:val="0"/>
              <w:marTop w:val="0"/>
              <w:marBottom w:val="0"/>
              <w:divBdr>
                <w:top w:val="none" w:sz="0" w:space="0" w:color="auto"/>
                <w:left w:val="none" w:sz="0" w:space="0" w:color="auto"/>
                <w:bottom w:val="none" w:sz="0" w:space="0" w:color="auto"/>
                <w:right w:val="none" w:sz="0" w:space="0" w:color="auto"/>
              </w:divBdr>
            </w:div>
            <w:div w:id="1527791020">
              <w:marLeft w:val="0"/>
              <w:marRight w:val="0"/>
              <w:marTop w:val="0"/>
              <w:marBottom w:val="0"/>
              <w:divBdr>
                <w:top w:val="none" w:sz="0" w:space="0" w:color="auto"/>
                <w:left w:val="none" w:sz="0" w:space="0" w:color="auto"/>
                <w:bottom w:val="none" w:sz="0" w:space="0" w:color="auto"/>
                <w:right w:val="none" w:sz="0" w:space="0" w:color="auto"/>
              </w:divBdr>
            </w:div>
            <w:div w:id="1619947223">
              <w:marLeft w:val="0"/>
              <w:marRight w:val="0"/>
              <w:marTop w:val="0"/>
              <w:marBottom w:val="0"/>
              <w:divBdr>
                <w:top w:val="none" w:sz="0" w:space="0" w:color="auto"/>
                <w:left w:val="none" w:sz="0" w:space="0" w:color="auto"/>
                <w:bottom w:val="none" w:sz="0" w:space="0" w:color="auto"/>
                <w:right w:val="none" w:sz="0" w:space="0" w:color="auto"/>
              </w:divBdr>
            </w:div>
            <w:div w:id="1942882616">
              <w:marLeft w:val="0"/>
              <w:marRight w:val="0"/>
              <w:marTop w:val="0"/>
              <w:marBottom w:val="0"/>
              <w:divBdr>
                <w:top w:val="none" w:sz="0" w:space="0" w:color="auto"/>
                <w:left w:val="none" w:sz="0" w:space="0" w:color="auto"/>
                <w:bottom w:val="none" w:sz="0" w:space="0" w:color="auto"/>
                <w:right w:val="none" w:sz="0" w:space="0" w:color="auto"/>
              </w:divBdr>
            </w:div>
            <w:div w:id="2041469925">
              <w:marLeft w:val="0"/>
              <w:marRight w:val="0"/>
              <w:marTop w:val="0"/>
              <w:marBottom w:val="0"/>
              <w:divBdr>
                <w:top w:val="none" w:sz="0" w:space="0" w:color="auto"/>
                <w:left w:val="none" w:sz="0" w:space="0" w:color="auto"/>
                <w:bottom w:val="none" w:sz="0" w:space="0" w:color="auto"/>
                <w:right w:val="none" w:sz="0" w:space="0" w:color="auto"/>
              </w:divBdr>
            </w:div>
            <w:div w:id="208360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076813">
      <w:bodyDiv w:val="1"/>
      <w:marLeft w:val="0"/>
      <w:marRight w:val="0"/>
      <w:marTop w:val="0"/>
      <w:marBottom w:val="0"/>
      <w:divBdr>
        <w:top w:val="none" w:sz="0" w:space="0" w:color="auto"/>
        <w:left w:val="none" w:sz="0" w:space="0" w:color="auto"/>
        <w:bottom w:val="none" w:sz="0" w:space="0" w:color="auto"/>
        <w:right w:val="none" w:sz="0" w:space="0" w:color="auto"/>
      </w:divBdr>
      <w:divsChild>
        <w:div w:id="408041834">
          <w:marLeft w:val="0"/>
          <w:marRight w:val="0"/>
          <w:marTop w:val="0"/>
          <w:marBottom w:val="0"/>
          <w:divBdr>
            <w:top w:val="none" w:sz="0" w:space="0" w:color="auto"/>
            <w:left w:val="none" w:sz="0" w:space="0" w:color="auto"/>
            <w:bottom w:val="none" w:sz="0" w:space="0" w:color="auto"/>
            <w:right w:val="none" w:sz="0" w:space="0" w:color="auto"/>
          </w:divBdr>
        </w:div>
        <w:div w:id="647170271">
          <w:marLeft w:val="0"/>
          <w:marRight w:val="0"/>
          <w:marTop w:val="0"/>
          <w:marBottom w:val="0"/>
          <w:divBdr>
            <w:top w:val="none" w:sz="0" w:space="0" w:color="auto"/>
            <w:left w:val="none" w:sz="0" w:space="0" w:color="auto"/>
            <w:bottom w:val="none" w:sz="0" w:space="0" w:color="auto"/>
            <w:right w:val="none" w:sz="0" w:space="0" w:color="auto"/>
          </w:divBdr>
        </w:div>
        <w:div w:id="876310201">
          <w:marLeft w:val="0"/>
          <w:marRight w:val="0"/>
          <w:marTop w:val="0"/>
          <w:marBottom w:val="0"/>
          <w:divBdr>
            <w:top w:val="none" w:sz="0" w:space="0" w:color="auto"/>
            <w:left w:val="none" w:sz="0" w:space="0" w:color="auto"/>
            <w:bottom w:val="none" w:sz="0" w:space="0" w:color="auto"/>
            <w:right w:val="none" w:sz="0" w:space="0" w:color="auto"/>
          </w:divBdr>
        </w:div>
        <w:div w:id="898438210">
          <w:marLeft w:val="0"/>
          <w:marRight w:val="0"/>
          <w:marTop w:val="0"/>
          <w:marBottom w:val="0"/>
          <w:divBdr>
            <w:top w:val="none" w:sz="0" w:space="0" w:color="auto"/>
            <w:left w:val="none" w:sz="0" w:space="0" w:color="auto"/>
            <w:bottom w:val="none" w:sz="0" w:space="0" w:color="auto"/>
            <w:right w:val="none" w:sz="0" w:space="0" w:color="auto"/>
          </w:divBdr>
        </w:div>
        <w:div w:id="1710834693">
          <w:marLeft w:val="0"/>
          <w:marRight w:val="0"/>
          <w:marTop w:val="0"/>
          <w:marBottom w:val="0"/>
          <w:divBdr>
            <w:top w:val="none" w:sz="0" w:space="0" w:color="auto"/>
            <w:left w:val="none" w:sz="0" w:space="0" w:color="auto"/>
            <w:bottom w:val="none" w:sz="0" w:space="0" w:color="auto"/>
            <w:right w:val="none" w:sz="0" w:space="0" w:color="auto"/>
          </w:divBdr>
        </w:div>
      </w:divsChild>
    </w:div>
    <w:div w:id="1379010312">
      <w:bodyDiv w:val="1"/>
      <w:marLeft w:val="0"/>
      <w:marRight w:val="0"/>
      <w:marTop w:val="0"/>
      <w:marBottom w:val="0"/>
      <w:divBdr>
        <w:top w:val="none" w:sz="0" w:space="0" w:color="auto"/>
        <w:left w:val="none" w:sz="0" w:space="0" w:color="auto"/>
        <w:bottom w:val="none" w:sz="0" w:space="0" w:color="auto"/>
        <w:right w:val="none" w:sz="0" w:space="0" w:color="auto"/>
      </w:divBdr>
      <w:divsChild>
        <w:div w:id="184827977">
          <w:marLeft w:val="0"/>
          <w:marRight w:val="0"/>
          <w:marTop w:val="0"/>
          <w:marBottom w:val="0"/>
          <w:divBdr>
            <w:top w:val="none" w:sz="0" w:space="0" w:color="auto"/>
            <w:left w:val="none" w:sz="0" w:space="0" w:color="auto"/>
            <w:bottom w:val="none" w:sz="0" w:space="0" w:color="auto"/>
            <w:right w:val="none" w:sz="0" w:space="0" w:color="auto"/>
          </w:divBdr>
        </w:div>
        <w:div w:id="1272938310">
          <w:marLeft w:val="0"/>
          <w:marRight w:val="0"/>
          <w:marTop w:val="0"/>
          <w:marBottom w:val="0"/>
          <w:divBdr>
            <w:top w:val="none" w:sz="0" w:space="0" w:color="auto"/>
            <w:left w:val="none" w:sz="0" w:space="0" w:color="auto"/>
            <w:bottom w:val="none" w:sz="0" w:space="0" w:color="auto"/>
            <w:right w:val="none" w:sz="0" w:space="0" w:color="auto"/>
          </w:divBdr>
        </w:div>
      </w:divsChild>
    </w:div>
    <w:div w:id="1436290812">
      <w:bodyDiv w:val="1"/>
      <w:marLeft w:val="0"/>
      <w:marRight w:val="0"/>
      <w:marTop w:val="0"/>
      <w:marBottom w:val="0"/>
      <w:divBdr>
        <w:top w:val="none" w:sz="0" w:space="0" w:color="auto"/>
        <w:left w:val="none" w:sz="0" w:space="0" w:color="auto"/>
        <w:bottom w:val="none" w:sz="0" w:space="0" w:color="auto"/>
        <w:right w:val="none" w:sz="0" w:space="0" w:color="auto"/>
      </w:divBdr>
      <w:divsChild>
        <w:div w:id="77411703">
          <w:marLeft w:val="0"/>
          <w:marRight w:val="0"/>
          <w:marTop w:val="0"/>
          <w:marBottom w:val="0"/>
          <w:divBdr>
            <w:top w:val="none" w:sz="0" w:space="0" w:color="auto"/>
            <w:left w:val="none" w:sz="0" w:space="0" w:color="auto"/>
            <w:bottom w:val="none" w:sz="0" w:space="0" w:color="auto"/>
            <w:right w:val="none" w:sz="0" w:space="0" w:color="auto"/>
          </w:divBdr>
        </w:div>
        <w:div w:id="109710479">
          <w:marLeft w:val="0"/>
          <w:marRight w:val="0"/>
          <w:marTop w:val="0"/>
          <w:marBottom w:val="0"/>
          <w:divBdr>
            <w:top w:val="none" w:sz="0" w:space="0" w:color="auto"/>
            <w:left w:val="none" w:sz="0" w:space="0" w:color="auto"/>
            <w:bottom w:val="none" w:sz="0" w:space="0" w:color="auto"/>
            <w:right w:val="none" w:sz="0" w:space="0" w:color="auto"/>
          </w:divBdr>
        </w:div>
        <w:div w:id="308824733">
          <w:marLeft w:val="0"/>
          <w:marRight w:val="0"/>
          <w:marTop w:val="0"/>
          <w:marBottom w:val="0"/>
          <w:divBdr>
            <w:top w:val="none" w:sz="0" w:space="0" w:color="auto"/>
            <w:left w:val="none" w:sz="0" w:space="0" w:color="auto"/>
            <w:bottom w:val="none" w:sz="0" w:space="0" w:color="auto"/>
            <w:right w:val="none" w:sz="0" w:space="0" w:color="auto"/>
          </w:divBdr>
        </w:div>
        <w:div w:id="365523227">
          <w:marLeft w:val="0"/>
          <w:marRight w:val="0"/>
          <w:marTop w:val="0"/>
          <w:marBottom w:val="0"/>
          <w:divBdr>
            <w:top w:val="none" w:sz="0" w:space="0" w:color="auto"/>
            <w:left w:val="none" w:sz="0" w:space="0" w:color="auto"/>
            <w:bottom w:val="none" w:sz="0" w:space="0" w:color="auto"/>
            <w:right w:val="none" w:sz="0" w:space="0" w:color="auto"/>
          </w:divBdr>
        </w:div>
        <w:div w:id="693382920">
          <w:marLeft w:val="0"/>
          <w:marRight w:val="0"/>
          <w:marTop w:val="0"/>
          <w:marBottom w:val="0"/>
          <w:divBdr>
            <w:top w:val="none" w:sz="0" w:space="0" w:color="auto"/>
            <w:left w:val="none" w:sz="0" w:space="0" w:color="auto"/>
            <w:bottom w:val="none" w:sz="0" w:space="0" w:color="auto"/>
            <w:right w:val="none" w:sz="0" w:space="0" w:color="auto"/>
          </w:divBdr>
        </w:div>
        <w:div w:id="869757005">
          <w:marLeft w:val="0"/>
          <w:marRight w:val="0"/>
          <w:marTop w:val="0"/>
          <w:marBottom w:val="0"/>
          <w:divBdr>
            <w:top w:val="none" w:sz="0" w:space="0" w:color="auto"/>
            <w:left w:val="none" w:sz="0" w:space="0" w:color="auto"/>
            <w:bottom w:val="none" w:sz="0" w:space="0" w:color="auto"/>
            <w:right w:val="none" w:sz="0" w:space="0" w:color="auto"/>
          </w:divBdr>
        </w:div>
        <w:div w:id="962542675">
          <w:marLeft w:val="0"/>
          <w:marRight w:val="0"/>
          <w:marTop w:val="0"/>
          <w:marBottom w:val="0"/>
          <w:divBdr>
            <w:top w:val="none" w:sz="0" w:space="0" w:color="auto"/>
            <w:left w:val="none" w:sz="0" w:space="0" w:color="auto"/>
            <w:bottom w:val="none" w:sz="0" w:space="0" w:color="auto"/>
            <w:right w:val="none" w:sz="0" w:space="0" w:color="auto"/>
          </w:divBdr>
        </w:div>
        <w:div w:id="1126970714">
          <w:marLeft w:val="0"/>
          <w:marRight w:val="0"/>
          <w:marTop w:val="0"/>
          <w:marBottom w:val="0"/>
          <w:divBdr>
            <w:top w:val="none" w:sz="0" w:space="0" w:color="auto"/>
            <w:left w:val="none" w:sz="0" w:space="0" w:color="auto"/>
            <w:bottom w:val="none" w:sz="0" w:space="0" w:color="auto"/>
            <w:right w:val="none" w:sz="0" w:space="0" w:color="auto"/>
          </w:divBdr>
        </w:div>
        <w:div w:id="1162547366">
          <w:marLeft w:val="0"/>
          <w:marRight w:val="0"/>
          <w:marTop w:val="0"/>
          <w:marBottom w:val="0"/>
          <w:divBdr>
            <w:top w:val="none" w:sz="0" w:space="0" w:color="auto"/>
            <w:left w:val="none" w:sz="0" w:space="0" w:color="auto"/>
            <w:bottom w:val="none" w:sz="0" w:space="0" w:color="auto"/>
            <w:right w:val="none" w:sz="0" w:space="0" w:color="auto"/>
          </w:divBdr>
        </w:div>
        <w:div w:id="1215046097">
          <w:marLeft w:val="0"/>
          <w:marRight w:val="0"/>
          <w:marTop w:val="0"/>
          <w:marBottom w:val="0"/>
          <w:divBdr>
            <w:top w:val="none" w:sz="0" w:space="0" w:color="auto"/>
            <w:left w:val="none" w:sz="0" w:space="0" w:color="auto"/>
            <w:bottom w:val="none" w:sz="0" w:space="0" w:color="auto"/>
            <w:right w:val="none" w:sz="0" w:space="0" w:color="auto"/>
          </w:divBdr>
        </w:div>
        <w:div w:id="1296641575">
          <w:marLeft w:val="0"/>
          <w:marRight w:val="0"/>
          <w:marTop w:val="0"/>
          <w:marBottom w:val="0"/>
          <w:divBdr>
            <w:top w:val="none" w:sz="0" w:space="0" w:color="auto"/>
            <w:left w:val="none" w:sz="0" w:space="0" w:color="auto"/>
            <w:bottom w:val="none" w:sz="0" w:space="0" w:color="auto"/>
            <w:right w:val="none" w:sz="0" w:space="0" w:color="auto"/>
          </w:divBdr>
        </w:div>
        <w:div w:id="1508979652">
          <w:marLeft w:val="0"/>
          <w:marRight w:val="0"/>
          <w:marTop w:val="0"/>
          <w:marBottom w:val="0"/>
          <w:divBdr>
            <w:top w:val="none" w:sz="0" w:space="0" w:color="auto"/>
            <w:left w:val="none" w:sz="0" w:space="0" w:color="auto"/>
            <w:bottom w:val="none" w:sz="0" w:space="0" w:color="auto"/>
            <w:right w:val="none" w:sz="0" w:space="0" w:color="auto"/>
          </w:divBdr>
        </w:div>
        <w:div w:id="1530995290">
          <w:marLeft w:val="0"/>
          <w:marRight w:val="0"/>
          <w:marTop w:val="0"/>
          <w:marBottom w:val="0"/>
          <w:divBdr>
            <w:top w:val="none" w:sz="0" w:space="0" w:color="auto"/>
            <w:left w:val="none" w:sz="0" w:space="0" w:color="auto"/>
            <w:bottom w:val="none" w:sz="0" w:space="0" w:color="auto"/>
            <w:right w:val="none" w:sz="0" w:space="0" w:color="auto"/>
          </w:divBdr>
        </w:div>
        <w:div w:id="1611669523">
          <w:marLeft w:val="0"/>
          <w:marRight w:val="0"/>
          <w:marTop w:val="0"/>
          <w:marBottom w:val="0"/>
          <w:divBdr>
            <w:top w:val="none" w:sz="0" w:space="0" w:color="auto"/>
            <w:left w:val="none" w:sz="0" w:space="0" w:color="auto"/>
            <w:bottom w:val="none" w:sz="0" w:space="0" w:color="auto"/>
            <w:right w:val="none" w:sz="0" w:space="0" w:color="auto"/>
          </w:divBdr>
        </w:div>
        <w:div w:id="1617565031">
          <w:marLeft w:val="0"/>
          <w:marRight w:val="0"/>
          <w:marTop w:val="0"/>
          <w:marBottom w:val="0"/>
          <w:divBdr>
            <w:top w:val="none" w:sz="0" w:space="0" w:color="auto"/>
            <w:left w:val="none" w:sz="0" w:space="0" w:color="auto"/>
            <w:bottom w:val="none" w:sz="0" w:space="0" w:color="auto"/>
            <w:right w:val="none" w:sz="0" w:space="0" w:color="auto"/>
          </w:divBdr>
        </w:div>
        <w:div w:id="1638560438">
          <w:marLeft w:val="0"/>
          <w:marRight w:val="0"/>
          <w:marTop w:val="0"/>
          <w:marBottom w:val="0"/>
          <w:divBdr>
            <w:top w:val="none" w:sz="0" w:space="0" w:color="auto"/>
            <w:left w:val="none" w:sz="0" w:space="0" w:color="auto"/>
            <w:bottom w:val="none" w:sz="0" w:space="0" w:color="auto"/>
            <w:right w:val="none" w:sz="0" w:space="0" w:color="auto"/>
          </w:divBdr>
        </w:div>
        <w:div w:id="1664745619">
          <w:marLeft w:val="0"/>
          <w:marRight w:val="0"/>
          <w:marTop w:val="0"/>
          <w:marBottom w:val="0"/>
          <w:divBdr>
            <w:top w:val="none" w:sz="0" w:space="0" w:color="auto"/>
            <w:left w:val="none" w:sz="0" w:space="0" w:color="auto"/>
            <w:bottom w:val="none" w:sz="0" w:space="0" w:color="auto"/>
            <w:right w:val="none" w:sz="0" w:space="0" w:color="auto"/>
          </w:divBdr>
        </w:div>
        <w:div w:id="1718049481">
          <w:marLeft w:val="0"/>
          <w:marRight w:val="0"/>
          <w:marTop w:val="0"/>
          <w:marBottom w:val="0"/>
          <w:divBdr>
            <w:top w:val="none" w:sz="0" w:space="0" w:color="auto"/>
            <w:left w:val="none" w:sz="0" w:space="0" w:color="auto"/>
            <w:bottom w:val="none" w:sz="0" w:space="0" w:color="auto"/>
            <w:right w:val="none" w:sz="0" w:space="0" w:color="auto"/>
          </w:divBdr>
          <w:divsChild>
            <w:div w:id="4020506">
              <w:marLeft w:val="0"/>
              <w:marRight w:val="0"/>
              <w:marTop w:val="0"/>
              <w:marBottom w:val="0"/>
              <w:divBdr>
                <w:top w:val="none" w:sz="0" w:space="0" w:color="auto"/>
                <w:left w:val="none" w:sz="0" w:space="0" w:color="auto"/>
                <w:bottom w:val="none" w:sz="0" w:space="0" w:color="auto"/>
                <w:right w:val="none" w:sz="0" w:space="0" w:color="auto"/>
              </w:divBdr>
            </w:div>
            <w:div w:id="8601661">
              <w:marLeft w:val="0"/>
              <w:marRight w:val="0"/>
              <w:marTop w:val="0"/>
              <w:marBottom w:val="0"/>
              <w:divBdr>
                <w:top w:val="none" w:sz="0" w:space="0" w:color="auto"/>
                <w:left w:val="none" w:sz="0" w:space="0" w:color="auto"/>
                <w:bottom w:val="none" w:sz="0" w:space="0" w:color="auto"/>
                <w:right w:val="none" w:sz="0" w:space="0" w:color="auto"/>
              </w:divBdr>
            </w:div>
            <w:div w:id="15279024">
              <w:marLeft w:val="0"/>
              <w:marRight w:val="0"/>
              <w:marTop w:val="0"/>
              <w:marBottom w:val="0"/>
              <w:divBdr>
                <w:top w:val="none" w:sz="0" w:space="0" w:color="auto"/>
                <w:left w:val="none" w:sz="0" w:space="0" w:color="auto"/>
                <w:bottom w:val="none" w:sz="0" w:space="0" w:color="auto"/>
                <w:right w:val="none" w:sz="0" w:space="0" w:color="auto"/>
              </w:divBdr>
            </w:div>
            <w:div w:id="190457655">
              <w:marLeft w:val="0"/>
              <w:marRight w:val="0"/>
              <w:marTop w:val="0"/>
              <w:marBottom w:val="0"/>
              <w:divBdr>
                <w:top w:val="none" w:sz="0" w:space="0" w:color="auto"/>
                <w:left w:val="none" w:sz="0" w:space="0" w:color="auto"/>
                <w:bottom w:val="none" w:sz="0" w:space="0" w:color="auto"/>
                <w:right w:val="none" w:sz="0" w:space="0" w:color="auto"/>
              </w:divBdr>
            </w:div>
            <w:div w:id="349962311">
              <w:marLeft w:val="0"/>
              <w:marRight w:val="0"/>
              <w:marTop w:val="0"/>
              <w:marBottom w:val="0"/>
              <w:divBdr>
                <w:top w:val="none" w:sz="0" w:space="0" w:color="auto"/>
                <w:left w:val="none" w:sz="0" w:space="0" w:color="auto"/>
                <w:bottom w:val="none" w:sz="0" w:space="0" w:color="auto"/>
                <w:right w:val="none" w:sz="0" w:space="0" w:color="auto"/>
              </w:divBdr>
            </w:div>
            <w:div w:id="550962756">
              <w:marLeft w:val="0"/>
              <w:marRight w:val="0"/>
              <w:marTop w:val="0"/>
              <w:marBottom w:val="0"/>
              <w:divBdr>
                <w:top w:val="none" w:sz="0" w:space="0" w:color="auto"/>
                <w:left w:val="none" w:sz="0" w:space="0" w:color="auto"/>
                <w:bottom w:val="none" w:sz="0" w:space="0" w:color="auto"/>
                <w:right w:val="none" w:sz="0" w:space="0" w:color="auto"/>
              </w:divBdr>
            </w:div>
            <w:div w:id="672026092">
              <w:marLeft w:val="0"/>
              <w:marRight w:val="0"/>
              <w:marTop w:val="0"/>
              <w:marBottom w:val="0"/>
              <w:divBdr>
                <w:top w:val="none" w:sz="0" w:space="0" w:color="auto"/>
                <w:left w:val="none" w:sz="0" w:space="0" w:color="auto"/>
                <w:bottom w:val="none" w:sz="0" w:space="0" w:color="auto"/>
                <w:right w:val="none" w:sz="0" w:space="0" w:color="auto"/>
              </w:divBdr>
            </w:div>
            <w:div w:id="699670944">
              <w:marLeft w:val="0"/>
              <w:marRight w:val="0"/>
              <w:marTop w:val="0"/>
              <w:marBottom w:val="0"/>
              <w:divBdr>
                <w:top w:val="none" w:sz="0" w:space="0" w:color="auto"/>
                <w:left w:val="none" w:sz="0" w:space="0" w:color="auto"/>
                <w:bottom w:val="none" w:sz="0" w:space="0" w:color="auto"/>
                <w:right w:val="none" w:sz="0" w:space="0" w:color="auto"/>
              </w:divBdr>
            </w:div>
            <w:div w:id="702898843">
              <w:marLeft w:val="0"/>
              <w:marRight w:val="0"/>
              <w:marTop w:val="0"/>
              <w:marBottom w:val="0"/>
              <w:divBdr>
                <w:top w:val="none" w:sz="0" w:space="0" w:color="auto"/>
                <w:left w:val="none" w:sz="0" w:space="0" w:color="auto"/>
                <w:bottom w:val="none" w:sz="0" w:space="0" w:color="auto"/>
                <w:right w:val="none" w:sz="0" w:space="0" w:color="auto"/>
              </w:divBdr>
            </w:div>
            <w:div w:id="823352266">
              <w:marLeft w:val="0"/>
              <w:marRight w:val="0"/>
              <w:marTop w:val="0"/>
              <w:marBottom w:val="0"/>
              <w:divBdr>
                <w:top w:val="none" w:sz="0" w:space="0" w:color="auto"/>
                <w:left w:val="none" w:sz="0" w:space="0" w:color="auto"/>
                <w:bottom w:val="none" w:sz="0" w:space="0" w:color="auto"/>
                <w:right w:val="none" w:sz="0" w:space="0" w:color="auto"/>
              </w:divBdr>
            </w:div>
            <w:div w:id="1113745531">
              <w:marLeft w:val="0"/>
              <w:marRight w:val="0"/>
              <w:marTop w:val="0"/>
              <w:marBottom w:val="0"/>
              <w:divBdr>
                <w:top w:val="none" w:sz="0" w:space="0" w:color="auto"/>
                <w:left w:val="none" w:sz="0" w:space="0" w:color="auto"/>
                <w:bottom w:val="none" w:sz="0" w:space="0" w:color="auto"/>
                <w:right w:val="none" w:sz="0" w:space="0" w:color="auto"/>
              </w:divBdr>
            </w:div>
            <w:div w:id="1174418245">
              <w:marLeft w:val="0"/>
              <w:marRight w:val="0"/>
              <w:marTop w:val="0"/>
              <w:marBottom w:val="0"/>
              <w:divBdr>
                <w:top w:val="none" w:sz="0" w:space="0" w:color="auto"/>
                <w:left w:val="none" w:sz="0" w:space="0" w:color="auto"/>
                <w:bottom w:val="none" w:sz="0" w:space="0" w:color="auto"/>
                <w:right w:val="none" w:sz="0" w:space="0" w:color="auto"/>
              </w:divBdr>
            </w:div>
            <w:div w:id="1216432421">
              <w:marLeft w:val="0"/>
              <w:marRight w:val="0"/>
              <w:marTop w:val="0"/>
              <w:marBottom w:val="0"/>
              <w:divBdr>
                <w:top w:val="none" w:sz="0" w:space="0" w:color="auto"/>
                <w:left w:val="none" w:sz="0" w:space="0" w:color="auto"/>
                <w:bottom w:val="none" w:sz="0" w:space="0" w:color="auto"/>
                <w:right w:val="none" w:sz="0" w:space="0" w:color="auto"/>
              </w:divBdr>
            </w:div>
            <w:div w:id="1389959245">
              <w:marLeft w:val="0"/>
              <w:marRight w:val="0"/>
              <w:marTop w:val="0"/>
              <w:marBottom w:val="0"/>
              <w:divBdr>
                <w:top w:val="none" w:sz="0" w:space="0" w:color="auto"/>
                <w:left w:val="none" w:sz="0" w:space="0" w:color="auto"/>
                <w:bottom w:val="none" w:sz="0" w:space="0" w:color="auto"/>
                <w:right w:val="none" w:sz="0" w:space="0" w:color="auto"/>
              </w:divBdr>
            </w:div>
            <w:div w:id="1524785725">
              <w:marLeft w:val="0"/>
              <w:marRight w:val="0"/>
              <w:marTop w:val="0"/>
              <w:marBottom w:val="0"/>
              <w:divBdr>
                <w:top w:val="none" w:sz="0" w:space="0" w:color="auto"/>
                <w:left w:val="none" w:sz="0" w:space="0" w:color="auto"/>
                <w:bottom w:val="none" w:sz="0" w:space="0" w:color="auto"/>
                <w:right w:val="none" w:sz="0" w:space="0" w:color="auto"/>
              </w:divBdr>
            </w:div>
            <w:div w:id="1835953917">
              <w:marLeft w:val="0"/>
              <w:marRight w:val="0"/>
              <w:marTop w:val="0"/>
              <w:marBottom w:val="0"/>
              <w:divBdr>
                <w:top w:val="none" w:sz="0" w:space="0" w:color="auto"/>
                <w:left w:val="none" w:sz="0" w:space="0" w:color="auto"/>
                <w:bottom w:val="none" w:sz="0" w:space="0" w:color="auto"/>
                <w:right w:val="none" w:sz="0" w:space="0" w:color="auto"/>
              </w:divBdr>
            </w:div>
            <w:div w:id="1849562943">
              <w:marLeft w:val="0"/>
              <w:marRight w:val="0"/>
              <w:marTop w:val="0"/>
              <w:marBottom w:val="0"/>
              <w:divBdr>
                <w:top w:val="none" w:sz="0" w:space="0" w:color="auto"/>
                <w:left w:val="none" w:sz="0" w:space="0" w:color="auto"/>
                <w:bottom w:val="none" w:sz="0" w:space="0" w:color="auto"/>
                <w:right w:val="none" w:sz="0" w:space="0" w:color="auto"/>
              </w:divBdr>
            </w:div>
            <w:div w:id="1909028880">
              <w:marLeft w:val="0"/>
              <w:marRight w:val="0"/>
              <w:marTop w:val="0"/>
              <w:marBottom w:val="0"/>
              <w:divBdr>
                <w:top w:val="none" w:sz="0" w:space="0" w:color="auto"/>
                <w:left w:val="none" w:sz="0" w:space="0" w:color="auto"/>
                <w:bottom w:val="none" w:sz="0" w:space="0" w:color="auto"/>
                <w:right w:val="none" w:sz="0" w:space="0" w:color="auto"/>
              </w:divBdr>
            </w:div>
            <w:div w:id="1983074298">
              <w:marLeft w:val="0"/>
              <w:marRight w:val="0"/>
              <w:marTop w:val="0"/>
              <w:marBottom w:val="0"/>
              <w:divBdr>
                <w:top w:val="none" w:sz="0" w:space="0" w:color="auto"/>
                <w:left w:val="none" w:sz="0" w:space="0" w:color="auto"/>
                <w:bottom w:val="none" w:sz="0" w:space="0" w:color="auto"/>
                <w:right w:val="none" w:sz="0" w:space="0" w:color="auto"/>
              </w:divBdr>
            </w:div>
            <w:div w:id="1990791713">
              <w:marLeft w:val="0"/>
              <w:marRight w:val="0"/>
              <w:marTop w:val="0"/>
              <w:marBottom w:val="0"/>
              <w:divBdr>
                <w:top w:val="none" w:sz="0" w:space="0" w:color="auto"/>
                <w:left w:val="none" w:sz="0" w:space="0" w:color="auto"/>
                <w:bottom w:val="none" w:sz="0" w:space="0" w:color="auto"/>
                <w:right w:val="none" w:sz="0" w:space="0" w:color="auto"/>
              </w:divBdr>
            </w:div>
          </w:divsChild>
        </w:div>
        <w:div w:id="1886289690">
          <w:marLeft w:val="0"/>
          <w:marRight w:val="0"/>
          <w:marTop w:val="0"/>
          <w:marBottom w:val="0"/>
          <w:divBdr>
            <w:top w:val="none" w:sz="0" w:space="0" w:color="auto"/>
            <w:left w:val="none" w:sz="0" w:space="0" w:color="auto"/>
            <w:bottom w:val="none" w:sz="0" w:space="0" w:color="auto"/>
            <w:right w:val="none" w:sz="0" w:space="0" w:color="auto"/>
          </w:divBdr>
        </w:div>
        <w:div w:id="2039889703">
          <w:marLeft w:val="0"/>
          <w:marRight w:val="0"/>
          <w:marTop w:val="0"/>
          <w:marBottom w:val="0"/>
          <w:divBdr>
            <w:top w:val="none" w:sz="0" w:space="0" w:color="auto"/>
            <w:left w:val="none" w:sz="0" w:space="0" w:color="auto"/>
            <w:bottom w:val="none" w:sz="0" w:space="0" w:color="auto"/>
            <w:right w:val="none" w:sz="0" w:space="0" w:color="auto"/>
          </w:divBdr>
          <w:divsChild>
            <w:div w:id="11080815">
              <w:marLeft w:val="0"/>
              <w:marRight w:val="0"/>
              <w:marTop w:val="0"/>
              <w:marBottom w:val="0"/>
              <w:divBdr>
                <w:top w:val="none" w:sz="0" w:space="0" w:color="auto"/>
                <w:left w:val="none" w:sz="0" w:space="0" w:color="auto"/>
                <w:bottom w:val="none" w:sz="0" w:space="0" w:color="auto"/>
                <w:right w:val="none" w:sz="0" w:space="0" w:color="auto"/>
              </w:divBdr>
            </w:div>
            <w:div w:id="729500110">
              <w:marLeft w:val="0"/>
              <w:marRight w:val="0"/>
              <w:marTop w:val="0"/>
              <w:marBottom w:val="0"/>
              <w:divBdr>
                <w:top w:val="none" w:sz="0" w:space="0" w:color="auto"/>
                <w:left w:val="none" w:sz="0" w:space="0" w:color="auto"/>
                <w:bottom w:val="none" w:sz="0" w:space="0" w:color="auto"/>
                <w:right w:val="none" w:sz="0" w:space="0" w:color="auto"/>
              </w:divBdr>
            </w:div>
            <w:div w:id="1021052258">
              <w:marLeft w:val="0"/>
              <w:marRight w:val="0"/>
              <w:marTop w:val="0"/>
              <w:marBottom w:val="0"/>
              <w:divBdr>
                <w:top w:val="none" w:sz="0" w:space="0" w:color="auto"/>
                <w:left w:val="none" w:sz="0" w:space="0" w:color="auto"/>
                <w:bottom w:val="none" w:sz="0" w:space="0" w:color="auto"/>
                <w:right w:val="none" w:sz="0" w:space="0" w:color="auto"/>
              </w:divBdr>
            </w:div>
            <w:div w:id="1046417565">
              <w:marLeft w:val="0"/>
              <w:marRight w:val="0"/>
              <w:marTop w:val="0"/>
              <w:marBottom w:val="0"/>
              <w:divBdr>
                <w:top w:val="none" w:sz="0" w:space="0" w:color="auto"/>
                <w:left w:val="none" w:sz="0" w:space="0" w:color="auto"/>
                <w:bottom w:val="none" w:sz="0" w:space="0" w:color="auto"/>
                <w:right w:val="none" w:sz="0" w:space="0" w:color="auto"/>
              </w:divBdr>
            </w:div>
            <w:div w:id="1160998961">
              <w:marLeft w:val="0"/>
              <w:marRight w:val="0"/>
              <w:marTop w:val="0"/>
              <w:marBottom w:val="0"/>
              <w:divBdr>
                <w:top w:val="none" w:sz="0" w:space="0" w:color="auto"/>
                <w:left w:val="none" w:sz="0" w:space="0" w:color="auto"/>
                <w:bottom w:val="none" w:sz="0" w:space="0" w:color="auto"/>
                <w:right w:val="none" w:sz="0" w:space="0" w:color="auto"/>
              </w:divBdr>
            </w:div>
            <w:div w:id="1172573762">
              <w:marLeft w:val="0"/>
              <w:marRight w:val="0"/>
              <w:marTop w:val="0"/>
              <w:marBottom w:val="0"/>
              <w:divBdr>
                <w:top w:val="none" w:sz="0" w:space="0" w:color="auto"/>
                <w:left w:val="none" w:sz="0" w:space="0" w:color="auto"/>
                <w:bottom w:val="none" w:sz="0" w:space="0" w:color="auto"/>
                <w:right w:val="none" w:sz="0" w:space="0" w:color="auto"/>
              </w:divBdr>
            </w:div>
            <w:div w:id="1333604061">
              <w:marLeft w:val="0"/>
              <w:marRight w:val="0"/>
              <w:marTop w:val="0"/>
              <w:marBottom w:val="0"/>
              <w:divBdr>
                <w:top w:val="none" w:sz="0" w:space="0" w:color="auto"/>
                <w:left w:val="none" w:sz="0" w:space="0" w:color="auto"/>
                <w:bottom w:val="none" w:sz="0" w:space="0" w:color="auto"/>
                <w:right w:val="none" w:sz="0" w:space="0" w:color="auto"/>
              </w:divBdr>
            </w:div>
            <w:div w:id="1475021129">
              <w:marLeft w:val="0"/>
              <w:marRight w:val="0"/>
              <w:marTop w:val="0"/>
              <w:marBottom w:val="0"/>
              <w:divBdr>
                <w:top w:val="none" w:sz="0" w:space="0" w:color="auto"/>
                <w:left w:val="none" w:sz="0" w:space="0" w:color="auto"/>
                <w:bottom w:val="none" w:sz="0" w:space="0" w:color="auto"/>
                <w:right w:val="none" w:sz="0" w:space="0" w:color="auto"/>
              </w:divBdr>
            </w:div>
            <w:div w:id="1769346222">
              <w:marLeft w:val="0"/>
              <w:marRight w:val="0"/>
              <w:marTop w:val="0"/>
              <w:marBottom w:val="0"/>
              <w:divBdr>
                <w:top w:val="none" w:sz="0" w:space="0" w:color="auto"/>
                <w:left w:val="none" w:sz="0" w:space="0" w:color="auto"/>
                <w:bottom w:val="none" w:sz="0" w:space="0" w:color="auto"/>
                <w:right w:val="none" w:sz="0" w:space="0" w:color="auto"/>
              </w:divBdr>
            </w:div>
            <w:div w:id="1868911507">
              <w:marLeft w:val="0"/>
              <w:marRight w:val="0"/>
              <w:marTop w:val="0"/>
              <w:marBottom w:val="0"/>
              <w:divBdr>
                <w:top w:val="none" w:sz="0" w:space="0" w:color="auto"/>
                <w:left w:val="none" w:sz="0" w:space="0" w:color="auto"/>
                <w:bottom w:val="none" w:sz="0" w:space="0" w:color="auto"/>
                <w:right w:val="none" w:sz="0" w:space="0" w:color="auto"/>
              </w:divBdr>
            </w:div>
            <w:div w:id="2062748405">
              <w:marLeft w:val="0"/>
              <w:marRight w:val="0"/>
              <w:marTop w:val="0"/>
              <w:marBottom w:val="0"/>
              <w:divBdr>
                <w:top w:val="none" w:sz="0" w:space="0" w:color="auto"/>
                <w:left w:val="none" w:sz="0" w:space="0" w:color="auto"/>
                <w:bottom w:val="none" w:sz="0" w:space="0" w:color="auto"/>
                <w:right w:val="none" w:sz="0" w:space="0" w:color="auto"/>
              </w:divBdr>
            </w:div>
            <w:div w:id="2125733877">
              <w:marLeft w:val="0"/>
              <w:marRight w:val="0"/>
              <w:marTop w:val="0"/>
              <w:marBottom w:val="0"/>
              <w:divBdr>
                <w:top w:val="none" w:sz="0" w:space="0" w:color="auto"/>
                <w:left w:val="none" w:sz="0" w:space="0" w:color="auto"/>
                <w:bottom w:val="none" w:sz="0" w:space="0" w:color="auto"/>
                <w:right w:val="none" w:sz="0" w:space="0" w:color="auto"/>
              </w:divBdr>
            </w:div>
          </w:divsChild>
        </w:div>
        <w:div w:id="2070692404">
          <w:marLeft w:val="0"/>
          <w:marRight w:val="0"/>
          <w:marTop w:val="0"/>
          <w:marBottom w:val="0"/>
          <w:divBdr>
            <w:top w:val="none" w:sz="0" w:space="0" w:color="auto"/>
            <w:left w:val="none" w:sz="0" w:space="0" w:color="auto"/>
            <w:bottom w:val="none" w:sz="0" w:space="0" w:color="auto"/>
            <w:right w:val="none" w:sz="0" w:space="0" w:color="auto"/>
          </w:divBdr>
        </w:div>
        <w:div w:id="2141148119">
          <w:marLeft w:val="0"/>
          <w:marRight w:val="0"/>
          <w:marTop w:val="0"/>
          <w:marBottom w:val="0"/>
          <w:divBdr>
            <w:top w:val="none" w:sz="0" w:space="0" w:color="auto"/>
            <w:left w:val="none" w:sz="0" w:space="0" w:color="auto"/>
            <w:bottom w:val="none" w:sz="0" w:space="0" w:color="auto"/>
            <w:right w:val="none" w:sz="0" w:space="0" w:color="auto"/>
          </w:divBdr>
        </w:div>
      </w:divsChild>
    </w:div>
    <w:div w:id="1498688135">
      <w:bodyDiv w:val="1"/>
      <w:marLeft w:val="0"/>
      <w:marRight w:val="0"/>
      <w:marTop w:val="0"/>
      <w:marBottom w:val="0"/>
      <w:divBdr>
        <w:top w:val="none" w:sz="0" w:space="0" w:color="auto"/>
        <w:left w:val="none" w:sz="0" w:space="0" w:color="auto"/>
        <w:bottom w:val="none" w:sz="0" w:space="0" w:color="auto"/>
        <w:right w:val="none" w:sz="0" w:space="0" w:color="auto"/>
      </w:divBdr>
    </w:div>
    <w:div w:id="1501238953">
      <w:bodyDiv w:val="1"/>
      <w:marLeft w:val="0"/>
      <w:marRight w:val="0"/>
      <w:marTop w:val="0"/>
      <w:marBottom w:val="0"/>
      <w:divBdr>
        <w:top w:val="none" w:sz="0" w:space="0" w:color="auto"/>
        <w:left w:val="none" w:sz="0" w:space="0" w:color="auto"/>
        <w:bottom w:val="none" w:sz="0" w:space="0" w:color="auto"/>
        <w:right w:val="none" w:sz="0" w:space="0" w:color="auto"/>
      </w:divBdr>
      <w:divsChild>
        <w:div w:id="224877880">
          <w:marLeft w:val="0"/>
          <w:marRight w:val="0"/>
          <w:marTop w:val="0"/>
          <w:marBottom w:val="0"/>
          <w:divBdr>
            <w:top w:val="none" w:sz="0" w:space="0" w:color="auto"/>
            <w:left w:val="none" w:sz="0" w:space="0" w:color="auto"/>
            <w:bottom w:val="none" w:sz="0" w:space="0" w:color="auto"/>
            <w:right w:val="none" w:sz="0" w:space="0" w:color="auto"/>
          </w:divBdr>
          <w:divsChild>
            <w:div w:id="425738351">
              <w:marLeft w:val="0"/>
              <w:marRight w:val="0"/>
              <w:marTop w:val="0"/>
              <w:marBottom w:val="0"/>
              <w:divBdr>
                <w:top w:val="none" w:sz="0" w:space="0" w:color="auto"/>
                <w:left w:val="none" w:sz="0" w:space="0" w:color="auto"/>
                <w:bottom w:val="none" w:sz="0" w:space="0" w:color="auto"/>
                <w:right w:val="none" w:sz="0" w:space="0" w:color="auto"/>
              </w:divBdr>
            </w:div>
            <w:div w:id="1422675294">
              <w:marLeft w:val="0"/>
              <w:marRight w:val="0"/>
              <w:marTop w:val="0"/>
              <w:marBottom w:val="0"/>
              <w:divBdr>
                <w:top w:val="none" w:sz="0" w:space="0" w:color="auto"/>
                <w:left w:val="none" w:sz="0" w:space="0" w:color="auto"/>
                <w:bottom w:val="none" w:sz="0" w:space="0" w:color="auto"/>
                <w:right w:val="none" w:sz="0" w:space="0" w:color="auto"/>
              </w:divBdr>
            </w:div>
            <w:div w:id="1573812886">
              <w:marLeft w:val="0"/>
              <w:marRight w:val="0"/>
              <w:marTop w:val="0"/>
              <w:marBottom w:val="0"/>
              <w:divBdr>
                <w:top w:val="none" w:sz="0" w:space="0" w:color="auto"/>
                <w:left w:val="none" w:sz="0" w:space="0" w:color="auto"/>
                <w:bottom w:val="none" w:sz="0" w:space="0" w:color="auto"/>
                <w:right w:val="none" w:sz="0" w:space="0" w:color="auto"/>
              </w:divBdr>
            </w:div>
            <w:div w:id="1586843919">
              <w:marLeft w:val="0"/>
              <w:marRight w:val="0"/>
              <w:marTop w:val="0"/>
              <w:marBottom w:val="0"/>
              <w:divBdr>
                <w:top w:val="none" w:sz="0" w:space="0" w:color="auto"/>
                <w:left w:val="none" w:sz="0" w:space="0" w:color="auto"/>
                <w:bottom w:val="none" w:sz="0" w:space="0" w:color="auto"/>
                <w:right w:val="none" w:sz="0" w:space="0" w:color="auto"/>
              </w:divBdr>
            </w:div>
            <w:div w:id="1729844893">
              <w:marLeft w:val="0"/>
              <w:marRight w:val="0"/>
              <w:marTop w:val="0"/>
              <w:marBottom w:val="0"/>
              <w:divBdr>
                <w:top w:val="none" w:sz="0" w:space="0" w:color="auto"/>
                <w:left w:val="none" w:sz="0" w:space="0" w:color="auto"/>
                <w:bottom w:val="none" w:sz="0" w:space="0" w:color="auto"/>
                <w:right w:val="none" w:sz="0" w:space="0" w:color="auto"/>
              </w:divBdr>
            </w:div>
            <w:div w:id="1922904527">
              <w:marLeft w:val="0"/>
              <w:marRight w:val="0"/>
              <w:marTop w:val="0"/>
              <w:marBottom w:val="0"/>
              <w:divBdr>
                <w:top w:val="none" w:sz="0" w:space="0" w:color="auto"/>
                <w:left w:val="none" w:sz="0" w:space="0" w:color="auto"/>
                <w:bottom w:val="none" w:sz="0" w:space="0" w:color="auto"/>
                <w:right w:val="none" w:sz="0" w:space="0" w:color="auto"/>
              </w:divBdr>
            </w:div>
            <w:div w:id="1974359917">
              <w:marLeft w:val="0"/>
              <w:marRight w:val="0"/>
              <w:marTop w:val="0"/>
              <w:marBottom w:val="0"/>
              <w:divBdr>
                <w:top w:val="none" w:sz="0" w:space="0" w:color="auto"/>
                <w:left w:val="none" w:sz="0" w:space="0" w:color="auto"/>
                <w:bottom w:val="none" w:sz="0" w:space="0" w:color="auto"/>
                <w:right w:val="none" w:sz="0" w:space="0" w:color="auto"/>
              </w:divBdr>
            </w:div>
            <w:div w:id="2009746663">
              <w:marLeft w:val="0"/>
              <w:marRight w:val="0"/>
              <w:marTop w:val="0"/>
              <w:marBottom w:val="0"/>
              <w:divBdr>
                <w:top w:val="none" w:sz="0" w:space="0" w:color="auto"/>
                <w:left w:val="none" w:sz="0" w:space="0" w:color="auto"/>
                <w:bottom w:val="none" w:sz="0" w:space="0" w:color="auto"/>
                <w:right w:val="none" w:sz="0" w:space="0" w:color="auto"/>
              </w:divBdr>
            </w:div>
          </w:divsChild>
        </w:div>
        <w:div w:id="1257783364">
          <w:marLeft w:val="0"/>
          <w:marRight w:val="0"/>
          <w:marTop w:val="0"/>
          <w:marBottom w:val="0"/>
          <w:divBdr>
            <w:top w:val="none" w:sz="0" w:space="0" w:color="auto"/>
            <w:left w:val="none" w:sz="0" w:space="0" w:color="auto"/>
            <w:bottom w:val="none" w:sz="0" w:space="0" w:color="auto"/>
            <w:right w:val="none" w:sz="0" w:space="0" w:color="auto"/>
          </w:divBdr>
          <w:divsChild>
            <w:div w:id="118957387">
              <w:marLeft w:val="0"/>
              <w:marRight w:val="0"/>
              <w:marTop w:val="0"/>
              <w:marBottom w:val="0"/>
              <w:divBdr>
                <w:top w:val="none" w:sz="0" w:space="0" w:color="auto"/>
                <w:left w:val="none" w:sz="0" w:space="0" w:color="auto"/>
                <w:bottom w:val="none" w:sz="0" w:space="0" w:color="auto"/>
                <w:right w:val="none" w:sz="0" w:space="0" w:color="auto"/>
              </w:divBdr>
            </w:div>
            <w:div w:id="292250807">
              <w:marLeft w:val="0"/>
              <w:marRight w:val="0"/>
              <w:marTop w:val="0"/>
              <w:marBottom w:val="0"/>
              <w:divBdr>
                <w:top w:val="none" w:sz="0" w:space="0" w:color="auto"/>
                <w:left w:val="none" w:sz="0" w:space="0" w:color="auto"/>
                <w:bottom w:val="none" w:sz="0" w:space="0" w:color="auto"/>
                <w:right w:val="none" w:sz="0" w:space="0" w:color="auto"/>
              </w:divBdr>
            </w:div>
            <w:div w:id="343673647">
              <w:marLeft w:val="0"/>
              <w:marRight w:val="0"/>
              <w:marTop w:val="0"/>
              <w:marBottom w:val="0"/>
              <w:divBdr>
                <w:top w:val="none" w:sz="0" w:space="0" w:color="auto"/>
                <w:left w:val="none" w:sz="0" w:space="0" w:color="auto"/>
                <w:bottom w:val="none" w:sz="0" w:space="0" w:color="auto"/>
                <w:right w:val="none" w:sz="0" w:space="0" w:color="auto"/>
              </w:divBdr>
            </w:div>
            <w:div w:id="399715674">
              <w:marLeft w:val="0"/>
              <w:marRight w:val="0"/>
              <w:marTop w:val="0"/>
              <w:marBottom w:val="0"/>
              <w:divBdr>
                <w:top w:val="none" w:sz="0" w:space="0" w:color="auto"/>
                <w:left w:val="none" w:sz="0" w:space="0" w:color="auto"/>
                <w:bottom w:val="none" w:sz="0" w:space="0" w:color="auto"/>
                <w:right w:val="none" w:sz="0" w:space="0" w:color="auto"/>
              </w:divBdr>
            </w:div>
            <w:div w:id="423964369">
              <w:marLeft w:val="0"/>
              <w:marRight w:val="0"/>
              <w:marTop w:val="0"/>
              <w:marBottom w:val="0"/>
              <w:divBdr>
                <w:top w:val="none" w:sz="0" w:space="0" w:color="auto"/>
                <w:left w:val="none" w:sz="0" w:space="0" w:color="auto"/>
                <w:bottom w:val="none" w:sz="0" w:space="0" w:color="auto"/>
                <w:right w:val="none" w:sz="0" w:space="0" w:color="auto"/>
              </w:divBdr>
            </w:div>
            <w:div w:id="674038161">
              <w:marLeft w:val="0"/>
              <w:marRight w:val="0"/>
              <w:marTop w:val="0"/>
              <w:marBottom w:val="0"/>
              <w:divBdr>
                <w:top w:val="none" w:sz="0" w:space="0" w:color="auto"/>
                <w:left w:val="none" w:sz="0" w:space="0" w:color="auto"/>
                <w:bottom w:val="none" w:sz="0" w:space="0" w:color="auto"/>
                <w:right w:val="none" w:sz="0" w:space="0" w:color="auto"/>
              </w:divBdr>
            </w:div>
            <w:div w:id="742869343">
              <w:marLeft w:val="0"/>
              <w:marRight w:val="0"/>
              <w:marTop w:val="0"/>
              <w:marBottom w:val="0"/>
              <w:divBdr>
                <w:top w:val="none" w:sz="0" w:space="0" w:color="auto"/>
                <w:left w:val="none" w:sz="0" w:space="0" w:color="auto"/>
                <w:bottom w:val="none" w:sz="0" w:space="0" w:color="auto"/>
                <w:right w:val="none" w:sz="0" w:space="0" w:color="auto"/>
              </w:divBdr>
            </w:div>
            <w:div w:id="819075218">
              <w:marLeft w:val="0"/>
              <w:marRight w:val="0"/>
              <w:marTop w:val="0"/>
              <w:marBottom w:val="0"/>
              <w:divBdr>
                <w:top w:val="none" w:sz="0" w:space="0" w:color="auto"/>
                <w:left w:val="none" w:sz="0" w:space="0" w:color="auto"/>
                <w:bottom w:val="none" w:sz="0" w:space="0" w:color="auto"/>
                <w:right w:val="none" w:sz="0" w:space="0" w:color="auto"/>
              </w:divBdr>
            </w:div>
            <w:div w:id="1018888641">
              <w:marLeft w:val="0"/>
              <w:marRight w:val="0"/>
              <w:marTop w:val="0"/>
              <w:marBottom w:val="0"/>
              <w:divBdr>
                <w:top w:val="none" w:sz="0" w:space="0" w:color="auto"/>
                <w:left w:val="none" w:sz="0" w:space="0" w:color="auto"/>
                <w:bottom w:val="none" w:sz="0" w:space="0" w:color="auto"/>
                <w:right w:val="none" w:sz="0" w:space="0" w:color="auto"/>
              </w:divBdr>
            </w:div>
            <w:div w:id="1070495186">
              <w:marLeft w:val="0"/>
              <w:marRight w:val="0"/>
              <w:marTop w:val="0"/>
              <w:marBottom w:val="0"/>
              <w:divBdr>
                <w:top w:val="none" w:sz="0" w:space="0" w:color="auto"/>
                <w:left w:val="none" w:sz="0" w:space="0" w:color="auto"/>
                <w:bottom w:val="none" w:sz="0" w:space="0" w:color="auto"/>
                <w:right w:val="none" w:sz="0" w:space="0" w:color="auto"/>
              </w:divBdr>
            </w:div>
            <w:div w:id="1340503756">
              <w:marLeft w:val="0"/>
              <w:marRight w:val="0"/>
              <w:marTop w:val="0"/>
              <w:marBottom w:val="0"/>
              <w:divBdr>
                <w:top w:val="none" w:sz="0" w:space="0" w:color="auto"/>
                <w:left w:val="none" w:sz="0" w:space="0" w:color="auto"/>
                <w:bottom w:val="none" w:sz="0" w:space="0" w:color="auto"/>
                <w:right w:val="none" w:sz="0" w:space="0" w:color="auto"/>
              </w:divBdr>
            </w:div>
            <w:div w:id="1488786810">
              <w:marLeft w:val="0"/>
              <w:marRight w:val="0"/>
              <w:marTop w:val="0"/>
              <w:marBottom w:val="0"/>
              <w:divBdr>
                <w:top w:val="none" w:sz="0" w:space="0" w:color="auto"/>
                <w:left w:val="none" w:sz="0" w:space="0" w:color="auto"/>
                <w:bottom w:val="none" w:sz="0" w:space="0" w:color="auto"/>
                <w:right w:val="none" w:sz="0" w:space="0" w:color="auto"/>
              </w:divBdr>
            </w:div>
            <w:div w:id="1491678678">
              <w:marLeft w:val="0"/>
              <w:marRight w:val="0"/>
              <w:marTop w:val="0"/>
              <w:marBottom w:val="0"/>
              <w:divBdr>
                <w:top w:val="none" w:sz="0" w:space="0" w:color="auto"/>
                <w:left w:val="none" w:sz="0" w:space="0" w:color="auto"/>
                <w:bottom w:val="none" w:sz="0" w:space="0" w:color="auto"/>
                <w:right w:val="none" w:sz="0" w:space="0" w:color="auto"/>
              </w:divBdr>
            </w:div>
            <w:div w:id="1574000681">
              <w:marLeft w:val="0"/>
              <w:marRight w:val="0"/>
              <w:marTop w:val="0"/>
              <w:marBottom w:val="0"/>
              <w:divBdr>
                <w:top w:val="none" w:sz="0" w:space="0" w:color="auto"/>
                <w:left w:val="none" w:sz="0" w:space="0" w:color="auto"/>
                <w:bottom w:val="none" w:sz="0" w:space="0" w:color="auto"/>
                <w:right w:val="none" w:sz="0" w:space="0" w:color="auto"/>
              </w:divBdr>
            </w:div>
            <w:div w:id="1775517726">
              <w:marLeft w:val="0"/>
              <w:marRight w:val="0"/>
              <w:marTop w:val="0"/>
              <w:marBottom w:val="0"/>
              <w:divBdr>
                <w:top w:val="none" w:sz="0" w:space="0" w:color="auto"/>
                <w:left w:val="none" w:sz="0" w:space="0" w:color="auto"/>
                <w:bottom w:val="none" w:sz="0" w:space="0" w:color="auto"/>
                <w:right w:val="none" w:sz="0" w:space="0" w:color="auto"/>
              </w:divBdr>
            </w:div>
            <w:div w:id="1796412581">
              <w:marLeft w:val="0"/>
              <w:marRight w:val="0"/>
              <w:marTop w:val="0"/>
              <w:marBottom w:val="0"/>
              <w:divBdr>
                <w:top w:val="none" w:sz="0" w:space="0" w:color="auto"/>
                <w:left w:val="none" w:sz="0" w:space="0" w:color="auto"/>
                <w:bottom w:val="none" w:sz="0" w:space="0" w:color="auto"/>
                <w:right w:val="none" w:sz="0" w:space="0" w:color="auto"/>
              </w:divBdr>
            </w:div>
            <w:div w:id="1884977970">
              <w:marLeft w:val="0"/>
              <w:marRight w:val="0"/>
              <w:marTop w:val="0"/>
              <w:marBottom w:val="0"/>
              <w:divBdr>
                <w:top w:val="none" w:sz="0" w:space="0" w:color="auto"/>
                <w:left w:val="none" w:sz="0" w:space="0" w:color="auto"/>
                <w:bottom w:val="none" w:sz="0" w:space="0" w:color="auto"/>
                <w:right w:val="none" w:sz="0" w:space="0" w:color="auto"/>
              </w:divBdr>
            </w:div>
            <w:div w:id="2025084386">
              <w:marLeft w:val="0"/>
              <w:marRight w:val="0"/>
              <w:marTop w:val="0"/>
              <w:marBottom w:val="0"/>
              <w:divBdr>
                <w:top w:val="none" w:sz="0" w:space="0" w:color="auto"/>
                <w:left w:val="none" w:sz="0" w:space="0" w:color="auto"/>
                <w:bottom w:val="none" w:sz="0" w:space="0" w:color="auto"/>
                <w:right w:val="none" w:sz="0" w:space="0" w:color="auto"/>
              </w:divBdr>
            </w:div>
            <w:div w:id="2054423130">
              <w:marLeft w:val="0"/>
              <w:marRight w:val="0"/>
              <w:marTop w:val="0"/>
              <w:marBottom w:val="0"/>
              <w:divBdr>
                <w:top w:val="none" w:sz="0" w:space="0" w:color="auto"/>
                <w:left w:val="none" w:sz="0" w:space="0" w:color="auto"/>
                <w:bottom w:val="none" w:sz="0" w:space="0" w:color="auto"/>
                <w:right w:val="none" w:sz="0" w:space="0" w:color="auto"/>
              </w:divBdr>
            </w:div>
            <w:div w:id="2056732075">
              <w:marLeft w:val="0"/>
              <w:marRight w:val="0"/>
              <w:marTop w:val="0"/>
              <w:marBottom w:val="0"/>
              <w:divBdr>
                <w:top w:val="none" w:sz="0" w:space="0" w:color="auto"/>
                <w:left w:val="none" w:sz="0" w:space="0" w:color="auto"/>
                <w:bottom w:val="none" w:sz="0" w:space="0" w:color="auto"/>
                <w:right w:val="none" w:sz="0" w:space="0" w:color="auto"/>
              </w:divBdr>
            </w:div>
          </w:divsChild>
        </w:div>
        <w:div w:id="1734161106">
          <w:marLeft w:val="0"/>
          <w:marRight w:val="0"/>
          <w:marTop w:val="0"/>
          <w:marBottom w:val="0"/>
          <w:divBdr>
            <w:top w:val="none" w:sz="0" w:space="0" w:color="auto"/>
            <w:left w:val="none" w:sz="0" w:space="0" w:color="auto"/>
            <w:bottom w:val="none" w:sz="0" w:space="0" w:color="auto"/>
            <w:right w:val="none" w:sz="0" w:space="0" w:color="auto"/>
          </w:divBdr>
          <w:divsChild>
            <w:div w:id="143620970">
              <w:marLeft w:val="0"/>
              <w:marRight w:val="0"/>
              <w:marTop w:val="0"/>
              <w:marBottom w:val="0"/>
              <w:divBdr>
                <w:top w:val="none" w:sz="0" w:space="0" w:color="auto"/>
                <w:left w:val="none" w:sz="0" w:space="0" w:color="auto"/>
                <w:bottom w:val="none" w:sz="0" w:space="0" w:color="auto"/>
                <w:right w:val="none" w:sz="0" w:space="0" w:color="auto"/>
              </w:divBdr>
            </w:div>
            <w:div w:id="274144834">
              <w:marLeft w:val="0"/>
              <w:marRight w:val="0"/>
              <w:marTop w:val="0"/>
              <w:marBottom w:val="0"/>
              <w:divBdr>
                <w:top w:val="none" w:sz="0" w:space="0" w:color="auto"/>
                <w:left w:val="none" w:sz="0" w:space="0" w:color="auto"/>
                <w:bottom w:val="none" w:sz="0" w:space="0" w:color="auto"/>
                <w:right w:val="none" w:sz="0" w:space="0" w:color="auto"/>
              </w:divBdr>
            </w:div>
            <w:div w:id="275602954">
              <w:marLeft w:val="0"/>
              <w:marRight w:val="0"/>
              <w:marTop w:val="0"/>
              <w:marBottom w:val="0"/>
              <w:divBdr>
                <w:top w:val="none" w:sz="0" w:space="0" w:color="auto"/>
                <w:left w:val="none" w:sz="0" w:space="0" w:color="auto"/>
                <w:bottom w:val="none" w:sz="0" w:space="0" w:color="auto"/>
                <w:right w:val="none" w:sz="0" w:space="0" w:color="auto"/>
              </w:divBdr>
            </w:div>
            <w:div w:id="338312601">
              <w:marLeft w:val="0"/>
              <w:marRight w:val="0"/>
              <w:marTop w:val="0"/>
              <w:marBottom w:val="0"/>
              <w:divBdr>
                <w:top w:val="none" w:sz="0" w:space="0" w:color="auto"/>
                <w:left w:val="none" w:sz="0" w:space="0" w:color="auto"/>
                <w:bottom w:val="none" w:sz="0" w:space="0" w:color="auto"/>
                <w:right w:val="none" w:sz="0" w:space="0" w:color="auto"/>
              </w:divBdr>
            </w:div>
            <w:div w:id="466162534">
              <w:marLeft w:val="0"/>
              <w:marRight w:val="0"/>
              <w:marTop w:val="0"/>
              <w:marBottom w:val="0"/>
              <w:divBdr>
                <w:top w:val="none" w:sz="0" w:space="0" w:color="auto"/>
                <w:left w:val="none" w:sz="0" w:space="0" w:color="auto"/>
                <w:bottom w:val="none" w:sz="0" w:space="0" w:color="auto"/>
                <w:right w:val="none" w:sz="0" w:space="0" w:color="auto"/>
              </w:divBdr>
            </w:div>
            <w:div w:id="497230331">
              <w:marLeft w:val="0"/>
              <w:marRight w:val="0"/>
              <w:marTop w:val="0"/>
              <w:marBottom w:val="0"/>
              <w:divBdr>
                <w:top w:val="none" w:sz="0" w:space="0" w:color="auto"/>
                <w:left w:val="none" w:sz="0" w:space="0" w:color="auto"/>
                <w:bottom w:val="none" w:sz="0" w:space="0" w:color="auto"/>
                <w:right w:val="none" w:sz="0" w:space="0" w:color="auto"/>
              </w:divBdr>
            </w:div>
            <w:div w:id="528228906">
              <w:marLeft w:val="0"/>
              <w:marRight w:val="0"/>
              <w:marTop w:val="0"/>
              <w:marBottom w:val="0"/>
              <w:divBdr>
                <w:top w:val="none" w:sz="0" w:space="0" w:color="auto"/>
                <w:left w:val="none" w:sz="0" w:space="0" w:color="auto"/>
                <w:bottom w:val="none" w:sz="0" w:space="0" w:color="auto"/>
                <w:right w:val="none" w:sz="0" w:space="0" w:color="auto"/>
              </w:divBdr>
            </w:div>
            <w:div w:id="707265768">
              <w:marLeft w:val="0"/>
              <w:marRight w:val="0"/>
              <w:marTop w:val="0"/>
              <w:marBottom w:val="0"/>
              <w:divBdr>
                <w:top w:val="none" w:sz="0" w:space="0" w:color="auto"/>
                <w:left w:val="none" w:sz="0" w:space="0" w:color="auto"/>
                <w:bottom w:val="none" w:sz="0" w:space="0" w:color="auto"/>
                <w:right w:val="none" w:sz="0" w:space="0" w:color="auto"/>
              </w:divBdr>
            </w:div>
            <w:div w:id="904029872">
              <w:marLeft w:val="0"/>
              <w:marRight w:val="0"/>
              <w:marTop w:val="0"/>
              <w:marBottom w:val="0"/>
              <w:divBdr>
                <w:top w:val="none" w:sz="0" w:space="0" w:color="auto"/>
                <w:left w:val="none" w:sz="0" w:space="0" w:color="auto"/>
                <w:bottom w:val="none" w:sz="0" w:space="0" w:color="auto"/>
                <w:right w:val="none" w:sz="0" w:space="0" w:color="auto"/>
              </w:divBdr>
            </w:div>
            <w:div w:id="972323052">
              <w:marLeft w:val="0"/>
              <w:marRight w:val="0"/>
              <w:marTop w:val="0"/>
              <w:marBottom w:val="0"/>
              <w:divBdr>
                <w:top w:val="none" w:sz="0" w:space="0" w:color="auto"/>
                <w:left w:val="none" w:sz="0" w:space="0" w:color="auto"/>
                <w:bottom w:val="none" w:sz="0" w:space="0" w:color="auto"/>
                <w:right w:val="none" w:sz="0" w:space="0" w:color="auto"/>
              </w:divBdr>
            </w:div>
            <w:div w:id="1015961173">
              <w:marLeft w:val="0"/>
              <w:marRight w:val="0"/>
              <w:marTop w:val="0"/>
              <w:marBottom w:val="0"/>
              <w:divBdr>
                <w:top w:val="none" w:sz="0" w:space="0" w:color="auto"/>
                <w:left w:val="none" w:sz="0" w:space="0" w:color="auto"/>
                <w:bottom w:val="none" w:sz="0" w:space="0" w:color="auto"/>
                <w:right w:val="none" w:sz="0" w:space="0" w:color="auto"/>
              </w:divBdr>
            </w:div>
            <w:div w:id="1086805815">
              <w:marLeft w:val="0"/>
              <w:marRight w:val="0"/>
              <w:marTop w:val="0"/>
              <w:marBottom w:val="0"/>
              <w:divBdr>
                <w:top w:val="none" w:sz="0" w:space="0" w:color="auto"/>
                <w:left w:val="none" w:sz="0" w:space="0" w:color="auto"/>
                <w:bottom w:val="none" w:sz="0" w:space="0" w:color="auto"/>
                <w:right w:val="none" w:sz="0" w:space="0" w:color="auto"/>
              </w:divBdr>
            </w:div>
            <w:div w:id="1320384891">
              <w:marLeft w:val="0"/>
              <w:marRight w:val="0"/>
              <w:marTop w:val="0"/>
              <w:marBottom w:val="0"/>
              <w:divBdr>
                <w:top w:val="none" w:sz="0" w:space="0" w:color="auto"/>
                <w:left w:val="none" w:sz="0" w:space="0" w:color="auto"/>
                <w:bottom w:val="none" w:sz="0" w:space="0" w:color="auto"/>
                <w:right w:val="none" w:sz="0" w:space="0" w:color="auto"/>
              </w:divBdr>
            </w:div>
            <w:div w:id="1340934174">
              <w:marLeft w:val="0"/>
              <w:marRight w:val="0"/>
              <w:marTop w:val="0"/>
              <w:marBottom w:val="0"/>
              <w:divBdr>
                <w:top w:val="none" w:sz="0" w:space="0" w:color="auto"/>
                <w:left w:val="none" w:sz="0" w:space="0" w:color="auto"/>
                <w:bottom w:val="none" w:sz="0" w:space="0" w:color="auto"/>
                <w:right w:val="none" w:sz="0" w:space="0" w:color="auto"/>
              </w:divBdr>
            </w:div>
            <w:div w:id="1361855012">
              <w:marLeft w:val="0"/>
              <w:marRight w:val="0"/>
              <w:marTop w:val="0"/>
              <w:marBottom w:val="0"/>
              <w:divBdr>
                <w:top w:val="none" w:sz="0" w:space="0" w:color="auto"/>
                <w:left w:val="none" w:sz="0" w:space="0" w:color="auto"/>
                <w:bottom w:val="none" w:sz="0" w:space="0" w:color="auto"/>
                <w:right w:val="none" w:sz="0" w:space="0" w:color="auto"/>
              </w:divBdr>
            </w:div>
            <w:div w:id="1505588241">
              <w:marLeft w:val="0"/>
              <w:marRight w:val="0"/>
              <w:marTop w:val="0"/>
              <w:marBottom w:val="0"/>
              <w:divBdr>
                <w:top w:val="none" w:sz="0" w:space="0" w:color="auto"/>
                <w:left w:val="none" w:sz="0" w:space="0" w:color="auto"/>
                <w:bottom w:val="none" w:sz="0" w:space="0" w:color="auto"/>
                <w:right w:val="none" w:sz="0" w:space="0" w:color="auto"/>
              </w:divBdr>
            </w:div>
            <w:div w:id="1613584493">
              <w:marLeft w:val="0"/>
              <w:marRight w:val="0"/>
              <w:marTop w:val="0"/>
              <w:marBottom w:val="0"/>
              <w:divBdr>
                <w:top w:val="none" w:sz="0" w:space="0" w:color="auto"/>
                <w:left w:val="none" w:sz="0" w:space="0" w:color="auto"/>
                <w:bottom w:val="none" w:sz="0" w:space="0" w:color="auto"/>
                <w:right w:val="none" w:sz="0" w:space="0" w:color="auto"/>
              </w:divBdr>
            </w:div>
            <w:div w:id="2047676425">
              <w:marLeft w:val="0"/>
              <w:marRight w:val="0"/>
              <w:marTop w:val="0"/>
              <w:marBottom w:val="0"/>
              <w:divBdr>
                <w:top w:val="none" w:sz="0" w:space="0" w:color="auto"/>
                <w:left w:val="none" w:sz="0" w:space="0" w:color="auto"/>
                <w:bottom w:val="none" w:sz="0" w:space="0" w:color="auto"/>
                <w:right w:val="none" w:sz="0" w:space="0" w:color="auto"/>
              </w:divBdr>
            </w:div>
            <w:div w:id="213662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243271">
      <w:bodyDiv w:val="1"/>
      <w:marLeft w:val="0"/>
      <w:marRight w:val="0"/>
      <w:marTop w:val="0"/>
      <w:marBottom w:val="0"/>
      <w:divBdr>
        <w:top w:val="none" w:sz="0" w:space="0" w:color="auto"/>
        <w:left w:val="none" w:sz="0" w:space="0" w:color="auto"/>
        <w:bottom w:val="none" w:sz="0" w:space="0" w:color="auto"/>
        <w:right w:val="none" w:sz="0" w:space="0" w:color="auto"/>
      </w:divBdr>
      <w:divsChild>
        <w:div w:id="102573062">
          <w:marLeft w:val="0"/>
          <w:marRight w:val="0"/>
          <w:marTop w:val="0"/>
          <w:marBottom w:val="0"/>
          <w:divBdr>
            <w:top w:val="none" w:sz="0" w:space="0" w:color="auto"/>
            <w:left w:val="none" w:sz="0" w:space="0" w:color="auto"/>
            <w:bottom w:val="none" w:sz="0" w:space="0" w:color="auto"/>
            <w:right w:val="none" w:sz="0" w:space="0" w:color="auto"/>
          </w:divBdr>
        </w:div>
        <w:div w:id="170489346">
          <w:marLeft w:val="0"/>
          <w:marRight w:val="0"/>
          <w:marTop w:val="0"/>
          <w:marBottom w:val="0"/>
          <w:divBdr>
            <w:top w:val="none" w:sz="0" w:space="0" w:color="auto"/>
            <w:left w:val="none" w:sz="0" w:space="0" w:color="auto"/>
            <w:bottom w:val="none" w:sz="0" w:space="0" w:color="auto"/>
            <w:right w:val="none" w:sz="0" w:space="0" w:color="auto"/>
          </w:divBdr>
        </w:div>
        <w:div w:id="658460756">
          <w:marLeft w:val="0"/>
          <w:marRight w:val="0"/>
          <w:marTop w:val="0"/>
          <w:marBottom w:val="0"/>
          <w:divBdr>
            <w:top w:val="none" w:sz="0" w:space="0" w:color="auto"/>
            <w:left w:val="none" w:sz="0" w:space="0" w:color="auto"/>
            <w:bottom w:val="none" w:sz="0" w:space="0" w:color="auto"/>
            <w:right w:val="none" w:sz="0" w:space="0" w:color="auto"/>
          </w:divBdr>
        </w:div>
        <w:div w:id="910042223">
          <w:marLeft w:val="0"/>
          <w:marRight w:val="0"/>
          <w:marTop w:val="0"/>
          <w:marBottom w:val="0"/>
          <w:divBdr>
            <w:top w:val="none" w:sz="0" w:space="0" w:color="auto"/>
            <w:left w:val="none" w:sz="0" w:space="0" w:color="auto"/>
            <w:bottom w:val="none" w:sz="0" w:space="0" w:color="auto"/>
            <w:right w:val="none" w:sz="0" w:space="0" w:color="auto"/>
          </w:divBdr>
        </w:div>
        <w:div w:id="1058359542">
          <w:marLeft w:val="0"/>
          <w:marRight w:val="0"/>
          <w:marTop w:val="0"/>
          <w:marBottom w:val="0"/>
          <w:divBdr>
            <w:top w:val="none" w:sz="0" w:space="0" w:color="auto"/>
            <w:left w:val="none" w:sz="0" w:space="0" w:color="auto"/>
            <w:bottom w:val="none" w:sz="0" w:space="0" w:color="auto"/>
            <w:right w:val="none" w:sz="0" w:space="0" w:color="auto"/>
          </w:divBdr>
        </w:div>
        <w:div w:id="1694842067">
          <w:marLeft w:val="0"/>
          <w:marRight w:val="0"/>
          <w:marTop w:val="0"/>
          <w:marBottom w:val="0"/>
          <w:divBdr>
            <w:top w:val="none" w:sz="0" w:space="0" w:color="auto"/>
            <w:left w:val="none" w:sz="0" w:space="0" w:color="auto"/>
            <w:bottom w:val="none" w:sz="0" w:space="0" w:color="auto"/>
            <w:right w:val="none" w:sz="0" w:space="0" w:color="auto"/>
          </w:divBdr>
        </w:div>
        <w:div w:id="2019037892">
          <w:marLeft w:val="0"/>
          <w:marRight w:val="0"/>
          <w:marTop w:val="0"/>
          <w:marBottom w:val="0"/>
          <w:divBdr>
            <w:top w:val="none" w:sz="0" w:space="0" w:color="auto"/>
            <w:left w:val="none" w:sz="0" w:space="0" w:color="auto"/>
            <w:bottom w:val="none" w:sz="0" w:space="0" w:color="auto"/>
            <w:right w:val="none" w:sz="0" w:space="0" w:color="auto"/>
          </w:divBdr>
        </w:div>
        <w:div w:id="2025016081">
          <w:marLeft w:val="0"/>
          <w:marRight w:val="0"/>
          <w:marTop w:val="0"/>
          <w:marBottom w:val="0"/>
          <w:divBdr>
            <w:top w:val="none" w:sz="0" w:space="0" w:color="auto"/>
            <w:left w:val="none" w:sz="0" w:space="0" w:color="auto"/>
            <w:bottom w:val="none" w:sz="0" w:space="0" w:color="auto"/>
            <w:right w:val="none" w:sz="0" w:space="0" w:color="auto"/>
          </w:divBdr>
        </w:div>
        <w:div w:id="2136410350">
          <w:marLeft w:val="0"/>
          <w:marRight w:val="0"/>
          <w:marTop w:val="0"/>
          <w:marBottom w:val="0"/>
          <w:divBdr>
            <w:top w:val="none" w:sz="0" w:space="0" w:color="auto"/>
            <w:left w:val="none" w:sz="0" w:space="0" w:color="auto"/>
            <w:bottom w:val="none" w:sz="0" w:space="0" w:color="auto"/>
            <w:right w:val="none" w:sz="0" w:space="0" w:color="auto"/>
          </w:divBdr>
        </w:div>
      </w:divsChild>
    </w:div>
    <w:div w:id="1527911627">
      <w:bodyDiv w:val="1"/>
      <w:marLeft w:val="0"/>
      <w:marRight w:val="0"/>
      <w:marTop w:val="0"/>
      <w:marBottom w:val="0"/>
      <w:divBdr>
        <w:top w:val="none" w:sz="0" w:space="0" w:color="auto"/>
        <w:left w:val="none" w:sz="0" w:space="0" w:color="auto"/>
        <w:bottom w:val="none" w:sz="0" w:space="0" w:color="auto"/>
        <w:right w:val="none" w:sz="0" w:space="0" w:color="auto"/>
      </w:divBdr>
      <w:divsChild>
        <w:div w:id="101463416">
          <w:marLeft w:val="0"/>
          <w:marRight w:val="0"/>
          <w:marTop w:val="0"/>
          <w:marBottom w:val="0"/>
          <w:divBdr>
            <w:top w:val="none" w:sz="0" w:space="0" w:color="auto"/>
            <w:left w:val="none" w:sz="0" w:space="0" w:color="auto"/>
            <w:bottom w:val="none" w:sz="0" w:space="0" w:color="auto"/>
            <w:right w:val="none" w:sz="0" w:space="0" w:color="auto"/>
          </w:divBdr>
        </w:div>
        <w:div w:id="687409205">
          <w:marLeft w:val="0"/>
          <w:marRight w:val="0"/>
          <w:marTop w:val="0"/>
          <w:marBottom w:val="0"/>
          <w:divBdr>
            <w:top w:val="none" w:sz="0" w:space="0" w:color="auto"/>
            <w:left w:val="none" w:sz="0" w:space="0" w:color="auto"/>
            <w:bottom w:val="none" w:sz="0" w:space="0" w:color="auto"/>
            <w:right w:val="none" w:sz="0" w:space="0" w:color="auto"/>
          </w:divBdr>
        </w:div>
        <w:div w:id="847646369">
          <w:marLeft w:val="0"/>
          <w:marRight w:val="0"/>
          <w:marTop w:val="0"/>
          <w:marBottom w:val="0"/>
          <w:divBdr>
            <w:top w:val="none" w:sz="0" w:space="0" w:color="auto"/>
            <w:left w:val="none" w:sz="0" w:space="0" w:color="auto"/>
            <w:bottom w:val="none" w:sz="0" w:space="0" w:color="auto"/>
            <w:right w:val="none" w:sz="0" w:space="0" w:color="auto"/>
          </w:divBdr>
        </w:div>
        <w:div w:id="879364985">
          <w:marLeft w:val="0"/>
          <w:marRight w:val="0"/>
          <w:marTop w:val="0"/>
          <w:marBottom w:val="0"/>
          <w:divBdr>
            <w:top w:val="none" w:sz="0" w:space="0" w:color="auto"/>
            <w:left w:val="none" w:sz="0" w:space="0" w:color="auto"/>
            <w:bottom w:val="none" w:sz="0" w:space="0" w:color="auto"/>
            <w:right w:val="none" w:sz="0" w:space="0" w:color="auto"/>
          </w:divBdr>
        </w:div>
        <w:div w:id="889193193">
          <w:marLeft w:val="0"/>
          <w:marRight w:val="0"/>
          <w:marTop w:val="0"/>
          <w:marBottom w:val="0"/>
          <w:divBdr>
            <w:top w:val="none" w:sz="0" w:space="0" w:color="auto"/>
            <w:left w:val="none" w:sz="0" w:space="0" w:color="auto"/>
            <w:bottom w:val="none" w:sz="0" w:space="0" w:color="auto"/>
            <w:right w:val="none" w:sz="0" w:space="0" w:color="auto"/>
          </w:divBdr>
        </w:div>
        <w:div w:id="1232304409">
          <w:marLeft w:val="0"/>
          <w:marRight w:val="0"/>
          <w:marTop w:val="0"/>
          <w:marBottom w:val="0"/>
          <w:divBdr>
            <w:top w:val="none" w:sz="0" w:space="0" w:color="auto"/>
            <w:left w:val="none" w:sz="0" w:space="0" w:color="auto"/>
            <w:bottom w:val="none" w:sz="0" w:space="0" w:color="auto"/>
            <w:right w:val="none" w:sz="0" w:space="0" w:color="auto"/>
          </w:divBdr>
        </w:div>
        <w:div w:id="1360351268">
          <w:marLeft w:val="0"/>
          <w:marRight w:val="0"/>
          <w:marTop w:val="0"/>
          <w:marBottom w:val="0"/>
          <w:divBdr>
            <w:top w:val="none" w:sz="0" w:space="0" w:color="auto"/>
            <w:left w:val="none" w:sz="0" w:space="0" w:color="auto"/>
            <w:bottom w:val="none" w:sz="0" w:space="0" w:color="auto"/>
            <w:right w:val="none" w:sz="0" w:space="0" w:color="auto"/>
          </w:divBdr>
        </w:div>
        <w:div w:id="1675300586">
          <w:marLeft w:val="0"/>
          <w:marRight w:val="0"/>
          <w:marTop w:val="0"/>
          <w:marBottom w:val="0"/>
          <w:divBdr>
            <w:top w:val="none" w:sz="0" w:space="0" w:color="auto"/>
            <w:left w:val="none" w:sz="0" w:space="0" w:color="auto"/>
            <w:bottom w:val="none" w:sz="0" w:space="0" w:color="auto"/>
            <w:right w:val="none" w:sz="0" w:space="0" w:color="auto"/>
          </w:divBdr>
        </w:div>
        <w:div w:id="1782725358">
          <w:marLeft w:val="0"/>
          <w:marRight w:val="0"/>
          <w:marTop w:val="0"/>
          <w:marBottom w:val="0"/>
          <w:divBdr>
            <w:top w:val="none" w:sz="0" w:space="0" w:color="auto"/>
            <w:left w:val="none" w:sz="0" w:space="0" w:color="auto"/>
            <w:bottom w:val="none" w:sz="0" w:space="0" w:color="auto"/>
            <w:right w:val="none" w:sz="0" w:space="0" w:color="auto"/>
          </w:divBdr>
        </w:div>
        <w:div w:id="1830057989">
          <w:marLeft w:val="0"/>
          <w:marRight w:val="0"/>
          <w:marTop w:val="0"/>
          <w:marBottom w:val="0"/>
          <w:divBdr>
            <w:top w:val="none" w:sz="0" w:space="0" w:color="auto"/>
            <w:left w:val="none" w:sz="0" w:space="0" w:color="auto"/>
            <w:bottom w:val="none" w:sz="0" w:space="0" w:color="auto"/>
            <w:right w:val="none" w:sz="0" w:space="0" w:color="auto"/>
          </w:divBdr>
        </w:div>
        <w:div w:id="2141414438">
          <w:marLeft w:val="0"/>
          <w:marRight w:val="0"/>
          <w:marTop w:val="0"/>
          <w:marBottom w:val="0"/>
          <w:divBdr>
            <w:top w:val="none" w:sz="0" w:space="0" w:color="auto"/>
            <w:left w:val="none" w:sz="0" w:space="0" w:color="auto"/>
            <w:bottom w:val="none" w:sz="0" w:space="0" w:color="auto"/>
            <w:right w:val="none" w:sz="0" w:space="0" w:color="auto"/>
          </w:divBdr>
        </w:div>
      </w:divsChild>
    </w:div>
    <w:div w:id="1567258046">
      <w:bodyDiv w:val="1"/>
      <w:marLeft w:val="0"/>
      <w:marRight w:val="0"/>
      <w:marTop w:val="0"/>
      <w:marBottom w:val="0"/>
      <w:divBdr>
        <w:top w:val="none" w:sz="0" w:space="0" w:color="auto"/>
        <w:left w:val="none" w:sz="0" w:space="0" w:color="auto"/>
        <w:bottom w:val="none" w:sz="0" w:space="0" w:color="auto"/>
        <w:right w:val="none" w:sz="0" w:space="0" w:color="auto"/>
      </w:divBdr>
      <w:divsChild>
        <w:div w:id="308748222">
          <w:marLeft w:val="0"/>
          <w:marRight w:val="0"/>
          <w:marTop w:val="0"/>
          <w:marBottom w:val="0"/>
          <w:divBdr>
            <w:top w:val="none" w:sz="0" w:space="0" w:color="auto"/>
            <w:left w:val="none" w:sz="0" w:space="0" w:color="auto"/>
            <w:bottom w:val="none" w:sz="0" w:space="0" w:color="auto"/>
            <w:right w:val="none" w:sz="0" w:space="0" w:color="auto"/>
          </w:divBdr>
        </w:div>
        <w:div w:id="325088421">
          <w:marLeft w:val="0"/>
          <w:marRight w:val="0"/>
          <w:marTop w:val="0"/>
          <w:marBottom w:val="0"/>
          <w:divBdr>
            <w:top w:val="none" w:sz="0" w:space="0" w:color="auto"/>
            <w:left w:val="none" w:sz="0" w:space="0" w:color="auto"/>
            <w:bottom w:val="none" w:sz="0" w:space="0" w:color="auto"/>
            <w:right w:val="none" w:sz="0" w:space="0" w:color="auto"/>
          </w:divBdr>
        </w:div>
        <w:div w:id="347950890">
          <w:marLeft w:val="0"/>
          <w:marRight w:val="0"/>
          <w:marTop w:val="0"/>
          <w:marBottom w:val="0"/>
          <w:divBdr>
            <w:top w:val="none" w:sz="0" w:space="0" w:color="auto"/>
            <w:left w:val="none" w:sz="0" w:space="0" w:color="auto"/>
            <w:bottom w:val="none" w:sz="0" w:space="0" w:color="auto"/>
            <w:right w:val="none" w:sz="0" w:space="0" w:color="auto"/>
          </w:divBdr>
          <w:divsChild>
            <w:div w:id="55203298">
              <w:marLeft w:val="0"/>
              <w:marRight w:val="0"/>
              <w:marTop w:val="0"/>
              <w:marBottom w:val="0"/>
              <w:divBdr>
                <w:top w:val="none" w:sz="0" w:space="0" w:color="auto"/>
                <w:left w:val="none" w:sz="0" w:space="0" w:color="auto"/>
                <w:bottom w:val="none" w:sz="0" w:space="0" w:color="auto"/>
                <w:right w:val="none" w:sz="0" w:space="0" w:color="auto"/>
              </w:divBdr>
            </w:div>
            <w:div w:id="253560040">
              <w:marLeft w:val="0"/>
              <w:marRight w:val="0"/>
              <w:marTop w:val="0"/>
              <w:marBottom w:val="0"/>
              <w:divBdr>
                <w:top w:val="none" w:sz="0" w:space="0" w:color="auto"/>
                <w:left w:val="none" w:sz="0" w:space="0" w:color="auto"/>
                <w:bottom w:val="none" w:sz="0" w:space="0" w:color="auto"/>
                <w:right w:val="none" w:sz="0" w:space="0" w:color="auto"/>
              </w:divBdr>
            </w:div>
            <w:div w:id="263076451">
              <w:marLeft w:val="0"/>
              <w:marRight w:val="0"/>
              <w:marTop w:val="0"/>
              <w:marBottom w:val="0"/>
              <w:divBdr>
                <w:top w:val="none" w:sz="0" w:space="0" w:color="auto"/>
                <w:left w:val="none" w:sz="0" w:space="0" w:color="auto"/>
                <w:bottom w:val="none" w:sz="0" w:space="0" w:color="auto"/>
                <w:right w:val="none" w:sz="0" w:space="0" w:color="auto"/>
              </w:divBdr>
            </w:div>
            <w:div w:id="412363499">
              <w:marLeft w:val="0"/>
              <w:marRight w:val="0"/>
              <w:marTop w:val="0"/>
              <w:marBottom w:val="0"/>
              <w:divBdr>
                <w:top w:val="none" w:sz="0" w:space="0" w:color="auto"/>
                <w:left w:val="none" w:sz="0" w:space="0" w:color="auto"/>
                <w:bottom w:val="none" w:sz="0" w:space="0" w:color="auto"/>
                <w:right w:val="none" w:sz="0" w:space="0" w:color="auto"/>
              </w:divBdr>
            </w:div>
            <w:div w:id="506678456">
              <w:marLeft w:val="0"/>
              <w:marRight w:val="0"/>
              <w:marTop w:val="0"/>
              <w:marBottom w:val="0"/>
              <w:divBdr>
                <w:top w:val="none" w:sz="0" w:space="0" w:color="auto"/>
                <w:left w:val="none" w:sz="0" w:space="0" w:color="auto"/>
                <w:bottom w:val="none" w:sz="0" w:space="0" w:color="auto"/>
                <w:right w:val="none" w:sz="0" w:space="0" w:color="auto"/>
              </w:divBdr>
            </w:div>
            <w:div w:id="612788428">
              <w:marLeft w:val="0"/>
              <w:marRight w:val="0"/>
              <w:marTop w:val="0"/>
              <w:marBottom w:val="0"/>
              <w:divBdr>
                <w:top w:val="none" w:sz="0" w:space="0" w:color="auto"/>
                <w:left w:val="none" w:sz="0" w:space="0" w:color="auto"/>
                <w:bottom w:val="none" w:sz="0" w:space="0" w:color="auto"/>
                <w:right w:val="none" w:sz="0" w:space="0" w:color="auto"/>
              </w:divBdr>
            </w:div>
            <w:div w:id="757362948">
              <w:marLeft w:val="0"/>
              <w:marRight w:val="0"/>
              <w:marTop w:val="0"/>
              <w:marBottom w:val="0"/>
              <w:divBdr>
                <w:top w:val="none" w:sz="0" w:space="0" w:color="auto"/>
                <w:left w:val="none" w:sz="0" w:space="0" w:color="auto"/>
                <w:bottom w:val="none" w:sz="0" w:space="0" w:color="auto"/>
                <w:right w:val="none" w:sz="0" w:space="0" w:color="auto"/>
              </w:divBdr>
            </w:div>
            <w:div w:id="923220253">
              <w:marLeft w:val="0"/>
              <w:marRight w:val="0"/>
              <w:marTop w:val="0"/>
              <w:marBottom w:val="0"/>
              <w:divBdr>
                <w:top w:val="none" w:sz="0" w:space="0" w:color="auto"/>
                <w:left w:val="none" w:sz="0" w:space="0" w:color="auto"/>
                <w:bottom w:val="none" w:sz="0" w:space="0" w:color="auto"/>
                <w:right w:val="none" w:sz="0" w:space="0" w:color="auto"/>
              </w:divBdr>
            </w:div>
            <w:div w:id="948463020">
              <w:marLeft w:val="0"/>
              <w:marRight w:val="0"/>
              <w:marTop w:val="0"/>
              <w:marBottom w:val="0"/>
              <w:divBdr>
                <w:top w:val="none" w:sz="0" w:space="0" w:color="auto"/>
                <w:left w:val="none" w:sz="0" w:space="0" w:color="auto"/>
                <w:bottom w:val="none" w:sz="0" w:space="0" w:color="auto"/>
                <w:right w:val="none" w:sz="0" w:space="0" w:color="auto"/>
              </w:divBdr>
            </w:div>
            <w:div w:id="1287859463">
              <w:marLeft w:val="0"/>
              <w:marRight w:val="0"/>
              <w:marTop w:val="0"/>
              <w:marBottom w:val="0"/>
              <w:divBdr>
                <w:top w:val="none" w:sz="0" w:space="0" w:color="auto"/>
                <w:left w:val="none" w:sz="0" w:space="0" w:color="auto"/>
                <w:bottom w:val="none" w:sz="0" w:space="0" w:color="auto"/>
                <w:right w:val="none" w:sz="0" w:space="0" w:color="auto"/>
              </w:divBdr>
            </w:div>
            <w:div w:id="1350714755">
              <w:marLeft w:val="0"/>
              <w:marRight w:val="0"/>
              <w:marTop w:val="0"/>
              <w:marBottom w:val="0"/>
              <w:divBdr>
                <w:top w:val="none" w:sz="0" w:space="0" w:color="auto"/>
                <w:left w:val="none" w:sz="0" w:space="0" w:color="auto"/>
                <w:bottom w:val="none" w:sz="0" w:space="0" w:color="auto"/>
                <w:right w:val="none" w:sz="0" w:space="0" w:color="auto"/>
              </w:divBdr>
            </w:div>
            <w:div w:id="1385912858">
              <w:marLeft w:val="0"/>
              <w:marRight w:val="0"/>
              <w:marTop w:val="0"/>
              <w:marBottom w:val="0"/>
              <w:divBdr>
                <w:top w:val="none" w:sz="0" w:space="0" w:color="auto"/>
                <w:left w:val="none" w:sz="0" w:space="0" w:color="auto"/>
                <w:bottom w:val="none" w:sz="0" w:space="0" w:color="auto"/>
                <w:right w:val="none" w:sz="0" w:space="0" w:color="auto"/>
              </w:divBdr>
            </w:div>
            <w:div w:id="1520074308">
              <w:marLeft w:val="0"/>
              <w:marRight w:val="0"/>
              <w:marTop w:val="0"/>
              <w:marBottom w:val="0"/>
              <w:divBdr>
                <w:top w:val="none" w:sz="0" w:space="0" w:color="auto"/>
                <w:left w:val="none" w:sz="0" w:space="0" w:color="auto"/>
                <w:bottom w:val="none" w:sz="0" w:space="0" w:color="auto"/>
                <w:right w:val="none" w:sz="0" w:space="0" w:color="auto"/>
              </w:divBdr>
            </w:div>
            <w:div w:id="1560748750">
              <w:marLeft w:val="0"/>
              <w:marRight w:val="0"/>
              <w:marTop w:val="0"/>
              <w:marBottom w:val="0"/>
              <w:divBdr>
                <w:top w:val="none" w:sz="0" w:space="0" w:color="auto"/>
                <w:left w:val="none" w:sz="0" w:space="0" w:color="auto"/>
                <w:bottom w:val="none" w:sz="0" w:space="0" w:color="auto"/>
                <w:right w:val="none" w:sz="0" w:space="0" w:color="auto"/>
              </w:divBdr>
            </w:div>
            <w:div w:id="1636449842">
              <w:marLeft w:val="0"/>
              <w:marRight w:val="0"/>
              <w:marTop w:val="0"/>
              <w:marBottom w:val="0"/>
              <w:divBdr>
                <w:top w:val="none" w:sz="0" w:space="0" w:color="auto"/>
                <w:left w:val="none" w:sz="0" w:space="0" w:color="auto"/>
                <w:bottom w:val="none" w:sz="0" w:space="0" w:color="auto"/>
                <w:right w:val="none" w:sz="0" w:space="0" w:color="auto"/>
              </w:divBdr>
            </w:div>
            <w:div w:id="1995334641">
              <w:marLeft w:val="0"/>
              <w:marRight w:val="0"/>
              <w:marTop w:val="0"/>
              <w:marBottom w:val="0"/>
              <w:divBdr>
                <w:top w:val="none" w:sz="0" w:space="0" w:color="auto"/>
                <w:left w:val="none" w:sz="0" w:space="0" w:color="auto"/>
                <w:bottom w:val="none" w:sz="0" w:space="0" w:color="auto"/>
                <w:right w:val="none" w:sz="0" w:space="0" w:color="auto"/>
              </w:divBdr>
            </w:div>
            <w:div w:id="2045906575">
              <w:marLeft w:val="0"/>
              <w:marRight w:val="0"/>
              <w:marTop w:val="0"/>
              <w:marBottom w:val="0"/>
              <w:divBdr>
                <w:top w:val="none" w:sz="0" w:space="0" w:color="auto"/>
                <w:left w:val="none" w:sz="0" w:space="0" w:color="auto"/>
                <w:bottom w:val="none" w:sz="0" w:space="0" w:color="auto"/>
                <w:right w:val="none" w:sz="0" w:space="0" w:color="auto"/>
              </w:divBdr>
            </w:div>
            <w:div w:id="2052025772">
              <w:marLeft w:val="0"/>
              <w:marRight w:val="0"/>
              <w:marTop w:val="0"/>
              <w:marBottom w:val="0"/>
              <w:divBdr>
                <w:top w:val="none" w:sz="0" w:space="0" w:color="auto"/>
                <w:left w:val="none" w:sz="0" w:space="0" w:color="auto"/>
                <w:bottom w:val="none" w:sz="0" w:space="0" w:color="auto"/>
                <w:right w:val="none" w:sz="0" w:space="0" w:color="auto"/>
              </w:divBdr>
            </w:div>
            <w:div w:id="2099590631">
              <w:marLeft w:val="0"/>
              <w:marRight w:val="0"/>
              <w:marTop w:val="0"/>
              <w:marBottom w:val="0"/>
              <w:divBdr>
                <w:top w:val="none" w:sz="0" w:space="0" w:color="auto"/>
                <w:left w:val="none" w:sz="0" w:space="0" w:color="auto"/>
                <w:bottom w:val="none" w:sz="0" w:space="0" w:color="auto"/>
                <w:right w:val="none" w:sz="0" w:space="0" w:color="auto"/>
              </w:divBdr>
            </w:div>
            <w:div w:id="2129736930">
              <w:marLeft w:val="0"/>
              <w:marRight w:val="0"/>
              <w:marTop w:val="0"/>
              <w:marBottom w:val="0"/>
              <w:divBdr>
                <w:top w:val="none" w:sz="0" w:space="0" w:color="auto"/>
                <w:left w:val="none" w:sz="0" w:space="0" w:color="auto"/>
                <w:bottom w:val="none" w:sz="0" w:space="0" w:color="auto"/>
                <w:right w:val="none" w:sz="0" w:space="0" w:color="auto"/>
              </w:divBdr>
            </w:div>
          </w:divsChild>
        </w:div>
        <w:div w:id="464278261">
          <w:marLeft w:val="0"/>
          <w:marRight w:val="0"/>
          <w:marTop w:val="0"/>
          <w:marBottom w:val="0"/>
          <w:divBdr>
            <w:top w:val="none" w:sz="0" w:space="0" w:color="auto"/>
            <w:left w:val="none" w:sz="0" w:space="0" w:color="auto"/>
            <w:bottom w:val="none" w:sz="0" w:space="0" w:color="auto"/>
            <w:right w:val="none" w:sz="0" w:space="0" w:color="auto"/>
          </w:divBdr>
        </w:div>
        <w:div w:id="836269538">
          <w:marLeft w:val="0"/>
          <w:marRight w:val="0"/>
          <w:marTop w:val="0"/>
          <w:marBottom w:val="0"/>
          <w:divBdr>
            <w:top w:val="none" w:sz="0" w:space="0" w:color="auto"/>
            <w:left w:val="none" w:sz="0" w:space="0" w:color="auto"/>
            <w:bottom w:val="none" w:sz="0" w:space="0" w:color="auto"/>
            <w:right w:val="none" w:sz="0" w:space="0" w:color="auto"/>
          </w:divBdr>
        </w:div>
        <w:div w:id="1447575323">
          <w:marLeft w:val="0"/>
          <w:marRight w:val="0"/>
          <w:marTop w:val="0"/>
          <w:marBottom w:val="0"/>
          <w:divBdr>
            <w:top w:val="none" w:sz="0" w:space="0" w:color="auto"/>
            <w:left w:val="none" w:sz="0" w:space="0" w:color="auto"/>
            <w:bottom w:val="none" w:sz="0" w:space="0" w:color="auto"/>
            <w:right w:val="none" w:sz="0" w:space="0" w:color="auto"/>
          </w:divBdr>
          <w:divsChild>
            <w:div w:id="1802769592">
              <w:marLeft w:val="-75"/>
              <w:marRight w:val="0"/>
              <w:marTop w:val="30"/>
              <w:marBottom w:val="30"/>
              <w:divBdr>
                <w:top w:val="none" w:sz="0" w:space="0" w:color="auto"/>
                <w:left w:val="none" w:sz="0" w:space="0" w:color="auto"/>
                <w:bottom w:val="none" w:sz="0" w:space="0" w:color="auto"/>
                <w:right w:val="none" w:sz="0" w:space="0" w:color="auto"/>
              </w:divBdr>
              <w:divsChild>
                <w:div w:id="469903709">
                  <w:marLeft w:val="0"/>
                  <w:marRight w:val="0"/>
                  <w:marTop w:val="0"/>
                  <w:marBottom w:val="0"/>
                  <w:divBdr>
                    <w:top w:val="none" w:sz="0" w:space="0" w:color="auto"/>
                    <w:left w:val="none" w:sz="0" w:space="0" w:color="auto"/>
                    <w:bottom w:val="none" w:sz="0" w:space="0" w:color="auto"/>
                    <w:right w:val="none" w:sz="0" w:space="0" w:color="auto"/>
                  </w:divBdr>
                  <w:divsChild>
                    <w:div w:id="1688411285">
                      <w:marLeft w:val="0"/>
                      <w:marRight w:val="0"/>
                      <w:marTop w:val="0"/>
                      <w:marBottom w:val="0"/>
                      <w:divBdr>
                        <w:top w:val="none" w:sz="0" w:space="0" w:color="auto"/>
                        <w:left w:val="none" w:sz="0" w:space="0" w:color="auto"/>
                        <w:bottom w:val="none" w:sz="0" w:space="0" w:color="auto"/>
                        <w:right w:val="none" w:sz="0" w:space="0" w:color="auto"/>
                      </w:divBdr>
                    </w:div>
                  </w:divsChild>
                </w:div>
                <w:div w:id="989989622">
                  <w:marLeft w:val="0"/>
                  <w:marRight w:val="0"/>
                  <w:marTop w:val="0"/>
                  <w:marBottom w:val="0"/>
                  <w:divBdr>
                    <w:top w:val="none" w:sz="0" w:space="0" w:color="auto"/>
                    <w:left w:val="none" w:sz="0" w:space="0" w:color="auto"/>
                    <w:bottom w:val="none" w:sz="0" w:space="0" w:color="auto"/>
                    <w:right w:val="none" w:sz="0" w:space="0" w:color="auto"/>
                  </w:divBdr>
                  <w:divsChild>
                    <w:div w:id="826364735">
                      <w:marLeft w:val="0"/>
                      <w:marRight w:val="0"/>
                      <w:marTop w:val="0"/>
                      <w:marBottom w:val="0"/>
                      <w:divBdr>
                        <w:top w:val="none" w:sz="0" w:space="0" w:color="auto"/>
                        <w:left w:val="none" w:sz="0" w:space="0" w:color="auto"/>
                        <w:bottom w:val="none" w:sz="0" w:space="0" w:color="auto"/>
                        <w:right w:val="none" w:sz="0" w:space="0" w:color="auto"/>
                      </w:divBdr>
                    </w:div>
                  </w:divsChild>
                </w:div>
                <w:div w:id="1322544745">
                  <w:marLeft w:val="0"/>
                  <w:marRight w:val="0"/>
                  <w:marTop w:val="0"/>
                  <w:marBottom w:val="0"/>
                  <w:divBdr>
                    <w:top w:val="none" w:sz="0" w:space="0" w:color="auto"/>
                    <w:left w:val="none" w:sz="0" w:space="0" w:color="auto"/>
                    <w:bottom w:val="none" w:sz="0" w:space="0" w:color="auto"/>
                    <w:right w:val="none" w:sz="0" w:space="0" w:color="auto"/>
                  </w:divBdr>
                  <w:divsChild>
                    <w:div w:id="1157377446">
                      <w:marLeft w:val="0"/>
                      <w:marRight w:val="0"/>
                      <w:marTop w:val="0"/>
                      <w:marBottom w:val="0"/>
                      <w:divBdr>
                        <w:top w:val="none" w:sz="0" w:space="0" w:color="auto"/>
                        <w:left w:val="none" w:sz="0" w:space="0" w:color="auto"/>
                        <w:bottom w:val="none" w:sz="0" w:space="0" w:color="auto"/>
                        <w:right w:val="none" w:sz="0" w:space="0" w:color="auto"/>
                      </w:divBdr>
                    </w:div>
                  </w:divsChild>
                </w:div>
                <w:div w:id="2097433604">
                  <w:marLeft w:val="0"/>
                  <w:marRight w:val="0"/>
                  <w:marTop w:val="0"/>
                  <w:marBottom w:val="0"/>
                  <w:divBdr>
                    <w:top w:val="none" w:sz="0" w:space="0" w:color="auto"/>
                    <w:left w:val="none" w:sz="0" w:space="0" w:color="auto"/>
                    <w:bottom w:val="none" w:sz="0" w:space="0" w:color="auto"/>
                    <w:right w:val="none" w:sz="0" w:space="0" w:color="auto"/>
                  </w:divBdr>
                  <w:divsChild>
                    <w:div w:id="27186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804013">
          <w:marLeft w:val="0"/>
          <w:marRight w:val="0"/>
          <w:marTop w:val="0"/>
          <w:marBottom w:val="0"/>
          <w:divBdr>
            <w:top w:val="none" w:sz="0" w:space="0" w:color="auto"/>
            <w:left w:val="none" w:sz="0" w:space="0" w:color="auto"/>
            <w:bottom w:val="none" w:sz="0" w:space="0" w:color="auto"/>
            <w:right w:val="none" w:sz="0" w:space="0" w:color="auto"/>
          </w:divBdr>
        </w:div>
      </w:divsChild>
    </w:div>
    <w:div w:id="1578008490">
      <w:bodyDiv w:val="1"/>
      <w:marLeft w:val="0"/>
      <w:marRight w:val="0"/>
      <w:marTop w:val="0"/>
      <w:marBottom w:val="0"/>
      <w:divBdr>
        <w:top w:val="none" w:sz="0" w:space="0" w:color="auto"/>
        <w:left w:val="none" w:sz="0" w:space="0" w:color="auto"/>
        <w:bottom w:val="none" w:sz="0" w:space="0" w:color="auto"/>
        <w:right w:val="none" w:sz="0" w:space="0" w:color="auto"/>
      </w:divBdr>
      <w:divsChild>
        <w:div w:id="600263912">
          <w:marLeft w:val="0"/>
          <w:marRight w:val="0"/>
          <w:marTop w:val="0"/>
          <w:marBottom w:val="0"/>
          <w:divBdr>
            <w:top w:val="none" w:sz="0" w:space="0" w:color="auto"/>
            <w:left w:val="none" w:sz="0" w:space="0" w:color="auto"/>
            <w:bottom w:val="none" w:sz="0" w:space="0" w:color="auto"/>
            <w:right w:val="none" w:sz="0" w:space="0" w:color="auto"/>
          </w:divBdr>
        </w:div>
        <w:div w:id="643123151">
          <w:marLeft w:val="0"/>
          <w:marRight w:val="0"/>
          <w:marTop w:val="0"/>
          <w:marBottom w:val="0"/>
          <w:divBdr>
            <w:top w:val="none" w:sz="0" w:space="0" w:color="auto"/>
            <w:left w:val="none" w:sz="0" w:space="0" w:color="auto"/>
            <w:bottom w:val="none" w:sz="0" w:space="0" w:color="auto"/>
            <w:right w:val="none" w:sz="0" w:space="0" w:color="auto"/>
          </w:divBdr>
        </w:div>
        <w:div w:id="1295525379">
          <w:marLeft w:val="0"/>
          <w:marRight w:val="0"/>
          <w:marTop w:val="0"/>
          <w:marBottom w:val="0"/>
          <w:divBdr>
            <w:top w:val="none" w:sz="0" w:space="0" w:color="auto"/>
            <w:left w:val="none" w:sz="0" w:space="0" w:color="auto"/>
            <w:bottom w:val="none" w:sz="0" w:space="0" w:color="auto"/>
            <w:right w:val="none" w:sz="0" w:space="0" w:color="auto"/>
          </w:divBdr>
        </w:div>
        <w:div w:id="1560942160">
          <w:marLeft w:val="0"/>
          <w:marRight w:val="0"/>
          <w:marTop w:val="0"/>
          <w:marBottom w:val="0"/>
          <w:divBdr>
            <w:top w:val="none" w:sz="0" w:space="0" w:color="auto"/>
            <w:left w:val="none" w:sz="0" w:space="0" w:color="auto"/>
            <w:bottom w:val="none" w:sz="0" w:space="0" w:color="auto"/>
            <w:right w:val="none" w:sz="0" w:space="0" w:color="auto"/>
          </w:divBdr>
        </w:div>
        <w:div w:id="1766145578">
          <w:marLeft w:val="0"/>
          <w:marRight w:val="0"/>
          <w:marTop w:val="0"/>
          <w:marBottom w:val="0"/>
          <w:divBdr>
            <w:top w:val="none" w:sz="0" w:space="0" w:color="auto"/>
            <w:left w:val="none" w:sz="0" w:space="0" w:color="auto"/>
            <w:bottom w:val="none" w:sz="0" w:space="0" w:color="auto"/>
            <w:right w:val="none" w:sz="0" w:space="0" w:color="auto"/>
          </w:divBdr>
        </w:div>
        <w:div w:id="1862939197">
          <w:marLeft w:val="0"/>
          <w:marRight w:val="0"/>
          <w:marTop w:val="0"/>
          <w:marBottom w:val="0"/>
          <w:divBdr>
            <w:top w:val="none" w:sz="0" w:space="0" w:color="auto"/>
            <w:left w:val="none" w:sz="0" w:space="0" w:color="auto"/>
            <w:bottom w:val="none" w:sz="0" w:space="0" w:color="auto"/>
            <w:right w:val="none" w:sz="0" w:space="0" w:color="auto"/>
          </w:divBdr>
        </w:div>
        <w:div w:id="1904370758">
          <w:marLeft w:val="0"/>
          <w:marRight w:val="0"/>
          <w:marTop w:val="0"/>
          <w:marBottom w:val="0"/>
          <w:divBdr>
            <w:top w:val="none" w:sz="0" w:space="0" w:color="auto"/>
            <w:left w:val="none" w:sz="0" w:space="0" w:color="auto"/>
            <w:bottom w:val="none" w:sz="0" w:space="0" w:color="auto"/>
            <w:right w:val="none" w:sz="0" w:space="0" w:color="auto"/>
          </w:divBdr>
        </w:div>
        <w:div w:id="2039623745">
          <w:marLeft w:val="0"/>
          <w:marRight w:val="0"/>
          <w:marTop w:val="0"/>
          <w:marBottom w:val="0"/>
          <w:divBdr>
            <w:top w:val="none" w:sz="0" w:space="0" w:color="auto"/>
            <w:left w:val="none" w:sz="0" w:space="0" w:color="auto"/>
            <w:bottom w:val="none" w:sz="0" w:space="0" w:color="auto"/>
            <w:right w:val="none" w:sz="0" w:space="0" w:color="auto"/>
          </w:divBdr>
        </w:div>
        <w:div w:id="2117022825">
          <w:marLeft w:val="0"/>
          <w:marRight w:val="0"/>
          <w:marTop w:val="0"/>
          <w:marBottom w:val="0"/>
          <w:divBdr>
            <w:top w:val="none" w:sz="0" w:space="0" w:color="auto"/>
            <w:left w:val="none" w:sz="0" w:space="0" w:color="auto"/>
            <w:bottom w:val="none" w:sz="0" w:space="0" w:color="auto"/>
            <w:right w:val="none" w:sz="0" w:space="0" w:color="auto"/>
          </w:divBdr>
        </w:div>
      </w:divsChild>
    </w:div>
    <w:div w:id="1583880023">
      <w:bodyDiv w:val="1"/>
      <w:marLeft w:val="0"/>
      <w:marRight w:val="0"/>
      <w:marTop w:val="0"/>
      <w:marBottom w:val="0"/>
      <w:divBdr>
        <w:top w:val="none" w:sz="0" w:space="0" w:color="auto"/>
        <w:left w:val="none" w:sz="0" w:space="0" w:color="auto"/>
        <w:bottom w:val="none" w:sz="0" w:space="0" w:color="auto"/>
        <w:right w:val="none" w:sz="0" w:space="0" w:color="auto"/>
      </w:divBdr>
    </w:div>
    <w:div w:id="1630940164">
      <w:bodyDiv w:val="1"/>
      <w:marLeft w:val="0"/>
      <w:marRight w:val="0"/>
      <w:marTop w:val="0"/>
      <w:marBottom w:val="0"/>
      <w:divBdr>
        <w:top w:val="none" w:sz="0" w:space="0" w:color="auto"/>
        <w:left w:val="none" w:sz="0" w:space="0" w:color="auto"/>
        <w:bottom w:val="none" w:sz="0" w:space="0" w:color="auto"/>
        <w:right w:val="none" w:sz="0" w:space="0" w:color="auto"/>
      </w:divBdr>
    </w:div>
    <w:div w:id="1642229063">
      <w:bodyDiv w:val="1"/>
      <w:marLeft w:val="0"/>
      <w:marRight w:val="0"/>
      <w:marTop w:val="0"/>
      <w:marBottom w:val="0"/>
      <w:divBdr>
        <w:top w:val="none" w:sz="0" w:space="0" w:color="auto"/>
        <w:left w:val="none" w:sz="0" w:space="0" w:color="auto"/>
        <w:bottom w:val="none" w:sz="0" w:space="0" w:color="auto"/>
        <w:right w:val="none" w:sz="0" w:space="0" w:color="auto"/>
      </w:divBdr>
      <w:divsChild>
        <w:div w:id="2979407">
          <w:marLeft w:val="0"/>
          <w:marRight w:val="0"/>
          <w:marTop w:val="0"/>
          <w:marBottom w:val="0"/>
          <w:divBdr>
            <w:top w:val="none" w:sz="0" w:space="0" w:color="auto"/>
            <w:left w:val="none" w:sz="0" w:space="0" w:color="auto"/>
            <w:bottom w:val="none" w:sz="0" w:space="0" w:color="auto"/>
            <w:right w:val="none" w:sz="0" w:space="0" w:color="auto"/>
          </w:divBdr>
          <w:divsChild>
            <w:div w:id="542182836">
              <w:marLeft w:val="0"/>
              <w:marRight w:val="0"/>
              <w:marTop w:val="0"/>
              <w:marBottom w:val="0"/>
              <w:divBdr>
                <w:top w:val="none" w:sz="0" w:space="0" w:color="auto"/>
                <w:left w:val="none" w:sz="0" w:space="0" w:color="auto"/>
                <w:bottom w:val="none" w:sz="0" w:space="0" w:color="auto"/>
                <w:right w:val="none" w:sz="0" w:space="0" w:color="auto"/>
              </w:divBdr>
            </w:div>
            <w:div w:id="802699535">
              <w:marLeft w:val="0"/>
              <w:marRight w:val="0"/>
              <w:marTop w:val="0"/>
              <w:marBottom w:val="0"/>
              <w:divBdr>
                <w:top w:val="none" w:sz="0" w:space="0" w:color="auto"/>
                <w:left w:val="none" w:sz="0" w:space="0" w:color="auto"/>
                <w:bottom w:val="none" w:sz="0" w:space="0" w:color="auto"/>
                <w:right w:val="none" w:sz="0" w:space="0" w:color="auto"/>
              </w:divBdr>
            </w:div>
          </w:divsChild>
        </w:div>
        <w:div w:id="64301342">
          <w:marLeft w:val="0"/>
          <w:marRight w:val="0"/>
          <w:marTop w:val="0"/>
          <w:marBottom w:val="0"/>
          <w:divBdr>
            <w:top w:val="none" w:sz="0" w:space="0" w:color="auto"/>
            <w:left w:val="none" w:sz="0" w:space="0" w:color="auto"/>
            <w:bottom w:val="none" w:sz="0" w:space="0" w:color="auto"/>
            <w:right w:val="none" w:sz="0" w:space="0" w:color="auto"/>
          </w:divBdr>
          <w:divsChild>
            <w:div w:id="716320448">
              <w:marLeft w:val="0"/>
              <w:marRight w:val="0"/>
              <w:marTop w:val="0"/>
              <w:marBottom w:val="0"/>
              <w:divBdr>
                <w:top w:val="none" w:sz="0" w:space="0" w:color="auto"/>
                <w:left w:val="none" w:sz="0" w:space="0" w:color="auto"/>
                <w:bottom w:val="none" w:sz="0" w:space="0" w:color="auto"/>
                <w:right w:val="none" w:sz="0" w:space="0" w:color="auto"/>
              </w:divBdr>
            </w:div>
            <w:div w:id="808283145">
              <w:marLeft w:val="0"/>
              <w:marRight w:val="0"/>
              <w:marTop w:val="0"/>
              <w:marBottom w:val="0"/>
              <w:divBdr>
                <w:top w:val="none" w:sz="0" w:space="0" w:color="auto"/>
                <w:left w:val="none" w:sz="0" w:space="0" w:color="auto"/>
                <w:bottom w:val="none" w:sz="0" w:space="0" w:color="auto"/>
                <w:right w:val="none" w:sz="0" w:space="0" w:color="auto"/>
              </w:divBdr>
            </w:div>
            <w:div w:id="1651132412">
              <w:marLeft w:val="0"/>
              <w:marRight w:val="0"/>
              <w:marTop w:val="0"/>
              <w:marBottom w:val="0"/>
              <w:divBdr>
                <w:top w:val="none" w:sz="0" w:space="0" w:color="auto"/>
                <w:left w:val="none" w:sz="0" w:space="0" w:color="auto"/>
                <w:bottom w:val="none" w:sz="0" w:space="0" w:color="auto"/>
                <w:right w:val="none" w:sz="0" w:space="0" w:color="auto"/>
              </w:divBdr>
            </w:div>
          </w:divsChild>
        </w:div>
        <w:div w:id="225997236">
          <w:marLeft w:val="0"/>
          <w:marRight w:val="0"/>
          <w:marTop w:val="0"/>
          <w:marBottom w:val="0"/>
          <w:divBdr>
            <w:top w:val="none" w:sz="0" w:space="0" w:color="auto"/>
            <w:left w:val="none" w:sz="0" w:space="0" w:color="auto"/>
            <w:bottom w:val="none" w:sz="0" w:space="0" w:color="auto"/>
            <w:right w:val="none" w:sz="0" w:space="0" w:color="auto"/>
          </w:divBdr>
          <w:divsChild>
            <w:div w:id="1509635569">
              <w:marLeft w:val="0"/>
              <w:marRight w:val="0"/>
              <w:marTop w:val="0"/>
              <w:marBottom w:val="0"/>
              <w:divBdr>
                <w:top w:val="none" w:sz="0" w:space="0" w:color="auto"/>
                <w:left w:val="none" w:sz="0" w:space="0" w:color="auto"/>
                <w:bottom w:val="none" w:sz="0" w:space="0" w:color="auto"/>
                <w:right w:val="none" w:sz="0" w:space="0" w:color="auto"/>
              </w:divBdr>
            </w:div>
            <w:div w:id="2092120182">
              <w:marLeft w:val="0"/>
              <w:marRight w:val="0"/>
              <w:marTop w:val="0"/>
              <w:marBottom w:val="0"/>
              <w:divBdr>
                <w:top w:val="none" w:sz="0" w:space="0" w:color="auto"/>
                <w:left w:val="none" w:sz="0" w:space="0" w:color="auto"/>
                <w:bottom w:val="none" w:sz="0" w:space="0" w:color="auto"/>
                <w:right w:val="none" w:sz="0" w:space="0" w:color="auto"/>
              </w:divBdr>
            </w:div>
          </w:divsChild>
        </w:div>
        <w:div w:id="360714670">
          <w:marLeft w:val="0"/>
          <w:marRight w:val="0"/>
          <w:marTop w:val="0"/>
          <w:marBottom w:val="0"/>
          <w:divBdr>
            <w:top w:val="none" w:sz="0" w:space="0" w:color="auto"/>
            <w:left w:val="none" w:sz="0" w:space="0" w:color="auto"/>
            <w:bottom w:val="none" w:sz="0" w:space="0" w:color="auto"/>
            <w:right w:val="none" w:sz="0" w:space="0" w:color="auto"/>
          </w:divBdr>
          <w:divsChild>
            <w:div w:id="601110028">
              <w:marLeft w:val="0"/>
              <w:marRight w:val="0"/>
              <w:marTop w:val="0"/>
              <w:marBottom w:val="0"/>
              <w:divBdr>
                <w:top w:val="none" w:sz="0" w:space="0" w:color="auto"/>
                <w:left w:val="none" w:sz="0" w:space="0" w:color="auto"/>
                <w:bottom w:val="none" w:sz="0" w:space="0" w:color="auto"/>
                <w:right w:val="none" w:sz="0" w:space="0" w:color="auto"/>
              </w:divBdr>
            </w:div>
            <w:div w:id="989600807">
              <w:marLeft w:val="0"/>
              <w:marRight w:val="0"/>
              <w:marTop w:val="0"/>
              <w:marBottom w:val="0"/>
              <w:divBdr>
                <w:top w:val="none" w:sz="0" w:space="0" w:color="auto"/>
                <w:left w:val="none" w:sz="0" w:space="0" w:color="auto"/>
                <w:bottom w:val="none" w:sz="0" w:space="0" w:color="auto"/>
                <w:right w:val="none" w:sz="0" w:space="0" w:color="auto"/>
              </w:divBdr>
            </w:div>
          </w:divsChild>
        </w:div>
        <w:div w:id="777870497">
          <w:marLeft w:val="0"/>
          <w:marRight w:val="0"/>
          <w:marTop w:val="0"/>
          <w:marBottom w:val="0"/>
          <w:divBdr>
            <w:top w:val="none" w:sz="0" w:space="0" w:color="auto"/>
            <w:left w:val="none" w:sz="0" w:space="0" w:color="auto"/>
            <w:bottom w:val="none" w:sz="0" w:space="0" w:color="auto"/>
            <w:right w:val="none" w:sz="0" w:space="0" w:color="auto"/>
          </w:divBdr>
          <w:divsChild>
            <w:div w:id="690649224">
              <w:marLeft w:val="0"/>
              <w:marRight w:val="0"/>
              <w:marTop w:val="0"/>
              <w:marBottom w:val="0"/>
              <w:divBdr>
                <w:top w:val="none" w:sz="0" w:space="0" w:color="auto"/>
                <w:left w:val="none" w:sz="0" w:space="0" w:color="auto"/>
                <w:bottom w:val="none" w:sz="0" w:space="0" w:color="auto"/>
                <w:right w:val="none" w:sz="0" w:space="0" w:color="auto"/>
              </w:divBdr>
            </w:div>
          </w:divsChild>
        </w:div>
        <w:div w:id="972444547">
          <w:marLeft w:val="0"/>
          <w:marRight w:val="0"/>
          <w:marTop w:val="0"/>
          <w:marBottom w:val="0"/>
          <w:divBdr>
            <w:top w:val="none" w:sz="0" w:space="0" w:color="auto"/>
            <w:left w:val="none" w:sz="0" w:space="0" w:color="auto"/>
            <w:bottom w:val="none" w:sz="0" w:space="0" w:color="auto"/>
            <w:right w:val="none" w:sz="0" w:space="0" w:color="auto"/>
          </w:divBdr>
          <w:divsChild>
            <w:div w:id="200361623">
              <w:marLeft w:val="0"/>
              <w:marRight w:val="0"/>
              <w:marTop w:val="0"/>
              <w:marBottom w:val="0"/>
              <w:divBdr>
                <w:top w:val="none" w:sz="0" w:space="0" w:color="auto"/>
                <w:left w:val="none" w:sz="0" w:space="0" w:color="auto"/>
                <w:bottom w:val="none" w:sz="0" w:space="0" w:color="auto"/>
                <w:right w:val="none" w:sz="0" w:space="0" w:color="auto"/>
              </w:divBdr>
            </w:div>
            <w:div w:id="485170213">
              <w:marLeft w:val="0"/>
              <w:marRight w:val="0"/>
              <w:marTop w:val="0"/>
              <w:marBottom w:val="0"/>
              <w:divBdr>
                <w:top w:val="none" w:sz="0" w:space="0" w:color="auto"/>
                <w:left w:val="none" w:sz="0" w:space="0" w:color="auto"/>
                <w:bottom w:val="none" w:sz="0" w:space="0" w:color="auto"/>
                <w:right w:val="none" w:sz="0" w:space="0" w:color="auto"/>
              </w:divBdr>
            </w:div>
            <w:div w:id="826439598">
              <w:marLeft w:val="0"/>
              <w:marRight w:val="0"/>
              <w:marTop w:val="0"/>
              <w:marBottom w:val="0"/>
              <w:divBdr>
                <w:top w:val="none" w:sz="0" w:space="0" w:color="auto"/>
                <w:left w:val="none" w:sz="0" w:space="0" w:color="auto"/>
                <w:bottom w:val="none" w:sz="0" w:space="0" w:color="auto"/>
                <w:right w:val="none" w:sz="0" w:space="0" w:color="auto"/>
              </w:divBdr>
            </w:div>
            <w:div w:id="914317516">
              <w:marLeft w:val="0"/>
              <w:marRight w:val="0"/>
              <w:marTop w:val="0"/>
              <w:marBottom w:val="0"/>
              <w:divBdr>
                <w:top w:val="none" w:sz="0" w:space="0" w:color="auto"/>
                <w:left w:val="none" w:sz="0" w:space="0" w:color="auto"/>
                <w:bottom w:val="none" w:sz="0" w:space="0" w:color="auto"/>
                <w:right w:val="none" w:sz="0" w:space="0" w:color="auto"/>
              </w:divBdr>
            </w:div>
            <w:div w:id="1158302920">
              <w:marLeft w:val="0"/>
              <w:marRight w:val="0"/>
              <w:marTop w:val="0"/>
              <w:marBottom w:val="0"/>
              <w:divBdr>
                <w:top w:val="none" w:sz="0" w:space="0" w:color="auto"/>
                <w:left w:val="none" w:sz="0" w:space="0" w:color="auto"/>
                <w:bottom w:val="none" w:sz="0" w:space="0" w:color="auto"/>
                <w:right w:val="none" w:sz="0" w:space="0" w:color="auto"/>
              </w:divBdr>
            </w:div>
            <w:div w:id="1162886887">
              <w:marLeft w:val="0"/>
              <w:marRight w:val="0"/>
              <w:marTop w:val="0"/>
              <w:marBottom w:val="0"/>
              <w:divBdr>
                <w:top w:val="none" w:sz="0" w:space="0" w:color="auto"/>
                <w:left w:val="none" w:sz="0" w:space="0" w:color="auto"/>
                <w:bottom w:val="none" w:sz="0" w:space="0" w:color="auto"/>
                <w:right w:val="none" w:sz="0" w:space="0" w:color="auto"/>
              </w:divBdr>
            </w:div>
            <w:div w:id="2055999904">
              <w:marLeft w:val="0"/>
              <w:marRight w:val="0"/>
              <w:marTop w:val="0"/>
              <w:marBottom w:val="0"/>
              <w:divBdr>
                <w:top w:val="none" w:sz="0" w:space="0" w:color="auto"/>
                <w:left w:val="none" w:sz="0" w:space="0" w:color="auto"/>
                <w:bottom w:val="none" w:sz="0" w:space="0" w:color="auto"/>
                <w:right w:val="none" w:sz="0" w:space="0" w:color="auto"/>
              </w:divBdr>
            </w:div>
          </w:divsChild>
        </w:div>
        <w:div w:id="1090078921">
          <w:marLeft w:val="0"/>
          <w:marRight w:val="0"/>
          <w:marTop w:val="0"/>
          <w:marBottom w:val="0"/>
          <w:divBdr>
            <w:top w:val="none" w:sz="0" w:space="0" w:color="auto"/>
            <w:left w:val="none" w:sz="0" w:space="0" w:color="auto"/>
            <w:bottom w:val="none" w:sz="0" w:space="0" w:color="auto"/>
            <w:right w:val="none" w:sz="0" w:space="0" w:color="auto"/>
          </w:divBdr>
          <w:divsChild>
            <w:div w:id="226456943">
              <w:marLeft w:val="0"/>
              <w:marRight w:val="0"/>
              <w:marTop w:val="0"/>
              <w:marBottom w:val="0"/>
              <w:divBdr>
                <w:top w:val="none" w:sz="0" w:space="0" w:color="auto"/>
                <w:left w:val="none" w:sz="0" w:space="0" w:color="auto"/>
                <w:bottom w:val="none" w:sz="0" w:space="0" w:color="auto"/>
                <w:right w:val="none" w:sz="0" w:space="0" w:color="auto"/>
              </w:divBdr>
            </w:div>
            <w:div w:id="264189240">
              <w:marLeft w:val="0"/>
              <w:marRight w:val="0"/>
              <w:marTop w:val="0"/>
              <w:marBottom w:val="0"/>
              <w:divBdr>
                <w:top w:val="none" w:sz="0" w:space="0" w:color="auto"/>
                <w:left w:val="none" w:sz="0" w:space="0" w:color="auto"/>
                <w:bottom w:val="none" w:sz="0" w:space="0" w:color="auto"/>
                <w:right w:val="none" w:sz="0" w:space="0" w:color="auto"/>
              </w:divBdr>
            </w:div>
            <w:div w:id="1283726375">
              <w:marLeft w:val="0"/>
              <w:marRight w:val="0"/>
              <w:marTop w:val="0"/>
              <w:marBottom w:val="0"/>
              <w:divBdr>
                <w:top w:val="none" w:sz="0" w:space="0" w:color="auto"/>
                <w:left w:val="none" w:sz="0" w:space="0" w:color="auto"/>
                <w:bottom w:val="none" w:sz="0" w:space="0" w:color="auto"/>
                <w:right w:val="none" w:sz="0" w:space="0" w:color="auto"/>
              </w:divBdr>
            </w:div>
          </w:divsChild>
        </w:div>
        <w:div w:id="1106995611">
          <w:marLeft w:val="0"/>
          <w:marRight w:val="0"/>
          <w:marTop w:val="0"/>
          <w:marBottom w:val="0"/>
          <w:divBdr>
            <w:top w:val="none" w:sz="0" w:space="0" w:color="auto"/>
            <w:left w:val="none" w:sz="0" w:space="0" w:color="auto"/>
            <w:bottom w:val="none" w:sz="0" w:space="0" w:color="auto"/>
            <w:right w:val="none" w:sz="0" w:space="0" w:color="auto"/>
          </w:divBdr>
          <w:divsChild>
            <w:div w:id="75833652">
              <w:marLeft w:val="0"/>
              <w:marRight w:val="0"/>
              <w:marTop w:val="0"/>
              <w:marBottom w:val="0"/>
              <w:divBdr>
                <w:top w:val="none" w:sz="0" w:space="0" w:color="auto"/>
                <w:left w:val="none" w:sz="0" w:space="0" w:color="auto"/>
                <w:bottom w:val="none" w:sz="0" w:space="0" w:color="auto"/>
                <w:right w:val="none" w:sz="0" w:space="0" w:color="auto"/>
              </w:divBdr>
            </w:div>
            <w:div w:id="198713301">
              <w:marLeft w:val="0"/>
              <w:marRight w:val="0"/>
              <w:marTop w:val="0"/>
              <w:marBottom w:val="0"/>
              <w:divBdr>
                <w:top w:val="none" w:sz="0" w:space="0" w:color="auto"/>
                <w:left w:val="none" w:sz="0" w:space="0" w:color="auto"/>
                <w:bottom w:val="none" w:sz="0" w:space="0" w:color="auto"/>
                <w:right w:val="none" w:sz="0" w:space="0" w:color="auto"/>
              </w:divBdr>
            </w:div>
            <w:div w:id="1728264289">
              <w:marLeft w:val="0"/>
              <w:marRight w:val="0"/>
              <w:marTop w:val="0"/>
              <w:marBottom w:val="0"/>
              <w:divBdr>
                <w:top w:val="none" w:sz="0" w:space="0" w:color="auto"/>
                <w:left w:val="none" w:sz="0" w:space="0" w:color="auto"/>
                <w:bottom w:val="none" w:sz="0" w:space="0" w:color="auto"/>
                <w:right w:val="none" w:sz="0" w:space="0" w:color="auto"/>
              </w:divBdr>
            </w:div>
          </w:divsChild>
        </w:div>
        <w:div w:id="1224559294">
          <w:marLeft w:val="0"/>
          <w:marRight w:val="0"/>
          <w:marTop w:val="0"/>
          <w:marBottom w:val="0"/>
          <w:divBdr>
            <w:top w:val="none" w:sz="0" w:space="0" w:color="auto"/>
            <w:left w:val="none" w:sz="0" w:space="0" w:color="auto"/>
            <w:bottom w:val="none" w:sz="0" w:space="0" w:color="auto"/>
            <w:right w:val="none" w:sz="0" w:space="0" w:color="auto"/>
          </w:divBdr>
          <w:divsChild>
            <w:div w:id="996878397">
              <w:marLeft w:val="0"/>
              <w:marRight w:val="0"/>
              <w:marTop w:val="0"/>
              <w:marBottom w:val="0"/>
              <w:divBdr>
                <w:top w:val="none" w:sz="0" w:space="0" w:color="auto"/>
                <w:left w:val="none" w:sz="0" w:space="0" w:color="auto"/>
                <w:bottom w:val="none" w:sz="0" w:space="0" w:color="auto"/>
                <w:right w:val="none" w:sz="0" w:space="0" w:color="auto"/>
              </w:divBdr>
            </w:div>
            <w:div w:id="1519196930">
              <w:marLeft w:val="0"/>
              <w:marRight w:val="0"/>
              <w:marTop w:val="0"/>
              <w:marBottom w:val="0"/>
              <w:divBdr>
                <w:top w:val="none" w:sz="0" w:space="0" w:color="auto"/>
                <w:left w:val="none" w:sz="0" w:space="0" w:color="auto"/>
                <w:bottom w:val="none" w:sz="0" w:space="0" w:color="auto"/>
                <w:right w:val="none" w:sz="0" w:space="0" w:color="auto"/>
              </w:divBdr>
            </w:div>
            <w:div w:id="1597203645">
              <w:marLeft w:val="0"/>
              <w:marRight w:val="0"/>
              <w:marTop w:val="0"/>
              <w:marBottom w:val="0"/>
              <w:divBdr>
                <w:top w:val="none" w:sz="0" w:space="0" w:color="auto"/>
                <w:left w:val="none" w:sz="0" w:space="0" w:color="auto"/>
                <w:bottom w:val="none" w:sz="0" w:space="0" w:color="auto"/>
                <w:right w:val="none" w:sz="0" w:space="0" w:color="auto"/>
              </w:divBdr>
            </w:div>
          </w:divsChild>
        </w:div>
        <w:div w:id="1356881340">
          <w:marLeft w:val="0"/>
          <w:marRight w:val="0"/>
          <w:marTop w:val="0"/>
          <w:marBottom w:val="0"/>
          <w:divBdr>
            <w:top w:val="none" w:sz="0" w:space="0" w:color="auto"/>
            <w:left w:val="none" w:sz="0" w:space="0" w:color="auto"/>
            <w:bottom w:val="none" w:sz="0" w:space="0" w:color="auto"/>
            <w:right w:val="none" w:sz="0" w:space="0" w:color="auto"/>
          </w:divBdr>
          <w:divsChild>
            <w:div w:id="937562462">
              <w:marLeft w:val="0"/>
              <w:marRight w:val="0"/>
              <w:marTop w:val="0"/>
              <w:marBottom w:val="0"/>
              <w:divBdr>
                <w:top w:val="none" w:sz="0" w:space="0" w:color="auto"/>
                <w:left w:val="none" w:sz="0" w:space="0" w:color="auto"/>
                <w:bottom w:val="none" w:sz="0" w:space="0" w:color="auto"/>
                <w:right w:val="none" w:sz="0" w:space="0" w:color="auto"/>
              </w:divBdr>
            </w:div>
            <w:div w:id="979502625">
              <w:marLeft w:val="0"/>
              <w:marRight w:val="0"/>
              <w:marTop w:val="0"/>
              <w:marBottom w:val="0"/>
              <w:divBdr>
                <w:top w:val="none" w:sz="0" w:space="0" w:color="auto"/>
                <w:left w:val="none" w:sz="0" w:space="0" w:color="auto"/>
                <w:bottom w:val="none" w:sz="0" w:space="0" w:color="auto"/>
                <w:right w:val="none" w:sz="0" w:space="0" w:color="auto"/>
              </w:divBdr>
            </w:div>
            <w:div w:id="208961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790375">
      <w:bodyDiv w:val="1"/>
      <w:marLeft w:val="0"/>
      <w:marRight w:val="0"/>
      <w:marTop w:val="0"/>
      <w:marBottom w:val="0"/>
      <w:divBdr>
        <w:top w:val="none" w:sz="0" w:space="0" w:color="auto"/>
        <w:left w:val="none" w:sz="0" w:space="0" w:color="auto"/>
        <w:bottom w:val="none" w:sz="0" w:space="0" w:color="auto"/>
        <w:right w:val="none" w:sz="0" w:space="0" w:color="auto"/>
      </w:divBdr>
      <w:divsChild>
        <w:div w:id="143662388">
          <w:marLeft w:val="0"/>
          <w:marRight w:val="0"/>
          <w:marTop w:val="0"/>
          <w:marBottom w:val="0"/>
          <w:divBdr>
            <w:top w:val="none" w:sz="0" w:space="0" w:color="auto"/>
            <w:left w:val="none" w:sz="0" w:space="0" w:color="auto"/>
            <w:bottom w:val="none" w:sz="0" w:space="0" w:color="auto"/>
            <w:right w:val="none" w:sz="0" w:space="0" w:color="auto"/>
          </w:divBdr>
          <w:divsChild>
            <w:div w:id="1165048122">
              <w:marLeft w:val="0"/>
              <w:marRight w:val="0"/>
              <w:marTop w:val="0"/>
              <w:marBottom w:val="0"/>
              <w:divBdr>
                <w:top w:val="none" w:sz="0" w:space="0" w:color="auto"/>
                <w:left w:val="none" w:sz="0" w:space="0" w:color="auto"/>
                <w:bottom w:val="none" w:sz="0" w:space="0" w:color="auto"/>
                <w:right w:val="none" w:sz="0" w:space="0" w:color="auto"/>
              </w:divBdr>
            </w:div>
            <w:div w:id="1631743728">
              <w:marLeft w:val="0"/>
              <w:marRight w:val="0"/>
              <w:marTop w:val="0"/>
              <w:marBottom w:val="0"/>
              <w:divBdr>
                <w:top w:val="none" w:sz="0" w:space="0" w:color="auto"/>
                <w:left w:val="none" w:sz="0" w:space="0" w:color="auto"/>
                <w:bottom w:val="none" w:sz="0" w:space="0" w:color="auto"/>
                <w:right w:val="none" w:sz="0" w:space="0" w:color="auto"/>
              </w:divBdr>
            </w:div>
            <w:div w:id="1660885208">
              <w:marLeft w:val="0"/>
              <w:marRight w:val="0"/>
              <w:marTop w:val="0"/>
              <w:marBottom w:val="0"/>
              <w:divBdr>
                <w:top w:val="none" w:sz="0" w:space="0" w:color="auto"/>
                <w:left w:val="none" w:sz="0" w:space="0" w:color="auto"/>
                <w:bottom w:val="none" w:sz="0" w:space="0" w:color="auto"/>
                <w:right w:val="none" w:sz="0" w:space="0" w:color="auto"/>
              </w:divBdr>
            </w:div>
          </w:divsChild>
        </w:div>
        <w:div w:id="501355858">
          <w:marLeft w:val="0"/>
          <w:marRight w:val="0"/>
          <w:marTop w:val="0"/>
          <w:marBottom w:val="0"/>
          <w:divBdr>
            <w:top w:val="none" w:sz="0" w:space="0" w:color="auto"/>
            <w:left w:val="none" w:sz="0" w:space="0" w:color="auto"/>
            <w:bottom w:val="none" w:sz="0" w:space="0" w:color="auto"/>
            <w:right w:val="none" w:sz="0" w:space="0" w:color="auto"/>
          </w:divBdr>
          <w:divsChild>
            <w:div w:id="80420071">
              <w:marLeft w:val="0"/>
              <w:marRight w:val="0"/>
              <w:marTop w:val="0"/>
              <w:marBottom w:val="0"/>
              <w:divBdr>
                <w:top w:val="none" w:sz="0" w:space="0" w:color="auto"/>
                <w:left w:val="none" w:sz="0" w:space="0" w:color="auto"/>
                <w:bottom w:val="none" w:sz="0" w:space="0" w:color="auto"/>
                <w:right w:val="none" w:sz="0" w:space="0" w:color="auto"/>
              </w:divBdr>
            </w:div>
            <w:div w:id="279074744">
              <w:marLeft w:val="0"/>
              <w:marRight w:val="0"/>
              <w:marTop w:val="0"/>
              <w:marBottom w:val="0"/>
              <w:divBdr>
                <w:top w:val="none" w:sz="0" w:space="0" w:color="auto"/>
                <w:left w:val="none" w:sz="0" w:space="0" w:color="auto"/>
                <w:bottom w:val="none" w:sz="0" w:space="0" w:color="auto"/>
                <w:right w:val="none" w:sz="0" w:space="0" w:color="auto"/>
              </w:divBdr>
            </w:div>
            <w:div w:id="759713431">
              <w:marLeft w:val="0"/>
              <w:marRight w:val="0"/>
              <w:marTop w:val="0"/>
              <w:marBottom w:val="0"/>
              <w:divBdr>
                <w:top w:val="none" w:sz="0" w:space="0" w:color="auto"/>
                <w:left w:val="none" w:sz="0" w:space="0" w:color="auto"/>
                <w:bottom w:val="none" w:sz="0" w:space="0" w:color="auto"/>
                <w:right w:val="none" w:sz="0" w:space="0" w:color="auto"/>
              </w:divBdr>
            </w:div>
            <w:div w:id="1158611775">
              <w:marLeft w:val="0"/>
              <w:marRight w:val="0"/>
              <w:marTop w:val="0"/>
              <w:marBottom w:val="0"/>
              <w:divBdr>
                <w:top w:val="none" w:sz="0" w:space="0" w:color="auto"/>
                <w:left w:val="none" w:sz="0" w:space="0" w:color="auto"/>
                <w:bottom w:val="none" w:sz="0" w:space="0" w:color="auto"/>
                <w:right w:val="none" w:sz="0" w:space="0" w:color="auto"/>
              </w:divBdr>
            </w:div>
            <w:div w:id="1174998106">
              <w:marLeft w:val="0"/>
              <w:marRight w:val="0"/>
              <w:marTop w:val="0"/>
              <w:marBottom w:val="0"/>
              <w:divBdr>
                <w:top w:val="none" w:sz="0" w:space="0" w:color="auto"/>
                <w:left w:val="none" w:sz="0" w:space="0" w:color="auto"/>
                <w:bottom w:val="none" w:sz="0" w:space="0" w:color="auto"/>
                <w:right w:val="none" w:sz="0" w:space="0" w:color="auto"/>
              </w:divBdr>
            </w:div>
            <w:div w:id="1541630731">
              <w:marLeft w:val="0"/>
              <w:marRight w:val="0"/>
              <w:marTop w:val="0"/>
              <w:marBottom w:val="0"/>
              <w:divBdr>
                <w:top w:val="none" w:sz="0" w:space="0" w:color="auto"/>
                <w:left w:val="none" w:sz="0" w:space="0" w:color="auto"/>
                <w:bottom w:val="none" w:sz="0" w:space="0" w:color="auto"/>
                <w:right w:val="none" w:sz="0" w:space="0" w:color="auto"/>
              </w:divBdr>
            </w:div>
            <w:div w:id="1721320394">
              <w:marLeft w:val="0"/>
              <w:marRight w:val="0"/>
              <w:marTop w:val="0"/>
              <w:marBottom w:val="0"/>
              <w:divBdr>
                <w:top w:val="none" w:sz="0" w:space="0" w:color="auto"/>
                <w:left w:val="none" w:sz="0" w:space="0" w:color="auto"/>
                <w:bottom w:val="none" w:sz="0" w:space="0" w:color="auto"/>
                <w:right w:val="none" w:sz="0" w:space="0" w:color="auto"/>
              </w:divBdr>
            </w:div>
            <w:div w:id="19624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063287">
      <w:bodyDiv w:val="1"/>
      <w:marLeft w:val="0"/>
      <w:marRight w:val="0"/>
      <w:marTop w:val="0"/>
      <w:marBottom w:val="0"/>
      <w:divBdr>
        <w:top w:val="none" w:sz="0" w:space="0" w:color="auto"/>
        <w:left w:val="none" w:sz="0" w:space="0" w:color="auto"/>
        <w:bottom w:val="none" w:sz="0" w:space="0" w:color="auto"/>
        <w:right w:val="none" w:sz="0" w:space="0" w:color="auto"/>
      </w:divBdr>
      <w:divsChild>
        <w:div w:id="429669309">
          <w:marLeft w:val="0"/>
          <w:marRight w:val="0"/>
          <w:marTop w:val="0"/>
          <w:marBottom w:val="0"/>
          <w:divBdr>
            <w:top w:val="none" w:sz="0" w:space="0" w:color="auto"/>
            <w:left w:val="none" w:sz="0" w:space="0" w:color="auto"/>
            <w:bottom w:val="none" w:sz="0" w:space="0" w:color="auto"/>
            <w:right w:val="none" w:sz="0" w:space="0" w:color="auto"/>
          </w:divBdr>
          <w:divsChild>
            <w:div w:id="10377787">
              <w:marLeft w:val="0"/>
              <w:marRight w:val="0"/>
              <w:marTop w:val="0"/>
              <w:marBottom w:val="0"/>
              <w:divBdr>
                <w:top w:val="none" w:sz="0" w:space="0" w:color="auto"/>
                <w:left w:val="none" w:sz="0" w:space="0" w:color="auto"/>
                <w:bottom w:val="none" w:sz="0" w:space="0" w:color="auto"/>
                <w:right w:val="none" w:sz="0" w:space="0" w:color="auto"/>
              </w:divBdr>
            </w:div>
            <w:div w:id="623924407">
              <w:marLeft w:val="0"/>
              <w:marRight w:val="0"/>
              <w:marTop w:val="0"/>
              <w:marBottom w:val="0"/>
              <w:divBdr>
                <w:top w:val="none" w:sz="0" w:space="0" w:color="auto"/>
                <w:left w:val="none" w:sz="0" w:space="0" w:color="auto"/>
                <w:bottom w:val="none" w:sz="0" w:space="0" w:color="auto"/>
                <w:right w:val="none" w:sz="0" w:space="0" w:color="auto"/>
              </w:divBdr>
            </w:div>
          </w:divsChild>
        </w:div>
        <w:div w:id="2101413496">
          <w:marLeft w:val="0"/>
          <w:marRight w:val="0"/>
          <w:marTop w:val="0"/>
          <w:marBottom w:val="0"/>
          <w:divBdr>
            <w:top w:val="none" w:sz="0" w:space="0" w:color="auto"/>
            <w:left w:val="none" w:sz="0" w:space="0" w:color="auto"/>
            <w:bottom w:val="none" w:sz="0" w:space="0" w:color="auto"/>
            <w:right w:val="none" w:sz="0" w:space="0" w:color="auto"/>
          </w:divBdr>
          <w:divsChild>
            <w:div w:id="333726788">
              <w:marLeft w:val="0"/>
              <w:marRight w:val="0"/>
              <w:marTop w:val="0"/>
              <w:marBottom w:val="0"/>
              <w:divBdr>
                <w:top w:val="none" w:sz="0" w:space="0" w:color="auto"/>
                <w:left w:val="none" w:sz="0" w:space="0" w:color="auto"/>
                <w:bottom w:val="none" w:sz="0" w:space="0" w:color="auto"/>
                <w:right w:val="none" w:sz="0" w:space="0" w:color="auto"/>
              </w:divBdr>
            </w:div>
            <w:div w:id="346758596">
              <w:marLeft w:val="0"/>
              <w:marRight w:val="0"/>
              <w:marTop w:val="0"/>
              <w:marBottom w:val="0"/>
              <w:divBdr>
                <w:top w:val="none" w:sz="0" w:space="0" w:color="auto"/>
                <w:left w:val="none" w:sz="0" w:space="0" w:color="auto"/>
                <w:bottom w:val="none" w:sz="0" w:space="0" w:color="auto"/>
                <w:right w:val="none" w:sz="0" w:space="0" w:color="auto"/>
              </w:divBdr>
            </w:div>
            <w:div w:id="407461220">
              <w:marLeft w:val="0"/>
              <w:marRight w:val="0"/>
              <w:marTop w:val="0"/>
              <w:marBottom w:val="0"/>
              <w:divBdr>
                <w:top w:val="none" w:sz="0" w:space="0" w:color="auto"/>
                <w:left w:val="none" w:sz="0" w:space="0" w:color="auto"/>
                <w:bottom w:val="none" w:sz="0" w:space="0" w:color="auto"/>
                <w:right w:val="none" w:sz="0" w:space="0" w:color="auto"/>
              </w:divBdr>
            </w:div>
            <w:div w:id="966198461">
              <w:marLeft w:val="0"/>
              <w:marRight w:val="0"/>
              <w:marTop w:val="0"/>
              <w:marBottom w:val="0"/>
              <w:divBdr>
                <w:top w:val="none" w:sz="0" w:space="0" w:color="auto"/>
                <w:left w:val="none" w:sz="0" w:space="0" w:color="auto"/>
                <w:bottom w:val="none" w:sz="0" w:space="0" w:color="auto"/>
                <w:right w:val="none" w:sz="0" w:space="0" w:color="auto"/>
              </w:divBdr>
            </w:div>
            <w:div w:id="1093550828">
              <w:marLeft w:val="0"/>
              <w:marRight w:val="0"/>
              <w:marTop w:val="0"/>
              <w:marBottom w:val="0"/>
              <w:divBdr>
                <w:top w:val="none" w:sz="0" w:space="0" w:color="auto"/>
                <w:left w:val="none" w:sz="0" w:space="0" w:color="auto"/>
                <w:bottom w:val="none" w:sz="0" w:space="0" w:color="auto"/>
                <w:right w:val="none" w:sz="0" w:space="0" w:color="auto"/>
              </w:divBdr>
            </w:div>
            <w:div w:id="1144784660">
              <w:marLeft w:val="0"/>
              <w:marRight w:val="0"/>
              <w:marTop w:val="0"/>
              <w:marBottom w:val="0"/>
              <w:divBdr>
                <w:top w:val="none" w:sz="0" w:space="0" w:color="auto"/>
                <w:left w:val="none" w:sz="0" w:space="0" w:color="auto"/>
                <w:bottom w:val="none" w:sz="0" w:space="0" w:color="auto"/>
                <w:right w:val="none" w:sz="0" w:space="0" w:color="auto"/>
              </w:divBdr>
            </w:div>
            <w:div w:id="1406758042">
              <w:marLeft w:val="0"/>
              <w:marRight w:val="0"/>
              <w:marTop w:val="0"/>
              <w:marBottom w:val="0"/>
              <w:divBdr>
                <w:top w:val="none" w:sz="0" w:space="0" w:color="auto"/>
                <w:left w:val="none" w:sz="0" w:space="0" w:color="auto"/>
                <w:bottom w:val="none" w:sz="0" w:space="0" w:color="auto"/>
                <w:right w:val="none" w:sz="0" w:space="0" w:color="auto"/>
              </w:divBdr>
            </w:div>
            <w:div w:id="1438677221">
              <w:marLeft w:val="0"/>
              <w:marRight w:val="0"/>
              <w:marTop w:val="0"/>
              <w:marBottom w:val="0"/>
              <w:divBdr>
                <w:top w:val="none" w:sz="0" w:space="0" w:color="auto"/>
                <w:left w:val="none" w:sz="0" w:space="0" w:color="auto"/>
                <w:bottom w:val="none" w:sz="0" w:space="0" w:color="auto"/>
                <w:right w:val="none" w:sz="0" w:space="0" w:color="auto"/>
              </w:divBdr>
            </w:div>
            <w:div w:id="1879396337">
              <w:marLeft w:val="0"/>
              <w:marRight w:val="0"/>
              <w:marTop w:val="0"/>
              <w:marBottom w:val="0"/>
              <w:divBdr>
                <w:top w:val="none" w:sz="0" w:space="0" w:color="auto"/>
                <w:left w:val="none" w:sz="0" w:space="0" w:color="auto"/>
                <w:bottom w:val="none" w:sz="0" w:space="0" w:color="auto"/>
                <w:right w:val="none" w:sz="0" w:space="0" w:color="auto"/>
              </w:divBdr>
            </w:div>
            <w:div w:id="2014145830">
              <w:marLeft w:val="0"/>
              <w:marRight w:val="0"/>
              <w:marTop w:val="0"/>
              <w:marBottom w:val="0"/>
              <w:divBdr>
                <w:top w:val="none" w:sz="0" w:space="0" w:color="auto"/>
                <w:left w:val="none" w:sz="0" w:space="0" w:color="auto"/>
                <w:bottom w:val="none" w:sz="0" w:space="0" w:color="auto"/>
                <w:right w:val="none" w:sz="0" w:space="0" w:color="auto"/>
              </w:divBdr>
            </w:div>
            <w:div w:id="2070836693">
              <w:marLeft w:val="0"/>
              <w:marRight w:val="0"/>
              <w:marTop w:val="0"/>
              <w:marBottom w:val="0"/>
              <w:divBdr>
                <w:top w:val="none" w:sz="0" w:space="0" w:color="auto"/>
                <w:left w:val="none" w:sz="0" w:space="0" w:color="auto"/>
                <w:bottom w:val="none" w:sz="0" w:space="0" w:color="auto"/>
                <w:right w:val="none" w:sz="0" w:space="0" w:color="auto"/>
              </w:divBdr>
            </w:div>
            <w:div w:id="212769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427719">
      <w:bodyDiv w:val="1"/>
      <w:marLeft w:val="0"/>
      <w:marRight w:val="0"/>
      <w:marTop w:val="0"/>
      <w:marBottom w:val="0"/>
      <w:divBdr>
        <w:top w:val="none" w:sz="0" w:space="0" w:color="auto"/>
        <w:left w:val="none" w:sz="0" w:space="0" w:color="auto"/>
        <w:bottom w:val="none" w:sz="0" w:space="0" w:color="auto"/>
        <w:right w:val="none" w:sz="0" w:space="0" w:color="auto"/>
      </w:divBdr>
      <w:divsChild>
        <w:div w:id="590314812">
          <w:marLeft w:val="0"/>
          <w:marRight w:val="0"/>
          <w:marTop w:val="0"/>
          <w:marBottom w:val="0"/>
          <w:divBdr>
            <w:top w:val="none" w:sz="0" w:space="0" w:color="auto"/>
            <w:left w:val="none" w:sz="0" w:space="0" w:color="auto"/>
            <w:bottom w:val="none" w:sz="0" w:space="0" w:color="auto"/>
            <w:right w:val="none" w:sz="0" w:space="0" w:color="auto"/>
          </w:divBdr>
          <w:divsChild>
            <w:div w:id="71782161">
              <w:marLeft w:val="0"/>
              <w:marRight w:val="0"/>
              <w:marTop w:val="0"/>
              <w:marBottom w:val="0"/>
              <w:divBdr>
                <w:top w:val="none" w:sz="0" w:space="0" w:color="auto"/>
                <w:left w:val="none" w:sz="0" w:space="0" w:color="auto"/>
                <w:bottom w:val="none" w:sz="0" w:space="0" w:color="auto"/>
                <w:right w:val="none" w:sz="0" w:space="0" w:color="auto"/>
              </w:divBdr>
            </w:div>
            <w:div w:id="75636687">
              <w:marLeft w:val="0"/>
              <w:marRight w:val="0"/>
              <w:marTop w:val="0"/>
              <w:marBottom w:val="0"/>
              <w:divBdr>
                <w:top w:val="none" w:sz="0" w:space="0" w:color="auto"/>
                <w:left w:val="none" w:sz="0" w:space="0" w:color="auto"/>
                <w:bottom w:val="none" w:sz="0" w:space="0" w:color="auto"/>
                <w:right w:val="none" w:sz="0" w:space="0" w:color="auto"/>
              </w:divBdr>
            </w:div>
            <w:div w:id="120468053">
              <w:marLeft w:val="0"/>
              <w:marRight w:val="0"/>
              <w:marTop w:val="0"/>
              <w:marBottom w:val="0"/>
              <w:divBdr>
                <w:top w:val="none" w:sz="0" w:space="0" w:color="auto"/>
                <w:left w:val="none" w:sz="0" w:space="0" w:color="auto"/>
                <w:bottom w:val="none" w:sz="0" w:space="0" w:color="auto"/>
                <w:right w:val="none" w:sz="0" w:space="0" w:color="auto"/>
              </w:divBdr>
            </w:div>
            <w:div w:id="255866708">
              <w:marLeft w:val="0"/>
              <w:marRight w:val="0"/>
              <w:marTop w:val="0"/>
              <w:marBottom w:val="0"/>
              <w:divBdr>
                <w:top w:val="none" w:sz="0" w:space="0" w:color="auto"/>
                <w:left w:val="none" w:sz="0" w:space="0" w:color="auto"/>
                <w:bottom w:val="none" w:sz="0" w:space="0" w:color="auto"/>
                <w:right w:val="none" w:sz="0" w:space="0" w:color="auto"/>
              </w:divBdr>
            </w:div>
            <w:div w:id="588151884">
              <w:marLeft w:val="0"/>
              <w:marRight w:val="0"/>
              <w:marTop w:val="0"/>
              <w:marBottom w:val="0"/>
              <w:divBdr>
                <w:top w:val="none" w:sz="0" w:space="0" w:color="auto"/>
                <w:left w:val="none" w:sz="0" w:space="0" w:color="auto"/>
                <w:bottom w:val="none" w:sz="0" w:space="0" w:color="auto"/>
                <w:right w:val="none" w:sz="0" w:space="0" w:color="auto"/>
              </w:divBdr>
            </w:div>
            <w:div w:id="659114371">
              <w:marLeft w:val="0"/>
              <w:marRight w:val="0"/>
              <w:marTop w:val="0"/>
              <w:marBottom w:val="0"/>
              <w:divBdr>
                <w:top w:val="none" w:sz="0" w:space="0" w:color="auto"/>
                <w:left w:val="none" w:sz="0" w:space="0" w:color="auto"/>
                <w:bottom w:val="none" w:sz="0" w:space="0" w:color="auto"/>
                <w:right w:val="none" w:sz="0" w:space="0" w:color="auto"/>
              </w:divBdr>
            </w:div>
            <w:div w:id="676615389">
              <w:marLeft w:val="0"/>
              <w:marRight w:val="0"/>
              <w:marTop w:val="0"/>
              <w:marBottom w:val="0"/>
              <w:divBdr>
                <w:top w:val="none" w:sz="0" w:space="0" w:color="auto"/>
                <w:left w:val="none" w:sz="0" w:space="0" w:color="auto"/>
                <w:bottom w:val="none" w:sz="0" w:space="0" w:color="auto"/>
                <w:right w:val="none" w:sz="0" w:space="0" w:color="auto"/>
              </w:divBdr>
            </w:div>
            <w:div w:id="768089901">
              <w:marLeft w:val="0"/>
              <w:marRight w:val="0"/>
              <w:marTop w:val="0"/>
              <w:marBottom w:val="0"/>
              <w:divBdr>
                <w:top w:val="none" w:sz="0" w:space="0" w:color="auto"/>
                <w:left w:val="none" w:sz="0" w:space="0" w:color="auto"/>
                <w:bottom w:val="none" w:sz="0" w:space="0" w:color="auto"/>
                <w:right w:val="none" w:sz="0" w:space="0" w:color="auto"/>
              </w:divBdr>
            </w:div>
            <w:div w:id="983704109">
              <w:marLeft w:val="0"/>
              <w:marRight w:val="0"/>
              <w:marTop w:val="0"/>
              <w:marBottom w:val="0"/>
              <w:divBdr>
                <w:top w:val="none" w:sz="0" w:space="0" w:color="auto"/>
                <w:left w:val="none" w:sz="0" w:space="0" w:color="auto"/>
                <w:bottom w:val="none" w:sz="0" w:space="0" w:color="auto"/>
                <w:right w:val="none" w:sz="0" w:space="0" w:color="auto"/>
              </w:divBdr>
            </w:div>
            <w:div w:id="1044795363">
              <w:marLeft w:val="0"/>
              <w:marRight w:val="0"/>
              <w:marTop w:val="0"/>
              <w:marBottom w:val="0"/>
              <w:divBdr>
                <w:top w:val="none" w:sz="0" w:space="0" w:color="auto"/>
                <w:left w:val="none" w:sz="0" w:space="0" w:color="auto"/>
                <w:bottom w:val="none" w:sz="0" w:space="0" w:color="auto"/>
                <w:right w:val="none" w:sz="0" w:space="0" w:color="auto"/>
              </w:divBdr>
            </w:div>
            <w:div w:id="1192843010">
              <w:marLeft w:val="0"/>
              <w:marRight w:val="0"/>
              <w:marTop w:val="0"/>
              <w:marBottom w:val="0"/>
              <w:divBdr>
                <w:top w:val="none" w:sz="0" w:space="0" w:color="auto"/>
                <w:left w:val="none" w:sz="0" w:space="0" w:color="auto"/>
                <w:bottom w:val="none" w:sz="0" w:space="0" w:color="auto"/>
                <w:right w:val="none" w:sz="0" w:space="0" w:color="auto"/>
              </w:divBdr>
            </w:div>
            <w:div w:id="1329865530">
              <w:marLeft w:val="0"/>
              <w:marRight w:val="0"/>
              <w:marTop w:val="0"/>
              <w:marBottom w:val="0"/>
              <w:divBdr>
                <w:top w:val="none" w:sz="0" w:space="0" w:color="auto"/>
                <w:left w:val="none" w:sz="0" w:space="0" w:color="auto"/>
                <w:bottom w:val="none" w:sz="0" w:space="0" w:color="auto"/>
                <w:right w:val="none" w:sz="0" w:space="0" w:color="auto"/>
              </w:divBdr>
            </w:div>
            <w:div w:id="1428576761">
              <w:marLeft w:val="0"/>
              <w:marRight w:val="0"/>
              <w:marTop w:val="0"/>
              <w:marBottom w:val="0"/>
              <w:divBdr>
                <w:top w:val="none" w:sz="0" w:space="0" w:color="auto"/>
                <w:left w:val="none" w:sz="0" w:space="0" w:color="auto"/>
                <w:bottom w:val="none" w:sz="0" w:space="0" w:color="auto"/>
                <w:right w:val="none" w:sz="0" w:space="0" w:color="auto"/>
              </w:divBdr>
            </w:div>
            <w:div w:id="1570770301">
              <w:marLeft w:val="0"/>
              <w:marRight w:val="0"/>
              <w:marTop w:val="0"/>
              <w:marBottom w:val="0"/>
              <w:divBdr>
                <w:top w:val="none" w:sz="0" w:space="0" w:color="auto"/>
                <w:left w:val="none" w:sz="0" w:space="0" w:color="auto"/>
                <w:bottom w:val="none" w:sz="0" w:space="0" w:color="auto"/>
                <w:right w:val="none" w:sz="0" w:space="0" w:color="auto"/>
              </w:divBdr>
            </w:div>
            <w:div w:id="1822690413">
              <w:marLeft w:val="0"/>
              <w:marRight w:val="0"/>
              <w:marTop w:val="0"/>
              <w:marBottom w:val="0"/>
              <w:divBdr>
                <w:top w:val="none" w:sz="0" w:space="0" w:color="auto"/>
                <w:left w:val="none" w:sz="0" w:space="0" w:color="auto"/>
                <w:bottom w:val="none" w:sz="0" w:space="0" w:color="auto"/>
                <w:right w:val="none" w:sz="0" w:space="0" w:color="auto"/>
              </w:divBdr>
            </w:div>
            <w:div w:id="2099594269">
              <w:marLeft w:val="0"/>
              <w:marRight w:val="0"/>
              <w:marTop w:val="0"/>
              <w:marBottom w:val="0"/>
              <w:divBdr>
                <w:top w:val="none" w:sz="0" w:space="0" w:color="auto"/>
                <w:left w:val="none" w:sz="0" w:space="0" w:color="auto"/>
                <w:bottom w:val="none" w:sz="0" w:space="0" w:color="auto"/>
                <w:right w:val="none" w:sz="0" w:space="0" w:color="auto"/>
              </w:divBdr>
            </w:div>
            <w:div w:id="2106340042">
              <w:marLeft w:val="0"/>
              <w:marRight w:val="0"/>
              <w:marTop w:val="0"/>
              <w:marBottom w:val="0"/>
              <w:divBdr>
                <w:top w:val="none" w:sz="0" w:space="0" w:color="auto"/>
                <w:left w:val="none" w:sz="0" w:space="0" w:color="auto"/>
                <w:bottom w:val="none" w:sz="0" w:space="0" w:color="auto"/>
                <w:right w:val="none" w:sz="0" w:space="0" w:color="auto"/>
              </w:divBdr>
            </w:div>
          </w:divsChild>
        </w:div>
        <w:div w:id="649022926">
          <w:marLeft w:val="0"/>
          <w:marRight w:val="0"/>
          <w:marTop w:val="0"/>
          <w:marBottom w:val="0"/>
          <w:divBdr>
            <w:top w:val="none" w:sz="0" w:space="0" w:color="auto"/>
            <w:left w:val="none" w:sz="0" w:space="0" w:color="auto"/>
            <w:bottom w:val="none" w:sz="0" w:space="0" w:color="auto"/>
            <w:right w:val="none" w:sz="0" w:space="0" w:color="auto"/>
          </w:divBdr>
          <w:divsChild>
            <w:div w:id="79723530">
              <w:marLeft w:val="0"/>
              <w:marRight w:val="0"/>
              <w:marTop w:val="0"/>
              <w:marBottom w:val="0"/>
              <w:divBdr>
                <w:top w:val="none" w:sz="0" w:space="0" w:color="auto"/>
                <w:left w:val="none" w:sz="0" w:space="0" w:color="auto"/>
                <w:bottom w:val="none" w:sz="0" w:space="0" w:color="auto"/>
                <w:right w:val="none" w:sz="0" w:space="0" w:color="auto"/>
              </w:divBdr>
            </w:div>
            <w:div w:id="95835523">
              <w:marLeft w:val="0"/>
              <w:marRight w:val="0"/>
              <w:marTop w:val="0"/>
              <w:marBottom w:val="0"/>
              <w:divBdr>
                <w:top w:val="none" w:sz="0" w:space="0" w:color="auto"/>
                <w:left w:val="none" w:sz="0" w:space="0" w:color="auto"/>
                <w:bottom w:val="none" w:sz="0" w:space="0" w:color="auto"/>
                <w:right w:val="none" w:sz="0" w:space="0" w:color="auto"/>
              </w:divBdr>
            </w:div>
            <w:div w:id="108135385">
              <w:marLeft w:val="0"/>
              <w:marRight w:val="0"/>
              <w:marTop w:val="0"/>
              <w:marBottom w:val="0"/>
              <w:divBdr>
                <w:top w:val="none" w:sz="0" w:space="0" w:color="auto"/>
                <w:left w:val="none" w:sz="0" w:space="0" w:color="auto"/>
                <w:bottom w:val="none" w:sz="0" w:space="0" w:color="auto"/>
                <w:right w:val="none" w:sz="0" w:space="0" w:color="auto"/>
              </w:divBdr>
            </w:div>
            <w:div w:id="164975881">
              <w:marLeft w:val="0"/>
              <w:marRight w:val="0"/>
              <w:marTop w:val="0"/>
              <w:marBottom w:val="0"/>
              <w:divBdr>
                <w:top w:val="none" w:sz="0" w:space="0" w:color="auto"/>
                <w:left w:val="none" w:sz="0" w:space="0" w:color="auto"/>
                <w:bottom w:val="none" w:sz="0" w:space="0" w:color="auto"/>
                <w:right w:val="none" w:sz="0" w:space="0" w:color="auto"/>
              </w:divBdr>
            </w:div>
            <w:div w:id="473260568">
              <w:marLeft w:val="0"/>
              <w:marRight w:val="0"/>
              <w:marTop w:val="0"/>
              <w:marBottom w:val="0"/>
              <w:divBdr>
                <w:top w:val="none" w:sz="0" w:space="0" w:color="auto"/>
                <w:left w:val="none" w:sz="0" w:space="0" w:color="auto"/>
                <w:bottom w:val="none" w:sz="0" w:space="0" w:color="auto"/>
                <w:right w:val="none" w:sz="0" w:space="0" w:color="auto"/>
              </w:divBdr>
            </w:div>
            <w:div w:id="476385595">
              <w:marLeft w:val="0"/>
              <w:marRight w:val="0"/>
              <w:marTop w:val="0"/>
              <w:marBottom w:val="0"/>
              <w:divBdr>
                <w:top w:val="none" w:sz="0" w:space="0" w:color="auto"/>
                <w:left w:val="none" w:sz="0" w:space="0" w:color="auto"/>
                <w:bottom w:val="none" w:sz="0" w:space="0" w:color="auto"/>
                <w:right w:val="none" w:sz="0" w:space="0" w:color="auto"/>
              </w:divBdr>
            </w:div>
            <w:div w:id="631133056">
              <w:marLeft w:val="0"/>
              <w:marRight w:val="0"/>
              <w:marTop w:val="0"/>
              <w:marBottom w:val="0"/>
              <w:divBdr>
                <w:top w:val="none" w:sz="0" w:space="0" w:color="auto"/>
                <w:left w:val="none" w:sz="0" w:space="0" w:color="auto"/>
                <w:bottom w:val="none" w:sz="0" w:space="0" w:color="auto"/>
                <w:right w:val="none" w:sz="0" w:space="0" w:color="auto"/>
              </w:divBdr>
            </w:div>
            <w:div w:id="872960751">
              <w:marLeft w:val="0"/>
              <w:marRight w:val="0"/>
              <w:marTop w:val="0"/>
              <w:marBottom w:val="0"/>
              <w:divBdr>
                <w:top w:val="none" w:sz="0" w:space="0" w:color="auto"/>
                <w:left w:val="none" w:sz="0" w:space="0" w:color="auto"/>
                <w:bottom w:val="none" w:sz="0" w:space="0" w:color="auto"/>
                <w:right w:val="none" w:sz="0" w:space="0" w:color="auto"/>
              </w:divBdr>
            </w:div>
            <w:div w:id="911237237">
              <w:marLeft w:val="0"/>
              <w:marRight w:val="0"/>
              <w:marTop w:val="0"/>
              <w:marBottom w:val="0"/>
              <w:divBdr>
                <w:top w:val="none" w:sz="0" w:space="0" w:color="auto"/>
                <w:left w:val="none" w:sz="0" w:space="0" w:color="auto"/>
                <w:bottom w:val="none" w:sz="0" w:space="0" w:color="auto"/>
                <w:right w:val="none" w:sz="0" w:space="0" w:color="auto"/>
              </w:divBdr>
            </w:div>
            <w:div w:id="913703529">
              <w:marLeft w:val="0"/>
              <w:marRight w:val="0"/>
              <w:marTop w:val="0"/>
              <w:marBottom w:val="0"/>
              <w:divBdr>
                <w:top w:val="none" w:sz="0" w:space="0" w:color="auto"/>
                <w:left w:val="none" w:sz="0" w:space="0" w:color="auto"/>
                <w:bottom w:val="none" w:sz="0" w:space="0" w:color="auto"/>
                <w:right w:val="none" w:sz="0" w:space="0" w:color="auto"/>
              </w:divBdr>
            </w:div>
            <w:div w:id="1041439783">
              <w:marLeft w:val="0"/>
              <w:marRight w:val="0"/>
              <w:marTop w:val="0"/>
              <w:marBottom w:val="0"/>
              <w:divBdr>
                <w:top w:val="none" w:sz="0" w:space="0" w:color="auto"/>
                <w:left w:val="none" w:sz="0" w:space="0" w:color="auto"/>
                <w:bottom w:val="none" w:sz="0" w:space="0" w:color="auto"/>
                <w:right w:val="none" w:sz="0" w:space="0" w:color="auto"/>
              </w:divBdr>
            </w:div>
            <w:div w:id="1202089209">
              <w:marLeft w:val="0"/>
              <w:marRight w:val="0"/>
              <w:marTop w:val="0"/>
              <w:marBottom w:val="0"/>
              <w:divBdr>
                <w:top w:val="none" w:sz="0" w:space="0" w:color="auto"/>
                <w:left w:val="none" w:sz="0" w:space="0" w:color="auto"/>
                <w:bottom w:val="none" w:sz="0" w:space="0" w:color="auto"/>
                <w:right w:val="none" w:sz="0" w:space="0" w:color="auto"/>
              </w:divBdr>
            </w:div>
            <w:div w:id="1248883964">
              <w:marLeft w:val="0"/>
              <w:marRight w:val="0"/>
              <w:marTop w:val="0"/>
              <w:marBottom w:val="0"/>
              <w:divBdr>
                <w:top w:val="none" w:sz="0" w:space="0" w:color="auto"/>
                <w:left w:val="none" w:sz="0" w:space="0" w:color="auto"/>
                <w:bottom w:val="none" w:sz="0" w:space="0" w:color="auto"/>
                <w:right w:val="none" w:sz="0" w:space="0" w:color="auto"/>
              </w:divBdr>
            </w:div>
            <w:div w:id="1269047421">
              <w:marLeft w:val="0"/>
              <w:marRight w:val="0"/>
              <w:marTop w:val="0"/>
              <w:marBottom w:val="0"/>
              <w:divBdr>
                <w:top w:val="none" w:sz="0" w:space="0" w:color="auto"/>
                <w:left w:val="none" w:sz="0" w:space="0" w:color="auto"/>
                <w:bottom w:val="none" w:sz="0" w:space="0" w:color="auto"/>
                <w:right w:val="none" w:sz="0" w:space="0" w:color="auto"/>
              </w:divBdr>
            </w:div>
            <w:div w:id="1391029876">
              <w:marLeft w:val="0"/>
              <w:marRight w:val="0"/>
              <w:marTop w:val="0"/>
              <w:marBottom w:val="0"/>
              <w:divBdr>
                <w:top w:val="none" w:sz="0" w:space="0" w:color="auto"/>
                <w:left w:val="none" w:sz="0" w:space="0" w:color="auto"/>
                <w:bottom w:val="none" w:sz="0" w:space="0" w:color="auto"/>
                <w:right w:val="none" w:sz="0" w:space="0" w:color="auto"/>
              </w:divBdr>
            </w:div>
            <w:div w:id="1611203340">
              <w:marLeft w:val="0"/>
              <w:marRight w:val="0"/>
              <w:marTop w:val="0"/>
              <w:marBottom w:val="0"/>
              <w:divBdr>
                <w:top w:val="none" w:sz="0" w:space="0" w:color="auto"/>
                <w:left w:val="none" w:sz="0" w:space="0" w:color="auto"/>
                <w:bottom w:val="none" w:sz="0" w:space="0" w:color="auto"/>
                <w:right w:val="none" w:sz="0" w:space="0" w:color="auto"/>
              </w:divBdr>
            </w:div>
            <w:div w:id="1643774391">
              <w:marLeft w:val="0"/>
              <w:marRight w:val="0"/>
              <w:marTop w:val="0"/>
              <w:marBottom w:val="0"/>
              <w:divBdr>
                <w:top w:val="none" w:sz="0" w:space="0" w:color="auto"/>
                <w:left w:val="none" w:sz="0" w:space="0" w:color="auto"/>
                <w:bottom w:val="none" w:sz="0" w:space="0" w:color="auto"/>
                <w:right w:val="none" w:sz="0" w:space="0" w:color="auto"/>
              </w:divBdr>
            </w:div>
            <w:div w:id="1749380314">
              <w:marLeft w:val="0"/>
              <w:marRight w:val="0"/>
              <w:marTop w:val="0"/>
              <w:marBottom w:val="0"/>
              <w:divBdr>
                <w:top w:val="none" w:sz="0" w:space="0" w:color="auto"/>
                <w:left w:val="none" w:sz="0" w:space="0" w:color="auto"/>
                <w:bottom w:val="none" w:sz="0" w:space="0" w:color="auto"/>
                <w:right w:val="none" w:sz="0" w:space="0" w:color="auto"/>
              </w:divBdr>
            </w:div>
            <w:div w:id="1838571278">
              <w:marLeft w:val="0"/>
              <w:marRight w:val="0"/>
              <w:marTop w:val="0"/>
              <w:marBottom w:val="0"/>
              <w:divBdr>
                <w:top w:val="none" w:sz="0" w:space="0" w:color="auto"/>
                <w:left w:val="none" w:sz="0" w:space="0" w:color="auto"/>
                <w:bottom w:val="none" w:sz="0" w:space="0" w:color="auto"/>
                <w:right w:val="none" w:sz="0" w:space="0" w:color="auto"/>
              </w:divBdr>
            </w:div>
            <w:div w:id="21249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947186">
      <w:bodyDiv w:val="1"/>
      <w:marLeft w:val="0"/>
      <w:marRight w:val="0"/>
      <w:marTop w:val="0"/>
      <w:marBottom w:val="0"/>
      <w:divBdr>
        <w:top w:val="none" w:sz="0" w:space="0" w:color="auto"/>
        <w:left w:val="none" w:sz="0" w:space="0" w:color="auto"/>
        <w:bottom w:val="none" w:sz="0" w:space="0" w:color="auto"/>
        <w:right w:val="none" w:sz="0" w:space="0" w:color="auto"/>
      </w:divBdr>
      <w:divsChild>
        <w:div w:id="228538781">
          <w:marLeft w:val="0"/>
          <w:marRight w:val="0"/>
          <w:marTop w:val="0"/>
          <w:marBottom w:val="0"/>
          <w:divBdr>
            <w:top w:val="none" w:sz="0" w:space="0" w:color="auto"/>
            <w:left w:val="none" w:sz="0" w:space="0" w:color="auto"/>
            <w:bottom w:val="none" w:sz="0" w:space="0" w:color="auto"/>
            <w:right w:val="none" w:sz="0" w:space="0" w:color="auto"/>
          </w:divBdr>
        </w:div>
        <w:div w:id="301230158">
          <w:marLeft w:val="0"/>
          <w:marRight w:val="0"/>
          <w:marTop w:val="0"/>
          <w:marBottom w:val="0"/>
          <w:divBdr>
            <w:top w:val="none" w:sz="0" w:space="0" w:color="auto"/>
            <w:left w:val="none" w:sz="0" w:space="0" w:color="auto"/>
            <w:bottom w:val="none" w:sz="0" w:space="0" w:color="auto"/>
            <w:right w:val="none" w:sz="0" w:space="0" w:color="auto"/>
          </w:divBdr>
        </w:div>
        <w:div w:id="756633848">
          <w:marLeft w:val="0"/>
          <w:marRight w:val="0"/>
          <w:marTop w:val="0"/>
          <w:marBottom w:val="0"/>
          <w:divBdr>
            <w:top w:val="none" w:sz="0" w:space="0" w:color="auto"/>
            <w:left w:val="none" w:sz="0" w:space="0" w:color="auto"/>
            <w:bottom w:val="none" w:sz="0" w:space="0" w:color="auto"/>
            <w:right w:val="none" w:sz="0" w:space="0" w:color="auto"/>
          </w:divBdr>
        </w:div>
        <w:div w:id="789476860">
          <w:marLeft w:val="0"/>
          <w:marRight w:val="0"/>
          <w:marTop w:val="0"/>
          <w:marBottom w:val="0"/>
          <w:divBdr>
            <w:top w:val="none" w:sz="0" w:space="0" w:color="auto"/>
            <w:left w:val="none" w:sz="0" w:space="0" w:color="auto"/>
            <w:bottom w:val="none" w:sz="0" w:space="0" w:color="auto"/>
            <w:right w:val="none" w:sz="0" w:space="0" w:color="auto"/>
          </w:divBdr>
        </w:div>
        <w:div w:id="1100492690">
          <w:marLeft w:val="0"/>
          <w:marRight w:val="0"/>
          <w:marTop w:val="0"/>
          <w:marBottom w:val="0"/>
          <w:divBdr>
            <w:top w:val="none" w:sz="0" w:space="0" w:color="auto"/>
            <w:left w:val="none" w:sz="0" w:space="0" w:color="auto"/>
            <w:bottom w:val="none" w:sz="0" w:space="0" w:color="auto"/>
            <w:right w:val="none" w:sz="0" w:space="0" w:color="auto"/>
          </w:divBdr>
        </w:div>
        <w:div w:id="1440877597">
          <w:marLeft w:val="0"/>
          <w:marRight w:val="0"/>
          <w:marTop w:val="0"/>
          <w:marBottom w:val="0"/>
          <w:divBdr>
            <w:top w:val="none" w:sz="0" w:space="0" w:color="auto"/>
            <w:left w:val="none" w:sz="0" w:space="0" w:color="auto"/>
            <w:bottom w:val="none" w:sz="0" w:space="0" w:color="auto"/>
            <w:right w:val="none" w:sz="0" w:space="0" w:color="auto"/>
          </w:divBdr>
        </w:div>
        <w:div w:id="1708681072">
          <w:marLeft w:val="0"/>
          <w:marRight w:val="0"/>
          <w:marTop w:val="0"/>
          <w:marBottom w:val="0"/>
          <w:divBdr>
            <w:top w:val="none" w:sz="0" w:space="0" w:color="auto"/>
            <w:left w:val="none" w:sz="0" w:space="0" w:color="auto"/>
            <w:bottom w:val="none" w:sz="0" w:space="0" w:color="auto"/>
            <w:right w:val="none" w:sz="0" w:space="0" w:color="auto"/>
          </w:divBdr>
        </w:div>
        <w:div w:id="1797795727">
          <w:marLeft w:val="0"/>
          <w:marRight w:val="0"/>
          <w:marTop w:val="0"/>
          <w:marBottom w:val="0"/>
          <w:divBdr>
            <w:top w:val="none" w:sz="0" w:space="0" w:color="auto"/>
            <w:left w:val="none" w:sz="0" w:space="0" w:color="auto"/>
            <w:bottom w:val="none" w:sz="0" w:space="0" w:color="auto"/>
            <w:right w:val="none" w:sz="0" w:space="0" w:color="auto"/>
          </w:divBdr>
        </w:div>
        <w:div w:id="1825275283">
          <w:marLeft w:val="0"/>
          <w:marRight w:val="0"/>
          <w:marTop w:val="0"/>
          <w:marBottom w:val="0"/>
          <w:divBdr>
            <w:top w:val="none" w:sz="0" w:space="0" w:color="auto"/>
            <w:left w:val="none" w:sz="0" w:space="0" w:color="auto"/>
            <w:bottom w:val="none" w:sz="0" w:space="0" w:color="auto"/>
            <w:right w:val="none" w:sz="0" w:space="0" w:color="auto"/>
          </w:divBdr>
        </w:div>
        <w:div w:id="2109963903">
          <w:marLeft w:val="0"/>
          <w:marRight w:val="0"/>
          <w:marTop w:val="0"/>
          <w:marBottom w:val="0"/>
          <w:divBdr>
            <w:top w:val="none" w:sz="0" w:space="0" w:color="auto"/>
            <w:left w:val="none" w:sz="0" w:space="0" w:color="auto"/>
            <w:bottom w:val="none" w:sz="0" w:space="0" w:color="auto"/>
            <w:right w:val="none" w:sz="0" w:space="0" w:color="auto"/>
          </w:divBdr>
        </w:div>
      </w:divsChild>
    </w:div>
    <w:div w:id="1825009113">
      <w:bodyDiv w:val="1"/>
      <w:marLeft w:val="0"/>
      <w:marRight w:val="0"/>
      <w:marTop w:val="0"/>
      <w:marBottom w:val="0"/>
      <w:divBdr>
        <w:top w:val="none" w:sz="0" w:space="0" w:color="auto"/>
        <w:left w:val="none" w:sz="0" w:space="0" w:color="auto"/>
        <w:bottom w:val="none" w:sz="0" w:space="0" w:color="auto"/>
        <w:right w:val="none" w:sz="0" w:space="0" w:color="auto"/>
      </w:divBdr>
      <w:divsChild>
        <w:div w:id="627128145">
          <w:marLeft w:val="0"/>
          <w:marRight w:val="0"/>
          <w:marTop w:val="0"/>
          <w:marBottom w:val="0"/>
          <w:divBdr>
            <w:top w:val="none" w:sz="0" w:space="0" w:color="auto"/>
            <w:left w:val="none" w:sz="0" w:space="0" w:color="auto"/>
            <w:bottom w:val="none" w:sz="0" w:space="0" w:color="auto"/>
            <w:right w:val="none" w:sz="0" w:space="0" w:color="auto"/>
          </w:divBdr>
        </w:div>
        <w:div w:id="804852089">
          <w:marLeft w:val="0"/>
          <w:marRight w:val="0"/>
          <w:marTop w:val="0"/>
          <w:marBottom w:val="0"/>
          <w:divBdr>
            <w:top w:val="none" w:sz="0" w:space="0" w:color="auto"/>
            <w:left w:val="none" w:sz="0" w:space="0" w:color="auto"/>
            <w:bottom w:val="none" w:sz="0" w:space="0" w:color="auto"/>
            <w:right w:val="none" w:sz="0" w:space="0" w:color="auto"/>
          </w:divBdr>
        </w:div>
        <w:div w:id="937717951">
          <w:marLeft w:val="0"/>
          <w:marRight w:val="0"/>
          <w:marTop w:val="0"/>
          <w:marBottom w:val="0"/>
          <w:divBdr>
            <w:top w:val="none" w:sz="0" w:space="0" w:color="auto"/>
            <w:left w:val="none" w:sz="0" w:space="0" w:color="auto"/>
            <w:bottom w:val="none" w:sz="0" w:space="0" w:color="auto"/>
            <w:right w:val="none" w:sz="0" w:space="0" w:color="auto"/>
          </w:divBdr>
        </w:div>
        <w:div w:id="968046958">
          <w:marLeft w:val="0"/>
          <w:marRight w:val="0"/>
          <w:marTop w:val="0"/>
          <w:marBottom w:val="0"/>
          <w:divBdr>
            <w:top w:val="none" w:sz="0" w:space="0" w:color="auto"/>
            <w:left w:val="none" w:sz="0" w:space="0" w:color="auto"/>
            <w:bottom w:val="none" w:sz="0" w:space="0" w:color="auto"/>
            <w:right w:val="none" w:sz="0" w:space="0" w:color="auto"/>
          </w:divBdr>
        </w:div>
        <w:div w:id="1726223352">
          <w:marLeft w:val="0"/>
          <w:marRight w:val="0"/>
          <w:marTop w:val="0"/>
          <w:marBottom w:val="0"/>
          <w:divBdr>
            <w:top w:val="none" w:sz="0" w:space="0" w:color="auto"/>
            <w:left w:val="none" w:sz="0" w:space="0" w:color="auto"/>
            <w:bottom w:val="none" w:sz="0" w:space="0" w:color="auto"/>
            <w:right w:val="none" w:sz="0" w:space="0" w:color="auto"/>
          </w:divBdr>
        </w:div>
      </w:divsChild>
    </w:div>
    <w:div w:id="1827739153">
      <w:bodyDiv w:val="1"/>
      <w:marLeft w:val="0"/>
      <w:marRight w:val="0"/>
      <w:marTop w:val="0"/>
      <w:marBottom w:val="0"/>
      <w:divBdr>
        <w:top w:val="none" w:sz="0" w:space="0" w:color="auto"/>
        <w:left w:val="none" w:sz="0" w:space="0" w:color="auto"/>
        <w:bottom w:val="none" w:sz="0" w:space="0" w:color="auto"/>
        <w:right w:val="none" w:sz="0" w:space="0" w:color="auto"/>
      </w:divBdr>
      <w:divsChild>
        <w:div w:id="355812498">
          <w:marLeft w:val="0"/>
          <w:marRight w:val="0"/>
          <w:marTop w:val="0"/>
          <w:marBottom w:val="0"/>
          <w:divBdr>
            <w:top w:val="none" w:sz="0" w:space="0" w:color="auto"/>
            <w:left w:val="none" w:sz="0" w:space="0" w:color="auto"/>
            <w:bottom w:val="none" w:sz="0" w:space="0" w:color="auto"/>
            <w:right w:val="none" w:sz="0" w:space="0" w:color="auto"/>
          </w:divBdr>
        </w:div>
        <w:div w:id="392199329">
          <w:marLeft w:val="0"/>
          <w:marRight w:val="0"/>
          <w:marTop w:val="0"/>
          <w:marBottom w:val="0"/>
          <w:divBdr>
            <w:top w:val="none" w:sz="0" w:space="0" w:color="auto"/>
            <w:left w:val="none" w:sz="0" w:space="0" w:color="auto"/>
            <w:bottom w:val="none" w:sz="0" w:space="0" w:color="auto"/>
            <w:right w:val="none" w:sz="0" w:space="0" w:color="auto"/>
          </w:divBdr>
        </w:div>
        <w:div w:id="879056571">
          <w:marLeft w:val="0"/>
          <w:marRight w:val="0"/>
          <w:marTop w:val="0"/>
          <w:marBottom w:val="0"/>
          <w:divBdr>
            <w:top w:val="none" w:sz="0" w:space="0" w:color="auto"/>
            <w:left w:val="none" w:sz="0" w:space="0" w:color="auto"/>
            <w:bottom w:val="none" w:sz="0" w:space="0" w:color="auto"/>
            <w:right w:val="none" w:sz="0" w:space="0" w:color="auto"/>
          </w:divBdr>
        </w:div>
        <w:div w:id="894388675">
          <w:marLeft w:val="0"/>
          <w:marRight w:val="0"/>
          <w:marTop w:val="0"/>
          <w:marBottom w:val="0"/>
          <w:divBdr>
            <w:top w:val="none" w:sz="0" w:space="0" w:color="auto"/>
            <w:left w:val="none" w:sz="0" w:space="0" w:color="auto"/>
            <w:bottom w:val="none" w:sz="0" w:space="0" w:color="auto"/>
            <w:right w:val="none" w:sz="0" w:space="0" w:color="auto"/>
          </w:divBdr>
        </w:div>
        <w:div w:id="1078820833">
          <w:marLeft w:val="0"/>
          <w:marRight w:val="0"/>
          <w:marTop w:val="0"/>
          <w:marBottom w:val="0"/>
          <w:divBdr>
            <w:top w:val="none" w:sz="0" w:space="0" w:color="auto"/>
            <w:left w:val="none" w:sz="0" w:space="0" w:color="auto"/>
            <w:bottom w:val="none" w:sz="0" w:space="0" w:color="auto"/>
            <w:right w:val="none" w:sz="0" w:space="0" w:color="auto"/>
          </w:divBdr>
        </w:div>
        <w:div w:id="1430661293">
          <w:marLeft w:val="0"/>
          <w:marRight w:val="0"/>
          <w:marTop w:val="0"/>
          <w:marBottom w:val="0"/>
          <w:divBdr>
            <w:top w:val="none" w:sz="0" w:space="0" w:color="auto"/>
            <w:left w:val="none" w:sz="0" w:space="0" w:color="auto"/>
            <w:bottom w:val="none" w:sz="0" w:space="0" w:color="auto"/>
            <w:right w:val="none" w:sz="0" w:space="0" w:color="auto"/>
          </w:divBdr>
        </w:div>
        <w:div w:id="1481580519">
          <w:marLeft w:val="0"/>
          <w:marRight w:val="0"/>
          <w:marTop w:val="0"/>
          <w:marBottom w:val="0"/>
          <w:divBdr>
            <w:top w:val="none" w:sz="0" w:space="0" w:color="auto"/>
            <w:left w:val="none" w:sz="0" w:space="0" w:color="auto"/>
            <w:bottom w:val="none" w:sz="0" w:space="0" w:color="auto"/>
            <w:right w:val="none" w:sz="0" w:space="0" w:color="auto"/>
          </w:divBdr>
        </w:div>
        <w:div w:id="1646543649">
          <w:marLeft w:val="0"/>
          <w:marRight w:val="0"/>
          <w:marTop w:val="0"/>
          <w:marBottom w:val="0"/>
          <w:divBdr>
            <w:top w:val="none" w:sz="0" w:space="0" w:color="auto"/>
            <w:left w:val="none" w:sz="0" w:space="0" w:color="auto"/>
            <w:bottom w:val="none" w:sz="0" w:space="0" w:color="auto"/>
            <w:right w:val="none" w:sz="0" w:space="0" w:color="auto"/>
          </w:divBdr>
        </w:div>
        <w:div w:id="1856186629">
          <w:marLeft w:val="0"/>
          <w:marRight w:val="0"/>
          <w:marTop w:val="0"/>
          <w:marBottom w:val="0"/>
          <w:divBdr>
            <w:top w:val="none" w:sz="0" w:space="0" w:color="auto"/>
            <w:left w:val="none" w:sz="0" w:space="0" w:color="auto"/>
            <w:bottom w:val="none" w:sz="0" w:space="0" w:color="auto"/>
            <w:right w:val="none" w:sz="0" w:space="0" w:color="auto"/>
          </w:divBdr>
        </w:div>
        <w:div w:id="2013137732">
          <w:marLeft w:val="0"/>
          <w:marRight w:val="0"/>
          <w:marTop w:val="0"/>
          <w:marBottom w:val="0"/>
          <w:divBdr>
            <w:top w:val="none" w:sz="0" w:space="0" w:color="auto"/>
            <w:left w:val="none" w:sz="0" w:space="0" w:color="auto"/>
            <w:bottom w:val="none" w:sz="0" w:space="0" w:color="auto"/>
            <w:right w:val="none" w:sz="0" w:space="0" w:color="auto"/>
          </w:divBdr>
        </w:div>
      </w:divsChild>
    </w:div>
    <w:div w:id="1838031473">
      <w:bodyDiv w:val="1"/>
      <w:marLeft w:val="0"/>
      <w:marRight w:val="0"/>
      <w:marTop w:val="0"/>
      <w:marBottom w:val="0"/>
      <w:divBdr>
        <w:top w:val="none" w:sz="0" w:space="0" w:color="auto"/>
        <w:left w:val="none" w:sz="0" w:space="0" w:color="auto"/>
        <w:bottom w:val="none" w:sz="0" w:space="0" w:color="auto"/>
        <w:right w:val="none" w:sz="0" w:space="0" w:color="auto"/>
      </w:divBdr>
      <w:divsChild>
        <w:div w:id="45301761">
          <w:marLeft w:val="0"/>
          <w:marRight w:val="0"/>
          <w:marTop w:val="0"/>
          <w:marBottom w:val="0"/>
          <w:divBdr>
            <w:top w:val="none" w:sz="0" w:space="0" w:color="auto"/>
            <w:left w:val="none" w:sz="0" w:space="0" w:color="auto"/>
            <w:bottom w:val="none" w:sz="0" w:space="0" w:color="auto"/>
            <w:right w:val="none" w:sz="0" w:space="0" w:color="auto"/>
          </w:divBdr>
          <w:divsChild>
            <w:div w:id="146945718">
              <w:marLeft w:val="0"/>
              <w:marRight w:val="0"/>
              <w:marTop w:val="0"/>
              <w:marBottom w:val="0"/>
              <w:divBdr>
                <w:top w:val="none" w:sz="0" w:space="0" w:color="auto"/>
                <w:left w:val="none" w:sz="0" w:space="0" w:color="auto"/>
                <w:bottom w:val="none" w:sz="0" w:space="0" w:color="auto"/>
                <w:right w:val="none" w:sz="0" w:space="0" w:color="auto"/>
              </w:divBdr>
            </w:div>
          </w:divsChild>
        </w:div>
        <w:div w:id="50470706">
          <w:marLeft w:val="0"/>
          <w:marRight w:val="0"/>
          <w:marTop w:val="0"/>
          <w:marBottom w:val="0"/>
          <w:divBdr>
            <w:top w:val="none" w:sz="0" w:space="0" w:color="auto"/>
            <w:left w:val="none" w:sz="0" w:space="0" w:color="auto"/>
            <w:bottom w:val="none" w:sz="0" w:space="0" w:color="auto"/>
            <w:right w:val="none" w:sz="0" w:space="0" w:color="auto"/>
          </w:divBdr>
          <w:divsChild>
            <w:div w:id="1354569413">
              <w:marLeft w:val="0"/>
              <w:marRight w:val="0"/>
              <w:marTop w:val="0"/>
              <w:marBottom w:val="0"/>
              <w:divBdr>
                <w:top w:val="none" w:sz="0" w:space="0" w:color="auto"/>
                <w:left w:val="none" w:sz="0" w:space="0" w:color="auto"/>
                <w:bottom w:val="none" w:sz="0" w:space="0" w:color="auto"/>
                <w:right w:val="none" w:sz="0" w:space="0" w:color="auto"/>
              </w:divBdr>
            </w:div>
          </w:divsChild>
        </w:div>
        <w:div w:id="51318385">
          <w:marLeft w:val="0"/>
          <w:marRight w:val="0"/>
          <w:marTop w:val="0"/>
          <w:marBottom w:val="0"/>
          <w:divBdr>
            <w:top w:val="none" w:sz="0" w:space="0" w:color="auto"/>
            <w:left w:val="none" w:sz="0" w:space="0" w:color="auto"/>
            <w:bottom w:val="none" w:sz="0" w:space="0" w:color="auto"/>
            <w:right w:val="none" w:sz="0" w:space="0" w:color="auto"/>
          </w:divBdr>
          <w:divsChild>
            <w:div w:id="1357462335">
              <w:marLeft w:val="0"/>
              <w:marRight w:val="0"/>
              <w:marTop w:val="0"/>
              <w:marBottom w:val="0"/>
              <w:divBdr>
                <w:top w:val="none" w:sz="0" w:space="0" w:color="auto"/>
                <w:left w:val="none" w:sz="0" w:space="0" w:color="auto"/>
                <w:bottom w:val="none" w:sz="0" w:space="0" w:color="auto"/>
                <w:right w:val="none" w:sz="0" w:space="0" w:color="auto"/>
              </w:divBdr>
            </w:div>
          </w:divsChild>
        </w:div>
        <w:div w:id="58211931">
          <w:marLeft w:val="0"/>
          <w:marRight w:val="0"/>
          <w:marTop w:val="0"/>
          <w:marBottom w:val="0"/>
          <w:divBdr>
            <w:top w:val="none" w:sz="0" w:space="0" w:color="auto"/>
            <w:left w:val="none" w:sz="0" w:space="0" w:color="auto"/>
            <w:bottom w:val="none" w:sz="0" w:space="0" w:color="auto"/>
            <w:right w:val="none" w:sz="0" w:space="0" w:color="auto"/>
          </w:divBdr>
          <w:divsChild>
            <w:div w:id="966163011">
              <w:marLeft w:val="0"/>
              <w:marRight w:val="0"/>
              <w:marTop w:val="0"/>
              <w:marBottom w:val="0"/>
              <w:divBdr>
                <w:top w:val="none" w:sz="0" w:space="0" w:color="auto"/>
                <w:left w:val="none" w:sz="0" w:space="0" w:color="auto"/>
                <w:bottom w:val="none" w:sz="0" w:space="0" w:color="auto"/>
                <w:right w:val="none" w:sz="0" w:space="0" w:color="auto"/>
              </w:divBdr>
            </w:div>
          </w:divsChild>
        </w:div>
        <w:div w:id="128282510">
          <w:marLeft w:val="0"/>
          <w:marRight w:val="0"/>
          <w:marTop w:val="0"/>
          <w:marBottom w:val="0"/>
          <w:divBdr>
            <w:top w:val="none" w:sz="0" w:space="0" w:color="auto"/>
            <w:left w:val="none" w:sz="0" w:space="0" w:color="auto"/>
            <w:bottom w:val="none" w:sz="0" w:space="0" w:color="auto"/>
            <w:right w:val="none" w:sz="0" w:space="0" w:color="auto"/>
          </w:divBdr>
          <w:divsChild>
            <w:div w:id="1820342907">
              <w:marLeft w:val="0"/>
              <w:marRight w:val="0"/>
              <w:marTop w:val="0"/>
              <w:marBottom w:val="0"/>
              <w:divBdr>
                <w:top w:val="none" w:sz="0" w:space="0" w:color="auto"/>
                <w:left w:val="none" w:sz="0" w:space="0" w:color="auto"/>
                <w:bottom w:val="none" w:sz="0" w:space="0" w:color="auto"/>
                <w:right w:val="none" w:sz="0" w:space="0" w:color="auto"/>
              </w:divBdr>
            </w:div>
          </w:divsChild>
        </w:div>
        <w:div w:id="239096282">
          <w:marLeft w:val="0"/>
          <w:marRight w:val="0"/>
          <w:marTop w:val="0"/>
          <w:marBottom w:val="0"/>
          <w:divBdr>
            <w:top w:val="none" w:sz="0" w:space="0" w:color="auto"/>
            <w:left w:val="none" w:sz="0" w:space="0" w:color="auto"/>
            <w:bottom w:val="none" w:sz="0" w:space="0" w:color="auto"/>
            <w:right w:val="none" w:sz="0" w:space="0" w:color="auto"/>
          </w:divBdr>
          <w:divsChild>
            <w:div w:id="310863686">
              <w:marLeft w:val="0"/>
              <w:marRight w:val="0"/>
              <w:marTop w:val="0"/>
              <w:marBottom w:val="0"/>
              <w:divBdr>
                <w:top w:val="none" w:sz="0" w:space="0" w:color="auto"/>
                <w:left w:val="none" w:sz="0" w:space="0" w:color="auto"/>
                <w:bottom w:val="none" w:sz="0" w:space="0" w:color="auto"/>
                <w:right w:val="none" w:sz="0" w:space="0" w:color="auto"/>
              </w:divBdr>
            </w:div>
          </w:divsChild>
        </w:div>
        <w:div w:id="250892678">
          <w:marLeft w:val="0"/>
          <w:marRight w:val="0"/>
          <w:marTop w:val="0"/>
          <w:marBottom w:val="0"/>
          <w:divBdr>
            <w:top w:val="none" w:sz="0" w:space="0" w:color="auto"/>
            <w:left w:val="none" w:sz="0" w:space="0" w:color="auto"/>
            <w:bottom w:val="none" w:sz="0" w:space="0" w:color="auto"/>
            <w:right w:val="none" w:sz="0" w:space="0" w:color="auto"/>
          </w:divBdr>
          <w:divsChild>
            <w:div w:id="1222980899">
              <w:marLeft w:val="0"/>
              <w:marRight w:val="0"/>
              <w:marTop w:val="0"/>
              <w:marBottom w:val="0"/>
              <w:divBdr>
                <w:top w:val="none" w:sz="0" w:space="0" w:color="auto"/>
                <w:left w:val="none" w:sz="0" w:space="0" w:color="auto"/>
                <w:bottom w:val="none" w:sz="0" w:space="0" w:color="auto"/>
                <w:right w:val="none" w:sz="0" w:space="0" w:color="auto"/>
              </w:divBdr>
            </w:div>
          </w:divsChild>
        </w:div>
        <w:div w:id="392503247">
          <w:marLeft w:val="0"/>
          <w:marRight w:val="0"/>
          <w:marTop w:val="0"/>
          <w:marBottom w:val="0"/>
          <w:divBdr>
            <w:top w:val="none" w:sz="0" w:space="0" w:color="auto"/>
            <w:left w:val="none" w:sz="0" w:space="0" w:color="auto"/>
            <w:bottom w:val="none" w:sz="0" w:space="0" w:color="auto"/>
            <w:right w:val="none" w:sz="0" w:space="0" w:color="auto"/>
          </w:divBdr>
          <w:divsChild>
            <w:div w:id="566065798">
              <w:marLeft w:val="0"/>
              <w:marRight w:val="0"/>
              <w:marTop w:val="0"/>
              <w:marBottom w:val="0"/>
              <w:divBdr>
                <w:top w:val="none" w:sz="0" w:space="0" w:color="auto"/>
                <w:left w:val="none" w:sz="0" w:space="0" w:color="auto"/>
                <w:bottom w:val="none" w:sz="0" w:space="0" w:color="auto"/>
                <w:right w:val="none" w:sz="0" w:space="0" w:color="auto"/>
              </w:divBdr>
            </w:div>
          </w:divsChild>
        </w:div>
        <w:div w:id="401684343">
          <w:marLeft w:val="0"/>
          <w:marRight w:val="0"/>
          <w:marTop w:val="0"/>
          <w:marBottom w:val="0"/>
          <w:divBdr>
            <w:top w:val="none" w:sz="0" w:space="0" w:color="auto"/>
            <w:left w:val="none" w:sz="0" w:space="0" w:color="auto"/>
            <w:bottom w:val="none" w:sz="0" w:space="0" w:color="auto"/>
            <w:right w:val="none" w:sz="0" w:space="0" w:color="auto"/>
          </w:divBdr>
          <w:divsChild>
            <w:div w:id="597447073">
              <w:marLeft w:val="0"/>
              <w:marRight w:val="0"/>
              <w:marTop w:val="0"/>
              <w:marBottom w:val="0"/>
              <w:divBdr>
                <w:top w:val="none" w:sz="0" w:space="0" w:color="auto"/>
                <w:left w:val="none" w:sz="0" w:space="0" w:color="auto"/>
                <w:bottom w:val="none" w:sz="0" w:space="0" w:color="auto"/>
                <w:right w:val="none" w:sz="0" w:space="0" w:color="auto"/>
              </w:divBdr>
            </w:div>
            <w:div w:id="836769260">
              <w:marLeft w:val="0"/>
              <w:marRight w:val="0"/>
              <w:marTop w:val="0"/>
              <w:marBottom w:val="0"/>
              <w:divBdr>
                <w:top w:val="none" w:sz="0" w:space="0" w:color="auto"/>
                <w:left w:val="none" w:sz="0" w:space="0" w:color="auto"/>
                <w:bottom w:val="none" w:sz="0" w:space="0" w:color="auto"/>
                <w:right w:val="none" w:sz="0" w:space="0" w:color="auto"/>
              </w:divBdr>
            </w:div>
          </w:divsChild>
        </w:div>
        <w:div w:id="413744100">
          <w:marLeft w:val="0"/>
          <w:marRight w:val="0"/>
          <w:marTop w:val="0"/>
          <w:marBottom w:val="0"/>
          <w:divBdr>
            <w:top w:val="none" w:sz="0" w:space="0" w:color="auto"/>
            <w:left w:val="none" w:sz="0" w:space="0" w:color="auto"/>
            <w:bottom w:val="none" w:sz="0" w:space="0" w:color="auto"/>
            <w:right w:val="none" w:sz="0" w:space="0" w:color="auto"/>
          </w:divBdr>
          <w:divsChild>
            <w:div w:id="1241677113">
              <w:marLeft w:val="0"/>
              <w:marRight w:val="0"/>
              <w:marTop w:val="0"/>
              <w:marBottom w:val="0"/>
              <w:divBdr>
                <w:top w:val="none" w:sz="0" w:space="0" w:color="auto"/>
                <w:left w:val="none" w:sz="0" w:space="0" w:color="auto"/>
                <w:bottom w:val="none" w:sz="0" w:space="0" w:color="auto"/>
                <w:right w:val="none" w:sz="0" w:space="0" w:color="auto"/>
              </w:divBdr>
            </w:div>
          </w:divsChild>
        </w:div>
        <w:div w:id="439226266">
          <w:marLeft w:val="0"/>
          <w:marRight w:val="0"/>
          <w:marTop w:val="0"/>
          <w:marBottom w:val="0"/>
          <w:divBdr>
            <w:top w:val="none" w:sz="0" w:space="0" w:color="auto"/>
            <w:left w:val="none" w:sz="0" w:space="0" w:color="auto"/>
            <w:bottom w:val="none" w:sz="0" w:space="0" w:color="auto"/>
            <w:right w:val="none" w:sz="0" w:space="0" w:color="auto"/>
          </w:divBdr>
          <w:divsChild>
            <w:div w:id="926812662">
              <w:marLeft w:val="0"/>
              <w:marRight w:val="0"/>
              <w:marTop w:val="0"/>
              <w:marBottom w:val="0"/>
              <w:divBdr>
                <w:top w:val="none" w:sz="0" w:space="0" w:color="auto"/>
                <w:left w:val="none" w:sz="0" w:space="0" w:color="auto"/>
                <w:bottom w:val="none" w:sz="0" w:space="0" w:color="auto"/>
                <w:right w:val="none" w:sz="0" w:space="0" w:color="auto"/>
              </w:divBdr>
            </w:div>
          </w:divsChild>
        </w:div>
        <w:div w:id="442463722">
          <w:marLeft w:val="0"/>
          <w:marRight w:val="0"/>
          <w:marTop w:val="0"/>
          <w:marBottom w:val="0"/>
          <w:divBdr>
            <w:top w:val="none" w:sz="0" w:space="0" w:color="auto"/>
            <w:left w:val="none" w:sz="0" w:space="0" w:color="auto"/>
            <w:bottom w:val="none" w:sz="0" w:space="0" w:color="auto"/>
            <w:right w:val="none" w:sz="0" w:space="0" w:color="auto"/>
          </w:divBdr>
          <w:divsChild>
            <w:div w:id="183710994">
              <w:marLeft w:val="0"/>
              <w:marRight w:val="0"/>
              <w:marTop w:val="0"/>
              <w:marBottom w:val="0"/>
              <w:divBdr>
                <w:top w:val="none" w:sz="0" w:space="0" w:color="auto"/>
                <w:left w:val="none" w:sz="0" w:space="0" w:color="auto"/>
                <w:bottom w:val="none" w:sz="0" w:space="0" w:color="auto"/>
                <w:right w:val="none" w:sz="0" w:space="0" w:color="auto"/>
              </w:divBdr>
            </w:div>
          </w:divsChild>
        </w:div>
        <w:div w:id="509023815">
          <w:marLeft w:val="0"/>
          <w:marRight w:val="0"/>
          <w:marTop w:val="0"/>
          <w:marBottom w:val="0"/>
          <w:divBdr>
            <w:top w:val="none" w:sz="0" w:space="0" w:color="auto"/>
            <w:left w:val="none" w:sz="0" w:space="0" w:color="auto"/>
            <w:bottom w:val="none" w:sz="0" w:space="0" w:color="auto"/>
            <w:right w:val="none" w:sz="0" w:space="0" w:color="auto"/>
          </w:divBdr>
          <w:divsChild>
            <w:div w:id="645745813">
              <w:marLeft w:val="0"/>
              <w:marRight w:val="0"/>
              <w:marTop w:val="0"/>
              <w:marBottom w:val="0"/>
              <w:divBdr>
                <w:top w:val="none" w:sz="0" w:space="0" w:color="auto"/>
                <w:left w:val="none" w:sz="0" w:space="0" w:color="auto"/>
                <w:bottom w:val="none" w:sz="0" w:space="0" w:color="auto"/>
                <w:right w:val="none" w:sz="0" w:space="0" w:color="auto"/>
              </w:divBdr>
            </w:div>
          </w:divsChild>
        </w:div>
        <w:div w:id="585847592">
          <w:marLeft w:val="0"/>
          <w:marRight w:val="0"/>
          <w:marTop w:val="0"/>
          <w:marBottom w:val="0"/>
          <w:divBdr>
            <w:top w:val="none" w:sz="0" w:space="0" w:color="auto"/>
            <w:left w:val="none" w:sz="0" w:space="0" w:color="auto"/>
            <w:bottom w:val="none" w:sz="0" w:space="0" w:color="auto"/>
            <w:right w:val="none" w:sz="0" w:space="0" w:color="auto"/>
          </w:divBdr>
          <w:divsChild>
            <w:div w:id="417140181">
              <w:marLeft w:val="0"/>
              <w:marRight w:val="0"/>
              <w:marTop w:val="0"/>
              <w:marBottom w:val="0"/>
              <w:divBdr>
                <w:top w:val="none" w:sz="0" w:space="0" w:color="auto"/>
                <w:left w:val="none" w:sz="0" w:space="0" w:color="auto"/>
                <w:bottom w:val="none" w:sz="0" w:space="0" w:color="auto"/>
                <w:right w:val="none" w:sz="0" w:space="0" w:color="auto"/>
              </w:divBdr>
            </w:div>
          </w:divsChild>
        </w:div>
        <w:div w:id="764035271">
          <w:marLeft w:val="0"/>
          <w:marRight w:val="0"/>
          <w:marTop w:val="0"/>
          <w:marBottom w:val="0"/>
          <w:divBdr>
            <w:top w:val="none" w:sz="0" w:space="0" w:color="auto"/>
            <w:left w:val="none" w:sz="0" w:space="0" w:color="auto"/>
            <w:bottom w:val="none" w:sz="0" w:space="0" w:color="auto"/>
            <w:right w:val="none" w:sz="0" w:space="0" w:color="auto"/>
          </w:divBdr>
          <w:divsChild>
            <w:div w:id="1052121781">
              <w:marLeft w:val="0"/>
              <w:marRight w:val="0"/>
              <w:marTop w:val="0"/>
              <w:marBottom w:val="0"/>
              <w:divBdr>
                <w:top w:val="none" w:sz="0" w:space="0" w:color="auto"/>
                <w:left w:val="none" w:sz="0" w:space="0" w:color="auto"/>
                <w:bottom w:val="none" w:sz="0" w:space="0" w:color="auto"/>
                <w:right w:val="none" w:sz="0" w:space="0" w:color="auto"/>
              </w:divBdr>
            </w:div>
          </w:divsChild>
        </w:div>
        <w:div w:id="795762236">
          <w:marLeft w:val="0"/>
          <w:marRight w:val="0"/>
          <w:marTop w:val="0"/>
          <w:marBottom w:val="0"/>
          <w:divBdr>
            <w:top w:val="none" w:sz="0" w:space="0" w:color="auto"/>
            <w:left w:val="none" w:sz="0" w:space="0" w:color="auto"/>
            <w:bottom w:val="none" w:sz="0" w:space="0" w:color="auto"/>
            <w:right w:val="none" w:sz="0" w:space="0" w:color="auto"/>
          </w:divBdr>
          <w:divsChild>
            <w:div w:id="945116888">
              <w:marLeft w:val="0"/>
              <w:marRight w:val="0"/>
              <w:marTop w:val="0"/>
              <w:marBottom w:val="0"/>
              <w:divBdr>
                <w:top w:val="none" w:sz="0" w:space="0" w:color="auto"/>
                <w:left w:val="none" w:sz="0" w:space="0" w:color="auto"/>
                <w:bottom w:val="none" w:sz="0" w:space="0" w:color="auto"/>
                <w:right w:val="none" w:sz="0" w:space="0" w:color="auto"/>
              </w:divBdr>
            </w:div>
          </w:divsChild>
        </w:div>
        <w:div w:id="825781630">
          <w:marLeft w:val="0"/>
          <w:marRight w:val="0"/>
          <w:marTop w:val="0"/>
          <w:marBottom w:val="0"/>
          <w:divBdr>
            <w:top w:val="none" w:sz="0" w:space="0" w:color="auto"/>
            <w:left w:val="none" w:sz="0" w:space="0" w:color="auto"/>
            <w:bottom w:val="none" w:sz="0" w:space="0" w:color="auto"/>
            <w:right w:val="none" w:sz="0" w:space="0" w:color="auto"/>
          </w:divBdr>
          <w:divsChild>
            <w:div w:id="2099977269">
              <w:marLeft w:val="0"/>
              <w:marRight w:val="0"/>
              <w:marTop w:val="0"/>
              <w:marBottom w:val="0"/>
              <w:divBdr>
                <w:top w:val="none" w:sz="0" w:space="0" w:color="auto"/>
                <w:left w:val="none" w:sz="0" w:space="0" w:color="auto"/>
                <w:bottom w:val="none" w:sz="0" w:space="0" w:color="auto"/>
                <w:right w:val="none" w:sz="0" w:space="0" w:color="auto"/>
              </w:divBdr>
            </w:div>
          </w:divsChild>
        </w:div>
        <w:div w:id="896278003">
          <w:marLeft w:val="0"/>
          <w:marRight w:val="0"/>
          <w:marTop w:val="0"/>
          <w:marBottom w:val="0"/>
          <w:divBdr>
            <w:top w:val="none" w:sz="0" w:space="0" w:color="auto"/>
            <w:left w:val="none" w:sz="0" w:space="0" w:color="auto"/>
            <w:bottom w:val="none" w:sz="0" w:space="0" w:color="auto"/>
            <w:right w:val="none" w:sz="0" w:space="0" w:color="auto"/>
          </w:divBdr>
          <w:divsChild>
            <w:div w:id="1001617602">
              <w:marLeft w:val="0"/>
              <w:marRight w:val="0"/>
              <w:marTop w:val="0"/>
              <w:marBottom w:val="0"/>
              <w:divBdr>
                <w:top w:val="none" w:sz="0" w:space="0" w:color="auto"/>
                <w:left w:val="none" w:sz="0" w:space="0" w:color="auto"/>
                <w:bottom w:val="none" w:sz="0" w:space="0" w:color="auto"/>
                <w:right w:val="none" w:sz="0" w:space="0" w:color="auto"/>
              </w:divBdr>
            </w:div>
            <w:div w:id="1623151466">
              <w:marLeft w:val="0"/>
              <w:marRight w:val="0"/>
              <w:marTop w:val="0"/>
              <w:marBottom w:val="0"/>
              <w:divBdr>
                <w:top w:val="none" w:sz="0" w:space="0" w:color="auto"/>
                <w:left w:val="none" w:sz="0" w:space="0" w:color="auto"/>
                <w:bottom w:val="none" w:sz="0" w:space="0" w:color="auto"/>
                <w:right w:val="none" w:sz="0" w:space="0" w:color="auto"/>
              </w:divBdr>
            </w:div>
          </w:divsChild>
        </w:div>
        <w:div w:id="965769310">
          <w:marLeft w:val="0"/>
          <w:marRight w:val="0"/>
          <w:marTop w:val="0"/>
          <w:marBottom w:val="0"/>
          <w:divBdr>
            <w:top w:val="none" w:sz="0" w:space="0" w:color="auto"/>
            <w:left w:val="none" w:sz="0" w:space="0" w:color="auto"/>
            <w:bottom w:val="none" w:sz="0" w:space="0" w:color="auto"/>
            <w:right w:val="none" w:sz="0" w:space="0" w:color="auto"/>
          </w:divBdr>
          <w:divsChild>
            <w:div w:id="256447084">
              <w:marLeft w:val="0"/>
              <w:marRight w:val="0"/>
              <w:marTop w:val="0"/>
              <w:marBottom w:val="0"/>
              <w:divBdr>
                <w:top w:val="none" w:sz="0" w:space="0" w:color="auto"/>
                <w:left w:val="none" w:sz="0" w:space="0" w:color="auto"/>
                <w:bottom w:val="none" w:sz="0" w:space="0" w:color="auto"/>
                <w:right w:val="none" w:sz="0" w:space="0" w:color="auto"/>
              </w:divBdr>
            </w:div>
            <w:div w:id="1205024306">
              <w:marLeft w:val="0"/>
              <w:marRight w:val="0"/>
              <w:marTop w:val="0"/>
              <w:marBottom w:val="0"/>
              <w:divBdr>
                <w:top w:val="none" w:sz="0" w:space="0" w:color="auto"/>
                <w:left w:val="none" w:sz="0" w:space="0" w:color="auto"/>
                <w:bottom w:val="none" w:sz="0" w:space="0" w:color="auto"/>
                <w:right w:val="none" w:sz="0" w:space="0" w:color="auto"/>
              </w:divBdr>
            </w:div>
          </w:divsChild>
        </w:div>
        <w:div w:id="983393518">
          <w:marLeft w:val="0"/>
          <w:marRight w:val="0"/>
          <w:marTop w:val="0"/>
          <w:marBottom w:val="0"/>
          <w:divBdr>
            <w:top w:val="none" w:sz="0" w:space="0" w:color="auto"/>
            <w:left w:val="none" w:sz="0" w:space="0" w:color="auto"/>
            <w:bottom w:val="none" w:sz="0" w:space="0" w:color="auto"/>
            <w:right w:val="none" w:sz="0" w:space="0" w:color="auto"/>
          </w:divBdr>
          <w:divsChild>
            <w:div w:id="622461940">
              <w:marLeft w:val="0"/>
              <w:marRight w:val="0"/>
              <w:marTop w:val="0"/>
              <w:marBottom w:val="0"/>
              <w:divBdr>
                <w:top w:val="none" w:sz="0" w:space="0" w:color="auto"/>
                <w:left w:val="none" w:sz="0" w:space="0" w:color="auto"/>
                <w:bottom w:val="none" w:sz="0" w:space="0" w:color="auto"/>
                <w:right w:val="none" w:sz="0" w:space="0" w:color="auto"/>
              </w:divBdr>
            </w:div>
          </w:divsChild>
        </w:div>
        <w:div w:id="1030764030">
          <w:marLeft w:val="0"/>
          <w:marRight w:val="0"/>
          <w:marTop w:val="0"/>
          <w:marBottom w:val="0"/>
          <w:divBdr>
            <w:top w:val="none" w:sz="0" w:space="0" w:color="auto"/>
            <w:left w:val="none" w:sz="0" w:space="0" w:color="auto"/>
            <w:bottom w:val="none" w:sz="0" w:space="0" w:color="auto"/>
            <w:right w:val="none" w:sz="0" w:space="0" w:color="auto"/>
          </w:divBdr>
          <w:divsChild>
            <w:div w:id="1908682957">
              <w:marLeft w:val="0"/>
              <w:marRight w:val="0"/>
              <w:marTop w:val="0"/>
              <w:marBottom w:val="0"/>
              <w:divBdr>
                <w:top w:val="none" w:sz="0" w:space="0" w:color="auto"/>
                <w:left w:val="none" w:sz="0" w:space="0" w:color="auto"/>
                <w:bottom w:val="none" w:sz="0" w:space="0" w:color="auto"/>
                <w:right w:val="none" w:sz="0" w:space="0" w:color="auto"/>
              </w:divBdr>
            </w:div>
          </w:divsChild>
        </w:div>
        <w:div w:id="1238831129">
          <w:marLeft w:val="0"/>
          <w:marRight w:val="0"/>
          <w:marTop w:val="0"/>
          <w:marBottom w:val="0"/>
          <w:divBdr>
            <w:top w:val="none" w:sz="0" w:space="0" w:color="auto"/>
            <w:left w:val="none" w:sz="0" w:space="0" w:color="auto"/>
            <w:bottom w:val="none" w:sz="0" w:space="0" w:color="auto"/>
            <w:right w:val="none" w:sz="0" w:space="0" w:color="auto"/>
          </w:divBdr>
          <w:divsChild>
            <w:div w:id="301547516">
              <w:marLeft w:val="0"/>
              <w:marRight w:val="0"/>
              <w:marTop w:val="0"/>
              <w:marBottom w:val="0"/>
              <w:divBdr>
                <w:top w:val="none" w:sz="0" w:space="0" w:color="auto"/>
                <w:left w:val="none" w:sz="0" w:space="0" w:color="auto"/>
                <w:bottom w:val="none" w:sz="0" w:space="0" w:color="auto"/>
                <w:right w:val="none" w:sz="0" w:space="0" w:color="auto"/>
              </w:divBdr>
            </w:div>
            <w:div w:id="989670013">
              <w:marLeft w:val="0"/>
              <w:marRight w:val="0"/>
              <w:marTop w:val="0"/>
              <w:marBottom w:val="0"/>
              <w:divBdr>
                <w:top w:val="none" w:sz="0" w:space="0" w:color="auto"/>
                <w:left w:val="none" w:sz="0" w:space="0" w:color="auto"/>
                <w:bottom w:val="none" w:sz="0" w:space="0" w:color="auto"/>
                <w:right w:val="none" w:sz="0" w:space="0" w:color="auto"/>
              </w:divBdr>
            </w:div>
          </w:divsChild>
        </w:div>
        <w:div w:id="1241909568">
          <w:marLeft w:val="0"/>
          <w:marRight w:val="0"/>
          <w:marTop w:val="0"/>
          <w:marBottom w:val="0"/>
          <w:divBdr>
            <w:top w:val="none" w:sz="0" w:space="0" w:color="auto"/>
            <w:left w:val="none" w:sz="0" w:space="0" w:color="auto"/>
            <w:bottom w:val="none" w:sz="0" w:space="0" w:color="auto"/>
            <w:right w:val="none" w:sz="0" w:space="0" w:color="auto"/>
          </w:divBdr>
          <w:divsChild>
            <w:div w:id="1384258700">
              <w:marLeft w:val="0"/>
              <w:marRight w:val="0"/>
              <w:marTop w:val="0"/>
              <w:marBottom w:val="0"/>
              <w:divBdr>
                <w:top w:val="none" w:sz="0" w:space="0" w:color="auto"/>
                <w:left w:val="none" w:sz="0" w:space="0" w:color="auto"/>
                <w:bottom w:val="none" w:sz="0" w:space="0" w:color="auto"/>
                <w:right w:val="none" w:sz="0" w:space="0" w:color="auto"/>
              </w:divBdr>
            </w:div>
          </w:divsChild>
        </w:div>
        <w:div w:id="1265381062">
          <w:marLeft w:val="0"/>
          <w:marRight w:val="0"/>
          <w:marTop w:val="0"/>
          <w:marBottom w:val="0"/>
          <w:divBdr>
            <w:top w:val="none" w:sz="0" w:space="0" w:color="auto"/>
            <w:left w:val="none" w:sz="0" w:space="0" w:color="auto"/>
            <w:bottom w:val="none" w:sz="0" w:space="0" w:color="auto"/>
            <w:right w:val="none" w:sz="0" w:space="0" w:color="auto"/>
          </w:divBdr>
          <w:divsChild>
            <w:div w:id="2042894997">
              <w:marLeft w:val="0"/>
              <w:marRight w:val="0"/>
              <w:marTop w:val="0"/>
              <w:marBottom w:val="0"/>
              <w:divBdr>
                <w:top w:val="none" w:sz="0" w:space="0" w:color="auto"/>
                <w:left w:val="none" w:sz="0" w:space="0" w:color="auto"/>
                <w:bottom w:val="none" w:sz="0" w:space="0" w:color="auto"/>
                <w:right w:val="none" w:sz="0" w:space="0" w:color="auto"/>
              </w:divBdr>
            </w:div>
          </w:divsChild>
        </w:div>
        <w:div w:id="1286886760">
          <w:marLeft w:val="0"/>
          <w:marRight w:val="0"/>
          <w:marTop w:val="0"/>
          <w:marBottom w:val="0"/>
          <w:divBdr>
            <w:top w:val="none" w:sz="0" w:space="0" w:color="auto"/>
            <w:left w:val="none" w:sz="0" w:space="0" w:color="auto"/>
            <w:bottom w:val="none" w:sz="0" w:space="0" w:color="auto"/>
            <w:right w:val="none" w:sz="0" w:space="0" w:color="auto"/>
          </w:divBdr>
          <w:divsChild>
            <w:div w:id="1922106627">
              <w:marLeft w:val="0"/>
              <w:marRight w:val="0"/>
              <w:marTop w:val="0"/>
              <w:marBottom w:val="0"/>
              <w:divBdr>
                <w:top w:val="none" w:sz="0" w:space="0" w:color="auto"/>
                <w:left w:val="none" w:sz="0" w:space="0" w:color="auto"/>
                <w:bottom w:val="none" w:sz="0" w:space="0" w:color="auto"/>
                <w:right w:val="none" w:sz="0" w:space="0" w:color="auto"/>
              </w:divBdr>
            </w:div>
          </w:divsChild>
        </w:div>
        <w:div w:id="1292050935">
          <w:marLeft w:val="0"/>
          <w:marRight w:val="0"/>
          <w:marTop w:val="0"/>
          <w:marBottom w:val="0"/>
          <w:divBdr>
            <w:top w:val="none" w:sz="0" w:space="0" w:color="auto"/>
            <w:left w:val="none" w:sz="0" w:space="0" w:color="auto"/>
            <w:bottom w:val="none" w:sz="0" w:space="0" w:color="auto"/>
            <w:right w:val="none" w:sz="0" w:space="0" w:color="auto"/>
          </w:divBdr>
          <w:divsChild>
            <w:div w:id="251134011">
              <w:marLeft w:val="0"/>
              <w:marRight w:val="0"/>
              <w:marTop w:val="0"/>
              <w:marBottom w:val="0"/>
              <w:divBdr>
                <w:top w:val="none" w:sz="0" w:space="0" w:color="auto"/>
                <w:left w:val="none" w:sz="0" w:space="0" w:color="auto"/>
                <w:bottom w:val="none" w:sz="0" w:space="0" w:color="auto"/>
                <w:right w:val="none" w:sz="0" w:space="0" w:color="auto"/>
              </w:divBdr>
            </w:div>
            <w:div w:id="1166747174">
              <w:marLeft w:val="0"/>
              <w:marRight w:val="0"/>
              <w:marTop w:val="0"/>
              <w:marBottom w:val="0"/>
              <w:divBdr>
                <w:top w:val="none" w:sz="0" w:space="0" w:color="auto"/>
                <w:left w:val="none" w:sz="0" w:space="0" w:color="auto"/>
                <w:bottom w:val="none" w:sz="0" w:space="0" w:color="auto"/>
                <w:right w:val="none" w:sz="0" w:space="0" w:color="auto"/>
              </w:divBdr>
            </w:div>
          </w:divsChild>
        </w:div>
        <w:div w:id="1330215235">
          <w:marLeft w:val="0"/>
          <w:marRight w:val="0"/>
          <w:marTop w:val="0"/>
          <w:marBottom w:val="0"/>
          <w:divBdr>
            <w:top w:val="none" w:sz="0" w:space="0" w:color="auto"/>
            <w:left w:val="none" w:sz="0" w:space="0" w:color="auto"/>
            <w:bottom w:val="none" w:sz="0" w:space="0" w:color="auto"/>
            <w:right w:val="none" w:sz="0" w:space="0" w:color="auto"/>
          </w:divBdr>
          <w:divsChild>
            <w:div w:id="1525292403">
              <w:marLeft w:val="0"/>
              <w:marRight w:val="0"/>
              <w:marTop w:val="0"/>
              <w:marBottom w:val="0"/>
              <w:divBdr>
                <w:top w:val="none" w:sz="0" w:space="0" w:color="auto"/>
                <w:left w:val="none" w:sz="0" w:space="0" w:color="auto"/>
                <w:bottom w:val="none" w:sz="0" w:space="0" w:color="auto"/>
                <w:right w:val="none" w:sz="0" w:space="0" w:color="auto"/>
              </w:divBdr>
            </w:div>
          </w:divsChild>
        </w:div>
        <w:div w:id="1356537287">
          <w:marLeft w:val="0"/>
          <w:marRight w:val="0"/>
          <w:marTop w:val="0"/>
          <w:marBottom w:val="0"/>
          <w:divBdr>
            <w:top w:val="none" w:sz="0" w:space="0" w:color="auto"/>
            <w:left w:val="none" w:sz="0" w:space="0" w:color="auto"/>
            <w:bottom w:val="none" w:sz="0" w:space="0" w:color="auto"/>
            <w:right w:val="none" w:sz="0" w:space="0" w:color="auto"/>
          </w:divBdr>
          <w:divsChild>
            <w:div w:id="1137987828">
              <w:marLeft w:val="0"/>
              <w:marRight w:val="0"/>
              <w:marTop w:val="0"/>
              <w:marBottom w:val="0"/>
              <w:divBdr>
                <w:top w:val="none" w:sz="0" w:space="0" w:color="auto"/>
                <w:left w:val="none" w:sz="0" w:space="0" w:color="auto"/>
                <w:bottom w:val="none" w:sz="0" w:space="0" w:color="auto"/>
                <w:right w:val="none" w:sz="0" w:space="0" w:color="auto"/>
              </w:divBdr>
            </w:div>
          </w:divsChild>
        </w:div>
        <w:div w:id="1369068775">
          <w:marLeft w:val="0"/>
          <w:marRight w:val="0"/>
          <w:marTop w:val="0"/>
          <w:marBottom w:val="0"/>
          <w:divBdr>
            <w:top w:val="none" w:sz="0" w:space="0" w:color="auto"/>
            <w:left w:val="none" w:sz="0" w:space="0" w:color="auto"/>
            <w:bottom w:val="none" w:sz="0" w:space="0" w:color="auto"/>
            <w:right w:val="none" w:sz="0" w:space="0" w:color="auto"/>
          </w:divBdr>
          <w:divsChild>
            <w:div w:id="227494823">
              <w:marLeft w:val="0"/>
              <w:marRight w:val="0"/>
              <w:marTop w:val="0"/>
              <w:marBottom w:val="0"/>
              <w:divBdr>
                <w:top w:val="none" w:sz="0" w:space="0" w:color="auto"/>
                <w:left w:val="none" w:sz="0" w:space="0" w:color="auto"/>
                <w:bottom w:val="none" w:sz="0" w:space="0" w:color="auto"/>
                <w:right w:val="none" w:sz="0" w:space="0" w:color="auto"/>
              </w:divBdr>
            </w:div>
            <w:div w:id="715934442">
              <w:marLeft w:val="0"/>
              <w:marRight w:val="0"/>
              <w:marTop w:val="0"/>
              <w:marBottom w:val="0"/>
              <w:divBdr>
                <w:top w:val="none" w:sz="0" w:space="0" w:color="auto"/>
                <w:left w:val="none" w:sz="0" w:space="0" w:color="auto"/>
                <w:bottom w:val="none" w:sz="0" w:space="0" w:color="auto"/>
                <w:right w:val="none" w:sz="0" w:space="0" w:color="auto"/>
              </w:divBdr>
            </w:div>
          </w:divsChild>
        </w:div>
        <w:div w:id="1378898049">
          <w:marLeft w:val="0"/>
          <w:marRight w:val="0"/>
          <w:marTop w:val="0"/>
          <w:marBottom w:val="0"/>
          <w:divBdr>
            <w:top w:val="none" w:sz="0" w:space="0" w:color="auto"/>
            <w:left w:val="none" w:sz="0" w:space="0" w:color="auto"/>
            <w:bottom w:val="none" w:sz="0" w:space="0" w:color="auto"/>
            <w:right w:val="none" w:sz="0" w:space="0" w:color="auto"/>
          </w:divBdr>
          <w:divsChild>
            <w:div w:id="993722897">
              <w:marLeft w:val="0"/>
              <w:marRight w:val="0"/>
              <w:marTop w:val="0"/>
              <w:marBottom w:val="0"/>
              <w:divBdr>
                <w:top w:val="none" w:sz="0" w:space="0" w:color="auto"/>
                <w:left w:val="none" w:sz="0" w:space="0" w:color="auto"/>
                <w:bottom w:val="none" w:sz="0" w:space="0" w:color="auto"/>
                <w:right w:val="none" w:sz="0" w:space="0" w:color="auto"/>
              </w:divBdr>
            </w:div>
          </w:divsChild>
        </w:div>
        <w:div w:id="1409305703">
          <w:marLeft w:val="0"/>
          <w:marRight w:val="0"/>
          <w:marTop w:val="0"/>
          <w:marBottom w:val="0"/>
          <w:divBdr>
            <w:top w:val="none" w:sz="0" w:space="0" w:color="auto"/>
            <w:left w:val="none" w:sz="0" w:space="0" w:color="auto"/>
            <w:bottom w:val="none" w:sz="0" w:space="0" w:color="auto"/>
            <w:right w:val="none" w:sz="0" w:space="0" w:color="auto"/>
          </w:divBdr>
          <w:divsChild>
            <w:div w:id="124977337">
              <w:marLeft w:val="0"/>
              <w:marRight w:val="0"/>
              <w:marTop w:val="0"/>
              <w:marBottom w:val="0"/>
              <w:divBdr>
                <w:top w:val="none" w:sz="0" w:space="0" w:color="auto"/>
                <w:left w:val="none" w:sz="0" w:space="0" w:color="auto"/>
                <w:bottom w:val="none" w:sz="0" w:space="0" w:color="auto"/>
                <w:right w:val="none" w:sz="0" w:space="0" w:color="auto"/>
              </w:divBdr>
            </w:div>
            <w:div w:id="294338588">
              <w:marLeft w:val="0"/>
              <w:marRight w:val="0"/>
              <w:marTop w:val="0"/>
              <w:marBottom w:val="0"/>
              <w:divBdr>
                <w:top w:val="none" w:sz="0" w:space="0" w:color="auto"/>
                <w:left w:val="none" w:sz="0" w:space="0" w:color="auto"/>
                <w:bottom w:val="none" w:sz="0" w:space="0" w:color="auto"/>
                <w:right w:val="none" w:sz="0" w:space="0" w:color="auto"/>
              </w:divBdr>
            </w:div>
            <w:div w:id="444469883">
              <w:marLeft w:val="0"/>
              <w:marRight w:val="0"/>
              <w:marTop w:val="0"/>
              <w:marBottom w:val="0"/>
              <w:divBdr>
                <w:top w:val="none" w:sz="0" w:space="0" w:color="auto"/>
                <w:left w:val="none" w:sz="0" w:space="0" w:color="auto"/>
                <w:bottom w:val="none" w:sz="0" w:space="0" w:color="auto"/>
                <w:right w:val="none" w:sz="0" w:space="0" w:color="auto"/>
              </w:divBdr>
            </w:div>
            <w:div w:id="761804603">
              <w:marLeft w:val="0"/>
              <w:marRight w:val="0"/>
              <w:marTop w:val="0"/>
              <w:marBottom w:val="0"/>
              <w:divBdr>
                <w:top w:val="none" w:sz="0" w:space="0" w:color="auto"/>
                <w:left w:val="none" w:sz="0" w:space="0" w:color="auto"/>
                <w:bottom w:val="none" w:sz="0" w:space="0" w:color="auto"/>
                <w:right w:val="none" w:sz="0" w:space="0" w:color="auto"/>
              </w:divBdr>
            </w:div>
            <w:div w:id="1246761871">
              <w:marLeft w:val="0"/>
              <w:marRight w:val="0"/>
              <w:marTop w:val="0"/>
              <w:marBottom w:val="0"/>
              <w:divBdr>
                <w:top w:val="none" w:sz="0" w:space="0" w:color="auto"/>
                <w:left w:val="none" w:sz="0" w:space="0" w:color="auto"/>
                <w:bottom w:val="none" w:sz="0" w:space="0" w:color="auto"/>
                <w:right w:val="none" w:sz="0" w:space="0" w:color="auto"/>
              </w:divBdr>
            </w:div>
            <w:div w:id="1817796228">
              <w:marLeft w:val="0"/>
              <w:marRight w:val="0"/>
              <w:marTop w:val="0"/>
              <w:marBottom w:val="0"/>
              <w:divBdr>
                <w:top w:val="none" w:sz="0" w:space="0" w:color="auto"/>
                <w:left w:val="none" w:sz="0" w:space="0" w:color="auto"/>
                <w:bottom w:val="none" w:sz="0" w:space="0" w:color="auto"/>
                <w:right w:val="none" w:sz="0" w:space="0" w:color="auto"/>
              </w:divBdr>
            </w:div>
            <w:div w:id="1834223121">
              <w:marLeft w:val="0"/>
              <w:marRight w:val="0"/>
              <w:marTop w:val="0"/>
              <w:marBottom w:val="0"/>
              <w:divBdr>
                <w:top w:val="none" w:sz="0" w:space="0" w:color="auto"/>
                <w:left w:val="none" w:sz="0" w:space="0" w:color="auto"/>
                <w:bottom w:val="none" w:sz="0" w:space="0" w:color="auto"/>
                <w:right w:val="none" w:sz="0" w:space="0" w:color="auto"/>
              </w:divBdr>
            </w:div>
            <w:div w:id="1864249990">
              <w:marLeft w:val="0"/>
              <w:marRight w:val="0"/>
              <w:marTop w:val="0"/>
              <w:marBottom w:val="0"/>
              <w:divBdr>
                <w:top w:val="none" w:sz="0" w:space="0" w:color="auto"/>
                <w:left w:val="none" w:sz="0" w:space="0" w:color="auto"/>
                <w:bottom w:val="none" w:sz="0" w:space="0" w:color="auto"/>
                <w:right w:val="none" w:sz="0" w:space="0" w:color="auto"/>
              </w:divBdr>
            </w:div>
            <w:div w:id="2029746368">
              <w:marLeft w:val="0"/>
              <w:marRight w:val="0"/>
              <w:marTop w:val="0"/>
              <w:marBottom w:val="0"/>
              <w:divBdr>
                <w:top w:val="none" w:sz="0" w:space="0" w:color="auto"/>
                <w:left w:val="none" w:sz="0" w:space="0" w:color="auto"/>
                <w:bottom w:val="none" w:sz="0" w:space="0" w:color="auto"/>
                <w:right w:val="none" w:sz="0" w:space="0" w:color="auto"/>
              </w:divBdr>
            </w:div>
          </w:divsChild>
        </w:div>
        <w:div w:id="1448694792">
          <w:marLeft w:val="0"/>
          <w:marRight w:val="0"/>
          <w:marTop w:val="0"/>
          <w:marBottom w:val="0"/>
          <w:divBdr>
            <w:top w:val="none" w:sz="0" w:space="0" w:color="auto"/>
            <w:left w:val="none" w:sz="0" w:space="0" w:color="auto"/>
            <w:bottom w:val="none" w:sz="0" w:space="0" w:color="auto"/>
            <w:right w:val="none" w:sz="0" w:space="0" w:color="auto"/>
          </w:divBdr>
          <w:divsChild>
            <w:div w:id="1725639285">
              <w:marLeft w:val="0"/>
              <w:marRight w:val="0"/>
              <w:marTop w:val="0"/>
              <w:marBottom w:val="0"/>
              <w:divBdr>
                <w:top w:val="none" w:sz="0" w:space="0" w:color="auto"/>
                <w:left w:val="none" w:sz="0" w:space="0" w:color="auto"/>
                <w:bottom w:val="none" w:sz="0" w:space="0" w:color="auto"/>
                <w:right w:val="none" w:sz="0" w:space="0" w:color="auto"/>
              </w:divBdr>
            </w:div>
          </w:divsChild>
        </w:div>
        <w:div w:id="1470705222">
          <w:marLeft w:val="0"/>
          <w:marRight w:val="0"/>
          <w:marTop w:val="0"/>
          <w:marBottom w:val="0"/>
          <w:divBdr>
            <w:top w:val="none" w:sz="0" w:space="0" w:color="auto"/>
            <w:left w:val="none" w:sz="0" w:space="0" w:color="auto"/>
            <w:bottom w:val="none" w:sz="0" w:space="0" w:color="auto"/>
            <w:right w:val="none" w:sz="0" w:space="0" w:color="auto"/>
          </w:divBdr>
          <w:divsChild>
            <w:div w:id="961351149">
              <w:marLeft w:val="0"/>
              <w:marRight w:val="0"/>
              <w:marTop w:val="0"/>
              <w:marBottom w:val="0"/>
              <w:divBdr>
                <w:top w:val="none" w:sz="0" w:space="0" w:color="auto"/>
                <w:left w:val="none" w:sz="0" w:space="0" w:color="auto"/>
                <w:bottom w:val="none" w:sz="0" w:space="0" w:color="auto"/>
                <w:right w:val="none" w:sz="0" w:space="0" w:color="auto"/>
              </w:divBdr>
            </w:div>
          </w:divsChild>
        </w:div>
        <w:div w:id="1664235372">
          <w:marLeft w:val="0"/>
          <w:marRight w:val="0"/>
          <w:marTop w:val="0"/>
          <w:marBottom w:val="0"/>
          <w:divBdr>
            <w:top w:val="none" w:sz="0" w:space="0" w:color="auto"/>
            <w:left w:val="none" w:sz="0" w:space="0" w:color="auto"/>
            <w:bottom w:val="none" w:sz="0" w:space="0" w:color="auto"/>
            <w:right w:val="none" w:sz="0" w:space="0" w:color="auto"/>
          </w:divBdr>
          <w:divsChild>
            <w:div w:id="312372326">
              <w:marLeft w:val="0"/>
              <w:marRight w:val="0"/>
              <w:marTop w:val="0"/>
              <w:marBottom w:val="0"/>
              <w:divBdr>
                <w:top w:val="none" w:sz="0" w:space="0" w:color="auto"/>
                <w:left w:val="none" w:sz="0" w:space="0" w:color="auto"/>
                <w:bottom w:val="none" w:sz="0" w:space="0" w:color="auto"/>
                <w:right w:val="none" w:sz="0" w:space="0" w:color="auto"/>
              </w:divBdr>
            </w:div>
            <w:div w:id="901523728">
              <w:marLeft w:val="0"/>
              <w:marRight w:val="0"/>
              <w:marTop w:val="0"/>
              <w:marBottom w:val="0"/>
              <w:divBdr>
                <w:top w:val="none" w:sz="0" w:space="0" w:color="auto"/>
                <w:left w:val="none" w:sz="0" w:space="0" w:color="auto"/>
                <w:bottom w:val="none" w:sz="0" w:space="0" w:color="auto"/>
                <w:right w:val="none" w:sz="0" w:space="0" w:color="auto"/>
              </w:divBdr>
            </w:div>
          </w:divsChild>
        </w:div>
        <w:div w:id="1746803305">
          <w:marLeft w:val="0"/>
          <w:marRight w:val="0"/>
          <w:marTop w:val="0"/>
          <w:marBottom w:val="0"/>
          <w:divBdr>
            <w:top w:val="none" w:sz="0" w:space="0" w:color="auto"/>
            <w:left w:val="none" w:sz="0" w:space="0" w:color="auto"/>
            <w:bottom w:val="none" w:sz="0" w:space="0" w:color="auto"/>
            <w:right w:val="none" w:sz="0" w:space="0" w:color="auto"/>
          </w:divBdr>
          <w:divsChild>
            <w:div w:id="1800566988">
              <w:marLeft w:val="0"/>
              <w:marRight w:val="0"/>
              <w:marTop w:val="0"/>
              <w:marBottom w:val="0"/>
              <w:divBdr>
                <w:top w:val="none" w:sz="0" w:space="0" w:color="auto"/>
                <w:left w:val="none" w:sz="0" w:space="0" w:color="auto"/>
                <w:bottom w:val="none" w:sz="0" w:space="0" w:color="auto"/>
                <w:right w:val="none" w:sz="0" w:space="0" w:color="auto"/>
              </w:divBdr>
            </w:div>
          </w:divsChild>
        </w:div>
        <w:div w:id="1824158139">
          <w:marLeft w:val="0"/>
          <w:marRight w:val="0"/>
          <w:marTop w:val="0"/>
          <w:marBottom w:val="0"/>
          <w:divBdr>
            <w:top w:val="none" w:sz="0" w:space="0" w:color="auto"/>
            <w:left w:val="none" w:sz="0" w:space="0" w:color="auto"/>
            <w:bottom w:val="none" w:sz="0" w:space="0" w:color="auto"/>
            <w:right w:val="none" w:sz="0" w:space="0" w:color="auto"/>
          </w:divBdr>
          <w:divsChild>
            <w:div w:id="691809786">
              <w:marLeft w:val="0"/>
              <w:marRight w:val="0"/>
              <w:marTop w:val="0"/>
              <w:marBottom w:val="0"/>
              <w:divBdr>
                <w:top w:val="none" w:sz="0" w:space="0" w:color="auto"/>
                <w:left w:val="none" w:sz="0" w:space="0" w:color="auto"/>
                <w:bottom w:val="none" w:sz="0" w:space="0" w:color="auto"/>
                <w:right w:val="none" w:sz="0" w:space="0" w:color="auto"/>
              </w:divBdr>
            </w:div>
          </w:divsChild>
        </w:div>
        <w:div w:id="1843618569">
          <w:marLeft w:val="0"/>
          <w:marRight w:val="0"/>
          <w:marTop w:val="0"/>
          <w:marBottom w:val="0"/>
          <w:divBdr>
            <w:top w:val="none" w:sz="0" w:space="0" w:color="auto"/>
            <w:left w:val="none" w:sz="0" w:space="0" w:color="auto"/>
            <w:bottom w:val="none" w:sz="0" w:space="0" w:color="auto"/>
            <w:right w:val="none" w:sz="0" w:space="0" w:color="auto"/>
          </w:divBdr>
          <w:divsChild>
            <w:div w:id="479729558">
              <w:marLeft w:val="0"/>
              <w:marRight w:val="0"/>
              <w:marTop w:val="0"/>
              <w:marBottom w:val="0"/>
              <w:divBdr>
                <w:top w:val="none" w:sz="0" w:space="0" w:color="auto"/>
                <w:left w:val="none" w:sz="0" w:space="0" w:color="auto"/>
                <w:bottom w:val="none" w:sz="0" w:space="0" w:color="auto"/>
                <w:right w:val="none" w:sz="0" w:space="0" w:color="auto"/>
              </w:divBdr>
            </w:div>
          </w:divsChild>
        </w:div>
        <w:div w:id="1857886944">
          <w:marLeft w:val="0"/>
          <w:marRight w:val="0"/>
          <w:marTop w:val="0"/>
          <w:marBottom w:val="0"/>
          <w:divBdr>
            <w:top w:val="none" w:sz="0" w:space="0" w:color="auto"/>
            <w:left w:val="none" w:sz="0" w:space="0" w:color="auto"/>
            <w:bottom w:val="none" w:sz="0" w:space="0" w:color="auto"/>
            <w:right w:val="none" w:sz="0" w:space="0" w:color="auto"/>
          </w:divBdr>
          <w:divsChild>
            <w:div w:id="382482866">
              <w:marLeft w:val="0"/>
              <w:marRight w:val="0"/>
              <w:marTop w:val="0"/>
              <w:marBottom w:val="0"/>
              <w:divBdr>
                <w:top w:val="none" w:sz="0" w:space="0" w:color="auto"/>
                <w:left w:val="none" w:sz="0" w:space="0" w:color="auto"/>
                <w:bottom w:val="none" w:sz="0" w:space="0" w:color="auto"/>
                <w:right w:val="none" w:sz="0" w:space="0" w:color="auto"/>
              </w:divBdr>
            </w:div>
          </w:divsChild>
        </w:div>
        <w:div w:id="1934583825">
          <w:marLeft w:val="0"/>
          <w:marRight w:val="0"/>
          <w:marTop w:val="0"/>
          <w:marBottom w:val="0"/>
          <w:divBdr>
            <w:top w:val="none" w:sz="0" w:space="0" w:color="auto"/>
            <w:left w:val="none" w:sz="0" w:space="0" w:color="auto"/>
            <w:bottom w:val="none" w:sz="0" w:space="0" w:color="auto"/>
            <w:right w:val="none" w:sz="0" w:space="0" w:color="auto"/>
          </w:divBdr>
          <w:divsChild>
            <w:div w:id="2042703631">
              <w:marLeft w:val="0"/>
              <w:marRight w:val="0"/>
              <w:marTop w:val="0"/>
              <w:marBottom w:val="0"/>
              <w:divBdr>
                <w:top w:val="none" w:sz="0" w:space="0" w:color="auto"/>
                <w:left w:val="none" w:sz="0" w:space="0" w:color="auto"/>
                <w:bottom w:val="none" w:sz="0" w:space="0" w:color="auto"/>
                <w:right w:val="none" w:sz="0" w:space="0" w:color="auto"/>
              </w:divBdr>
            </w:div>
          </w:divsChild>
        </w:div>
        <w:div w:id="1972517060">
          <w:marLeft w:val="0"/>
          <w:marRight w:val="0"/>
          <w:marTop w:val="0"/>
          <w:marBottom w:val="0"/>
          <w:divBdr>
            <w:top w:val="none" w:sz="0" w:space="0" w:color="auto"/>
            <w:left w:val="none" w:sz="0" w:space="0" w:color="auto"/>
            <w:bottom w:val="none" w:sz="0" w:space="0" w:color="auto"/>
            <w:right w:val="none" w:sz="0" w:space="0" w:color="auto"/>
          </w:divBdr>
          <w:divsChild>
            <w:div w:id="835997373">
              <w:marLeft w:val="0"/>
              <w:marRight w:val="0"/>
              <w:marTop w:val="0"/>
              <w:marBottom w:val="0"/>
              <w:divBdr>
                <w:top w:val="none" w:sz="0" w:space="0" w:color="auto"/>
                <w:left w:val="none" w:sz="0" w:space="0" w:color="auto"/>
                <w:bottom w:val="none" w:sz="0" w:space="0" w:color="auto"/>
                <w:right w:val="none" w:sz="0" w:space="0" w:color="auto"/>
              </w:divBdr>
            </w:div>
            <w:div w:id="1378510171">
              <w:marLeft w:val="0"/>
              <w:marRight w:val="0"/>
              <w:marTop w:val="0"/>
              <w:marBottom w:val="0"/>
              <w:divBdr>
                <w:top w:val="none" w:sz="0" w:space="0" w:color="auto"/>
                <w:left w:val="none" w:sz="0" w:space="0" w:color="auto"/>
                <w:bottom w:val="none" w:sz="0" w:space="0" w:color="auto"/>
                <w:right w:val="none" w:sz="0" w:space="0" w:color="auto"/>
              </w:divBdr>
            </w:div>
          </w:divsChild>
        </w:div>
        <w:div w:id="1982730782">
          <w:marLeft w:val="0"/>
          <w:marRight w:val="0"/>
          <w:marTop w:val="0"/>
          <w:marBottom w:val="0"/>
          <w:divBdr>
            <w:top w:val="none" w:sz="0" w:space="0" w:color="auto"/>
            <w:left w:val="none" w:sz="0" w:space="0" w:color="auto"/>
            <w:bottom w:val="none" w:sz="0" w:space="0" w:color="auto"/>
            <w:right w:val="none" w:sz="0" w:space="0" w:color="auto"/>
          </w:divBdr>
          <w:divsChild>
            <w:div w:id="1916666656">
              <w:marLeft w:val="0"/>
              <w:marRight w:val="0"/>
              <w:marTop w:val="0"/>
              <w:marBottom w:val="0"/>
              <w:divBdr>
                <w:top w:val="none" w:sz="0" w:space="0" w:color="auto"/>
                <w:left w:val="none" w:sz="0" w:space="0" w:color="auto"/>
                <w:bottom w:val="none" w:sz="0" w:space="0" w:color="auto"/>
                <w:right w:val="none" w:sz="0" w:space="0" w:color="auto"/>
              </w:divBdr>
            </w:div>
          </w:divsChild>
        </w:div>
        <w:div w:id="2002851015">
          <w:marLeft w:val="0"/>
          <w:marRight w:val="0"/>
          <w:marTop w:val="0"/>
          <w:marBottom w:val="0"/>
          <w:divBdr>
            <w:top w:val="none" w:sz="0" w:space="0" w:color="auto"/>
            <w:left w:val="none" w:sz="0" w:space="0" w:color="auto"/>
            <w:bottom w:val="none" w:sz="0" w:space="0" w:color="auto"/>
            <w:right w:val="none" w:sz="0" w:space="0" w:color="auto"/>
          </w:divBdr>
          <w:divsChild>
            <w:div w:id="643848725">
              <w:marLeft w:val="0"/>
              <w:marRight w:val="0"/>
              <w:marTop w:val="0"/>
              <w:marBottom w:val="0"/>
              <w:divBdr>
                <w:top w:val="none" w:sz="0" w:space="0" w:color="auto"/>
                <w:left w:val="none" w:sz="0" w:space="0" w:color="auto"/>
                <w:bottom w:val="none" w:sz="0" w:space="0" w:color="auto"/>
                <w:right w:val="none" w:sz="0" w:space="0" w:color="auto"/>
              </w:divBdr>
            </w:div>
          </w:divsChild>
        </w:div>
        <w:div w:id="2058704428">
          <w:marLeft w:val="0"/>
          <w:marRight w:val="0"/>
          <w:marTop w:val="0"/>
          <w:marBottom w:val="0"/>
          <w:divBdr>
            <w:top w:val="none" w:sz="0" w:space="0" w:color="auto"/>
            <w:left w:val="none" w:sz="0" w:space="0" w:color="auto"/>
            <w:bottom w:val="none" w:sz="0" w:space="0" w:color="auto"/>
            <w:right w:val="none" w:sz="0" w:space="0" w:color="auto"/>
          </w:divBdr>
          <w:divsChild>
            <w:div w:id="764963530">
              <w:marLeft w:val="0"/>
              <w:marRight w:val="0"/>
              <w:marTop w:val="0"/>
              <w:marBottom w:val="0"/>
              <w:divBdr>
                <w:top w:val="none" w:sz="0" w:space="0" w:color="auto"/>
                <w:left w:val="none" w:sz="0" w:space="0" w:color="auto"/>
                <w:bottom w:val="none" w:sz="0" w:space="0" w:color="auto"/>
                <w:right w:val="none" w:sz="0" w:space="0" w:color="auto"/>
              </w:divBdr>
            </w:div>
          </w:divsChild>
        </w:div>
        <w:div w:id="2071415380">
          <w:marLeft w:val="0"/>
          <w:marRight w:val="0"/>
          <w:marTop w:val="0"/>
          <w:marBottom w:val="0"/>
          <w:divBdr>
            <w:top w:val="none" w:sz="0" w:space="0" w:color="auto"/>
            <w:left w:val="none" w:sz="0" w:space="0" w:color="auto"/>
            <w:bottom w:val="none" w:sz="0" w:space="0" w:color="auto"/>
            <w:right w:val="none" w:sz="0" w:space="0" w:color="auto"/>
          </w:divBdr>
          <w:divsChild>
            <w:div w:id="68171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041306">
      <w:bodyDiv w:val="1"/>
      <w:marLeft w:val="0"/>
      <w:marRight w:val="0"/>
      <w:marTop w:val="0"/>
      <w:marBottom w:val="0"/>
      <w:divBdr>
        <w:top w:val="none" w:sz="0" w:space="0" w:color="auto"/>
        <w:left w:val="none" w:sz="0" w:space="0" w:color="auto"/>
        <w:bottom w:val="none" w:sz="0" w:space="0" w:color="auto"/>
        <w:right w:val="none" w:sz="0" w:space="0" w:color="auto"/>
      </w:divBdr>
      <w:divsChild>
        <w:div w:id="84815038">
          <w:marLeft w:val="0"/>
          <w:marRight w:val="0"/>
          <w:marTop w:val="0"/>
          <w:marBottom w:val="0"/>
          <w:divBdr>
            <w:top w:val="none" w:sz="0" w:space="0" w:color="auto"/>
            <w:left w:val="none" w:sz="0" w:space="0" w:color="auto"/>
            <w:bottom w:val="none" w:sz="0" w:space="0" w:color="auto"/>
            <w:right w:val="none" w:sz="0" w:space="0" w:color="auto"/>
          </w:divBdr>
        </w:div>
        <w:div w:id="216092910">
          <w:marLeft w:val="0"/>
          <w:marRight w:val="0"/>
          <w:marTop w:val="0"/>
          <w:marBottom w:val="0"/>
          <w:divBdr>
            <w:top w:val="none" w:sz="0" w:space="0" w:color="auto"/>
            <w:left w:val="none" w:sz="0" w:space="0" w:color="auto"/>
            <w:bottom w:val="none" w:sz="0" w:space="0" w:color="auto"/>
            <w:right w:val="none" w:sz="0" w:space="0" w:color="auto"/>
          </w:divBdr>
        </w:div>
        <w:div w:id="1100099159">
          <w:marLeft w:val="0"/>
          <w:marRight w:val="0"/>
          <w:marTop w:val="0"/>
          <w:marBottom w:val="0"/>
          <w:divBdr>
            <w:top w:val="none" w:sz="0" w:space="0" w:color="auto"/>
            <w:left w:val="none" w:sz="0" w:space="0" w:color="auto"/>
            <w:bottom w:val="none" w:sz="0" w:space="0" w:color="auto"/>
            <w:right w:val="none" w:sz="0" w:space="0" w:color="auto"/>
          </w:divBdr>
        </w:div>
        <w:div w:id="1288200816">
          <w:marLeft w:val="0"/>
          <w:marRight w:val="0"/>
          <w:marTop w:val="0"/>
          <w:marBottom w:val="0"/>
          <w:divBdr>
            <w:top w:val="none" w:sz="0" w:space="0" w:color="auto"/>
            <w:left w:val="none" w:sz="0" w:space="0" w:color="auto"/>
            <w:bottom w:val="none" w:sz="0" w:space="0" w:color="auto"/>
            <w:right w:val="none" w:sz="0" w:space="0" w:color="auto"/>
          </w:divBdr>
        </w:div>
        <w:div w:id="1524707848">
          <w:marLeft w:val="0"/>
          <w:marRight w:val="0"/>
          <w:marTop w:val="0"/>
          <w:marBottom w:val="0"/>
          <w:divBdr>
            <w:top w:val="none" w:sz="0" w:space="0" w:color="auto"/>
            <w:left w:val="none" w:sz="0" w:space="0" w:color="auto"/>
            <w:bottom w:val="none" w:sz="0" w:space="0" w:color="auto"/>
            <w:right w:val="none" w:sz="0" w:space="0" w:color="auto"/>
          </w:divBdr>
        </w:div>
        <w:div w:id="1706785295">
          <w:marLeft w:val="0"/>
          <w:marRight w:val="0"/>
          <w:marTop w:val="0"/>
          <w:marBottom w:val="0"/>
          <w:divBdr>
            <w:top w:val="none" w:sz="0" w:space="0" w:color="auto"/>
            <w:left w:val="none" w:sz="0" w:space="0" w:color="auto"/>
            <w:bottom w:val="none" w:sz="0" w:space="0" w:color="auto"/>
            <w:right w:val="none" w:sz="0" w:space="0" w:color="auto"/>
          </w:divBdr>
        </w:div>
        <w:div w:id="1708874241">
          <w:marLeft w:val="0"/>
          <w:marRight w:val="0"/>
          <w:marTop w:val="0"/>
          <w:marBottom w:val="0"/>
          <w:divBdr>
            <w:top w:val="none" w:sz="0" w:space="0" w:color="auto"/>
            <w:left w:val="none" w:sz="0" w:space="0" w:color="auto"/>
            <w:bottom w:val="none" w:sz="0" w:space="0" w:color="auto"/>
            <w:right w:val="none" w:sz="0" w:space="0" w:color="auto"/>
          </w:divBdr>
        </w:div>
        <w:div w:id="1798835183">
          <w:marLeft w:val="0"/>
          <w:marRight w:val="0"/>
          <w:marTop w:val="0"/>
          <w:marBottom w:val="0"/>
          <w:divBdr>
            <w:top w:val="none" w:sz="0" w:space="0" w:color="auto"/>
            <w:left w:val="none" w:sz="0" w:space="0" w:color="auto"/>
            <w:bottom w:val="none" w:sz="0" w:space="0" w:color="auto"/>
            <w:right w:val="none" w:sz="0" w:space="0" w:color="auto"/>
          </w:divBdr>
        </w:div>
      </w:divsChild>
    </w:div>
    <w:div w:id="1877887918">
      <w:bodyDiv w:val="1"/>
      <w:marLeft w:val="0"/>
      <w:marRight w:val="0"/>
      <w:marTop w:val="0"/>
      <w:marBottom w:val="0"/>
      <w:divBdr>
        <w:top w:val="none" w:sz="0" w:space="0" w:color="auto"/>
        <w:left w:val="none" w:sz="0" w:space="0" w:color="auto"/>
        <w:bottom w:val="none" w:sz="0" w:space="0" w:color="auto"/>
        <w:right w:val="none" w:sz="0" w:space="0" w:color="auto"/>
      </w:divBdr>
      <w:divsChild>
        <w:div w:id="1224439719">
          <w:marLeft w:val="0"/>
          <w:marRight w:val="0"/>
          <w:marTop w:val="0"/>
          <w:marBottom w:val="0"/>
          <w:divBdr>
            <w:top w:val="none" w:sz="0" w:space="0" w:color="auto"/>
            <w:left w:val="none" w:sz="0" w:space="0" w:color="auto"/>
            <w:bottom w:val="none" w:sz="0" w:space="0" w:color="auto"/>
            <w:right w:val="none" w:sz="0" w:space="0" w:color="auto"/>
          </w:divBdr>
        </w:div>
        <w:div w:id="1620604396">
          <w:marLeft w:val="0"/>
          <w:marRight w:val="0"/>
          <w:marTop w:val="0"/>
          <w:marBottom w:val="0"/>
          <w:divBdr>
            <w:top w:val="none" w:sz="0" w:space="0" w:color="auto"/>
            <w:left w:val="none" w:sz="0" w:space="0" w:color="auto"/>
            <w:bottom w:val="none" w:sz="0" w:space="0" w:color="auto"/>
            <w:right w:val="none" w:sz="0" w:space="0" w:color="auto"/>
          </w:divBdr>
        </w:div>
        <w:div w:id="2028099293">
          <w:marLeft w:val="0"/>
          <w:marRight w:val="0"/>
          <w:marTop w:val="0"/>
          <w:marBottom w:val="0"/>
          <w:divBdr>
            <w:top w:val="none" w:sz="0" w:space="0" w:color="auto"/>
            <w:left w:val="none" w:sz="0" w:space="0" w:color="auto"/>
            <w:bottom w:val="none" w:sz="0" w:space="0" w:color="auto"/>
            <w:right w:val="none" w:sz="0" w:space="0" w:color="auto"/>
          </w:divBdr>
        </w:div>
      </w:divsChild>
    </w:div>
    <w:div w:id="1882011333">
      <w:bodyDiv w:val="1"/>
      <w:marLeft w:val="0"/>
      <w:marRight w:val="0"/>
      <w:marTop w:val="0"/>
      <w:marBottom w:val="0"/>
      <w:divBdr>
        <w:top w:val="none" w:sz="0" w:space="0" w:color="auto"/>
        <w:left w:val="none" w:sz="0" w:space="0" w:color="auto"/>
        <w:bottom w:val="none" w:sz="0" w:space="0" w:color="auto"/>
        <w:right w:val="none" w:sz="0" w:space="0" w:color="auto"/>
      </w:divBdr>
      <w:divsChild>
        <w:div w:id="40591573">
          <w:marLeft w:val="0"/>
          <w:marRight w:val="0"/>
          <w:marTop w:val="0"/>
          <w:marBottom w:val="0"/>
          <w:divBdr>
            <w:top w:val="none" w:sz="0" w:space="0" w:color="auto"/>
            <w:left w:val="none" w:sz="0" w:space="0" w:color="auto"/>
            <w:bottom w:val="none" w:sz="0" w:space="0" w:color="auto"/>
            <w:right w:val="none" w:sz="0" w:space="0" w:color="auto"/>
          </w:divBdr>
        </w:div>
        <w:div w:id="324480278">
          <w:marLeft w:val="0"/>
          <w:marRight w:val="0"/>
          <w:marTop w:val="0"/>
          <w:marBottom w:val="0"/>
          <w:divBdr>
            <w:top w:val="none" w:sz="0" w:space="0" w:color="auto"/>
            <w:left w:val="none" w:sz="0" w:space="0" w:color="auto"/>
            <w:bottom w:val="none" w:sz="0" w:space="0" w:color="auto"/>
            <w:right w:val="none" w:sz="0" w:space="0" w:color="auto"/>
          </w:divBdr>
        </w:div>
        <w:div w:id="369960142">
          <w:marLeft w:val="0"/>
          <w:marRight w:val="0"/>
          <w:marTop w:val="0"/>
          <w:marBottom w:val="0"/>
          <w:divBdr>
            <w:top w:val="none" w:sz="0" w:space="0" w:color="auto"/>
            <w:left w:val="none" w:sz="0" w:space="0" w:color="auto"/>
            <w:bottom w:val="none" w:sz="0" w:space="0" w:color="auto"/>
            <w:right w:val="none" w:sz="0" w:space="0" w:color="auto"/>
          </w:divBdr>
        </w:div>
        <w:div w:id="1009328220">
          <w:marLeft w:val="0"/>
          <w:marRight w:val="0"/>
          <w:marTop w:val="0"/>
          <w:marBottom w:val="0"/>
          <w:divBdr>
            <w:top w:val="none" w:sz="0" w:space="0" w:color="auto"/>
            <w:left w:val="none" w:sz="0" w:space="0" w:color="auto"/>
            <w:bottom w:val="none" w:sz="0" w:space="0" w:color="auto"/>
            <w:right w:val="none" w:sz="0" w:space="0" w:color="auto"/>
          </w:divBdr>
        </w:div>
        <w:div w:id="1914390654">
          <w:marLeft w:val="0"/>
          <w:marRight w:val="0"/>
          <w:marTop w:val="0"/>
          <w:marBottom w:val="0"/>
          <w:divBdr>
            <w:top w:val="none" w:sz="0" w:space="0" w:color="auto"/>
            <w:left w:val="none" w:sz="0" w:space="0" w:color="auto"/>
            <w:bottom w:val="none" w:sz="0" w:space="0" w:color="auto"/>
            <w:right w:val="none" w:sz="0" w:space="0" w:color="auto"/>
          </w:divBdr>
        </w:div>
      </w:divsChild>
    </w:div>
    <w:div w:id="1906138834">
      <w:bodyDiv w:val="1"/>
      <w:marLeft w:val="0"/>
      <w:marRight w:val="0"/>
      <w:marTop w:val="0"/>
      <w:marBottom w:val="0"/>
      <w:divBdr>
        <w:top w:val="none" w:sz="0" w:space="0" w:color="auto"/>
        <w:left w:val="none" w:sz="0" w:space="0" w:color="auto"/>
        <w:bottom w:val="none" w:sz="0" w:space="0" w:color="auto"/>
        <w:right w:val="none" w:sz="0" w:space="0" w:color="auto"/>
      </w:divBdr>
    </w:div>
    <w:div w:id="1907646811">
      <w:bodyDiv w:val="1"/>
      <w:marLeft w:val="0"/>
      <w:marRight w:val="0"/>
      <w:marTop w:val="0"/>
      <w:marBottom w:val="0"/>
      <w:divBdr>
        <w:top w:val="none" w:sz="0" w:space="0" w:color="auto"/>
        <w:left w:val="none" w:sz="0" w:space="0" w:color="auto"/>
        <w:bottom w:val="none" w:sz="0" w:space="0" w:color="auto"/>
        <w:right w:val="none" w:sz="0" w:space="0" w:color="auto"/>
      </w:divBdr>
      <w:divsChild>
        <w:div w:id="880702277">
          <w:marLeft w:val="0"/>
          <w:marRight w:val="0"/>
          <w:marTop w:val="0"/>
          <w:marBottom w:val="0"/>
          <w:divBdr>
            <w:top w:val="none" w:sz="0" w:space="0" w:color="auto"/>
            <w:left w:val="none" w:sz="0" w:space="0" w:color="auto"/>
            <w:bottom w:val="none" w:sz="0" w:space="0" w:color="auto"/>
            <w:right w:val="none" w:sz="0" w:space="0" w:color="auto"/>
          </w:divBdr>
        </w:div>
        <w:div w:id="1158422716">
          <w:marLeft w:val="0"/>
          <w:marRight w:val="0"/>
          <w:marTop w:val="0"/>
          <w:marBottom w:val="0"/>
          <w:divBdr>
            <w:top w:val="none" w:sz="0" w:space="0" w:color="auto"/>
            <w:left w:val="none" w:sz="0" w:space="0" w:color="auto"/>
            <w:bottom w:val="none" w:sz="0" w:space="0" w:color="auto"/>
            <w:right w:val="none" w:sz="0" w:space="0" w:color="auto"/>
          </w:divBdr>
        </w:div>
        <w:div w:id="1643268177">
          <w:marLeft w:val="0"/>
          <w:marRight w:val="0"/>
          <w:marTop w:val="0"/>
          <w:marBottom w:val="0"/>
          <w:divBdr>
            <w:top w:val="none" w:sz="0" w:space="0" w:color="auto"/>
            <w:left w:val="none" w:sz="0" w:space="0" w:color="auto"/>
            <w:bottom w:val="none" w:sz="0" w:space="0" w:color="auto"/>
            <w:right w:val="none" w:sz="0" w:space="0" w:color="auto"/>
          </w:divBdr>
        </w:div>
        <w:div w:id="1716006268">
          <w:marLeft w:val="0"/>
          <w:marRight w:val="0"/>
          <w:marTop w:val="0"/>
          <w:marBottom w:val="0"/>
          <w:divBdr>
            <w:top w:val="none" w:sz="0" w:space="0" w:color="auto"/>
            <w:left w:val="none" w:sz="0" w:space="0" w:color="auto"/>
            <w:bottom w:val="none" w:sz="0" w:space="0" w:color="auto"/>
            <w:right w:val="none" w:sz="0" w:space="0" w:color="auto"/>
          </w:divBdr>
        </w:div>
        <w:div w:id="1747530141">
          <w:marLeft w:val="0"/>
          <w:marRight w:val="0"/>
          <w:marTop w:val="0"/>
          <w:marBottom w:val="0"/>
          <w:divBdr>
            <w:top w:val="none" w:sz="0" w:space="0" w:color="auto"/>
            <w:left w:val="none" w:sz="0" w:space="0" w:color="auto"/>
            <w:bottom w:val="none" w:sz="0" w:space="0" w:color="auto"/>
            <w:right w:val="none" w:sz="0" w:space="0" w:color="auto"/>
          </w:divBdr>
        </w:div>
        <w:div w:id="1837383373">
          <w:marLeft w:val="0"/>
          <w:marRight w:val="0"/>
          <w:marTop w:val="0"/>
          <w:marBottom w:val="0"/>
          <w:divBdr>
            <w:top w:val="none" w:sz="0" w:space="0" w:color="auto"/>
            <w:left w:val="none" w:sz="0" w:space="0" w:color="auto"/>
            <w:bottom w:val="none" w:sz="0" w:space="0" w:color="auto"/>
            <w:right w:val="none" w:sz="0" w:space="0" w:color="auto"/>
          </w:divBdr>
        </w:div>
      </w:divsChild>
    </w:div>
    <w:div w:id="1943994881">
      <w:bodyDiv w:val="1"/>
      <w:marLeft w:val="0"/>
      <w:marRight w:val="0"/>
      <w:marTop w:val="0"/>
      <w:marBottom w:val="0"/>
      <w:divBdr>
        <w:top w:val="none" w:sz="0" w:space="0" w:color="auto"/>
        <w:left w:val="none" w:sz="0" w:space="0" w:color="auto"/>
        <w:bottom w:val="none" w:sz="0" w:space="0" w:color="auto"/>
        <w:right w:val="none" w:sz="0" w:space="0" w:color="auto"/>
      </w:divBdr>
      <w:divsChild>
        <w:div w:id="10692065">
          <w:marLeft w:val="0"/>
          <w:marRight w:val="0"/>
          <w:marTop w:val="0"/>
          <w:marBottom w:val="0"/>
          <w:divBdr>
            <w:top w:val="none" w:sz="0" w:space="0" w:color="auto"/>
            <w:left w:val="none" w:sz="0" w:space="0" w:color="auto"/>
            <w:bottom w:val="none" w:sz="0" w:space="0" w:color="auto"/>
            <w:right w:val="none" w:sz="0" w:space="0" w:color="auto"/>
          </w:divBdr>
        </w:div>
        <w:div w:id="68383715">
          <w:marLeft w:val="0"/>
          <w:marRight w:val="0"/>
          <w:marTop w:val="0"/>
          <w:marBottom w:val="0"/>
          <w:divBdr>
            <w:top w:val="none" w:sz="0" w:space="0" w:color="auto"/>
            <w:left w:val="none" w:sz="0" w:space="0" w:color="auto"/>
            <w:bottom w:val="none" w:sz="0" w:space="0" w:color="auto"/>
            <w:right w:val="none" w:sz="0" w:space="0" w:color="auto"/>
          </w:divBdr>
        </w:div>
        <w:div w:id="100345534">
          <w:marLeft w:val="0"/>
          <w:marRight w:val="0"/>
          <w:marTop w:val="0"/>
          <w:marBottom w:val="0"/>
          <w:divBdr>
            <w:top w:val="none" w:sz="0" w:space="0" w:color="auto"/>
            <w:left w:val="none" w:sz="0" w:space="0" w:color="auto"/>
            <w:bottom w:val="none" w:sz="0" w:space="0" w:color="auto"/>
            <w:right w:val="none" w:sz="0" w:space="0" w:color="auto"/>
          </w:divBdr>
        </w:div>
        <w:div w:id="134614977">
          <w:marLeft w:val="0"/>
          <w:marRight w:val="0"/>
          <w:marTop w:val="0"/>
          <w:marBottom w:val="0"/>
          <w:divBdr>
            <w:top w:val="none" w:sz="0" w:space="0" w:color="auto"/>
            <w:left w:val="none" w:sz="0" w:space="0" w:color="auto"/>
            <w:bottom w:val="none" w:sz="0" w:space="0" w:color="auto"/>
            <w:right w:val="none" w:sz="0" w:space="0" w:color="auto"/>
          </w:divBdr>
          <w:divsChild>
            <w:div w:id="44448714">
              <w:marLeft w:val="0"/>
              <w:marRight w:val="0"/>
              <w:marTop w:val="0"/>
              <w:marBottom w:val="0"/>
              <w:divBdr>
                <w:top w:val="none" w:sz="0" w:space="0" w:color="auto"/>
                <w:left w:val="none" w:sz="0" w:space="0" w:color="auto"/>
                <w:bottom w:val="none" w:sz="0" w:space="0" w:color="auto"/>
                <w:right w:val="none" w:sz="0" w:space="0" w:color="auto"/>
              </w:divBdr>
            </w:div>
            <w:div w:id="173998970">
              <w:marLeft w:val="0"/>
              <w:marRight w:val="0"/>
              <w:marTop w:val="0"/>
              <w:marBottom w:val="0"/>
              <w:divBdr>
                <w:top w:val="none" w:sz="0" w:space="0" w:color="auto"/>
                <w:left w:val="none" w:sz="0" w:space="0" w:color="auto"/>
                <w:bottom w:val="none" w:sz="0" w:space="0" w:color="auto"/>
                <w:right w:val="none" w:sz="0" w:space="0" w:color="auto"/>
              </w:divBdr>
            </w:div>
            <w:div w:id="287900490">
              <w:marLeft w:val="0"/>
              <w:marRight w:val="0"/>
              <w:marTop w:val="0"/>
              <w:marBottom w:val="0"/>
              <w:divBdr>
                <w:top w:val="none" w:sz="0" w:space="0" w:color="auto"/>
                <w:left w:val="none" w:sz="0" w:space="0" w:color="auto"/>
                <w:bottom w:val="none" w:sz="0" w:space="0" w:color="auto"/>
                <w:right w:val="none" w:sz="0" w:space="0" w:color="auto"/>
              </w:divBdr>
            </w:div>
            <w:div w:id="402416567">
              <w:marLeft w:val="0"/>
              <w:marRight w:val="0"/>
              <w:marTop w:val="0"/>
              <w:marBottom w:val="0"/>
              <w:divBdr>
                <w:top w:val="none" w:sz="0" w:space="0" w:color="auto"/>
                <w:left w:val="none" w:sz="0" w:space="0" w:color="auto"/>
                <w:bottom w:val="none" w:sz="0" w:space="0" w:color="auto"/>
                <w:right w:val="none" w:sz="0" w:space="0" w:color="auto"/>
              </w:divBdr>
            </w:div>
            <w:div w:id="1037007598">
              <w:marLeft w:val="0"/>
              <w:marRight w:val="0"/>
              <w:marTop w:val="0"/>
              <w:marBottom w:val="0"/>
              <w:divBdr>
                <w:top w:val="none" w:sz="0" w:space="0" w:color="auto"/>
                <w:left w:val="none" w:sz="0" w:space="0" w:color="auto"/>
                <w:bottom w:val="none" w:sz="0" w:space="0" w:color="auto"/>
                <w:right w:val="none" w:sz="0" w:space="0" w:color="auto"/>
              </w:divBdr>
            </w:div>
            <w:div w:id="1318415810">
              <w:marLeft w:val="0"/>
              <w:marRight w:val="0"/>
              <w:marTop w:val="0"/>
              <w:marBottom w:val="0"/>
              <w:divBdr>
                <w:top w:val="none" w:sz="0" w:space="0" w:color="auto"/>
                <w:left w:val="none" w:sz="0" w:space="0" w:color="auto"/>
                <w:bottom w:val="none" w:sz="0" w:space="0" w:color="auto"/>
                <w:right w:val="none" w:sz="0" w:space="0" w:color="auto"/>
              </w:divBdr>
            </w:div>
            <w:div w:id="1444420081">
              <w:marLeft w:val="0"/>
              <w:marRight w:val="0"/>
              <w:marTop w:val="0"/>
              <w:marBottom w:val="0"/>
              <w:divBdr>
                <w:top w:val="none" w:sz="0" w:space="0" w:color="auto"/>
                <w:left w:val="none" w:sz="0" w:space="0" w:color="auto"/>
                <w:bottom w:val="none" w:sz="0" w:space="0" w:color="auto"/>
                <w:right w:val="none" w:sz="0" w:space="0" w:color="auto"/>
              </w:divBdr>
            </w:div>
            <w:div w:id="2001157378">
              <w:marLeft w:val="0"/>
              <w:marRight w:val="0"/>
              <w:marTop w:val="0"/>
              <w:marBottom w:val="0"/>
              <w:divBdr>
                <w:top w:val="none" w:sz="0" w:space="0" w:color="auto"/>
                <w:left w:val="none" w:sz="0" w:space="0" w:color="auto"/>
                <w:bottom w:val="none" w:sz="0" w:space="0" w:color="auto"/>
                <w:right w:val="none" w:sz="0" w:space="0" w:color="auto"/>
              </w:divBdr>
            </w:div>
          </w:divsChild>
        </w:div>
        <w:div w:id="160901510">
          <w:marLeft w:val="0"/>
          <w:marRight w:val="0"/>
          <w:marTop w:val="0"/>
          <w:marBottom w:val="0"/>
          <w:divBdr>
            <w:top w:val="none" w:sz="0" w:space="0" w:color="auto"/>
            <w:left w:val="none" w:sz="0" w:space="0" w:color="auto"/>
            <w:bottom w:val="none" w:sz="0" w:space="0" w:color="auto"/>
            <w:right w:val="none" w:sz="0" w:space="0" w:color="auto"/>
          </w:divBdr>
        </w:div>
        <w:div w:id="175115651">
          <w:marLeft w:val="0"/>
          <w:marRight w:val="0"/>
          <w:marTop w:val="0"/>
          <w:marBottom w:val="0"/>
          <w:divBdr>
            <w:top w:val="none" w:sz="0" w:space="0" w:color="auto"/>
            <w:left w:val="none" w:sz="0" w:space="0" w:color="auto"/>
            <w:bottom w:val="none" w:sz="0" w:space="0" w:color="auto"/>
            <w:right w:val="none" w:sz="0" w:space="0" w:color="auto"/>
          </w:divBdr>
        </w:div>
        <w:div w:id="328409607">
          <w:marLeft w:val="0"/>
          <w:marRight w:val="0"/>
          <w:marTop w:val="0"/>
          <w:marBottom w:val="0"/>
          <w:divBdr>
            <w:top w:val="none" w:sz="0" w:space="0" w:color="auto"/>
            <w:left w:val="none" w:sz="0" w:space="0" w:color="auto"/>
            <w:bottom w:val="none" w:sz="0" w:space="0" w:color="auto"/>
            <w:right w:val="none" w:sz="0" w:space="0" w:color="auto"/>
          </w:divBdr>
        </w:div>
        <w:div w:id="507449152">
          <w:marLeft w:val="0"/>
          <w:marRight w:val="0"/>
          <w:marTop w:val="0"/>
          <w:marBottom w:val="0"/>
          <w:divBdr>
            <w:top w:val="none" w:sz="0" w:space="0" w:color="auto"/>
            <w:left w:val="none" w:sz="0" w:space="0" w:color="auto"/>
            <w:bottom w:val="none" w:sz="0" w:space="0" w:color="auto"/>
            <w:right w:val="none" w:sz="0" w:space="0" w:color="auto"/>
          </w:divBdr>
        </w:div>
        <w:div w:id="732698105">
          <w:marLeft w:val="0"/>
          <w:marRight w:val="0"/>
          <w:marTop w:val="0"/>
          <w:marBottom w:val="0"/>
          <w:divBdr>
            <w:top w:val="none" w:sz="0" w:space="0" w:color="auto"/>
            <w:left w:val="none" w:sz="0" w:space="0" w:color="auto"/>
            <w:bottom w:val="none" w:sz="0" w:space="0" w:color="auto"/>
            <w:right w:val="none" w:sz="0" w:space="0" w:color="auto"/>
          </w:divBdr>
        </w:div>
        <w:div w:id="767194022">
          <w:marLeft w:val="0"/>
          <w:marRight w:val="0"/>
          <w:marTop w:val="0"/>
          <w:marBottom w:val="0"/>
          <w:divBdr>
            <w:top w:val="none" w:sz="0" w:space="0" w:color="auto"/>
            <w:left w:val="none" w:sz="0" w:space="0" w:color="auto"/>
            <w:bottom w:val="none" w:sz="0" w:space="0" w:color="auto"/>
            <w:right w:val="none" w:sz="0" w:space="0" w:color="auto"/>
          </w:divBdr>
        </w:div>
        <w:div w:id="786848236">
          <w:marLeft w:val="0"/>
          <w:marRight w:val="0"/>
          <w:marTop w:val="0"/>
          <w:marBottom w:val="0"/>
          <w:divBdr>
            <w:top w:val="none" w:sz="0" w:space="0" w:color="auto"/>
            <w:left w:val="none" w:sz="0" w:space="0" w:color="auto"/>
            <w:bottom w:val="none" w:sz="0" w:space="0" w:color="auto"/>
            <w:right w:val="none" w:sz="0" w:space="0" w:color="auto"/>
          </w:divBdr>
          <w:divsChild>
            <w:div w:id="21825301">
              <w:marLeft w:val="0"/>
              <w:marRight w:val="0"/>
              <w:marTop w:val="0"/>
              <w:marBottom w:val="0"/>
              <w:divBdr>
                <w:top w:val="none" w:sz="0" w:space="0" w:color="auto"/>
                <w:left w:val="none" w:sz="0" w:space="0" w:color="auto"/>
                <w:bottom w:val="none" w:sz="0" w:space="0" w:color="auto"/>
                <w:right w:val="none" w:sz="0" w:space="0" w:color="auto"/>
              </w:divBdr>
            </w:div>
            <w:div w:id="212162096">
              <w:marLeft w:val="0"/>
              <w:marRight w:val="0"/>
              <w:marTop w:val="0"/>
              <w:marBottom w:val="0"/>
              <w:divBdr>
                <w:top w:val="none" w:sz="0" w:space="0" w:color="auto"/>
                <w:left w:val="none" w:sz="0" w:space="0" w:color="auto"/>
                <w:bottom w:val="none" w:sz="0" w:space="0" w:color="auto"/>
                <w:right w:val="none" w:sz="0" w:space="0" w:color="auto"/>
              </w:divBdr>
            </w:div>
            <w:div w:id="321472245">
              <w:marLeft w:val="0"/>
              <w:marRight w:val="0"/>
              <w:marTop w:val="0"/>
              <w:marBottom w:val="0"/>
              <w:divBdr>
                <w:top w:val="none" w:sz="0" w:space="0" w:color="auto"/>
                <w:left w:val="none" w:sz="0" w:space="0" w:color="auto"/>
                <w:bottom w:val="none" w:sz="0" w:space="0" w:color="auto"/>
                <w:right w:val="none" w:sz="0" w:space="0" w:color="auto"/>
              </w:divBdr>
            </w:div>
            <w:div w:id="499931451">
              <w:marLeft w:val="0"/>
              <w:marRight w:val="0"/>
              <w:marTop w:val="0"/>
              <w:marBottom w:val="0"/>
              <w:divBdr>
                <w:top w:val="none" w:sz="0" w:space="0" w:color="auto"/>
                <w:left w:val="none" w:sz="0" w:space="0" w:color="auto"/>
                <w:bottom w:val="none" w:sz="0" w:space="0" w:color="auto"/>
                <w:right w:val="none" w:sz="0" w:space="0" w:color="auto"/>
              </w:divBdr>
            </w:div>
            <w:div w:id="632447870">
              <w:marLeft w:val="0"/>
              <w:marRight w:val="0"/>
              <w:marTop w:val="0"/>
              <w:marBottom w:val="0"/>
              <w:divBdr>
                <w:top w:val="none" w:sz="0" w:space="0" w:color="auto"/>
                <w:left w:val="none" w:sz="0" w:space="0" w:color="auto"/>
                <w:bottom w:val="none" w:sz="0" w:space="0" w:color="auto"/>
                <w:right w:val="none" w:sz="0" w:space="0" w:color="auto"/>
              </w:divBdr>
            </w:div>
            <w:div w:id="795098116">
              <w:marLeft w:val="0"/>
              <w:marRight w:val="0"/>
              <w:marTop w:val="0"/>
              <w:marBottom w:val="0"/>
              <w:divBdr>
                <w:top w:val="none" w:sz="0" w:space="0" w:color="auto"/>
                <w:left w:val="none" w:sz="0" w:space="0" w:color="auto"/>
                <w:bottom w:val="none" w:sz="0" w:space="0" w:color="auto"/>
                <w:right w:val="none" w:sz="0" w:space="0" w:color="auto"/>
              </w:divBdr>
            </w:div>
            <w:div w:id="825780952">
              <w:marLeft w:val="0"/>
              <w:marRight w:val="0"/>
              <w:marTop w:val="0"/>
              <w:marBottom w:val="0"/>
              <w:divBdr>
                <w:top w:val="none" w:sz="0" w:space="0" w:color="auto"/>
                <w:left w:val="none" w:sz="0" w:space="0" w:color="auto"/>
                <w:bottom w:val="none" w:sz="0" w:space="0" w:color="auto"/>
                <w:right w:val="none" w:sz="0" w:space="0" w:color="auto"/>
              </w:divBdr>
            </w:div>
            <w:div w:id="849299346">
              <w:marLeft w:val="0"/>
              <w:marRight w:val="0"/>
              <w:marTop w:val="0"/>
              <w:marBottom w:val="0"/>
              <w:divBdr>
                <w:top w:val="none" w:sz="0" w:space="0" w:color="auto"/>
                <w:left w:val="none" w:sz="0" w:space="0" w:color="auto"/>
                <w:bottom w:val="none" w:sz="0" w:space="0" w:color="auto"/>
                <w:right w:val="none" w:sz="0" w:space="0" w:color="auto"/>
              </w:divBdr>
            </w:div>
            <w:div w:id="1157960236">
              <w:marLeft w:val="0"/>
              <w:marRight w:val="0"/>
              <w:marTop w:val="0"/>
              <w:marBottom w:val="0"/>
              <w:divBdr>
                <w:top w:val="none" w:sz="0" w:space="0" w:color="auto"/>
                <w:left w:val="none" w:sz="0" w:space="0" w:color="auto"/>
                <w:bottom w:val="none" w:sz="0" w:space="0" w:color="auto"/>
                <w:right w:val="none" w:sz="0" w:space="0" w:color="auto"/>
              </w:divBdr>
            </w:div>
            <w:div w:id="1192111709">
              <w:marLeft w:val="0"/>
              <w:marRight w:val="0"/>
              <w:marTop w:val="0"/>
              <w:marBottom w:val="0"/>
              <w:divBdr>
                <w:top w:val="none" w:sz="0" w:space="0" w:color="auto"/>
                <w:left w:val="none" w:sz="0" w:space="0" w:color="auto"/>
                <w:bottom w:val="none" w:sz="0" w:space="0" w:color="auto"/>
                <w:right w:val="none" w:sz="0" w:space="0" w:color="auto"/>
              </w:divBdr>
            </w:div>
            <w:div w:id="1254625143">
              <w:marLeft w:val="0"/>
              <w:marRight w:val="0"/>
              <w:marTop w:val="0"/>
              <w:marBottom w:val="0"/>
              <w:divBdr>
                <w:top w:val="none" w:sz="0" w:space="0" w:color="auto"/>
                <w:left w:val="none" w:sz="0" w:space="0" w:color="auto"/>
                <w:bottom w:val="none" w:sz="0" w:space="0" w:color="auto"/>
                <w:right w:val="none" w:sz="0" w:space="0" w:color="auto"/>
              </w:divBdr>
            </w:div>
            <w:div w:id="1318415559">
              <w:marLeft w:val="0"/>
              <w:marRight w:val="0"/>
              <w:marTop w:val="0"/>
              <w:marBottom w:val="0"/>
              <w:divBdr>
                <w:top w:val="none" w:sz="0" w:space="0" w:color="auto"/>
                <w:left w:val="none" w:sz="0" w:space="0" w:color="auto"/>
                <w:bottom w:val="none" w:sz="0" w:space="0" w:color="auto"/>
                <w:right w:val="none" w:sz="0" w:space="0" w:color="auto"/>
              </w:divBdr>
            </w:div>
            <w:div w:id="1356813197">
              <w:marLeft w:val="0"/>
              <w:marRight w:val="0"/>
              <w:marTop w:val="0"/>
              <w:marBottom w:val="0"/>
              <w:divBdr>
                <w:top w:val="none" w:sz="0" w:space="0" w:color="auto"/>
                <w:left w:val="none" w:sz="0" w:space="0" w:color="auto"/>
                <w:bottom w:val="none" w:sz="0" w:space="0" w:color="auto"/>
                <w:right w:val="none" w:sz="0" w:space="0" w:color="auto"/>
              </w:divBdr>
            </w:div>
            <w:div w:id="1373575177">
              <w:marLeft w:val="0"/>
              <w:marRight w:val="0"/>
              <w:marTop w:val="0"/>
              <w:marBottom w:val="0"/>
              <w:divBdr>
                <w:top w:val="none" w:sz="0" w:space="0" w:color="auto"/>
                <w:left w:val="none" w:sz="0" w:space="0" w:color="auto"/>
                <w:bottom w:val="none" w:sz="0" w:space="0" w:color="auto"/>
                <w:right w:val="none" w:sz="0" w:space="0" w:color="auto"/>
              </w:divBdr>
            </w:div>
            <w:div w:id="1546525917">
              <w:marLeft w:val="0"/>
              <w:marRight w:val="0"/>
              <w:marTop w:val="0"/>
              <w:marBottom w:val="0"/>
              <w:divBdr>
                <w:top w:val="none" w:sz="0" w:space="0" w:color="auto"/>
                <w:left w:val="none" w:sz="0" w:space="0" w:color="auto"/>
                <w:bottom w:val="none" w:sz="0" w:space="0" w:color="auto"/>
                <w:right w:val="none" w:sz="0" w:space="0" w:color="auto"/>
              </w:divBdr>
            </w:div>
            <w:div w:id="1641299967">
              <w:marLeft w:val="0"/>
              <w:marRight w:val="0"/>
              <w:marTop w:val="0"/>
              <w:marBottom w:val="0"/>
              <w:divBdr>
                <w:top w:val="none" w:sz="0" w:space="0" w:color="auto"/>
                <w:left w:val="none" w:sz="0" w:space="0" w:color="auto"/>
                <w:bottom w:val="none" w:sz="0" w:space="0" w:color="auto"/>
                <w:right w:val="none" w:sz="0" w:space="0" w:color="auto"/>
              </w:divBdr>
            </w:div>
            <w:div w:id="1932464578">
              <w:marLeft w:val="0"/>
              <w:marRight w:val="0"/>
              <w:marTop w:val="0"/>
              <w:marBottom w:val="0"/>
              <w:divBdr>
                <w:top w:val="none" w:sz="0" w:space="0" w:color="auto"/>
                <w:left w:val="none" w:sz="0" w:space="0" w:color="auto"/>
                <w:bottom w:val="none" w:sz="0" w:space="0" w:color="auto"/>
                <w:right w:val="none" w:sz="0" w:space="0" w:color="auto"/>
              </w:divBdr>
            </w:div>
            <w:div w:id="1962224680">
              <w:marLeft w:val="0"/>
              <w:marRight w:val="0"/>
              <w:marTop w:val="0"/>
              <w:marBottom w:val="0"/>
              <w:divBdr>
                <w:top w:val="none" w:sz="0" w:space="0" w:color="auto"/>
                <w:left w:val="none" w:sz="0" w:space="0" w:color="auto"/>
                <w:bottom w:val="none" w:sz="0" w:space="0" w:color="auto"/>
                <w:right w:val="none" w:sz="0" w:space="0" w:color="auto"/>
              </w:divBdr>
            </w:div>
            <w:div w:id="2025128453">
              <w:marLeft w:val="0"/>
              <w:marRight w:val="0"/>
              <w:marTop w:val="0"/>
              <w:marBottom w:val="0"/>
              <w:divBdr>
                <w:top w:val="none" w:sz="0" w:space="0" w:color="auto"/>
                <w:left w:val="none" w:sz="0" w:space="0" w:color="auto"/>
                <w:bottom w:val="none" w:sz="0" w:space="0" w:color="auto"/>
                <w:right w:val="none" w:sz="0" w:space="0" w:color="auto"/>
              </w:divBdr>
            </w:div>
            <w:div w:id="2051303070">
              <w:marLeft w:val="0"/>
              <w:marRight w:val="0"/>
              <w:marTop w:val="0"/>
              <w:marBottom w:val="0"/>
              <w:divBdr>
                <w:top w:val="none" w:sz="0" w:space="0" w:color="auto"/>
                <w:left w:val="none" w:sz="0" w:space="0" w:color="auto"/>
                <w:bottom w:val="none" w:sz="0" w:space="0" w:color="auto"/>
                <w:right w:val="none" w:sz="0" w:space="0" w:color="auto"/>
              </w:divBdr>
            </w:div>
          </w:divsChild>
        </w:div>
        <w:div w:id="1110008745">
          <w:marLeft w:val="0"/>
          <w:marRight w:val="0"/>
          <w:marTop w:val="0"/>
          <w:marBottom w:val="0"/>
          <w:divBdr>
            <w:top w:val="none" w:sz="0" w:space="0" w:color="auto"/>
            <w:left w:val="none" w:sz="0" w:space="0" w:color="auto"/>
            <w:bottom w:val="none" w:sz="0" w:space="0" w:color="auto"/>
            <w:right w:val="none" w:sz="0" w:space="0" w:color="auto"/>
          </w:divBdr>
          <w:divsChild>
            <w:div w:id="351031226">
              <w:marLeft w:val="-75"/>
              <w:marRight w:val="0"/>
              <w:marTop w:val="30"/>
              <w:marBottom w:val="30"/>
              <w:divBdr>
                <w:top w:val="none" w:sz="0" w:space="0" w:color="auto"/>
                <w:left w:val="none" w:sz="0" w:space="0" w:color="auto"/>
                <w:bottom w:val="none" w:sz="0" w:space="0" w:color="auto"/>
                <w:right w:val="none" w:sz="0" w:space="0" w:color="auto"/>
              </w:divBdr>
              <w:divsChild>
                <w:div w:id="207493445">
                  <w:marLeft w:val="0"/>
                  <w:marRight w:val="0"/>
                  <w:marTop w:val="0"/>
                  <w:marBottom w:val="0"/>
                  <w:divBdr>
                    <w:top w:val="none" w:sz="0" w:space="0" w:color="auto"/>
                    <w:left w:val="none" w:sz="0" w:space="0" w:color="auto"/>
                    <w:bottom w:val="none" w:sz="0" w:space="0" w:color="auto"/>
                    <w:right w:val="none" w:sz="0" w:space="0" w:color="auto"/>
                  </w:divBdr>
                  <w:divsChild>
                    <w:div w:id="499780404">
                      <w:marLeft w:val="0"/>
                      <w:marRight w:val="0"/>
                      <w:marTop w:val="0"/>
                      <w:marBottom w:val="0"/>
                      <w:divBdr>
                        <w:top w:val="none" w:sz="0" w:space="0" w:color="auto"/>
                        <w:left w:val="none" w:sz="0" w:space="0" w:color="auto"/>
                        <w:bottom w:val="none" w:sz="0" w:space="0" w:color="auto"/>
                        <w:right w:val="none" w:sz="0" w:space="0" w:color="auto"/>
                      </w:divBdr>
                    </w:div>
                    <w:div w:id="1047073751">
                      <w:marLeft w:val="0"/>
                      <w:marRight w:val="0"/>
                      <w:marTop w:val="0"/>
                      <w:marBottom w:val="0"/>
                      <w:divBdr>
                        <w:top w:val="none" w:sz="0" w:space="0" w:color="auto"/>
                        <w:left w:val="none" w:sz="0" w:space="0" w:color="auto"/>
                        <w:bottom w:val="none" w:sz="0" w:space="0" w:color="auto"/>
                        <w:right w:val="none" w:sz="0" w:space="0" w:color="auto"/>
                      </w:divBdr>
                    </w:div>
                    <w:div w:id="1056316995">
                      <w:marLeft w:val="0"/>
                      <w:marRight w:val="0"/>
                      <w:marTop w:val="0"/>
                      <w:marBottom w:val="0"/>
                      <w:divBdr>
                        <w:top w:val="none" w:sz="0" w:space="0" w:color="auto"/>
                        <w:left w:val="none" w:sz="0" w:space="0" w:color="auto"/>
                        <w:bottom w:val="none" w:sz="0" w:space="0" w:color="auto"/>
                        <w:right w:val="none" w:sz="0" w:space="0" w:color="auto"/>
                      </w:divBdr>
                    </w:div>
                    <w:div w:id="1296915272">
                      <w:marLeft w:val="0"/>
                      <w:marRight w:val="0"/>
                      <w:marTop w:val="0"/>
                      <w:marBottom w:val="0"/>
                      <w:divBdr>
                        <w:top w:val="none" w:sz="0" w:space="0" w:color="auto"/>
                        <w:left w:val="none" w:sz="0" w:space="0" w:color="auto"/>
                        <w:bottom w:val="none" w:sz="0" w:space="0" w:color="auto"/>
                        <w:right w:val="none" w:sz="0" w:space="0" w:color="auto"/>
                      </w:divBdr>
                    </w:div>
                    <w:div w:id="1366558554">
                      <w:marLeft w:val="0"/>
                      <w:marRight w:val="0"/>
                      <w:marTop w:val="0"/>
                      <w:marBottom w:val="0"/>
                      <w:divBdr>
                        <w:top w:val="none" w:sz="0" w:space="0" w:color="auto"/>
                        <w:left w:val="none" w:sz="0" w:space="0" w:color="auto"/>
                        <w:bottom w:val="none" w:sz="0" w:space="0" w:color="auto"/>
                        <w:right w:val="none" w:sz="0" w:space="0" w:color="auto"/>
                      </w:divBdr>
                    </w:div>
                  </w:divsChild>
                </w:div>
                <w:div w:id="529491201">
                  <w:marLeft w:val="0"/>
                  <w:marRight w:val="0"/>
                  <w:marTop w:val="0"/>
                  <w:marBottom w:val="0"/>
                  <w:divBdr>
                    <w:top w:val="none" w:sz="0" w:space="0" w:color="auto"/>
                    <w:left w:val="none" w:sz="0" w:space="0" w:color="auto"/>
                    <w:bottom w:val="none" w:sz="0" w:space="0" w:color="auto"/>
                    <w:right w:val="none" w:sz="0" w:space="0" w:color="auto"/>
                  </w:divBdr>
                  <w:divsChild>
                    <w:div w:id="50619984">
                      <w:marLeft w:val="0"/>
                      <w:marRight w:val="0"/>
                      <w:marTop w:val="0"/>
                      <w:marBottom w:val="0"/>
                      <w:divBdr>
                        <w:top w:val="none" w:sz="0" w:space="0" w:color="auto"/>
                        <w:left w:val="none" w:sz="0" w:space="0" w:color="auto"/>
                        <w:bottom w:val="none" w:sz="0" w:space="0" w:color="auto"/>
                        <w:right w:val="none" w:sz="0" w:space="0" w:color="auto"/>
                      </w:divBdr>
                    </w:div>
                    <w:div w:id="230047787">
                      <w:marLeft w:val="0"/>
                      <w:marRight w:val="0"/>
                      <w:marTop w:val="0"/>
                      <w:marBottom w:val="0"/>
                      <w:divBdr>
                        <w:top w:val="none" w:sz="0" w:space="0" w:color="auto"/>
                        <w:left w:val="none" w:sz="0" w:space="0" w:color="auto"/>
                        <w:bottom w:val="none" w:sz="0" w:space="0" w:color="auto"/>
                        <w:right w:val="none" w:sz="0" w:space="0" w:color="auto"/>
                      </w:divBdr>
                    </w:div>
                    <w:div w:id="1542590578">
                      <w:marLeft w:val="0"/>
                      <w:marRight w:val="0"/>
                      <w:marTop w:val="0"/>
                      <w:marBottom w:val="0"/>
                      <w:divBdr>
                        <w:top w:val="none" w:sz="0" w:space="0" w:color="auto"/>
                        <w:left w:val="none" w:sz="0" w:space="0" w:color="auto"/>
                        <w:bottom w:val="none" w:sz="0" w:space="0" w:color="auto"/>
                        <w:right w:val="none" w:sz="0" w:space="0" w:color="auto"/>
                      </w:divBdr>
                    </w:div>
                    <w:div w:id="1763911810">
                      <w:marLeft w:val="0"/>
                      <w:marRight w:val="0"/>
                      <w:marTop w:val="0"/>
                      <w:marBottom w:val="0"/>
                      <w:divBdr>
                        <w:top w:val="none" w:sz="0" w:space="0" w:color="auto"/>
                        <w:left w:val="none" w:sz="0" w:space="0" w:color="auto"/>
                        <w:bottom w:val="none" w:sz="0" w:space="0" w:color="auto"/>
                        <w:right w:val="none" w:sz="0" w:space="0" w:color="auto"/>
                      </w:divBdr>
                    </w:div>
                  </w:divsChild>
                </w:div>
                <w:div w:id="894392654">
                  <w:marLeft w:val="0"/>
                  <w:marRight w:val="0"/>
                  <w:marTop w:val="0"/>
                  <w:marBottom w:val="0"/>
                  <w:divBdr>
                    <w:top w:val="none" w:sz="0" w:space="0" w:color="auto"/>
                    <w:left w:val="none" w:sz="0" w:space="0" w:color="auto"/>
                    <w:bottom w:val="none" w:sz="0" w:space="0" w:color="auto"/>
                    <w:right w:val="none" w:sz="0" w:space="0" w:color="auto"/>
                  </w:divBdr>
                  <w:divsChild>
                    <w:div w:id="1789273345">
                      <w:marLeft w:val="0"/>
                      <w:marRight w:val="0"/>
                      <w:marTop w:val="0"/>
                      <w:marBottom w:val="0"/>
                      <w:divBdr>
                        <w:top w:val="none" w:sz="0" w:space="0" w:color="auto"/>
                        <w:left w:val="none" w:sz="0" w:space="0" w:color="auto"/>
                        <w:bottom w:val="none" w:sz="0" w:space="0" w:color="auto"/>
                        <w:right w:val="none" w:sz="0" w:space="0" w:color="auto"/>
                      </w:divBdr>
                    </w:div>
                  </w:divsChild>
                </w:div>
                <w:div w:id="1281959352">
                  <w:marLeft w:val="0"/>
                  <w:marRight w:val="0"/>
                  <w:marTop w:val="0"/>
                  <w:marBottom w:val="0"/>
                  <w:divBdr>
                    <w:top w:val="none" w:sz="0" w:space="0" w:color="auto"/>
                    <w:left w:val="none" w:sz="0" w:space="0" w:color="auto"/>
                    <w:bottom w:val="none" w:sz="0" w:space="0" w:color="auto"/>
                    <w:right w:val="none" w:sz="0" w:space="0" w:color="auto"/>
                  </w:divBdr>
                  <w:divsChild>
                    <w:div w:id="205072224">
                      <w:marLeft w:val="0"/>
                      <w:marRight w:val="0"/>
                      <w:marTop w:val="0"/>
                      <w:marBottom w:val="0"/>
                      <w:divBdr>
                        <w:top w:val="none" w:sz="0" w:space="0" w:color="auto"/>
                        <w:left w:val="none" w:sz="0" w:space="0" w:color="auto"/>
                        <w:bottom w:val="none" w:sz="0" w:space="0" w:color="auto"/>
                        <w:right w:val="none" w:sz="0" w:space="0" w:color="auto"/>
                      </w:divBdr>
                    </w:div>
                    <w:div w:id="216361698">
                      <w:marLeft w:val="0"/>
                      <w:marRight w:val="0"/>
                      <w:marTop w:val="0"/>
                      <w:marBottom w:val="0"/>
                      <w:divBdr>
                        <w:top w:val="none" w:sz="0" w:space="0" w:color="auto"/>
                        <w:left w:val="none" w:sz="0" w:space="0" w:color="auto"/>
                        <w:bottom w:val="none" w:sz="0" w:space="0" w:color="auto"/>
                        <w:right w:val="none" w:sz="0" w:space="0" w:color="auto"/>
                      </w:divBdr>
                    </w:div>
                    <w:div w:id="658384383">
                      <w:marLeft w:val="0"/>
                      <w:marRight w:val="0"/>
                      <w:marTop w:val="0"/>
                      <w:marBottom w:val="0"/>
                      <w:divBdr>
                        <w:top w:val="none" w:sz="0" w:space="0" w:color="auto"/>
                        <w:left w:val="none" w:sz="0" w:space="0" w:color="auto"/>
                        <w:bottom w:val="none" w:sz="0" w:space="0" w:color="auto"/>
                        <w:right w:val="none" w:sz="0" w:space="0" w:color="auto"/>
                      </w:divBdr>
                    </w:div>
                    <w:div w:id="1256859067">
                      <w:marLeft w:val="0"/>
                      <w:marRight w:val="0"/>
                      <w:marTop w:val="0"/>
                      <w:marBottom w:val="0"/>
                      <w:divBdr>
                        <w:top w:val="none" w:sz="0" w:space="0" w:color="auto"/>
                        <w:left w:val="none" w:sz="0" w:space="0" w:color="auto"/>
                        <w:bottom w:val="none" w:sz="0" w:space="0" w:color="auto"/>
                        <w:right w:val="none" w:sz="0" w:space="0" w:color="auto"/>
                      </w:divBdr>
                    </w:div>
                    <w:div w:id="1744910620">
                      <w:marLeft w:val="0"/>
                      <w:marRight w:val="0"/>
                      <w:marTop w:val="0"/>
                      <w:marBottom w:val="0"/>
                      <w:divBdr>
                        <w:top w:val="none" w:sz="0" w:space="0" w:color="auto"/>
                        <w:left w:val="none" w:sz="0" w:space="0" w:color="auto"/>
                        <w:bottom w:val="none" w:sz="0" w:space="0" w:color="auto"/>
                        <w:right w:val="none" w:sz="0" w:space="0" w:color="auto"/>
                      </w:divBdr>
                    </w:div>
                  </w:divsChild>
                </w:div>
                <w:div w:id="1813209289">
                  <w:marLeft w:val="0"/>
                  <w:marRight w:val="0"/>
                  <w:marTop w:val="0"/>
                  <w:marBottom w:val="0"/>
                  <w:divBdr>
                    <w:top w:val="none" w:sz="0" w:space="0" w:color="auto"/>
                    <w:left w:val="none" w:sz="0" w:space="0" w:color="auto"/>
                    <w:bottom w:val="none" w:sz="0" w:space="0" w:color="auto"/>
                    <w:right w:val="none" w:sz="0" w:space="0" w:color="auto"/>
                  </w:divBdr>
                  <w:divsChild>
                    <w:div w:id="810899728">
                      <w:marLeft w:val="0"/>
                      <w:marRight w:val="0"/>
                      <w:marTop w:val="0"/>
                      <w:marBottom w:val="0"/>
                      <w:divBdr>
                        <w:top w:val="none" w:sz="0" w:space="0" w:color="auto"/>
                        <w:left w:val="none" w:sz="0" w:space="0" w:color="auto"/>
                        <w:bottom w:val="none" w:sz="0" w:space="0" w:color="auto"/>
                        <w:right w:val="none" w:sz="0" w:space="0" w:color="auto"/>
                      </w:divBdr>
                    </w:div>
                  </w:divsChild>
                </w:div>
                <w:div w:id="2111311812">
                  <w:marLeft w:val="0"/>
                  <w:marRight w:val="0"/>
                  <w:marTop w:val="0"/>
                  <w:marBottom w:val="0"/>
                  <w:divBdr>
                    <w:top w:val="none" w:sz="0" w:space="0" w:color="auto"/>
                    <w:left w:val="none" w:sz="0" w:space="0" w:color="auto"/>
                    <w:bottom w:val="none" w:sz="0" w:space="0" w:color="auto"/>
                    <w:right w:val="none" w:sz="0" w:space="0" w:color="auto"/>
                  </w:divBdr>
                  <w:divsChild>
                    <w:div w:id="69897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0109">
          <w:marLeft w:val="0"/>
          <w:marRight w:val="0"/>
          <w:marTop w:val="0"/>
          <w:marBottom w:val="0"/>
          <w:divBdr>
            <w:top w:val="none" w:sz="0" w:space="0" w:color="auto"/>
            <w:left w:val="none" w:sz="0" w:space="0" w:color="auto"/>
            <w:bottom w:val="none" w:sz="0" w:space="0" w:color="auto"/>
            <w:right w:val="none" w:sz="0" w:space="0" w:color="auto"/>
          </w:divBdr>
        </w:div>
        <w:div w:id="1431587315">
          <w:marLeft w:val="0"/>
          <w:marRight w:val="0"/>
          <w:marTop w:val="0"/>
          <w:marBottom w:val="0"/>
          <w:divBdr>
            <w:top w:val="none" w:sz="0" w:space="0" w:color="auto"/>
            <w:left w:val="none" w:sz="0" w:space="0" w:color="auto"/>
            <w:bottom w:val="none" w:sz="0" w:space="0" w:color="auto"/>
            <w:right w:val="none" w:sz="0" w:space="0" w:color="auto"/>
          </w:divBdr>
          <w:divsChild>
            <w:div w:id="90204020">
              <w:marLeft w:val="0"/>
              <w:marRight w:val="0"/>
              <w:marTop w:val="0"/>
              <w:marBottom w:val="0"/>
              <w:divBdr>
                <w:top w:val="none" w:sz="0" w:space="0" w:color="auto"/>
                <w:left w:val="none" w:sz="0" w:space="0" w:color="auto"/>
                <w:bottom w:val="none" w:sz="0" w:space="0" w:color="auto"/>
                <w:right w:val="none" w:sz="0" w:space="0" w:color="auto"/>
              </w:divBdr>
            </w:div>
            <w:div w:id="330254375">
              <w:marLeft w:val="0"/>
              <w:marRight w:val="0"/>
              <w:marTop w:val="0"/>
              <w:marBottom w:val="0"/>
              <w:divBdr>
                <w:top w:val="none" w:sz="0" w:space="0" w:color="auto"/>
                <w:left w:val="none" w:sz="0" w:space="0" w:color="auto"/>
                <w:bottom w:val="none" w:sz="0" w:space="0" w:color="auto"/>
                <w:right w:val="none" w:sz="0" w:space="0" w:color="auto"/>
              </w:divBdr>
            </w:div>
            <w:div w:id="367879543">
              <w:marLeft w:val="0"/>
              <w:marRight w:val="0"/>
              <w:marTop w:val="0"/>
              <w:marBottom w:val="0"/>
              <w:divBdr>
                <w:top w:val="none" w:sz="0" w:space="0" w:color="auto"/>
                <w:left w:val="none" w:sz="0" w:space="0" w:color="auto"/>
                <w:bottom w:val="none" w:sz="0" w:space="0" w:color="auto"/>
                <w:right w:val="none" w:sz="0" w:space="0" w:color="auto"/>
              </w:divBdr>
            </w:div>
            <w:div w:id="454763569">
              <w:marLeft w:val="0"/>
              <w:marRight w:val="0"/>
              <w:marTop w:val="0"/>
              <w:marBottom w:val="0"/>
              <w:divBdr>
                <w:top w:val="none" w:sz="0" w:space="0" w:color="auto"/>
                <w:left w:val="none" w:sz="0" w:space="0" w:color="auto"/>
                <w:bottom w:val="none" w:sz="0" w:space="0" w:color="auto"/>
                <w:right w:val="none" w:sz="0" w:space="0" w:color="auto"/>
              </w:divBdr>
            </w:div>
            <w:div w:id="546181194">
              <w:marLeft w:val="0"/>
              <w:marRight w:val="0"/>
              <w:marTop w:val="0"/>
              <w:marBottom w:val="0"/>
              <w:divBdr>
                <w:top w:val="none" w:sz="0" w:space="0" w:color="auto"/>
                <w:left w:val="none" w:sz="0" w:space="0" w:color="auto"/>
                <w:bottom w:val="none" w:sz="0" w:space="0" w:color="auto"/>
                <w:right w:val="none" w:sz="0" w:space="0" w:color="auto"/>
              </w:divBdr>
            </w:div>
            <w:div w:id="548803066">
              <w:marLeft w:val="0"/>
              <w:marRight w:val="0"/>
              <w:marTop w:val="0"/>
              <w:marBottom w:val="0"/>
              <w:divBdr>
                <w:top w:val="none" w:sz="0" w:space="0" w:color="auto"/>
                <w:left w:val="none" w:sz="0" w:space="0" w:color="auto"/>
                <w:bottom w:val="none" w:sz="0" w:space="0" w:color="auto"/>
                <w:right w:val="none" w:sz="0" w:space="0" w:color="auto"/>
              </w:divBdr>
            </w:div>
            <w:div w:id="577594818">
              <w:marLeft w:val="0"/>
              <w:marRight w:val="0"/>
              <w:marTop w:val="0"/>
              <w:marBottom w:val="0"/>
              <w:divBdr>
                <w:top w:val="none" w:sz="0" w:space="0" w:color="auto"/>
                <w:left w:val="none" w:sz="0" w:space="0" w:color="auto"/>
                <w:bottom w:val="none" w:sz="0" w:space="0" w:color="auto"/>
                <w:right w:val="none" w:sz="0" w:space="0" w:color="auto"/>
              </w:divBdr>
            </w:div>
            <w:div w:id="607781087">
              <w:marLeft w:val="0"/>
              <w:marRight w:val="0"/>
              <w:marTop w:val="0"/>
              <w:marBottom w:val="0"/>
              <w:divBdr>
                <w:top w:val="none" w:sz="0" w:space="0" w:color="auto"/>
                <w:left w:val="none" w:sz="0" w:space="0" w:color="auto"/>
                <w:bottom w:val="none" w:sz="0" w:space="0" w:color="auto"/>
                <w:right w:val="none" w:sz="0" w:space="0" w:color="auto"/>
              </w:divBdr>
            </w:div>
            <w:div w:id="962690080">
              <w:marLeft w:val="0"/>
              <w:marRight w:val="0"/>
              <w:marTop w:val="0"/>
              <w:marBottom w:val="0"/>
              <w:divBdr>
                <w:top w:val="none" w:sz="0" w:space="0" w:color="auto"/>
                <w:left w:val="none" w:sz="0" w:space="0" w:color="auto"/>
                <w:bottom w:val="none" w:sz="0" w:space="0" w:color="auto"/>
                <w:right w:val="none" w:sz="0" w:space="0" w:color="auto"/>
              </w:divBdr>
            </w:div>
            <w:div w:id="1131944172">
              <w:marLeft w:val="0"/>
              <w:marRight w:val="0"/>
              <w:marTop w:val="0"/>
              <w:marBottom w:val="0"/>
              <w:divBdr>
                <w:top w:val="none" w:sz="0" w:space="0" w:color="auto"/>
                <w:left w:val="none" w:sz="0" w:space="0" w:color="auto"/>
                <w:bottom w:val="none" w:sz="0" w:space="0" w:color="auto"/>
                <w:right w:val="none" w:sz="0" w:space="0" w:color="auto"/>
              </w:divBdr>
            </w:div>
            <w:div w:id="1244686458">
              <w:marLeft w:val="0"/>
              <w:marRight w:val="0"/>
              <w:marTop w:val="0"/>
              <w:marBottom w:val="0"/>
              <w:divBdr>
                <w:top w:val="none" w:sz="0" w:space="0" w:color="auto"/>
                <w:left w:val="none" w:sz="0" w:space="0" w:color="auto"/>
                <w:bottom w:val="none" w:sz="0" w:space="0" w:color="auto"/>
                <w:right w:val="none" w:sz="0" w:space="0" w:color="auto"/>
              </w:divBdr>
            </w:div>
            <w:div w:id="1591043638">
              <w:marLeft w:val="0"/>
              <w:marRight w:val="0"/>
              <w:marTop w:val="0"/>
              <w:marBottom w:val="0"/>
              <w:divBdr>
                <w:top w:val="none" w:sz="0" w:space="0" w:color="auto"/>
                <w:left w:val="none" w:sz="0" w:space="0" w:color="auto"/>
                <w:bottom w:val="none" w:sz="0" w:space="0" w:color="auto"/>
                <w:right w:val="none" w:sz="0" w:space="0" w:color="auto"/>
              </w:divBdr>
            </w:div>
            <w:div w:id="1669215248">
              <w:marLeft w:val="0"/>
              <w:marRight w:val="0"/>
              <w:marTop w:val="0"/>
              <w:marBottom w:val="0"/>
              <w:divBdr>
                <w:top w:val="none" w:sz="0" w:space="0" w:color="auto"/>
                <w:left w:val="none" w:sz="0" w:space="0" w:color="auto"/>
                <w:bottom w:val="none" w:sz="0" w:space="0" w:color="auto"/>
                <w:right w:val="none" w:sz="0" w:space="0" w:color="auto"/>
              </w:divBdr>
            </w:div>
            <w:div w:id="1818648392">
              <w:marLeft w:val="0"/>
              <w:marRight w:val="0"/>
              <w:marTop w:val="0"/>
              <w:marBottom w:val="0"/>
              <w:divBdr>
                <w:top w:val="none" w:sz="0" w:space="0" w:color="auto"/>
                <w:left w:val="none" w:sz="0" w:space="0" w:color="auto"/>
                <w:bottom w:val="none" w:sz="0" w:space="0" w:color="auto"/>
                <w:right w:val="none" w:sz="0" w:space="0" w:color="auto"/>
              </w:divBdr>
            </w:div>
            <w:div w:id="1840804049">
              <w:marLeft w:val="0"/>
              <w:marRight w:val="0"/>
              <w:marTop w:val="0"/>
              <w:marBottom w:val="0"/>
              <w:divBdr>
                <w:top w:val="none" w:sz="0" w:space="0" w:color="auto"/>
                <w:left w:val="none" w:sz="0" w:space="0" w:color="auto"/>
                <w:bottom w:val="none" w:sz="0" w:space="0" w:color="auto"/>
                <w:right w:val="none" w:sz="0" w:space="0" w:color="auto"/>
              </w:divBdr>
            </w:div>
            <w:div w:id="1924953663">
              <w:marLeft w:val="0"/>
              <w:marRight w:val="0"/>
              <w:marTop w:val="0"/>
              <w:marBottom w:val="0"/>
              <w:divBdr>
                <w:top w:val="none" w:sz="0" w:space="0" w:color="auto"/>
                <w:left w:val="none" w:sz="0" w:space="0" w:color="auto"/>
                <w:bottom w:val="none" w:sz="0" w:space="0" w:color="auto"/>
                <w:right w:val="none" w:sz="0" w:space="0" w:color="auto"/>
              </w:divBdr>
            </w:div>
            <w:div w:id="2014992044">
              <w:marLeft w:val="0"/>
              <w:marRight w:val="0"/>
              <w:marTop w:val="0"/>
              <w:marBottom w:val="0"/>
              <w:divBdr>
                <w:top w:val="none" w:sz="0" w:space="0" w:color="auto"/>
                <w:left w:val="none" w:sz="0" w:space="0" w:color="auto"/>
                <w:bottom w:val="none" w:sz="0" w:space="0" w:color="auto"/>
                <w:right w:val="none" w:sz="0" w:space="0" w:color="auto"/>
              </w:divBdr>
            </w:div>
            <w:div w:id="2106605246">
              <w:marLeft w:val="0"/>
              <w:marRight w:val="0"/>
              <w:marTop w:val="0"/>
              <w:marBottom w:val="0"/>
              <w:divBdr>
                <w:top w:val="none" w:sz="0" w:space="0" w:color="auto"/>
                <w:left w:val="none" w:sz="0" w:space="0" w:color="auto"/>
                <w:bottom w:val="none" w:sz="0" w:space="0" w:color="auto"/>
                <w:right w:val="none" w:sz="0" w:space="0" w:color="auto"/>
              </w:divBdr>
            </w:div>
          </w:divsChild>
        </w:div>
        <w:div w:id="1435244743">
          <w:marLeft w:val="0"/>
          <w:marRight w:val="0"/>
          <w:marTop w:val="0"/>
          <w:marBottom w:val="0"/>
          <w:divBdr>
            <w:top w:val="none" w:sz="0" w:space="0" w:color="auto"/>
            <w:left w:val="none" w:sz="0" w:space="0" w:color="auto"/>
            <w:bottom w:val="none" w:sz="0" w:space="0" w:color="auto"/>
            <w:right w:val="none" w:sz="0" w:space="0" w:color="auto"/>
          </w:divBdr>
        </w:div>
        <w:div w:id="1521117978">
          <w:marLeft w:val="0"/>
          <w:marRight w:val="0"/>
          <w:marTop w:val="0"/>
          <w:marBottom w:val="0"/>
          <w:divBdr>
            <w:top w:val="none" w:sz="0" w:space="0" w:color="auto"/>
            <w:left w:val="none" w:sz="0" w:space="0" w:color="auto"/>
            <w:bottom w:val="none" w:sz="0" w:space="0" w:color="auto"/>
            <w:right w:val="none" w:sz="0" w:space="0" w:color="auto"/>
          </w:divBdr>
        </w:div>
        <w:div w:id="1531911504">
          <w:marLeft w:val="0"/>
          <w:marRight w:val="0"/>
          <w:marTop w:val="0"/>
          <w:marBottom w:val="0"/>
          <w:divBdr>
            <w:top w:val="none" w:sz="0" w:space="0" w:color="auto"/>
            <w:left w:val="none" w:sz="0" w:space="0" w:color="auto"/>
            <w:bottom w:val="none" w:sz="0" w:space="0" w:color="auto"/>
            <w:right w:val="none" w:sz="0" w:space="0" w:color="auto"/>
          </w:divBdr>
        </w:div>
        <w:div w:id="1688287286">
          <w:marLeft w:val="0"/>
          <w:marRight w:val="0"/>
          <w:marTop w:val="0"/>
          <w:marBottom w:val="0"/>
          <w:divBdr>
            <w:top w:val="none" w:sz="0" w:space="0" w:color="auto"/>
            <w:left w:val="none" w:sz="0" w:space="0" w:color="auto"/>
            <w:bottom w:val="none" w:sz="0" w:space="0" w:color="auto"/>
            <w:right w:val="none" w:sz="0" w:space="0" w:color="auto"/>
          </w:divBdr>
        </w:div>
        <w:div w:id="1762020127">
          <w:marLeft w:val="0"/>
          <w:marRight w:val="0"/>
          <w:marTop w:val="0"/>
          <w:marBottom w:val="0"/>
          <w:divBdr>
            <w:top w:val="none" w:sz="0" w:space="0" w:color="auto"/>
            <w:left w:val="none" w:sz="0" w:space="0" w:color="auto"/>
            <w:bottom w:val="none" w:sz="0" w:space="0" w:color="auto"/>
            <w:right w:val="none" w:sz="0" w:space="0" w:color="auto"/>
          </w:divBdr>
        </w:div>
        <w:div w:id="1850021549">
          <w:marLeft w:val="0"/>
          <w:marRight w:val="0"/>
          <w:marTop w:val="0"/>
          <w:marBottom w:val="0"/>
          <w:divBdr>
            <w:top w:val="none" w:sz="0" w:space="0" w:color="auto"/>
            <w:left w:val="none" w:sz="0" w:space="0" w:color="auto"/>
            <w:bottom w:val="none" w:sz="0" w:space="0" w:color="auto"/>
            <w:right w:val="none" w:sz="0" w:space="0" w:color="auto"/>
          </w:divBdr>
        </w:div>
        <w:div w:id="1902060742">
          <w:marLeft w:val="0"/>
          <w:marRight w:val="0"/>
          <w:marTop w:val="0"/>
          <w:marBottom w:val="0"/>
          <w:divBdr>
            <w:top w:val="none" w:sz="0" w:space="0" w:color="auto"/>
            <w:left w:val="none" w:sz="0" w:space="0" w:color="auto"/>
            <w:bottom w:val="none" w:sz="0" w:space="0" w:color="auto"/>
            <w:right w:val="none" w:sz="0" w:space="0" w:color="auto"/>
          </w:divBdr>
          <w:divsChild>
            <w:div w:id="1560089057">
              <w:marLeft w:val="-75"/>
              <w:marRight w:val="0"/>
              <w:marTop w:val="30"/>
              <w:marBottom w:val="30"/>
              <w:divBdr>
                <w:top w:val="none" w:sz="0" w:space="0" w:color="auto"/>
                <w:left w:val="none" w:sz="0" w:space="0" w:color="auto"/>
                <w:bottom w:val="none" w:sz="0" w:space="0" w:color="auto"/>
                <w:right w:val="none" w:sz="0" w:space="0" w:color="auto"/>
              </w:divBdr>
              <w:divsChild>
                <w:div w:id="630014656">
                  <w:marLeft w:val="0"/>
                  <w:marRight w:val="0"/>
                  <w:marTop w:val="0"/>
                  <w:marBottom w:val="0"/>
                  <w:divBdr>
                    <w:top w:val="none" w:sz="0" w:space="0" w:color="auto"/>
                    <w:left w:val="none" w:sz="0" w:space="0" w:color="auto"/>
                    <w:bottom w:val="none" w:sz="0" w:space="0" w:color="auto"/>
                    <w:right w:val="none" w:sz="0" w:space="0" w:color="auto"/>
                  </w:divBdr>
                  <w:divsChild>
                    <w:div w:id="284703214">
                      <w:marLeft w:val="0"/>
                      <w:marRight w:val="0"/>
                      <w:marTop w:val="0"/>
                      <w:marBottom w:val="0"/>
                      <w:divBdr>
                        <w:top w:val="none" w:sz="0" w:space="0" w:color="auto"/>
                        <w:left w:val="none" w:sz="0" w:space="0" w:color="auto"/>
                        <w:bottom w:val="none" w:sz="0" w:space="0" w:color="auto"/>
                        <w:right w:val="none" w:sz="0" w:space="0" w:color="auto"/>
                      </w:divBdr>
                    </w:div>
                    <w:div w:id="484903685">
                      <w:marLeft w:val="0"/>
                      <w:marRight w:val="0"/>
                      <w:marTop w:val="0"/>
                      <w:marBottom w:val="0"/>
                      <w:divBdr>
                        <w:top w:val="none" w:sz="0" w:space="0" w:color="auto"/>
                        <w:left w:val="none" w:sz="0" w:space="0" w:color="auto"/>
                        <w:bottom w:val="none" w:sz="0" w:space="0" w:color="auto"/>
                        <w:right w:val="none" w:sz="0" w:space="0" w:color="auto"/>
                      </w:divBdr>
                    </w:div>
                    <w:div w:id="949431965">
                      <w:marLeft w:val="0"/>
                      <w:marRight w:val="0"/>
                      <w:marTop w:val="0"/>
                      <w:marBottom w:val="0"/>
                      <w:divBdr>
                        <w:top w:val="none" w:sz="0" w:space="0" w:color="auto"/>
                        <w:left w:val="none" w:sz="0" w:space="0" w:color="auto"/>
                        <w:bottom w:val="none" w:sz="0" w:space="0" w:color="auto"/>
                        <w:right w:val="none" w:sz="0" w:space="0" w:color="auto"/>
                      </w:divBdr>
                    </w:div>
                    <w:div w:id="1307323021">
                      <w:marLeft w:val="0"/>
                      <w:marRight w:val="0"/>
                      <w:marTop w:val="0"/>
                      <w:marBottom w:val="0"/>
                      <w:divBdr>
                        <w:top w:val="none" w:sz="0" w:space="0" w:color="auto"/>
                        <w:left w:val="none" w:sz="0" w:space="0" w:color="auto"/>
                        <w:bottom w:val="none" w:sz="0" w:space="0" w:color="auto"/>
                        <w:right w:val="none" w:sz="0" w:space="0" w:color="auto"/>
                      </w:divBdr>
                    </w:div>
                    <w:div w:id="2136214099">
                      <w:marLeft w:val="0"/>
                      <w:marRight w:val="0"/>
                      <w:marTop w:val="0"/>
                      <w:marBottom w:val="0"/>
                      <w:divBdr>
                        <w:top w:val="none" w:sz="0" w:space="0" w:color="auto"/>
                        <w:left w:val="none" w:sz="0" w:space="0" w:color="auto"/>
                        <w:bottom w:val="none" w:sz="0" w:space="0" w:color="auto"/>
                        <w:right w:val="none" w:sz="0" w:space="0" w:color="auto"/>
                      </w:divBdr>
                    </w:div>
                  </w:divsChild>
                </w:div>
                <w:div w:id="822741457">
                  <w:marLeft w:val="0"/>
                  <w:marRight w:val="0"/>
                  <w:marTop w:val="0"/>
                  <w:marBottom w:val="0"/>
                  <w:divBdr>
                    <w:top w:val="none" w:sz="0" w:space="0" w:color="auto"/>
                    <w:left w:val="none" w:sz="0" w:space="0" w:color="auto"/>
                    <w:bottom w:val="none" w:sz="0" w:space="0" w:color="auto"/>
                    <w:right w:val="none" w:sz="0" w:space="0" w:color="auto"/>
                  </w:divBdr>
                  <w:divsChild>
                    <w:div w:id="2098331736">
                      <w:marLeft w:val="0"/>
                      <w:marRight w:val="0"/>
                      <w:marTop w:val="0"/>
                      <w:marBottom w:val="0"/>
                      <w:divBdr>
                        <w:top w:val="none" w:sz="0" w:space="0" w:color="auto"/>
                        <w:left w:val="none" w:sz="0" w:space="0" w:color="auto"/>
                        <w:bottom w:val="none" w:sz="0" w:space="0" w:color="auto"/>
                        <w:right w:val="none" w:sz="0" w:space="0" w:color="auto"/>
                      </w:divBdr>
                    </w:div>
                  </w:divsChild>
                </w:div>
                <w:div w:id="850725436">
                  <w:marLeft w:val="0"/>
                  <w:marRight w:val="0"/>
                  <w:marTop w:val="0"/>
                  <w:marBottom w:val="0"/>
                  <w:divBdr>
                    <w:top w:val="none" w:sz="0" w:space="0" w:color="auto"/>
                    <w:left w:val="none" w:sz="0" w:space="0" w:color="auto"/>
                    <w:bottom w:val="none" w:sz="0" w:space="0" w:color="auto"/>
                    <w:right w:val="none" w:sz="0" w:space="0" w:color="auto"/>
                  </w:divBdr>
                  <w:divsChild>
                    <w:div w:id="305666982">
                      <w:marLeft w:val="0"/>
                      <w:marRight w:val="0"/>
                      <w:marTop w:val="0"/>
                      <w:marBottom w:val="0"/>
                      <w:divBdr>
                        <w:top w:val="none" w:sz="0" w:space="0" w:color="auto"/>
                        <w:left w:val="none" w:sz="0" w:space="0" w:color="auto"/>
                        <w:bottom w:val="none" w:sz="0" w:space="0" w:color="auto"/>
                        <w:right w:val="none" w:sz="0" w:space="0" w:color="auto"/>
                      </w:divBdr>
                    </w:div>
                  </w:divsChild>
                </w:div>
                <w:div w:id="1553687222">
                  <w:marLeft w:val="0"/>
                  <w:marRight w:val="0"/>
                  <w:marTop w:val="0"/>
                  <w:marBottom w:val="0"/>
                  <w:divBdr>
                    <w:top w:val="none" w:sz="0" w:space="0" w:color="auto"/>
                    <w:left w:val="none" w:sz="0" w:space="0" w:color="auto"/>
                    <w:bottom w:val="none" w:sz="0" w:space="0" w:color="auto"/>
                    <w:right w:val="none" w:sz="0" w:space="0" w:color="auto"/>
                  </w:divBdr>
                  <w:divsChild>
                    <w:div w:id="133569152">
                      <w:marLeft w:val="0"/>
                      <w:marRight w:val="0"/>
                      <w:marTop w:val="0"/>
                      <w:marBottom w:val="0"/>
                      <w:divBdr>
                        <w:top w:val="none" w:sz="0" w:space="0" w:color="auto"/>
                        <w:left w:val="none" w:sz="0" w:space="0" w:color="auto"/>
                        <w:bottom w:val="none" w:sz="0" w:space="0" w:color="auto"/>
                        <w:right w:val="none" w:sz="0" w:space="0" w:color="auto"/>
                      </w:divBdr>
                    </w:div>
                    <w:div w:id="411045097">
                      <w:marLeft w:val="0"/>
                      <w:marRight w:val="0"/>
                      <w:marTop w:val="0"/>
                      <w:marBottom w:val="0"/>
                      <w:divBdr>
                        <w:top w:val="none" w:sz="0" w:space="0" w:color="auto"/>
                        <w:left w:val="none" w:sz="0" w:space="0" w:color="auto"/>
                        <w:bottom w:val="none" w:sz="0" w:space="0" w:color="auto"/>
                        <w:right w:val="none" w:sz="0" w:space="0" w:color="auto"/>
                      </w:divBdr>
                    </w:div>
                    <w:div w:id="446509233">
                      <w:marLeft w:val="0"/>
                      <w:marRight w:val="0"/>
                      <w:marTop w:val="0"/>
                      <w:marBottom w:val="0"/>
                      <w:divBdr>
                        <w:top w:val="none" w:sz="0" w:space="0" w:color="auto"/>
                        <w:left w:val="none" w:sz="0" w:space="0" w:color="auto"/>
                        <w:bottom w:val="none" w:sz="0" w:space="0" w:color="auto"/>
                        <w:right w:val="none" w:sz="0" w:space="0" w:color="auto"/>
                      </w:divBdr>
                    </w:div>
                    <w:div w:id="500969903">
                      <w:marLeft w:val="0"/>
                      <w:marRight w:val="0"/>
                      <w:marTop w:val="0"/>
                      <w:marBottom w:val="0"/>
                      <w:divBdr>
                        <w:top w:val="none" w:sz="0" w:space="0" w:color="auto"/>
                        <w:left w:val="none" w:sz="0" w:space="0" w:color="auto"/>
                        <w:bottom w:val="none" w:sz="0" w:space="0" w:color="auto"/>
                        <w:right w:val="none" w:sz="0" w:space="0" w:color="auto"/>
                      </w:divBdr>
                    </w:div>
                    <w:div w:id="910236800">
                      <w:marLeft w:val="0"/>
                      <w:marRight w:val="0"/>
                      <w:marTop w:val="0"/>
                      <w:marBottom w:val="0"/>
                      <w:divBdr>
                        <w:top w:val="none" w:sz="0" w:space="0" w:color="auto"/>
                        <w:left w:val="none" w:sz="0" w:space="0" w:color="auto"/>
                        <w:bottom w:val="none" w:sz="0" w:space="0" w:color="auto"/>
                        <w:right w:val="none" w:sz="0" w:space="0" w:color="auto"/>
                      </w:divBdr>
                    </w:div>
                    <w:div w:id="1218277993">
                      <w:marLeft w:val="0"/>
                      <w:marRight w:val="0"/>
                      <w:marTop w:val="0"/>
                      <w:marBottom w:val="0"/>
                      <w:divBdr>
                        <w:top w:val="none" w:sz="0" w:space="0" w:color="auto"/>
                        <w:left w:val="none" w:sz="0" w:space="0" w:color="auto"/>
                        <w:bottom w:val="none" w:sz="0" w:space="0" w:color="auto"/>
                        <w:right w:val="none" w:sz="0" w:space="0" w:color="auto"/>
                      </w:divBdr>
                    </w:div>
                    <w:div w:id="1335651422">
                      <w:marLeft w:val="0"/>
                      <w:marRight w:val="0"/>
                      <w:marTop w:val="0"/>
                      <w:marBottom w:val="0"/>
                      <w:divBdr>
                        <w:top w:val="none" w:sz="0" w:space="0" w:color="auto"/>
                        <w:left w:val="none" w:sz="0" w:space="0" w:color="auto"/>
                        <w:bottom w:val="none" w:sz="0" w:space="0" w:color="auto"/>
                        <w:right w:val="none" w:sz="0" w:space="0" w:color="auto"/>
                      </w:divBdr>
                    </w:div>
                    <w:div w:id="189832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192613">
          <w:marLeft w:val="0"/>
          <w:marRight w:val="0"/>
          <w:marTop w:val="0"/>
          <w:marBottom w:val="0"/>
          <w:divBdr>
            <w:top w:val="none" w:sz="0" w:space="0" w:color="auto"/>
            <w:left w:val="none" w:sz="0" w:space="0" w:color="auto"/>
            <w:bottom w:val="none" w:sz="0" w:space="0" w:color="auto"/>
            <w:right w:val="none" w:sz="0" w:space="0" w:color="auto"/>
          </w:divBdr>
        </w:div>
      </w:divsChild>
    </w:div>
    <w:div w:id="1986205278">
      <w:bodyDiv w:val="1"/>
      <w:marLeft w:val="0"/>
      <w:marRight w:val="0"/>
      <w:marTop w:val="0"/>
      <w:marBottom w:val="0"/>
      <w:divBdr>
        <w:top w:val="none" w:sz="0" w:space="0" w:color="auto"/>
        <w:left w:val="none" w:sz="0" w:space="0" w:color="auto"/>
        <w:bottom w:val="none" w:sz="0" w:space="0" w:color="auto"/>
        <w:right w:val="none" w:sz="0" w:space="0" w:color="auto"/>
      </w:divBdr>
      <w:divsChild>
        <w:div w:id="164783795">
          <w:marLeft w:val="0"/>
          <w:marRight w:val="0"/>
          <w:marTop w:val="0"/>
          <w:marBottom w:val="0"/>
          <w:divBdr>
            <w:top w:val="none" w:sz="0" w:space="0" w:color="auto"/>
            <w:left w:val="none" w:sz="0" w:space="0" w:color="auto"/>
            <w:bottom w:val="none" w:sz="0" w:space="0" w:color="auto"/>
            <w:right w:val="none" w:sz="0" w:space="0" w:color="auto"/>
          </w:divBdr>
        </w:div>
        <w:div w:id="703869946">
          <w:marLeft w:val="0"/>
          <w:marRight w:val="0"/>
          <w:marTop w:val="0"/>
          <w:marBottom w:val="0"/>
          <w:divBdr>
            <w:top w:val="none" w:sz="0" w:space="0" w:color="auto"/>
            <w:left w:val="none" w:sz="0" w:space="0" w:color="auto"/>
            <w:bottom w:val="none" w:sz="0" w:space="0" w:color="auto"/>
            <w:right w:val="none" w:sz="0" w:space="0" w:color="auto"/>
          </w:divBdr>
        </w:div>
      </w:divsChild>
    </w:div>
    <w:div w:id="1988051834">
      <w:bodyDiv w:val="1"/>
      <w:marLeft w:val="0"/>
      <w:marRight w:val="0"/>
      <w:marTop w:val="0"/>
      <w:marBottom w:val="0"/>
      <w:divBdr>
        <w:top w:val="none" w:sz="0" w:space="0" w:color="auto"/>
        <w:left w:val="none" w:sz="0" w:space="0" w:color="auto"/>
        <w:bottom w:val="none" w:sz="0" w:space="0" w:color="auto"/>
        <w:right w:val="none" w:sz="0" w:space="0" w:color="auto"/>
      </w:divBdr>
      <w:divsChild>
        <w:div w:id="1887450758">
          <w:marLeft w:val="0"/>
          <w:marRight w:val="0"/>
          <w:marTop w:val="0"/>
          <w:marBottom w:val="0"/>
          <w:divBdr>
            <w:top w:val="none" w:sz="0" w:space="0" w:color="auto"/>
            <w:left w:val="none" w:sz="0" w:space="0" w:color="auto"/>
            <w:bottom w:val="none" w:sz="0" w:space="0" w:color="auto"/>
            <w:right w:val="none" w:sz="0" w:space="0" w:color="auto"/>
          </w:divBdr>
          <w:divsChild>
            <w:div w:id="8721866">
              <w:marLeft w:val="0"/>
              <w:marRight w:val="0"/>
              <w:marTop w:val="0"/>
              <w:marBottom w:val="0"/>
              <w:divBdr>
                <w:top w:val="none" w:sz="0" w:space="0" w:color="auto"/>
                <w:left w:val="none" w:sz="0" w:space="0" w:color="auto"/>
                <w:bottom w:val="none" w:sz="0" w:space="0" w:color="auto"/>
                <w:right w:val="none" w:sz="0" w:space="0" w:color="auto"/>
              </w:divBdr>
            </w:div>
            <w:div w:id="122964733">
              <w:marLeft w:val="0"/>
              <w:marRight w:val="0"/>
              <w:marTop w:val="0"/>
              <w:marBottom w:val="0"/>
              <w:divBdr>
                <w:top w:val="none" w:sz="0" w:space="0" w:color="auto"/>
                <w:left w:val="none" w:sz="0" w:space="0" w:color="auto"/>
                <w:bottom w:val="none" w:sz="0" w:space="0" w:color="auto"/>
                <w:right w:val="none" w:sz="0" w:space="0" w:color="auto"/>
              </w:divBdr>
            </w:div>
            <w:div w:id="933855211">
              <w:marLeft w:val="0"/>
              <w:marRight w:val="0"/>
              <w:marTop w:val="0"/>
              <w:marBottom w:val="0"/>
              <w:divBdr>
                <w:top w:val="none" w:sz="0" w:space="0" w:color="auto"/>
                <w:left w:val="none" w:sz="0" w:space="0" w:color="auto"/>
                <w:bottom w:val="none" w:sz="0" w:space="0" w:color="auto"/>
                <w:right w:val="none" w:sz="0" w:space="0" w:color="auto"/>
              </w:divBdr>
            </w:div>
            <w:div w:id="957490445">
              <w:marLeft w:val="0"/>
              <w:marRight w:val="0"/>
              <w:marTop w:val="0"/>
              <w:marBottom w:val="0"/>
              <w:divBdr>
                <w:top w:val="none" w:sz="0" w:space="0" w:color="auto"/>
                <w:left w:val="none" w:sz="0" w:space="0" w:color="auto"/>
                <w:bottom w:val="none" w:sz="0" w:space="0" w:color="auto"/>
                <w:right w:val="none" w:sz="0" w:space="0" w:color="auto"/>
              </w:divBdr>
            </w:div>
            <w:div w:id="1111898805">
              <w:marLeft w:val="0"/>
              <w:marRight w:val="0"/>
              <w:marTop w:val="0"/>
              <w:marBottom w:val="0"/>
              <w:divBdr>
                <w:top w:val="none" w:sz="0" w:space="0" w:color="auto"/>
                <w:left w:val="none" w:sz="0" w:space="0" w:color="auto"/>
                <w:bottom w:val="none" w:sz="0" w:space="0" w:color="auto"/>
                <w:right w:val="none" w:sz="0" w:space="0" w:color="auto"/>
              </w:divBdr>
            </w:div>
            <w:div w:id="1170489945">
              <w:marLeft w:val="0"/>
              <w:marRight w:val="0"/>
              <w:marTop w:val="0"/>
              <w:marBottom w:val="0"/>
              <w:divBdr>
                <w:top w:val="none" w:sz="0" w:space="0" w:color="auto"/>
                <w:left w:val="none" w:sz="0" w:space="0" w:color="auto"/>
                <w:bottom w:val="none" w:sz="0" w:space="0" w:color="auto"/>
                <w:right w:val="none" w:sz="0" w:space="0" w:color="auto"/>
              </w:divBdr>
            </w:div>
            <w:div w:id="1301232854">
              <w:marLeft w:val="0"/>
              <w:marRight w:val="0"/>
              <w:marTop w:val="0"/>
              <w:marBottom w:val="0"/>
              <w:divBdr>
                <w:top w:val="none" w:sz="0" w:space="0" w:color="auto"/>
                <w:left w:val="none" w:sz="0" w:space="0" w:color="auto"/>
                <w:bottom w:val="none" w:sz="0" w:space="0" w:color="auto"/>
                <w:right w:val="none" w:sz="0" w:space="0" w:color="auto"/>
              </w:divBdr>
            </w:div>
            <w:div w:id="1311204885">
              <w:marLeft w:val="0"/>
              <w:marRight w:val="0"/>
              <w:marTop w:val="0"/>
              <w:marBottom w:val="0"/>
              <w:divBdr>
                <w:top w:val="none" w:sz="0" w:space="0" w:color="auto"/>
                <w:left w:val="none" w:sz="0" w:space="0" w:color="auto"/>
                <w:bottom w:val="none" w:sz="0" w:space="0" w:color="auto"/>
                <w:right w:val="none" w:sz="0" w:space="0" w:color="auto"/>
              </w:divBdr>
            </w:div>
            <w:div w:id="1326321573">
              <w:marLeft w:val="0"/>
              <w:marRight w:val="0"/>
              <w:marTop w:val="0"/>
              <w:marBottom w:val="0"/>
              <w:divBdr>
                <w:top w:val="none" w:sz="0" w:space="0" w:color="auto"/>
                <w:left w:val="none" w:sz="0" w:space="0" w:color="auto"/>
                <w:bottom w:val="none" w:sz="0" w:space="0" w:color="auto"/>
                <w:right w:val="none" w:sz="0" w:space="0" w:color="auto"/>
              </w:divBdr>
            </w:div>
            <w:div w:id="1368944371">
              <w:marLeft w:val="0"/>
              <w:marRight w:val="0"/>
              <w:marTop w:val="0"/>
              <w:marBottom w:val="0"/>
              <w:divBdr>
                <w:top w:val="none" w:sz="0" w:space="0" w:color="auto"/>
                <w:left w:val="none" w:sz="0" w:space="0" w:color="auto"/>
                <w:bottom w:val="none" w:sz="0" w:space="0" w:color="auto"/>
                <w:right w:val="none" w:sz="0" w:space="0" w:color="auto"/>
              </w:divBdr>
            </w:div>
            <w:div w:id="1440024237">
              <w:marLeft w:val="0"/>
              <w:marRight w:val="0"/>
              <w:marTop w:val="0"/>
              <w:marBottom w:val="0"/>
              <w:divBdr>
                <w:top w:val="none" w:sz="0" w:space="0" w:color="auto"/>
                <w:left w:val="none" w:sz="0" w:space="0" w:color="auto"/>
                <w:bottom w:val="none" w:sz="0" w:space="0" w:color="auto"/>
                <w:right w:val="none" w:sz="0" w:space="0" w:color="auto"/>
              </w:divBdr>
            </w:div>
            <w:div w:id="1650092673">
              <w:marLeft w:val="0"/>
              <w:marRight w:val="0"/>
              <w:marTop w:val="0"/>
              <w:marBottom w:val="0"/>
              <w:divBdr>
                <w:top w:val="none" w:sz="0" w:space="0" w:color="auto"/>
                <w:left w:val="none" w:sz="0" w:space="0" w:color="auto"/>
                <w:bottom w:val="none" w:sz="0" w:space="0" w:color="auto"/>
                <w:right w:val="none" w:sz="0" w:space="0" w:color="auto"/>
              </w:divBdr>
            </w:div>
            <w:div w:id="1699502191">
              <w:marLeft w:val="0"/>
              <w:marRight w:val="0"/>
              <w:marTop w:val="0"/>
              <w:marBottom w:val="0"/>
              <w:divBdr>
                <w:top w:val="none" w:sz="0" w:space="0" w:color="auto"/>
                <w:left w:val="none" w:sz="0" w:space="0" w:color="auto"/>
                <w:bottom w:val="none" w:sz="0" w:space="0" w:color="auto"/>
                <w:right w:val="none" w:sz="0" w:space="0" w:color="auto"/>
              </w:divBdr>
            </w:div>
            <w:div w:id="1786149078">
              <w:marLeft w:val="0"/>
              <w:marRight w:val="0"/>
              <w:marTop w:val="0"/>
              <w:marBottom w:val="0"/>
              <w:divBdr>
                <w:top w:val="none" w:sz="0" w:space="0" w:color="auto"/>
                <w:left w:val="none" w:sz="0" w:space="0" w:color="auto"/>
                <w:bottom w:val="none" w:sz="0" w:space="0" w:color="auto"/>
                <w:right w:val="none" w:sz="0" w:space="0" w:color="auto"/>
              </w:divBdr>
            </w:div>
            <w:div w:id="1790470066">
              <w:marLeft w:val="0"/>
              <w:marRight w:val="0"/>
              <w:marTop w:val="0"/>
              <w:marBottom w:val="0"/>
              <w:divBdr>
                <w:top w:val="none" w:sz="0" w:space="0" w:color="auto"/>
                <w:left w:val="none" w:sz="0" w:space="0" w:color="auto"/>
                <w:bottom w:val="none" w:sz="0" w:space="0" w:color="auto"/>
                <w:right w:val="none" w:sz="0" w:space="0" w:color="auto"/>
              </w:divBdr>
            </w:div>
            <w:div w:id="1795443911">
              <w:marLeft w:val="0"/>
              <w:marRight w:val="0"/>
              <w:marTop w:val="0"/>
              <w:marBottom w:val="0"/>
              <w:divBdr>
                <w:top w:val="none" w:sz="0" w:space="0" w:color="auto"/>
                <w:left w:val="none" w:sz="0" w:space="0" w:color="auto"/>
                <w:bottom w:val="none" w:sz="0" w:space="0" w:color="auto"/>
                <w:right w:val="none" w:sz="0" w:space="0" w:color="auto"/>
              </w:divBdr>
            </w:div>
            <w:div w:id="1952856414">
              <w:marLeft w:val="0"/>
              <w:marRight w:val="0"/>
              <w:marTop w:val="0"/>
              <w:marBottom w:val="0"/>
              <w:divBdr>
                <w:top w:val="none" w:sz="0" w:space="0" w:color="auto"/>
                <w:left w:val="none" w:sz="0" w:space="0" w:color="auto"/>
                <w:bottom w:val="none" w:sz="0" w:space="0" w:color="auto"/>
                <w:right w:val="none" w:sz="0" w:space="0" w:color="auto"/>
              </w:divBdr>
            </w:div>
            <w:div w:id="2002655145">
              <w:marLeft w:val="0"/>
              <w:marRight w:val="0"/>
              <w:marTop w:val="0"/>
              <w:marBottom w:val="0"/>
              <w:divBdr>
                <w:top w:val="none" w:sz="0" w:space="0" w:color="auto"/>
                <w:left w:val="none" w:sz="0" w:space="0" w:color="auto"/>
                <w:bottom w:val="none" w:sz="0" w:space="0" w:color="auto"/>
                <w:right w:val="none" w:sz="0" w:space="0" w:color="auto"/>
              </w:divBdr>
            </w:div>
          </w:divsChild>
        </w:div>
        <w:div w:id="2067601302">
          <w:marLeft w:val="0"/>
          <w:marRight w:val="0"/>
          <w:marTop w:val="0"/>
          <w:marBottom w:val="0"/>
          <w:divBdr>
            <w:top w:val="none" w:sz="0" w:space="0" w:color="auto"/>
            <w:left w:val="none" w:sz="0" w:space="0" w:color="auto"/>
            <w:bottom w:val="none" w:sz="0" w:space="0" w:color="auto"/>
            <w:right w:val="none" w:sz="0" w:space="0" w:color="auto"/>
          </w:divBdr>
          <w:divsChild>
            <w:div w:id="155536988">
              <w:marLeft w:val="0"/>
              <w:marRight w:val="0"/>
              <w:marTop w:val="0"/>
              <w:marBottom w:val="0"/>
              <w:divBdr>
                <w:top w:val="none" w:sz="0" w:space="0" w:color="auto"/>
                <w:left w:val="none" w:sz="0" w:space="0" w:color="auto"/>
                <w:bottom w:val="none" w:sz="0" w:space="0" w:color="auto"/>
                <w:right w:val="none" w:sz="0" w:space="0" w:color="auto"/>
              </w:divBdr>
            </w:div>
            <w:div w:id="268122357">
              <w:marLeft w:val="0"/>
              <w:marRight w:val="0"/>
              <w:marTop w:val="0"/>
              <w:marBottom w:val="0"/>
              <w:divBdr>
                <w:top w:val="none" w:sz="0" w:space="0" w:color="auto"/>
                <w:left w:val="none" w:sz="0" w:space="0" w:color="auto"/>
                <w:bottom w:val="none" w:sz="0" w:space="0" w:color="auto"/>
                <w:right w:val="none" w:sz="0" w:space="0" w:color="auto"/>
              </w:divBdr>
            </w:div>
            <w:div w:id="398092659">
              <w:marLeft w:val="0"/>
              <w:marRight w:val="0"/>
              <w:marTop w:val="0"/>
              <w:marBottom w:val="0"/>
              <w:divBdr>
                <w:top w:val="none" w:sz="0" w:space="0" w:color="auto"/>
                <w:left w:val="none" w:sz="0" w:space="0" w:color="auto"/>
                <w:bottom w:val="none" w:sz="0" w:space="0" w:color="auto"/>
                <w:right w:val="none" w:sz="0" w:space="0" w:color="auto"/>
              </w:divBdr>
            </w:div>
            <w:div w:id="498351489">
              <w:marLeft w:val="0"/>
              <w:marRight w:val="0"/>
              <w:marTop w:val="0"/>
              <w:marBottom w:val="0"/>
              <w:divBdr>
                <w:top w:val="none" w:sz="0" w:space="0" w:color="auto"/>
                <w:left w:val="none" w:sz="0" w:space="0" w:color="auto"/>
                <w:bottom w:val="none" w:sz="0" w:space="0" w:color="auto"/>
                <w:right w:val="none" w:sz="0" w:space="0" w:color="auto"/>
              </w:divBdr>
            </w:div>
            <w:div w:id="575211975">
              <w:marLeft w:val="0"/>
              <w:marRight w:val="0"/>
              <w:marTop w:val="0"/>
              <w:marBottom w:val="0"/>
              <w:divBdr>
                <w:top w:val="none" w:sz="0" w:space="0" w:color="auto"/>
                <w:left w:val="none" w:sz="0" w:space="0" w:color="auto"/>
                <w:bottom w:val="none" w:sz="0" w:space="0" w:color="auto"/>
                <w:right w:val="none" w:sz="0" w:space="0" w:color="auto"/>
              </w:divBdr>
            </w:div>
            <w:div w:id="727462838">
              <w:marLeft w:val="0"/>
              <w:marRight w:val="0"/>
              <w:marTop w:val="0"/>
              <w:marBottom w:val="0"/>
              <w:divBdr>
                <w:top w:val="none" w:sz="0" w:space="0" w:color="auto"/>
                <w:left w:val="none" w:sz="0" w:space="0" w:color="auto"/>
                <w:bottom w:val="none" w:sz="0" w:space="0" w:color="auto"/>
                <w:right w:val="none" w:sz="0" w:space="0" w:color="auto"/>
              </w:divBdr>
            </w:div>
            <w:div w:id="816190679">
              <w:marLeft w:val="0"/>
              <w:marRight w:val="0"/>
              <w:marTop w:val="0"/>
              <w:marBottom w:val="0"/>
              <w:divBdr>
                <w:top w:val="none" w:sz="0" w:space="0" w:color="auto"/>
                <w:left w:val="none" w:sz="0" w:space="0" w:color="auto"/>
                <w:bottom w:val="none" w:sz="0" w:space="0" w:color="auto"/>
                <w:right w:val="none" w:sz="0" w:space="0" w:color="auto"/>
              </w:divBdr>
            </w:div>
            <w:div w:id="847329426">
              <w:marLeft w:val="0"/>
              <w:marRight w:val="0"/>
              <w:marTop w:val="0"/>
              <w:marBottom w:val="0"/>
              <w:divBdr>
                <w:top w:val="none" w:sz="0" w:space="0" w:color="auto"/>
                <w:left w:val="none" w:sz="0" w:space="0" w:color="auto"/>
                <w:bottom w:val="none" w:sz="0" w:space="0" w:color="auto"/>
                <w:right w:val="none" w:sz="0" w:space="0" w:color="auto"/>
              </w:divBdr>
            </w:div>
            <w:div w:id="976028006">
              <w:marLeft w:val="0"/>
              <w:marRight w:val="0"/>
              <w:marTop w:val="0"/>
              <w:marBottom w:val="0"/>
              <w:divBdr>
                <w:top w:val="none" w:sz="0" w:space="0" w:color="auto"/>
                <w:left w:val="none" w:sz="0" w:space="0" w:color="auto"/>
                <w:bottom w:val="none" w:sz="0" w:space="0" w:color="auto"/>
                <w:right w:val="none" w:sz="0" w:space="0" w:color="auto"/>
              </w:divBdr>
            </w:div>
            <w:div w:id="1388844529">
              <w:marLeft w:val="0"/>
              <w:marRight w:val="0"/>
              <w:marTop w:val="0"/>
              <w:marBottom w:val="0"/>
              <w:divBdr>
                <w:top w:val="none" w:sz="0" w:space="0" w:color="auto"/>
                <w:left w:val="none" w:sz="0" w:space="0" w:color="auto"/>
                <w:bottom w:val="none" w:sz="0" w:space="0" w:color="auto"/>
                <w:right w:val="none" w:sz="0" w:space="0" w:color="auto"/>
              </w:divBdr>
            </w:div>
            <w:div w:id="1558274470">
              <w:marLeft w:val="0"/>
              <w:marRight w:val="0"/>
              <w:marTop w:val="0"/>
              <w:marBottom w:val="0"/>
              <w:divBdr>
                <w:top w:val="none" w:sz="0" w:space="0" w:color="auto"/>
                <w:left w:val="none" w:sz="0" w:space="0" w:color="auto"/>
                <w:bottom w:val="none" w:sz="0" w:space="0" w:color="auto"/>
                <w:right w:val="none" w:sz="0" w:space="0" w:color="auto"/>
              </w:divBdr>
            </w:div>
            <w:div w:id="1656910122">
              <w:marLeft w:val="0"/>
              <w:marRight w:val="0"/>
              <w:marTop w:val="0"/>
              <w:marBottom w:val="0"/>
              <w:divBdr>
                <w:top w:val="none" w:sz="0" w:space="0" w:color="auto"/>
                <w:left w:val="none" w:sz="0" w:space="0" w:color="auto"/>
                <w:bottom w:val="none" w:sz="0" w:space="0" w:color="auto"/>
                <w:right w:val="none" w:sz="0" w:space="0" w:color="auto"/>
              </w:divBdr>
            </w:div>
            <w:div w:id="1661082470">
              <w:marLeft w:val="0"/>
              <w:marRight w:val="0"/>
              <w:marTop w:val="0"/>
              <w:marBottom w:val="0"/>
              <w:divBdr>
                <w:top w:val="none" w:sz="0" w:space="0" w:color="auto"/>
                <w:left w:val="none" w:sz="0" w:space="0" w:color="auto"/>
                <w:bottom w:val="none" w:sz="0" w:space="0" w:color="auto"/>
                <w:right w:val="none" w:sz="0" w:space="0" w:color="auto"/>
              </w:divBdr>
            </w:div>
            <w:div w:id="1723602848">
              <w:marLeft w:val="0"/>
              <w:marRight w:val="0"/>
              <w:marTop w:val="0"/>
              <w:marBottom w:val="0"/>
              <w:divBdr>
                <w:top w:val="none" w:sz="0" w:space="0" w:color="auto"/>
                <w:left w:val="none" w:sz="0" w:space="0" w:color="auto"/>
                <w:bottom w:val="none" w:sz="0" w:space="0" w:color="auto"/>
                <w:right w:val="none" w:sz="0" w:space="0" w:color="auto"/>
              </w:divBdr>
            </w:div>
            <w:div w:id="1882790697">
              <w:marLeft w:val="0"/>
              <w:marRight w:val="0"/>
              <w:marTop w:val="0"/>
              <w:marBottom w:val="0"/>
              <w:divBdr>
                <w:top w:val="none" w:sz="0" w:space="0" w:color="auto"/>
                <w:left w:val="none" w:sz="0" w:space="0" w:color="auto"/>
                <w:bottom w:val="none" w:sz="0" w:space="0" w:color="auto"/>
                <w:right w:val="none" w:sz="0" w:space="0" w:color="auto"/>
              </w:divBdr>
            </w:div>
            <w:div w:id="1930844656">
              <w:marLeft w:val="0"/>
              <w:marRight w:val="0"/>
              <w:marTop w:val="0"/>
              <w:marBottom w:val="0"/>
              <w:divBdr>
                <w:top w:val="none" w:sz="0" w:space="0" w:color="auto"/>
                <w:left w:val="none" w:sz="0" w:space="0" w:color="auto"/>
                <w:bottom w:val="none" w:sz="0" w:space="0" w:color="auto"/>
                <w:right w:val="none" w:sz="0" w:space="0" w:color="auto"/>
              </w:divBdr>
            </w:div>
            <w:div w:id="206872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17139">
      <w:bodyDiv w:val="1"/>
      <w:marLeft w:val="0"/>
      <w:marRight w:val="0"/>
      <w:marTop w:val="0"/>
      <w:marBottom w:val="0"/>
      <w:divBdr>
        <w:top w:val="none" w:sz="0" w:space="0" w:color="auto"/>
        <w:left w:val="none" w:sz="0" w:space="0" w:color="auto"/>
        <w:bottom w:val="none" w:sz="0" w:space="0" w:color="auto"/>
        <w:right w:val="none" w:sz="0" w:space="0" w:color="auto"/>
      </w:divBdr>
      <w:divsChild>
        <w:div w:id="856237855">
          <w:marLeft w:val="0"/>
          <w:marRight w:val="0"/>
          <w:marTop w:val="0"/>
          <w:marBottom w:val="0"/>
          <w:divBdr>
            <w:top w:val="none" w:sz="0" w:space="0" w:color="auto"/>
            <w:left w:val="none" w:sz="0" w:space="0" w:color="auto"/>
            <w:bottom w:val="none" w:sz="0" w:space="0" w:color="auto"/>
            <w:right w:val="none" w:sz="0" w:space="0" w:color="auto"/>
          </w:divBdr>
        </w:div>
        <w:div w:id="1462381037">
          <w:marLeft w:val="0"/>
          <w:marRight w:val="0"/>
          <w:marTop w:val="0"/>
          <w:marBottom w:val="0"/>
          <w:divBdr>
            <w:top w:val="none" w:sz="0" w:space="0" w:color="auto"/>
            <w:left w:val="none" w:sz="0" w:space="0" w:color="auto"/>
            <w:bottom w:val="none" w:sz="0" w:space="0" w:color="auto"/>
            <w:right w:val="none" w:sz="0" w:space="0" w:color="auto"/>
          </w:divBdr>
        </w:div>
      </w:divsChild>
    </w:div>
    <w:div w:id="2081245482">
      <w:bodyDiv w:val="1"/>
      <w:marLeft w:val="0"/>
      <w:marRight w:val="0"/>
      <w:marTop w:val="0"/>
      <w:marBottom w:val="0"/>
      <w:divBdr>
        <w:top w:val="none" w:sz="0" w:space="0" w:color="auto"/>
        <w:left w:val="none" w:sz="0" w:space="0" w:color="auto"/>
        <w:bottom w:val="none" w:sz="0" w:space="0" w:color="auto"/>
        <w:right w:val="none" w:sz="0" w:space="0" w:color="auto"/>
      </w:divBdr>
      <w:divsChild>
        <w:div w:id="1786730312">
          <w:marLeft w:val="0"/>
          <w:marRight w:val="0"/>
          <w:marTop w:val="0"/>
          <w:marBottom w:val="0"/>
          <w:divBdr>
            <w:top w:val="none" w:sz="0" w:space="0" w:color="auto"/>
            <w:left w:val="none" w:sz="0" w:space="0" w:color="auto"/>
            <w:bottom w:val="none" w:sz="0" w:space="0" w:color="auto"/>
            <w:right w:val="none" w:sz="0" w:space="0" w:color="auto"/>
          </w:divBdr>
        </w:div>
        <w:div w:id="1948729865">
          <w:marLeft w:val="0"/>
          <w:marRight w:val="0"/>
          <w:marTop w:val="0"/>
          <w:marBottom w:val="0"/>
          <w:divBdr>
            <w:top w:val="none" w:sz="0" w:space="0" w:color="auto"/>
            <w:left w:val="none" w:sz="0" w:space="0" w:color="auto"/>
            <w:bottom w:val="none" w:sz="0" w:space="0" w:color="auto"/>
            <w:right w:val="none" w:sz="0" w:space="0" w:color="auto"/>
          </w:divBdr>
        </w:div>
      </w:divsChild>
    </w:div>
    <w:div w:id="2097172216">
      <w:bodyDiv w:val="1"/>
      <w:marLeft w:val="0"/>
      <w:marRight w:val="0"/>
      <w:marTop w:val="0"/>
      <w:marBottom w:val="0"/>
      <w:divBdr>
        <w:top w:val="none" w:sz="0" w:space="0" w:color="auto"/>
        <w:left w:val="none" w:sz="0" w:space="0" w:color="auto"/>
        <w:bottom w:val="none" w:sz="0" w:space="0" w:color="auto"/>
        <w:right w:val="none" w:sz="0" w:space="0" w:color="auto"/>
      </w:divBdr>
      <w:divsChild>
        <w:div w:id="183397792">
          <w:marLeft w:val="0"/>
          <w:marRight w:val="0"/>
          <w:marTop w:val="0"/>
          <w:marBottom w:val="0"/>
          <w:divBdr>
            <w:top w:val="none" w:sz="0" w:space="0" w:color="auto"/>
            <w:left w:val="none" w:sz="0" w:space="0" w:color="auto"/>
            <w:bottom w:val="none" w:sz="0" w:space="0" w:color="auto"/>
            <w:right w:val="none" w:sz="0" w:space="0" w:color="auto"/>
          </w:divBdr>
        </w:div>
        <w:div w:id="490098128">
          <w:marLeft w:val="0"/>
          <w:marRight w:val="0"/>
          <w:marTop w:val="0"/>
          <w:marBottom w:val="0"/>
          <w:divBdr>
            <w:top w:val="none" w:sz="0" w:space="0" w:color="auto"/>
            <w:left w:val="none" w:sz="0" w:space="0" w:color="auto"/>
            <w:bottom w:val="none" w:sz="0" w:space="0" w:color="auto"/>
            <w:right w:val="none" w:sz="0" w:space="0" w:color="auto"/>
          </w:divBdr>
        </w:div>
        <w:div w:id="676885898">
          <w:marLeft w:val="0"/>
          <w:marRight w:val="0"/>
          <w:marTop w:val="0"/>
          <w:marBottom w:val="0"/>
          <w:divBdr>
            <w:top w:val="none" w:sz="0" w:space="0" w:color="auto"/>
            <w:left w:val="none" w:sz="0" w:space="0" w:color="auto"/>
            <w:bottom w:val="none" w:sz="0" w:space="0" w:color="auto"/>
            <w:right w:val="none" w:sz="0" w:space="0" w:color="auto"/>
          </w:divBdr>
        </w:div>
        <w:div w:id="691034804">
          <w:marLeft w:val="0"/>
          <w:marRight w:val="0"/>
          <w:marTop w:val="0"/>
          <w:marBottom w:val="0"/>
          <w:divBdr>
            <w:top w:val="none" w:sz="0" w:space="0" w:color="auto"/>
            <w:left w:val="none" w:sz="0" w:space="0" w:color="auto"/>
            <w:bottom w:val="none" w:sz="0" w:space="0" w:color="auto"/>
            <w:right w:val="none" w:sz="0" w:space="0" w:color="auto"/>
          </w:divBdr>
        </w:div>
        <w:div w:id="810755464">
          <w:marLeft w:val="0"/>
          <w:marRight w:val="0"/>
          <w:marTop w:val="0"/>
          <w:marBottom w:val="0"/>
          <w:divBdr>
            <w:top w:val="none" w:sz="0" w:space="0" w:color="auto"/>
            <w:left w:val="none" w:sz="0" w:space="0" w:color="auto"/>
            <w:bottom w:val="none" w:sz="0" w:space="0" w:color="auto"/>
            <w:right w:val="none" w:sz="0" w:space="0" w:color="auto"/>
          </w:divBdr>
        </w:div>
        <w:div w:id="864905836">
          <w:marLeft w:val="0"/>
          <w:marRight w:val="0"/>
          <w:marTop w:val="0"/>
          <w:marBottom w:val="0"/>
          <w:divBdr>
            <w:top w:val="none" w:sz="0" w:space="0" w:color="auto"/>
            <w:left w:val="none" w:sz="0" w:space="0" w:color="auto"/>
            <w:bottom w:val="none" w:sz="0" w:space="0" w:color="auto"/>
            <w:right w:val="none" w:sz="0" w:space="0" w:color="auto"/>
          </w:divBdr>
        </w:div>
        <w:div w:id="1085877943">
          <w:marLeft w:val="0"/>
          <w:marRight w:val="0"/>
          <w:marTop w:val="0"/>
          <w:marBottom w:val="0"/>
          <w:divBdr>
            <w:top w:val="none" w:sz="0" w:space="0" w:color="auto"/>
            <w:left w:val="none" w:sz="0" w:space="0" w:color="auto"/>
            <w:bottom w:val="none" w:sz="0" w:space="0" w:color="auto"/>
            <w:right w:val="none" w:sz="0" w:space="0" w:color="auto"/>
          </w:divBdr>
        </w:div>
        <w:div w:id="1292370334">
          <w:marLeft w:val="0"/>
          <w:marRight w:val="0"/>
          <w:marTop w:val="0"/>
          <w:marBottom w:val="0"/>
          <w:divBdr>
            <w:top w:val="none" w:sz="0" w:space="0" w:color="auto"/>
            <w:left w:val="none" w:sz="0" w:space="0" w:color="auto"/>
            <w:bottom w:val="none" w:sz="0" w:space="0" w:color="auto"/>
            <w:right w:val="none" w:sz="0" w:space="0" w:color="auto"/>
          </w:divBdr>
        </w:div>
        <w:div w:id="1359550361">
          <w:marLeft w:val="0"/>
          <w:marRight w:val="0"/>
          <w:marTop w:val="0"/>
          <w:marBottom w:val="0"/>
          <w:divBdr>
            <w:top w:val="none" w:sz="0" w:space="0" w:color="auto"/>
            <w:left w:val="none" w:sz="0" w:space="0" w:color="auto"/>
            <w:bottom w:val="none" w:sz="0" w:space="0" w:color="auto"/>
            <w:right w:val="none" w:sz="0" w:space="0" w:color="auto"/>
          </w:divBdr>
        </w:div>
        <w:div w:id="1438870996">
          <w:marLeft w:val="0"/>
          <w:marRight w:val="0"/>
          <w:marTop w:val="0"/>
          <w:marBottom w:val="0"/>
          <w:divBdr>
            <w:top w:val="none" w:sz="0" w:space="0" w:color="auto"/>
            <w:left w:val="none" w:sz="0" w:space="0" w:color="auto"/>
            <w:bottom w:val="none" w:sz="0" w:space="0" w:color="auto"/>
            <w:right w:val="none" w:sz="0" w:space="0" w:color="auto"/>
          </w:divBdr>
        </w:div>
        <w:div w:id="1651324626">
          <w:marLeft w:val="0"/>
          <w:marRight w:val="0"/>
          <w:marTop w:val="0"/>
          <w:marBottom w:val="0"/>
          <w:divBdr>
            <w:top w:val="none" w:sz="0" w:space="0" w:color="auto"/>
            <w:left w:val="none" w:sz="0" w:space="0" w:color="auto"/>
            <w:bottom w:val="none" w:sz="0" w:space="0" w:color="auto"/>
            <w:right w:val="none" w:sz="0" w:space="0" w:color="auto"/>
          </w:divBdr>
        </w:div>
        <w:div w:id="1662075945">
          <w:marLeft w:val="0"/>
          <w:marRight w:val="0"/>
          <w:marTop w:val="0"/>
          <w:marBottom w:val="0"/>
          <w:divBdr>
            <w:top w:val="none" w:sz="0" w:space="0" w:color="auto"/>
            <w:left w:val="none" w:sz="0" w:space="0" w:color="auto"/>
            <w:bottom w:val="none" w:sz="0" w:space="0" w:color="auto"/>
            <w:right w:val="none" w:sz="0" w:space="0" w:color="auto"/>
          </w:divBdr>
        </w:div>
        <w:div w:id="1710301663">
          <w:marLeft w:val="0"/>
          <w:marRight w:val="0"/>
          <w:marTop w:val="0"/>
          <w:marBottom w:val="0"/>
          <w:divBdr>
            <w:top w:val="none" w:sz="0" w:space="0" w:color="auto"/>
            <w:left w:val="none" w:sz="0" w:space="0" w:color="auto"/>
            <w:bottom w:val="none" w:sz="0" w:space="0" w:color="auto"/>
            <w:right w:val="none" w:sz="0" w:space="0" w:color="auto"/>
          </w:divBdr>
        </w:div>
        <w:div w:id="1860847899">
          <w:marLeft w:val="0"/>
          <w:marRight w:val="0"/>
          <w:marTop w:val="0"/>
          <w:marBottom w:val="0"/>
          <w:divBdr>
            <w:top w:val="none" w:sz="0" w:space="0" w:color="auto"/>
            <w:left w:val="none" w:sz="0" w:space="0" w:color="auto"/>
            <w:bottom w:val="none" w:sz="0" w:space="0" w:color="auto"/>
            <w:right w:val="none" w:sz="0" w:space="0" w:color="auto"/>
          </w:divBdr>
        </w:div>
        <w:div w:id="1895697895">
          <w:marLeft w:val="0"/>
          <w:marRight w:val="0"/>
          <w:marTop w:val="0"/>
          <w:marBottom w:val="0"/>
          <w:divBdr>
            <w:top w:val="none" w:sz="0" w:space="0" w:color="auto"/>
            <w:left w:val="none" w:sz="0" w:space="0" w:color="auto"/>
            <w:bottom w:val="none" w:sz="0" w:space="0" w:color="auto"/>
            <w:right w:val="none" w:sz="0" w:space="0" w:color="auto"/>
          </w:divBdr>
        </w:div>
        <w:div w:id="1988977006">
          <w:marLeft w:val="0"/>
          <w:marRight w:val="0"/>
          <w:marTop w:val="0"/>
          <w:marBottom w:val="0"/>
          <w:divBdr>
            <w:top w:val="none" w:sz="0" w:space="0" w:color="auto"/>
            <w:left w:val="none" w:sz="0" w:space="0" w:color="auto"/>
            <w:bottom w:val="none" w:sz="0" w:space="0" w:color="auto"/>
            <w:right w:val="none" w:sz="0" w:space="0" w:color="auto"/>
          </w:divBdr>
        </w:div>
      </w:divsChild>
    </w:div>
    <w:div w:id="2115709867">
      <w:bodyDiv w:val="1"/>
      <w:marLeft w:val="0"/>
      <w:marRight w:val="0"/>
      <w:marTop w:val="0"/>
      <w:marBottom w:val="0"/>
      <w:divBdr>
        <w:top w:val="none" w:sz="0" w:space="0" w:color="auto"/>
        <w:left w:val="none" w:sz="0" w:space="0" w:color="auto"/>
        <w:bottom w:val="none" w:sz="0" w:space="0" w:color="auto"/>
        <w:right w:val="none" w:sz="0" w:space="0" w:color="auto"/>
      </w:divBdr>
      <w:divsChild>
        <w:div w:id="208303277">
          <w:marLeft w:val="0"/>
          <w:marRight w:val="0"/>
          <w:marTop w:val="0"/>
          <w:marBottom w:val="0"/>
          <w:divBdr>
            <w:top w:val="none" w:sz="0" w:space="0" w:color="auto"/>
            <w:left w:val="none" w:sz="0" w:space="0" w:color="auto"/>
            <w:bottom w:val="none" w:sz="0" w:space="0" w:color="auto"/>
            <w:right w:val="none" w:sz="0" w:space="0" w:color="auto"/>
          </w:divBdr>
        </w:div>
        <w:div w:id="322122678">
          <w:marLeft w:val="0"/>
          <w:marRight w:val="0"/>
          <w:marTop w:val="0"/>
          <w:marBottom w:val="0"/>
          <w:divBdr>
            <w:top w:val="none" w:sz="0" w:space="0" w:color="auto"/>
            <w:left w:val="none" w:sz="0" w:space="0" w:color="auto"/>
            <w:bottom w:val="none" w:sz="0" w:space="0" w:color="auto"/>
            <w:right w:val="none" w:sz="0" w:space="0" w:color="auto"/>
          </w:divBdr>
        </w:div>
        <w:div w:id="381053802">
          <w:marLeft w:val="0"/>
          <w:marRight w:val="0"/>
          <w:marTop w:val="0"/>
          <w:marBottom w:val="0"/>
          <w:divBdr>
            <w:top w:val="none" w:sz="0" w:space="0" w:color="auto"/>
            <w:left w:val="none" w:sz="0" w:space="0" w:color="auto"/>
            <w:bottom w:val="none" w:sz="0" w:space="0" w:color="auto"/>
            <w:right w:val="none" w:sz="0" w:space="0" w:color="auto"/>
          </w:divBdr>
        </w:div>
        <w:div w:id="428283898">
          <w:marLeft w:val="0"/>
          <w:marRight w:val="0"/>
          <w:marTop w:val="0"/>
          <w:marBottom w:val="0"/>
          <w:divBdr>
            <w:top w:val="none" w:sz="0" w:space="0" w:color="auto"/>
            <w:left w:val="none" w:sz="0" w:space="0" w:color="auto"/>
            <w:bottom w:val="none" w:sz="0" w:space="0" w:color="auto"/>
            <w:right w:val="none" w:sz="0" w:space="0" w:color="auto"/>
          </w:divBdr>
        </w:div>
        <w:div w:id="799149904">
          <w:marLeft w:val="0"/>
          <w:marRight w:val="0"/>
          <w:marTop w:val="0"/>
          <w:marBottom w:val="0"/>
          <w:divBdr>
            <w:top w:val="none" w:sz="0" w:space="0" w:color="auto"/>
            <w:left w:val="none" w:sz="0" w:space="0" w:color="auto"/>
            <w:bottom w:val="none" w:sz="0" w:space="0" w:color="auto"/>
            <w:right w:val="none" w:sz="0" w:space="0" w:color="auto"/>
          </w:divBdr>
        </w:div>
        <w:div w:id="907224874">
          <w:marLeft w:val="0"/>
          <w:marRight w:val="0"/>
          <w:marTop w:val="0"/>
          <w:marBottom w:val="0"/>
          <w:divBdr>
            <w:top w:val="none" w:sz="0" w:space="0" w:color="auto"/>
            <w:left w:val="none" w:sz="0" w:space="0" w:color="auto"/>
            <w:bottom w:val="none" w:sz="0" w:space="0" w:color="auto"/>
            <w:right w:val="none" w:sz="0" w:space="0" w:color="auto"/>
          </w:divBdr>
        </w:div>
        <w:div w:id="962809661">
          <w:marLeft w:val="0"/>
          <w:marRight w:val="0"/>
          <w:marTop w:val="0"/>
          <w:marBottom w:val="0"/>
          <w:divBdr>
            <w:top w:val="none" w:sz="0" w:space="0" w:color="auto"/>
            <w:left w:val="none" w:sz="0" w:space="0" w:color="auto"/>
            <w:bottom w:val="none" w:sz="0" w:space="0" w:color="auto"/>
            <w:right w:val="none" w:sz="0" w:space="0" w:color="auto"/>
          </w:divBdr>
        </w:div>
        <w:div w:id="1061370347">
          <w:marLeft w:val="0"/>
          <w:marRight w:val="0"/>
          <w:marTop w:val="0"/>
          <w:marBottom w:val="0"/>
          <w:divBdr>
            <w:top w:val="none" w:sz="0" w:space="0" w:color="auto"/>
            <w:left w:val="none" w:sz="0" w:space="0" w:color="auto"/>
            <w:bottom w:val="none" w:sz="0" w:space="0" w:color="auto"/>
            <w:right w:val="none" w:sz="0" w:space="0" w:color="auto"/>
          </w:divBdr>
        </w:div>
        <w:div w:id="1204246882">
          <w:marLeft w:val="0"/>
          <w:marRight w:val="0"/>
          <w:marTop w:val="0"/>
          <w:marBottom w:val="0"/>
          <w:divBdr>
            <w:top w:val="none" w:sz="0" w:space="0" w:color="auto"/>
            <w:left w:val="none" w:sz="0" w:space="0" w:color="auto"/>
            <w:bottom w:val="none" w:sz="0" w:space="0" w:color="auto"/>
            <w:right w:val="none" w:sz="0" w:space="0" w:color="auto"/>
          </w:divBdr>
        </w:div>
        <w:div w:id="1267738362">
          <w:marLeft w:val="0"/>
          <w:marRight w:val="0"/>
          <w:marTop w:val="0"/>
          <w:marBottom w:val="0"/>
          <w:divBdr>
            <w:top w:val="none" w:sz="0" w:space="0" w:color="auto"/>
            <w:left w:val="none" w:sz="0" w:space="0" w:color="auto"/>
            <w:bottom w:val="none" w:sz="0" w:space="0" w:color="auto"/>
            <w:right w:val="none" w:sz="0" w:space="0" w:color="auto"/>
          </w:divBdr>
        </w:div>
        <w:div w:id="1294410045">
          <w:marLeft w:val="0"/>
          <w:marRight w:val="0"/>
          <w:marTop w:val="0"/>
          <w:marBottom w:val="0"/>
          <w:divBdr>
            <w:top w:val="none" w:sz="0" w:space="0" w:color="auto"/>
            <w:left w:val="none" w:sz="0" w:space="0" w:color="auto"/>
            <w:bottom w:val="none" w:sz="0" w:space="0" w:color="auto"/>
            <w:right w:val="none" w:sz="0" w:space="0" w:color="auto"/>
          </w:divBdr>
        </w:div>
        <w:div w:id="1393962995">
          <w:marLeft w:val="0"/>
          <w:marRight w:val="0"/>
          <w:marTop w:val="0"/>
          <w:marBottom w:val="0"/>
          <w:divBdr>
            <w:top w:val="none" w:sz="0" w:space="0" w:color="auto"/>
            <w:left w:val="none" w:sz="0" w:space="0" w:color="auto"/>
            <w:bottom w:val="none" w:sz="0" w:space="0" w:color="auto"/>
            <w:right w:val="none" w:sz="0" w:space="0" w:color="auto"/>
          </w:divBdr>
        </w:div>
        <w:div w:id="1394818443">
          <w:marLeft w:val="0"/>
          <w:marRight w:val="0"/>
          <w:marTop w:val="0"/>
          <w:marBottom w:val="0"/>
          <w:divBdr>
            <w:top w:val="none" w:sz="0" w:space="0" w:color="auto"/>
            <w:left w:val="none" w:sz="0" w:space="0" w:color="auto"/>
            <w:bottom w:val="none" w:sz="0" w:space="0" w:color="auto"/>
            <w:right w:val="none" w:sz="0" w:space="0" w:color="auto"/>
          </w:divBdr>
        </w:div>
        <w:div w:id="1609001358">
          <w:marLeft w:val="0"/>
          <w:marRight w:val="0"/>
          <w:marTop w:val="0"/>
          <w:marBottom w:val="0"/>
          <w:divBdr>
            <w:top w:val="none" w:sz="0" w:space="0" w:color="auto"/>
            <w:left w:val="none" w:sz="0" w:space="0" w:color="auto"/>
            <w:bottom w:val="none" w:sz="0" w:space="0" w:color="auto"/>
            <w:right w:val="none" w:sz="0" w:space="0" w:color="auto"/>
          </w:divBdr>
        </w:div>
        <w:div w:id="1834025625">
          <w:marLeft w:val="0"/>
          <w:marRight w:val="0"/>
          <w:marTop w:val="0"/>
          <w:marBottom w:val="0"/>
          <w:divBdr>
            <w:top w:val="none" w:sz="0" w:space="0" w:color="auto"/>
            <w:left w:val="none" w:sz="0" w:space="0" w:color="auto"/>
            <w:bottom w:val="none" w:sz="0" w:space="0" w:color="auto"/>
            <w:right w:val="none" w:sz="0" w:space="0" w:color="auto"/>
          </w:divBdr>
        </w:div>
        <w:div w:id="2031031722">
          <w:marLeft w:val="0"/>
          <w:marRight w:val="0"/>
          <w:marTop w:val="0"/>
          <w:marBottom w:val="0"/>
          <w:divBdr>
            <w:top w:val="none" w:sz="0" w:space="0" w:color="auto"/>
            <w:left w:val="none" w:sz="0" w:space="0" w:color="auto"/>
            <w:bottom w:val="none" w:sz="0" w:space="0" w:color="auto"/>
            <w:right w:val="none" w:sz="0" w:space="0" w:color="auto"/>
          </w:divBdr>
        </w:div>
        <w:div w:id="2081099340">
          <w:marLeft w:val="0"/>
          <w:marRight w:val="0"/>
          <w:marTop w:val="0"/>
          <w:marBottom w:val="0"/>
          <w:divBdr>
            <w:top w:val="none" w:sz="0" w:space="0" w:color="auto"/>
            <w:left w:val="none" w:sz="0" w:space="0" w:color="auto"/>
            <w:bottom w:val="none" w:sz="0" w:space="0" w:color="auto"/>
            <w:right w:val="none" w:sz="0" w:space="0" w:color="auto"/>
          </w:divBdr>
        </w:div>
        <w:div w:id="21273067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health.gov.au/resources/publications/strengthening-medicare-taskforce-report?language=en" TargetMode="External"/><Relationship Id="rId26" Type="http://schemas.openxmlformats.org/officeDocument/2006/relationships/hyperlink" Target="https://www.racgp.org.au/getattachment/ece472a7-9a15-4441-b8e5-be892d4ffd77/Standards-for-general-practices-5th-edition.aspx" TargetMode="External"/><Relationship Id="rId39" Type="http://schemas.openxmlformats.org/officeDocument/2006/relationships/hyperlink" Target="https://www.health.gov.au/our-work/gpaci" TargetMode="External"/><Relationship Id="rId21" Type="http://schemas.openxmlformats.org/officeDocument/2006/relationships/hyperlink" Target="https://www.health.gov.au/our-work/gpaci" TargetMode="External"/><Relationship Id="rId34" Type="http://schemas.openxmlformats.org/officeDocument/2006/relationships/hyperlink" Target="https://www.safetyandquality.gov.au/our-work/accreditation/national-general-practice-accreditation-scheme" TargetMode="External"/><Relationship Id="rId42" Type="http://schemas.openxmlformats.org/officeDocument/2006/relationships/hyperlink" Target="https://www.health.gov.au/our-work/gpaci" TargetMode="External"/><Relationship Id="rId47" Type="http://schemas.openxmlformats.org/officeDocument/2006/relationships/hyperlink" Target="https://www.health.gov.au/our-work/gpaci" TargetMode="External"/><Relationship Id="rId50" Type="http://schemas.openxmlformats.org/officeDocument/2006/relationships/hyperlink" Target="https://www.servicesaustralia.gov.au/general-practice-aged-care-incentive?context=20" TargetMode="External"/><Relationship Id="rId55" Type="http://schemas.openxmlformats.org/officeDocument/2006/relationships/image" Target="media/image10.png"/><Relationship Id="rId63" Type="http://schemas.openxmlformats.org/officeDocument/2006/relationships/hyperlink" Target="https://www.racgp.org.au/clinical-resources/clinical-guidelines/key-racgp-guidelines/view-all-racgp-guidelines/guidelines-for-preventive-activities-in-general-pr/preventive-activities-in-older-age/introduction" TargetMode="External"/><Relationship Id="rId68" Type="http://schemas.openxmlformats.org/officeDocument/2006/relationships/hyperlink" Target="https://www.health.gov.au/our-work/qi-program" TargetMode="External"/><Relationship Id="rId76" Type="http://schemas.openxmlformats.org/officeDocument/2006/relationships/hyperlink" Target="https://www.servicesaustralia.gov.au/who-eligible-to-get-mymedicare?context=65198" TargetMode="External"/><Relationship Id="rId84" Type="http://schemas.openxmlformats.org/officeDocument/2006/relationships/hyperlink" Target="https://www.mbsonline.gov.au/internet/mbsonline/publishing.nsf/Content/Home" TargetMode="External"/><Relationship Id="rId89" Type="http://schemas.openxmlformats.org/officeDocument/2006/relationships/hyperlink" Target="https://www.health.gov.au/resources/publications/referral-form-for-chronic-disease-allied-health-services-under-medicare?language=en" TargetMode="External"/><Relationship Id="rId7" Type="http://schemas.openxmlformats.org/officeDocument/2006/relationships/settings" Target="settings.xml"/><Relationship Id="rId71" Type="http://schemas.openxmlformats.org/officeDocument/2006/relationships/hyperlink" Target="https://www.royalcommission.gov.au/aged-care" TargetMode="External"/><Relationship Id="rId92"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hyperlink" Target="https://www.health.gov.au/our-work/mymedicare" TargetMode="External"/><Relationship Id="rId29" Type="http://schemas.openxmlformats.org/officeDocument/2006/relationships/hyperlink" Target="https://www.health.gov.au/our-work/gpaci" TargetMode="External"/><Relationship Id="rId11" Type="http://schemas.openxmlformats.org/officeDocument/2006/relationships/header" Target="header1.xml"/><Relationship Id="rId24" Type="http://schemas.openxmlformats.org/officeDocument/2006/relationships/hyperlink" Target="https://www.racgp.org.au/silverbook" TargetMode="External"/><Relationship Id="rId32" Type="http://schemas.openxmlformats.org/officeDocument/2006/relationships/hyperlink" Target="https://www.health.gov.au/our-work/gpaci" TargetMode="External"/><Relationship Id="rId37" Type="http://schemas.openxmlformats.org/officeDocument/2006/relationships/image" Target="media/image3.png"/><Relationship Id="rId40" Type="http://schemas.openxmlformats.org/officeDocument/2006/relationships/hyperlink" Target="https://www.servicesaustralia.gov.au/general-practice-aged-care-incentive?context=20" TargetMode="External"/><Relationship Id="rId45" Type="http://schemas.openxmlformats.org/officeDocument/2006/relationships/hyperlink" Target="https://www.health.gov.au/our-work/gpaci" TargetMode="External"/><Relationship Id="rId53" Type="http://schemas.openxmlformats.org/officeDocument/2006/relationships/image" Target="media/image8.png"/><Relationship Id="rId58" Type="http://schemas.openxmlformats.org/officeDocument/2006/relationships/image" Target="media/image12.png"/><Relationship Id="rId66" Type="http://schemas.openxmlformats.org/officeDocument/2006/relationships/hyperlink" Target="https://www.racgp.org.au/running-a-practice/practice-standards/standards-for-other-health-care-settings/standards-for-gp-residential-aged-care" TargetMode="External"/><Relationship Id="rId74" Type="http://schemas.openxmlformats.org/officeDocument/2006/relationships/hyperlink" Target="https://www.racgp.org.au/FSDEDEV/media/documents/Running%20a%20practice/Practice%20standards/Interpretive-guide-for-the-accreditation-of-general-practices-under-the-new-definition-of-a-gene.pdf" TargetMode="External"/><Relationship Id="rId79" Type="http://schemas.openxmlformats.org/officeDocument/2006/relationships/hyperlink" Target="https://www.racgp.org.au/running-a-practice/practice-standards/standards-5th-edition/standards-for-general-practices-5th-ed/introduction-to-the-standards-for-general-practice/accreditation" TargetMode="External"/><Relationship Id="rId87" Type="http://schemas.openxmlformats.org/officeDocument/2006/relationships/hyperlink" Target="https://www.nps.org.au/assets/NPS/pdf/NPSMW2486_MMR_Quality_Referrals.pdf" TargetMode="External"/><Relationship Id="rId5" Type="http://schemas.openxmlformats.org/officeDocument/2006/relationships/numbering" Target="numbering.xml"/><Relationship Id="rId61" Type="http://schemas.openxmlformats.org/officeDocument/2006/relationships/image" Target="media/image14.png"/><Relationship Id="rId82" Type="http://schemas.openxmlformats.org/officeDocument/2006/relationships/hyperlink" Target="https://www.bgs.org.uk/resources/resource-series/comprehensive-geriatric-assessment-toolkit-for-primary-care-practitioners" TargetMode="External"/><Relationship Id="rId90" Type="http://schemas.openxmlformats.org/officeDocument/2006/relationships/hyperlink" Target="https://www.eldac.com.au/Toolkits/Residential-Aged-Care/Clinical-Care/Work-Together" TargetMode="External"/><Relationship Id="rId95" Type="http://schemas.openxmlformats.org/officeDocument/2006/relationships/glossaryDocument" Target="glossary/document.xml"/><Relationship Id="rId19" Type="http://schemas.openxmlformats.org/officeDocument/2006/relationships/hyperlink" Target="https://www.health.gov.au/our-work/gpaci" TargetMode="External"/><Relationship Id="rId14" Type="http://schemas.openxmlformats.org/officeDocument/2006/relationships/footer" Target="footer2.xml"/><Relationship Id="rId22" Type="http://schemas.openxmlformats.org/officeDocument/2006/relationships/hyperlink" Target="https://www.health.gov.au/our-work/gpaci" TargetMode="External"/><Relationship Id="rId27" Type="http://schemas.openxmlformats.org/officeDocument/2006/relationships/hyperlink" Target="https://www.health.gov.au/our-work/qi-program" TargetMode="External"/><Relationship Id="rId30" Type="http://schemas.openxmlformats.org/officeDocument/2006/relationships/hyperlink" Target="https://www.royalcommission.gov.au/aged-care" TargetMode="External"/><Relationship Id="rId35" Type="http://schemas.openxmlformats.org/officeDocument/2006/relationships/hyperlink" Target="https://www.safetyandquality.gov.au/our-work/accreditation/national-general-practice-accreditation-scheme/approved-accrediting-agencies-under-ngpa-scheme" TargetMode="External"/><Relationship Id="rId43" Type="http://schemas.openxmlformats.org/officeDocument/2006/relationships/hyperlink" Target="https://www.health.gov.au/our-work/gpaci" TargetMode="External"/><Relationship Id="rId48" Type="http://schemas.openxmlformats.org/officeDocument/2006/relationships/image" Target="media/image6.png"/><Relationship Id="rId56" Type="http://schemas.openxmlformats.org/officeDocument/2006/relationships/image" Target="media/image11.png"/><Relationship Id="rId64" Type="http://schemas.openxmlformats.org/officeDocument/2006/relationships/image" Target="media/image15.png"/><Relationship Id="rId69" Type="http://schemas.openxmlformats.org/officeDocument/2006/relationships/hyperlink" Target="https://www.agedcarequality.gov.au/providers/quality-standards" TargetMode="External"/><Relationship Id="rId77" Type="http://schemas.openxmlformats.org/officeDocument/2006/relationships/hyperlink" Target="https://www.health.gov.au/our-work/phn" TargetMode="External"/><Relationship Id="rId8" Type="http://schemas.openxmlformats.org/officeDocument/2006/relationships/webSettings" Target="webSettings.xml"/><Relationship Id="rId51" Type="http://schemas.openxmlformats.org/officeDocument/2006/relationships/hyperlink" Target="https://www.mbsonline.gov.au/" TargetMode="External"/><Relationship Id="rId72" Type="http://schemas.openxmlformats.org/officeDocument/2006/relationships/hyperlink" Target="https://www.racgp.org.au/FSDEDEV/media/documents/Clinical%20Resources/Guidelines/Red%20Book/Guidelines-for-preventive-activities-in-general-practice.pdf" TargetMode="External"/><Relationship Id="rId80" Type="http://schemas.openxmlformats.org/officeDocument/2006/relationships/hyperlink" Target="https://www.racgp.org.au/getattachment/13dab347-843e-43c8-8879-118819eee4c4/Medicare-Benefits-Schedule-item-numbers.aspx" TargetMode="External"/><Relationship Id="rId85" Type="http://schemas.openxmlformats.org/officeDocument/2006/relationships/hyperlink" Target="https://www1.health.gov.au/internet/main/publishing.nsf/Content/mbsprimarycare_mbsitem_cma" TargetMode="External"/><Relationship Id="rId93"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royalcommission.gov.au/aged-care" TargetMode="External"/><Relationship Id="rId25" Type="http://schemas.openxmlformats.org/officeDocument/2006/relationships/hyperlink" Target="https://www.racgp.org.au/running-a-practice/practice-standards/standards-for-other-health-care-settings/standards-for-gp-residential-aged-care" TargetMode="External"/><Relationship Id="rId33" Type="http://schemas.openxmlformats.org/officeDocument/2006/relationships/hyperlink" Target="https://www.health.gov.au/our-work/gpaci" TargetMode="External"/><Relationship Id="rId38" Type="http://schemas.openxmlformats.org/officeDocument/2006/relationships/hyperlink" Target="https://www.health.gov.au/resources/apps-and-tools/primary-health-network-locator" TargetMode="External"/><Relationship Id="rId46" Type="http://schemas.openxmlformats.org/officeDocument/2006/relationships/image" Target="media/image5.png"/><Relationship Id="rId59" Type="http://schemas.openxmlformats.org/officeDocument/2006/relationships/hyperlink" Target="https://www.racgp.org.au/silverbook" TargetMode="External"/><Relationship Id="rId67" Type="http://schemas.openxmlformats.org/officeDocument/2006/relationships/hyperlink" Target="https://www.racgp.org.au/getattachment/ece472a7-9a15-4441-b8e5-be892d4ffd77/Standards-for-general-practices-5th-edition.aspx" TargetMode="External"/><Relationship Id="rId20" Type="http://schemas.openxmlformats.org/officeDocument/2006/relationships/hyperlink" Target="https://www.health.gov.au/our-work/mymedicare/about" TargetMode="External"/><Relationship Id="rId41" Type="http://schemas.openxmlformats.org/officeDocument/2006/relationships/image" Target="media/image4.png"/><Relationship Id="rId54" Type="http://schemas.openxmlformats.org/officeDocument/2006/relationships/image" Target="media/image9.png"/><Relationship Id="rId62" Type="http://schemas.openxmlformats.org/officeDocument/2006/relationships/hyperlink" Target="https://www.royalcommission.gov.au/aged-care" TargetMode="External"/><Relationship Id="rId70" Type="http://schemas.openxmlformats.org/officeDocument/2006/relationships/image" Target="media/image16.png"/><Relationship Id="rId75" Type="http://schemas.openxmlformats.org/officeDocument/2006/relationships/hyperlink" Target="https://www.health.gov.au/our-work/mymedicare" TargetMode="External"/><Relationship Id="rId83" Type="http://schemas.openxmlformats.org/officeDocument/2006/relationships/hyperlink" Target="https://www1.health.gov.au/internet/main/publishing.nsf/Content/AA19024A21F2A7EACA257BF0001DAB97/$File/Comprehensive%20Medical%20Assessment%20(CMA)%20for%20residents%20of%20aged%20care%20facilities%20Proforma%20FINAL,%20March%202014.pdf" TargetMode="External"/><Relationship Id="rId88" Type="http://schemas.openxmlformats.org/officeDocument/2006/relationships/hyperlink" Target="https://hpe.servicesaustralia.gov.au/MODULES/MBS/MBSM45/index.html" TargetMode="External"/><Relationship Id="rId91" Type="http://schemas.openxmlformats.org/officeDocument/2006/relationships/hyperlink" Target="https://www.racgp.org.au/running-a-practice/practice-standards/standards-for-other-health-care-settings/standards-for-gp-residential-aged-care"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ealth.gov.au/our-work/gpaci" TargetMode="External"/><Relationship Id="rId23" Type="http://schemas.openxmlformats.org/officeDocument/2006/relationships/hyperlink" Target="https://www.health.gov.au/our-work/gpaci" TargetMode="External"/><Relationship Id="rId28" Type="http://schemas.openxmlformats.org/officeDocument/2006/relationships/hyperlink" Target="https://www.agedcarequality.gov.au/providers/quality-standards" TargetMode="External"/><Relationship Id="rId36" Type="http://schemas.openxmlformats.org/officeDocument/2006/relationships/hyperlink" Target="https://www.racgp.org.au/FSDEDEV/media/documents/Running%20a%20practice/Practice%20standards/Interpretive-guide-for-the-accreditation-of-general-practices-under-the-new-definition-of-a-gene.pdf" TargetMode="External"/><Relationship Id="rId49" Type="http://schemas.openxmlformats.org/officeDocument/2006/relationships/hyperlink" Target="https://www.health.gov.au/our-work/gpaci" TargetMode="External"/><Relationship Id="rId57" Type="http://schemas.openxmlformats.org/officeDocument/2006/relationships/hyperlink" Target="https://www.racgp.org.au/clinical-resources/clinical-guidelines/key-racgp-guidelines/view-all-racgp-guidelines/green-book/setting-up-the-practice-for-preventive-care/managing-patient-information-to-support-preventive." TargetMode="External"/><Relationship Id="rId10" Type="http://schemas.openxmlformats.org/officeDocument/2006/relationships/endnotes" Target="endnotes.xml"/><Relationship Id="rId31" Type="http://schemas.openxmlformats.org/officeDocument/2006/relationships/hyperlink" Target="https://www.health.gov.au/resources/publications/strengthening-medicare-taskforce-report?language=en" TargetMode="External"/><Relationship Id="rId44" Type="http://schemas.openxmlformats.org/officeDocument/2006/relationships/hyperlink" Target="https://www.health.gov.au/topics/rural-health-workforce/classifications/mmm" TargetMode="External"/><Relationship Id="rId52" Type="http://schemas.openxmlformats.org/officeDocument/2006/relationships/image" Target="media/image7.png"/><Relationship Id="rId60" Type="http://schemas.openxmlformats.org/officeDocument/2006/relationships/image" Target="media/image13.png"/><Relationship Id="rId65" Type="http://schemas.openxmlformats.org/officeDocument/2006/relationships/hyperlink" Target="https://www.racgp.org.au/silverbook" TargetMode="External"/><Relationship Id="rId73" Type="http://schemas.openxmlformats.org/officeDocument/2006/relationships/hyperlink" Target="https://hpe.servicesaustralia.gov.au/" TargetMode="External"/><Relationship Id="rId78" Type="http://schemas.openxmlformats.org/officeDocument/2006/relationships/hyperlink" Target="https://www.racgp.org.au/getmedia/191e54b5-5edc-4136-9386-b6db5d32414e/ID-4453-Standards-for-GPRAC-FINAL_1.pdf.aspx" TargetMode="External"/><Relationship Id="rId81" Type="http://schemas.openxmlformats.org/officeDocument/2006/relationships/hyperlink" Target="https://aci.health.nsw.gov.au/projects/consumer-enablement" TargetMode="External"/><Relationship Id="rId86" Type="http://schemas.openxmlformats.org/officeDocument/2006/relationships/hyperlink" Target="https://www.health.gov.au/sites/default/files/2023-02/guiding-principles-for-medication-management-in-residential-aged-care-facilities.pdf"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71169D5C2A3DC4497ABEA1DD5312E77"/>
        <w:category>
          <w:name w:val="General"/>
          <w:gallery w:val="placeholder"/>
        </w:category>
        <w:types>
          <w:type w:val="bbPlcHdr"/>
        </w:types>
        <w:behaviors>
          <w:behavior w:val="content"/>
        </w:behaviors>
        <w:guid w:val="{A62B231F-8E91-1B47-9D00-9007B5C77FEA}"/>
      </w:docPartPr>
      <w:docPartBody>
        <w:p w:rsidR="007572C0" w:rsidRDefault="00C763A2">
          <w:pPr>
            <w:pStyle w:val="F71169D5C2A3DC4497ABEA1DD5312E77"/>
          </w:pPr>
          <w:r w:rsidRPr="00951F2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SemiBold">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47F"/>
    <w:rsid w:val="00094662"/>
    <w:rsid w:val="000B6D58"/>
    <w:rsid w:val="00181E00"/>
    <w:rsid w:val="00195F87"/>
    <w:rsid w:val="001C08AF"/>
    <w:rsid w:val="00260D63"/>
    <w:rsid w:val="002B42BD"/>
    <w:rsid w:val="002C4DDD"/>
    <w:rsid w:val="0039618B"/>
    <w:rsid w:val="00421755"/>
    <w:rsid w:val="004B39FF"/>
    <w:rsid w:val="0050358F"/>
    <w:rsid w:val="005667B2"/>
    <w:rsid w:val="00676BB1"/>
    <w:rsid w:val="007572C0"/>
    <w:rsid w:val="007E564A"/>
    <w:rsid w:val="007F147F"/>
    <w:rsid w:val="008E5CAE"/>
    <w:rsid w:val="00A725E9"/>
    <w:rsid w:val="00AB630D"/>
    <w:rsid w:val="00BA3452"/>
    <w:rsid w:val="00C763A2"/>
    <w:rsid w:val="00C9762E"/>
    <w:rsid w:val="00CB4A53"/>
    <w:rsid w:val="00EE1D10"/>
    <w:rsid w:val="00F51C66"/>
    <w:rsid w:val="00FA7FB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A3452"/>
    <w:rPr>
      <w:rFonts w:ascii="Arial" w:hAnsi="Arial"/>
      <w:color w:val="808080"/>
    </w:rPr>
  </w:style>
  <w:style w:type="paragraph" w:customStyle="1" w:styleId="F71169D5C2A3DC4497ABEA1DD5312E77">
    <w:name w:val="F71169D5C2A3DC4497ABEA1DD5312E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BEP 2020 Colours">
      <a:dk1>
        <a:sysClr val="windowText" lastClr="000000"/>
      </a:dk1>
      <a:lt1>
        <a:sysClr val="window" lastClr="FFFFFF"/>
      </a:lt1>
      <a:dk2>
        <a:srgbClr val="212A4C"/>
      </a:dk2>
      <a:lt2>
        <a:srgbClr val="E6E6E6"/>
      </a:lt2>
      <a:accent1>
        <a:srgbClr val="212A4C"/>
      </a:accent1>
      <a:accent2>
        <a:srgbClr val="264F90"/>
      </a:accent2>
      <a:accent3>
        <a:srgbClr val="176CB5"/>
      </a:accent3>
      <a:accent4>
        <a:srgbClr val="218080"/>
      </a:accent4>
      <a:accent5>
        <a:srgbClr val="E5B13D"/>
      </a:accent5>
      <a:accent6>
        <a:srgbClr val="A42079"/>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38756645B5D2A428763B0189B7EC204" ma:contentTypeVersion="15" ma:contentTypeDescription="Create a new document." ma:contentTypeScope="" ma:versionID="694a4e33493e4c1fcf52ba2fb96c24dd">
  <xsd:schema xmlns:xsd="http://www.w3.org/2001/XMLSchema" xmlns:xs="http://www.w3.org/2001/XMLSchema" xmlns:p="http://schemas.microsoft.com/office/2006/metadata/properties" xmlns:ns2="7c980402-323e-4976-aa94-186e43b5ebe6" xmlns:ns3="64f1bf92-8efe-42de-a57b-c47f1363fb08" targetNamespace="http://schemas.microsoft.com/office/2006/metadata/properties" ma:root="true" ma:fieldsID="1be21bcf681988cba87f1679f4922a2f" ns2:_="" ns3:_="">
    <xsd:import namespace="7c980402-323e-4976-aa94-186e43b5ebe6"/>
    <xsd:import namespace="64f1bf92-8efe-42de-a57b-c47f1363fb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980402-323e-4976-aa94-186e43b5eb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f1bf92-8efe-42de-a57b-c47f1363fb0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af9e385-1bd1-4bfa-a23e-9bc8d2b423c5}" ma:internalName="TaxCatchAll" ma:showField="CatchAllData" ma:web="64f1bf92-8efe-42de-a57b-c47f1363fb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4f1bf92-8efe-42de-a57b-c47f1363fb08" xsi:nil="true"/>
    <lcf76f155ced4ddcb4097134ff3c332f xmlns="7c980402-323e-4976-aa94-186e43b5ebe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6A4129-E103-4623-8D80-E0C7D8FC41C5}">
  <ds:schemaRefs>
    <ds:schemaRef ds:uri="http://schemas.openxmlformats.org/officeDocument/2006/bibliography"/>
  </ds:schemaRefs>
</ds:datastoreItem>
</file>

<file path=customXml/itemProps2.xml><?xml version="1.0" encoding="utf-8"?>
<ds:datastoreItem xmlns:ds="http://schemas.openxmlformats.org/officeDocument/2006/customXml" ds:itemID="{47B1419B-9BB5-48EE-9621-D352A0E9F0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980402-323e-4976-aa94-186e43b5ebe6"/>
    <ds:schemaRef ds:uri="64f1bf92-8efe-42de-a57b-c47f1363fb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8C46B9-71BA-4114-AF20-7B6514AAEE7B}">
  <ds:schemaRefs>
    <ds:schemaRef ds:uri="http://schemas.microsoft.com/office/2006/metadata/properties"/>
    <ds:schemaRef ds:uri="http://schemas.microsoft.com/office/infopath/2007/PartnerControls"/>
    <ds:schemaRef ds:uri="64f1bf92-8efe-42de-a57b-c47f1363fb08"/>
    <ds:schemaRef ds:uri="7c980402-323e-4976-aa94-186e43b5ebe6"/>
  </ds:schemaRefs>
</ds:datastoreItem>
</file>

<file path=customXml/itemProps4.xml><?xml version="1.0" encoding="utf-8"?>
<ds:datastoreItem xmlns:ds="http://schemas.openxmlformats.org/officeDocument/2006/customXml" ds:itemID="{D58427DD-31CC-4478-9152-877A989C59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63</Pages>
  <Words>15529</Words>
  <Characters>88518</Characters>
  <Application>Microsoft Office Word</Application>
  <DocSecurity>0</DocSecurity>
  <Lines>737</Lines>
  <Paragraphs>207</Paragraphs>
  <ScaleCrop>false</ScaleCrop>
  <HeadingPairs>
    <vt:vector size="2" baseType="variant">
      <vt:variant>
        <vt:lpstr>Title</vt:lpstr>
      </vt:variant>
      <vt:variant>
        <vt:i4>1</vt:i4>
      </vt:variant>
    </vt:vector>
  </HeadingPairs>
  <TitlesOfParts>
    <vt:vector size="1" baseType="lpstr">
      <vt:lpstr>General Practice in Aged Care Incentive GP and practice information kit</vt:lpstr>
    </vt:vector>
  </TitlesOfParts>
  <Manager/>
  <Company/>
  <LinksUpToDate>false</LinksUpToDate>
  <CharactersWithSpaces>103840</CharactersWithSpaces>
  <SharedDoc>false</SharedDoc>
  <HyperlinkBase/>
  <HLinks>
    <vt:vector size="780" baseType="variant">
      <vt:variant>
        <vt:i4>4063331</vt:i4>
      </vt:variant>
      <vt:variant>
        <vt:i4>588</vt:i4>
      </vt:variant>
      <vt:variant>
        <vt:i4>0</vt:i4>
      </vt:variant>
      <vt:variant>
        <vt:i4>5</vt:i4>
      </vt:variant>
      <vt:variant>
        <vt:lpwstr>https://www.racgp.org.au/running-a-practice/practice-standards/standards-for-other-health-care-settings/standards-for-gp-residential-aged-care</vt:lpwstr>
      </vt:variant>
      <vt:variant>
        <vt:lpwstr/>
      </vt:variant>
      <vt:variant>
        <vt:i4>2949177</vt:i4>
      </vt:variant>
      <vt:variant>
        <vt:i4>585</vt:i4>
      </vt:variant>
      <vt:variant>
        <vt:i4>0</vt:i4>
      </vt:variant>
      <vt:variant>
        <vt:i4>5</vt:i4>
      </vt:variant>
      <vt:variant>
        <vt:lpwstr>https://www.eldac.com.au/Toolkits/Residential-Aged-Care/Clinical-Care/Work-Together</vt:lpwstr>
      </vt:variant>
      <vt:variant>
        <vt:lpwstr/>
      </vt:variant>
      <vt:variant>
        <vt:i4>786452</vt:i4>
      </vt:variant>
      <vt:variant>
        <vt:i4>582</vt:i4>
      </vt:variant>
      <vt:variant>
        <vt:i4>0</vt:i4>
      </vt:variant>
      <vt:variant>
        <vt:i4>5</vt:i4>
      </vt:variant>
      <vt:variant>
        <vt:lpwstr>https://www.health.gov.au/resources/publications/referral-form-for-chronic-disease-allied-health-services-under-medicare?language=en</vt:lpwstr>
      </vt:variant>
      <vt:variant>
        <vt:lpwstr/>
      </vt:variant>
      <vt:variant>
        <vt:i4>7274533</vt:i4>
      </vt:variant>
      <vt:variant>
        <vt:i4>579</vt:i4>
      </vt:variant>
      <vt:variant>
        <vt:i4>0</vt:i4>
      </vt:variant>
      <vt:variant>
        <vt:i4>5</vt:i4>
      </vt:variant>
      <vt:variant>
        <vt:lpwstr>https://hpe.servicesaustralia.gov.au/MODULES/MBS/MBSM45/index.html</vt:lpwstr>
      </vt:variant>
      <vt:variant>
        <vt:lpwstr/>
      </vt:variant>
      <vt:variant>
        <vt:i4>8257542</vt:i4>
      </vt:variant>
      <vt:variant>
        <vt:i4>576</vt:i4>
      </vt:variant>
      <vt:variant>
        <vt:i4>0</vt:i4>
      </vt:variant>
      <vt:variant>
        <vt:i4>5</vt:i4>
      </vt:variant>
      <vt:variant>
        <vt:lpwstr>https://www.nps.org.au/assets/NPS/pdf/NPSMW2486_MMR_Quality_Referrals.pdf</vt:lpwstr>
      </vt:variant>
      <vt:variant>
        <vt:lpwstr/>
      </vt:variant>
      <vt:variant>
        <vt:i4>7209065</vt:i4>
      </vt:variant>
      <vt:variant>
        <vt:i4>573</vt:i4>
      </vt:variant>
      <vt:variant>
        <vt:i4>0</vt:i4>
      </vt:variant>
      <vt:variant>
        <vt:i4>5</vt:i4>
      </vt:variant>
      <vt:variant>
        <vt:lpwstr>https://www.health.gov.au/sites/default/files/2023-02/guiding-principles-for-medication-management-in-residential-aged-care-facilities.pdf</vt:lpwstr>
      </vt:variant>
      <vt:variant>
        <vt:lpwstr/>
      </vt:variant>
      <vt:variant>
        <vt:i4>2949243</vt:i4>
      </vt:variant>
      <vt:variant>
        <vt:i4>570</vt:i4>
      </vt:variant>
      <vt:variant>
        <vt:i4>0</vt:i4>
      </vt:variant>
      <vt:variant>
        <vt:i4>5</vt:i4>
      </vt:variant>
      <vt:variant>
        <vt:lpwstr>https://www1.health.gov.au/internet/main/publishing.nsf/Content/mbsprimarycare_mbsitem_cma</vt:lpwstr>
      </vt:variant>
      <vt:variant>
        <vt:lpwstr/>
      </vt:variant>
      <vt:variant>
        <vt:i4>2949172</vt:i4>
      </vt:variant>
      <vt:variant>
        <vt:i4>567</vt:i4>
      </vt:variant>
      <vt:variant>
        <vt:i4>0</vt:i4>
      </vt:variant>
      <vt:variant>
        <vt:i4>5</vt:i4>
      </vt:variant>
      <vt:variant>
        <vt:lpwstr>https://www.mbsonline.gov.au/internet/mbsonline/publishing.nsf/Content/Home</vt:lpwstr>
      </vt:variant>
      <vt:variant>
        <vt:lpwstr/>
      </vt:variant>
      <vt:variant>
        <vt:i4>3211375</vt:i4>
      </vt:variant>
      <vt:variant>
        <vt:i4>564</vt:i4>
      </vt:variant>
      <vt:variant>
        <vt:i4>0</vt:i4>
      </vt:variant>
      <vt:variant>
        <vt:i4>5</vt:i4>
      </vt:variant>
      <vt:variant>
        <vt:lpwstr>https://www1.health.gov.au/internet/main/publishing.nsf/Content/AA19024A21F2A7EACA257BF0001DAB97/$File/Comprehensive Medical Assessment (CMA) for residents of aged care facilities Proforma FINAL, March 2014.pdf</vt:lpwstr>
      </vt:variant>
      <vt:variant>
        <vt:lpwstr/>
      </vt:variant>
      <vt:variant>
        <vt:i4>6422584</vt:i4>
      </vt:variant>
      <vt:variant>
        <vt:i4>561</vt:i4>
      </vt:variant>
      <vt:variant>
        <vt:i4>0</vt:i4>
      </vt:variant>
      <vt:variant>
        <vt:i4>5</vt:i4>
      </vt:variant>
      <vt:variant>
        <vt:lpwstr>https://www.bgs.org.uk/resources/resource-series/comprehensive-geriatric-assessment-toolkit-for-primary-care-practitioners</vt:lpwstr>
      </vt:variant>
      <vt:variant>
        <vt:lpwstr/>
      </vt:variant>
      <vt:variant>
        <vt:i4>3866683</vt:i4>
      </vt:variant>
      <vt:variant>
        <vt:i4>558</vt:i4>
      </vt:variant>
      <vt:variant>
        <vt:i4>0</vt:i4>
      </vt:variant>
      <vt:variant>
        <vt:i4>5</vt:i4>
      </vt:variant>
      <vt:variant>
        <vt:lpwstr>https://aci.health.nsw.gov.au/projects/consumer-enablement</vt:lpwstr>
      </vt:variant>
      <vt:variant>
        <vt:lpwstr/>
      </vt:variant>
      <vt:variant>
        <vt:i4>655448</vt:i4>
      </vt:variant>
      <vt:variant>
        <vt:i4>555</vt:i4>
      </vt:variant>
      <vt:variant>
        <vt:i4>0</vt:i4>
      </vt:variant>
      <vt:variant>
        <vt:i4>5</vt:i4>
      </vt:variant>
      <vt:variant>
        <vt:lpwstr>https://www.racgp.org.au/getattachment/13dab347-843e-43c8-8879-118819eee4c4/Medicare-Benefits-Schedule-item-numbers.aspx</vt:lpwstr>
      </vt:variant>
      <vt:variant>
        <vt:lpwstr/>
      </vt:variant>
      <vt:variant>
        <vt:i4>458774</vt:i4>
      </vt:variant>
      <vt:variant>
        <vt:i4>552</vt:i4>
      </vt:variant>
      <vt:variant>
        <vt:i4>0</vt:i4>
      </vt:variant>
      <vt:variant>
        <vt:i4>5</vt:i4>
      </vt:variant>
      <vt:variant>
        <vt:lpwstr>https://www.racgp.org.au/running-a-practice/practice-standards/standards-5th-edition/standards-for-general-practices-5th-ed/introduction-to-the-standards-for-general-practice/accreditation</vt:lpwstr>
      </vt:variant>
      <vt:variant>
        <vt:lpwstr/>
      </vt:variant>
      <vt:variant>
        <vt:i4>2162770</vt:i4>
      </vt:variant>
      <vt:variant>
        <vt:i4>549</vt:i4>
      </vt:variant>
      <vt:variant>
        <vt:i4>0</vt:i4>
      </vt:variant>
      <vt:variant>
        <vt:i4>5</vt:i4>
      </vt:variant>
      <vt:variant>
        <vt:lpwstr>https://www.racgp.org.au/getmedia/191e54b5-5edc-4136-9386-b6db5d32414e/ID-4453-Standards-for-GPRAC-FINAL_1.pdf.aspx</vt:lpwstr>
      </vt:variant>
      <vt:variant>
        <vt:lpwstr/>
      </vt:variant>
      <vt:variant>
        <vt:i4>3407992</vt:i4>
      </vt:variant>
      <vt:variant>
        <vt:i4>546</vt:i4>
      </vt:variant>
      <vt:variant>
        <vt:i4>0</vt:i4>
      </vt:variant>
      <vt:variant>
        <vt:i4>5</vt:i4>
      </vt:variant>
      <vt:variant>
        <vt:lpwstr>https://www.health.gov.au/our-work/phn</vt:lpwstr>
      </vt:variant>
      <vt:variant>
        <vt:lpwstr/>
      </vt:variant>
      <vt:variant>
        <vt:i4>77</vt:i4>
      </vt:variant>
      <vt:variant>
        <vt:i4>543</vt:i4>
      </vt:variant>
      <vt:variant>
        <vt:i4>0</vt:i4>
      </vt:variant>
      <vt:variant>
        <vt:i4>5</vt:i4>
      </vt:variant>
      <vt:variant>
        <vt:lpwstr>https://www.servicesaustralia.gov.au/who-eligible-to-get-mymedicare?context=65198</vt:lpwstr>
      </vt:variant>
      <vt:variant>
        <vt:lpwstr/>
      </vt:variant>
      <vt:variant>
        <vt:i4>6225924</vt:i4>
      </vt:variant>
      <vt:variant>
        <vt:i4>540</vt:i4>
      </vt:variant>
      <vt:variant>
        <vt:i4>0</vt:i4>
      </vt:variant>
      <vt:variant>
        <vt:i4>5</vt:i4>
      </vt:variant>
      <vt:variant>
        <vt:lpwstr>https://www.health.gov.au/our-work/mymedicare</vt:lpwstr>
      </vt:variant>
      <vt:variant>
        <vt:lpwstr/>
      </vt:variant>
      <vt:variant>
        <vt:i4>3735614</vt:i4>
      </vt:variant>
      <vt:variant>
        <vt:i4>537</vt:i4>
      </vt:variant>
      <vt:variant>
        <vt:i4>0</vt:i4>
      </vt:variant>
      <vt:variant>
        <vt:i4>5</vt:i4>
      </vt:variant>
      <vt:variant>
        <vt:lpwstr>https://www.racgp.org.au/FSDEDEV/media/documents/Running a practice/Practice standards/Interpretive-guide-for-the-accreditation-of-general-practices-under-the-new-definition-of-a-gene.pdf</vt:lpwstr>
      </vt:variant>
      <vt:variant>
        <vt:lpwstr/>
      </vt:variant>
      <vt:variant>
        <vt:i4>6226013</vt:i4>
      </vt:variant>
      <vt:variant>
        <vt:i4>534</vt:i4>
      </vt:variant>
      <vt:variant>
        <vt:i4>0</vt:i4>
      </vt:variant>
      <vt:variant>
        <vt:i4>5</vt:i4>
      </vt:variant>
      <vt:variant>
        <vt:lpwstr>https://hpe.servicesaustralia.gov.au/</vt:lpwstr>
      </vt:variant>
      <vt:variant>
        <vt:lpwstr/>
      </vt:variant>
      <vt:variant>
        <vt:i4>5439576</vt:i4>
      </vt:variant>
      <vt:variant>
        <vt:i4>531</vt:i4>
      </vt:variant>
      <vt:variant>
        <vt:i4>0</vt:i4>
      </vt:variant>
      <vt:variant>
        <vt:i4>5</vt:i4>
      </vt:variant>
      <vt:variant>
        <vt:lpwstr>https://www.racgp.org.au/FSDEDEV/media/documents/Clinical Resources/Guidelines/Red Book/Guidelines-for-preventive-activities-in-general-practice.pdf</vt:lpwstr>
      </vt:variant>
      <vt:variant>
        <vt:lpwstr/>
      </vt:variant>
      <vt:variant>
        <vt:i4>655388</vt:i4>
      </vt:variant>
      <vt:variant>
        <vt:i4>528</vt:i4>
      </vt:variant>
      <vt:variant>
        <vt:i4>0</vt:i4>
      </vt:variant>
      <vt:variant>
        <vt:i4>5</vt:i4>
      </vt:variant>
      <vt:variant>
        <vt:lpwstr>https://www.royalcommission.gov.au/aged-care</vt:lpwstr>
      </vt:variant>
      <vt:variant>
        <vt:lpwstr/>
      </vt:variant>
      <vt:variant>
        <vt:i4>3080296</vt:i4>
      </vt:variant>
      <vt:variant>
        <vt:i4>525</vt:i4>
      </vt:variant>
      <vt:variant>
        <vt:i4>0</vt:i4>
      </vt:variant>
      <vt:variant>
        <vt:i4>5</vt:i4>
      </vt:variant>
      <vt:variant>
        <vt:lpwstr>https://www.agedcarequality.gov.au/providers/quality-standards</vt:lpwstr>
      </vt:variant>
      <vt:variant>
        <vt:lpwstr/>
      </vt:variant>
      <vt:variant>
        <vt:i4>131092</vt:i4>
      </vt:variant>
      <vt:variant>
        <vt:i4>522</vt:i4>
      </vt:variant>
      <vt:variant>
        <vt:i4>0</vt:i4>
      </vt:variant>
      <vt:variant>
        <vt:i4>5</vt:i4>
      </vt:variant>
      <vt:variant>
        <vt:lpwstr>https://www.health.gov.au/our-work/qi-program</vt:lpwstr>
      </vt:variant>
      <vt:variant>
        <vt:lpwstr/>
      </vt:variant>
      <vt:variant>
        <vt:i4>1310795</vt:i4>
      </vt:variant>
      <vt:variant>
        <vt:i4>519</vt:i4>
      </vt:variant>
      <vt:variant>
        <vt:i4>0</vt:i4>
      </vt:variant>
      <vt:variant>
        <vt:i4>5</vt:i4>
      </vt:variant>
      <vt:variant>
        <vt:lpwstr>https://www.racgp.org.au/getattachment/ece472a7-9a15-4441-b8e5-be892d4ffd77/Standards-for-general-practices-5th-edition.aspx</vt:lpwstr>
      </vt:variant>
      <vt:variant>
        <vt:lpwstr/>
      </vt:variant>
      <vt:variant>
        <vt:i4>4063331</vt:i4>
      </vt:variant>
      <vt:variant>
        <vt:i4>516</vt:i4>
      </vt:variant>
      <vt:variant>
        <vt:i4>0</vt:i4>
      </vt:variant>
      <vt:variant>
        <vt:i4>5</vt:i4>
      </vt:variant>
      <vt:variant>
        <vt:lpwstr>https://www.racgp.org.au/running-a-practice/practice-standards/standards-for-other-health-care-settings/standards-for-gp-residential-aged-care</vt:lpwstr>
      </vt:variant>
      <vt:variant>
        <vt:lpwstr/>
      </vt:variant>
      <vt:variant>
        <vt:i4>4063333</vt:i4>
      </vt:variant>
      <vt:variant>
        <vt:i4>513</vt:i4>
      </vt:variant>
      <vt:variant>
        <vt:i4>0</vt:i4>
      </vt:variant>
      <vt:variant>
        <vt:i4>5</vt:i4>
      </vt:variant>
      <vt:variant>
        <vt:lpwstr>https://www.racgp.org.au/silverbook</vt:lpwstr>
      </vt:variant>
      <vt:variant>
        <vt:lpwstr/>
      </vt:variant>
      <vt:variant>
        <vt:i4>458772</vt:i4>
      </vt:variant>
      <vt:variant>
        <vt:i4>510</vt:i4>
      </vt:variant>
      <vt:variant>
        <vt:i4>0</vt:i4>
      </vt:variant>
      <vt:variant>
        <vt:i4>5</vt:i4>
      </vt:variant>
      <vt:variant>
        <vt:lpwstr>https://www.racgp.org.au/clinical-resources/clinical-guidelines/key-racgp-guidelines/view-all-racgp-guidelines/guidelines-for-preventive-activities-in-general-pr/preventive-activities-in-older-age/introduction</vt:lpwstr>
      </vt:variant>
      <vt:variant>
        <vt:lpwstr/>
      </vt:variant>
      <vt:variant>
        <vt:i4>655388</vt:i4>
      </vt:variant>
      <vt:variant>
        <vt:i4>507</vt:i4>
      </vt:variant>
      <vt:variant>
        <vt:i4>0</vt:i4>
      </vt:variant>
      <vt:variant>
        <vt:i4>5</vt:i4>
      </vt:variant>
      <vt:variant>
        <vt:lpwstr>https://www.royalcommission.gov.au/aged-care</vt:lpwstr>
      </vt:variant>
      <vt:variant>
        <vt:lpwstr/>
      </vt:variant>
      <vt:variant>
        <vt:i4>11927656</vt:i4>
      </vt:variant>
      <vt:variant>
        <vt:i4>504</vt:i4>
      </vt:variant>
      <vt:variant>
        <vt:i4>0</vt:i4>
      </vt:variant>
      <vt:variant>
        <vt:i4>5</vt:i4>
      </vt:variant>
      <vt:variant>
        <vt:lpwstr>https://www1.health.gov.au/internet/main/publishing.nsf/Content/AA19024A21F2A7EACA257BF0001DAB97/ </vt:lpwstr>
      </vt:variant>
      <vt:variant>
        <vt:lpwstr/>
      </vt:variant>
      <vt:variant>
        <vt:i4>4063333</vt:i4>
      </vt:variant>
      <vt:variant>
        <vt:i4>501</vt:i4>
      </vt:variant>
      <vt:variant>
        <vt:i4>0</vt:i4>
      </vt:variant>
      <vt:variant>
        <vt:i4>5</vt:i4>
      </vt:variant>
      <vt:variant>
        <vt:lpwstr>https://www.racgp.org.au/silverbook</vt:lpwstr>
      </vt:variant>
      <vt:variant>
        <vt:lpwstr/>
      </vt:variant>
      <vt:variant>
        <vt:i4>983051</vt:i4>
      </vt:variant>
      <vt:variant>
        <vt:i4>498</vt:i4>
      </vt:variant>
      <vt:variant>
        <vt:i4>0</vt:i4>
      </vt:variant>
      <vt:variant>
        <vt:i4>5</vt:i4>
      </vt:variant>
      <vt:variant>
        <vt:lpwstr>https://www.racgp.org.au/clinical-resources/clinical-guidelines/key-racgp-guidelines/view-all-racgp-guidelines/green-book/setting-up-the-practice-for-preventive-care/managing-patient-information-to-support-preventive.</vt:lpwstr>
      </vt:variant>
      <vt:variant>
        <vt:lpwstr/>
      </vt:variant>
      <vt:variant>
        <vt:i4>6094924</vt:i4>
      </vt:variant>
      <vt:variant>
        <vt:i4>495</vt:i4>
      </vt:variant>
      <vt:variant>
        <vt:i4>0</vt:i4>
      </vt:variant>
      <vt:variant>
        <vt:i4>5</vt:i4>
      </vt:variant>
      <vt:variant>
        <vt:lpwstr>https://www.mbsonline.gov.au/</vt:lpwstr>
      </vt:variant>
      <vt:variant>
        <vt:lpwstr/>
      </vt:variant>
      <vt:variant>
        <vt:i4>196677</vt:i4>
      </vt:variant>
      <vt:variant>
        <vt:i4>492</vt:i4>
      </vt:variant>
      <vt:variant>
        <vt:i4>0</vt:i4>
      </vt:variant>
      <vt:variant>
        <vt:i4>5</vt:i4>
      </vt:variant>
      <vt:variant>
        <vt:lpwstr>https://www.servicesaustralia.gov.au/general-practice-aged-care-incentive?context=20</vt:lpwstr>
      </vt:variant>
      <vt:variant>
        <vt:lpwstr/>
      </vt:variant>
      <vt:variant>
        <vt:i4>4521987</vt:i4>
      </vt:variant>
      <vt:variant>
        <vt:i4>489</vt:i4>
      </vt:variant>
      <vt:variant>
        <vt:i4>0</vt:i4>
      </vt:variant>
      <vt:variant>
        <vt:i4>5</vt:i4>
      </vt:variant>
      <vt:variant>
        <vt:lpwstr>https://www.health.gov.au/our-work/gpaci</vt:lpwstr>
      </vt:variant>
      <vt:variant>
        <vt:lpwstr/>
      </vt:variant>
      <vt:variant>
        <vt:i4>4521987</vt:i4>
      </vt:variant>
      <vt:variant>
        <vt:i4>486</vt:i4>
      </vt:variant>
      <vt:variant>
        <vt:i4>0</vt:i4>
      </vt:variant>
      <vt:variant>
        <vt:i4>5</vt:i4>
      </vt:variant>
      <vt:variant>
        <vt:lpwstr>https://www.health.gov.au/our-work/gpaci</vt:lpwstr>
      </vt:variant>
      <vt:variant>
        <vt:lpwstr/>
      </vt:variant>
      <vt:variant>
        <vt:i4>4521987</vt:i4>
      </vt:variant>
      <vt:variant>
        <vt:i4>483</vt:i4>
      </vt:variant>
      <vt:variant>
        <vt:i4>0</vt:i4>
      </vt:variant>
      <vt:variant>
        <vt:i4>5</vt:i4>
      </vt:variant>
      <vt:variant>
        <vt:lpwstr>https://www.health.gov.au/our-work/gpaci</vt:lpwstr>
      </vt:variant>
      <vt:variant>
        <vt:lpwstr/>
      </vt:variant>
      <vt:variant>
        <vt:i4>2293810</vt:i4>
      </vt:variant>
      <vt:variant>
        <vt:i4>480</vt:i4>
      </vt:variant>
      <vt:variant>
        <vt:i4>0</vt:i4>
      </vt:variant>
      <vt:variant>
        <vt:i4>5</vt:i4>
      </vt:variant>
      <vt:variant>
        <vt:lpwstr>https://www.health.gov.au/topics/rural-health-workforce/classifications/mmm</vt:lpwstr>
      </vt:variant>
      <vt:variant>
        <vt:lpwstr/>
      </vt:variant>
      <vt:variant>
        <vt:i4>4521987</vt:i4>
      </vt:variant>
      <vt:variant>
        <vt:i4>477</vt:i4>
      </vt:variant>
      <vt:variant>
        <vt:i4>0</vt:i4>
      </vt:variant>
      <vt:variant>
        <vt:i4>5</vt:i4>
      </vt:variant>
      <vt:variant>
        <vt:lpwstr>https://www.health.gov.au/our-work/gpaci</vt:lpwstr>
      </vt:variant>
      <vt:variant>
        <vt:lpwstr/>
      </vt:variant>
      <vt:variant>
        <vt:i4>4521987</vt:i4>
      </vt:variant>
      <vt:variant>
        <vt:i4>474</vt:i4>
      </vt:variant>
      <vt:variant>
        <vt:i4>0</vt:i4>
      </vt:variant>
      <vt:variant>
        <vt:i4>5</vt:i4>
      </vt:variant>
      <vt:variant>
        <vt:lpwstr>https://www.health.gov.au/our-work/gpaci</vt:lpwstr>
      </vt:variant>
      <vt:variant>
        <vt:lpwstr/>
      </vt:variant>
      <vt:variant>
        <vt:i4>196677</vt:i4>
      </vt:variant>
      <vt:variant>
        <vt:i4>471</vt:i4>
      </vt:variant>
      <vt:variant>
        <vt:i4>0</vt:i4>
      </vt:variant>
      <vt:variant>
        <vt:i4>5</vt:i4>
      </vt:variant>
      <vt:variant>
        <vt:lpwstr>https://www.servicesaustralia.gov.au/general-practice-aged-care-incentive?context=20</vt:lpwstr>
      </vt:variant>
      <vt:variant>
        <vt:lpwstr/>
      </vt:variant>
      <vt:variant>
        <vt:i4>4521987</vt:i4>
      </vt:variant>
      <vt:variant>
        <vt:i4>468</vt:i4>
      </vt:variant>
      <vt:variant>
        <vt:i4>0</vt:i4>
      </vt:variant>
      <vt:variant>
        <vt:i4>5</vt:i4>
      </vt:variant>
      <vt:variant>
        <vt:lpwstr>https://www.health.gov.au/our-work/gpaci</vt:lpwstr>
      </vt:variant>
      <vt:variant>
        <vt:lpwstr/>
      </vt:variant>
      <vt:variant>
        <vt:i4>5701716</vt:i4>
      </vt:variant>
      <vt:variant>
        <vt:i4>465</vt:i4>
      </vt:variant>
      <vt:variant>
        <vt:i4>0</vt:i4>
      </vt:variant>
      <vt:variant>
        <vt:i4>5</vt:i4>
      </vt:variant>
      <vt:variant>
        <vt:lpwstr>https://www.health.gov.au/resources/apps-and-tools/primary-health-network-locator</vt:lpwstr>
      </vt:variant>
      <vt:variant>
        <vt:lpwstr/>
      </vt:variant>
      <vt:variant>
        <vt:i4>3735614</vt:i4>
      </vt:variant>
      <vt:variant>
        <vt:i4>462</vt:i4>
      </vt:variant>
      <vt:variant>
        <vt:i4>0</vt:i4>
      </vt:variant>
      <vt:variant>
        <vt:i4>5</vt:i4>
      </vt:variant>
      <vt:variant>
        <vt:lpwstr>https://www.racgp.org.au/FSDEDEV/media/documents/Running a practice/Practice standards/Interpretive-guide-for-the-accreditation-of-general-practices-under-the-new-definition-of-a-gene.pdf</vt:lpwstr>
      </vt:variant>
      <vt:variant>
        <vt:lpwstr/>
      </vt:variant>
      <vt:variant>
        <vt:i4>2</vt:i4>
      </vt:variant>
      <vt:variant>
        <vt:i4>459</vt:i4>
      </vt:variant>
      <vt:variant>
        <vt:i4>0</vt:i4>
      </vt:variant>
      <vt:variant>
        <vt:i4>5</vt:i4>
      </vt:variant>
      <vt:variant>
        <vt:lpwstr>https://www.safetyandquality.gov.au/our-work/accreditation/national-general-practice-accreditation-scheme/approved-accrediting-agencies-under-ngpa-scheme</vt:lpwstr>
      </vt:variant>
      <vt:variant>
        <vt:lpwstr/>
      </vt:variant>
      <vt:variant>
        <vt:i4>4587606</vt:i4>
      </vt:variant>
      <vt:variant>
        <vt:i4>456</vt:i4>
      </vt:variant>
      <vt:variant>
        <vt:i4>0</vt:i4>
      </vt:variant>
      <vt:variant>
        <vt:i4>5</vt:i4>
      </vt:variant>
      <vt:variant>
        <vt:lpwstr>https://www.safetyandquality.gov.au/our-work/accreditation/national-general-practice-accreditation-scheme</vt:lpwstr>
      </vt:variant>
      <vt:variant>
        <vt:lpwstr/>
      </vt:variant>
      <vt:variant>
        <vt:i4>4521987</vt:i4>
      </vt:variant>
      <vt:variant>
        <vt:i4>453</vt:i4>
      </vt:variant>
      <vt:variant>
        <vt:i4>0</vt:i4>
      </vt:variant>
      <vt:variant>
        <vt:i4>5</vt:i4>
      </vt:variant>
      <vt:variant>
        <vt:lpwstr>https://www.health.gov.au/our-work/gpaci</vt:lpwstr>
      </vt:variant>
      <vt:variant>
        <vt:lpwstr/>
      </vt:variant>
      <vt:variant>
        <vt:i4>4521987</vt:i4>
      </vt:variant>
      <vt:variant>
        <vt:i4>450</vt:i4>
      </vt:variant>
      <vt:variant>
        <vt:i4>0</vt:i4>
      </vt:variant>
      <vt:variant>
        <vt:i4>5</vt:i4>
      </vt:variant>
      <vt:variant>
        <vt:lpwstr>https://www.health.gov.au/our-work/gpaci</vt:lpwstr>
      </vt:variant>
      <vt:variant>
        <vt:lpwstr/>
      </vt:variant>
      <vt:variant>
        <vt:i4>327700</vt:i4>
      </vt:variant>
      <vt:variant>
        <vt:i4>447</vt:i4>
      </vt:variant>
      <vt:variant>
        <vt:i4>0</vt:i4>
      </vt:variant>
      <vt:variant>
        <vt:i4>5</vt:i4>
      </vt:variant>
      <vt:variant>
        <vt:lpwstr>https://www.health.gov.au/resources/publications/strengthening-medicare-taskforce-report?language=en</vt:lpwstr>
      </vt:variant>
      <vt:variant>
        <vt:lpwstr/>
      </vt:variant>
      <vt:variant>
        <vt:i4>655388</vt:i4>
      </vt:variant>
      <vt:variant>
        <vt:i4>444</vt:i4>
      </vt:variant>
      <vt:variant>
        <vt:i4>0</vt:i4>
      </vt:variant>
      <vt:variant>
        <vt:i4>5</vt:i4>
      </vt:variant>
      <vt:variant>
        <vt:lpwstr>https://www.royalcommission.gov.au/aged-care</vt:lpwstr>
      </vt:variant>
      <vt:variant>
        <vt:lpwstr/>
      </vt:variant>
      <vt:variant>
        <vt:i4>4521987</vt:i4>
      </vt:variant>
      <vt:variant>
        <vt:i4>441</vt:i4>
      </vt:variant>
      <vt:variant>
        <vt:i4>0</vt:i4>
      </vt:variant>
      <vt:variant>
        <vt:i4>5</vt:i4>
      </vt:variant>
      <vt:variant>
        <vt:lpwstr>https://www.health.gov.au/our-work/gpaci</vt:lpwstr>
      </vt:variant>
      <vt:variant>
        <vt:lpwstr/>
      </vt:variant>
      <vt:variant>
        <vt:i4>3080296</vt:i4>
      </vt:variant>
      <vt:variant>
        <vt:i4>438</vt:i4>
      </vt:variant>
      <vt:variant>
        <vt:i4>0</vt:i4>
      </vt:variant>
      <vt:variant>
        <vt:i4>5</vt:i4>
      </vt:variant>
      <vt:variant>
        <vt:lpwstr>https://www.agedcarequality.gov.au/providers/quality-standards</vt:lpwstr>
      </vt:variant>
      <vt:variant>
        <vt:lpwstr/>
      </vt:variant>
      <vt:variant>
        <vt:i4>131092</vt:i4>
      </vt:variant>
      <vt:variant>
        <vt:i4>435</vt:i4>
      </vt:variant>
      <vt:variant>
        <vt:i4>0</vt:i4>
      </vt:variant>
      <vt:variant>
        <vt:i4>5</vt:i4>
      </vt:variant>
      <vt:variant>
        <vt:lpwstr>https://www.health.gov.au/our-work/qi-program</vt:lpwstr>
      </vt:variant>
      <vt:variant>
        <vt:lpwstr/>
      </vt:variant>
      <vt:variant>
        <vt:i4>1310795</vt:i4>
      </vt:variant>
      <vt:variant>
        <vt:i4>432</vt:i4>
      </vt:variant>
      <vt:variant>
        <vt:i4>0</vt:i4>
      </vt:variant>
      <vt:variant>
        <vt:i4>5</vt:i4>
      </vt:variant>
      <vt:variant>
        <vt:lpwstr>https://www.racgp.org.au/getattachment/ece472a7-9a15-4441-b8e5-be892d4ffd77/Standards-for-general-practices-5th-edition.aspx</vt:lpwstr>
      </vt:variant>
      <vt:variant>
        <vt:lpwstr/>
      </vt:variant>
      <vt:variant>
        <vt:i4>4063331</vt:i4>
      </vt:variant>
      <vt:variant>
        <vt:i4>429</vt:i4>
      </vt:variant>
      <vt:variant>
        <vt:i4>0</vt:i4>
      </vt:variant>
      <vt:variant>
        <vt:i4>5</vt:i4>
      </vt:variant>
      <vt:variant>
        <vt:lpwstr>https://www.racgp.org.au/running-a-practice/practice-standards/standards-for-other-health-care-settings/standards-for-gp-residential-aged-care</vt:lpwstr>
      </vt:variant>
      <vt:variant>
        <vt:lpwstr/>
      </vt:variant>
      <vt:variant>
        <vt:i4>4063333</vt:i4>
      </vt:variant>
      <vt:variant>
        <vt:i4>426</vt:i4>
      </vt:variant>
      <vt:variant>
        <vt:i4>0</vt:i4>
      </vt:variant>
      <vt:variant>
        <vt:i4>5</vt:i4>
      </vt:variant>
      <vt:variant>
        <vt:lpwstr>https://www.racgp.org.au/silverbook</vt:lpwstr>
      </vt:variant>
      <vt:variant>
        <vt:lpwstr/>
      </vt:variant>
      <vt:variant>
        <vt:i4>4521987</vt:i4>
      </vt:variant>
      <vt:variant>
        <vt:i4>423</vt:i4>
      </vt:variant>
      <vt:variant>
        <vt:i4>0</vt:i4>
      </vt:variant>
      <vt:variant>
        <vt:i4>5</vt:i4>
      </vt:variant>
      <vt:variant>
        <vt:lpwstr>https://www.health.gov.au/our-work/gpaci</vt:lpwstr>
      </vt:variant>
      <vt:variant>
        <vt:lpwstr/>
      </vt:variant>
      <vt:variant>
        <vt:i4>4521987</vt:i4>
      </vt:variant>
      <vt:variant>
        <vt:i4>420</vt:i4>
      </vt:variant>
      <vt:variant>
        <vt:i4>0</vt:i4>
      </vt:variant>
      <vt:variant>
        <vt:i4>5</vt:i4>
      </vt:variant>
      <vt:variant>
        <vt:lpwstr>https://www.health.gov.au/our-work/gpaci</vt:lpwstr>
      </vt:variant>
      <vt:variant>
        <vt:lpwstr/>
      </vt:variant>
      <vt:variant>
        <vt:i4>4521987</vt:i4>
      </vt:variant>
      <vt:variant>
        <vt:i4>417</vt:i4>
      </vt:variant>
      <vt:variant>
        <vt:i4>0</vt:i4>
      </vt:variant>
      <vt:variant>
        <vt:i4>5</vt:i4>
      </vt:variant>
      <vt:variant>
        <vt:lpwstr>https://www.health.gov.au/our-work/gpaci</vt:lpwstr>
      </vt:variant>
      <vt:variant>
        <vt:lpwstr/>
      </vt:variant>
      <vt:variant>
        <vt:i4>6750319</vt:i4>
      </vt:variant>
      <vt:variant>
        <vt:i4>414</vt:i4>
      </vt:variant>
      <vt:variant>
        <vt:i4>0</vt:i4>
      </vt:variant>
      <vt:variant>
        <vt:i4>5</vt:i4>
      </vt:variant>
      <vt:variant>
        <vt:lpwstr>https://www.health.gov.au/our-work/mymedicare/about</vt:lpwstr>
      </vt:variant>
      <vt:variant>
        <vt:lpwstr/>
      </vt:variant>
      <vt:variant>
        <vt:i4>4521987</vt:i4>
      </vt:variant>
      <vt:variant>
        <vt:i4>411</vt:i4>
      </vt:variant>
      <vt:variant>
        <vt:i4>0</vt:i4>
      </vt:variant>
      <vt:variant>
        <vt:i4>5</vt:i4>
      </vt:variant>
      <vt:variant>
        <vt:lpwstr>https://www.health.gov.au/our-work/gpaci</vt:lpwstr>
      </vt:variant>
      <vt:variant>
        <vt:lpwstr/>
      </vt:variant>
      <vt:variant>
        <vt:i4>327700</vt:i4>
      </vt:variant>
      <vt:variant>
        <vt:i4>408</vt:i4>
      </vt:variant>
      <vt:variant>
        <vt:i4>0</vt:i4>
      </vt:variant>
      <vt:variant>
        <vt:i4>5</vt:i4>
      </vt:variant>
      <vt:variant>
        <vt:lpwstr>https://www.health.gov.au/resources/publications/strengthening-medicare-taskforce-report?language=en</vt:lpwstr>
      </vt:variant>
      <vt:variant>
        <vt:lpwstr/>
      </vt:variant>
      <vt:variant>
        <vt:i4>655388</vt:i4>
      </vt:variant>
      <vt:variant>
        <vt:i4>405</vt:i4>
      </vt:variant>
      <vt:variant>
        <vt:i4>0</vt:i4>
      </vt:variant>
      <vt:variant>
        <vt:i4>5</vt:i4>
      </vt:variant>
      <vt:variant>
        <vt:lpwstr>https://www.royalcommission.gov.au/aged-care</vt:lpwstr>
      </vt:variant>
      <vt:variant>
        <vt:lpwstr/>
      </vt:variant>
      <vt:variant>
        <vt:i4>6225924</vt:i4>
      </vt:variant>
      <vt:variant>
        <vt:i4>402</vt:i4>
      </vt:variant>
      <vt:variant>
        <vt:i4>0</vt:i4>
      </vt:variant>
      <vt:variant>
        <vt:i4>5</vt:i4>
      </vt:variant>
      <vt:variant>
        <vt:lpwstr>https://www.health.gov.au/our-work/mymedicare</vt:lpwstr>
      </vt:variant>
      <vt:variant>
        <vt:lpwstr/>
      </vt:variant>
      <vt:variant>
        <vt:i4>4521987</vt:i4>
      </vt:variant>
      <vt:variant>
        <vt:i4>399</vt:i4>
      </vt:variant>
      <vt:variant>
        <vt:i4>0</vt:i4>
      </vt:variant>
      <vt:variant>
        <vt:i4>5</vt:i4>
      </vt:variant>
      <vt:variant>
        <vt:lpwstr>https://www.health.gov.au/our-work/gpaci</vt:lpwstr>
      </vt:variant>
      <vt:variant>
        <vt:lpwstr/>
      </vt:variant>
      <vt:variant>
        <vt:i4>1245238</vt:i4>
      </vt:variant>
      <vt:variant>
        <vt:i4>392</vt:i4>
      </vt:variant>
      <vt:variant>
        <vt:i4>0</vt:i4>
      </vt:variant>
      <vt:variant>
        <vt:i4>5</vt:i4>
      </vt:variant>
      <vt:variant>
        <vt:lpwstr/>
      </vt:variant>
      <vt:variant>
        <vt:lpwstr>_Toc173923690</vt:lpwstr>
      </vt:variant>
      <vt:variant>
        <vt:i4>1179702</vt:i4>
      </vt:variant>
      <vt:variant>
        <vt:i4>386</vt:i4>
      </vt:variant>
      <vt:variant>
        <vt:i4>0</vt:i4>
      </vt:variant>
      <vt:variant>
        <vt:i4>5</vt:i4>
      </vt:variant>
      <vt:variant>
        <vt:lpwstr/>
      </vt:variant>
      <vt:variant>
        <vt:lpwstr>_Toc173923689</vt:lpwstr>
      </vt:variant>
      <vt:variant>
        <vt:i4>1179702</vt:i4>
      </vt:variant>
      <vt:variant>
        <vt:i4>380</vt:i4>
      </vt:variant>
      <vt:variant>
        <vt:i4>0</vt:i4>
      </vt:variant>
      <vt:variant>
        <vt:i4>5</vt:i4>
      </vt:variant>
      <vt:variant>
        <vt:lpwstr/>
      </vt:variant>
      <vt:variant>
        <vt:lpwstr>_Toc173923688</vt:lpwstr>
      </vt:variant>
      <vt:variant>
        <vt:i4>1179702</vt:i4>
      </vt:variant>
      <vt:variant>
        <vt:i4>374</vt:i4>
      </vt:variant>
      <vt:variant>
        <vt:i4>0</vt:i4>
      </vt:variant>
      <vt:variant>
        <vt:i4>5</vt:i4>
      </vt:variant>
      <vt:variant>
        <vt:lpwstr/>
      </vt:variant>
      <vt:variant>
        <vt:lpwstr>_Toc173923687</vt:lpwstr>
      </vt:variant>
      <vt:variant>
        <vt:i4>1179702</vt:i4>
      </vt:variant>
      <vt:variant>
        <vt:i4>368</vt:i4>
      </vt:variant>
      <vt:variant>
        <vt:i4>0</vt:i4>
      </vt:variant>
      <vt:variant>
        <vt:i4>5</vt:i4>
      </vt:variant>
      <vt:variant>
        <vt:lpwstr/>
      </vt:variant>
      <vt:variant>
        <vt:lpwstr>_Toc173923686</vt:lpwstr>
      </vt:variant>
      <vt:variant>
        <vt:i4>1179702</vt:i4>
      </vt:variant>
      <vt:variant>
        <vt:i4>362</vt:i4>
      </vt:variant>
      <vt:variant>
        <vt:i4>0</vt:i4>
      </vt:variant>
      <vt:variant>
        <vt:i4>5</vt:i4>
      </vt:variant>
      <vt:variant>
        <vt:lpwstr/>
      </vt:variant>
      <vt:variant>
        <vt:lpwstr>_Toc173923685</vt:lpwstr>
      </vt:variant>
      <vt:variant>
        <vt:i4>1179702</vt:i4>
      </vt:variant>
      <vt:variant>
        <vt:i4>356</vt:i4>
      </vt:variant>
      <vt:variant>
        <vt:i4>0</vt:i4>
      </vt:variant>
      <vt:variant>
        <vt:i4>5</vt:i4>
      </vt:variant>
      <vt:variant>
        <vt:lpwstr/>
      </vt:variant>
      <vt:variant>
        <vt:lpwstr>_Toc173923684</vt:lpwstr>
      </vt:variant>
      <vt:variant>
        <vt:i4>1179702</vt:i4>
      </vt:variant>
      <vt:variant>
        <vt:i4>350</vt:i4>
      </vt:variant>
      <vt:variant>
        <vt:i4>0</vt:i4>
      </vt:variant>
      <vt:variant>
        <vt:i4>5</vt:i4>
      </vt:variant>
      <vt:variant>
        <vt:lpwstr/>
      </vt:variant>
      <vt:variant>
        <vt:lpwstr>_Toc173923683</vt:lpwstr>
      </vt:variant>
      <vt:variant>
        <vt:i4>1179702</vt:i4>
      </vt:variant>
      <vt:variant>
        <vt:i4>344</vt:i4>
      </vt:variant>
      <vt:variant>
        <vt:i4>0</vt:i4>
      </vt:variant>
      <vt:variant>
        <vt:i4>5</vt:i4>
      </vt:variant>
      <vt:variant>
        <vt:lpwstr/>
      </vt:variant>
      <vt:variant>
        <vt:lpwstr>_Toc173923682</vt:lpwstr>
      </vt:variant>
      <vt:variant>
        <vt:i4>1179702</vt:i4>
      </vt:variant>
      <vt:variant>
        <vt:i4>338</vt:i4>
      </vt:variant>
      <vt:variant>
        <vt:i4>0</vt:i4>
      </vt:variant>
      <vt:variant>
        <vt:i4>5</vt:i4>
      </vt:variant>
      <vt:variant>
        <vt:lpwstr/>
      </vt:variant>
      <vt:variant>
        <vt:lpwstr>_Toc173923681</vt:lpwstr>
      </vt:variant>
      <vt:variant>
        <vt:i4>1179702</vt:i4>
      </vt:variant>
      <vt:variant>
        <vt:i4>332</vt:i4>
      </vt:variant>
      <vt:variant>
        <vt:i4>0</vt:i4>
      </vt:variant>
      <vt:variant>
        <vt:i4>5</vt:i4>
      </vt:variant>
      <vt:variant>
        <vt:lpwstr/>
      </vt:variant>
      <vt:variant>
        <vt:lpwstr>_Toc173923680</vt:lpwstr>
      </vt:variant>
      <vt:variant>
        <vt:i4>1900598</vt:i4>
      </vt:variant>
      <vt:variant>
        <vt:i4>326</vt:i4>
      </vt:variant>
      <vt:variant>
        <vt:i4>0</vt:i4>
      </vt:variant>
      <vt:variant>
        <vt:i4>5</vt:i4>
      </vt:variant>
      <vt:variant>
        <vt:lpwstr/>
      </vt:variant>
      <vt:variant>
        <vt:lpwstr>_Toc173923679</vt:lpwstr>
      </vt:variant>
      <vt:variant>
        <vt:i4>1900598</vt:i4>
      </vt:variant>
      <vt:variant>
        <vt:i4>320</vt:i4>
      </vt:variant>
      <vt:variant>
        <vt:i4>0</vt:i4>
      </vt:variant>
      <vt:variant>
        <vt:i4>5</vt:i4>
      </vt:variant>
      <vt:variant>
        <vt:lpwstr/>
      </vt:variant>
      <vt:variant>
        <vt:lpwstr>_Toc173923678</vt:lpwstr>
      </vt:variant>
      <vt:variant>
        <vt:i4>1900598</vt:i4>
      </vt:variant>
      <vt:variant>
        <vt:i4>314</vt:i4>
      </vt:variant>
      <vt:variant>
        <vt:i4>0</vt:i4>
      </vt:variant>
      <vt:variant>
        <vt:i4>5</vt:i4>
      </vt:variant>
      <vt:variant>
        <vt:lpwstr/>
      </vt:variant>
      <vt:variant>
        <vt:lpwstr>_Toc173923677</vt:lpwstr>
      </vt:variant>
      <vt:variant>
        <vt:i4>1900598</vt:i4>
      </vt:variant>
      <vt:variant>
        <vt:i4>308</vt:i4>
      </vt:variant>
      <vt:variant>
        <vt:i4>0</vt:i4>
      </vt:variant>
      <vt:variant>
        <vt:i4>5</vt:i4>
      </vt:variant>
      <vt:variant>
        <vt:lpwstr/>
      </vt:variant>
      <vt:variant>
        <vt:lpwstr>_Toc173923676</vt:lpwstr>
      </vt:variant>
      <vt:variant>
        <vt:i4>1900598</vt:i4>
      </vt:variant>
      <vt:variant>
        <vt:i4>302</vt:i4>
      </vt:variant>
      <vt:variant>
        <vt:i4>0</vt:i4>
      </vt:variant>
      <vt:variant>
        <vt:i4>5</vt:i4>
      </vt:variant>
      <vt:variant>
        <vt:lpwstr/>
      </vt:variant>
      <vt:variant>
        <vt:lpwstr>_Toc173923675</vt:lpwstr>
      </vt:variant>
      <vt:variant>
        <vt:i4>1900598</vt:i4>
      </vt:variant>
      <vt:variant>
        <vt:i4>296</vt:i4>
      </vt:variant>
      <vt:variant>
        <vt:i4>0</vt:i4>
      </vt:variant>
      <vt:variant>
        <vt:i4>5</vt:i4>
      </vt:variant>
      <vt:variant>
        <vt:lpwstr/>
      </vt:variant>
      <vt:variant>
        <vt:lpwstr>_Toc173923674</vt:lpwstr>
      </vt:variant>
      <vt:variant>
        <vt:i4>1900598</vt:i4>
      </vt:variant>
      <vt:variant>
        <vt:i4>290</vt:i4>
      </vt:variant>
      <vt:variant>
        <vt:i4>0</vt:i4>
      </vt:variant>
      <vt:variant>
        <vt:i4>5</vt:i4>
      </vt:variant>
      <vt:variant>
        <vt:lpwstr/>
      </vt:variant>
      <vt:variant>
        <vt:lpwstr>_Toc173923673</vt:lpwstr>
      </vt:variant>
      <vt:variant>
        <vt:i4>1900598</vt:i4>
      </vt:variant>
      <vt:variant>
        <vt:i4>284</vt:i4>
      </vt:variant>
      <vt:variant>
        <vt:i4>0</vt:i4>
      </vt:variant>
      <vt:variant>
        <vt:i4>5</vt:i4>
      </vt:variant>
      <vt:variant>
        <vt:lpwstr/>
      </vt:variant>
      <vt:variant>
        <vt:lpwstr>_Toc173923672</vt:lpwstr>
      </vt:variant>
      <vt:variant>
        <vt:i4>1900598</vt:i4>
      </vt:variant>
      <vt:variant>
        <vt:i4>278</vt:i4>
      </vt:variant>
      <vt:variant>
        <vt:i4>0</vt:i4>
      </vt:variant>
      <vt:variant>
        <vt:i4>5</vt:i4>
      </vt:variant>
      <vt:variant>
        <vt:lpwstr/>
      </vt:variant>
      <vt:variant>
        <vt:lpwstr>_Toc173923671</vt:lpwstr>
      </vt:variant>
      <vt:variant>
        <vt:i4>1900598</vt:i4>
      </vt:variant>
      <vt:variant>
        <vt:i4>272</vt:i4>
      </vt:variant>
      <vt:variant>
        <vt:i4>0</vt:i4>
      </vt:variant>
      <vt:variant>
        <vt:i4>5</vt:i4>
      </vt:variant>
      <vt:variant>
        <vt:lpwstr/>
      </vt:variant>
      <vt:variant>
        <vt:lpwstr>_Toc173923670</vt:lpwstr>
      </vt:variant>
      <vt:variant>
        <vt:i4>1835062</vt:i4>
      </vt:variant>
      <vt:variant>
        <vt:i4>266</vt:i4>
      </vt:variant>
      <vt:variant>
        <vt:i4>0</vt:i4>
      </vt:variant>
      <vt:variant>
        <vt:i4>5</vt:i4>
      </vt:variant>
      <vt:variant>
        <vt:lpwstr/>
      </vt:variant>
      <vt:variant>
        <vt:lpwstr>_Toc173923669</vt:lpwstr>
      </vt:variant>
      <vt:variant>
        <vt:i4>1835062</vt:i4>
      </vt:variant>
      <vt:variant>
        <vt:i4>260</vt:i4>
      </vt:variant>
      <vt:variant>
        <vt:i4>0</vt:i4>
      </vt:variant>
      <vt:variant>
        <vt:i4>5</vt:i4>
      </vt:variant>
      <vt:variant>
        <vt:lpwstr/>
      </vt:variant>
      <vt:variant>
        <vt:lpwstr>_Toc173923668</vt:lpwstr>
      </vt:variant>
      <vt:variant>
        <vt:i4>1835062</vt:i4>
      </vt:variant>
      <vt:variant>
        <vt:i4>254</vt:i4>
      </vt:variant>
      <vt:variant>
        <vt:i4>0</vt:i4>
      </vt:variant>
      <vt:variant>
        <vt:i4>5</vt:i4>
      </vt:variant>
      <vt:variant>
        <vt:lpwstr/>
      </vt:variant>
      <vt:variant>
        <vt:lpwstr>_Toc173923667</vt:lpwstr>
      </vt:variant>
      <vt:variant>
        <vt:i4>1835062</vt:i4>
      </vt:variant>
      <vt:variant>
        <vt:i4>248</vt:i4>
      </vt:variant>
      <vt:variant>
        <vt:i4>0</vt:i4>
      </vt:variant>
      <vt:variant>
        <vt:i4>5</vt:i4>
      </vt:variant>
      <vt:variant>
        <vt:lpwstr/>
      </vt:variant>
      <vt:variant>
        <vt:lpwstr>_Toc173923666</vt:lpwstr>
      </vt:variant>
      <vt:variant>
        <vt:i4>1835062</vt:i4>
      </vt:variant>
      <vt:variant>
        <vt:i4>242</vt:i4>
      </vt:variant>
      <vt:variant>
        <vt:i4>0</vt:i4>
      </vt:variant>
      <vt:variant>
        <vt:i4>5</vt:i4>
      </vt:variant>
      <vt:variant>
        <vt:lpwstr/>
      </vt:variant>
      <vt:variant>
        <vt:lpwstr>_Toc173923665</vt:lpwstr>
      </vt:variant>
      <vt:variant>
        <vt:i4>1835062</vt:i4>
      </vt:variant>
      <vt:variant>
        <vt:i4>236</vt:i4>
      </vt:variant>
      <vt:variant>
        <vt:i4>0</vt:i4>
      </vt:variant>
      <vt:variant>
        <vt:i4>5</vt:i4>
      </vt:variant>
      <vt:variant>
        <vt:lpwstr/>
      </vt:variant>
      <vt:variant>
        <vt:lpwstr>_Toc173923664</vt:lpwstr>
      </vt:variant>
      <vt:variant>
        <vt:i4>1835062</vt:i4>
      </vt:variant>
      <vt:variant>
        <vt:i4>230</vt:i4>
      </vt:variant>
      <vt:variant>
        <vt:i4>0</vt:i4>
      </vt:variant>
      <vt:variant>
        <vt:i4>5</vt:i4>
      </vt:variant>
      <vt:variant>
        <vt:lpwstr/>
      </vt:variant>
      <vt:variant>
        <vt:lpwstr>_Toc173923663</vt:lpwstr>
      </vt:variant>
      <vt:variant>
        <vt:i4>1835062</vt:i4>
      </vt:variant>
      <vt:variant>
        <vt:i4>224</vt:i4>
      </vt:variant>
      <vt:variant>
        <vt:i4>0</vt:i4>
      </vt:variant>
      <vt:variant>
        <vt:i4>5</vt:i4>
      </vt:variant>
      <vt:variant>
        <vt:lpwstr/>
      </vt:variant>
      <vt:variant>
        <vt:lpwstr>_Toc173923662</vt:lpwstr>
      </vt:variant>
      <vt:variant>
        <vt:i4>1835062</vt:i4>
      </vt:variant>
      <vt:variant>
        <vt:i4>218</vt:i4>
      </vt:variant>
      <vt:variant>
        <vt:i4>0</vt:i4>
      </vt:variant>
      <vt:variant>
        <vt:i4>5</vt:i4>
      </vt:variant>
      <vt:variant>
        <vt:lpwstr/>
      </vt:variant>
      <vt:variant>
        <vt:lpwstr>_Toc173923661</vt:lpwstr>
      </vt:variant>
      <vt:variant>
        <vt:i4>1835062</vt:i4>
      </vt:variant>
      <vt:variant>
        <vt:i4>212</vt:i4>
      </vt:variant>
      <vt:variant>
        <vt:i4>0</vt:i4>
      </vt:variant>
      <vt:variant>
        <vt:i4>5</vt:i4>
      </vt:variant>
      <vt:variant>
        <vt:lpwstr/>
      </vt:variant>
      <vt:variant>
        <vt:lpwstr>_Toc173923660</vt:lpwstr>
      </vt:variant>
      <vt:variant>
        <vt:i4>2031670</vt:i4>
      </vt:variant>
      <vt:variant>
        <vt:i4>206</vt:i4>
      </vt:variant>
      <vt:variant>
        <vt:i4>0</vt:i4>
      </vt:variant>
      <vt:variant>
        <vt:i4>5</vt:i4>
      </vt:variant>
      <vt:variant>
        <vt:lpwstr/>
      </vt:variant>
      <vt:variant>
        <vt:lpwstr>_Toc173923659</vt:lpwstr>
      </vt:variant>
      <vt:variant>
        <vt:i4>2031670</vt:i4>
      </vt:variant>
      <vt:variant>
        <vt:i4>200</vt:i4>
      </vt:variant>
      <vt:variant>
        <vt:i4>0</vt:i4>
      </vt:variant>
      <vt:variant>
        <vt:i4>5</vt:i4>
      </vt:variant>
      <vt:variant>
        <vt:lpwstr/>
      </vt:variant>
      <vt:variant>
        <vt:lpwstr>_Toc173923658</vt:lpwstr>
      </vt:variant>
      <vt:variant>
        <vt:i4>2031670</vt:i4>
      </vt:variant>
      <vt:variant>
        <vt:i4>194</vt:i4>
      </vt:variant>
      <vt:variant>
        <vt:i4>0</vt:i4>
      </vt:variant>
      <vt:variant>
        <vt:i4>5</vt:i4>
      </vt:variant>
      <vt:variant>
        <vt:lpwstr/>
      </vt:variant>
      <vt:variant>
        <vt:lpwstr>_Toc173923657</vt:lpwstr>
      </vt:variant>
      <vt:variant>
        <vt:i4>2031670</vt:i4>
      </vt:variant>
      <vt:variant>
        <vt:i4>188</vt:i4>
      </vt:variant>
      <vt:variant>
        <vt:i4>0</vt:i4>
      </vt:variant>
      <vt:variant>
        <vt:i4>5</vt:i4>
      </vt:variant>
      <vt:variant>
        <vt:lpwstr/>
      </vt:variant>
      <vt:variant>
        <vt:lpwstr>_Toc173923656</vt:lpwstr>
      </vt:variant>
      <vt:variant>
        <vt:i4>2031670</vt:i4>
      </vt:variant>
      <vt:variant>
        <vt:i4>182</vt:i4>
      </vt:variant>
      <vt:variant>
        <vt:i4>0</vt:i4>
      </vt:variant>
      <vt:variant>
        <vt:i4>5</vt:i4>
      </vt:variant>
      <vt:variant>
        <vt:lpwstr/>
      </vt:variant>
      <vt:variant>
        <vt:lpwstr>_Toc173923655</vt:lpwstr>
      </vt:variant>
      <vt:variant>
        <vt:i4>2031670</vt:i4>
      </vt:variant>
      <vt:variant>
        <vt:i4>176</vt:i4>
      </vt:variant>
      <vt:variant>
        <vt:i4>0</vt:i4>
      </vt:variant>
      <vt:variant>
        <vt:i4>5</vt:i4>
      </vt:variant>
      <vt:variant>
        <vt:lpwstr/>
      </vt:variant>
      <vt:variant>
        <vt:lpwstr>_Toc173923654</vt:lpwstr>
      </vt:variant>
      <vt:variant>
        <vt:i4>2031670</vt:i4>
      </vt:variant>
      <vt:variant>
        <vt:i4>170</vt:i4>
      </vt:variant>
      <vt:variant>
        <vt:i4>0</vt:i4>
      </vt:variant>
      <vt:variant>
        <vt:i4>5</vt:i4>
      </vt:variant>
      <vt:variant>
        <vt:lpwstr/>
      </vt:variant>
      <vt:variant>
        <vt:lpwstr>_Toc173923653</vt:lpwstr>
      </vt:variant>
      <vt:variant>
        <vt:i4>2031670</vt:i4>
      </vt:variant>
      <vt:variant>
        <vt:i4>164</vt:i4>
      </vt:variant>
      <vt:variant>
        <vt:i4>0</vt:i4>
      </vt:variant>
      <vt:variant>
        <vt:i4>5</vt:i4>
      </vt:variant>
      <vt:variant>
        <vt:lpwstr/>
      </vt:variant>
      <vt:variant>
        <vt:lpwstr>_Toc173923652</vt:lpwstr>
      </vt:variant>
      <vt:variant>
        <vt:i4>2031670</vt:i4>
      </vt:variant>
      <vt:variant>
        <vt:i4>158</vt:i4>
      </vt:variant>
      <vt:variant>
        <vt:i4>0</vt:i4>
      </vt:variant>
      <vt:variant>
        <vt:i4>5</vt:i4>
      </vt:variant>
      <vt:variant>
        <vt:lpwstr/>
      </vt:variant>
      <vt:variant>
        <vt:lpwstr>_Toc173923651</vt:lpwstr>
      </vt:variant>
      <vt:variant>
        <vt:i4>2031670</vt:i4>
      </vt:variant>
      <vt:variant>
        <vt:i4>152</vt:i4>
      </vt:variant>
      <vt:variant>
        <vt:i4>0</vt:i4>
      </vt:variant>
      <vt:variant>
        <vt:i4>5</vt:i4>
      </vt:variant>
      <vt:variant>
        <vt:lpwstr/>
      </vt:variant>
      <vt:variant>
        <vt:lpwstr>_Toc173923650</vt:lpwstr>
      </vt:variant>
      <vt:variant>
        <vt:i4>1966134</vt:i4>
      </vt:variant>
      <vt:variant>
        <vt:i4>146</vt:i4>
      </vt:variant>
      <vt:variant>
        <vt:i4>0</vt:i4>
      </vt:variant>
      <vt:variant>
        <vt:i4>5</vt:i4>
      </vt:variant>
      <vt:variant>
        <vt:lpwstr/>
      </vt:variant>
      <vt:variant>
        <vt:lpwstr>_Toc173923649</vt:lpwstr>
      </vt:variant>
      <vt:variant>
        <vt:i4>1966134</vt:i4>
      </vt:variant>
      <vt:variant>
        <vt:i4>140</vt:i4>
      </vt:variant>
      <vt:variant>
        <vt:i4>0</vt:i4>
      </vt:variant>
      <vt:variant>
        <vt:i4>5</vt:i4>
      </vt:variant>
      <vt:variant>
        <vt:lpwstr/>
      </vt:variant>
      <vt:variant>
        <vt:lpwstr>_Toc173923648</vt:lpwstr>
      </vt:variant>
      <vt:variant>
        <vt:i4>1966134</vt:i4>
      </vt:variant>
      <vt:variant>
        <vt:i4>134</vt:i4>
      </vt:variant>
      <vt:variant>
        <vt:i4>0</vt:i4>
      </vt:variant>
      <vt:variant>
        <vt:i4>5</vt:i4>
      </vt:variant>
      <vt:variant>
        <vt:lpwstr/>
      </vt:variant>
      <vt:variant>
        <vt:lpwstr>_Toc173923647</vt:lpwstr>
      </vt:variant>
      <vt:variant>
        <vt:i4>1966134</vt:i4>
      </vt:variant>
      <vt:variant>
        <vt:i4>128</vt:i4>
      </vt:variant>
      <vt:variant>
        <vt:i4>0</vt:i4>
      </vt:variant>
      <vt:variant>
        <vt:i4>5</vt:i4>
      </vt:variant>
      <vt:variant>
        <vt:lpwstr/>
      </vt:variant>
      <vt:variant>
        <vt:lpwstr>_Toc173923646</vt:lpwstr>
      </vt:variant>
      <vt:variant>
        <vt:i4>1966134</vt:i4>
      </vt:variant>
      <vt:variant>
        <vt:i4>122</vt:i4>
      </vt:variant>
      <vt:variant>
        <vt:i4>0</vt:i4>
      </vt:variant>
      <vt:variant>
        <vt:i4>5</vt:i4>
      </vt:variant>
      <vt:variant>
        <vt:lpwstr/>
      </vt:variant>
      <vt:variant>
        <vt:lpwstr>_Toc173923645</vt:lpwstr>
      </vt:variant>
      <vt:variant>
        <vt:i4>1966134</vt:i4>
      </vt:variant>
      <vt:variant>
        <vt:i4>116</vt:i4>
      </vt:variant>
      <vt:variant>
        <vt:i4>0</vt:i4>
      </vt:variant>
      <vt:variant>
        <vt:i4>5</vt:i4>
      </vt:variant>
      <vt:variant>
        <vt:lpwstr/>
      </vt:variant>
      <vt:variant>
        <vt:lpwstr>_Toc173923644</vt:lpwstr>
      </vt:variant>
      <vt:variant>
        <vt:i4>1966134</vt:i4>
      </vt:variant>
      <vt:variant>
        <vt:i4>110</vt:i4>
      </vt:variant>
      <vt:variant>
        <vt:i4>0</vt:i4>
      </vt:variant>
      <vt:variant>
        <vt:i4>5</vt:i4>
      </vt:variant>
      <vt:variant>
        <vt:lpwstr/>
      </vt:variant>
      <vt:variant>
        <vt:lpwstr>_Toc173923643</vt:lpwstr>
      </vt:variant>
      <vt:variant>
        <vt:i4>1966134</vt:i4>
      </vt:variant>
      <vt:variant>
        <vt:i4>104</vt:i4>
      </vt:variant>
      <vt:variant>
        <vt:i4>0</vt:i4>
      </vt:variant>
      <vt:variant>
        <vt:i4>5</vt:i4>
      </vt:variant>
      <vt:variant>
        <vt:lpwstr/>
      </vt:variant>
      <vt:variant>
        <vt:lpwstr>_Toc173923642</vt:lpwstr>
      </vt:variant>
      <vt:variant>
        <vt:i4>1966134</vt:i4>
      </vt:variant>
      <vt:variant>
        <vt:i4>98</vt:i4>
      </vt:variant>
      <vt:variant>
        <vt:i4>0</vt:i4>
      </vt:variant>
      <vt:variant>
        <vt:i4>5</vt:i4>
      </vt:variant>
      <vt:variant>
        <vt:lpwstr/>
      </vt:variant>
      <vt:variant>
        <vt:lpwstr>_Toc173923641</vt:lpwstr>
      </vt:variant>
      <vt:variant>
        <vt:i4>1966134</vt:i4>
      </vt:variant>
      <vt:variant>
        <vt:i4>92</vt:i4>
      </vt:variant>
      <vt:variant>
        <vt:i4>0</vt:i4>
      </vt:variant>
      <vt:variant>
        <vt:i4>5</vt:i4>
      </vt:variant>
      <vt:variant>
        <vt:lpwstr/>
      </vt:variant>
      <vt:variant>
        <vt:lpwstr>_Toc173923640</vt:lpwstr>
      </vt:variant>
      <vt:variant>
        <vt:i4>1638454</vt:i4>
      </vt:variant>
      <vt:variant>
        <vt:i4>86</vt:i4>
      </vt:variant>
      <vt:variant>
        <vt:i4>0</vt:i4>
      </vt:variant>
      <vt:variant>
        <vt:i4>5</vt:i4>
      </vt:variant>
      <vt:variant>
        <vt:lpwstr/>
      </vt:variant>
      <vt:variant>
        <vt:lpwstr>_Toc173923639</vt:lpwstr>
      </vt:variant>
      <vt:variant>
        <vt:i4>1638454</vt:i4>
      </vt:variant>
      <vt:variant>
        <vt:i4>80</vt:i4>
      </vt:variant>
      <vt:variant>
        <vt:i4>0</vt:i4>
      </vt:variant>
      <vt:variant>
        <vt:i4>5</vt:i4>
      </vt:variant>
      <vt:variant>
        <vt:lpwstr/>
      </vt:variant>
      <vt:variant>
        <vt:lpwstr>_Toc173923638</vt:lpwstr>
      </vt:variant>
      <vt:variant>
        <vt:i4>1638454</vt:i4>
      </vt:variant>
      <vt:variant>
        <vt:i4>74</vt:i4>
      </vt:variant>
      <vt:variant>
        <vt:i4>0</vt:i4>
      </vt:variant>
      <vt:variant>
        <vt:i4>5</vt:i4>
      </vt:variant>
      <vt:variant>
        <vt:lpwstr/>
      </vt:variant>
      <vt:variant>
        <vt:lpwstr>_Toc173923637</vt:lpwstr>
      </vt:variant>
      <vt:variant>
        <vt:i4>1638454</vt:i4>
      </vt:variant>
      <vt:variant>
        <vt:i4>68</vt:i4>
      </vt:variant>
      <vt:variant>
        <vt:i4>0</vt:i4>
      </vt:variant>
      <vt:variant>
        <vt:i4>5</vt:i4>
      </vt:variant>
      <vt:variant>
        <vt:lpwstr/>
      </vt:variant>
      <vt:variant>
        <vt:lpwstr>_Toc173923636</vt:lpwstr>
      </vt:variant>
      <vt:variant>
        <vt:i4>1638454</vt:i4>
      </vt:variant>
      <vt:variant>
        <vt:i4>62</vt:i4>
      </vt:variant>
      <vt:variant>
        <vt:i4>0</vt:i4>
      </vt:variant>
      <vt:variant>
        <vt:i4>5</vt:i4>
      </vt:variant>
      <vt:variant>
        <vt:lpwstr/>
      </vt:variant>
      <vt:variant>
        <vt:lpwstr>_Toc173923635</vt:lpwstr>
      </vt:variant>
      <vt:variant>
        <vt:i4>1638454</vt:i4>
      </vt:variant>
      <vt:variant>
        <vt:i4>56</vt:i4>
      </vt:variant>
      <vt:variant>
        <vt:i4>0</vt:i4>
      </vt:variant>
      <vt:variant>
        <vt:i4>5</vt:i4>
      </vt:variant>
      <vt:variant>
        <vt:lpwstr/>
      </vt:variant>
      <vt:variant>
        <vt:lpwstr>_Toc173923634</vt:lpwstr>
      </vt:variant>
      <vt:variant>
        <vt:i4>1638454</vt:i4>
      </vt:variant>
      <vt:variant>
        <vt:i4>50</vt:i4>
      </vt:variant>
      <vt:variant>
        <vt:i4>0</vt:i4>
      </vt:variant>
      <vt:variant>
        <vt:i4>5</vt:i4>
      </vt:variant>
      <vt:variant>
        <vt:lpwstr/>
      </vt:variant>
      <vt:variant>
        <vt:lpwstr>_Toc173923633</vt:lpwstr>
      </vt:variant>
      <vt:variant>
        <vt:i4>1638454</vt:i4>
      </vt:variant>
      <vt:variant>
        <vt:i4>44</vt:i4>
      </vt:variant>
      <vt:variant>
        <vt:i4>0</vt:i4>
      </vt:variant>
      <vt:variant>
        <vt:i4>5</vt:i4>
      </vt:variant>
      <vt:variant>
        <vt:lpwstr/>
      </vt:variant>
      <vt:variant>
        <vt:lpwstr>_Toc173923632</vt:lpwstr>
      </vt:variant>
      <vt:variant>
        <vt:i4>1638454</vt:i4>
      </vt:variant>
      <vt:variant>
        <vt:i4>38</vt:i4>
      </vt:variant>
      <vt:variant>
        <vt:i4>0</vt:i4>
      </vt:variant>
      <vt:variant>
        <vt:i4>5</vt:i4>
      </vt:variant>
      <vt:variant>
        <vt:lpwstr/>
      </vt:variant>
      <vt:variant>
        <vt:lpwstr>_Toc173923631</vt:lpwstr>
      </vt:variant>
      <vt:variant>
        <vt:i4>1638454</vt:i4>
      </vt:variant>
      <vt:variant>
        <vt:i4>32</vt:i4>
      </vt:variant>
      <vt:variant>
        <vt:i4>0</vt:i4>
      </vt:variant>
      <vt:variant>
        <vt:i4>5</vt:i4>
      </vt:variant>
      <vt:variant>
        <vt:lpwstr/>
      </vt:variant>
      <vt:variant>
        <vt:lpwstr>_Toc173923630</vt:lpwstr>
      </vt:variant>
      <vt:variant>
        <vt:i4>1572918</vt:i4>
      </vt:variant>
      <vt:variant>
        <vt:i4>26</vt:i4>
      </vt:variant>
      <vt:variant>
        <vt:i4>0</vt:i4>
      </vt:variant>
      <vt:variant>
        <vt:i4>5</vt:i4>
      </vt:variant>
      <vt:variant>
        <vt:lpwstr/>
      </vt:variant>
      <vt:variant>
        <vt:lpwstr>_Toc173923629</vt:lpwstr>
      </vt:variant>
      <vt:variant>
        <vt:i4>1572918</vt:i4>
      </vt:variant>
      <vt:variant>
        <vt:i4>20</vt:i4>
      </vt:variant>
      <vt:variant>
        <vt:i4>0</vt:i4>
      </vt:variant>
      <vt:variant>
        <vt:i4>5</vt:i4>
      </vt:variant>
      <vt:variant>
        <vt:lpwstr/>
      </vt:variant>
      <vt:variant>
        <vt:lpwstr>_Toc173923628</vt:lpwstr>
      </vt:variant>
      <vt:variant>
        <vt:i4>1572918</vt:i4>
      </vt:variant>
      <vt:variant>
        <vt:i4>14</vt:i4>
      </vt:variant>
      <vt:variant>
        <vt:i4>0</vt:i4>
      </vt:variant>
      <vt:variant>
        <vt:i4>5</vt:i4>
      </vt:variant>
      <vt:variant>
        <vt:lpwstr/>
      </vt:variant>
      <vt:variant>
        <vt:lpwstr>_Toc173923627</vt:lpwstr>
      </vt:variant>
      <vt:variant>
        <vt:i4>1572918</vt:i4>
      </vt:variant>
      <vt:variant>
        <vt:i4>8</vt:i4>
      </vt:variant>
      <vt:variant>
        <vt:i4>0</vt:i4>
      </vt:variant>
      <vt:variant>
        <vt:i4>5</vt:i4>
      </vt:variant>
      <vt:variant>
        <vt:lpwstr/>
      </vt:variant>
      <vt:variant>
        <vt:lpwstr>_Toc173923626</vt:lpwstr>
      </vt:variant>
      <vt:variant>
        <vt:i4>1572918</vt:i4>
      </vt:variant>
      <vt:variant>
        <vt:i4>2</vt:i4>
      </vt:variant>
      <vt:variant>
        <vt:i4>0</vt:i4>
      </vt:variant>
      <vt:variant>
        <vt:i4>5</vt:i4>
      </vt:variant>
      <vt:variant>
        <vt:lpwstr/>
      </vt:variant>
      <vt:variant>
        <vt:lpwstr>_Toc173923625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Practice in Aged Care Incentive GP and practice information kit</dc:title>
  <dc:subject>General Practice in Aged Care Incentive</dc:subject>
  <dc:creator>Australian Government Department of Health and Aged Care</dc:creator>
  <cp:keywords/>
  <dc:description/>
  <cp:lastModifiedBy>GONZALEZ, Jess</cp:lastModifiedBy>
  <cp:revision>11</cp:revision>
  <dcterms:created xsi:type="dcterms:W3CDTF">2024-08-16T06:08:00Z</dcterms:created>
  <dcterms:modified xsi:type="dcterms:W3CDTF">2024-10-11T04:02:00Z</dcterms:modified>
  <cp:category/>
</cp:coreProperties>
</file>