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011E5D" w14:textId="38E19D6D" w:rsidR="006B6E4E" w:rsidRPr="006D1C7D" w:rsidRDefault="006B6E4E" w:rsidP="005D6B27">
      <w:pPr>
        <w:pStyle w:val="Heading1"/>
        <w:spacing w:before="0"/>
      </w:pPr>
      <w:bookmarkStart w:id="0" w:name="_Hlk163461193"/>
      <w:r>
        <w:t>COVID-19 Vaccination and Antiviral Treatments</w:t>
      </w:r>
    </w:p>
    <w:p w14:paraId="16BB35AB" w14:textId="7D32504A" w:rsidR="006B6E4E" w:rsidRDefault="006B6E4E" w:rsidP="004F17EC">
      <w:pPr>
        <w:pStyle w:val="Heading2"/>
      </w:pPr>
      <w:bookmarkStart w:id="1" w:name="_Hlk163461203"/>
      <w:bookmarkEnd w:id="0"/>
      <w:r>
        <w:t xml:space="preserve">Information for residents living in aged care homes and their families </w:t>
      </w:r>
      <w:r w:rsidR="00700F90">
        <w:t>and carers</w:t>
      </w:r>
    </w:p>
    <w:p w14:paraId="0664366C" w14:textId="77777777" w:rsidR="004F17EC" w:rsidRDefault="004F17EC" w:rsidP="004F17EC">
      <w:pPr>
        <w:pStyle w:val="Heading3"/>
      </w:pPr>
      <w:r w:rsidRPr="001D4922">
        <w:t>COVID-19 Vaccination</w:t>
      </w:r>
    </w:p>
    <w:p w14:paraId="59F12EB3" w14:textId="3BEA95AA" w:rsidR="00DC4144" w:rsidRDefault="00DC4144" w:rsidP="00DC4144">
      <w:pPr>
        <w:pStyle w:val="NormalText"/>
        <w:rPr>
          <w:rFonts w:cs="Arial"/>
          <w:color w:val="auto"/>
          <w:szCs w:val="22"/>
        </w:rPr>
      </w:pPr>
      <w:r w:rsidRPr="005D35DC">
        <w:rPr>
          <w:rFonts w:cs="Arial"/>
          <w:color w:val="auto"/>
          <w:szCs w:val="22"/>
        </w:rPr>
        <w:t>Older age continues to be the biggest risk factor for severe</w:t>
      </w:r>
      <w:r w:rsidR="009C7E1F">
        <w:rPr>
          <w:rFonts w:cs="Arial"/>
          <w:color w:val="auto"/>
          <w:szCs w:val="22"/>
        </w:rPr>
        <w:t xml:space="preserve"> cases of </w:t>
      </w:r>
      <w:r w:rsidRPr="005D35DC">
        <w:rPr>
          <w:rFonts w:cs="Arial"/>
          <w:color w:val="auto"/>
          <w:szCs w:val="22"/>
        </w:rPr>
        <w:t>COVID-19</w:t>
      </w:r>
      <w:r w:rsidR="009C7E1F">
        <w:rPr>
          <w:rFonts w:cs="Arial"/>
          <w:color w:val="auto"/>
          <w:szCs w:val="22"/>
        </w:rPr>
        <w:t xml:space="preserve">. </w:t>
      </w:r>
      <w:r w:rsidRPr="005D35DC">
        <w:rPr>
          <w:rFonts w:cs="Arial"/>
          <w:color w:val="auto"/>
          <w:szCs w:val="22"/>
        </w:rPr>
        <w:t>Vaccination is the best way to protect older people from severe illness, hospitalisation or death from COVID-19.</w:t>
      </w:r>
    </w:p>
    <w:p w14:paraId="41D1174E" w14:textId="17B4BA64" w:rsidR="001A3BA3" w:rsidRPr="005D35DC" w:rsidRDefault="001A3BA3" w:rsidP="00DC4144">
      <w:pPr>
        <w:pStyle w:val="NormalText"/>
        <w:rPr>
          <w:rFonts w:cs="Arial"/>
          <w:color w:val="auto"/>
          <w:szCs w:val="22"/>
        </w:rPr>
      </w:pPr>
      <w:r>
        <w:rPr>
          <w:rFonts w:cs="Arial"/>
          <w:color w:val="auto"/>
          <w:szCs w:val="22"/>
        </w:rPr>
        <w:t>COVID-19 vaccination is recommended for:</w:t>
      </w:r>
    </w:p>
    <w:p w14:paraId="5C0C8BC8" w14:textId="56C783C5" w:rsidR="001A3BA3" w:rsidRDefault="007A6231" w:rsidP="00DC4144">
      <w:pPr>
        <w:pStyle w:val="NormalText"/>
        <w:numPr>
          <w:ilvl w:val="0"/>
          <w:numId w:val="27"/>
        </w:numPr>
        <w:rPr>
          <w:rFonts w:cs="Arial"/>
          <w:color w:val="auto"/>
          <w:szCs w:val="22"/>
          <w:lang w:eastAsia="en-AU"/>
        </w:rPr>
      </w:pPr>
      <w:r>
        <w:rPr>
          <w:rFonts w:cs="Arial"/>
          <w:color w:val="auto"/>
          <w:szCs w:val="22"/>
          <w:lang w:eastAsia="en-AU"/>
        </w:rPr>
        <w:t>p</w:t>
      </w:r>
      <w:r w:rsidR="00DC4144" w:rsidRPr="005D35DC">
        <w:rPr>
          <w:rFonts w:cs="Arial"/>
          <w:color w:val="auto"/>
          <w:szCs w:val="22"/>
          <w:lang w:eastAsia="en-AU"/>
        </w:rPr>
        <w:t xml:space="preserve">eople aged 75 years and older </w:t>
      </w:r>
      <w:r w:rsidR="00A3364E">
        <w:rPr>
          <w:rFonts w:cs="Arial"/>
          <w:color w:val="auto"/>
          <w:szCs w:val="22"/>
          <w:lang w:eastAsia="en-AU"/>
        </w:rPr>
        <w:t xml:space="preserve">- </w:t>
      </w:r>
      <w:r w:rsidR="00DC4144" w:rsidRPr="005D35DC">
        <w:rPr>
          <w:rFonts w:cs="Arial"/>
          <w:b/>
          <w:bCs/>
          <w:color w:val="auto"/>
          <w:szCs w:val="22"/>
          <w:lang w:eastAsia="en-AU"/>
        </w:rPr>
        <w:t>every 6 months</w:t>
      </w:r>
      <w:r w:rsidR="00DC4144" w:rsidRPr="005D35DC">
        <w:rPr>
          <w:rFonts w:cs="Arial"/>
          <w:color w:val="auto"/>
          <w:szCs w:val="22"/>
          <w:lang w:eastAsia="en-AU"/>
        </w:rPr>
        <w:t>.</w:t>
      </w:r>
    </w:p>
    <w:p w14:paraId="444F8CC5" w14:textId="4FD8D513" w:rsidR="007A6231" w:rsidRPr="00776B76" w:rsidRDefault="007A0374" w:rsidP="00DC4144">
      <w:pPr>
        <w:pStyle w:val="NormalText"/>
        <w:numPr>
          <w:ilvl w:val="0"/>
          <w:numId w:val="27"/>
        </w:numPr>
        <w:rPr>
          <w:rFonts w:cs="Arial"/>
          <w:color w:val="auto"/>
          <w:szCs w:val="22"/>
          <w:lang w:eastAsia="en-AU"/>
        </w:rPr>
      </w:pPr>
      <w:r>
        <w:rPr>
          <w:rFonts w:cs="Arial"/>
          <w:color w:val="auto"/>
          <w:szCs w:val="22"/>
          <w:lang w:eastAsia="en-AU"/>
        </w:rPr>
        <w:t>p</w:t>
      </w:r>
      <w:r w:rsidR="00DC4144" w:rsidRPr="005D35DC">
        <w:rPr>
          <w:rFonts w:cs="Arial"/>
          <w:color w:val="auto"/>
          <w:szCs w:val="22"/>
          <w:lang w:eastAsia="en-AU"/>
        </w:rPr>
        <w:t>eople aged 65 to 74 years</w:t>
      </w:r>
      <w:r w:rsidR="008E1487">
        <w:rPr>
          <w:rFonts w:cs="Arial"/>
          <w:color w:val="auto"/>
          <w:szCs w:val="22"/>
          <w:lang w:eastAsia="en-AU"/>
        </w:rPr>
        <w:t xml:space="preserve"> </w:t>
      </w:r>
      <w:r w:rsidR="00A3364E">
        <w:rPr>
          <w:rFonts w:cs="Arial"/>
          <w:color w:val="auto"/>
          <w:szCs w:val="22"/>
          <w:lang w:eastAsia="en-AU"/>
        </w:rPr>
        <w:t xml:space="preserve">- </w:t>
      </w:r>
      <w:r w:rsidR="00602442" w:rsidRPr="002A6DDB">
        <w:rPr>
          <w:rFonts w:cs="Arial"/>
          <w:b/>
          <w:bCs/>
          <w:color w:val="auto"/>
          <w:szCs w:val="22"/>
          <w:lang w:eastAsia="en-AU"/>
        </w:rPr>
        <w:t>every 12 months</w:t>
      </w:r>
      <w:r w:rsidR="00602442" w:rsidRPr="00602442">
        <w:rPr>
          <w:rFonts w:cs="Arial"/>
          <w:color w:val="auto"/>
          <w:szCs w:val="22"/>
          <w:lang w:eastAsia="en-AU"/>
        </w:rPr>
        <w:t>, and can consider a dose every 6 months, based on a risk-</w:t>
      </w:r>
      <w:r w:rsidR="00602442" w:rsidRPr="00776B76">
        <w:rPr>
          <w:rFonts w:cs="Arial"/>
          <w:color w:val="auto"/>
          <w:szCs w:val="22"/>
          <w:lang w:eastAsia="en-AU"/>
        </w:rPr>
        <w:t>benefit assessment</w:t>
      </w:r>
      <w:r w:rsidR="008E1487" w:rsidRPr="00776B76">
        <w:rPr>
          <w:rFonts w:cs="Arial"/>
          <w:color w:val="auto"/>
          <w:szCs w:val="22"/>
          <w:lang w:eastAsia="en-AU"/>
        </w:rPr>
        <w:t>.</w:t>
      </w:r>
    </w:p>
    <w:p w14:paraId="5B84068C" w14:textId="55A9F92E" w:rsidR="00DC4144" w:rsidRPr="00776B76" w:rsidRDefault="00700F90" w:rsidP="00DC4144">
      <w:pPr>
        <w:pStyle w:val="NormalText"/>
        <w:numPr>
          <w:ilvl w:val="0"/>
          <w:numId w:val="27"/>
        </w:numPr>
        <w:rPr>
          <w:rFonts w:cs="Arial"/>
          <w:color w:val="auto"/>
          <w:szCs w:val="22"/>
          <w:lang w:eastAsia="en-AU"/>
        </w:rPr>
      </w:pPr>
      <w:r w:rsidRPr="00776B76">
        <w:rPr>
          <w:rFonts w:cs="Arial"/>
          <w:color w:val="auto"/>
          <w:szCs w:val="22"/>
          <w:lang w:eastAsia="en-AU"/>
        </w:rPr>
        <w:t xml:space="preserve">people </w:t>
      </w:r>
      <w:r w:rsidR="00891DAC" w:rsidRPr="00776B76">
        <w:rPr>
          <w:rFonts w:cs="Arial"/>
          <w:color w:val="auto"/>
          <w:szCs w:val="22"/>
          <w:lang w:eastAsia="en-AU"/>
        </w:rPr>
        <w:t>aged</w:t>
      </w:r>
      <w:r w:rsidRPr="00776B76">
        <w:rPr>
          <w:rFonts w:cs="Arial"/>
          <w:color w:val="auto"/>
          <w:szCs w:val="22"/>
          <w:lang w:eastAsia="en-AU"/>
        </w:rPr>
        <w:t xml:space="preserve"> 18 and over who are severely immunocompromised</w:t>
      </w:r>
      <w:r w:rsidR="00E6480C">
        <w:rPr>
          <w:rFonts w:cs="Arial"/>
          <w:color w:val="auto"/>
          <w:szCs w:val="22"/>
          <w:lang w:eastAsia="en-AU"/>
        </w:rPr>
        <w:t xml:space="preserve"> </w:t>
      </w:r>
      <w:r w:rsidR="00DC4144" w:rsidRPr="00776B76">
        <w:rPr>
          <w:rFonts w:cs="Arial"/>
          <w:color w:val="auto"/>
          <w:szCs w:val="22"/>
          <w:lang w:eastAsia="en-AU"/>
        </w:rPr>
        <w:t>are </w:t>
      </w:r>
      <w:r w:rsidR="00DC4144" w:rsidRPr="00776B76">
        <w:rPr>
          <w:rFonts w:cs="Arial"/>
          <w:b/>
          <w:bCs/>
          <w:color w:val="auto"/>
          <w:szCs w:val="22"/>
          <w:lang w:eastAsia="en-AU"/>
        </w:rPr>
        <w:t>recommended</w:t>
      </w:r>
      <w:r w:rsidR="00DC4144" w:rsidRPr="00776B76">
        <w:rPr>
          <w:rFonts w:cs="Arial"/>
          <w:color w:val="auto"/>
          <w:szCs w:val="22"/>
          <w:lang w:eastAsia="en-AU"/>
        </w:rPr>
        <w:t> a COVID-19 vaccination </w:t>
      </w:r>
      <w:r w:rsidR="00DC4144" w:rsidRPr="00776B76">
        <w:rPr>
          <w:rFonts w:cs="Arial"/>
          <w:b/>
          <w:bCs/>
          <w:color w:val="auto"/>
          <w:szCs w:val="22"/>
          <w:lang w:eastAsia="en-AU"/>
        </w:rPr>
        <w:t>every 12 months</w:t>
      </w:r>
      <w:r w:rsidR="00DC4144" w:rsidRPr="00776B76">
        <w:rPr>
          <w:rFonts w:cs="Arial"/>
          <w:color w:val="auto"/>
          <w:szCs w:val="22"/>
          <w:lang w:eastAsia="en-AU"/>
        </w:rPr>
        <w:t>, and can </w:t>
      </w:r>
      <w:r w:rsidR="00DC4144" w:rsidRPr="00776B76">
        <w:rPr>
          <w:rFonts w:cs="Arial"/>
          <w:b/>
          <w:bCs/>
          <w:color w:val="auto"/>
          <w:szCs w:val="22"/>
          <w:lang w:eastAsia="en-AU"/>
        </w:rPr>
        <w:t>consider</w:t>
      </w:r>
      <w:r w:rsidR="00DC4144" w:rsidRPr="00776B76">
        <w:rPr>
          <w:rFonts w:cs="Arial"/>
          <w:color w:val="auto"/>
          <w:szCs w:val="22"/>
          <w:lang w:eastAsia="en-AU"/>
        </w:rPr>
        <w:t> a dose </w:t>
      </w:r>
      <w:r w:rsidR="00DC4144" w:rsidRPr="00776B76">
        <w:rPr>
          <w:rFonts w:cs="Arial"/>
          <w:b/>
          <w:bCs/>
          <w:color w:val="auto"/>
          <w:szCs w:val="22"/>
          <w:lang w:eastAsia="en-AU"/>
        </w:rPr>
        <w:t>every 6 months</w:t>
      </w:r>
      <w:r w:rsidR="00DC4144" w:rsidRPr="00776B76">
        <w:rPr>
          <w:rFonts w:cs="Arial"/>
          <w:color w:val="auto"/>
          <w:szCs w:val="22"/>
          <w:lang w:eastAsia="en-AU"/>
        </w:rPr>
        <w:t>, based on their individual health needs.</w:t>
      </w:r>
    </w:p>
    <w:p w14:paraId="51C3548E" w14:textId="55BBC4B2" w:rsidR="009C7E1F" w:rsidRPr="009C7E1F" w:rsidRDefault="009C7E1F" w:rsidP="00326F81">
      <w:pPr>
        <w:rPr>
          <w:lang w:eastAsia="en-AU"/>
        </w:rPr>
      </w:pPr>
      <w:r w:rsidRPr="009C7E1F">
        <w:rPr>
          <w:rFonts w:eastAsia="Times New Roman" w:cs="Arial"/>
          <w:noProof/>
          <w:sz w:val="22"/>
          <w:szCs w:val="22"/>
          <w:shd w:val="clear" w:color="auto" w:fill="FFFFFF"/>
          <w:lang w:eastAsia="en-GB"/>
        </w:rPr>
        <w:t xml:space="preserve">You don't have to wait 6 months between your last COVID-19 infection and having a COVID-19 vaccination. </w:t>
      </w:r>
    </w:p>
    <w:p w14:paraId="3E664167" w14:textId="4AD0F488" w:rsidR="004F17EC" w:rsidRDefault="004F17EC" w:rsidP="004F17EC">
      <w:pPr>
        <w:pStyle w:val="Heading3"/>
      </w:pPr>
      <w:r>
        <w:lastRenderedPageBreak/>
        <w:t xml:space="preserve">Why </w:t>
      </w:r>
      <w:r w:rsidR="00D50491">
        <w:t>are</w:t>
      </w:r>
      <w:r>
        <w:t xml:space="preserve"> booster dose</w:t>
      </w:r>
      <w:r w:rsidR="00D50491">
        <w:t>s</w:t>
      </w:r>
      <w:r>
        <w:t xml:space="preserve"> so important?</w:t>
      </w:r>
    </w:p>
    <w:p w14:paraId="3BB4D33A" w14:textId="1B15CE3F" w:rsidR="00C26011" w:rsidRDefault="00C26011" w:rsidP="00C26011">
      <w:pPr>
        <w:spacing w:before="0" w:after="0"/>
        <w:rPr>
          <w:sz w:val="23"/>
          <w:szCs w:val="23"/>
          <w:lang w:eastAsia="en-AU"/>
        </w:rPr>
      </w:pPr>
      <w:r w:rsidRPr="6FD763D7">
        <w:rPr>
          <w:sz w:val="23"/>
          <w:szCs w:val="23"/>
          <w:lang w:eastAsia="en-AU"/>
        </w:rPr>
        <w:t>COVID-19 vaccines give protection against serious illness</w:t>
      </w:r>
      <w:r w:rsidR="00891DAC" w:rsidRPr="6FD763D7">
        <w:rPr>
          <w:sz w:val="23"/>
          <w:szCs w:val="23"/>
          <w:lang w:eastAsia="en-AU"/>
        </w:rPr>
        <w:t>, ho</w:t>
      </w:r>
      <w:r w:rsidR="21315EA2" w:rsidRPr="6FD763D7">
        <w:rPr>
          <w:sz w:val="23"/>
          <w:szCs w:val="23"/>
          <w:lang w:eastAsia="en-AU"/>
        </w:rPr>
        <w:t>s</w:t>
      </w:r>
      <w:r w:rsidR="00891DAC" w:rsidRPr="6FD763D7">
        <w:rPr>
          <w:sz w:val="23"/>
          <w:szCs w:val="23"/>
          <w:lang w:eastAsia="en-AU"/>
        </w:rPr>
        <w:t>pitalisation</w:t>
      </w:r>
      <w:r w:rsidRPr="6FD763D7">
        <w:rPr>
          <w:sz w:val="23"/>
          <w:szCs w:val="23"/>
          <w:lang w:eastAsia="en-AU"/>
        </w:rPr>
        <w:t xml:space="preserve"> and </w:t>
      </w:r>
      <w:proofErr w:type="gramStart"/>
      <w:r w:rsidRPr="6FD763D7">
        <w:rPr>
          <w:sz w:val="23"/>
          <w:szCs w:val="23"/>
          <w:lang w:eastAsia="en-AU"/>
        </w:rPr>
        <w:t>death,</w:t>
      </w:r>
      <w:proofErr w:type="gramEnd"/>
      <w:r w:rsidRPr="6FD763D7">
        <w:rPr>
          <w:sz w:val="23"/>
          <w:szCs w:val="23"/>
          <w:lang w:eastAsia="en-AU"/>
        </w:rPr>
        <w:t xml:space="preserve"> however this protection decreases over time. Evidence suggests that protection for people aged 65 years and older greatly increases with a COVID-19 vaccine every 6 months. </w:t>
      </w:r>
    </w:p>
    <w:p w14:paraId="0AB005CF" w14:textId="77777777" w:rsidR="00C26011" w:rsidRDefault="00C26011" w:rsidP="00C26011">
      <w:pPr>
        <w:spacing w:before="0" w:after="0"/>
        <w:rPr>
          <w:sz w:val="23"/>
          <w:szCs w:val="23"/>
          <w:lang w:eastAsia="en-AU"/>
        </w:rPr>
      </w:pPr>
    </w:p>
    <w:p w14:paraId="0BCD48CD" w14:textId="4C095127" w:rsidR="00C26011" w:rsidRDefault="00C26011" w:rsidP="00C26011">
      <w:pPr>
        <w:spacing w:before="0" w:after="0"/>
        <w:rPr>
          <w:sz w:val="23"/>
          <w:szCs w:val="23"/>
          <w:lang w:eastAsia="en-AU"/>
        </w:rPr>
      </w:pPr>
      <w:r w:rsidRPr="00C26011">
        <w:rPr>
          <w:sz w:val="23"/>
          <w:szCs w:val="23"/>
          <w:lang w:eastAsia="en-AU"/>
        </w:rPr>
        <w:t xml:space="preserve">COVID-19 causes severe illness, hospitalisation and deaths in older people and those who are severely immunocompromised. </w:t>
      </w:r>
    </w:p>
    <w:p w14:paraId="45663F33" w14:textId="77777777" w:rsidR="000C5204" w:rsidRDefault="000C5204" w:rsidP="00C26011">
      <w:pPr>
        <w:spacing w:before="0" w:after="0"/>
        <w:rPr>
          <w:sz w:val="23"/>
          <w:szCs w:val="23"/>
          <w:lang w:eastAsia="en-AU"/>
        </w:rPr>
      </w:pPr>
    </w:p>
    <w:p w14:paraId="4CD3D06F" w14:textId="218212FB" w:rsidR="00C26011" w:rsidRPr="00326F81" w:rsidRDefault="00C26011" w:rsidP="00326F81">
      <w:pPr>
        <w:spacing w:before="0" w:after="0"/>
        <w:rPr>
          <w:lang w:eastAsia="en-AU"/>
        </w:rPr>
      </w:pPr>
      <w:r w:rsidRPr="00C26011">
        <w:rPr>
          <w:sz w:val="23"/>
          <w:szCs w:val="23"/>
          <w:lang w:eastAsia="en-AU"/>
        </w:rPr>
        <w:t>COVID-19 cases continue to occur in residential aged care homes. COVID-19 vaccines are voluntary but strongly encouraged for aged care residents.</w:t>
      </w:r>
    </w:p>
    <w:p w14:paraId="53DFBDA3" w14:textId="77777777" w:rsidR="004F17EC" w:rsidRDefault="004F17EC" w:rsidP="004F17EC">
      <w:pPr>
        <w:pStyle w:val="Heading3"/>
        <w:rPr>
          <w:lang w:eastAsia="en-AU"/>
        </w:rPr>
      </w:pPr>
      <w:r w:rsidRPr="00410FE4">
        <w:rPr>
          <w:lang w:eastAsia="en-AU"/>
        </w:rPr>
        <w:t>Friends and family members</w:t>
      </w:r>
    </w:p>
    <w:p w14:paraId="5DF5EDF0" w14:textId="17BF6CF3" w:rsidR="009C7E1F" w:rsidRDefault="004F17EC" w:rsidP="004F17EC">
      <w:pPr>
        <w:rPr>
          <w:sz w:val="23"/>
          <w:szCs w:val="23"/>
        </w:rPr>
      </w:pPr>
      <w:r w:rsidRPr="5D911271">
        <w:rPr>
          <w:sz w:val="23"/>
          <w:szCs w:val="23"/>
        </w:rPr>
        <w:t xml:space="preserve">If you are a family member, loved one or are involved in decision making for </w:t>
      </w:r>
      <w:r w:rsidR="00D50491">
        <w:rPr>
          <w:sz w:val="23"/>
          <w:szCs w:val="23"/>
        </w:rPr>
        <w:t>an older person</w:t>
      </w:r>
      <w:r w:rsidRPr="5D911271">
        <w:rPr>
          <w:sz w:val="23"/>
          <w:szCs w:val="23"/>
        </w:rPr>
        <w:t xml:space="preserve"> in aged care, we encourage you to support them to get a COVID-19 </w:t>
      </w:r>
      <w:r w:rsidR="009C7E1F">
        <w:rPr>
          <w:sz w:val="23"/>
          <w:szCs w:val="23"/>
        </w:rPr>
        <w:t>vaccine</w:t>
      </w:r>
      <w:r w:rsidRPr="5D911271">
        <w:rPr>
          <w:sz w:val="23"/>
          <w:szCs w:val="23"/>
        </w:rPr>
        <w:t xml:space="preserve">. All residential aged care providers </w:t>
      </w:r>
      <w:r w:rsidR="00D50491">
        <w:rPr>
          <w:sz w:val="23"/>
          <w:szCs w:val="23"/>
        </w:rPr>
        <w:t xml:space="preserve">can </w:t>
      </w:r>
      <w:r w:rsidRPr="5D911271">
        <w:rPr>
          <w:sz w:val="23"/>
          <w:szCs w:val="23"/>
        </w:rPr>
        <w:t>arrang</w:t>
      </w:r>
      <w:r w:rsidR="00D50491">
        <w:rPr>
          <w:sz w:val="23"/>
          <w:szCs w:val="23"/>
        </w:rPr>
        <w:t>e</w:t>
      </w:r>
      <w:r w:rsidRPr="5D911271">
        <w:rPr>
          <w:sz w:val="23"/>
          <w:szCs w:val="23"/>
        </w:rPr>
        <w:t xml:space="preserve"> COVID-19 vaccinations for residents who wish to receive one. </w:t>
      </w:r>
    </w:p>
    <w:p w14:paraId="06F84E0F" w14:textId="5A1475BE" w:rsidR="00966869" w:rsidRPr="00410FE4" w:rsidRDefault="004F17EC" w:rsidP="004F17EC">
      <w:pPr>
        <w:rPr>
          <w:sz w:val="23"/>
          <w:szCs w:val="23"/>
        </w:rPr>
      </w:pPr>
      <w:r w:rsidRPr="5D911271">
        <w:rPr>
          <w:sz w:val="23"/>
          <w:szCs w:val="23"/>
        </w:rPr>
        <w:t>However, if you wish to organise this sooner, you may wish to take you</w:t>
      </w:r>
      <w:r w:rsidR="00D50491">
        <w:rPr>
          <w:sz w:val="23"/>
          <w:szCs w:val="23"/>
        </w:rPr>
        <w:t>r</w:t>
      </w:r>
      <w:r w:rsidRPr="5D911271">
        <w:rPr>
          <w:sz w:val="23"/>
          <w:szCs w:val="23"/>
        </w:rPr>
        <w:t xml:space="preserve"> loved one to a nearby GP or pharmacist to get their vaccination. </w:t>
      </w:r>
      <w:r w:rsidRPr="00410FE4">
        <w:rPr>
          <w:sz w:val="23"/>
          <w:szCs w:val="23"/>
        </w:rPr>
        <w:t xml:space="preserve">It is important that residents are equally involved in the </w:t>
      </w:r>
      <w:r w:rsidRPr="00410FE4" w:rsidDel="00455123">
        <w:rPr>
          <w:sz w:val="23"/>
          <w:szCs w:val="23"/>
        </w:rPr>
        <w:t>decision</w:t>
      </w:r>
      <w:r w:rsidRPr="00410FE4">
        <w:rPr>
          <w:sz w:val="23"/>
          <w:szCs w:val="23"/>
        </w:rPr>
        <w:t>-making process for vaccination.</w:t>
      </w:r>
    </w:p>
    <w:p w14:paraId="0BBFFD4C" w14:textId="52B5EE84" w:rsidR="00966869" w:rsidRPr="00966869" w:rsidRDefault="00966869" w:rsidP="00966869">
      <w:pPr>
        <w:pStyle w:val="NormalText"/>
        <w:rPr>
          <w:rFonts w:cs="Arial"/>
          <w:color w:val="auto"/>
          <w:szCs w:val="22"/>
          <w:lang w:eastAsia="en-AU"/>
        </w:rPr>
      </w:pPr>
      <w:r w:rsidRPr="007D7629">
        <w:rPr>
          <w:color w:val="auto"/>
          <w:sz w:val="23"/>
          <w:szCs w:val="23"/>
        </w:rPr>
        <w:t xml:space="preserve">If you or others in your care belong to the following group, you can also consider getting a COVID-19 </w:t>
      </w:r>
      <w:r w:rsidR="004C49B4">
        <w:rPr>
          <w:color w:val="auto"/>
          <w:sz w:val="23"/>
          <w:szCs w:val="23"/>
        </w:rPr>
        <w:t>vaccination</w:t>
      </w:r>
      <w:r w:rsidRPr="007D7629">
        <w:rPr>
          <w:color w:val="auto"/>
          <w:sz w:val="23"/>
          <w:szCs w:val="23"/>
        </w:rPr>
        <w:t>:</w:t>
      </w:r>
    </w:p>
    <w:p w14:paraId="5F65003C" w14:textId="77777777" w:rsidR="00966869" w:rsidRDefault="00966869" w:rsidP="00966869">
      <w:pPr>
        <w:pStyle w:val="NormalText"/>
        <w:numPr>
          <w:ilvl w:val="0"/>
          <w:numId w:val="22"/>
        </w:numPr>
        <w:rPr>
          <w:rFonts w:cs="Arial"/>
          <w:color w:val="auto"/>
          <w:szCs w:val="22"/>
          <w:lang w:eastAsia="en-AU"/>
        </w:rPr>
      </w:pPr>
      <w:r w:rsidRPr="00722704">
        <w:rPr>
          <w:rFonts w:cs="Arial"/>
          <w:color w:val="auto"/>
          <w:szCs w:val="22"/>
          <w:lang w:eastAsia="en-AU"/>
        </w:rPr>
        <w:t>People aged 18 to 64 years with severe immunocompromise are </w:t>
      </w:r>
      <w:r w:rsidRPr="00722704">
        <w:rPr>
          <w:rFonts w:cs="Arial"/>
          <w:b/>
          <w:bCs/>
          <w:color w:val="auto"/>
          <w:szCs w:val="22"/>
          <w:lang w:eastAsia="en-AU"/>
        </w:rPr>
        <w:t>recommended</w:t>
      </w:r>
      <w:r w:rsidRPr="00722704">
        <w:rPr>
          <w:rFonts w:cs="Arial"/>
          <w:color w:val="auto"/>
          <w:szCs w:val="22"/>
          <w:lang w:eastAsia="en-AU"/>
        </w:rPr>
        <w:t> a COVID-19 vaccination </w:t>
      </w:r>
      <w:r w:rsidRPr="00722704">
        <w:rPr>
          <w:rFonts w:cs="Arial"/>
          <w:b/>
          <w:bCs/>
          <w:color w:val="auto"/>
          <w:szCs w:val="22"/>
          <w:lang w:eastAsia="en-AU"/>
        </w:rPr>
        <w:t>every 12 months</w:t>
      </w:r>
      <w:r w:rsidRPr="00722704">
        <w:rPr>
          <w:rFonts w:cs="Arial"/>
          <w:color w:val="auto"/>
          <w:szCs w:val="22"/>
          <w:lang w:eastAsia="en-AU"/>
        </w:rPr>
        <w:t>, and can consider a dose </w:t>
      </w:r>
      <w:r w:rsidRPr="00722704">
        <w:rPr>
          <w:rFonts w:cs="Arial"/>
          <w:b/>
          <w:bCs/>
          <w:color w:val="auto"/>
          <w:szCs w:val="22"/>
          <w:lang w:eastAsia="en-AU"/>
        </w:rPr>
        <w:t>every 6 months</w:t>
      </w:r>
      <w:r w:rsidRPr="00722704">
        <w:rPr>
          <w:rFonts w:cs="Arial"/>
          <w:color w:val="auto"/>
          <w:szCs w:val="22"/>
          <w:lang w:eastAsia="en-AU"/>
        </w:rPr>
        <w:t>, based on their individual health needs.</w:t>
      </w:r>
    </w:p>
    <w:p w14:paraId="0CD316E5" w14:textId="77777777" w:rsidR="004F17EC" w:rsidRPr="001731FC" w:rsidRDefault="004F17EC" w:rsidP="00DC4144">
      <w:pPr>
        <w:pStyle w:val="Heading3"/>
        <w:rPr>
          <w:lang w:eastAsia="en-AU"/>
        </w:rPr>
      </w:pPr>
      <w:r w:rsidRPr="00410FE4">
        <w:rPr>
          <w:lang w:eastAsia="en-AU"/>
        </w:rPr>
        <w:t xml:space="preserve">How do </w:t>
      </w:r>
      <w:r>
        <w:rPr>
          <w:lang w:eastAsia="en-AU"/>
        </w:rPr>
        <w:t>I</w:t>
      </w:r>
      <w:r w:rsidRPr="001731FC">
        <w:rPr>
          <w:lang w:eastAsia="en-AU"/>
        </w:rPr>
        <w:t xml:space="preserve"> get a vaccination?</w:t>
      </w:r>
    </w:p>
    <w:p w14:paraId="7A64D066" w14:textId="288C28CD" w:rsidR="00966869" w:rsidRPr="007D7629" w:rsidRDefault="00966869" w:rsidP="00966869">
      <w:pPr>
        <w:pStyle w:val="NormalText"/>
        <w:rPr>
          <w:color w:val="auto"/>
        </w:rPr>
      </w:pPr>
      <w:r w:rsidRPr="007D7629">
        <w:rPr>
          <w:color w:val="auto"/>
        </w:rPr>
        <w:t xml:space="preserve">The </w:t>
      </w:r>
      <w:r w:rsidR="00D50491">
        <w:rPr>
          <w:color w:val="auto"/>
        </w:rPr>
        <w:t xml:space="preserve">Australian </w:t>
      </w:r>
      <w:r w:rsidRPr="007D7629">
        <w:rPr>
          <w:color w:val="auto"/>
        </w:rPr>
        <w:t>Government is supporting residential aged care homes to arrange COVID-19 vaccinations with local primary health care providers such as GPs and a pharmacist.</w:t>
      </w:r>
    </w:p>
    <w:p w14:paraId="6A5B5D31" w14:textId="24061B10" w:rsidR="009C7E1F" w:rsidRPr="00326F81" w:rsidRDefault="009C7E1F" w:rsidP="009C7E1F">
      <w:pPr>
        <w:tabs>
          <w:tab w:val="left" w:pos="0"/>
        </w:tabs>
        <w:spacing w:after="0"/>
        <w:rPr>
          <w:sz w:val="22"/>
          <w:szCs w:val="22"/>
        </w:rPr>
      </w:pPr>
      <w:r w:rsidRPr="00326F81">
        <w:rPr>
          <w:sz w:val="22"/>
          <w:szCs w:val="22"/>
        </w:rPr>
        <w:t xml:space="preserve">You can book an appointment now through the </w:t>
      </w:r>
      <w:hyperlink r:id="rId11" w:history="1">
        <w:r w:rsidRPr="00326F81">
          <w:rPr>
            <w:rStyle w:val="Hyperlink"/>
            <w:rFonts w:eastAsia="Times New Roman"/>
            <w:color w:val="2AB1BB" w:themeColor="accent1"/>
            <w:sz w:val="22"/>
            <w:szCs w:val="22"/>
          </w:rPr>
          <w:t>Service Finder</w:t>
        </w:r>
      </w:hyperlink>
      <w:r w:rsidRPr="00326F81">
        <w:rPr>
          <w:sz w:val="22"/>
          <w:szCs w:val="22"/>
        </w:rPr>
        <w:t xml:space="preserve"> which includes GPs and pharmacies.</w:t>
      </w:r>
    </w:p>
    <w:p w14:paraId="325440FF" w14:textId="6C5D10B1" w:rsidR="004F17EC" w:rsidRDefault="004F17EC" w:rsidP="00DC4144">
      <w:pPr>
        <w:pStyle w:val="Heading3"/>
        <w:rPr>
          <w:lang w:eastAsia="en-AU"/>
        </w:rPr>
      </w:pPr>
      <w:r w:rsidRPr="00410FE4">
        <w:rPr>
          <w:lang w:eastAsia="en-AU"/>
        </w:rPr>
        <w:t>Which vaccine should I get as a booster dose?</w:t>
      </w:r>
    </w:p>
    <w:p w14:paraId="17562A8D" w14:textId="12F33E2A" w:rsidR="004F17EC" w:rsidRPr="00410FE4" w:rsidRDefault="004F17EC" w:rsidP="004F17EC">
      <w:pPr>
        <w:rPr>
          <w:sz w:val="23"/>
          <w:szCs w:val="23"/>
        </w:rPr>
      </w:pPr>
      <w:r w:rsidRPr="00410FE4">
        <w:rPr>
          <w:sz w:val="23"/>
          <w:szCs w:val="23"/>
        </w:rPr>
        <w:t xml:space="preserve">All currently available COVID-19 vaccines are anticipated to provide </w:t>
      </w:r>
      <w:proofErr w:type="gramStart"/>
      <w:r w:rsidRPr="00410FE4">
        <w:rPr>
          <w:sz w:val="23"/>
          <w:szCs w:val="23"/>
        </w:rPr>
        <w:t>benefit,</w:t>
      </w:r>
      <w:proofErr w:type="gramEnd"/>
      <w:r w:rsidRPr="00410FE4">
        <w:rPr>
          <w:sz w:val="23"/>
          <w:szCs w:val="23"/>
        </w:rPr>
        <w:t xml:space="preserve"> however ATAGI encourages bivalent mRNA vaccines over other vaccines. </w:t>
      </w:r>
    </w:p>
    <w:p w14:paraId="315719BD" w14:textId="7B73873B" w:rsidR="004F17EC" w:rsidRPr="00410FE4" w:rsidRDefault="004F17EC" w:rsidP="00DC4144">
      <w:pPr>
        <w:pStyle w:val="Heading3"/>
        <w:rPr>
          <w:lang w:eastAsia="en-AU"/>
        </w:rPr>
      </w:pPr>
      <w:r w:rsidRPr="231A9AB5">
        <w:rPr>
          <w:lang w:eastAsia="en-AU"/>
        </w:rPr>
        <w:t>COVID</w:t>
      </w:r>
      <w:r w:rsidR="001B4FC0" w:rsidRPr="231A9AB5">
        <w:rPr>
          <w:lang w:eastAsia="en-AU"/>
        </w:rPr>
        <w:t>-19</w:t>
      </w:r>
      <w:r w:rsidRPr="231A9AB5">
        <w:rPr>
          <w:lang w:eastAsia="en-AU"/>
        </w:rPr>
        <w:t xml:space="preserve"> and </w:t>
      </w:r>
      <w:r w:rsidR="3A62C4F0" w:rsidRPr="231A9AB5">
        <w:rPr>
          <w:lang w:eastAsia="en-AU"/>
        </w:rPr>
        <w:t>i</w:t>
      </w:r>
      <w:r w:rsidR="001B4FC0" w:rsidRPr="231A9AB5">
        <w:rPr>
          <w:lang w:eastAsia="en-AU"/>
        </w:rPr>
        <w:t xml:space="preserve">nfluenza </w:t>
      </w:r>
    </w:p>
    <w:p w14:paraId="6FA61BDF" w14:textId="229CEFE1" w:rsidR="009C7E1F" w:rsidRPr="00326F81" w:rsidRDefault="009C7E1F" w:rsidP="009C7E1F">
      <w:pPr>
        <w:ind w:right="-113"/>
        <w:rPr>
          <w:lang w:eastAsia="en-GB"/>
        </w:rPr>
      </w:pPr>
      <w:r w:rsidRPr="009C7E1F">
        <w:rPr>
          <w:rFonts w:eastAsia="Times New Roman" w:cs="Arial"/>
          <w:noProof/>
          <w:sz w:val="22"/>
          <w:szCs w:val="22"/>
          <w:shd w:val="clear" w:color="auto" w:fill="FFFFFF"/>
          <w:lang w:eastAsia="en-GB"/>
        </w:rPr>
        <w:t>Both COVID-19 and influenza vaccination are free for eligible people and can be safely administered at the same time</w:t>
      </w:r>
      <w:r>
        <w:rPr>
          <w:rFonts w:eastAsia="Times New Roman" w:cs="Arial"/>
          <w:noProof/>
          <w:sz w:val="22"/>
          <w:szCs w:val="22"/>
          <w:shd w:val="clear" w:color="auto" w:fill="FFFFFF"/>
          <w:lang w:eastAsia="en-GB"/>
        </w:rPr>
        <w:t>.</w:t>
      </w:r>
    </w:p>
    <w:p w14:paraId="7100D1B9" w14:textId="77777777" w:rsidR="004F17EC" w:rsidRDefault="004F17EC" w:rsidP="004F17EC">
      <w:pPr>
        <w:pStyle w:val="Heading3"/>
      </w:pPr>
      <w:r>
        <w:t>Managing the consent process</w:t>
      </w:r>
    </w:p>
    <w:p w14:paraId="52512F5C" w14:textId="79AB5537" w:rsidR="004F17EC" w:rsidRPr="00410FE4" w:rsidRDefault="004F17EC" w:rsidP="004F17EC">
      <w:pPr>
        <w:rPr>
          <w:sz w:val="23"/>
          <w:szCs w:val="23"/>
        </w:rPr>
      </w:pPr>
      <w:r w:rsidRPr="00410FE4">
        <w:rPr>
          <w:sz w:val="23"/>
          <w:szCs w:val="23"/>
        </w:rPr>
        <w:t xml:space="preserve">All residents in </w:t>
      </w:r>
      <w:r w:rsidR="00C26011">
        <w:rPr>
          <w:sz w:val="23"/>
          <w:szCs w:val="23"/>
        </w:rPr>
        <w:t xml:space="preserve">residential </w:t>
      </w:r>
      <w:r w:rsidRPr="00410FE4">
        <w:rPr>
          <w:sz w:val="23"/>
          <w:szCs w:val="23"/>
        </w:rPr>
        <w:t xml:space="preserve">aged care must provide valid consent before receiving any vaccine, including a COVID-19 </w:t>
      </w:r>
      <w:r w:rsidR="00FF76A7">
        <w:rPr>
          <w:sz w:val="23"/>
          <w:szCs w:val="23"/>
        </w:rPr>
        <w:t>vaccine</w:t>
      </w:r>
      <w:r w:rsidRPr="00410FE4">
        <w:rPr>
          <w:sz w:val="23"/>
          <w:szCs w:val="23"/>
        </w:rPr>
        <w:t>.</w:t>
      </w:r>
    </w:p>
    <w:p w14:paraId="201A0332" w14:textId="06B0FD92" w:rsidR="00C26011" w:rsidRDefault="00F77A03" w:rsidP="004F17EC">
      <w:pPr>
        <w:rPr>
          <w:sz w:val="23"/>
          <w:szCs w:val="23"/>
        </w:rPr>
      </w:pPr>
      <w:r>
        <w:rPr>
          <w:sz w:val="23"/>
          <w:szCs w:val="23"/>
        </w:rPr>
        <w:t>Aged care s</w:t>
      </w:r>
      <w:r w:rsidR="00FF76A7" w:rsidRPr="00FF76A7">
        <w:rPr>
          <w:sz w:val="23"/>
          <w:szCs w:val="23"/>
        </w:rPr>
        <w:t>taff or the health professional giving the vaccine will talk to you or your substitute decision maker about whether you consent to be vaccinated</w:t>
      </w:r>
      <w:r w:rsidR="00C26011">
        <w:rPr>
          <w:sz w:val="23"/>
          <w:szCs w:val="23"/>
        </w:rPr>
        <w:t xml:space="preserve">. </w:t>
      </w:r>
      <w:r w:rsidR="004F17EC" w:rsidRPr="74DD3C51">
        <w:rPr>
          <w:sz w:val="23"/>
          <w:szCs w:val="23"/>
        </w:rPr>
        <w:t xml:space="preserve">We encourage family members and </w:t>
      </w:r>
      <w:r w:rsidR="004F17EC" w:rsidRPr="74DD3C51">
        <w:rPr>
          <w:sz w:val="23"/>
          <w:szCs w:val="23"/>
        </w:rPr>
        <w:lastRenderedPageBreak/>
        <w:t xml:space="preserve">decision makers to discuss the benefits of a </w:t>
      </w:r>
      <w:r w:rsidR="00FF76A7">
        <w:rPr>
          <w:sz w:val="23"/>
          <w:szCs w:val="23"/>
        </w:rPr>
        <w:t xml:space="preserve">COVID-19 vaccine </w:t>
      </w:r>
      <w:r w:rsidR="004F17EC" w:rsidRPr="74DD3C51">
        <w:rPr>
          <w:sz w:val="23"/>
          <w:szCs w:val="23"/>
        </w:rPr>
        <w:t xml:space="preserve">with their loved ones, GPs and aged care providers. </w:t>
      </w:r>
    </w:p>
    <w:p w14:paraId="3C9CD21F" w14:textId="4EFC78CB" w:rsidR="00FF76A7" w:rsidRDefault="004F17EC" w:rsidP="004F17EC">
      <w:pPr>
        <w:rPr>
          <w:sz w:val="23"/>
          <w:szCs w:val="23"/>
        </w:rPr>
      </w:pPr>
      <w:r w:rsidRPr="74DD3C51">
        <w:rPr>
          <w:sz w:val="23"/>
          <w:szCs w:val="23"/>
        </w:rPr>
        <w:t xml:space="preserve">It is important for </w:t>
      </w:r>
      <w:r w:rsidR="00FF76A7">
        <w:rPr>
          <w:sz w:val="23"/>
          <w:szCs w:val="23"/>
        </w:rPr>
        <w:t>residential aged care homes</w:t>
      </w:r>
      <w:r w:rsidRPr="74DD3C51">
        <w:rPr>
          <w:sz w:val="23"/>
          <w:szCs w:val="23"/>
        </w:rPr>
        <w:t xml:space="preserve">, families, guardians and decision makers to accept the wishes of the resident. </w:t>
      </w:r>
    </w:p>
    <w:p w14:paraId="0F92C387" w14:textId="326F66A7" w:rsidR="004F17EC" w:rsidRPr="00410FE4" w:rsidRDefault="004F17EC" w:rsidP="004F17EC">
      <w:pPr>
        <w:rPr>
          <w:sz w:val="23"/>
          <w:szCs w:val="23"/>
        </w:rPr>
      </w:pPr>
      <w:r w:rsidRPr="74DD3C51">
        <w:rPr>
          <w:sz w:val="23"/>
          <w:szCs w:val="23"/>
        </w:rPr>
        <w:t>If a resident or their family members have any questions about the risks and benefits of vaccination this can be discussed with the immunisation provider</w:t>
      </w:r>
      <w:r w:rsidR="00FA46E6">
        <w:rPr>
          <w:sz w:val="23"/>
          <w:szCs w:val="23"/>
        </w:rPr>
        <w:t>, treating GP or Nurse Practitioner</w:t>
      </w:r>
      <w:r w:rsidRPr="74DD3C51">
        <w:rPr>
          <w:sz w:val="23"/>
          <w:szCs w:val="23"/>
        </w:rPr>
        <w:t>.</w:t>
      </w:r>
    </w:p>
    <w:p w14:paraId="0C63C320" w14:textId="58E57E67" w:rsidR="004F17EC" w:rsidRPr="00410FE4" w:rsidRDefault="00184262" w:rsidP="004F17EC">
      <w:pPr>
        <w:rPr>
          <w:sz w:val="23"/>
          <w:szCs w:val="23"/>
        </w:rPr>
      </w:pPr>
      <w:r>
        <w:rPr>
          <w:sz w:val="23"/>
          <w:szCs w:val="23"/>
        </w:rPr>
        <w:t>R</w:t>
      </w:r>
      <w:r w:rsidR="004F17EC" w:rsidRPr="00410FE4">
        <w:rPr>
          <w:sz w:val="23"/>
          <w:szCs w:val="23"/>
        </w:rPr>
        <w:t xml:space="preserve">esidential aged care </w:t>
      </w:r>
      <w:r w:rsidR="004F17EC">
        <w:rPr>
          <w:sz w:val="23"/>
          <w:szCs w:val="23"/>
        </w:rPr>
        <w:t>home</w:t>
      </w:r>
      <w:r>
        <w:rPr>
          <w:sz w:val="23"/>
          <w:szCs w:val="23"/>
        </w:rPr>
        <w:t>s</w:t>
      </w:r>
      <w:r w:rsidR="004F17EC" w:rsidRPr="00410FE4">
        <w:rPr>
          <w:sz w:val="23"/>
          <w:szCs w:val="23"/>
        </w:rPr>
        <w:t xml:space="preserve"> </w:t>
      </w:r>
      <w:r>
        <w:rPr>
          <w:sz w:val="23"/>
          <w:szCs w:val="23"/>
        </w:rPr>
        <w:t xml:space="preserve">are </w:t>
      </w:r>
      <w:r w:rsidR="004F17EC" w:rsidRPr="00410FE4">
        <w:rPr>
          <w:sz w:val="23"/>
          <w:szCs w:val="23"/>
        </w:rPr>
        <w:t>responsible for:</w:t>
      </w:r>
    </w:p>
    <w:p w14:paraId="6A415520" w14:textId="41A38F4E" w:rsidR="004F17EC" w:rsidRPr="00410FE4" w:rsidRDefault="004F17EC" w:rsidP="004F17EC">
      <w:pPr>
        <w:pStyle w:val="ListParagraph"/>
        <w:numPr>
          <w:ilvl w:val="0"/>
          <w:numId w:val="23"/>
        </w:numPr>
        <w:spacing w:before="0" w:after="160" w:line="260" w:lineRule="exact"/>
        <w:rPr>
          <w:sz w:val="23"/>
          <w:szCs w:val="23"/>
        </w:rPr>
      </w:pPr>
      <w:r>
        <w:rPr>
          <w:sz w:val="23"/>
          <w:szCs w:val="23"/>
        </w:rPr>
        <w:t xml:space="preserve">arranging </w:t>
      </w:r>
      <w:hyperlink r:id="rId12" w:history="1">
        <w:r w:rsidRPr="00136BDB">
          <w:rPr>
            <w:rStyle w:val="Hyperlink"/>
            <w:sz w:val="23"/>
            <w:szCs w:val="23"/>
          </w:rPr>
          <w:t>consent</w:t>
        </w:r>
      </w:hyperlink>
      <w:r>
        <w:rPr>
          <w:sz w:val="23"/>
          <w:szCs w:val="23"/>
        </w:rPr>
        <w:t xml:space="preserve"> </w:t>
      </w:r>
    </w:p>
    <w:p w14:paraId="676B96CC" w14:textId="77777777" w:rsidR="004F17EC" w:rsidRPr="00410FE4" w:rsidRDefault="004F17EC" w:rsidP="004F17EC">
      <w:pPr>
        <w:pStyle w:val="ListParagraph"/>
        <w:numPr>
          <w:ilvl w:val="0"/>
          <w:numId w:val="23"/>
        </w:numPr>
        <w:spacing w:before="0" w:after="160" w:line="260" w:lineRule="exact"/>
        <w:rPr>
          <w:sz w:val="23"/>
          <w:szCs w:val="23"/>
        </w:rPr>
      </w:pPr>
      <w:r w:rsidRPr="00410FE4">
        <w:rPr>
          <w:sz w:val="23"/>
          <w:szCs w:val="23"/>
        </w:rPr>
        <w:t xml:space="preserve">keeping a record of the consent and vaccination </w:t>
      </w:r>
    </w:p>
    <w:p w14:paraId="2584F8B6" w14:textId="77777777" w:rsidR="004F17EC" w:rsidRPr="00410FE4" w:rsidRDefault="004F17EC" w:rsidP="004F17EC">
      <w:pPr>
        <w:pStyle w:val="ListParagraph"/>
        <w:numPr>
          <w:ilvl w:val="0"/>
          <w:numId w:val="23"/>
        </w:numPr>
        <w:spacing w:before="0" w:after="160" w:line="260" w:lineRule="exact"/>
        <w:rPr>
          <w:sz w:val="23"/>
          <w:szCs w:val="23"/>
        </w:rPr>
      </w:pPr>
      <w:r w:rsidRPr="00410FE4">
        <w:rPr>
          <w:sz w:val="23"/>
          <w:szCs w:val="23"/>
        </w:rPr>
        <w:t>working with the vaccination provider to ensure the vaccination is updated in the Australian Immunisation Register.</w:t>
      </w:r>
    </w:p>
    <w:p w14:paraId="07617EB5" w14:textId="44CA46EB" w:rsidR="00C26011" w:rsidRDefault="00C26011" w:rsidP="004F17EC">
      <w:pPr>
        <w:rPr>
          <w:sz w:val="23"/>
          <w:szCs w:val="23"/>
        </w:rPr>
      </w:pPr>
      <w:r w:rsidRPr="00C26011">
        <w:rPr>
          <w:sz w:val="23"/>
          <w:szCs w:val="23"/>
        </w:rPr>
        <w:t>Sometimes a guardian or substitute decision-maker needs to give consent for an aged care resident to get vaccinated. In such cases, they should follow the guardianship legislation in their state or territory. Some jurisdictions have special requirements for guardians or substitute decision makers consenting for another person</w:t>
      </w:r>
      <w:r>
        <w:rPr>
          <w:sz w:val="23"/>
          <w:szCs w:val="23"/>
        </w:rPr>
        <w:t>.</w:t>
      </w:r>
    </w:p>
    <w:p w14:paraId="7216E9B5" w14:textId="1F0F7FF6" w:rsidR="00012E39" w:rsidRDefault="00012E39" w:rsidP="004F17EC">
      <w:pPr>
        <w:rPr>
          <w:sz w:val="23"/>
          <w:szCs w:val="23"/>
        </w:rPr>
      </w:pPr>
      <w:r>
        <w:rPr>
          <w:sz w:val="23"/>
          <w:szCs w:val="23"/>
        </w:rPr>
        <w:t xml:space="preserve">More information about the role of </w:t>
      </w:r>
      <w:r w:rsidR="00CE23F8" w:rsidRPr="00C76D47">
        <w:t>guardians and other substitute decision makers</w:t>
      </w:r>
      <w:r>
        <w:rPr>
          <w:sz w:val="23"/>
          <w:szCs w:val="23"/>
        </w:rPr>
        <w:t xml:space="preserve"> is available from the </w:t>
      </w:r>
      <w:hyperlink r:id="rId13" w:history="1">
        <w:r w:rsidRPr="00CE23F8">
          <w:rPr>
            <w:rStyle w:val="Hyperlink"/>
            <w:sz w:val="23"/>
            <w:szCs w:val="23"/>
          </w:rPr>
          <w:t>Older Persons Advocacy Network</w:t>
        </w:r>
        <w:r w:rsidR="002C5B92" w:rsidRPr="00CE23F8">
          <w:rPr>
            <w:rStyle w:val="Hyperlink"/>
            <w:sz w:val="23"/>
            <w:szCs w:val="23"/>
          </w:rPr>
          <w:t xml:space="preserve"> (OPAN)</w:t>
        </w:r>
      </w:hyperlink>
      <w:r>
        <w:rPr>
          <w:sz w:val="23"/>
          <w:szCs w:val="23"/>
        </w:rPr>
        <w:t>.</w:t>
      </w:r>
    </w:p>
    <w:p w14:paraId="66A07CBC" w14:textId="77777777" w:rsidR="004F17EC" w:rsidRDefault="004F17EC" w:rsidP="004F17EC">
      <w:pPr>
        <w:pStyle w:val="Heading3"/>
      </w:pPr>
      <w:r>
        <w:t>Where can I find information on my vaccination status?</w:t>
      </w:r>
    </w:p>
    <w:p w14:paraId="72D32BDE" w14:textId="77777777" w:rsidR="004F17EC" w:rsidRPr="00F13C0E" w:rsidRDefault="004F17EC" w:rsidP="004F17EC">
      <w:pPr>
        <w:rPr>
          <w:sz w:val="23"/>
          <w:szCs w:val="23"/>
        </w:rPr>
      </w:pPr>
      <w:r w:rsidRPr="00F13C0E">
        <w:rPr>
          <w:sz w:val="23"/>
          <w:szCs w:val="23"/>
        </w:rPr>
        <w:t>There are two options for you to find information o</w:t>
      </w:r>
      <w:r>
        <w:rPr>
          <w:sz w:val="23"/>
          <w:szCs w:val="23"/>
        </w:rPr>
        <w:t>n</w:t>
      </w:r>
      <w:r w:rsidRPr="00F13C0E">
        <w:rPr>
          <w:sz w:val="23"/>
          <w:szCs w:val="23"/>
        </w:rPr>
        <w:t xml:space="preserve"> your COVID-19 vaccinations: </w:t>
      </w:r>
    </w:p>
    <w:p w14:paraId="2A46C9A1" w14:textId="161CA9D9" w:rsidR="004F17EC" w:rsidRPr="00DC4144" w:rsidRDefault="004F17EC" w:rsidP="004F17EC">
      <w:pPr>
        <w:pStyle w:val="ListBullet"/>
        <w:numPr>
          <w:ilvl w:val="0"/>
          <w:numId w:val="25"/>
        </w:numPr>
        <w:rPr>
          <w:color w:val="auto"/>
          <w:sz w:val="23"/>
          <w:szCs w:val="23"/>
        </w:rPr>
      </w:pPr>
      <w:r w:rsidRPr="00DC4144">
        <w:rPr>
          <w:color w:val="auto"/>
          <w:sz w:val="23"/>
          <w:szCs w:val="23"/>
        </w:rPr>
        <w:t xml:space="preserve">COVID-19 Digital Certificate </w:t>
      </w:r>
    </w:p>
    <w:p w14:paraId="78B1E134" w14:textId="64ACA879" w:rsidR="004F17EC" w:rsidRPr="00DC4144" w:rsidRDefault="00EA2DD4" w:rsidP="004F17EC">
      <w:pPr>
        <w:pStyle w:val="ListBullet"/>
        <w:numPr>
          <w:ilvl w:val="0"/>
          <w:numId w:val="25"/>
        </w:numPr>
        <w:rPr>
          <w:color w:val="auto"/>
          <w:sz w:val="23"/>
          <w:szCs w:val="23"/>
        </w:rPr>
      </w:pPr>
      <w:r>
        <w:rPr>
          <w:color w:val="auto"/>
          <w:sz w:val="23"/>
          <w:szCs w:val="23"/>
        </w:rPr>
        <w:t>y</w:t>
      </w:r>
      <w:r w:rsidR="00CB3729">
        <w:rPr>
          <w:color w:val="auto"/>
          <w:sz w:val="23"/>
          <w:szCs w:val="23"/>
        </w:rPr>
        <w:t>our</w:t>
      </w:r>
      <w:r w:rsidR="004F17EC" w:rsidRPr="00DC4144">
        <w:rPr>
          <w:color w:val="auto"/>
          <w:sz w:val="23"/>
          <w:szCs w:val="23"/>
        </w:rPr>
        <w:t xml:space="preserve"> Immunisation History Statement</w:t>
      </w:r>
      <w:r>
        <w:rPr>
          <w:color w:val="auto"/>
          <w:sz w:val="23"/>
          <w:szCs w:val="23"/>
        </w:rPr>
        <w:t>.</w:t>
      </w:r>
    </w:p>
    <w:p w14:paraId="5B197F2D" w14:textId="77777777" w:rsidR="004F17EC" w:rsidRPr="00DC4144" w:rsidRDefault="004F17EC" w:rsidP="004F17EC">
      <w:pPr>
        <w:rPr>
          <w:sz w:val="23"/>
          <w:szCs w:val="23"/>
        </w:rPr>
      </w:pPr>
      <w:r w:rsidRPr="00DC4144">
        <w:rPr>
          <w:sz w:val="23"/>
          <w:szCs w:val="23"/>
        </w:rPr>
        <w:t>You can access your Immunisation History Statement:</w:t>
      </w:r>
    </w:p>
    <w:p w14:paraId="7C30C1C7" w14:textId="77777777" w:rsidR="004F17EC" w:rsidRPr="00DC4144" w:rsidRDefault="004F17EC" w:rsidP="004F17EC">
      <w:pPr>
        <w:pStyle w:val="ListBullet"/>
        <w:numPr>
          <w:ilvl w:val="0"/>
          <w:numId w:val="26"/>
        </w:numPr>
        <w:rPr>
          <w:color w:val="auto"/>
          <w:sz w:val="23"/>
          <w:szCs w:val="23"/>
        </w:rPr>
      </w:pPr>
      <w:r w:rsidRPr="00DC4144">
        <w:rPr>
          <w:color w:val="auto"/>
          <w:sz w:val="23"/>
          <w:szCs w:val="23"/>
        </w:rPr>
        <w:t>by calling the Australian Immunisation Register enquiries line on 1800 653 809 (8am-5pm, Monday to Friday AEST) and asking them to send your statement to you. Please allow up to 14 days to receive your statement in the post</w:t>
      </w:r>
    </w:p>
    <w:p w14:paraId="7586E6BA" w14:textId="77777777" w:rsidR="004F17EC" w:rsidRPr="00DC4144" w:rsidRDefault="004F17EC" w:rsidP="004F17EC">
      <w:pPr>
        <w:pStyle w:val="ListBullet"/>
        <w:numPr>
          <w:ilvl w:val="0"/>
          <w:numId w:val="26"/>
        </w:numPr>
        <w:ind w:right="-113"/>
        <w:rPr>
          <w:color w:val="auto"/>
          <w:sz w:val="23"/>
          <w:szCs w:val="23"/>
        </w:rPr>
      </w:pPr>
      <w:r w:rsidRPr="00DC4144">
        <w:rPr>
          <w:color w:val="auto"/>
          <w:sz w:val="23"/>
          <w:szCs w:val="23"/>
        </w:rPr>
        <w:t>by asking your doctor or vaccination provider to print a copy of your statement for you</w:t>
      </w:r>
    </w:p>
    <w:p w14:paraId="534E5C17" w14:textId="77777777" w:rsidR="004F17EC" w:rsidRPr="00DC4144" w:rsidRDefault="004F17EC" w:rsidP="004F17EC">
      <w:pPr>
        <w:pStyle w:val="ListBullet"/>
        <w:numPr>
          <w:ilvl w:val="0"/>
          <w:numId w:val="26"/>
        </w:numPr>
        <w:ind w:right="-454"/>
        <w:rPr>
          <w:color w:val="auto"/>
          <w:sz w:val="23"/>
          <w:szCs w:val="23"/>
        </w:rPr>
      </w:pPr>
      <w:r w:rsidRPr="00DC4144">
        <w:rPr>
          <w:color w:val="auto"/>
          <w:sz w:val="23"/>
          <w:szCs w:val="23"/>
        </w:rPr>
        <w:t xml:space="preserve">online, by setting up your own </w:t>
      </w:r>
      <w:proofErr w:type="spellStart"/>
      <w:r w:rsidRPr="00DC4144">
        <w:rPr>
          <w:color w:val="auto"/>
          <w:sz w:val="23"/>
          <w:szCs w:val="23"/>
        </w:rPr>
        <w:t>myGov</w:t>
      </w:r>
      <w:proofErr w:type="spellEnd"/>
      <w:r w:rsidRPr="00DC4144">
        <w:rPr>
          <w:color w:val="auto"/>
          <w:sz w:val="23"/>
          <w:szCs w:val="23"/>
        </w:rPr>
        <w:t xml:space="preserve"> account and then accessing your Medicare online account</w:t>
      </w:r>
    </w:p>
    <w:p w14:paraId="63B6A907" w14:textId="077F51BB" w:rsidR="004F17EC" w:rsidRPr="00DC4144" w:rsidRDefault="004F17EC" w:rsidP="004F17EC">
      <w:pPr>
        <w:pStyle w:val="ListBullet"/>
        <w:numPr>
          <w:ilvl w:val="0"/>
          <w:numId w:val="26"/>
        </w:numPr>
        <w:rPr>
          <w:color w:val="auto"/>
          <w:sz w:val="23"/>
          <w:szCs w:val="23"/>
        </w:rPr>
      </w:pPr>
      <w:r w:rsidRPr="00DC4144">
        <w:rPr>
          <w:color w:val="auto"/>
          <w:sz w:val="23"/>
          <w:szCs w:val="23"/>
        </w:rPr>
        <w:t>through the Express Plus Medicare mobile app.</w:t>
      </w:r>
    </w:p>
    <w:p w14:paraId="4629407A" w14:textId="77777777" w:rsidR="004F17EC" w:rsidRDefault="004F17EC" w:rsidP="004F17EC">
      <w:pPr>
        <w:pStyle w:val="Heading3"/>
        <w:rPr>
          <w:color w:val="auto"/>
          <w:sz w:val="23"/>
          <w:szCs w:val="23"/>
        </w:rPr>
      </w:pPr>
      <w:r>
        <w:t>M</w:t>
      </w:r>
      <w:r w:rsidRPr="005A2278">
        <w:t>ore information</w:t>
      </w:r>
    </w:p>
    <w:p w14:paraId="06388344" w14:textId="6BC65543" w:rsidR="004F17EC" w:rsidRDefault="004F17EC" w:rsidP="004F17EC">
      <w:pPr>
        <w:rPr>
          <w:rFonts w:cs="Arial"/>
          <w:sz w:val="23"/>
          <w:szCs w:val="23"/>
        </w:rPr>
      </w:pPr>
      <w:r w:rsidRPr="005A2278">
        <w:rPr>
          <w:rFonts w:cs="Arial"/>
          <w:sz w:val="23"/>
          <w:szCs w:val="23"/>
        </w:rPr>
        <w:t xml:space="preserve">For more information </w:t>
      </w:r>
      <w:r>
        <w:rPr>
          <w:rFonts w:cs="Arial"/>
          <w:sz w:val="23"/>
          <w:szCs w:val="23"/>
        </w:rPr>
        <w:t xml:space="preserve">on COVID-19 vaccinations, </w:t>
      </w:r>
      <w:r w:rsidRPr="005A2278">
        <w:rPr>
          <w:rFonts w:cs="Arial"/>
          <w:sz w:val="23"/>
          <w:szCs w:val="23"/>
        </w:rPr>
        <w:t xml:space="preserve">visit the </w:t>
      </w:r>
      <w:hyperlink r:id="rId14" w:history="1">
        <w:r w:rsidRPr="005A2278">
          <w:rPr>
            <w:rStyle w:val="Hyperlink"/>
            <w:rFonts w:cs="Arial"/>
            <w:sz w:val="23"/>
            <w:szCs w:val="23"/>
          </w:rPr>
          <w:t>residents in aged care</w:t>
        </w:r>
      </w:hyperlink>
      <w:r w:rsidRPr="005A2278">
        <w:rPr>
          <w:rFonts w:cs="Arial"/>
          <w:sz w:val="23"/>
          <w:szCs w:val="23"/>
        </w:rPr>
        <w:t xml:space="preserve"> </w:t>
      </w:r>
      <w:r>
        <w:rPr>
          <w:rFonts w:cs="Arial"/>
          <w:sz w:val="23"/>
          <w:szCs w:val="23"/>
        </w:rPr>
        <w:t xml:space="preserve">page on the </w:t>
      </w:r>
      <w:r w:rsidRPr="00A70845">
        <w:rPr>
          <w:rFonts w:cs="Arial"/>
          <w:sz w:val="23"/>
          <w:szCs w:val="23"/>
        </w:rPr>
        <w:t>Department</w:t>
      </w:r>
      <w:r>
        <w:rPr>
          <w:rFonts w:cs="Arial"/>
          <w:sz w:val="23"/>
          <w:szCs w:val="23"/>
        </w:rPr>
        <w:t xml:space="preserve"> of Health and Aged Care </w:t>
      </w:r>
      <w:hyperlink r:id="rId15" w:history="1">
        <w:r w:rsidRPr="00A70845">
          <w:rPr>
            <w:rFonts w:cs="Arial"/>
            <w:sz w:val="23"/>
            <w:szCs w:val="23"/>
          </w:rPr>
          <w:t>website</w:t>
        </w:r>
      </w:hyperlink>
      <w:r w:rsidRPr="005A2278">
        <w:rPr>
          <w:rFonts w:cs="Arial"/>
          <w:sz w:val="23"/>
          <w:szCs w:val="23"/>
        </w:rPr>
        <w:t>.</w:t>
      </w:r>
    </w:p>
    <w:p w14:paraId="46A90095" w14:textId="77777777" w:rsidR="004F17EC" w:rsidRDefault="004F17EC" w:rsidP="004F17EC">
      <w:pPr>
        <w:rPr>
          <w:rStyle w:val="Hyperlink"/>
          <w:rFonts w:cs="Arial"/>
        </w:rPr>
      </w:pPr>
    </w:p>
    <w:p w14:paraId="7FB85846" w14:textId="77777777" w:rsidR="00F24CD6" w:rsidRDefault="00F24CD6">
      <w:pPr>
        <w:spacing w:before="0" w:after="0" w:line="240" w:lineRule="auto"/>
        <w:rPr>
          <w:rFonts w:eastAsiaTheme="majorEastAsia" w:cs="Arial"/>
          <w:b/>
          <w:bCs/>
          <w:color w:val="1E1544" w:themeColor="text1"/>
          <w:sz w:val="60"/>
          <w:szCs w:val="60"/>
        </w:rPr>
      </w:pPr>
      <w:r>
        <w:br w:type="page"/>
      </w:r>
    </w:p>
    <w:p w14:paraId="674CAFFC" w14:textId="2AAE6729" w:rsidR="004F17EC" w:rsidRDefault="004F17EC" w:rsidP="005D6B27">
      <w:pPr>
        <w:pStyle w:val="Heading1"/>
        <w:spacing w:before="0"/>
      </w:pPr>
      <w:r w:rsidRPr="001D4922">
        <w:lastRenderedPageBreak/>
        <w:t xml:space="preserve">COVID-19 </w:t>
      </w:r>
      <w:r>
        <w:t>Antiviral</w:t>
      </w:r>
      <w:r w:rsidRPr="001D4922">
        <w:t xml:space="preserve"> Treatments</w:t>
      </w:r>
    </w:p>
    <w:p w14:paraId="16F784E2" w14:textId="77777777" w:rsidR="004F17EC" w:rsidRDefault="004F17EC" w:rsidP="004F17EC">
      <w:pPr>
        <w:pStyle w:val="Heading2"/>
      </w:pPr>
      <w:r>
        <w:t>What are COVID-19 antivirals?</w:t>
      </w:r>
    </w:p>
    <w:p w14:paraId="486533B6" w14:textId="77777777" w:rsidR="00DC4144" w:rsidRDefault="00707DAC" w:rsidP="00DC4144">
      <w:pPr>
        <w:rPr>
          <w:rFonts w:cs="Arial"/>
          <w:sz w:val="23"/>
          <w:szCs w:val="23"/>
        </w:rPr>
      </w:pPr>
      <w:hyperlink r:id="rId16" w:history="1">
        <w:proofErr w:type="spellStart"/>
        <w:r w:rsidR="00DC4144" w:rsidRPr="00921BC5">
          <w:rPr>
            <w:rStyle w:val="Hyperlink"/>
            <w:sz w:val="22"/>
            <w:szCs w:val="22"/>
          </w:rPr>
          <w:t>Lagevrio</w:t>
        </w:r>
        <w:proofErr w:type="spellEnd"/>
        <w:r w:rsidR="00DC4144" w:rsidRPr="00921BC5">
          <w:rPr>
            <w:rStyle w:val="Hyperlink"/>
            <w:sz w:val="22"/>
            <w:szCs w:val="22"/>
          </w:rPr>
          <w:t xml:space="preserve"> (</w:t>
        </w:r>
        <w:proofErr w:type="spellStart"/>
        <w:r w:rsidR="00DC4144" w:rsidRPr="00921BC5">
          <w:rPr>
            <w:rStyle w:val="Hyperlink"/>
            <w:sz w:val="22"/>
            <w:szCs w:val="22"/>
          </w:rPr>
          <w:t>molnupiravir</w:t>
        </w:r>
        <w:proofErr w:type="spellEnd"/>
        <w:r w:rsidR="00DC4144" w:rsidRPr="00921BC5">
          <w:rPr>
            <w:rStyle w:val="Hyperlink"/>
            <w:sz w:val="22"/>
            <w:szCs w:val="22"/>
          </w:rPr>
          <w:t>)</w:t>
        </w:r>
      </w:hyperlink>
      <w:r w:rsidR="00DC4144">
        <w:t xml:space="preserve"> </w:t>
      </w:r>
      <w:r w:rsidR="00DC4144" w:rsidRPr="00303561">
        <w:rPr>
          <w:rFonts w:cs="Arial"/>
          <w:sz w:val="23"/>
          <w:szCs w:val="23"/>
        </w:rPr>
        <w:t xml:space="preserve">and </w:t>
      </w:r>
      <w:hyperlink r:id="rId17">
        <w:r w:rsidR="00DC4144" w:rsidRPr="5EA2A44A">
          <w:rPr>
            <w:rStyle w:val="Hyperlink"/>
            <w:rFonts w:cs="Arial"/>
            <w:sz w:val="23"/>
            <w:szCs w:val="23"/>
          </w:rPr>
          <w:t>Paxlovid (nirmatrelvir plus ritonavir)</w:t>
        </w:r>
      </w:hyperlink>
      <w:r w:rsidR="00DC4144" w:rsidRPr="00303561">
        <w:rPr>
          <w:rFonts w:cs="Arial"/>
          <w:sz w:val="23"/>
          <w:szCs w:val="23"/>
        </w:rPr>
        <w:t xml:space="preserve"> </w:t>
      </w:r>
      <w:r w:rsidR="00DC4144" w:rsidRPr="00921BC5">
        <w:rPr>
          <w:rFonts w:eastAsia="Segoe UI" w:cs="Arial"/>
          <w:sz w:val="23"/>
          <w:szCs w:val="23"/>
        </w:rPr>
        <w:t>are two oral antiviral medicines that may help stop the COVID-19 infection from becoming severe</w:t>
      </w:r>
      <w:r w:rsidR="00DC4144">
        <w:rPr>
          <w:rFonts w:eastAsia="Segoe UI" w:cs="Arial"/>
          <w:sz w:val="23"/>
          <w:szCs w:val="23"/>
        </w:rPr>
        <w:t>,</w:t>
      </w:r>
      <w:r w:rsidR="00DC4144" w:rsidRPr="00921BC5">
        <w:rPr>
          <w:rFonts w:eastAsia="Segoe UI" w:cs="Arial"/>
          <w:sz w:val="23"/>
          <w:szCs w:val="23"/>
        </w:rPr>
        <w:t xml:space="preserve"> with </w:t>
      </w:r>
      <w:r w:rsidR="00DC4144">
        <w:rPr>
          <w:rFonts w:cs="Arial"/>
          <w:sz w:val="23"/>
          <w:szCs w:val="23"/>
        </w:rPr>
        <w:t>b</w:t>
      </w:r>
      <w:r w:rsidR="00DC4144" w:rsidRPr="00967982">
        <w:rPr>
          <w:rFonts w:cs="Arial"/>
          <w:sz w:val="23"/>
          <w:szCs w:val="23"/>
        </w:rPr>
        <w:t>oth treatments hav</w:t>
      </w:r>
      <w:r w:rsidR="00DC4144">
        <w:rPr>
          <w:rFonts w:cs="Arial"/>
          <w:sz w:val="23"/>
          <w:szCs w:val="23"/>
        </w:rPr>
        <w:t>ing</w:t>
      </w:r>
      <w:r w:rsidR="00DC4144" w:rsidRPr="00967982">
        <w:rPr>
          <w:rFonts w:cs="Arial"/>
          <w:sz w:val="23"/>
          <w:szCs w:val="23"/>
        </w:rPr>
        <w:t xml:space="preserve"> shown to reduce the chance of </w:t>
      </w:r>
      <w:r w:rsidR="00DC4144">
        <w:rPr>
          <w:rFonts w:cs="Arial"/>
          <w:sz w:val="23"/>
          <w:szCs w:val="23"/>
        </w:rPr>
        <w:t xml:space="preserve">a </w:t>
      </w:r>
      <w:r w:rsidR="00DC4144" w:rsidRPr="00967982">
        <w:rPr>
          <w:rFonts w:cs="Arial"/>
          <w:sz w:val="23"/>
          <w:szCs w:val="23"/>
        </w:rPr>
        <w:t xml:space="preserve">person </w:t>
      </w:r>
      <w:r w:rsidR="00DC4144">
        <w:rPr>
          <w:rFonts w:cs="Arial"/>
          <w:sz w:val="23"/>
          <w:szCs w:val="23"/>
        </w:rPr>
        <w:t xml:space="preserve">requiring admission to hospital for treatment </w:t>
      </w:r>
      <w:r w:rsidR="00DC4144" w:rsidRPr="00967982">
        <w:rPr>
          <w:rFonts w:cs="Arial"/>
          <w:sz w:val="23"/>
          <w:szCs w:val="23"/>
        </w:rPr>
        <w:t xml:space="preserve">and severe </w:t>
      </w:r>
      <w:r w:rsidR="00DC4144">
        <w:rPr>
          <w:rFonts w:cs="Arial"/>
          <w:sz w:val="23"/>
          <w:szCs w:val="23"/>
        </w:rPr>
        <w:t>illness</w:t>
      </w:r>
      <w:r w:rsidR="00DC4144" w:rsidRPr="00967982">
        <w:rPr>
          <w:rFonts w:cs="Arial"/>
          <w:sz w:val="23"/>
          <w:szCs w:val="23"/>
        </w:rPr>
        <w:t>.</w:t>
      </w:r>
    </w:p>
    <w:p w14:paraId="6D7DB125" w14:textId="77777777" w:rsidR="00DC4144" w:rsidRPr="00967982" w:rsidRDefault="00707DAC" w:rsidP="00DC4144">
      <w:pPr>
        <w:rPr>
          <w:rFonts w:cs="Arial"/>
          <w:sz w:val="23"/>
          <w:szCs w:val="23"/>
        </w:rPr>
      </w:pPr>
      <w:hyperlink r:id="rId18" w:history="1">
        <w:proofErr w:type="spellStart"/>
        <w:r w:rsidR="00DC4144" w:rsidRPr="00E722CC">
          <w:rPr>
            <w:rStyle w:val="Hyperlink"/>
            <w:sz w:val="22"/>
            <w:szCs w:val="22"/>
          </w:rPr>
          <w:t>Lagevrio</w:t>
        </w:r>
        <w:proofErr w:type="spellEnd"/>
      </w:hyperlink>
      <w:r w:rsidR="00DC4144" w:rsidRPr="00303561">
        <w:rPr>
          <w:rFonts w:cs="Arial"/>
          <w:sz w:val="23"/>
          <w:szCs w:val="23"/>
        </w:rPr>
        <w:t xml:space="preserve"> and </w:t>
      </w:r>
      <w:hyperlink r:id="rId19" w:history="1">
        <w:r w:rsidR="00DC4144">
          <w:rPr>
            <w:rStyle w:val="Hyperlink"/>
            <w:rFonts w:cs="Arial"/>
            <w:sz w:val="23"/>
            <w:szCs w:val="23"/>
          </w:rPr>
          <w:t>Paxlovid</w:t>
        </w:r>
      </w:hyperlink>
      <w:r w:rsidR="00DC4144" w:rsidRPr="00F85947">
        <w:rPr>
          <w:rStyle w:val="Hyperlink"/>
          <w:rFonts w:cs="Arial"/>
          <w:sz w:val="23"/>
          <w:szCs w:val="23"/>
          <w:u w:val="none"/>
        </w:rPr>
        <w:t xml:space="preserve"> are </w:t>
      </w:r>
      <w:r w:rsidR="00DC4144" w:rsidRPr="00B13F72">
        <w:rPr>
          <w:rFonts w:cs="Arial"/>
          <w:sz w:val="23"/>
          <w:szCs w:val="23"/>
        </w:rPr>
        <w:t xml:space="preserve">listed </w:t>
      </w:r>
      <w:r w:rsidR="00DC4144" w:rsidRPr="00967982">
        <w:rPr>
          <w:rFonts w:cs="Arial"/>
          <w:sz w:val="23"/>
          <w:szCs w:val="23"/>
        </w:rPr>
        <w:t xml:space="preserve">on the Pharmaceutical Benefits Scheme (PBS) and available from pharmacies with a prescription. </w:t>
      </w:r>
    </w:p>
    <w:p w14:paraId="6DD2DD2E" w14:textId="77777777" w:rsidR="00DC4144" w:rsidRPr="00E735C6" w:rsidRDefault="00DC4144" w:rsidP="00DC4144">
      <w:pPr>
        <w:pStyle w:val="Heading2"/>
      </w:pPr>
      <w:r w:rsidRPr="00E735C6">
        <w:t xml:space="preserve">How </w:t>
      </w:r>
      <w:r>
        <w:t>do they work and how are they used?</w:t>
      </w:r>
    </w:p>
    <w:p w14:paraId="593717D6" w14:textId="77777777" w:rsidR="001B3E5E" w:rsidRDefault="00F3044F" w:rsidP="00F3044F">
      <w:pPr>
        <w:rPr>
          <w:sz w:val="23"/>
          <w:szCs w:val="23"/>
        </w:rPr>
      </w:pPr>
      <w:r w:rsidRPr="00F3044F">
        <w:rPr>
          <w:sz w:val="23"/>
          <w:szCs w:val="23"/>
        </w:rPr>
        <w:t>You need to start oral antiviral treatments within 5 days of symptoms starting or testing positive for COVID-19.</w:t>
      </w:r>
      <w:r w:rsidR="001B3E5E">
        <w:rPr>
          <w:sz w:val="23"/>
          <w:szCs w:val="23"/>
        </w:rPr>
        <w:t xml:space="preserve"> </w:t>
      </w:r>
    </w:p>
    <w:p w14:paraId="4776DB96" w14:textId="354EA7EC" w:rsidR="001B3E5E" w:rsidRDefault="001B3E5E" w:rsidP="00F3044F">
      <w:pPr>
        <w:rPr>
          <w:sz w:val="23"/>
          <w:szCs w:val="23"/>
        </w:rPr>
      </w:pPr>
      <w:r w:rsidRPr="00F3044F">
        <w:rPr>
          <w:sz w:val="23"/>
          <w:szCs w:val="23"/>
        </w:rPr>
        <w:t>If you are 70 years or older or at higher risk of severe illness from COVID-19, it is important to speak to your GP about oral treatments before you get sick. You should then contact them for a script as soon as you test positive.</w:t>
      </w:r>
    </w:p>
    <w:p w14:paraId="4FD99249" w14:textId="0F33A283" w:rsidR="002C0005" w:rsidRPr="00F3044F" w:rsidRDefault="002C0005" w:rsidP="002C0005">
      <w:pPr>
        <w:rPr>
          <w:sz w:val="23"/>
          <w:szCs w:val="23"/>
        </w:rPr>
      </w:pPr>
      <w:r w:rsidRPr="00F3044F">
        <w:rPr>
          <w:sz w:val="23"/>
          <w:szCs w:val="23"/>
        </w:rPr>
        <w:t xml:space="preserve">There are </w:t>
      </w:r>
      <w:r w:rsidR="001072F6">
        <w:rPr>
          <w:sz w:val="23"/>
          <w:szCs w:val="23"/>
        </w:rPr>
        <w:t>two</w:t>
      </w:r>
      <w:r w:rsidRPr="00F3044F">
        <w:rPr>
          <w:sz w:val="23"/>
          <w:szCs w:val="23"/>
        </w:rPr>
        <w:t xml:space="preserve"> COVID-19 oral antiviral treatments available for the treatment of COVID-19:</w:t>
      </w:r>
    </w:p>
    <w:p w14:paraId="68CDED9B" w14:textId="77777777" w:rsidR="002C0005" w:rsidRPr="001B57C9" w:rsidRDefault="002C0005" w:rsidP="002C0005">
      <w:pPr>
        <w:pStyle w:val="ListParagraph"/>
        <w:numPr>
          <w:ilvl w:val="0"/>
          <w:numId w:val="28"/>
        </w:numPr>
        <w:rPr>
          <w:sz w:val="23"/>
          <w:szCs w:val="23"/>
        </w:rPr>
      </w:pPr>
      <w:r w:rsidRPr="001B57C9">
        <w:rPr>
          <w:sz w:val="23"/>
          <w:szCs w:val="23"/>
        </w:rPr>
        <w:t>nirmatrelvir and ritonavir (Paxlovid)</w:t>
      </w:r>
    </w:p>
    <w:p w14:paraId="3F215383" w14:textId="77777777" w:rsidR="002C0005" w:rsidRDefault="002C0005" w:rsidP="002C0005">
      <w:pPr>
        <w:pStyle w:val="ListParagraph"/>
        <w:numPr>
          <w:ilvl w:val="0"/>
          <w:numId w:val="28"/>
        </w:numPr>
        <w:rPr>
          <w:sz w:val="23"/>
          <w:szCs w:val="23"/>
        </w:rPr>
      </w:pPr>
      <w:proofErr w:type="spellStart"/>
      <w:r w:rsidRPr="001B57C9">
        <w:rPr>
          <w:sz w:val="23"/>
          <w:szCs w:val="23"/>
        </w:rPr>
        <w:t>molnupiravir</w:t>
      </w:r>
      <w:proofErr w:type="spellEnd"/>
      <w:r w:rsidRPr="001B57C9">
        <w:rPr>
          <w:sz w:val="23"/>
          <w:szCs w:val="23"/>
        </w:rPr>
        <w:t xml:space="preserve"> (</w:t>
      </w:r>
      <w:proofErr w:type="spellStart"/>
      <w:r w:rsidRPr="001B57C9">
        <w:rPr>
          <w:sz w:val="23"/>
          <w:szCs w:val="23"/>
        </w:rPr>
        <w:t>Lagevrio</w:t>
      </w:r>
      <w:proofErr w:type="spellEnd"/>
      <w:r w:rsidRPr="001B57C9">
        <w:rPr>
          <w:sz w:val="23"/>
          <w:szCs w:val="23"/>
        </w:rPr>
        <w:t xml:space="preserve">). </w:t>
      </w:r>
    </w:p>
    <w:p w14:paraId="04A54A16" w14:textId="77777777" w:rsidR="002C0005" w:rsidRPr="001B57C9" w:rsidRDefault="002C0005" w:rsidP="005B4246">
      <w:pPr>
        <w:pStyle w:val="ListParagraph"/>
        <w:rPr>
          <w:sz w:val="23"/>
          <w:szCs w:val="23"/>
        </w:rPr>
      </w:pPr>
    </w:p>
    <w:p w14:paraId="7C8D9A42" w14:textId="77777777" w:rsidR="002C0005" w:rsidRPr="001B57C9" w:rsidRDefault="002C0005" w:rsidP="002C0005">
      <w:r w:rsidRPr="00F3044F">
        <w:rPr>
          <w:sz w:val="23"/>
          <w:szCs w:val="23"/>
        </w:rPr>
        <w:t>COVID-19 oral antivirals, taken as capsules or tablets, are used to assist in preventing COVID-19 infections from becoming severe, and are typically prescribed to individuals who are at higher risk for severe disease if they become infected with COVID-19.</w:t>
      </w:r>
    </w:p>
    <w:p w14:paraId="5F63D5BA" w14:textId="4AEE2B52" w:rsidR="002C0005" w:rsidRPr="00F13C0E" w:rsidRDefault="002C0005" w:rsidP="002C0005">
      <w:pPr>
        <w:rPr>
          <w:sz w:val="23"/>
          <w:szCs w:val="23"/>
        </w:rPr>
      </w:pPr>
      <w:proofErr w:type="spellStart"/>
      <w:r w:rsidRPr="6FD763D7">
        <w:rPr>
          <w:b/>
          <w:bCs/>
          <w:sz w:val="23"/>
          <w:szCs w:val="23"/>
        </w:rPr>
        <w:t>Lagevrio</w:t>
      </w:r>
      <w:proofErr w:type="spellEnd"/>
      <w:r w:rsidRPr="6FD763D7">
        <w:rPr>
          <w:b/>
          <w:bCs/>
          <w:sz w:val="23"/>
          <w:szCs w:val="23"/>
        </w:rPr>
        <w:t xml:space="preserve"> capsules</w:t>
      </w:r>
      <w:r w:rsidRPr="6FD763D7">
        <w:rPr>
          <w:sz w:val="23"/>
          <w:szCs w:val="23"/>
        </w:rPr>
        <w:t xml:space="preserve"> are taken twice a day for five days and should not be opened, broken or crushed. Where someone is unable to swallow capsules whole, they should consult</w:t>
      </w:r>
      <w:r w:rsidR="001B3E5E" w:rsidRPr="6FD763D7">
        <w:rPr>
          <w:sz w:val="23"/>
          <w:szCs w:val="23"/>
        </w:rPr>
        <w:t xml:space="preserve"> with their </w:t>
      </w:r>
      <w:r w:rsidRPr="6FD763D7">
        <w:rPr>
          <w:sz w:val="23"/>
          <w:szCs w:val="23"/>
        </w:rPr>
        <w:t>treating GP to talk about a solution that is better suited.</w:t>
      </w:r>
    </w:p>
    <w:p w14:paraId="6D047CCD" w14:textId="2E00B751" w:rsidR="002C0005" w:rsidRDefault="002C0005" w:rsidP="00F3044F">
      <w:pPr>
        <w:rPr>
          <w:sz w:val="23"/>
          <w:szCs w:val="23"/>
        </w:rPr>
      </w:pPr>
      <w:r w:rsidRPr="6FD763D7">
        <w:rPr>
          <w:b/>
          <w:bCs/>
          <w:sz w:val="23"/>
          <w:szCs w:val="23"/>
        </w:rPr>
        <w:t>Paxlovid tablets</w:t>
      </w:r>
      <w:r w:rsidRPr="6FD763D7">
        <w:rPr>
          <w:sz w:val="23"/>
          <w:szCs w:val="23"/>
        </w:rPr>
        <w:t xml:space="preserve"> should be swallowed whole and not chewed, broken, or crushed. Where someone is unable to swallow tablets whole, they should talk with their GP about a solution that is better suited</w:t>
      </w:r>
      <w:r w:rsidR="009A531E" w:rsidRPr="6FD763D7">
        <w:rPr>
          <w:sz w:val="23"/>
          <w:szCs w:val="23"/>
        </w:rPr>
        <w:t xml:space="preserve">. </w:t>
      </w:r>
    </w:p>
    <w:p w14:paraId="43DED22B" w14:textId="77777777" w:rsidR="00DC4144" w:rsidRPr="00E735C6" w:rsidRDefault="00DC4144" w:rsidP="00DC4144">
      <w:pPr>
        <w:pStyle w:val="Heading2"/>
      </w:pPr>
      <w:r>
        <w:t>Who can get the treatments?</w:t>
      </w:r>
    </w:p>
    <w:p w14:paraId="3D5EAA23" w14:textId="21BCD724" w:rsidR="00DC4144" w:rsidRPr="00F13C0E" w:rsidRDefault="00DC4144" w:rsidP="00B100BF">
      <w:pPr>
        <w:rPr>
          <w:sz w:val="23"/>
          <w:szCs w:val="23"/>
        </w:rPr>
      </w:pPr>
      <w:r w:rsidRPr="00F13C0E">
        <w:rPr>
          <w:sz w:val="23"/>
          <w:szCs w:val="23"/>
        </w:rPr>
        <w:t>If you test positive to COVID-19, you may be eligible for COVID-19 oral antiviral treatments</w:t>
      </w:r>
      <w:r w:rsidR="00B100BF">
        <w:rPr>
          <w:sz w:val="23"/>
          <w:szCs w:val="23"/>
        </w:rPr>
        <w:t>, if you are</w:t>
      </w:r>
      <w:r w:rsidRPr="00F13C0E">
        <w:rPr>
          <w:sz w:val="23"/>
          <w:szCs w:val="23"/>
        </w:rPr>
        <w:t>:</w:t>
      </w:r>
    </w:p>
    <w:p w14:paraId="73B1D767" w14:textId="77777777" w:rsidR="00DC4144" w:rsidRPr="00DC4144" w:rsidRDefault="00DC4144" w:rsidP="00DC4144">
      <w:pPr>
        <w:pStyle w:val="ListBullet"/>
        <w:ind w:left="723"/>
        <w:rPr>
          <w:color w:val="auto"/>
          <w:sz w:val="23"/>
          <w:szCs w:val="23"/>
        </w:rPr>
      </w:pPr>
      <w:r w:rsidRPr="00DC4144">
        <w:rPr>
          <w:color w:val="auto"/>
          <w:sz w:val="23"/>
          <w:szCs w:val="23"/>
        </w:rPr>
        <w:t>70 years of age or older regardless of risk factors and with or without symptoms</w:t>
      </w:r>
    </w:p>
    <w:p w14:paraId="39389CF5" w14:textId="1ABD3BBA" w:rsidR="00DC4144" w:rsidRPr="00DC4144" w:rsidRDefault="00DC4144" w:rsidP="00DC4144">
      <w:pPr>
        <w:pStyle w:val="ListBullet"/>
        <w:ind w:left="723"/>
        <w:rPr>
          <w:color w:val="auto"/>
          <w:sz w:val="23"/>
          <w:szCs w:val="23"/>
        </w:rPr>
      </w:pPr>
      <w:r w:rsidRPr="00DC4144">
        <w:rPr>
          <w:color w:val="auto"/>
          <w:sz w:val="23"/>
          <w:szCs w:val="23"/>
        </w:rPr>
        <w:t xml:space="preserve">50 years of age or older with two </w:t>
      </w:r>
      <w:r w:rsidR="009A531E">
        <w:rPr>
          <w:color w:val="auto"/>
          <w:sz w:val="23"/>
          <w:szCs w:val="23"/>
        </w:rPr>
        <w:t>additional</w:t>
      </w:r>
      <w:r w:rsidRPr="00DC4144">
        <w:rPr>
          <w:color w:val="auto"/>
          <w:sz w:val="23"/>
          <w:szCs w:val="23"/>
        </w:rPr>
        <w:t xml:space="preserve"> risk factors for developing severe disease </w:t>
      </w:r>
    </w:p>
    <w:p w14:paraId="4BEA47DB" w14:textId="77777777" w:rsidR="00DC4144" w:rsidRPr="00DC4144" w:rsidRDefault="00DC4144" w:rsidP="00DC4144">
      <w:pPr>
        <w:pStyle w:val="ListBullet"/>
        <w:ind w:left="723"/>
        <w:rPr>
          <w:color w:val="auto"/>
          <w:sz w:val="23"/>
          <w:szCs w:val="23"/>
        </w:rPr>
      </w:pPr>
      <w:r w:rsidRPr="00DC4144">
        <w:rPr>
          <w:color w:val="auto"/>
          <w:sz w:val="23"/>
          <w:szCs w:val="23"/>
        </w:rPr>
        <w:t>30 years of age or older identifying as First Nations people with one risk factor for developing severe disease</w:t>
      </w:r>
    </w:p>
    <w:p w14:paraId="75D38920" w14:textId="68A90A83" w:rsidR="00DC4144" w:rsidRPr="00DC4144" w:rsidRDefault="00DC4144" w:rsidP="00DC4144">
      <w:pPr>
        <w:pStyle w:val="ListBullet"/>
        <w:ind w:left="723"/>
        <w:rPr>
          <w:rFonts w:eastAsia="Segoe UI"/>
          <w:color w:val="auto"/>
          <w:sz w:val="23"/>
          <w:szCs w:val="23"/>
        </w:rPr>
      </w:pPr>
      <w:r w:rsidRPr="00DC4144">
        <w:rPr>
          <w:color w:val="auto"/>
          <w:sz w:val="23"/>
          <w:szCs w:val="23"/>
        </w:rPr>
        <w:t>18 years of age or older with moderate to severe immunocompromise</w:t>
      </w:r>
      <w:r w:rsidR="009A531E" w:rsidRPr="009A531E">
        <w:rPr>
          <w:color w:val="auto"/>
          <w:sz w:val="23"/>
          <w:szCs w:val="23"/>
        </w:rPr>
        <w:t xml:space="preserve"> </w:t>
      </w:r>
      <w:r w:rsidR="001072F6">
        <w:rPr>
          <w:color w:val="auto"/>
          <w:sz w:val="23"/>
          <w:szCs w:val="23"/>
        </w:rPr>
        <w:t>o</w:t>
      </w:r>
      <w:r w:rsidR="009A531E">
        <w:rPr>
          <w:color w:val="auto"/>
          <w:sz w:val="23"/>
          <w:szCs w:val="23"/>
        </w:rPr>
        <w:t xml:space="preserve">r </w:t>
      </w:r>
      <w:r w:rsidR="009A531E" w:rsidRPr="00DC4144">
        <w:rPr>
          <w:color w:val="auto"/>
          <w:sz w:val="23"/>
          <w:szCs w:val="23"/>
        </w:rPr>
        <w:t xml:space="preserve">have been previously hospitalised from COVID-19 </w:t>
      </w:r>
      <w:r w:rsidR="009A531E">
        <w:rPr>
          <w:color w:val="auto"/>
          <w:sz w:val="23"/>
          <w:szCs w:val="23"/>
        </w:rPr>
        <w:t>and</w:t>
      </w:r>
      <w:r w:rsidR="009A531E" w:rsidRPr="00DC4144">
        <w:rPr>
          <w:color w:val="auto"/>
          <w:sz w:val="23"/>
          <w:szCs w:val="23"/>
        </w:rPr>
        <w:t xml:space="preserve"> subsequently re-infected.</w:t>
      </w:r>
    </w:p>
    <w:p w14:paraId="20DE9638" w14:textId="77777777" w:rsidR="00DC4144" w:rsidRPr="00022504" w:rsidRDefault="00DC4144" w:rsidP="00DC4144">
      <w:pPr>
        <w:pStyle w:val="Heading2"/>
      </w:pPr>
      <w:r>
        <w:lastRenderedPageBreak/>
        <w:t>How do you access COVID-19 antivirals?</w:t>
      </w:r>
    </w:p>
    <w:p w14:paraId="3FB7DD14" w14:textId="77777777" w:rsidR="00DC4144" w:rsidRDefault="00DC4144" w:rsidP="00DC4144">
      <w:bookmarkStart w:id="2" w:name="_Hlk109716802"/>
      <w:r w:rsidRPr="00F13C0E">
        <w:rPr>
          <w:sz w:val="23"/>
          <w:szCs w:val="23"/>
        </w:rPr>
        <w:t xml:space="preserve">Access to </w:t>
      </w:r>
      <w:proofErr w:type="spellStart"/>
      <w:r w:rsidRPr="00F13C0E">
        <w:rPr>
          <w:sz w:val="23"/>
          <w:szCs w:val="23"/>
        </w:rPr>
        <w:t>Lagevrio</w:t>
      </w:r>
      <w:proofErr w:type="spellEnd"/>
      <w:r w:rsidRPr="00F13C0E">
        <w:rPr>
          <w:sz w:val="23"/>
          <w:szCs w:val="23"/>
        </w:rPr>
        <w:t xml:space="preserve"> and Paxlovid requires a prescription from an authorised GP or Nurse Practitioner</w:t>
      </w:r>
      <w:r w:rsidRPr="00967982">
        <w:t xml:space="preserve">. </w:t>
      </w:r>
    </w:p>
    <w:bookmarkEnd w:id="2"/>
    <w:p w14:paraId="5FD3586E" w14:textId="77777777" w:rsidR="00FF1D0C" w:rsidRPr="00F3044F" w:rsidRDefault="00DC4144" w:rsidP="00FF1D0C">
      <w:pPr>
        <w:rPr>
          <w:sz w:val="23"/>
          <w:szCs w:val="23"/>
        </w:rPr>
      </w:pPr>
      <w:r w:rsidRPr="00F13C0E">
        <w:rPr>
          <w:sz w:val="23"/>
          <w:szCs w:val="23"/>
        </w:rPr>
        <w:t xml:space="preserve">Timing is critical for COVID-19 antiviral treatments to be the most effective. </w:t>
      </w:r>
      <w:r w:rsidR="00FF1D0C" w:rsidRPr="00F3044F">
        <w:rPr>
          <w:sz w:val="23"/>
          <w:szCs w:val="23"/>
        </w:rPr>
        <w:t>People at higher risk of severe illness are eligible for antiviral treatments. We encourage you to have an early discussion with your GP or nurse practitioner about:</w:t>
      </w:r>
    </w:p>
    <w:p w14:paraId="49F46B8C" w14:textId="77777777" w:rsidR="00FF1D0C" w:rsidRPr="001B57C9" w:rsidRDefault="00FF1D0C" w:rsidP="00FF1D0C">
      <w:pPr>
        <w:pStyle w:val="ListParagraph"/>
        <w:numPr>
          <w:ilvl w:val="0"/>
          <w:numId w:val="29"/>
        </w:numPr>
        <w:rPr>
          <w:sz w:val="23"/>
          <w:szCs w:val="23"/>
        </w:rPr>
      </w:pPr>
      <w:r w:rsidRPr="001B57C9">
        <w:rPr>
          <w:sz w:val="23"/>
          <w:szCs w:val="23"/>
        </w:rPr>
        <w:t>whether an oral antiviral suits your health needs</w:t>
      </w:r>
    </w:p>
    <w:p w14:paraId="40CEAFCD" w14:textId="77777777" w:rsidR="00FF1D0C" w:rsidRPr="001B57C9" w:rsidRDefault="00FF1D0C" w:rsidP="00FF1D0C">
      <w:pPr>
        <w:pStyle w:val="ListParagraph"/>
        <w:numPr>
          <w:ilvl w:val="0"/>
          <w:numId w:val="29"/>
        </w:numPr>
        <w:rPr>
          <w:sz w:val="23"/>
          <w:szCs w:val="23"/>
        </w:rPr>
      </w:pPr>
      <w:r w:rsidRPr="001B57C9">
        <w:rPr>
          <w:sz w:val="23"/>
          <w:szCs w:val="23"/>
        </w:rPr>
        <w:t>developing a COVID-19 plan if you test positive to COVID-19.</w:t>
      </w:r>
    </w:p>
    <w:p w14:paraId="45AABE9C" w14:textId="2B5A60B4" w:rsidR="004F2883" w:rsidRPr="00E31888" w:rsidRDefault="00FF1D0C" w:rsidP="00FF1D0C">
      <w:pPr>
        <w:rPr>
          <w:sz w:val="23"/>
          <w:szCs w:val="23"/>
        </w:rPr>
      </w:pPr>
      <w:r w:rsidRPr="00F3044F">
        <w:rPr>
          <w:sz w:val="23"/>
          <w:szCs w:val="23"/>
        </w:rPr>
        <w:t xml:space="preserve">To find out if you are eligible for COVID-19 oral antivirals, see </w:t>
      </w:r>
      <w:hyperlink r:id="rId20" w:history="1">
        <w:r w:rsidR="00AD61F9">
          <w:rPr>
            <w:rStyle w:val="Hyperlink"/>
            <w:sz w:val="23"/>
            <w:szCs w:val="23"/>
          </w:rPr>
          <w:t>eligibility for oral COVID-19 treatments.</w:t>
        </w:r>
      </w:hyperlink>
    </w:p>
    <w:p w14:paraId="6BA34B8D" w14:textId="77777777" w:rsidR="00FF1D0C" w:rsidRPr="00F3044F" w:rsidRDefault="00FF1D0C" w:rsidP="00FF1D0C">
      <w:pPr>
        <w:rPr>
          <w:sz w:val="23"/>
          <w:szCs w:val="23"/>
        </w:rPr>
      </w:pPr>
      <w:r w:rsidRPr="00F3044F">
        <w:rPr>
          <w:sz w:val="23"/>
          <w:szCs w:val="23"/>
        </w:rPr>
        <w:t xml:space="preserve">If you test positive and haven’t already </w:t>
      </w:r>
      <w:proofErr w:type="gramStart"/>
      <w:r w:rsidRPr="00F3044F">
        <w:rPr>
          <w:sz w:val="23"/>
          <w:szCs w:val="23"/>
        </w:rPr>
        <w:t>made a plan</w:t>
      </w:r>
      <w:proofErr w:type="gramEnd"/>
      <w:r w:rsidRPr="00F3044F">
        <w:rPr>
          <w:sz w:val="23"/>
          <w:szCs w:val="23"/>
        </w:rPr>
        <w:t xml:space="preserve"> with your GP or approved nurse practitioner, you should contact them as soon as possible.</w:t>
      </w:r>
    </w:p>
    <w:p w14:paraId="729649A5" w14:textId="77777777" w:rsidR="00FF1D0C" w:rsidRPr="00F3044F" w:rsidRDefault="00FF1D0C" w:rsidP="00FF1D0C">
      <w:pPr>
        <w:rPr>
          <w:sz w:val="23"/>
          <w:szCs w:val="23"/>
        </w:rPr>
      </w:pPr>
      <w:r w:rsidRPr="00F3044F">
        <w:rPr>
          <w:sz w:val="23"/>
          <w:szCs w:val="23"/>
        </w:rPr>
        <w:t>If you don't have a regular GP, or can't get an appointment quickly, you can:</w:t>
      </w:r>
    </w:p>
    <w:p w14:paraId="0A942EAA" w14:textId="19DDB150" w:rsidR="00FF1D0C" w:rsidRPr="001B57C9" w:rsidRDefault="00FF1D0C" w:rsidP="00FF1D0C">
      <w:pPr>
        <w:pStyle w:val="ListParagraph"/>
        <w:numPr>
          <w:ilvl w:val="0"/>
          <w:numId w:val="32"/>
        </w:numPr>
        <w:rPr>
          <w:sz w:val="23"/>
          <w:szCs w:val="23"/>
        </w:rPr>
      </w:pPr>
      <w:r w:rsidRPr="001B57C9">
        <w:rPr>
          <w:sz w:val="23"/>
          <w:szCs w:val="23"/>
        </w:rPr>
        <w:t xml:space="preserve">call </w:t>
      </w:r>
      <w:proofErr w:type="spellStart"/>
      <w:r w:rsidRPr="001B57C9">
        <w:rPr>
          <w:sz w:val="23"/>
          <w:szCs w:val="23"/>
        </w:rPr>
        <w:t>healthdirect's</w:t>
      </w:r>
      <w:proofErr w:type="spellEnd"/>
      <w:r w:rsidRPr="001B57C9">
        <w:rPr>
          <w:sz w:val="23"/>
          <w:szCs w:val="23"/>
        </w:rPr>
        <w:t xml:space="preserve"> free helpline on 1800 022 222 </w:t>
      </w:r>
    </w:p>
    <w:p w14:paraId="71CEDCA3" w14:textId="77777777" w:rsidR="00FF1D0C" w:rsidRPr="007B1DAA" w:rsidRDefault="00FF1D0C" w:rsidP="00FF1D0C">
      <w:pPr>
        <w:pStyle w:val="ListParagraph"/>
        <w:numPr>
          <w:ilvl w:val="0"/>
          <w:numId w:val="32"/>
        </w:numPr>
        <w:rPr>
          <w:rFonts w:cs="Arial"/>
          <w:sz w:val="23"/>
          <w:szCs w:val="23"/>
        </w:rPr>
      </w:pPr>
      <w:r w:rsidRPr="007B1DAA">
        <w:rPr>
          <w:sz w:val="23"/>
          <w:szCs w:val="23"/>
        </w:rPr>
        <w:t xml:space="preserve">use the </w:t>
      </w:r>
      <w:hyperlink r:id="rId21" w:history="1">
        <w:proofErr w:type="spellStart"/>
        <w:r w:rsidRPr="007B1DAA">
          <w:rPr>
            <w:rStyle w:val="Hyperlink"/>
            <w:sz w:val="23"/>
            <w:szCs w:val="23"/>
          </w:rPr>
          <w:t>healthdirect</w:t>
        </w:r>
        <w:proofErr w:type="spellEnd"/>
        <w:r w:rsidRPr="007B1DAA">
          <w:rPr>
            <w:rStyle w:val="Hyperlink"/>
            <w:sz w:val="23"/>
            <w:szCs w:val="23"/>
          </w:rPr>
          <w:t> Service Finder</w:t>
        </w:r>
      </w:hyperlink>
      <w:r w:rsidRPr="007B1DAA">
        <w:rPr>
          <w:sz w:val="23"/>
          <w:szCs w:val="23"/>
        </w:rPr>
        <w:t> to search for one near you.</w:t>
      </w:r>
    </w:p>
    <w:p w14:paraId="7B7F5C35" w14:textId="77777777" w:rsidR="00DC4144" w:rsidRPr="00DC4144" w:rsidRDefault="00DC4144" w:rsidP="00FF1D0C">
      <w:r w:rsidRPr="00DC4144">
        <w:t>For people living in residential aged care, your aged care home will organise access to oral antivirals once prescribed by a GP.</w:t>
      </w:r>
    </w:p>
    <w:p w14:paraId="6090D1AD" w14:textId="77777777" w:rsidR="00DC4144" w:rsidRPr="00E735C6" w:rsidRDefault="00DC4144" w:rsidP="00DC4144">
      <w:pPr>
        <w:pStyle w:val="Heading2"/>
      </w:pPr>
      <w:r>
        <w:t>Are there any side effects?</w:t>
      </w:r>
    </w:p>
    <w:p w14:paraId="07D62AE5" w14:textId="74BA0BFC" w:rsidR="00DC4144" w:rsidRPr="00FA0A6C" w:rsidRDefault="00DC4144" w:rsidP="00DC4144">
      <w:pPr>
        <w:rPr>
          <w:sz w:val="23"/>
          <w:szCs w:val="23"/>
        </w:rPr>
      </w:pPr>
      <w:r w:rsidRPr="00FA0A6C">
        <w:rPr>
          <w:sz w:val="23"/>
          <w:szCs w:val="23"/>
        </w:rPr>
        <w:t xml:space="preserve">The most common side effects reported for </w:t>
      </w:r>
      <w:proofErr w:type="spellStart"/>
      <w:r w:rsidRPr="00FA0A6C">
        <w:rPr>
          <w:sz w:val="23"/>
          <w:szCs w:val="23"/>
        </w:rPr>
        <w:t>Lagevrio</w:t>
      </w:r>
      <w:proofErr w:type="spellEnd"/>
      <w:r w:rsidRPr="00FA0A6C">
        <w:rPr>
          <w:sz w:val="23"/>
          <w:szCs w:val="23"/>
        </w:rPr>
        <w:t xml:space="preserve"> include diarrhoea, nausea, and dizziness. </w:t>
      </w:r>
      <w:r w:rsidR="00F2378B" w:rsidRPr="00FA0A6C">
        <w:rPr>
          <w:sz w:val="23"/>
          <w:szCs w:val="23"/>
        </w:rPr>
        <w:t>Reported s</w:t>
      </w:r>
      <w:r w:rsidR="00514034" w:rsidRPr="00FA0A6C">
        <w:rPr>
          <w:sz w:val="23"/>
          <w:szCs w:val="23"/>
        </w:rPr>
        <w:t>id</w:t>
      </w:r>
      <w:r w:rsidR="00F2378B" w:rsidRPr="00FA0A6C">
        <w:rPr>
          <w:sz w:val="23"/>
          <w:szCs w:val="23"/>
        </w:rPr>
        <w:t xml:space="preserve">e effects for Paxlovid include changes in taste; diarrhoea; vomiting; and headache. </w:t>
      </w:r>
      <w:r w:rsidRPr="00FA0A6C">
        <w:rPr>
          <w:sz w:val="23"/>
          <w:szCs w:val="23"/>
        </w:rPr>
        <w:t>You will be closely monitored for these side effects.</w:t>
      </w:r>
    </w:p>
    <w:p w14:paraId="3E385A73" w14:textId="16C6B975" w:rsidR="00DC4144" w:rsidRPr="00FA0A6C" w:rsidRDefault="00DC4144" w:rsidP="00DC4144">
      <w:pPr>
        <w:rPr>
          <w:rStyle w:val="Hyperlink"/>
          <w:rFonts w:cs="Arial"/>
          <w:sz w:val="23"/>
          <w:szCs w:val="23"/>
        </w:rPr>
      </w:pPr>
      <w:r w:rsidRPr="00FA0A6C">
        <w:rPr>
          <w:rFonts w:eastAsia="Segoe UI"/>
          <w:sz w:val="23"/>
          <w:szCs w:val="23"/>
        </w:rPr>
        <w:t xml:space="preserve">If you have any concerns about an adverse event, it is important to speak to a health professional. </w:t>
      </w:r>
      <w:r w:rsidR="00473862" w:rsidRPr="00FA0A6C">
        <w:rPr>
          <w:rFonts w:eastAsia="Segoe UI"/>
          <w:sz w:val="23"/>
          <w:szCs w:val="23"/>
        </w:rPr>
        <w:t xml:space="preserve">You can </w:t>
      </w:r>
      <w:r w:rsidR="00473862" w:rsidRPr="00FA0A6C">
        <w:rPr>
          <w:sz w:val="23"/>
          <w:szCs w:val="23"/>
        </w:rPr>
        <w:t>r</w:t>
      </w:r>
      <w:r w:rsidRPr="00FA0A6C">
        <w:rPr>
          <w:sz w:val="23"/>
          <w:szCs w:val="23"/>
        </w:rPr>
        <w:t>ead more</w:t>
      </w:r>
      <w:r w:rsidR="0061556C" w:rsidRPr="00FA0A6C">
        <w:rPr>
          <w:sz w:val="23"/>
          <w:szCs w:val="23"/>
        </w:rPr>
        <w:t xml:space="preserve">: </w:t>
      </w:r>
      <w:hyperlink r:id="rId22" w:history="1">
        <w:r w:rsidR="003306C2" w:rsidRPr="00FA0A6C">
          <w:rPr>
            <w:rStyle w:val="Hyperlink"/>
            <w:rFonts w:cs="Arial"/>
            <w:sz w:val="23"/>
            <w:szCs w:val="23"/>
          </w:rPr>
          <w:t>TGA reporting adverse events</w:t>
        </w:r>
      </w:hyperlink>
      <w:r w:rsidRPr="00FA0A6C">
        <w:rPr>
          <w:rStyle w:val="Hyperlink"/>
          <w:rFonts w:cs="Arial"/>
          <w:sz w:val="23"/>
          <w:szCs w:val="23"/>
        </w:rPr>
        <w:t>.</w:t>
      </w:r>
    </w:p>
    <w:p w14:paraId="0E694EFD" w14:textId="77777777" w:rsidR="00DC4144" w:rsidRPr="008A17F3" w:rsidRDefault="00DC4144" w:rsidP="00DC4144">
      <w:pPr>
        <w:pStyle w:val="Heading2"/>
      </w:pPr>
      <w:r w:rsidRPr="008A17F3">
        <w:t>Who should NOT have the oral antiviral treatments?</w:t>
      </w:r>
    </w:p>
    <w:p w14:paraId="54A6B1BC" w14:textId="77777777" w:rsidR="00DC4144" w:rsidRPr="00F13C0E" w:rsidRDefault="00DC4144" w:rsidP="00DC4144">
      <w:pPr>
        <w:rPr>
          <w:sz w:val="23"/>
          <w:szCs w:val="23"/>
        </w:rPr>
      </w:pPr>
      <w:proofErr w:type="spellStart"/>
      <w:r w:rsidRPr="00F13C0E">
        <w:rPr>
          <w:sz w:val="23"/>
          <w:szCs w:val="23"/>
        </w:rPr>
        <w:t>Lagevrio</w:t>
      </w:r>
      <w:proofErr w:type="spellEnd"/>
      <w:r w:rsidRPr="00F13C0E">
        <w:rPr>
          <w:sz w:val="23"/>
          <w:szCs w:val="23"/>
        </w:rPr>
        <w:t xml:space="preserve"> is safe to use with other medications.</w:t>
      </w:r>
    </w:p>
    <w:p w14:paraId="19FD63FF" w14:textId="2A27683E" w:rsidR="00DC4144" w:rsidRPr="00F13C0E" w:rsidRDefault="00DC4144" w:rsidP="00DC4144">
      <w:pPr>
        <w:rPr>
          <w:sz w:val="23"/>
          <w:szCs w:val="23"/>
        </w:rPr>
      </w:pPr>
      <w:r w:rsidRPr="00F13C0E">
        <w:rPr>
          <w:sz w:val="23"/>
          <w:szCs w:val="23"/>
        </w:rPr>
        <w:t>Paxlovid is not safe to use when it interacts with certain other medications for people with severe kidney or liver disease (more information can be found on the</w:t>
      </w:r>
      <w:r w:rsidR="00562EDF">
        <w:rPr>
          <w:sz w:val="23"/>
          <w:szCs w:val="23"/>
        </w:rPr>
        <w:t xml:space="preserve"> </w:t>
      </w:r>
      <w:hyperlink r:id="rId23" w:history="1">
        <w:r w:rsidR="000229E4" w:rsidRPr="000229E4">
          <w:rPr>
            <w:rStyle w:val="Hyperlink"/>
            <w:sz w:val="23"/>
            <w:szCs w:val="23"/>
          </w:rPr>
          <w:t>TGA website</w:t>
        </w:r>
      </w:hyperlink>
      <w:r w:rsidR="003201B2">
        <w:rPr>
          <w:sz w:val="23"/>
          <w:szCs w:val="23"/>
        </w:rPr>
        <w:t>)</w:t>
      </w:r>
      <w:r w:rsidR="000229E4">
        <w:rPr>
          <w:sz w:val="23"/>
          <w:szCs w:val="23"/>
        </w:rPr>
        <w:t>.</w:t>
      </w:r>
      <w:r w:rsidRPr="00F13C0E">
        <w:rPr>
          <w:sz w:val="23"/>
          <w:szCs w:val="23"/>
        </w:rPr>
        <w:t xml:space="preserve"> </w:t>
      </w:r>
    </w:p>
    <w:p w14:paraId="28F1FA4A" w14:textId="77777777" w:rsidR="00DC4144" w:rsidRPr="00F13C0E" w:rsidRDefault="00DC4144" w:rsidP="00DC4144">
      <w:pPr>
        <w:rPr>
          <w:sz w:val="23"/>
          <w:szCs w:val="23"/>
        </w:rPr>
      </w:pPr>
      <w:r w:rsidRPr="00F13C0E">
        <w:rPr>
          <w:sz w:val="23"/>
          <w:szCs w:val="23"/>
        </w:rPr>
        <w:t xml:space="preserve">Clinical care teams will carefully review current medications and medical conditions to see if it is safe for you to use. </w:t>
      </w:r>
    </w:p>
    <w:p w14:paraId="54FC8411" w14:textId="77777777" w:rsidR="00DC4144" w:rsidRPr="006D70E9" w:rsidRDefault="00DC4144" w:rsidP="00DC4144">
      <w:pPr>
        <w:pStyle w:val="Heading2"/>
      </w:pPr>
      <w:r w:rsidRPr="00E735C6">
        <w:t>More information</w:t>
      </w:r>
    </w:p>
    <w:p w14:paraId="3D0EF9C5" w14:textId="60136144" w:rsidR="00DC4144" w:rsidRPr="00F13C0E" w:rsidRDefault="00DC4144" w:rsidP="00DC4144">
      <w:pPr>
        <w:rPr>
          <w:rFonts w:cs="Arial"/>
          <w:sz w:val="23"/>
          <w:szCs w:val="23"/>
        </w:rPr>
      </w:pPr>
      <w:r w:rsidRPr="00F13C0E">
        <w:rPr>
          <w:sz w:val="23"/>
          <w:szCs w:val="23"/>
        </w:rPr>
        <w:t xml:space="preserve">For more information on COVID-19 oral antivirals, visit the </w:t>
      </w:r>
      <w:hyperlink r:id="rId24" w:anchor="residential-aged-care-facilities" w:history="1">
        <w:r w:rsidRPr="00F13C0E">
          <w:rPr>
            <w:rStyle w:val="Hyperlink"/>
            <w:rFonts w:cs="Arial"/>
            <w:sz w:val="23"/>
            <w:szCs w:val="23"/>
          </w:rPr>
          <w:t>oral treatments for COVID-19</w:t>
        </w:r>
      </w:hyperlink>
      <w:r w:rsidRPr="00F13C0E">
        <w:rPr>
          <w:rFonts w:cs="Arial"/>
          <w:sz w:val="23"/>
          <w:szCs w:val="23"/>
        </w:rPr>
        <w:t xml:space="preserve"> page on the Department of Health and Aged Care website.</w:t>
      </w:r>
    </w:p>
    <w:p w14:paraId="04CDDD52" w14:textId="5D2C225E" w:rsidR="004F17EC" w:rsidRPr="004F17EC" w:rsidRDefault="004F17EC" w:rsidP="004F17EC">
      <w:pPr>
        <w:rPr>
          <w:lang w:eastAsia="en-AU"/>
        </w:rPr>
      </w:pPr>
    </w:p>
    <w:p w14:paraId="51CB9254" w14:textId="77777777" w:rsidR="004F17EC" w:rsidRPr="004F17EC" w:rsidRDefault="004F17EC" w:rsidP="004F17EC"/>
    <w:bookmarkEnd w:id="1"/>
    <w:p w14:paraId="0650B027" w14:textId="77777777" w:rsidR="004F17EC" w:rsidRPr="004F17EC" w:rsidRDefault="004F17EC" w:rsidP="004F17EC"/>
    <w:sectPr w:rsidR="004F17EC" w:rsidRPr="004F17EC" w:rsidSect="009346B6">
      <w:headerReference w:type="first" r:id="rId25"/>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38293" w14:textId="77777777" w:rsidR="00D72E28" w:rsidRDefault="00D72E28" w:rsidP="0076491B">
      <w:pPr>
        <w:spacing w:before="0" w:after="0" w:line="240" w:lineRule="auto"/>
      </w:pPr>
      <w:r>
        <w:separator/>
      </w:r>
    </w:p>
  </w:endnote>
  <w:endnote w:type="continuationSeparator" w:id="0">
    <w:p w14:paraId="0184B134" w14:textId="77777777" w:rsidR="00D72E28" w:rsidRDefault="00D72E28" w:rsidP="0076491B">
      <w:pPr>
        <w:spacing w:before="0" w:after="0" w:line="240" w:lineRule="auto"/>
      </w:pPr>
      <w:r>
        <w:continuationSeparator/>
      </w:r>
    </w:p>
  </w:endnote>
  <w:endnote w:type="continuationNotice" w:id="1">
    <w:p w14:paraId="35670C71" w14:textId="77777777" w:rsidR="00D72E28" w:rsidRDefault="00D72E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B52A1" w14:textId="77777777" w:rsidR="00D72E28" w:rsidRDefault="00D72E28" w:rsidP="0076491B">
      <w:pPr>
        <w:spacing w:before="0" w:after="0" w:line="240" w:lineRule="auto"/>
      </w:pPr>
      <w:r>
        <w:separator/>
      </w:r>
    </w:p>
  </w:footnote>
  <w:footnote w:type="continuationSeparator" w:id="0">
    <w:p w14:paraId="7C8C5D26" w14:textId="77777777" w:rsidR="00D72E28" w:rsidRDefault="00D72E28" w:rsidP="0076491B">
      <w:pPr>
        <w:spacing w:before="0" w:after="0" w:line="240" w:lineRule="auto"/>
      </w:pPr>
      <w:r>
        <w:continuationSeparator/>
      </w:r>
    </w:p>
  </w:footnote>
  <w:footnote w:type="continuationNotice" w:id="1">
    <w:p w14:paraId="03B1DE08" w14:textId="77777777" w:rsidR="00D72E28" w:rsidRDefault="00D72E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1C475" w14:textId="27B503E9" w:rsidR="0076491B" w:rsidRDefault="005D6B27">
    <w:pPr>
      <w:pStyle w:val="Header"/>
    </w:pPr>
    <w:r>
      <w:rPr>
        <w:noProof/>
      </w:rPr>
      <w:drawing>
        <wp:anchor distT="0" distB="0" distL="114300" distR="114300" simplePos="0" relativeHeight="251658241" behindDoc="1" locked="0" layoutInCell="1" allowOverlap="1" wp14:anchorId="6663C5C1" wp14:editId="6A4587AD">
          <wp:simplePos x="0" y="0"/>
          <wp:positionH relativeFrom="page">
            <wp:align>right</wp:align>
          </wp:positionH>
          <wp:positionV relativeFrom="paragraph">
            <wp:posOffset>-1403985</wp:posOffset>
          </wp:positionV>
          <wp:extent cx="7553325" cy="1574800"/>
          <wp:effectExtent l="0" t="0" r="9525" b="6350"/>
          <wp:wrapTight wrapText="bothSides">
            <wp:wrapPolygon edited="0">
              <wp:start x="0" y="0"/>
              <wp:lineTo x="0" y="11235"/>
              <wp:lineTo x="21028" y="12542"/>
              <wp:lineTo x="21300" y="16723"/>
              <wp:lineTo x="21464" y="21426"/>
              <wp:lineTo x="21573" y="21426"/>
              <wp:lineTo x="21573" y="0"/>
              <wp:lineTo x="0" y="0"/>
            </wp:wrapPolygon>
          </wp:wrapTight>
          <wp:docPr id="2" name="Picture 2" descr="A black and purpl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purple background&#10;&#10;"/>
                  <pic:cNvPicPr/>
                </pic:nvPicPr>
                <pic:blipFill>
                  <a:blip r:embed="rId1">
                    <a:extLst>
                      <a:ext uri="{28A0092B-C50C-407E-A947-70E740481C1C}">
                        <a14:useLocalDpi xmlns:a14="http://schemas.microsoft.com/office/drawing/2010/main" val="0"/>
                      </a:ext>
                    </a:extLst>
                  </a:blip>
                  <a:stretch>
                    <a:fillRect/>
                  </a:stretch>
                </pic:blipFill>
                <pic:spPr>
                  <a:xfrm>
                    <a:off x="0" y="0"/>
                    <a:ext cx="7553325" cy="1574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5FB8377" wp14:editId="22E7E831">
          <wp:simplePos x="0" y="0"/>
          <wp:positionH relativeFrom="page">
            <wp:align>right</wp:align>
          </wp:positionH>
          <wp:positionV relativeFrom="paragraph">
            <wp:posOffset>-1403985</wp:posOffset>
          </wp:positionV>
          <wp:extent cx="7553325" cy="4321810"/>
          <wp:effectExtent l="0" t="0" r="9525" b="2540"/>
          <wp:wrapTight wrapText="bothSides">
            <wp:wrapPolygon edited="0">
              <wp:start x="0" y="0"/>
              <wp:lineTo x="0" y="21517"/>
              <wp:lineTo x="21573" y="21517"/>
              <wp:lineTo x="21573" y="0"/>
              <wp:lineTo x="0" y="0"/>
            </wp:wrapPolygon>
          </wp:wrapTight>
          <wp:docPr id="1" name="Picture 1" descr="A person and person sitting on a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sitting on a couch"/>
                  <pic:cNvPicPr/>
                </pic:nvPicPr>
                <pic:blipFill>
                  <a:blip r:embed="rId2">
                    <a:extLst>
                      <a:ext uri="{28A0092B-C50C-407E-A947-70E740481C1C}">
                        <a14:useLocalDpi xmlns:a14="http://schemas.microsoft.com/office/drawing/2010/main" val="0"/>
                      </a:ext>
                    </a:extLst>
                  </a:blip>
                  <a:stretch>
                    <a:fillRect/>
                  </a:stretch>
                </pic:blipFill>
                <pic:spPr>
                  <a:xfrm>
                    <a:off x="0" y="0"/>
                    <a:ext cx="7553325" cy="4321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AC04E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825A2C"/>
    <w:multiLevelType w:val="hybridMultilevel"/>
    <w:tmpl w:val="21ECA1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395EFD"/>
    <w:multiLevelType w:val="hybridMultilevel"/>
    <w:tmpl w:val="B8BC7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8944D5"/>
    <w:multiLevelType w:val="hybridMultilevel"/>
    <w:tmpl w:val="DEE8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CD074E"/>
    <w:multiLevelType w:val="hybridMultilevel"/>
    <w:tmpl w:val="B824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BC10F8"/>
    <w:multiLevelType w:val="multilevel"/>
    <w:tmpl w:val="389C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43634D"/>
    <w:multiLevelType w:val="multilevel"/>
    <w:tmpl w:val="BCAA6350"/>
    <w:lvl w:ilvl="0">
      <w:start w:val="1"/>
      <w:numFmt w:val="bullet"/>
      <w:lvlText w:val=""/>
      <w:lvlJc w:val="left"/>
      <w:pPr>
        <w:ind w:left="357" w:hanging="357"/>
      </w:pPr>
      <w:rPr>
        <w:rFonts w:ascii="Symbol" w:hAnsi="Symbol" w:hint="default"/>
        <w:color w:val="1E1545" w:themeColor="text2"/>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552E12B0"/>
    <w:multiLevelType w:val="hybridMultilevel"/>
    <w:tmpl w:val="581200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5F4B0C3F"/>
    <w:multiLevelType w:val="hybridMultilevel"/>
    <w:tmpl w:val="F4945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D5021"/>
    <w:multiLevelType w:val="hybridMultilevel"/>
    <w:tmpl w:val="AF282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CA7DA1"/>
    <w:multiLevelType w:val="hybridMultilevel"/>
    <w:tmpl w:val="ECFE4AA6"/>
    <w:lvl w:ilvl="0" w:tplc="15CCB09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5D1CED"/>
    <w:multiLevelType w:val="multilevel"/>
    <w:tmpl w:val="DE76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631492">
    <w:abstractNumId w:val="30"/>
  </w:num>
  <w:num w:numId="2" w16cid:durableId="1223834388">
    <w:abstractNumId w:val="5"/>
  </w:num>
  <w:num w:numId="3" w16cid:durableId="2009792682">
    <w:abstractNumId w:val="26"/>
  </w:num>
  <w:num w:numId="4" w16cid:durableId="270017409">
    <w:abstractNumId w:val="27"/>
  </w:num>
  <w:num w:numId="5" w16cid:durableId="609119572">
    <w:abstractNumId w:val="12"/>
  </w:num>
  <w:num w:numId="6" w16cid:durableId="724988389">
    <w:abstractNumId w:val="3"/>
  </w:num>
  <w:num w:numId="7" w16cid:durableId="1350838756">
    <w:abstractNumId w:val="21"/>
  </w:num>
  <w:num w:numId="8" w16cid:durableId="2096513164">
    <w:abstractNumId w:val="17"/>
  </w:num>
  <w:num w:numId="9" w16cid:durableId="1968579597">
    <w:abstractNumId w:val="25"/>
  </w:num>
  <w:num w:numId="10" w16cid:durableId="490488067">
    <w:abstractNumId w:val="1"/>
  </w:num>
  <w:num w:numId="11" w16cid:durableId="706489915">
    <w:abstractNumId w:val="31"/>
  </w:num>
  <w:num w:numId="12" w16cid:durableId="923758774">
    <w:abstractNumId w:val="7"/>
  </w:num>
  <w:num w:numId="13" w16cid:durableId="1090546256">
    <w:abstractNumId w:val="16"/>
  </w:num>
  <w:num w:numId="14" w16cid:durableId="1904294047">
    <w:abstractNumId w:val="2"/>
  </w:num>
  <w:num w:numId="15" w16cid:durableId="626738803">
    <w:abstractNumId w:val="10"/>
  </w:num>
  <w:num w:numId="16" w16cid:durableId="153764825">
    <w:abstractNumId w:val="14"/>
  </w:num>
  <w:num w:numId="17" w16cid:durableId="1884440096">
    <w:abstractNumId w:val="22"/>
  </w:num>
  <w:num w:numId="18" w16cid:durableId="1388340513">
    <w:abstractNumId w:val="15"/>
  </w:num>
  <w:num w:numId="19" w16cid:durableId="1537889174">
    <w:abstractNumId w:val="6"/>
  </w:num>
  <w:num w:numId="20" w16cid:durableId="1416198463">
    <w:abstractNumId w:val="8"/>
  </w:num>
  <w:num w:numId="21" w16cid:durableId="1949850152">
    <w:abstractNumId w:val="29"/>
  </w:num>
  <w:num w:numId="22" w16cid:durableId="1088236618">
    <w:abstractNumId w:val="18"/>
  </w:num>
  <w:num w:numId="23" w16cid:durableId="1274631054">
    <w:abstractNumId w:val="20"/>
  </w:num>
  <w:num w:numId="24" w16cid:durableId="1125587821">
    <w:abstractNumId w:val="0"/>
  </w:num>
  <w:num w:numId="25" w16cid:durableId="1300958644">
    <w:abstractNumId w:val="9"/>
  </w:num>
  <w:num w:numId="26" w16cid:durableId="1508901970">
    <w:abstractNumId w:val="24"/>
  </w:num>
  <w:num w:numId="27" w16cid:durableId="81992954">
    <w:abstractNumId w:val="19"/>
  </w:num>
  <w:num w:numId="28" w16cid:durableId="1970355833">
    <w:abstractNumId w:val="23"/>
  </w:num>
  <w:num w:numId="29" w16cid:durableId="1754355675">
    <w:abstractNumId w:val="11"/>
  </w:num>
  <w:num w:numId="30" w16cid:durableId="309402700">
    <w:abstractNumId w:val="13"/>
  </w:num>
  <w:num w:numId="31" w16cid:durableId="136074993">
    <w:abstractNumId w:val="4"/>
  </w:num>
  <w:num w:numId="32" w16cid:durableId="7105679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12E39"/>
    <w:rsid w:val="000229E4"/>
    <w:rsid w:val="0002516D"/>
    <w:rsid w:val="000573BC"/>
    <w:rsid w:val="00080C4A"/>
    <w:rsid w:val="00085357"/>
    <w:rsid w:val="000C1579"/>
    <w:rsid w:val="000C5204"/>
    <w:rsid w:val="000F7325"/>
    <w:rsid w:val="001069AE"/>
    <w:rsid w:val="001072F6"/>
    <w:rsid w:val="00131493"/>
    <w:rsid w:val="00136B97"/>
    <w:rsid w:val="00137E42"/>
    <w:rsid w:val="00141FF0"/>
    <w:rsid w:val="0016204A"/>
    <w:rsid w:val="00184262"/>
    <w:rsid w:val="0018537B"/>
    <w:rsid w:val="001A3BA3"/>
    <w:rsid w:val="001B3E5E"/>
    <w:rsid w:val="001B4FC0"/>
    <w:rsid w:val="00202358"/>
    <w:rsid w:val="00205F61"/>
    <w:rsid w:val="00230626"/>
    <w:rsid w:val="002A13FC"/>
    <w:rsid w:val="002A6DDB"/>
    <w:rsid w:val="002B19D7"/>
    <w:rsid w:val="002B7A61"/>
    <w:rsid w:val="002C0005"/>
    <w:rsid w:val="002C2D46"/>
    <w:rsid w:val="002C5B92"/>
    <w:rsid w:val="002F1F66"/>
    <w:rsid w:val="003201B2"/>
    <w:rsid w:val="00326F81"/>
    <w:rsid w:val="003306C2"/>
    <w:rsid w:val="00360B34"/>
    <w:rsid w:val="003619F4"/>
    <w:rsid w:val="00372CF2"/>
    <w:rsid w:val="00374FBD"/>
    <w:rsid w:val="003B66D1"/>
    <w:rsid w:val="003D5677"/>
    <w:rsid w:val="003E43BB"/>
    <w:rsid w:val="003F342D"/>
    <w:rsid w:val="00421BA1"/>
    <w:rsid w:val="00422631"/>
    <w:rsid w:val="00433D02"/>
    <w:rsid w:val="004410DE"/>
    <w:rsid w:val="004557A0"/>
    <w:rsid w:val="00473862"/>
    <w:rsid w:val="004C11EB"/>
    <w:rsid w:val="004C1433"/>
    <w:rsid w:val="004C49B4"/>
    <w:rsid w:val="004F17EC"/>
    <w:rsid w:val="004F2883"/>
    <w:rsid w:val="004F7E50"/>
    <w:rsid w:val="005035B6"/>
    <w:rsid w:val="00514034"/>
    <w:rsid w:val="00562EDF"/>
    <w:rsid w:val="00582234"/>
    <w:rsid w:val="005A79B3"/>
    <w:rsid w:val="005B318A"/>
    <w:rsid w:val="005B4246"/>
    <w:rsid w:val="005D6B27"/>
    <w:rsid w:val="006000BE"/>
    <w:rsid w:val="00602442"/>
    <w:rsid w:val="0061556C"/>
    <w:rsid w:val="00633DB4"/>
    <w:rsid w:val="00677BC9"/>
    <w:rsid w:val="00681426"/>
    <w:rsid w:val="006A0F99"/>
    <w:rsid w:val="006A3D81"/>
    <w:rsid w:val="006B6E4E"/>
    <w:rsid w:val="006C07D3"/>
    <w:rsid w:val="006E49F4"/>
    <w:rsid w:val="00700F90"/>
    <w:rsid w:val="00707DAC"/>
    <w:rsid w:val="00726939"/>
    <w:rsid w:val="0073301B"/>
    <w:rsid w:val="00747644"/>
    <w:rsid w:val="0076491B"/>
    <w:rsid w:val="00774A76"/>
    <w:rsid w:val="00776B76"/>
    <w:rsid w:val="00793620"/>
    <w:rsid w:val="00796808"/>
    <w:rsid w:val="007A0374"/>
    <w:rsid w:val="007A3C08"/>
    <w:rsid w:val="007A4906"/>
    <w:rsid w:val="007A6231"/>
    <w:rsid w:val="007D7629"/>
    <w:rsid w:val="007E444A"/>
    <w:rsid w:val="00821F44"/>
    <w:rsid w:val="00823F18"/>
    <w:rsid w:val="00824EC0"/>
    <w:rsid w:val="00836766"/>
    <w:rsid w:val="00860C8F"/>
    <w:rsid w:val="00891DAC"/>
    <w:rsid w:val="008E1487"/>
    <w:rsid w:val="008F467F"/>
    <w:rsid w:val="00915A82"/>
    <w:rsid w:val="009201BB"/>
    <w:rsid w:val="009346B6"/>
    <w:rsid w:val="00966869"/>
    <w:rsid w:val="0097679A"/>
    <w:rsid w:val="009954E8"/>
    <w:rsid w:val="009A531E"/>
    <w:rsid w:val="009B2828"/>
    <w:rsid w:val="009C7E1F"/>
    <w:rsid w:val="009E67DF"/>
    <w:rsid w:val="00A3364E"/>
    <w:rsid w:val="00A36787"/>
    <w:rsid w:val="00A4081E"/>
    <w:rsid w:val="00A6523F"/>
    <w:rsid w:val="00A739F4"/>
    <w:rsid w:val="00A74419"/>
    <w:rsid w:val="00A903B4"/>
    <w:rsid w:val="00AA1C6E"/>
    <w:rsid w:val="00AC0129"/>
    <w:rsid w:val="00AC04A6"/>
    <w:rsid w:val="00AC6C1F"/>
    <w:rsid w:val="00AD61F9"/>
    <w:rsid w:val="00AF3EEB"/>
    <w:rsid w:val="00B100BF"/>
    <w:rsid w:val="00B337B9"/>
    <w:rsid w:val="00B431C8"/>
    <w:rsid w:val="00BA3791"/>
    <w:rsid w:val="00BD577C"/>
    <w:rsid w:val="00C04F7E"/>
    <w:rsid w:val="00C074CB"/>
    <w:rsid w:val="00C20DA0"/>
    <w:rsid w:val="00C26011"/>
    <w:rsid w:val="00C46331"/>
    <w:rsid w:val="00C76B54"/>
    <w:rsid w:val="00C76D47"/>
    <w:rsid w:val="00C9187A"/>
    <w:rsid w:val="00CA0CFC"/>
    <w:rsid w:val="00CB3729"/>
    <w:rsid w:val="00CE0192"/>
    <w:rsid w:val="00CE23F8"/>
    <w:rsid w:val="00D43CA4"/>
    <w:rsid w:val="00D50491"/>
    <w:rsid w:val="00D553AF"/>
    <w:rsid w:val="00D72E28"/>
    <w:rsid w:val="00DC4144"/>
    <w:rsid w:val="00DC4C18"/>
    <w:rsid w:val="00E05681"/>
    <w:rsid w:val="00E06453"/>
    <w:rsid w:val="00E31888"/>
    <w:rsid w:val="00E6480C"/>
    <w:rsid w:val="00E91CEE"/>
    <w:rsid w:val="00EA2DD4"/>
    <w:rsid w:val="00ED7FC2"/>
    <w:rsid w:val="00EE0A28"/>
    <w:rsid w:val="00EF7592"/>
    <w:rsid w:val="00F20DFD"/>
    <w:rsid w:val="00F2378B"/>
    <w:rsid w:val="00F24CD6"/>
    <w:rsid w:val="00F3044F"/>
    <w:rsid w:val="00F36F0C"/>
    <w:rsid w:val="00F3719A"/>
    <w:rsid w:val="00F623A5"/>
    <w:rsid w:val="00F63536"/>
    <w:rsid w:val="00F76B45"/>
    <w:rsid w:val="00F77A03"/>
    <w:rsid w:val="00F85947"/>
    <w:rsid w:val="00FA0A6C"/>
    <w:rsid w:val="00FA46E6"/>
    <w:rsid w:val="00FD32AF"/>
    <w:rsid w:val="00FF1D0C"/>
    <w:rsid w:val="00FF76A7"/>
    <w:rsid w:val="21315EA2"/>
    <w:rsid w:val="231A9AB5"/>
    <w:rsid w:val="3A62C4F0"/>
    <w:rsid w:val="50C38B44"/>
    <w:rsid w:val="6FD763D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E9B1B"/>
  <w15:chartTrackingRefBased/>
  <w15:docId w15:val="{F182A9D3-9660-4B99-BD55-AAFE4E2BD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styleId="Title">
    <w:name w:val="Title"/>
    <w:next w:val="Normal"/>
    <w:link w:val="TitleChar"/>
    <w:uiPriority w:val="10"/>
    <w:rsid w:val="006B6E4E"/>
    <w:pPr>
      <w:spacing w:before="600" w:after="120"/>
    </w:pPr>
    <w:rPr>
      <w:rFonts w:eastAsiaTheme="majorEastAsia" w:cstheme="majorBidi"/>
      <w:b/>
      <w:color w:val="3F4A75"/>
      <w:spacing w:val="5"/>
      <w:kern w:val="28"/>
      <w:sz w:val="52"/>
      <w:szCs w:val="52"/>
    </w:rPr>
  </w:style>
  <w:style w:type="character" w:customStyle="1" w:styleId="TitleChar">
    <w:name w:val="Title Char"/>
    <w:basedOn w:val="DefaultParagraphFont"/>
    <w:link w:val="Title"/>
    <w:uiPriority w:val="10"/>
    <w:rsid w:val="006B6E4E"/>
    <w:rPr>
      <w:rFonts w:eastAsiaTheme="majorEastAsia" w:cstheme="majorBidi"/>
      <w:b/>
      <w:color w:val="3F4A75"/>
      <w:spacing w:val="5"/>
      <w:kern w:val="28"/>
      <w:sz w:val="52"/>
      <w:szCs w:val="52"/>
    </w:rPr>
  </w:style>
  <w:style w:type="paragraph" w:styleId="BodyText">
    <w:name w:val="Body Text"/>
    <w:basedOn w:val="Normal"/>
    <w:link w:val="BodyTextChar"/>
    <w:uiPriority w:val="99"/>
    <w:unhideWhenUsed/>
    <w:rsid w:val="004F17EC"/>
    <w:pPr>
      <w:spacing w:line="259" w:lineRule="auto"/>
    </w:pPr>
    <w:rPr>
      <w:rFonts w:cs="Times New Roman"/>
      <w:color w:val="1E1544" w:themeColor="text1"/>
    </w:rPr>
  </w:style>
  <w:style w:type="character" w:customStyle="1" w:styleId="BodyTextChar">
    <w:name w:val="Body Text Char"/>
    <w:basedOn w:val="DefaultParagraphFont"/>
    <w:link w:val="BodyText"/>
    <w:uiPriority w:val="99"/>
    <w:rsid w:val="004F17EC"/>
    <w:rPr>
      <w:rFonts w:ascii="Arial" w:hAnsi="Arial" w:cs="Times New Roman"/>
      <w:color w:val="1E1544" w:themeColor="text1"/>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F17EC"/>
    <w:rPr>
      <w:rFonts w:ascii="Arial" w:hAnsi="Arial"/>
    </w:rPr>
  </w:style>
  <w:style w:type="paragraph" w:styleId="ListBullet">
    <w:name w:val="List Bullet"/>
    <w:basedOn w:val="Normal"/>
    <w:uiPriority w:val="99"/>
    <w:unhideWhenUsed/>
    <w:rsid w:val="004F17EC"/>
    <w:pPr>
      <w:numPr>
        <w:numId w:val="24"/>
      </w:numPr>
      <w:spacing w:line="259" w:lineRule="auto"/>
      <w:contextualSpacing/>
    </w:pPr>
    <w:rPr>
      <w:rFonts w:cs="Times New Roman"/>
      <w:color w:val="1E1544" w:themeColor="text1"/>
    </w:rPr>
  </w:style>
  <w:style w:type="paragraph" w:styleId="Revision">
    <w:name w:val="Revision"/>
    <w:hidden/>
    <w:uiPriority w:val="99"/>
    <w:semiHidden/>
    <w:rsid w:val="00DC4144"/>
    <w:rPr>
      <w:rFonts w:ascii="Arial" w:hAnsi="Arial"/>
    </w:rPr>
  </w:style>
  <w:style w:type="paragraph" w:customStyle="1" w:styleId="NormalText">
    <w:name w:val="Normal Text"/>
    <w:basedOn w:val="Normal"/>
    <w:qFormat/>
    <w:rsid w:val="00DC4144"/>
    <w:pPr>
      <w:spacing w:line="288" w:lineRule="auto"/>
    </w:pPr>
    <w:rPr>
      <w:rFonts w:eastAsia="Times New Roman"/>
      <w:noProof/>
      <w:color w:val="1E1544" w:themeColor="text1"/>
      <w:sz w:val="22"/>
      <w:szCs w:val="20"/>
      <w:shd w:val="clear" w:color="auto" w:fill="FFFFFF"/>
      <w:lang w:eastAsia="en-GB"/>
    </w:rPr>
  </w:style>
  <w:style w:type="character" w:styleId="CommentReference">
    <w:name w:val="annotation reference"/>
    <w:basedOn w:val="DefaultParagraphFont"/>
    <w:uiPriority w:val="99"/>
    <w:semiHidden/>
    <w:unhideWhenUsed/>
    <w:rsid w:val="00966869"/>
    <w:rPr>
      <w:sz w:val="16"/>
      <w:szCs w:val="16"/>
    </w:rPr>
  </w:style>
  <w:style w:type="paragraph" w:styleId="CommentText">
    <w:name w:val="annotation text"/>
    <w:basedOn w:val="Normal"/>
    <w:link w:val="CommentTextChar"/>
    <w:uiPriority w:val="99"/>
    <w:unhideWhenUsed/>
    <w:rsid w:val="00966869"/>
    <w:pPr>
      <w:spacing w:line="240" w:lineRule="auto"/>
    </w:pPr>
    <w:rPr>
      <w:sz w:val="20"/>
      <w:szCs w:val="20"/>
    </w:rPr>
  </w:style>
  <w:style w:type="character" w:customStyle="1" w:styleId="CommentTextChar">
    <w:name w:val="Comment Text Char"/>
    <w:basedOn w:val="DefaultParagraphFont"/>
    <w:link w:val="CommentText"/>
    <w:uiPriority w:val="99"/>
    <w:rsid w:val="0096686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66869"/>
    <w:rPr>
      <w:b/>
      <w:bCs/>
    </w:rPr>
  </w:style>
  <w:style w:type="character" w:customStyle="1" w:styleId="CommentSubjectChar">
    <w:name w:val="Comment Subject Char"/>
    <w:basedOn w:val="CommentTextChar"/>
    <w:link w:val="CommentSubject"/>
    <w:uiPriority w:val="99"/>
    <w:semiHidden/>
    <w:rsid w:val="00966869"/>
    <w:rPr>
      <w:rFonts w:ascii="Arial" w:hAnsi="Arial"/>
      <w:b/>
      <w:bCs/>
      <w:sz w:val="20"/>
      <w:szCs w:val="20"/>
    </w:rPr>
  </w:style>
  <w:style w:type="character" w:styleId="FollowedHyperlink">
    <w:name w:val="FollowedHyperlink"/>
    <w:basedOn w:val="DefaultParagraphFont"/>
    <w:uiPriority w:val="99"/>
    <w:semiHidden/>
    <w:unhideWhenUsed/>
    <w:rsid w:val="009C7E1F"/>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an.org.au/toolkits/guardians-and-other-substitute-decision-makers" TargetMode="External"/><Relationship Id="rId18" Type="http://schemas.openxmlformats.org/officeDocument/2006/relationships/hyperlink" Target="https://www.pbs.gov.au/publication/factsheets/covid-19-treatments/Factsheet-lagevrio-molnupiravir-Feb-2023.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ealthdirect.gov.au/australian-health-services" TargetMode="External"/><Relationship Id="rId7" Type="http://schemas.openxmlformats.org/officeDocument/2006/relationships/settings" Target="settings.xml"/><Relationship Id="rId12" Type="http://schemas.openxmlformats.org/officeDocument/2006/relationships/hyperlink" Target="https://www.health.gov.au/resources/publications/covid-19-vaccination-consent-form-for-covid-19-vaccination?language=en" TargetMode="External"/><Relationship Id="rId17" Type="http://schemas.openxmlformats.org/officeDocument/2006/relationships/hyperlink" Target="https://www.pbs.gov.au/news/2022/04/files/Factsheet%20Paxlovid.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bs.gov.au/publication/factsheets/covid-19-treatments/Factsheet-lagevrio-molnupiravir-Feb-2023.pdf" TargetMode="External"/><Relationship Id="rId20" Type="http://schemas.openxmlformats.org/officeDocument/2006/relationships/hyperlink" Target="https://www.health.gov.au/health-alerts/covid-19/treatments/eligib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direct.gov.au/australian-health-services?origin=vcf" TargetMode="External"/><Relationship Id="rId24" Type="http://schemas.openxmlformats.org/officeDocument/2006/relationships/hyperlink" Target="https://www.health.gov.au/health-alerts/covid-19/treatments/oral" TargetMode="External"/><Relationship Id="rId5" Type="http://schemas.openxmlformats.org/officeDocument/2006/relationships/numbering" Target="numbering.xml"/><Relationship Id="rId15" Type="http://schemas.openxmlformats.org/officeDocument/2006/relationships/hyperlink" Target="https://www.health.gov.au/initiatives-and-programs/covid-19-vaccines/information-for-aged-care-providers-workers-and-residents-about-covid-19-vaccines/mandatory-covid-19-vaccination-reporting" TargetMode="External"/><Relationship Id="rId23" Type="http://schemas.openxmlformats.org/officeDocument/2006/relationships/hyperlink" Target="https://www.tga.gov.au/sites/default/files/lagevrio-pi.pdf" TargetMode="External"/><Relationship Id="rId10" Type="http://schemas.openxmlformats.org/officeDocument/2006/relationships/endnotes" Target="endnotes.xml"/><Relationship Id="rId19" Type="http://schemas.openxmlformats.org/officeDocument/2006/relationships/hyperlink" Target="https://www.pbs.gov.au/news/2022/04/files/Factsheet%20Paxlovi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initiatives-and-programs/covid-19-vaccines/information-for-aged-care-providers-workers-and-residents-about-covid-19-vaccines/residential-aged-care-residents" TargetMode="External"/><Relationship Id="rId22" Type="http://schemas.openxmlformats.org/officeDocument/2006/relationships/hyperlink" Target="http://www.tga.gov.au/reporting-adverse-event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e55e6e-06dd-4e73-9374-e006fe8d8563" xsi:nil="true"/>
    <SharedWithUsers xmlns="1ce55e6e-06dd-4e73-9374-e006fe8d8563">
      <UserInfo>
        <DisplayName/>
        <AccountId xsi:nil="true"/>
        <AccountType/>
      </UserInfo>
    </SharedWithUsers>
    <lcf76f155ced4ddcb4097134ff3c332f xmlns="8d7b5d65-6a7b-4d29-8058-532dd865f99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1" ma:contentTypeDescription="Create a new document." ma:contentTypeScope="" ma:versionID="8b83218598e2d556a961d8465624d987">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47164b785d6e4eed1aec88d6128989e0"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8a8c565-641c-498c-ab48-acb82e98b389}"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F31C7E8-9CE7-4731-8F07-1BA0DA7B9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1515</Words>
  <Characters>8063</Characters>
  <Application>Microsoft Office Word</Application>
  <DocSecurity>0</DocSecurity>
  <Lines>155</Lines>
  <Paragraphs>86</Paragraphs>
  <ScaleCrop>false</ScaleCrop>
  <HeadingPairs>
    <vt:vector size="2" baseType="variant">
      <vt:variant>
        <vt:lpstr>Title</vt:lpstr>
      </vt:variant>
      <vt:variant>
        <vt:i4>1</vt:i4>
      </vt:variant>
    </vt:vector>
  </HeadingPairs>
  <TitlesOfParts>
    <vt:vector size="1" baseType="lpstr">
      <vt:lpstr>COVID-19 Vaccination and Antiviral Treatments</vt:lpstr>
    </vt:vector>
  </TitlesOfParts>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and Antiviral Treatments</dc:title>
  <dc:subject>Aged Care</dc:subject>
  <dc:creator>Australian Government Department of Health and Aged Care</dc:creator>
  <cp:keywords>Aged Care, Senior Australians</cp:keywords>
  <dc:description/>
  <cp:lastModifiedBy>MASCHKE, Elvia</cp:lastModifiedBy>
  <cp:revision>3</cp:revision>
  <dcterms:created xsi:type="dcterms:W3CDTF">2024-10-28T23:50:00Z</dcterms:created>
  <dcterms:modified xsi:type="dcterms:W3CDTF">2024-10-28T23:50:00Z</dcterms:modified>
</cp:coreProperties>
</file>