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9230BC" w14:textId="02189667" w:rsidR="00DA6D6B" w:rsidRPr="007F74B5" w:rsidRDefault="00D979D6" w:rsidP="007F74B5">
      <w:pPr>
        <w:pStyle w:val="Title"/>
      </w:pPr>
      <w:r w:rsidRPr="007F74B5">
        <w:rPr>
          <w:noProof/>
          <w:lang w:val="en-GB" w:eastAsia="en-GB"/>
        </w:rPr>
        <w:drawing>
          <wp:anchor distT="0" distB="0" distL="114300" distR="114300" simplePos="0" relativeHeight="251658240" behindDoc="1" locked="0" layoutInCell="0" allowOverlap="1" wp14:anchorId="7FD1E5FA" wp14:editId="5D9EC19B">
            <wp:simplePos x="0" y="0"/>
            <wp:positionH relativeFrom="page">
              <wp:align>left</wp:align>
            </wp:positionH>
            <wp:positionV relativeFrom="page">
              <wp:align>top</wp:align>
            </wp:positionV>
            <wp:extent cx="7696581" cy="1070610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696581" cy="10706100"/>
                    </a:xfrm>
                    <a:prstGeom prst="rect">
                      <a:avLst/>
                    </a:prstGeom>
                    <a:noFill/>
                  </pic:spPr>
                </pic:pic>
              </a:graphicData>
            </a:graphic>
            <wp14:sizeRelH relativeFrom="page">
              <wp14:pctWidth>0</wp14:pctWidth>
            </wp14:sizeRelH>
            <wp14:sizeRelV relativeFrom="page">
              <wp14:pctHeight>0</wp14:pctHeight>
            </wp14:sizeRelV>
          </wp:anchor>
        </w:drawing>
      </w:r>
      <w:r w:rsidR="00DA6D6B" w:rsidRPr="007F74B5">
        <w:t>Charles Darwin University</w:t>
      </w:r>
    </w:p>
    <w:p w14:paraId="344F62FA" w14:textId="13DB64BD" w:rsidR="00F70155" w:rsidRPr="000830D7" w:rsidRDefault="00F70155" w:rsidP="000830D7">
      <w:pPr>
        <w:pStyle w:val="Subtitle"/>
      </w:pPr>
      <w:r w:rsidRPr="00793EEF">
        <w:t>Evaluation of the EnCOMPASS</w:t>
      </w:r>
      <w:r w:rsidR="00E44502">
        <w:t>:</w:t>
      </w:r>
      <w:r w:rsidRPr="00793EEF">
        <w:t xml:space="preserve"> </w:t>
      </w:r>
      <w:r w:rsidR="001A2743">
        <w:t xml:space="preserve">Muticultural Aged Care </w:t>
      </w:r>
      <w:r w:rsidRPr="00793EEF">
        <w:t>Connector Program</w:t>
      </w:r>
    </w:p>
    <w:p w14:paraId="30B80302" w14:textId="5B647AEA" w:rsidR="00F70155" w:rsidRPr="000830D7" w:rsidRDefault="00792474" w:rsidP="000830D7">
      <w:pPr>
        <w:pStyle w:val="Subtitle"/>
      </w:pPr>
      <w:r w:rsidRPr="00793EEF">
        <w:t>Final</w:t>
      </w:r>
      <w:r w:rsidR="00040861">
        <w:t xml:space="preserve"> R</w:t>
      </w:r>
      <w:r w:rsidR="00F70155" w:rsidRPr="00793EEF">
        <w:t>eport</w:t>
      </w:r>
    </w:p>
    <w:p w14:paraId="5C7E314F" w14:textId="7F607BD4" w:rsidR="009023FF" w:rsidRPr="008743D5" w:rsidRDefault="003F627B" w:rsidP="000830D7">
      <w:pPr>
        <w:pStyle w:val="Date"/>
      </w:pPr>
      <w:r>
        <w:t>2024</w:t>
      </w:r>
      <w:r w:rsidR="00356B1A" w:rsidRPr="008743D5">
        <w:br w:type="page"/>
      </w:r>
    </w:p>
    <w:p w14:paraId="2BBDF443" w14:textId="77777777" w:rsidR="005036DC" w:rsidRDefault="005036DC" w:rsidP="005036DC">
      <w:pPr>
        <w:spacing w:before="8000"/>
        <w:rPr>
          <w:rFonts w:eastAsia="Calibri"/>
        </w:rPr>
      </w:pPr>
    </w:p>
    <w:p w14:paraId="375F9049" w14:textId="1BBCC6BE" w:rsidR="00553B8B" w:rsidRDefault="0008105F" w:rsidP="005036DC">
      <w:pPr>
        <w:spacing w:before="10000"/>
        <w:rPr>
          <w:rFonts w:eastAsia="Calibri"/>
        </w:rPr>
      </w:pPr>
      <w:r w:rsidRPr="00B14113">
        <w:rPr>
          <w:rFonts w:eastAsia="Calibri"/>
        </w:rPr>
        <w:t xml:space="preserve">Preferred Citation: O’Rourke, K., </w:t>
      </w:r>
      <w:r w:rsidRPr="00ED3FDA">
        <w:rPr>
          <w:rFonts w:eastAsia="Calibri"/>
        </w:rPr>
        <w:t>Meggetto, E</w:t>
      </w:r>
      <w:r w:rsidR="00055B2D" w:rsidRPr="00ED3FDA">
        <w:rPr>
          <w:rFonts w:eastAsia="Calibri"/>
        </w:rPr>
        <w:t>., Schiff, A</w:t>
      </w:r>
      <w:r w:rsidR="00040861">
        <w:rPr>
          <w:rFonts w:eastAsia="Calibri"/>
        </w:rPr>
        <w:t>.</w:t>
      </w:r>
      <w:r w:rsidR="00055B2D" w:rsidRPr="00ED3FDA">
        <w:rPr>
          <w:rFonts w:eastAsia="Calibri"/>
        </w:rPr>
        <w:t xml:space="preserve"> </w:t>
      </w:r>
      <w:r w:rsidRPr="00ED3FDA">
        <w:rPr>
          <w:rFonts w:eastAsia="Calibri"/>
        </w:rPr>
        <w:t>and</w:t>
      </w:r>
      <w:r w:rsidRPr="00B14113">
        <w:rPr>
          <w:rFonts w:eastAsia="Calibri"/>
        </w:rPr>
        <w:t xml:space="preserve"> </w:t>
      </w:r>
      <w:r w:rsidRPr="009744E6">
        <w:rPr>
          <w:rFonts w:eastAsia="Calibri"/>
        </w:rPr>
        <w:t>Westhorp, G.</w:t>
      </w:r>
      <w:r w:rsidRPr="00B14113">
        <w:rPr>
          <w:rFonts w:eastAsia="Calibri"/>
        </w:rPr>
        <w:t xml:space="preserve"> </w:t>
      </w:r>
      <w:r w:rsidR="003F627B">
        <w:rPr>
          <w:rFonts w:eastAsia="Calibri"/>
        </w:rPr>
        <w:t>(2024</w:t>
      </w:r>
      <w:r w:rsidRPr="00B14113">
        <w:rPr>
          <w:rFonts w:eastAsia="Calibri"/>
        </w:rPr>
        <w:t xml:space="preserve">) </w:t>
      </w:r>
      <w:r w:rsidR="003F627B">
        <w:rPr>
          <w:rFonts w:eastAsia="Calibri"/>
        </w:rPr>
        <w:t>E</w:t>
      </w:r>
      <w:r w:rsidRPr="00B14113">
        <w:rPr>
          <w:rFonts w:eastAsia="Calibri"/>
        </w:rPr>
        <w:t>valuation of the EnCOMPASS</w:t>
      </w:r>
      <w:r w:rsidR="003F627B">
        <w:rPr>
          <w:rFonts w:eastAsia="Calibri"/>
        </w:rPr>
        <w:t>:</w:t>
      </w:r>
      <w:r w:rsidRPr="00B14113">
        <w:rPr>
          <w:rFonts w:eastAsia="Calibri"/>
        </w:rPr>
        <w:t xml:space="preserve"> </w:t>
      </w:r>
      <w:r w:rsidR="003F627B">
        <w:rPr>
          <w:rFonts w:eastAsia="Calibri"/>
        </w:rPr>
        <w:t xml:space="preserve">Multicultural Aged Care </w:t>
      </w:r>
      <w:r w:rsidRPr="00B14113">
        <w:rPr>
          <w:rFonts w:eastAsia="Calibri"/>
        </w:rPr>
        <w:t>Connector</w:t>
      </w:r>
      <w:r w:rsidR="00E44502">
        <w:rPr>
          <w:rFonts w:eastAsia="Calibri"/>
        </w:rPr>
        <w:t xml:space="preserve"> p</w:t>
      </w:r>
      <w:r w:rsidR="003F627B">
        <w:rPr>
          <w:rFonts w:eastAsia="Calibri"/>
        </w:rPr>
        <w:t>rogram</w:t>
      </w:r>
      <w:r w:rsidR="00956841">
        <w:rPr>
          <w:rFonts w:eastAsia="Calibri"/>
        </w:rPr>
        <w:t>:</w:t>
      </w:r>
      <w:r w:rsidR="0010002B">
        <w:rPr>
          <w:rFonts w:eastAsia="Calibri"/>
        </w:rPr>
        <w:t xml:space="preserve"> Final R</w:t>
      </w:r>
      <w:r w:rsidR="003F627B">
        <w:rPr>
          <w:rFonts w:eastAsia="Calibri"/>
        </w:rPr>
        <w:t>eport. Charles Darwin University</w:t>
      </w:r>
      <w:r w:rsidR="004D4FE3">
        <w:rPr>
          <w:rFonts w:eastAsia="Calibri"/>
        </w:rPr>
        <w:t>. Commissioned by</w:t>
      </w:r>
      <w:r w:rsidR="003F627B">
        <w:rPr>
          <w:rFonts w:eastAsia="Calibri"/>
        </w:rPr>
        <w:t xml:space="preserve"> the </w:t>
      </w:r>
      <w:r w:rsidR="003F627B" w:rsidRPr="00B14113">
        <w:rPr>
          <w:rFonts w:eastAsia="Calibri"/>
        </w:rPr>
        <w:t xml:space="preserve">Federation </w:t>
      </w:r>
      <w:r w:rsidR="003F627B" w:rsidRPr="00242A80">
        <w:rPr>
          <w:rFonts w:eastAsia="Calibri"/>
        </w:rPr>
        <w:t xml:space="preserve">of Ethnic Communities’ Councils </w:t>
      </w:r>
      <w:r w:rsidR="003F627B">
        <w:rPr>
          <w:rFonts w:eastAsia="Calibri"/>
        </w:rPr>
        <w:t xml:space="preserve">of Australia and the </w:t>
      </w:r>
      <w:r w:rsidR="003F627B" w:rsidRPr="00B14113">
        <w:rPr>
          <w:rFonts w:eastAsia="Calibri"/>
        </w:rPr>
        <w:t xml:space="preserve">Commonwealth </w:t>
      </w:r>
      <w:r w:rsidR="003F627B">
        <w:rPr>
          <w:rFonts w:eastAsia="Calibri"/>
        </w:rPr>
        <w:t>Department of Health and Aged Care.</w:t>
      </w:r>
    </w:p>
    <w:p w14:paraId="21DC8347" w14:textId="77777777" w:rsidR="00553B8B" w:rsidRDefault="00553B8B">
      <w:pPr>
        <w:spacing w:before="0" w:after="0"/>
        <w:rPr>
          <w:rFonts w:eastAsia="Calibri"/>
        </w:rPr>
      </w:pPr>
      <w:r>
        <w:rPr>
          <w:rFonts w:eastAsia="Calibri"/>
        </w:rPr>
        <w:br w:type="page"/>
      </w:r>
    </w:p>
    <w:p w14:paraId="31B56CD7" w14:textId="77777777" w:rsidR="00553B8B" w:rsidRDefault="00553B8B" w:rsidP="00553B8B">
      <w:pPr>
        <w:pStyle w:val="Heading1nonumbering"/>
      </w:pPr>
      <w:bookmarkStart w:id="0" w:name="_Toc179298245"/>
      <w:r>
        <w:t>Acknowledgements</w:t>
      </w:r>
      <w:bookmarkEnd w:id="0"/>
    </w:p>
    <w:p w14:paraId="181D4C73" w14:textId="1F02CBD2" w:rsidR="00553B8B" w:rsidRDefault="00553B8B" w:rsidP="00553B8B">
      <w:r w:rsidRPr="00E92566">
        <w:t xml:space="preserve">This is </w:t>
      </w:r>
      <w:r>
        <w:t>the</w:t>
      </w:r>
      <w:r w:rsidRPr="00E92566">
        <w:t xml:space="preserve"> final report for </w:t>
      </w:r>
      <w:r>
        <w:t xml:space="preserve">evaluation </w:t>
      </w:r>
      <w:r w:rsidRPr="00E92566">
        <w:t xml:space="preserve">research commissioned by </w:t>
      </w:r>
      <w:r w:rsidR="006D43B8">
        <w:t>t</w:t>
      </w:r>
      <w:r w:rsidR="00040861">
        <w:t>he Federation of Ethnic</w:t>
      </w:r>
      <w:r>
        <w:t xml:space="preserve"> Communities’ Council</w:t>
      </w:r>
      <w:r w:rsidR="00040861">
        <w:t>s</w:t>
      </w:r>
      <w:r>
        <w:t xml:space="preserve"> of Australia (FECCA) and the Commonwealth Department of Health and Aged Care</w:t>
      </w:r>
      <w:r w:rsidRPr="00E92566">
        <w:t>.</w:t>
      </w:r>
    </w:p>
    <w:p w14:paraId="370A912C" w14:textId="6DEE33AA" w:rsidR="00553B8B" w:rsidRDefault="00553B8B" w:rsidP="00553B8B">
      <w:r w:rsidRPr="00E92566">
        <w:t xml:space="preserve">The </w:t>
      </w:r>
      <w:r>
        <w:t>evaluation</w:t>
      </w:r>
      <w:r w:rsidRPr="00E92566">
        <w:t xml:space="preserve"> team</w:t>
      </w:r>
      <w:r>
        <w:t xml:space="preserve"> </w:t>
      </w:r>
      <w:r w:rsidRPr="00E92566">
        <w:t xml:space="preserve">comprised </w:t>
      </w:r>
      <w:r>
        <w:t>Dr Kerryn O’Rourke,</w:t>
      </w:r>
      <w:r w:rsidRPr="00E92566">
        <w:t xml:space="preserve"> </w:t>
      </w:r>
      <w:r>
        <w:t>Dr</w:t>
      </w:r>
      <w:r w:rsidRPr="00E92566">
        <w:t xml:space="preserve"> </w:t>
      </w:r>
      <w:r>
        <w:t xml:space="preserve">Liz </w:t>
      </w:r>
      <w:r w:rsidRPr="00E92566">
        <w:t>Meggetto</w:t>
      </w:r>
      <w:r w:rsidRPr="003B7C6E">
        <w:t>, Dr Ruth Nicholls</w:t>
      </w:r>
      <w:r w:rsidRPr="00E92566">
        <w:t xml:space="preserve"> </w:t>
      </w:r>
      <w:r>
        <w:t xml:space="preserve">and </w:t>
      </w:r>
      <w:r w:rsidRPr="00E92566">
        <w:t>Prof</w:t>
      </w:r>
      <w:r w:rsidR="006D43B8">
        <w:t>.</w:t>
      </w:r>
      <w:r w:rsidRPr="00E92566">
        <w:t xml:space="preserve"> Gill Westhorp</w:t>
      </w:r>
      <w:r>
        <w:t>,</w:t>
      </w:r>
      <w:r w:rsidRPr="00E92566">
        <w:t xml:space="preserve"> from Charles Darwin University</w:t>
      </w:r>
      <w:r>
        <w:t xml:space="preserve"> in Australia, and Dr Aaron Schiff from Schiff Consulting.</w:t>
      </w:r>
    </w:p>
    <w:p w14:paraId="2B702412" w14:textId="77777777" w:rsidR="00553B8B" w:rsidRDefault="00553B8B" w:rsidP="00553B8B">
      <w:r>
        <w:t xml:space="preserve">FECCA staff overseeing the research were Ms Mary Ann Geronimo, Ms Anushe Kahn, Ms Jennifer Kim and Dr Romy Listo. Those involved from the Department of Health and Aged Care </w:t>
      </w:r>
      <w:r w:rsidRPr="00165506">
        <w:t xml:space="preserve">were </w:t>
      </w:r>
      <w:r>
        <w:t xml:space="preserve">Mr Robert Day, </w:t>
      </w:r>
      <w:r w:rsidRPr="00165506">
        <w:t>Ms Isolde Kauf</w:t>
      </w:r>
      <w:r>
        <w:t>f</w:t>
      </w:r>
      <w:r w:rsidRPr="00165506">
        <w:t xml:space="preserve">man, </w:t>
      </w:r>
      <w:r>
        <w:t xml:space="preserve">Ms Catherine Chalk, Ms </w:t>
      </w:r>
      <w:r w:rsidRPr="0056166A">
        <w:t>Anandhi Raj</w:t>
      </w:r>
      <w:r>
        <w:t>, Ms Hafsa Zarook, Ms Catherine Burkitt and Ms Lucy Kuhn.</w:t>
      </w:r>
    </w:p>
    <w:p w14:paraId="08248D46" w14:textId="3B27C885" w:rsidR="00553B8B" w:rsidRDefault="00553B8B" w:rsidP="00553B8B">
      <w:r w:rsidRPr="00E92566">
        <w:t xml:space="preserve">Our thanks are </w:t>
      </w:r>
      <w:r>
        <w:t>given</w:t>
      </w:r>
      <w:r w:rsidRPr="00E92566">
        <w:t xml:space="preserve"> to </w:t>
      </w:r>
      <w:r>
        <w:t>all the EnCOMPASS</w:t>
      </w:r>
      <w:r w:rsidR="002412C6">
        <w:t>:</w:t>
      </w:r>
      <w:r>
        <w:t xml:space="preserve"> Multicu</w:t>
      </w:r>
      <w:r w:rsidR="002412C6">
        <w:t>ltural Aged Care Connector</w:t>
      </w:r>
      <w:r>
        <w:t xml:space="preserve"> program stakeholders who supported and participated in this evaluation research. </w:t>
      </w:r>
      <w:r w:rsidRPr="00E92566">
        <w:t xml:space="preserve">We particularly wish to acknowledge those who </w:t>
      </w:r>
      <w:r>
        <w:t xml:space="preserve">collected and submitted data, and those who </w:t>
      </w:r>
      <w:r w:rsidRPr="00E92566">
        <w:t>agreed to be interviewed</w:t>
      </w:r>
      <w:r>
        <w:t>.</w:t>
      </w:r>
    </w:p>
    <w:p w14:paraId="6A1852CC" w14:textId="15456265" w:rsidR="009023FF" w:rsidRPr="00B14113" w:rsidRDefault="009023FF" w:rsidP="002A288F">
      <w:r w:rsidRPr="00B14113">
        <w:br w:type="page"/>
      </w:r>
    </w:p>
    <w:p w14:paraId="683D2F96" w14:textId="2FE60C6A" w:rsidR="00512A55" w:rsidRDefault="00B9504A" w:rsidP="007A2FF3">
      <w:pPr>
        <w:pStyle w:val="Heading1nonumbering"/>
      </w:pPr>
      <w:bookmarkStart w:id="1" w:name="_Toc130976077"/>
      <w:bookmarkStart w:id="2" w:name="_Toc179298246"/>
      <w:r w:rsidRPr="00E56FBC">
        <w:t>Table of contents</w:t>
      </w:r>
      <w:bookmarkEnd w:id="1"/>
      <w:bookmarkEnd w:id="2"/>
    </w:p>
    <w:p w14:paraId="154C57FA" w14:textId="2C7ABC75" w:rsidR="00E34AC4" w:rsidRDefault="0029371C">
      <w:pPr>
        <w:pStyle w:val="TOC1"/>
        <w:rPr>
          <w:rFonts w:asciiTheme="minorHAnsi" w:hAnsiTheme="minorHAnsi" w:cstheme="minorBidi"/>
          <w:noProof/>
          <w:color w:val="auto"/>
          <w:kern w:val="2"/>
          <w:sz w:val="24"/>
          <w:lang w:eastAsia="en-AU"/>
          <w14:ligatures w14:val="standardContextual"/>
        </w:rPr>
      </w:pPr>
      <w:r>
        <w:fldChar w:fldCharType="begin"/>
      </w:r>
      <w:r>
        <w:instrText xml:space="preserve"> TOC \o "1-2" \h \z \u </w:instrText>
      </w:r>
      <w:r>
        <w:fldChar w:fldCharType="separate"/>
      </w:r>
      <w:hyperlink w:anchor="_Toc179298245" w:history="1">
        <w:r w:rsidR="00E34AC4" w:rsidRPr="002035A4">
          <w:rPr>
            <w:rStyle w:val="Hyperlink"/>
            <w:noProof/>
          </w:rPr>
          <w:t>Acknowledgements</w:t>
        </w:r>
        <w:r w:rsidR="00E34AC4">
          <w:rPr>
            <w:noProof/>
            <w:webHidden/>
          </w:rPr>
          <w:tab/>
        </w:r>
        <w:r w:rsidR="00E34AC4">
          <w:rPr>
            <w:noProof/>
            <w:webHidden/>
          </w:rPr>
          <w:fldChar w:fldCharType="begin"/>
        </w:r>
        <w:r w:rsidR="00E34AC4">
          <w:rPr>
            <w:noProof/>
            <w:webHidden/>
          </w:rPr>
          <w:instrText xml:space="preserve"> PAGEREF _Toc179298245 \h </w:instrText>
        </w:r>
        <w:r w:rsidR="00E34AC4">
          <w:rPr>
            <w:noProof/>
            <w:webHidden/>
          </w:rPr>
        </w:r>
        <w:r w:rsidR="00E34AC4">
          <w:rPr>
            <w:noProof/>
            <w:webHidden/>
          </w:rPr>
          <w:fldChar w:fldCharType="separate"/>
        </w:r>
        <w:r w:rsidR="007E4BAA">
          <w:rPr>
            <w:noProof/>
            <w:webHidden/>
          </w:rPr>
          <w:t>3</w:t>
        </w:r>
        <w:r w:rsidR="00E34AC4">
          <w:rPr>
            <w:noProof/>
            <w:webHidden/>
          </w:rPr>
          <w:fldChar w:fldCharType="end"/>
        </w:r>
      </w:hyperlink>
    </w:p>
    <w:p w14:paraId="2CD7DFF9" w14:textId="40024F61" w:rsidR="00E34AC4" w:rsidRDefault="00000000">
      <w:pPr>
        <w:pStyle w:val="TOC1"/>
        <w:rPr>
          <w:rFonts w:asciiTheme="minorHAnsi" w:hAnsiTheme="minorHAnsi" w:cstheme="minorBidi"/>
          <w:noProof/>
          <w:color w:val="auto"/>
          <w:kern w:val="2"/>
          <w:sz w:val="24"/>
          <w:lang w:eastAsia="en-AU"/>
          <w14:ligatures w14:val="standardContextual"/>
        </w:rPr>
      </w:pPr>
      <w:hyperlink w:anchor="_Toc179298246" w:history="1">
        <w:r w:rsidR="00E34AC4" w:rsidRPr="002035A4">
          <w:rPr>
            <w:rStyle w:val="Hyperlink"/>
            <w:noProof/>
          </w:rPr>
          <w:t>Table of contents</w:t>
        </w:r>
        <w:r w:rsidR="00E34AC4">
          <w:rPr>
            <w:noProof/>
            <w:webHidden/>
          </w:rPr>
          <w:tab/>
        </w:r>
        <w:r w:rsidR="00E34AC4">
          <w:rPr>
            <w:noProof/>
            <w:webHidden/>
          </w:rPr>
          <w:fldChar w:fldCharType="begin"/>
        </w:r>
        <w:r w:rsidR="00E34AC4">
          <w:rPr>
            <w:noProof/>
            <w:webHidden/>
          </w:rPr>
          <w:instrText xml:space="preserve"> PAGEREF _Toc179298246 \h </w:instrText>
        </w:r>
        <w:r w:rsidR="00E34AC4">
          <w:rPr>
            <w:noProof/>
            <w:webHidden/>
          </w:rPr>
        </w:r>
        <w:r w:rsidR="00E34AC4">
          <w:rPr>
            <w:noProof/>
            <w:webHidden/>
          </w:rPr>
          <w:fldChar w:fldCharType="separate"/>
        </w:r>
        <w:r w:rsidR="007E4BAA">
          <w:rPr>
            <w:noProof/>
            <w:webHidden/>
          </w:rPr>
          <w:t>4</w:t>
        </w:r>
        <w:r w:rsidR="00E34AC4">
          <w:rPr>
            <w:noProof/>
            <w:webHidden/>
          </w:rPr>
          <w:fldChar w:fldCharType="end"/>
        </w:r>
      </w:hyperlink>
    </w:p>
    <w:p w14:paraId="70B8183D" w14:textId="6D813BCB" w:rsidR="00E34AC4" w:rsidRDefault="00000000">
      <w:pPr>
        <w:pStyle w:val="TOC1"/>
        <w:rPr>
          <w:rFonts w:asciiTheme="minorHAnsi" w:hAnsiTheme="minorHAnsi" w:cstheme="minorBidi"/>
          <w:noProof/>
          <w:color w:val="auto"/>
          <w:kern w:val="2"/>
          <w:sz w:val="24"/>
          <w:lang w:eastAsia="en-AU"/>
          <w14:ligatures w14:val="standardContextual"/>
        </w:rPr>
      </w:pPr>
      <w:hyperlink w:anchor="_Toc179298247" w:history="1">
        <w:r w:rsidR="00E34AC4" w:rsidRPr="002035A4">
          <w:rPr>
            <w:rStyle w:val="Hyperlink"/>
            <w:noProof/>
          </w:rPr>
          <w:t>List of figures</w:t>
        </w:r>
        <w:r w:rsidR="00E34AC4">
          <w:rPr>
            <w:noProof/>
            <w:webHidden/>
          </w:rPr>
          <w:tab/>
        </w:r>
        <w:r w:rsidR="00E34AC4">
          <w:rPr>
            <w:noProof/>
            <w:webHidden/>
          </w:rPr>
          <w:fldChar w:fldCharType="begin"/>
        </w:r>
        <w:r w:rsidR="00E34AC4">
          <w:rPr>
            <w:noProof/>
            <w:webHidden/>
          </w:rPr>
          <w:instrText xml:space="preserve"> PAGEREF _Toc179298247 \h </w:instrText>
        </w:r>
        <w:r w:rsidR="00E34AC4">
          <w:rPr>
            <w:noProof/>
            <w:webHidden/>
          </w:rPr>
        </w:r>
        <w:r w:rsidR="00E34AC4">
          <w:rPr>
            <w:noProof/>
            <w:webHidden/>
          </w:rPr>
          <w:fldChar w:fldCharType="separate"/>
        </w:r>
        <w:r w:rsidR="007E4BAA">
          <w:rPr>
            <w:noProof/>
            <w:webHidden/>
          </w:rPr>
          <w:t>6</w:t>
        </w:r>
        <w:r w:rsidR="00E34AC4">
          <w:rPr>
            <w:noProof/>
            <w:webHidden/>
          </w:rPr>
          <w:fldChar w:fldCharType="end"/>
        </w:r>
      </w:hyperlink>
    </w:p>
    <w:p w14:paraId="6186D29F" w14:textId="5463A813" w:rsidR="00E34AC4" w:rsidRDefault="00000000">
      <w:pPr>
        <w:pStyle w:val="TOC1"/>
        <w:rPr>
          <w:rFonts w:asciiTheme="minorHAnsi" w:hAnsiTheme="minorHAnsi" w:cstheme="minorBidi"/>
          <w:noProof/>
          <w:color w:val="auto"/>
          <w:kern w:val="2"/>
          <w:sz w:val="24"/>
          <w:lang w:eastAsia="en-AU"/>
          <w14:ligatures w14:val="standardContextual"/>
        </w:rPr>
      </w:pPr>
      <w:hyperlink w:anchor="_Toc179298248" w:history="1">
        <w:r w:rsidR="00E34AC4" w:rsidRPr="002035A4">
          <w:rPr>
            <w:rStyle w:val="Hyperlink"/>
            <w:noProof/>
          </w:rPr>
          <w:t>List of tables</w:t>
        </w:r>
        <w:r w:rsidR="00E34AC4">
          <w:rPr>
            <w:noProof/>
            <w:webHidden/>
          </w:rPr>
          <w:tab/>
        </w:r>
        <w:r w:rsidR="00E34AC4">
          <w:rPr>
            <w:noProof/>
            <w:webHidden/>
          </w:rPr>
          <w:fldChar w:fldCharType="begin"/>
        </w:r>
        <w:r w:rsidR="00E34AC4">
          <w:rPr>
            <w:noProof/>
            <w:webHidden/>
          </w:rPr>
          <w:instrText xml:space="preserve"> PAGEREF _Toc179298248 \h </w:instrText>
        </w:r>
        <w:r w:rsidR="00E34AC4">
          <w:rPr>
            <w:noProof/>
            <w:webHidden/>
          </w:rPr>
        </w:r>
        <w:r w:rsidR="00E34AC4">
          <w:rPr>
            <w:noProof/>
            <w:webHidden/>
          </w:rPr>
          <w:fldChar w:fldCharType="separate"/>
        </w:r>
        <w:r w:rsidR="007E4BAA">
          <w:rPr>
            <w:noProof/>
            <w:webHidden/>
          </w:rPr>
          <w:t>7</w:t>
        </w:r>
        <w:r w:rsidR="00E34AC4">
          <w:rPr>
            <w:noProof/>
            <w:webHidden/>
          </w:rPr>
          <w:fldChar w:fldCharType="end"/>
        </w:r>
      </w:hyperlink>
    </w:p>
    <w:p w14:paraId="0C4AFE59" w14:textId="72E02D90" w:rsidR="00E34AC4" w:rsidRDefault="00000000">
      <w:pPr>
        <w:pStyle w:val="TOC1"/>
        <w:rPr>
          <w:rFonts w:asciiTheme="minorHAnsi" w:hAnsiTheme="minorHAnsi" w:cstheme="minorBidi"/>
          <w:noProof/>
          <w:color w:val="auto"/>
          <w:kern w:val="2"/>
          <w:sz w:val="24"/>
          <w:lang w:eastAsia="en-AU"/>
          <w14:ligatures w14:val="standardContextual"/>
        </w:rPr>
      </w:pPr>
      <w:hyperlink w:anchor="_Toc179298249" w:history="1">
        <w:r w:rsidR="00E34AC4" w:rsidRPr="002035A4">
          <w:rPr>
            <w:rStyle w:val="Hyperlink"/>
            <w:noProof/>
          </w:rPr>
          <w:t>Executive summary</w:t>
        </w:r>
        <w:r w:rsidR="00E34AC4">
          <w:rPr>
            <w:noProof/>
            <w:webHidden/>
          </w:rPr>
          <w:tab/>
        </w:r>
        <w:r w:rsidR="00E34AC4">
          <w:rPr>
            <w:noProof/>
            <w:webHidden/>
          </w:rPr>
          <w:fldChar w:fldCharType="begin"/>
        </w:r>
        <w:r w:rsidR="00E34AC4">
          <w:rPr>
            <w:noProof/>
            <w:webHidden/>
          </w:rPr>
          <w:instrText xml:space="preserve"> PAGEREF _Toc179298249 \h </w:instrText>
        </w:r>
        <w:r w:rsidR="00E34AC4">
          <w:rPr>
            <w:noProof/>
            <w:webHidden/>
          </w:rPr>
        </w:r>
        <w:r w:rsidR="00E34AC4">
          <w:rPr>
            <w:noProof/>
            <w:webHidden/>
          </w:rPr>
          <w:fldChar w:fldCharType="separate"/>
        </w:r>
        <w:r w:rsidR="007E4BAA">
          <w:rPr>
            <w:noProof/>
            <w:webHidden/>
          </w:rPr>
          <w:t>9</w:t>
        </w:r>
        <w:r w:rsidR="00E34AC4">
          <w:rPr>
            <w:noProof/>
            <w:webHidden/>
          </w:rPr>
          <w:fldChar w:fldCharType="end"/>
        </w:r>
      </w:hyperlink>
    </w:p>
    <w:p w14:paraId="340C54FB" w14:textId="5B8EF92F" w:rsidR="00E34AC4" w:rsidRDefault="00000000">
      <w:pPr>
        <w:pStyle w:val="TOC2"/>
        <w:rPr>
          <w:rFonts w:asciiTheme="minorHAnsi" w:hAnsiTheme="minorHAnsi" w:cstheme="minorBidi"/>
          <w:noProof/>
          <w:color w:val="auto"/>
          <w:kern w:val="2"/>
          <w:sz w:val="24"/>
          <w:lang w:eastAsia="en-AU"/>
          <w14:ligatures w14:val="standardContextual"/>
        </w:rPr>
      </w:pPr>
      <w:hyperlink w:anchor="_Toc179298250" w:history="1">
        <w:r w:rsidR="00E34AC4" w:rsidRPr="002035A4">
          <w:rPr>
            <w:rStyle w:val="Hyperlink"/>
            <w:noProof/>
          </w:rPr>
          <w:t>Key findings</w:t>
        </w:r>
        <w:r w:rsidR="00E34AC4">
          <w:rPr>
            <w:noProof/>
            <w:webHidden/>
          </w:rPr>
          <w:tab/>
        </w:r>
        <w:r w:rsidR="00E34AC4">
          <w:rPr>
            <w:noProof/>
            <w:webHidden/>
          </w:rPr>
          <w:fldChar w:fldCharType="begin"/>
        </w:r>
        <w:r w:rsidR="00E34AC4">
          <w:rPr>
            <w:noProof/>
            <w:webHidden/>
          </w:rPr>
          <w:instrText xml:space="preserve"> PAGEREF _Toc179298250 \h </w:instrText>
        </w:r>
        <w:r w:rsidR="00E34AC4">
          <w:rPr>
            <w:noProof/>
            <w:webHidden/>
          </w:rPr>
        </w:r>
        <w:r w:rsidR="00E34AC4">
          <w:rPr>
            <w:noProof/>
            <w:webHidden/>
          </w:rPr>
          <w:fldChar w:fldCharType="separate"/>
        </w:r>
        <w:r w:rsidR="007E4BAA">
          <w:rPr>
            <w:noProof/>
            <w:webHidden/>
          </w:rPr>
          <w:t>9</w:t>
        </w:r>
        <w:r w:rsidR="00E34AC4">
          <w:rPr>
            <w:noProof/>
            <w:webHidden/>
          </w:rPr>
          <w:fldChar w:fldCharType="end"/>
        </w:r>
      </w:hyperlink>
    </w:p>
    <w:p w14:paraId="5824E0F2" w14:textId="1ED0C6BE" w:rsidR="00E34AC4" w:rsidRDefault="00000000">
      <w:pPr>
        <w:pStyle w:val="TOC2"/>
        <w:rPr>
          <w:rFonts w:asciiTheme="minorHAnsi" w:hAnsiTheme="minorHAnsi" w:cstheme="minorBidi"/>
          <w:noProof/>
          <w:color w:val="auto"/>
          <w:kern w:val="2"/>
          <w:sz w:val="24"/>
          <w:lang w:eastAsia="en-AU"/>
          <w14:ligatures w14:val="standardContextual"/>
        </w:rPr>
      </w:pPr>
      <w:hyperlink w:anchor="_Toc179298251" w:history="1">
        <w:r w:rsidR="00E34AC4" w:rsidRPr="002035A4">
          <w:rPr>
            <w:rStyle w:val="Hyperlink"/>
            <w:noProof/>
          </w:rPr>
          <w:t>Outcomes for clients</w:t>
        </w:r>
        <w:r w:rsidR="00E34AC4">
          <w:rPr>
            <w:noProof/>
            <w:webHidden/>
          </w:rPr>
          <w:tab/>
        </w:r>
        <w:r w:rsidR="00E34AC4">
          <w:rPr>
            <w:noProof/>
            <w:webHidden/>
          </w:rPr>
          <w:fldChar w:fldCharType="begin"/>
        </w:r>
        <w:r w:rsidR="00E34AC4">
          <w:rPr>
            <w:noProof/>
            <w:webHidden/>
          </w:rPr>
          <w:instrText xml:space="preserve"> PAGEREF _Toc179298251 \h </w:instrText>
        </w:r>
        <w:r w:rsidR="00E34AC4">
          <w:rPr>
            <w:noProof/>
            <w:webHidden/>
          </w:rPr>
        </w:r>
        <w:r w:rsidR="00E34AC4">
          <w:rPr>
            <w:noProof/>
            <w:webHidden/>
          </w:rPr>
          <w:fldChar w:fldCharType="separate"/>
        </w:r>
        <w:r w:rsidR="007E4BAA">
          <w:rPr>
            <w:noProof/>
            <w:webHidden/>
          </w:rPr>
          <w:t>10</w:t>
        </w:r>
        <w:r w:rsidR="00E34AC4">
          <w:rPr>
            <w:noProof/>
            <w:webHidden/>
          </w:rPr>
          <w:fldChar w:fldCharType="end"/>
        </w:r>
      </w:hyperlink>
    </w:p>
    <w:p w14:paraId="19D693DC" w14:textId="233AD7BC" w:rsidR="00E34AC4" w:rsidRDefault="00000000">
      <w:pPr>
        <w:pStyle w:val="TOC2"/>
        <w:rPr>
          <w:rFonts w:asciiTheme="minorHAnsi" w:hAnsiTheme="minorHAnsi" w:cstheme="minorBidi"/>
          <w:noProof/>
          <w:color w:val="auto"/>
          <w:kern w:val="2"/>
          <w:sz w:val="24"/>
          <w:lang w:eastAsia="en-AU"/>
          <w14:ligatures w14:val="standardContextual"/>
        </w:rPr>
      </w:pPr>
      <w:hyperlink w:anchor="_Toc179298252" w:history="1">
        <w:r w:rsidR="00E34AC4" w:rsidRPr="002035A4">
          <w:rPr>
            <w:rStyle w:val="Hyperlink"/>
            <w:noProof/>
          </w:rPr>
          <w:t>Program implementation</w:t>
        </w:r>
        <w:r w:rsidR="00E34AC4">
          <w:rPr>
            <w:noProof/>
            <w:webHidden/>
          </w:rPr>
          <w:tab/>
        </w:r>
        <w:r w:rsidR="00E34AC4">
          <w:rPr>
            <w:noProof/>
            <w:webHidden/>
          </w:rPr>
          <w:fldChar w:fldCharType="begin"/>
        </w:r>
        <w:r w:rsidR="00E34AC4">
          <w:rPr>
            <w:noProof/>
            <w:webHidden/>
          </w:rPr>
          <w:instrText xml:space="preserve"> PAGEREF _Toc179298252 \h </w:instrText>
        </w:r>
        <w:r w:rsidR="00E34AC4">
          <w:rPr>
            <w:noProof/>
            <w:webHidden/>
          </w:rPr>
        </w:r>
        <w:r w:rsidR="00E34AC4">
          <w:rPr>
            <w:noProof/>
            <w:webHidden/>
          </w:rPr>
          <w:fldChar w:fldCharType="separate"/>
        </w:r>
        <w:r w:rsidR="007E4BAA">
          <w:rPr>
            <w:noProof/>
            <w:webHidden/>
          </w:rPr>
          <w:t>12</w:t>
        </w:r>
        <w:r w:rsidR="00E34AC4">
          <w:rPr>
            <w:noProof/>
            <w:webHidden/>
          </w:rPr>
          <w:fldChar w:fldCharType="end"/>
        </w:r>
      </w:hyperlink>
    </w:p>
    <w:p w14:paraId="57F320A2" w14:textId="10894762" w:rsidR="00E34AC4" w:rsidRDefault="00000000">
      <w:pPr>
        <w:pStyle w:val="TOC2"/>
        <w:rPr>
          <w:rFonts w:asciiTheme="minorHAnsi" w:hAnsiTheme="minorHAnsi" w:cstheme="minorBidi"/>
          <w:noProof/>
          <w:color w:val="auto"/>
          <w:kern w:val="2"/>
          <w:sz w:val="24"/>
          <w:lang w:eastAsia="en-AU"/>
          <w14:ligatures w14:val="standardContextual"/>
        </w:rPr>
      </w:pPr>
      <w:hyperlink w:anchor="_Toc179298253" w:history="1">
        <w:r w:rsidR="00E34AC4" w:rsidRPr="002035A4">
          <w:rPr>
            <w:rStyle w:val="Hyperlink"/>
            <w:noProof/>
          </w:rPr>
          <w:t>Time and tasks of Connectors and other staff</w:t>
        </w:r>
        <w:r w:rsidR="00E34AC4">
          <w:rPr>
            <w:noProof/>
            <w:webHidden/>
          </w:rPr>
          <w:tab/>
        </w:r>
        <w:r w:rsidR="00E34AC4">
          <w:rPr>
            <w:noProof/>
            <w:webHidden/>
          </w:rPr>
          <w:fldChar w:fldCharType="begin"/>
        </w:r>
        <w:r w:rsidR="00E34AC4">
          <w:rPr>
            <w:noProof/>
            <w:webHidden/>
          </w:rPr>
          <w:instrText xml:space="preserve"> PAGEREF _Toc179298253 \h </w:instrText>
        </w:r>
        <w:r w:rsidR="00E34AC4">
          <w:rPr>
            <w:noProof/>
            <w:webHidden/>
          </w:rPr>
        </w:r>
        <w:r w:rsidR="00E34AC4">
          <w:rPr>
            <w:noProof/>
            <w:webHidden/>
          </w:rPr>
          <w:fldChar w:fldCharType="separate"/>
        </w:r>
        <w:r w:rsidR="007E4BAA">
          <w:rPr>
            <w:noProof/>
            <w:webHidden/>
          </w:rPr>
          <w:t>14</w:t>
        </w:r>
        <w:r w:rsidR="00E34AC4">
          <w:rPr>
            <w:noProof/>
            <w:webHidden/>
          </w:rPr>
          <w:fldChar w:fldCharType="end"/>
        </w:r>
      </w:hyperlink>
    </w:p>
    <w:p w14:paraId="2537CC28" w14:textId="563E4087" w:rsidR="00E34AC4" w:rsidRDefault="00000000">
      <w:pPr>
        <w:pStyle w:val="TOC2"/>
        <w:rPr>
          <w:rFonts w:asciiTheme="minorHAnsi" w:hAnsiTheme="minorHAnsi" w:cstheme="minorBidi"/>
          <w:noProof/>
          <w:color w:val="auto"/>
          <w:kern w:val="2"/>
          <w:sz w:val="24"/>
          <w:lang w:eastAsia="en-AU"/>
          <w14:ligatures w14:val="standardContextual"/>
        </w:rPr>
      </w:pPr>
      <w:hyperlink w:anchor="_Toc179298254" w:history="1">
        <w:r w:rsidR="00E34AC4" w:rsidRPr="002035A4">
          <w:rPr>
            <w:rStyle w:val="Hyperlink"/>
            <w:noProof/>
          </w:rPr>
          <w:t>Value for investment</w:t>
        </w:r>
        <w:r w:rsidR="00E34AC4">
          <w:rPr>
            <w:noProof/>
            <w:webHidden/>
          </w:rPr>
          <w:tab/>
        </w:r>
        <w:r w:rsidR="00E34AC4">
          <w:rPr>
            <w:noProof/>
            <w:webHidden/>
          </w:rPr>
          <w:fldChar w:fldCharType="begin"/>
        </w:r>
        <w:r w:rsidR="00E34AC4">
          <w:rPr>
            <w:noProof/>
            <w:webHidden/>
          </w:rPr>
          <w:instrText xml:space="preserve"> PAGEREF _Toc179298254 \h </w:instrText>
        </w:r>
        <w:r w:rsidR="00E34AC4">
          <w:rPr>
            <w:noProof/>
            <w:webHidden/>
          </w:rPr>
        </w:r>
        <w:r w:rsidR="00E34AC4">
          <w:rPr>
            <w:noProof/>
            <w:webHidden/>
          </w:rPr>
          <w:fldChar w:fldCharType="separate"/>
        </w:r>
        <w:r w:rsidR="007E4BAA">
          <w:rPr>
            <w:noProof/>
            <w:webHidden/>
          </w:rPr>
          <w:t>15</w:t>
        </w:r>
        <w:r w:rsidR="00E34AC4">
          <w:rPr>
            <w:noProof/>
            <w:webHidden/>
          </w:rPr>
          <w:fldChar w:fldCharType="end"/>
        </w:r>
      </w:hyperlink>
    </w:p>
    <w:p w14:paraId="689FE42F" w14:textId="4BC9AE15" w:rsidR="00E34AC4" w:rsidRDefault="00000000">
      <w:pPr>
        <w:pStyle w:val="TOC2"/>
        <w:rPr>
          <w:rFonts w:asciiTheme="minorHAnsi" w:hAnsiTheme="minorHAnsi" w:cstheme="minorBidi"/>
          <w:noProof/>
          <w:color w:val="auto"/>
          <w:kern w:val="2"/>
          <w:sz w:val="24"/>
          <w:lang w:eastAsia="en-AU"/>
          <w14:ligatures w14:val="standardContextual"/>
        </w:rPr>
      </w:pPr>
      <w:hyperlink w:anchor="_Toc179298255" w:history="1">
        <w:r w:rsidR="00E34AC4" w:rsidRPr="002035A4">
          <w:rPr>
            <w:rStyle w:val="Hyperlink"/>
            <w:noProof/>
          </w:rPr>
          <w:t>Analysis in relation to formal theory</w:t>
        </w:r>
        <w:r w:rsidR="00E34AC4">
          <w:rPr>
            <w:noProof/>
            <w:webHidden/>
          </w:rPr>
          <w:tab/>
        </w:r>
        <w:r w:rsidR="00E34AC4">
          <w:rPr>
            <w:noProof/>
            <w:webHidden/>
          </w:rPr>
          <w:fldChar w:fldCharType="begin"/>
        </w:r>
        <w:r w:rsidR="00E34AC4">
          <w:rPr>
            <w:noProof/>
            <w:webHidden/>
          </w:rPr>
          <w:instrText xml:space="preserve"> PAGEREF _Toc179298255 \h </w:instrText>
        </w:r>
        <w:r w:rsidR="00E34AC4">
          <w:rPr>
            <w:noProof/>
            <w:webHidden/>
          </w:rPr>
        </w:r>
        <w:r w:rsidR="00E34AC4">
          <w:rPr>
            <w:noProof/>
            <w:webHidden/>
          </w:rPr>
          <w:fldChar w:fldCharType="separate"/>
        </w:r>
        <w:r w:rsidR="007E4BAA">
          <w:rPr>
            <w:noProof/>
            <w:webHidden/>
          </w:rPr>
          <w:t>15</w:t>
        </w:r>
        <w:r w:rsidR="00E34AC4">
          <w:rPr>
            <w:noProof/>
            <w:webHidden/>
          </w:rPr>
          <w:fldChar w:fldCharType="end"/>
        </w:r>
      </w:hyperlink>
    </w:p>
    <w:p w14:paraId="5901CE1E" w14:textId="0A193CF1" w:rsidR="00E34AC4" w:rsidRDefault="00000000">
      <w:pPr>
        <w:pStyle w:val="TOC2"/>
        <w:rPr>
          <w:rFonts w:asciiTheme="minorHAnsi" w:hAnsiTheme="minorHAnsi" w:cstheme="minorBidi"/>
          <w:noProof/>
          <w:color w:val="auto"/>
          <w:kern w:val="2"/>
          <w:sz w:val="24"/>
          <w:lang w:eastAsia="en-AU"/>
          <w14:ligatures w14:val="standardContextual"/>
        </w:rPr>
      </w:pPr>
      <w:hyperlink w:anchor="_Toc179298256" w:history="1">
        <w:r w:rsidR="00E34AC4" w:rsidRPr="002035A4">
          <w:rPr>
            <w:rStyle w:val="Hyperlink"/>
            <w:noProof/>
          </w:rPr>
          <w:t>Recommendations</w:t>
        </w:r>
        <w:r w:rsidR="00E34AC4">
          <w:rPr>
            <w:noProof/>
            <w:webHidden/>
          </w:rPr>
          <w:tab/>
        </w:r>
        <w:r w:rsidR="00E34AC4">
          <w:rPr>
            <w:noProof/>
            <w:webHidden/>
          </w:rPr>
          <w:fldChar w:fldCharType="begin"/>
        </w:r>
        <w:r w:rsidR="00E34AC4">
          <w:rPr>
            <w:noProof/>
            <w:webHidden/>
          </w:rPr>
          <w:instrText xml:space="preserve"> PAGEREF _Toc179298256 \h </w:instrText>
        </w:r>
        <w:r w:rsidR="00E34AC4">
          <w:rPr>
            <w:noProof/>
            <w:webHidden/>
          </w:rPr>
        </w:r>
        <w:r w:rsidR="00E34AC4">
          <w:rPr>
            <w:noProof/>
            <w:webHidden/>
          </w:rPr>
          <w:fldChar w:fldCharType="separate"/>
        </w:r>
        <w:r w:rsidR="007E4BAA">
          <w:rPr>
            <w:noProof/>
            <w:webHidden/>
          </w:rPr>
          <w:t>16</w:t>
        </w:r>
        <w:r w:rsidR="00E34AC4">
          <w:rPr>
            <w:noProof/>
            <w:webHidden/>
          </w:rPr>
          <w:fldChar w:fldCharType="end"/>
        </w:r>
      </w:hyperlink>
    </w:p>
    <w:p w14:paraId="354D3615" w14:textId="0B96021E" w:rsidR="00E34AC4" w:rsidRDefault="00000000">
      <w:pPr>
        <w:pStyle w:val="TOC1"/>
        <w:tabs>
          <w:tab w:val="left" w:pos="440"/>
        </w:tabs>
        <w:rPr>
          <w:rFonts w:asciiTheme="minorHAnsi" w:hAnsiTheme="minorHAnsi" w:cstheme="minorBidi"/>
          <w:noProof/>
          <w:color w:val="auto"/>
          <w:kern w:val="2"/>
          <w:sz w:val="24"/>
          <w:lang w:eastAsia="en-AU"/>
          <w14:ligatures w14:val="standardContextual"/>
        </w:rPr>
      </w:pPr>
      <w:hyperlink w:anchor="_Toc179298257" w:history="1">
        <w:r w:rsidR="00E34AC4" w:rsidRPr="002035A4">
          <w:rPr>
            <w:rStyle w:val="Hyperlink"/>
            <w:noProof/>
          </w:rPr>
          <w:t>1</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Introduction</w:t>
        </w:r>
        <w:r w:rsidR="00E34AC4">
          <w:rPr>
            <w:noProof/>
            <w:webHidden/>
          </w:rPr>
          <w:tab/>
        </w:r>
        <w:r w:rsidR="00E34AC4">
          <w:rPr>
            <w:noProof/>
            <w:webHidden/>
          </w:rPr>
          <w:fldChar w:fldCharType="begin"/>
        </w:r>
        <w:r w:rsidR="00E34AC4">
          <w:rPr>
            <w:noProof/>
            <w:webHidden/>
          </w:rPr>
          <w:instrText xml:space="preserve"> PAGEREF _Toc179298257 \h </w:instrText>
        </w:r>
        <w:r w:rsidR="00E34AC4">
          <w:rPr>
            <w:noProof/>
            <w:webHidden/>
          </w:rPr>
        </w:r>
        <w:r w:rsidR="00E34AC4">
          <w:rPr>
            <w:noProof/>
            <w:webHidden/>
          </w:rPr>
          <w:fldChar w:fldCharType="separate"/>
        </w:r>
        <w:r w:rsidR="007E4BAA">
          <w:rPr>
            <w:noProof/>
            <w:webHidden/>
          </w:rPr>
          <w:t>20</w:t>
        </w:r>
        <w:r w:rsidR="00E34AC4">
          <w:rPr>
            <w:noProof/>
            <w:webHidden/>
          </w:rPr>
          <w:fldChar w:fldCharType="end"/>
        </w:r>
      </w:hyperlink>
    </w:p>
    <w:p w14:paraId="6E208DA8" w14:textId="55F09A8F"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58" w:history="1">
        <w:r w:rsidR="00E34AC4" w:rsidRPr="002035A4">
          <w:rPr>
            <w:rStyle w:val="Hyperlink"/>
            <w:noProof/>
            <w:lang w:val="en-US"/>
          </w:rPr>
          <w:t>1.1</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Evaluation questions</w:t>
        </w:r>
        <w:r w:rsidR="00E34AC4">
          <w:rPr>
            <w:noProof/>
            <w:webHidden/>
          </w:rPr>
          <w:tab/>
        </w:r>
        <w:r w:rsidR="00E34AC4">
          <w:rPr>
            <w:noProof/>
            <w:webHidden/>
          </w:rPr>
          <w:fldChar w:fldCharType="begin"/>
        </w:r>
        <w:r w:rsidR="00E34AC4">
          <w:rPr>
            <w:noProof/>
            <w:webHidden/>
          </w:rPr>
          <w:instrText xml:space="preserve"> PAGEREF _Toc179298258 \h </w:instrText>
        </w:r>
        <w:r w:rsidR="00E34AC4">
          <w:rPr>
            <w:noProof/>
            <w:webHidden/>
          </w:rPr>
        </w:r>
        <w:r w:rsidR="00E34AC4">
          <w:rPr>
            <w:noProof/>
            <w:webHidden/>
          </w:rPr>
          <w:fldChar w:fldCharType="separate"/>
        </w:r>
        <w:r w:rsidR="007E4BAA">
          <w:rPr>
            <w:noProof/>
            <w:webHidden/>
          </w:rPr>
          <w:t>22</w:t>
        </w:r>
        <w:r w:rsidR="00E34AC4">
          <w:rPr>
            <w:noProof/>
            <w:webHidden/>
          </w:rPr>
          <w:fldChar w:fldCharType="end"/>
        </w:r>
      </w:hyperlink>
    </w:p>
    <w:p w14:paraId="71E7518D" w14:textId="12F11BF3"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59" w:history="1">
        <w:r w:rsidR="00E34AC4" w:rsidRPr="002035A4">
          <w:rPr>
            <w:rStyle w:val="Hyperlink"/>
            <w:noProof/>
          </w:rPr>
          <w:t>1.2</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This report</w:t>
        </w:r>
        <w:r w:rsidR="00E34AC4">
          <w:rPr>
            <w:noProof/>
            <w:webHidden/>
          </w:rPr>
          <w:tab/>
        </w:r>
        <w:r w:rsidR="00E34AC4">
          <w:rPr>
            <w:noProof/>
            <w:webHidden/>
          </w:rPr>
          <w:fldChar w:fldCharType="begin"/>
        </w:r>
        <w:r w:rsidR="00E34AC4">
          <w:rPr>
            <w:noProof/>
            <w:webHidden/>
          </w:rPr>
          <w:instrText xml:space="preserve"> PAGEREF _Toc179298259 \h </w:instrText>
        </w:r>
        <w:r w:rsidR="00E34AC4">
          <w:rPr>
            <w:noProof/>
            <w:webHidden/>
          </w:rPr>
        </w:r>
        <w:r w:rsidR="00E34AC4">
          <w:rPr>
            <w:noProof/>
            <w:webHidden/>
          </w:rPr>
          <w:fldChar w:fldCharType="separate"/>
        </w:r>
        <w:r w:rsidR="007E4BAA">
          <w:rPr>
            <w:noProof/>
            <w:webHidden/>
          </w:rPr>
          <w:t>22</w:t>
        </w:r>
        <w:r w:rsidR="00E34AC4">
          <w:rPr>
            <w:noProof/>
            <w:webHidden/>
          </w:rPr>
          <w:fldChar w:fldCharType="end"/>
        </w:r>
      </w:hyperlink>
    </w:p>
    <w:p w14:paraId="5230813D" w14:textId="4BB4B7F9" w:rsidR="00E34AC4" w:rsidRDefault="00000000">
      <w:pPr>
        <w:pStyle w:val="TOC1"/>
        <w:tabs>
          <w:tab w:val="left" w:pos="440"/>
        </w:tabs>
        <w:rPr>
          <w:rFonts w:asciiTheme="minorHAnsi" w:hAnsiTheme="minorHAnsi" w:cstheme="minorBidi"/>
          <w:noProof/>
          <w:color w:val="auto"/>
          <w:kern w:val="2"/>
          <w:sz w:val="24"/>
          <w:lang w:eastAsia="en-AU"/>
          <w14:ligatures w14:val="standardContextual"/>
        </w:rPr>
      </w:pPr>
      <w:hyperlink w:anchor="_Toc179298260" w:history="1">
        <w:r w:rsidR="00E34AC4" w:rsidRPr="002035A4">
          <w:rPr>
            <w:rStyle w:val="Hyperlink"/>
            <w:noProof/>
          </w:rPr>
          <w:t>2</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Methodology and methods</w:t>
        </w:r>
        <w:r w:rsidR="00E34AC4">
          <w:rPr>
            <w:noProof/>
            <w:webHidden/>
          </w:rPr>
          <w:tab/>
        </w:r>
        <w:r w:rsidR="00E34AC4">
          <w:rPr>
            <w:noProof/>
            <w:webHidden/>
          </w:rPr>
          <w:fldChar w:fldCharType="begin"/>
        </w:r>
        <w:r w:rsidR="00E34AC4">
          <w:rPr>
            <w:noProof/>
            <w:webHidden/>
          </w:rPr>
          <w:instrText xml:space="preserve"> PAGEREF _Toc179298260 \h </w:instrText>
        </w:r>
        <w:r w:rsidR="00E34AC4">
          <w:rPr>
            <w:noProof/>
            <w:webHidden/>
          </w:rPr>
        </w:r>
        <w:r w:rsidR="00E34AC4">
          <w:rPr>
            <w:noProof/>
            <w:webHidden/>
          </w:rPr>
          <w:fldChar w:fldCharType="separate"/>
        </w:r>
        <w:r w:rsidR="007E4BAA">
          <w:rPr>
            <w:noProof/>
            <w:webHidden/>
          </w:rPr>
          <w:t>23</w:t>
        </w:r>
        <w:r w:rsidR="00E34AC4">
          <w:rPr>
            <w:noProof/>
            <w:webHidden/>
          </w:rPr>
          <w:fldChar w:fldCharType="end"/>
        </w:r>
      </w:hyperlink>
    </w:p>
    <w:p w14:paraId="29DAD41C" w14:textId="56550635"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1" w:history="1">
        <w:r w:rsidR="00E34AC4" w:rsidRPr="002035A4">
          <w:rPr>
            <w:rStyle w:val="Hyperlink"/>
            <w:noProof/>
          </w:rPr>
          <w:t>2.1</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Realist evaluation methodology</w:t>
        </w:r>
        <w:r w:rsidR="00E34AC4">
          <w:rPr>
            <w:noProof/>
            <w:webHidden/>
          </w:rPr>
          <w:tab/>
        </w:r>
        <w:r w:rsidR="00E34AC4">
          <w:rPr>
            <w:noProof/>
            <w:webHidden/>
          </w:rPr>
          <w:fldChar w:fldCharType="begin"/>
        </w:r>
        <w:r w:rsidR="00E34AC4">
          <w:rPr>
            <w:noProof/>
            <w:webHidden/>
          </w:rPr>
          <w:instrText xml:space="preserve"> PAGEREF _Toc179298261 \h </w:instrText>
        </w:r>
        <w:r w:rsidR="00E34AC4">
          <w:rPr>
            <w:noProof/>
            <w:webHidden/>
          </w:rPr>
        </w:r>
        <w:r w:rsidR="00E34AC4">
          <w:rPr>
            <w:noProof/>
            <w:webHidden/>
          </w:rPr>
          <w:fldChar w:fldCharType="separate"/>
        </w:r>
        <w:r w:rsidR="007E4BAA">
          <w:rPr>
            <w:noProof/>
            <w:webHidden/>
          </w:rPr>
          <w:t>23</w:t>
        </w:r>
        <w:r w:rsidR="00E34AC4">
          <w:rPr>
            <w:noProof/>
            <w:webHidden/>
          </w:rPr>
          <w:fldChar w:fldCharType="end"/>
        </w:r>
      </w:hyperlink>
    </w:p>
    <w:p w14:paraId="4B07EC92" w14:textId="11F5481D"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2" w:history="1">
        <w:r w:rsidR="00E34AC4" w:rsidRPr="002035A4">
          <w:rPr>
            <w:rStyle w:val="Hyperlink"/>
            <w:noProof/>
          </w:rPr>
          <w:t>2.2</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Theory development</w:t>
        </w:r>
        <w:r w:rsidR="00E34AC4">
          <w:rPr>
            <w:noProof/>
            <w:webHidden/>
          </w:rPr>
          <w:tab/>
        </w:r>
        <w:r w:rsidR="00E34AC4">
          <w:rPr>
            <w:noProof/>
            <w:webHidden/>
          </w:rPr>
          <w:fldChar w:fldCharType="begin"/>
        </w:r>
        <w:r w:rsidR="00E34AC4">
          <w:rPr>
            <w:noProof/>
            <w:webHidden/>
          </w:rPr>
          <w:instrText xml:space="preserve"> PAGEREF _Toc179298262 \h </w:instrText>
        </w:r>
        <w:r w:rsidR="00E34AC4">
          <w:rPr>
            <w:noProof/>
            <w:webHidden/>
          </w:rPr>
        </w:r>
        <w:r w:rsidR="00E34AC4">
          <w:rPr>
            <w:noProof/>
            <w:webHidden/>
          </w:rPr>
          <w:fldChar w:fldCharType="separate"/>
        </w:r>
        <w:r w:rsidR="007E4BAA">
          <w:rPr>
            <w:noProof/>
            <w:webHidden/>
          </w:rPr>
          <w:t>23</w:t>
        </w:r>
        <w:r w:rsidR="00E34AC4">
          <w:rPr>
            <w:noProof/>
            <w:webHidden/>
          </w:rPr>
          <w:fldChar w:fldCharType="end"/>
        </w:r>
      </w:hyperlink>
    </w:p>
    <w:p w14:paraId="0A0B71F0" w14:textId="63843D91"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3" w:history="1">
        <w:r w:rsidR="00E34AC4" w:rsidRPr="002035A4">
          <w:rPr>
            <w:rStyle w:val="Hyperlink"/>
            <w:noProof/>
          </w:rPr>
          <w:t>2.3</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Data collection</w:t>
        </w:r>
        <w:r w:rsidR="00E34AC4">
          <w:rPr>
            <w:noProof/>
            <w:webHidden/>
          </w:rPr>
          <w:tab/>
        </w:r>
        <w:r w:rsidR="00E34AC4">
          <w:rPr>
            <w:noProof/>
            <w:webHidden/>
          </w:rPr>
          <w:fldChar w:fldCharType="begin"/>
        </w:r>
        <w:r w:rsidR="00E34AC4">
          <w:rPr>
            <w:noProof/>
            <w:webHidden/>
          </w:rPr>
          <w:instrText xml:space="preserve"> PAGEREF _Toc179298263 \h </w:instrText>
        </w:r>
        <w:r w:rsidR="00E34AC4">
          <w:rPr>
            <w:noProof/>
            <w:webHidden/>
          </w:rPr>
        </w:r>
        <w:r w:rsidR="00E34AC4">
          <w:rPr>
            <w:noProof/>
            <w:webHidden/>
          </w:rPr>
          <w:fldChar w:fldCharType="separate"/>
        </w:r>
        <w:r w:rsidR="007E4BAA">
          <w:rPr>
            <w:noProof/>
            <w:webHidden/>
          </w:rPr>
          <w:t>23</w:t>
        </w:r>
        <w:r w:rsidR="00E34AC4">
          <w:rPr>
            <w:noProof/>
            <w:webHidden/>
          </w:rPr>
          <w:fldChar w:fldCharType="end"/>
        </w:r>
      </w:hyperlink>
    </w:p>
    <w:p w14:paraId="741EAFF1" w14:textId="60263B62"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4" w:history="1">
        <w:r w:rsidR="00E34AC4" w:rsidRPr="002035A4">
          <w:rPr>
            <w:rStyle w:val="Hyperlink"/>
            <w:noProof/>
          </w:rPr>
          <w:t>2.4</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Theory testing and refinement</w:t>
        </w:r>
        <w:r w:rsidR="00E34AC4">
          <w:rPr>
            <w:noProof/>
            <w:webHidden/>
          </w:rPr>
          <w:tab/>
        </w:r>
        <w:r w:rsidR="00E34AC4">
          <w:rPr>
            <w:noProof/>
            <w:webHidden/>
          </w:rPr>
          <w:fldChar w:fldCharType="begin"/>
        </w:r>
        <w:r w:rsidR="00E34AC4">
          <w:rPr>
            <w:noProof/>
            <w:webHidden/>
          </w:rPr>
          <w:instrText xml:space="preserve"> PAGEREF _Toc179298264 \h </w:instrText>
        </w:r>
        <w:r w:rsidR="00E34AC4">
          <w:rPr>
            <w:noProof/>
            <w:webHidden/>
          </w:rPr>
        </w:r>
        <w:r w:rsidR="00E34AC4">
          <w:rPr>
            <w:noProof/>
            <w:webHidden/>
          </w:rPr>
          <w:fldChar w:fldCharType="separate"/>
        </w:r>
        <w:r w:rsidR="007E4BAA">
          <w:rPr>
            <w:noProof/>
            <w:webHidden/>
          </w:rPr>
          <w:t>26</w:t>
        </w:r>
        <w:r w:rsidR="00E34AC4">
          <w:rPr>
            <w:noProof/>
            <w:webHidden/>
          </w:rPr>
          <w:fldChar w:fldCharType="end"/>
        </w:r>
      </w:hyperlink>
    </w:p>
    <w:p w14:paraId="5850B3C0" w14:textId="46DF9A88" w:rsidR="00E34AC4" w:rsidRDefault="00000000">
      <w:pPr>
        <w:pStyle w:val="TOC1"/>
        <w:tabs>
          <w:tab w:val="left" w:pos="440"/>
        </w:tabs>
        <w:rPr>
          <w:rFonts w:asciiTheme="minorHAnsi" w:hAnsiTheme="minorHAnsi" w:cstheme="minorBidi"/>
          <w:noProof/>
          <w:color w:val="auto"/>
          <w:kern w:val="2"/>
          <w:sz w:val="24"/>
          <w:lang w:eastAsia="en-AU"/>
          <w14:ligatures w14:val="standardContextual"/>
        </w:rPr>
      </w:pPr>
      <w:hyperlink w:anchor="_Toc179298265" w:history="1">
        <w:r w:rsidR="00E34AC4" w:rsidRPr="002035A4">
          <w:rPr>
            <w:rStyle w:val="Hyperlink"/>
            <w:noProof/>
          </w:rPr>
          <w:t>3</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Results</w:t>
        </w:r>
        <w:r w:rsidR="00E34AC4">
          <w:rPr>
            <w:noProof/>
            <w:webHidden/>
          </w:rPr>
          <w:tab/>
        </w:r>
        <w:r w:rsidR="00E34AC4">
          <w:rPr>
            <w:noProof/>
            <w:webHidden/>
          </w:rPr>
          <w:fldChar w:fldCharType="begin"/>
        </w:r>
        <w:r w:rsidR="00E34AC4">
          <w:rPr>
            <w:noProof/>
            <w:webHidden/>
          </w:rPr>
          <w:instrText xml:space="preserve"> PAGEREF _Toc179298265 \h </w:instrText>
        </w:r>
        <w:r w:rsidR="00E34AC4">
          <w:rPr>
            <w:noProof/>
            <w:webHidden/>
          </w:rPr>
        </w:r>
        <w:r w:rsidR="00E34AC4">
          <w:rPr>
            <w:noProof/>
            <w:webHidden/>
          </w:rPr>
          <w:fldChar w:fldCharType="separate"/>
        </w:r>
        <w:r w:rsidR="007E4BAA">
          <w:rPr>
            <w:noProof/>
            <w:webHidden/>
          </w:rPr>
          <w:t>30</w:t>
        </w:r>
        <w:r w:rsidR="00E34AC4">
          <w:rPr>
            <w:noProof/>
            <w:webHidden/>
          </w:rPr>
          <w:fldChar w:fldCharType="end"/>
        </w:r>
      </w:hyperlink>
    </w:p>
    <w:p w14:paraId="2B0CA8B0" w14:textId="0800FAF9"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6" w:history="1">
        <w:r w:rsidR="00E34AC4" w:rsidRPr="002035A4">
          <w:rPr>
            <w:rStyle w:val="Hyperlink"/>
            <w:noProof/>
            <w:lang w:val="en-US"/>
          </w:rPr>
          <w:t>3.1</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Client characteristics</w:t>
        </w:r>
        <w:r w:rsidR="00E34AC4">
          <w:rPr>
            <w:noProof/>
            <w:webHidden/>
          </w:rPr>
          <w:tab/>
        </w:r>
        <w:r w:rsidR="00E34AC4">
          <w:rPr>
            <w:noProof/>
            <w:webHidden/>
          </w:rPr>
          <w:fldChar w:fldCharType="begin"/>
        </w:r>
        <w:r w:rsidR="00E34AC4">
          <w:rPr>
            <w:noProof/>
            <w:webHidden/>
          </w:rPr>
          <w:instrText xml:space="preserve"> PAGEREF _Toc179298266 \h </w:instrText>
        </w:r>
        <w:r w:rsidR="00E34AC4">
          <w:rPr>
            <w:noProof/>
            <w:webHidden/>
          </w:rPr>
        </w:r>
        <w:r w:rsidR="00E34AC4">
          <w:rPr>
            <w:noProof/>
            <w:webHidden/>
          </w:rPr>
          <w:fldChar w:fldCharType="separate"/>
        </w:r>
        <w:r w:rsidR="007E4BAA">
          <w:rPr>
            <w:noProof/>
            <w:webHidden/>
          </w:rPr>
          <w:t>30</w:t>
        </w:r>
        <w:r w:rsidR="00E34AC4">
          <w:rPr>
            <w:noProof/>
            <w:webHidden/>
          </w:rPr>
          <w:fldChar w:fldCharType="end"/>
        </w:r>
      </w:hyperlink>
    </w:p>
    <w:p w14:paraId="1FB03CE9" w14:textId="6FAB48ED"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7" w:history="1">
        <w:r w:rsidR="00E34AC4" w:rsidRPr="002035A4">
          <w:rPr>
            <w:rStyle w:val="Hyperlink"/>
            <w:noProof/>
          </w:rPr>
          <w:t>3.2</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Community education and awareness-raising outreach activity</w:t>
        </w:r>
        <w:r w:rsidR="00E34AC4">
          <w:rPr>
            <w:noProof/>
            <w:webHidden/>
          </w:rPr>
          <w:tab/>
        </w:r>
        <w:r w:rsidR="00E34AC4">
          <w:rPr>
            <w:noProof/>
            <w:webHidden/>
          </w:rPr>
          <w:fldChar w:fldCharType="begin"/>
        </w:r>
        <w:r w:rsidR="00E34AC4">
          <w:rPr>
            <w:noProof/>
            <w:webHidden/>
          </w:rPr>
          <w:instrText xml:space="preserve"> PAGEREF _Toc179298267 \h </w:instrText>
        </w:r>
        <w:r w:rsidR="00E34AC4">
          <w:rPr>
            <w:noProof/>
            <w:webHidden/>
          </w:rPr>
        </w:r>
        <w:r w:rsidR="00E34AC4">
          <w:rPr>
            <w:noProof/>
            <w:webHidden/>
          </w:rPr>
          <w:fldChar w:fldCharType="separate"/>
        </w:r>
        <w:r w:rsidR="007E4BAA">
          <w:rPr>
            <w:noProof/>
            <w:webHidden/>
          </w:rPr>
          <w:t>33</w:t>
        </w:r>
        <w:r w:rsidR="00E34AC4">
          <w:rPr>
            <w:noProof/>
            <w:webHidden/>
          </w:rPr>
          <w:fldChar w:fldCharType="end"/>
        </w:r>
      </w:hyperlink>
    </w:p>
    <w:p w14:paraId="471D695F" w14:textId="0613F8D5"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8" w:history="1">
        <w:r w:rsidR="00E34AC4" w:rsidRPr="002035A4">
          <w:rPr>
            <w:rStyle w:val="Hyperlink"/>
            <w:noProof/>
            <w:lang w:val="en-US"/>
          </w:rPr>
          <w:t>3.3</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Client outcomes</w:t>
        </w:r>
        <w:r w:rsidR="00E34AC4">
          <w:rPr>
            <w:noProof/>
            <w:webHidden/>
          </w:rPr>
          <w:tab/>
        </w:r>
        <w:r w:rsidR="00E34AC4">
          <w:rPr>
            <w:noProof/>
            <w:webHidden/>
          </w:rPr>
          <w:fldChar w:fldCharType="begin"/>
        </w:r>
        <w:r w:rsidR="00E34AC4">
          <w:rPr>
            <w:noProof/>
            <w:webHidden/>
          </w:rPr>
          <w:instrText xml:space="preserve"> PAGEREF _Toc179298268 \h </w:instrText>
        </w:r>
        <w:r w:rsidR="00E34AC4">
          <w:rPr>
            <w:noProof/>
            <w:webHidden/>
          </w:rPr>
        </w:r>
        <w:r w:rsidR="00E34AC4">
          <w:rPr>
            <w:noProof/>
            <w:webHidden/>
          </w:rPr>
          <w:fldChar w:fldCharType="separate"/>
        </w:r>
        <w:r w:rsidR="007E4BAA">
          <w:rPr>
            <w:noProof/>
            <w:webHidden/>
          </w:rPr>
          <w:t>34</w:t>
        </w:r>
        <w:r w:rsidR="00E34AC4">
          <w:rPr>
            <w:noProof/>
            <w:webHidden/>
          </w:rPr>
          <w:fldChar w:fldCharType="end"/>
        </w:r>
      </w:hyperlink>
    </w:p>
    <w:p w14:paraId="4E603A3A" w14:textId="23B6F717"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69" w:history="1">
        <w:r w:rsidR="00E34AC4" w:rsidRPr="002035A4">
          <w:rPr>
            <w:rStyle w:val="Hyperlink"/>
            <w:noProof/>
            <w:lang w:val="en-US"/>
          </w:rPr>
          <w:t>3.4</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Program implementation</w:t>
        </w:r>
        <w:r w:rsidR="00E34AC4">
          <w:rPr>
            <w:noProof/>
            <w:webHidden/>
          </w:rPr>
          <w:tab/>
        </w:r>
        <w:r w:rsidR="00E34AC4">
          <w:rPr>
            <w:noProof/>
            <w:webHidden/>
          </w:rPr>
          <w:fldChar w:fldCharType="begin"/>
        </w:r>
        <w:r w:rsidR="00E34AC4">
          <w:rPr>
            <w:noProof/>
            <w:webHidden/>
          </w:rPr>
          <w:instrText xml:space="preserve"> PAGEREF _Toc179298269 \h </w:instrText>
        </w:r>
        <w:r w:rsidR="00E34AC4">
          <w:rPr>
            <w:noProof/>
            <w:webHidden/>
          </w:rPr>
        </w:r>
        <w:r w:rsidR="00E34AC4">
          <w:rPr>
            <w:noProof/>
            <w:webHidden/>
          </w:rPr>
          <w:fldChar w:fldCharType="separate"/>
        </w:r>
        <w:r w:rsidR="007E4BAA">
          <w:rPr>
            <w:noProof/>
            <w:webHidden/>
          </w:rPr>
          <w:t>58</w:t>
        </w:r>
        <w:r w:rsidR="00E34AC4">
          <w:rPr>
            <w:noProof/>
            <w:webHidden/>
          </w:rPr>
          <w:fldChar w:fldCharType="end"/>
        </w:r>
      </w:hyperlink>
    </w:p>
    <w:p w14:paraId="5CA69F4E" w14:textId="3E5CF39C"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0" w:history="1">
        <w:r w:rsidR="00E34AC4" w:rsidRPr="002035A4">
          <w:rPr>
            <w:rStyle w:val="Hyperlink"/>
            <w:noProof/>
          </w:rPr>
          <w:t>3.5</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Value for investment</w:t>
        </w:r>
        <w:r w:rsidR="00E34AC4">
          <w:rPr>
            <w:noProof/>
            <w:webHidden/>
          </w:rPr>
          <w:tab/>
        </w:r>
        <w:r w:rsidR="00E34AC4">
          <w:rPr>
            <w:noProof/>
            <w:webHidden/>
          </w:rPr>
          <w:fldChar w:fldCharType="begin"/>
        </w:r>
        <w:r w:rsidR="00E34AC4">
          <w:rPr>
            <w:noProof/>
            <w:webHidden/>
          </w:rPr>
          <w:instrText xml:space="preserve"> PAGEREF _Toc179298270 \h </w:instrText>
        </w:r>
        <w:r w:rsidR="00E34AC4">
          <w:rPr>
            <w:noProof/>
            <w:webHidden/>
          </w:rPr>
        </w:r>
        <w:r w:rsidR="00E34AC4">
          <w:rPr>
            <w:noProof/>
            <w:webHidden/>
          </w:rPr>
          <w:fldChar w:fldCharType="separate"/>
        </w:r>
        <w:r w:rsidR="007E4BAA">
          <w:rPr>
            <w:noProof/>
            <w:webHidden/>
          </w:rPr>
          <w:t>89</w:t>
        </w:r>
        <w:r w:rsidR="00E34AC4">
          <w:rPr>
            <w:noProof/>
            <w:webHidden/>
          </w:rPr>
          <w:fldChar w:fldCharType="end"/>
        </w:r>
      </w:hyperlink>
    </w:p>
    <w:p w14:paraId="7F3A642D" w14:textId="3C1EE690" w:rsidR="00E34AC4" w:rsidRDefault="00000000">
      <w:pPr>
        <w:pStyle w:val="TOC1"/>
        <w:tabs>
          <w:tab w:val="left" w:pos="440"/>
        </w:tabs>
        <w:rPr>
          <w:rFonts w:asciiTheme="minorHAnsi" w:hAnsiTheme="minorHAnsi" w:cstheme="minorBidi"/>
          <w:noProof/>
          <w:color w:val="auto"/>
          <w:kern w:val="2"/>
          <w:sz w:val="24"/>
          <w:lang w:eastAsia="en-AU"/>
          <w14:ligatures w14:val="standardContextual"/>
        </w:rPr>
      </w:pPr>
      <w:hyperlink w:anchor="_Toc179298271" w:history="1">
        <w:r w:rsidR="00E34AC4" w:rsidRPr="002035A4">
          <w:rPr>
            <w:rStyle w:val="Hyperlink"/>
            <w:noProof/>
          </w:rPr>
          <w:t>4</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Discussion</w:t>
        </w:r>
        <w:r w:rsidR="00E34AC4">
          <w:rPr>
            <w:noProof/>
            <w:webHidden/>
          </w:rPr>
          <w:tab/>
        </w:r>
        <w:r w:rsidR="00E34AC4">
          <w:rPr>
            <w:noProof/>
            <w:webHidden/>
          </w:rPr>
          <w:fldChar w:fldCharType="begin"/>
        </w:r>
        <w:r w:rsidR="00E34AC4">
          <w:rPr>
            <w:noProof/>
            <w:webHidden/>
          </w:rPr>
          <w:instrText xml:space="preserve"> PAGEREF _Toc179298271 \h </w:instrText>
        </w:r>
        <w:r w:rsidR="00E34AC4">
          <w:rPr>
            <w:noProof/>
            <w:webHidden/>
          </w:rPr>
        </w:r>
        <w:r w:rsidR="00E34AC4">
          <w:rPr>
            <w:noProof/>
            <w:webHidden/>
          </w:rPr>
          <w:fldChar w:fldCharType="separate"/>
        </w:r>
        <w:r w:rsidR="007E4BAA">
          <w:rPr>
            <w:noProof/>
            <w:webHidden/>
          </w:rPr>
          <w:t>106</w:t>
        </w:r>
        <w:r w:rsidR="00E34AC4">
          <w:rPr>
            <w:noProof/>
            <w:webHidden/>
          </w:rPr>
          <w:fldChar w:fldCharType="end"/>
        </w:r>
      </w:hyperlink>
    </w:p>
    <w:p w14:paraId="7E220150" w14:textId="30949A5E"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2" w:history="1">
        <w:r w:rsidR="00E34AC4" w:rsidRPr="002035A4">
          <w:rPr>
            <w:rStyle w:val="Hyperlink"/>
            <w:noProof/>
          </w:rPr>
          <w:t>4.2</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Recommendations</w:t>
        </w:r>
        <w:r w:rsidR="00E34AC4">
          <w:rPr>
            <w:noProof/>
            <w:webHidden/>
          </w:rPr>
          <w:tab/>
        </w:r>
        <w:r w:rsidR="00E34AC4">
          <w:rPr>
            <w:noProof/>
            <w:webHidden/>
          </w:rPr>
          <w:fldChar w:fldCharType="begin"/>
        </w:r>
        <w:r w:rsidR="00E34AC4">
          <w:rPr>
            <w:noProof/>
            <w:webHidden/>
          </w:rPr>
          <w:instrText xml:space="preserve"> PAGEREF _Toc179298272 \h </w:instrText>
        </w:r>
        <w:r w:rsidR="00E34AC4">
          <w:rPr>
            <w:noProof/>
            <w:webHidden/>
          </w:rPr>
        </w:r>
        <w:r w:rsidR="00E34AC4">
          <w:rPr>
            <w:noProof/>
            <w:webHidden/>
          </w:rPr>
          <w:fldChar w:fldCharType="separate"/>
        </w:r>
        <w:r w:rsidR="007E4BAA">
          <w:rPr>
            <w:noProof/>
            <w:webHidden/>
          </w:rPr>
          <w:t>109</w:t>
        </w:r>
        <w:r w:rsidR="00E34AC4">
          <w:rPr>
            <w:noProof/>
            <w:webHidden/>
          </w:rPr>
          <w:fldChar w:fldCharType="end"/>
        </w:r>
      </w:hyperlink>
    </w:p>
    <w:p w14:paraId="79995AB6" w14:textId="3261A944" w:rsidR="00E34AC4" w:rsidRDefault="00000000">
      <w:pPr>
        <w:pStyle w:val="TOC1"/>
        <w:tabs>
          <w:tab w:val="left" w:pos="440"/>
        </w:tabs>
        <w:rPr>
          <w:rFonts w:asciiTheme="minorHAnsi" w:hAnsiTheme="minorHAnsi" w:cstheme="minorBidi"/>
          <w:noProof/>
          <w:color w:val="auto"/>
          <w:kern w:val="2"/>
          <w:sz w:val="24"/>
          <w:lang w:eastAsia="en-AU"/>
          <w14:ligatures w14:val="standardContextual"/>
        </w:rPr>
      </w:pPr>
      <w:hyperlink w:anchor="_Toc179298273" w:history="1">
        <w:r w:rsidR="00E34AC4" w:rsidRPr="002035A4">
          <w:rPr>
            <w:rStyle w:val="Hyperlink"/>
            <w:noProof/>
          </w:rPr>
          <w:t>5</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Appendices</w:t>
        </w:r>
        <w:r w:rsidR="00E34AC4">
          <w:rPr>
            <w:noProof/>
            <w:webHidden/>
          </w:rPr>
          <w:tab/>
        </w:r>
        <w:r w:rsidR="00E34AC4">
          <w:rPr>
            <w:noProof/>
            <w:webHidden/>
          </w:rPr>
          <w:fldChar w:fldCharType="begin"/>
        </w:r>
        <w:r w:rsidR="00E34AC4">
          <w:rPr>
            <w:noProof/>
            <w:webHidden/>
          </w:rPr>
          <w:instrText xml:space="preserve"> PAGEREF _Toc179298273 \h </w:instrText>
        </w:r>
        <w:r w:rsidR="00E34AC4">
          <w:rPr>
            <w:noProof/>
            <w:webHidden/>
          </w:rPr>
        </w:r>
        <w:r w:rsidR="00E34AC4">
          <w:rPr>
            <w:noProof/>
            <w:webHidden/>
          </w:rPr>
          <w:fldChar w:fldCharType="separate"/>
        </w:r>
        <w:r w:rsidR="007E4BAA">
          <w:rPr>
            <w:noProof/>
            <w:webHidden/>
          </w:rPr>
          <w:t>113</w:t>
        </w:r>
        <w:r w:rsidR="00E34AC4">
          <w:rPr>
            <w:noProof/>
            <w:webHidden/>
          </w:rPr>
          <w:fldChar w:fldCharType="end"/>
        </w:r>
      </w:hyperlink>
    </w:p>
    <w:p w14:paraId="0B39F3AD" w14:textId="1C8BE363"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4" w:history="1">
        <w:r w:rsidR="00E34AC4" w:rsidRPr="002035A4">
          <w:rPr>
            <w:rStyle w:val="Hyperlink"/>
            <w:noProof/>
          </w:rPr>
          <w:t>5.1</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Appendix 1: Hypothesised program theories</w:t>
        </w:r>
        <w:r w:rsidR="00E34AC4">
          <w:rPr>
            <w:noProof/>
            <w:webHidden/>
          </w:rPr>
          <w:tab/>
        </w:r>
        <w:r w:rsidR="00E34AC4">
          <w:rPr>
            <w:noProof/>
            <w:webHidden/>
          </w:rPr>
          <w:fldChar w:fldCharType="begin"/>
        </w:r>
        <w:r w:rsidR="00E34AC4">
          <w:rPr>
            <w:noProof/>
            <w:webHidden/>
          </w:rPr>
          <w:instrText xml:space="preserve"> PAGEREF _Toc179298274 \h </w:instrText>
        </w:r>
        <w:r w:rsidR="00E34AC4">
          <w:rPr>
            <w:noProof/>
            <w:webHidden/>
          </w:rPr>
        </w:r>
        <w:r w:rsidR="00E34AC4">
          <w:rPr>
            <w:noProof/>
            <w:webHidden/>
          </w:rPr>
          <w:fldChar w:fldCharType="separate"/>
        </w:r>
        <w:r w:rsidR="007E4BAA">
          <w:rPr>
            <w:noProof/>
            <w:webHidden/>
          </w:rPr>
          <w:t>113</w:t>
        </w:r>
        <w:r w:rsidR="00E34AC4">
          <w:rPr>
            <w:noProof/>
            <w:webHidden/>
          </w:rPr>
          <w:fldChar w:fldCharType="end"/>
        </w:r>
      </w:hyperlink>
    </w:p>
    <w:p w14:paraId="4945FB8E" w14:textId="1A9B414D"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5" w:history="1">
        <w:r w:rsidR="00E34AC4" w:rsidRPr="002035A4">
          <w:rPr>
            <w:rStyle w:val="Hyperlink"/>
            <w:noProof/>
            <w:lang w:val="en-US"/>
          </w:rPr>
          <w:t>5.2</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Appendix 2: Client and carer interview schedule</w:t>
        </w:r>
        <w:r w:rsidR="00E34AC4">
          <w:rPr>
            <w:noProof/>
            <w:webHidden/>
          </w:rPr>
          <w:tab/>
        </w:r>
        <w:r w:rsidR="00E34AC4">
          <w:rPr>
            <w:noProof/>
            <w:webHidden/>
          </w:rPr>
          <w:fldChar w:fldCharType="begin"/>
        </w:r>
        <w:r w:rsidR="00E34AC4">
          <w:rPr>
            <w:noProof/>
            <w:webHidden/>
          </w:rPr>
          <w:instrText xml:space="preserve"> PAGEREF _Toc179298275 \h </w:instrText>
        </w:r>
        <w:r w:rsidR="00E34AC4">
          <w:rPr>
            <w:noProof/>
            <w:webHidden/>
          </w:rPr>
        </w:r>
        <w:r w:rsidR="00E34AC4">
          <w:rPr>
            <w:noProof/>
            <w:webHidden/>
          </w:rPr>
          <w:fldChar w:fldCharType="separate"/>
        </w:r>
        <w:r w:rsidR="007E4BAA">
          <w:rPr>
            <w:noProof/>
            <w:webHidden/>
          </w:rPr>
          <w:t>122</w:t>
        </w:r>
        <w:r w:rsidR="00E34AC4">
          <w:rPr>
            <w:noProof/>
            <w:webHidden/>
          </w:rPr>
          <w:fldChar w:fldCharType="end"/>
        </w:r>
      </w:hyperlink>
    </w:p>
    <w:p w14:paraId="1CD049E9" w14:textId="0D33A715"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6" w:history="1">
        <w:r w:rsidR="00E34AC4" w:rsidRPr="002035A4">
          <w:rPr>
            <w:rStyle w:val="Hyperlink"/>
            <w:noProof/>
            <w:lang w:val="en-US"/>
          </w:rPr>
          <w:t>5.3</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Appendix 3: Connector focus group/interview schedule</w:t>
        </w:r>
        <w:r w:rsidR="00E34AC4">
          <w:rPr>
            <w:noProof/>
            <w:webHidden/>
          </w:rPr>
          <w:tab/>
        </w:r>
        <w:r w:rsidR="00E34AC4">
          <w:rPr>
            <w:noProof/>
            <w:webHidden/>
          </w:rPr>
          <w:fldChar w:fldCharType="begin"/>
        </w:r>
        <w:r w:rsidR="00E34AC4">
          <w:rPr>
            <w:noProof/>
            <w:webHidden/>
          </w:rPr>
          <w:instrText xml:space="preserve"> PAGEREF _Toc179298276 \h </w:instrText>
        </w:r>
        <w:r w:rsidR="00E34AC4">
          <w:rPr>
            <w:noProof/>
            <w:webHidden/>
          </w:rPr>
        </w:r>
        <w:r w:rsidR="00E34AC4">
          <w:rPr>
            <w:noProof/>
            <w:webHidden/>
          </w:rPr>
          <w:fldChar w:fldCharType="separate"/>
        </w:r>
        <w:r w:rsidR="007E4BAA">
          <w:rPr>
            <w:noProof/>
            <w:webHidden/>
          </w:rPr>
          <w:t>124</w:t>
        </w:r>
        <w:r w:rsidR="00E34AC4">
          <w:rPr>
            <w:noProof/>
            <w:webHidden/>
          </w:rPr>
          <w:fldChar w:fldCharType="end"/>
        </w:r>
      </w:hyperlink>
    </w:p>
    <w:p w14:paraId="7DB02284" w14:textId="64C1DBE2"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7" w:history="1">
        <w:r w:rsidR="00E34AC4" w:rsidRPr="002035A4">
          <w:rPr>
            <w:rStyle w:val="Hyperlink"/>
            <w:noProof/>
            <w:lang w:val="en-US"/>
          </w:rPr>
          <w:t>5.4</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Appendix 4: Manager focus group/interview schedule</w:t>
        </w:r>
        <w:r w:rsidR="00E34AC4">
          <w:rPr>
            <w:noProof/>
            <w:webHidden/>
          </w:rPr>
          <w:tab/>
        </w:r>
        <w:r w:rsidR="00E34AC4">
          <w:rPr>
            <w:noProof/>
            <w:webHidden/>
          </w:rPr>
          <w:fldChar w:fldCharType="begin"/>
        </w:r>
        <w:r w:rsidR="00E34AC4">
          <w:rPr>
            <w:noProof/>
            <w:webHidden/>
          </w:rPr>
          <w:instrText xml:space="preserve"> PAGEREF _Toc179298277 \h </w:instrText>
        </w:r>
        <w:r w:rsidR="00E34AC4">
          <w:rPr>
            <w:noProof/>
            <w:webHidden/>
          </w:rPr>
        </w:r>
        <w:r w:rsidR="00E34AC4">
          <w:rPr>
            <w:noProof/>
            <w:webHidden/>
          </w:rPr>
          <w:fldChar w:fldCharType="separate"/>
        </w:r>
        <w:r w:rsidR="007E4BAA">
          <w:rPr>
            <w:noProof/>
            <w:webHidden/>
          </w:rPr>
          <w:t>126</w:t>
        </w:r>
        <w:r w:rsidR="00E34AC4">
          <w:rPr>
            <w:noProof/>
            <w:webHidden/>
          </w:rPr>
          <w:fldChar w:fldCharType="end"/>
        </w:r>
      </w:hyperlink>
    </w:p>
    <w:p w14:paraId="69292EF7" w14:textId="0A7F39FE"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8" w:history="1">
        <w:r w:rsidR="00E34AC4" w:rsidRPr="002035A4">
          <w:rPr>
            <w:rStyle w:val="Hyperlink"/>
            <w:noProof/>
            <w:lang w:val="en-US"/>
          </w:rPr>
          <w:t>5.5</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Appendix 5: Touchpoint focus group/interview schedule</w:t>
        </w:r>
        <w:r w:rsidR="00E34AC4">
          <w:rPr>
            <w:noProof/>
            <w:webHidden/>
          </w:rPr>
          <w:tab/>
        </w:r>
        <w:r w:rsidR="00E34AC4">
          <w:rPr>
            <w:noProof/>
            <w:webHidden/>
          </w:rPr>
          <w:fldChar w:fldCharType="begin"/>
        </w:r>
        <w:r w:rsidR="00E34AC4">
          <w:rPr>
            <w:noProof/>
            <w:webHidden/>
          </w:rPr>
          <w:instrText xml:space="preserve"> PAGEREF _Toc179298278 \h </w:instrText>
        </w:r>
        <w:r w:rsidR="00E34AC4">
          <w:rPr>
            <w:noProof/>
            <w:webHidden/>
          </w:rPr>
        </w:r>
        <w:r w:rsidR="00E34AC4">
          <w:rPr>
            <w:noProof/>
            <w:webHidden/>
          </w:rPr>
          <w:fldChar w:fldCharType="separate"/>
        </w:r>
        <w:r w:rsidR="007E4BAA">
          <w:rPr>
            <w:noProof/>
            <w:webHidden/>
          </w:rPr>
          <w:t>128</w:t>
        </w:r>
        <w:r w:rsidR="00E34AC4">
          <w:rPr>
            <w:noProof/>
            <w:webHidden/>
          </w:rPr>
          <w:fldChar w:fldCharType="end"/>
        </w:r>
      </w:hyperlink>
    </w:p>
    <w:p w14:paraId="6BFBB43C" w14:textId="39459B3F"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79" w:history="1">
        <w:r w:rsidR="00E34AC4" w:rsidRPr="002035A4">
          <w:rPr>
            <w:rStyle w:val="Hyperlink"/>
            <w:noProof/>
            <w:lang w:val="en-US"/>
          </w:rPr>
          <w:t>5.6</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Appendix 6: Time and task data collection tool</w:t>
        </w:r>
        <w:r w:rsidR="00E34AC4">
          <w:rPr>
            <w:noProof/>
            <w:webHidden/>
          </w:rPr>
          <w:tab/>
        </w:r>
        <w:r w:rsidR="00E34AC4">
          <w:rPr>
            <w:noProof/>
            <w:webHidden/>
          </w:rPr>
          <w:fldChar w:fldCharType="begin"/>
        </w:r>
        <w:r w:rsidR="00E34AC4">
          <w:rPr>
            <w:noProof/>
            <w:webHidden/>
          </w:rPr>
          <w:instrText xml:space="preserve"> PAGEREF _Toc179298279 \h </w:instrText>
        </w:r>
        <w:r w:rsidR="00E34AC4">
          <w:rPr>
            <w:noProof/>
            <w:webHidden/>
          </w:rPr>
        </w:r>
        <w:r w:rsidR="00E34AC4">
          <w:rPr>
            <w:noProof/>
            <w:webHidden/>
          </w:rPr>
          <w:fldChar w:fldCharType="separate"/>
        </w:r>
        <w:r w:rsidR="007E4BAA">
          <w:rPr>
            <w:noProof/>
            <w:webHidden/>
          </w:rPr>
          <w:t>130</w:t>
        </w:r>
        <w:r w:rsidR="00E34AC4">
          <w:rPr>
            <w:noProof/>
            <w:webHidden/>
          </w:rPr>
          <w:fldChar w:fldCharType="end"/>
        </w:r>
      </w:hyperlink>
    </w:p>
    <w:p w14:paraId="323E6153" w14:textId="42A676FB"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80" w:history="1">
        <w:r w:rsidR="00E34AC4" w:rsidRPr="002035A4">
          <w:rPr>
            <w:rStyle w:val="Hyperlink"/>
            <w:noProof/>
            <w:lang w:val="en-US"/>
          </w:rPr>
          <w:t>5.7</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Appendix 7: Staff costs data collection tool</w:t>
        </w:r>
        <w:r w:rsidR="00E34AC4">
          <w:rPr>
            <w:noProof/>
            <w:webHidden/>
          </w:rPr>
          <w:tab/>
        </w:r>
        <w:r w:rsidR="00E34AC4">
          <w:rPr>
            <w:noProof/>
            <w:webHidden/>
          </w:rPr>
          <w:fldChar w:fldCharType="begin"/>
        </w:r>
        <w:r w:rsidR="00E34AC4">
          <w:rPr>
            <w:noProof/>
            <w:webHidden/>
          </w:rPr>
          <w:instrText xml:space="preserve"> PAGEREF _Toc179298280 \h </w:instrText>
        </w:r>
        <w:r w:rsidR="00E34AC4">
          <w:rPr>
            <w:noProof/>
            <w:webHidden/>
          </w:rPr>
        </w:r>
        <w:r w:rsidR="00E34AC4">
          <w:rPr>
            <w:noProof/>
            <w:webHidden/>
          </w:rPr>
          <w:fldChar w:fldCharType="separate"/>
        </w:r>
        <w:r w:rsidR="007E4BAA">
          <w:rPr>
            <w:noProof/>
            <w:webHidden/>
          </w:rPr>
          <w:t>136</w:t>
        </w:r>
        <w:r w:rsidR="00E34AC4">
          <w:rPr>
            <w:noProof/>
            <w:webHidden/>
          </w:rPr>
          <w:fldChar w:fldCharType="end"/>
        </w:r>
      </w:hyperlink>
    </w:p>
    <w:p w14:paraId="1E288CFD" w14:textId="3FA98429" w:rsidR="00E34AC4" w:rsidRDefault="00000000">
      <w:pPr>
        <w:pStyle w:val="TOC2"/>
        <w:tabs>
          <w:tab w:val="left" w:pos="960"/>
        </w:tabs>
        <w:rPr>
          <w:rFonts w:asciiTheme="minorHAnsi" w:hAnsiTheme="minorHAnsi" w:cstheme="minorBidi"/>
          <w:noProof/>
          <w:color w:val="auto"/>
          <w:kern w:val="2"/>
          <w:sz w:val="24"/>
          <w:lang w:eastAsia="en-AU"/>
          <w14:ligatures w14:val="standardContextual"/>
        </w:rPr>
      </w:pPr>
      <w:hyperlink w:anchor="_Toc179298281" w:history="1">
        <w:r w:rsidR="00E34AC4" w:rsidRPr="002035A4">
          <w:rPr>
            <w:rStyle w:val="Hyperlink"/>
            <w:noProof/>
            <w:lang w:val="en-US"/>
          </w:rPr>
          <w:t>5.8</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lang w:val="en-US"/>
          </w:rPr>
          <w:t>Appendix 8: Report of quantitative data analysis</w:t>
        </w:r>
        <w:r w:rsidR="00E34AC4">
          <w:rPr>
            <w:noProof/>
            <w:webHidden/>
          </w:rPr>
          <w:tab/>
        </w:r>
        <w:r w:rsidR="00E34AC4">
          <w:rPr>
            <w:noProof/>
            <w:webHidden/>
          </w:rPr>
          <w:fldChar w:fldCharType="begin"/>
        </w:r>
        <w:r w:rsidR="00E34AC4">
          <w:rPr>
            <w:noProof/>
            <w:webHidden/>
          </w:rPr>
          <w:instrText xml:space="preserve"> PAGEREF _Toc179298281 \h </w:instrText>
        </w:r>
        <w:r w:rsidR="00E34AC4">
          <w:rPr>
            <w:noProof/>
            <w:webHidden/>
          </w:rPr>
        </w:r>
        <w:r w:rsidR="00E34AC4">
          <w:rPr>
            <w:noProof/>
            <w:webHidden/>
          </w:rPr>
          <w:fldChar w:fldCharType="separate"/>
        </w:r>
        <w:r w:rsidR="007E4BAA">
          <w:rPr>
            <w:noProof/>
            <w:webHidden/>
          </w:rPr>
          <w:t>137</w:t>
        </w:r>
        <w:r w:rsidR="00E34AC4">
          <w:rPr>
            <w:noProof/>
            <w:webHidden/>
          </w:rPr>
          <w:fldChar w:fldCharType="end"/>
        </w:r>
      </w:hyperlink>
    </w:p>
    <w:p w14:paraId="14B5859A" w14:textId="602AB529" w:rsidR="00E34AC4" w:rsidRDefault="00000000">
      <w:pPr>
        <w:pStyle w:val="TOC1"/>
        <w:tabs>
          <w:tab w:val="left" w:pos="440"/>
        </w:tabs>
        <w:rPr>
          <w:rFonts w:asciiTheme="minorHAnsi" w:hAnsiTheme="minorHAnsi" w:cstheme="minorBidi"/>
          <w:noProof/>
          <w:color w:val="auto"/>
          <w:kern w:val="2"/>
          <w:sz w:val="24"/>
          <w:lang w:eastAsia="en-AU"/>
          <w14:ligatures w14:val="standardContextual"/>
        </w:rPr>
      </w:pPr>
      <w:hyperlink w:anchor="_Toc179298282" w:history="1">
        <w:r w:rsidR="00E34AC4" w:rsidRPr="002035A4">
          <w:rPr>
            <w:rStyle w:val="Hyperlink"/>
            <w:noProof/>
          </w:rPr>
          <w:t>6</w:t>
        </w:r>
        <w:r w:rsidR="00E34AC4">
          <w:rPr>
            <w:rFonts w:asciiTheme="minorHAnsi" w:hAnsiTheme="minorHAnsi" w:cstheme="minorBidi"/>
            <w:noProof/>
            <w:color w:val="auto"/>
            <w:kern w:val="2"/>
            <w:sz w:val="24"/>
            <w:lang w:eastAsia="en-AU"/>
            <w14:ligatures w14:val="standardContextual"/>
          </w:rPr>
          <w:tab/>
        </w:r>
        <w:r w:rsidR="00E34AC4" w:rsidRPr="002035A4">
          <w:rPr>
            <w:rStyle w:val="Hyperlink"/>
            <w:noProof/>
          </w:rPr>
          <w:t>References</w:t>
        </w:r>
        <w:r w:rsidR="00E34AC4">
          <w:rPr>
            <w:noProof/>
            <w:webHidden/>
          </w:rPr>
          <w:tab/>
        </w:r>
        <w:r w:rsidR="00E34AC4">
          <w:rPr>
            <w:noProof/>
            <w:webHidden/>
          </w:rPr>
          <w:fldChar w:fldCharType="begin"/>
        </w:r>
        <w:r w:rsidR="00E34AC4">
          <w:rPr>
            <w:noProof/>
            <w:webHidden/>
          </w:rPr>
          <w:instrText xml:space="preserve"> PAGEREF _Toc179298282 \h </w:instrText>
        </w:r>
        <w:r w:rsidR="00E34AC4">
          <w:rPr>
            <w:noProof/>
            <w:webHidden/>
          </w:rPr>
        </w:r>
        <w:r w:rsidR="00E34AC4">
          <w:rPr>
            <w:noProof/>
            <w:webHidden/>
          </w:rPr>
          <w:fldChar w:fldCharType="separate"/>
        </w:r>
        <w:r w:rsidR="007E4BAA">
          <w:rPr>
            <w:noProof/>
            <w:webHidden/>
          </w:rPr>
          <w:t>179</w:t>
        </w:r>
        <w:r w:rsidR="00E34AC4">
          <w:rPr>
            <w:noProof/>
            <w:webHidden/>
          </w:rPr>
          <w:fldChar w:fldCharType="end"/>
        </w:r>
      </w:hyperlink>
    </w:p>
    <w:p w14:paraId="6A98788A" w14:textId="12D3278F" w:rsidR="006B3180" w:rsidRDefault="0029371C" w:rsidP="002A288F">
      <w:r>
        <w:fldChar w:fldCharType="end"/>
      </w:r>
      <w:r w:rsidR="006B3180">
        <w:br w:type="page"/>
      </w:r>
    </w:p>
    <w:p w14:paraId="3E3EFC85" w14:textId="2777040B" w:rsidR="006B3180" w:rsidRDefault="006B3180" w:rsidP="007A2FF3">
      <w:pPr>
        <w:pStyle w:val="Heading1nonumbering"/>
      </w:pPr>
      <w:bookmarkStart w:id="3" w:name="_Toc130976078"/>
      <w:bookmarkStart w:id="4" w:name="_Toc179298247"/>
      <w:r w:rsidRPr="000F5F88">
        <w:t>List of figures</w:t>
      </w:r>
      <w:bookmarkEnd w:id="3"/>
      <w:bookmarkEnd w:id="4"/>
    </w:p>
    <w:p w14:paraId="7524603D" w14:textId="569BE497" w:rsidR="006B16D0" w:rsidRDefault="00B53414">
      <w:pPr>
        <w:pStyle w:val="TableofFigures"/>
        <w:tabs>
          <w:tab w:val="right" w:leader="dot" w:pos="9260"/>
        </w:tabs>
        <w:rPr>
          <w:rFonts w:asciiTheme="minorHAnsi" w:hAnsiTheme="minorHAnsi" w:cstheme="minorBidi"/>
          <w:noProof/>
          <w:color w:val="auto"/>
          <w:sz w:val="24"/>
          <w:lang w:val="en-GB" w:eastAsia="en-GB"/>
        </w:rPr>
      </w:pPr>
      <w:r>
        <w:fldChar w:fldCharType="begin"/>
      </w:r>
      <w:r>
        <w:instrText xml:space="preserve"> TOC \c "Figure" </w:instrText>
      </w:r>
      <w:r>
        <w:fldChar w:fldCharType="separate"/>
      </w:r>
      <w:r w:rsidR="006B16D0">
        <w:rPr>
          <w:noProof/>
        </w:rPr>
        <w:t xml:space="preserve">Figure 1. </w:t>
      </w:r>
      <w:r w:rsidR="006B16D0" w:rsidRPr="00ED5BC8">
        <w:rPr>
          <w:i/>
          <w:noProof/>
        </w:rPr>
        <w:t>Demographics of older persons who gave permission for their information to be shared with the evaluation team</w:t>
      </w:r>
      <w:r w:rsidR="006B16D0">
        <w:rPr>
          <w:noProof/>
        </w:rPr>
        <w:tab/>
      </w:r>
      <w:r w:rsidR="006B16D0">
        <w:rPr>
          <w:noProof/>
        </w:rPr>
        <w:fldChar w:fldCharType="begin"/>
      </w:r>
      <w:r w:rsidR="006B16D0">
        <w:rPr>
          <w:noProof/>
        </w:rPr>
        <w:instrText xml:space="preserve"> PAGEREF _Toc179187383 \h </w:instrText>
      </w:r>
      <w:r w:rsidR="006B16D0">
        <w:rPr>
          <w:noProof/>
        </w:rPr>
      </w:r>
      <w:r w:rsidR="006B16D0">
        <w:rPr>
          <w:noProof/>
        </w:rPr>
        <w:fldChar w:fldCharType="separate"/>
      </w:r>
      <w:r w:rsidR="007E4BAA">
        <w:rPr>
          <w:noProof/>
        </w:rPr>
        <w:t>32</w:t>
      </w:r>
      <w:r w:rsidR="006B16D0">
        <w:rPr>
          <w:noProof/>
        </w:rPr>
        <w:fldChar w:fldCharType="end"/>
      </w:r>
    </w:p>
    <w:p w14:paraId="0F8CEEA3" w14:textId="6EDB1498"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2. Demographics of carers who gave permission for their information to be shared with the evaluation team</w:t>
      </w:r>
      <w:r>
        <w:rPr>
          <w:noProof/>
        </w:rPr>
        <w:tab/>
      </w:r>
      <w:r>
        <w:rPr>
          <w:noProof/>
        </w:rPr>
        <w:fldChar w:fldCharType="begin"/>
      </w:r>
      <w:r>
        <w:rPr>
          <w:noProof/>
        </w:rPr>
        <w:instrText xml:space="preserve"> PAGEREF _Toc179187384 \h </w:instrText>
      </w:r>
      <w:r>
        <w:rPr>
          <w:noProof/>
        </w:rPr>
      </w:r>
      <w:r>
        <w:rPr>
          <w:noProof/>
        </w:rPr>
        <w:fldChar w:fldCharType="separate"/>
      </w:r>
      <w:r w:rsidR="007E4BAA">
        <w:rPr>
          <w:noProof/>
        </w:rPr>
        <w:t>33</w:t>
      </w:r>
      <w:r>
        <w:rPr>
          <w:noProof/>
        </w:rPr>
        <w:fldChar w:fldCharType="end"/>
      </w:r>
    </w:p>
    <w:p w14:paraId="2CAB9B0A" w14:textId="75D834BE"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3. Distribution of client complexity scores</w:t>
      </w:r>
      <w:r>
        <w:rPr>
          <w:noProof/>
        </w:rPr>
        <w:tab/>
      </w:r>
      <w:r>
        <w:rPr>
          <w:noProof/>
        </w:rPr>
        <w:fldChar w:fldCharType="begin"/>
      </w:r>
      <w:r>
        <w:rPr>
          <w:noProof/>
        </w:rPr>
        <w:instrText xml:space="preserve"> PAGEREF _Toc179187385 \h </w:instrText>
      </w:r>
      <w:r>
        <w:rPr>
          <w:noProof/>
        </w:rPr>
      </w:r>
      <w:r>
        <w:rPr>
          <w:noProof/>
        </w:rPr>
        <w:fldChar w:fldCharType="separate"/>
      </w:r>
      <w:r w:rsidR="007E4BAA">
        <w:rPr>
          <w:noProof/>
        </w:rPr>
        <w:t>45</w:t>
      </w:r>
      <w:r>
        <w:rPr>
          <w:noProof/>
        </w:rPr>
        <w:fldChar w:fldCharType="end"/>
      </w:r>
    </w:p>
    <w:p w14:paraId="4E678E79" w14:textId="123E6C06"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4. Relationship between the proportion of clients where a complexity score could be calculated and case duration (with 95% confidence intervals)</w:t>
      </w:r>
      <w:r>
        <w:rPr>
          <w:noProof/>
        </w:rPr>
        <w:tab/>
      </w:r>
      <w:r>
        <w:rPr>
          <w:noProof/>
        </w:rPr>
        <w:fldChar w:fldCharType="begin"/>
      </w:r>
      <w:r>
        <w:rPr>
          <w:noProof/>
        </w:rPr>
        <w:instrText xml:space="preserve"> PAGEREF _Toc179187386 \h </w:instrText>
      </w:r>
      <w:r>
        <w:rPr>
          <w:noProof/>
        </w:rPr>
      </w:r>
      <w:r>
        <w:rPr>
          <w:noProof/>
        </w:rPr>
        <w:fldChar w:fldCharType="separate"/>
      </w:r>
      <w:r w:rsidR="007E4BAA">
        <w:rPr>
          <w:noProof/>
        </w:rPr>
        <w:t>46</w:t>
      </w:r>
      <w:r>
        <w:rPr>
          <w:noProof/>
        </w:rPr>
        <w:fldChar w:fldCharType="end"/>
      </w:r>
    </w:p>
    <w:p w14:paraId="75D18881" w14:textId="732EF850"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 xml:space="preserve">Figure 5. </w:t>
      </w:r>
      <w:r w:rsidRPr="00ED5BC8">
        <w:rPr>
          <w:noProof/>
          <w:lang w:val="en-US" w:eastAsia="en-AU"/>
        </w:rPr>
        <w:t>Connector time provided to clients during the snapshot weeks, by client complexity index</w:t>
      </w:r>
      <w:r>
        <w:rPr>
          <w:noProof/>
        </w:rPr>
        <w:tab/>
      </w:r>
      <w:r>
        <w:rPr>
          <w:noProof/>
        </w:rPr>
        <w:fldChar w:fldCharType="begin"/>
      </w:r>
      <w:r>
        <w:rPr>
          <w:noProof/>
        </w:rPr>
        <w:instrText xml:space="preserve"> PAGEREF _Toc179187387 \h </w:instrText>
      </w:r>
      <w:r>
        <w:rPr>
          <w:noProof/>
        </w:rPr>
      </w:r>
      <w:r>
        <w:rPr>
          <w:noProof/>
        </w:rPr>
        <w:fldChar w:fldCharType="separate"/>
      </w:r>
      <w:r w:rsidR="007E4BAA">
        <w:rPr>
          <w:noProof/>
        </w:rPr>
        <w:t>47</w:t>
      </w:r>
      <w:r>
        <w:rPr>
          <w:noProof/>
        </w:rPr>
        <w:fldChar w:fldCharType="end"/>
      </w:r>
    </w:p>
    <w:p w14:paraId="026EA0D2" w14:textId="4ADD440A"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6.</w:t>
      </w:r>
      <w:r>
        <w:rPr>
          <w:noProof/>
          <w:lang w:eastAsia="en-AU"/>
        </w:rPr>
        <w:t xml:space="preserve"> Number of support occasions recorded for all clients with cases opened before 1 December 2022</w:t>
      </w:r>
      <w:r>
        <w:rPr>
          <w:noProof/>
        </w:rPr>
        <w:tab/>
      </w:r>
      <w:r>
        <w:rPr>
          <w:noProof/>
        </w:rPr>
        <w:fldChar w:fldCharType="begin"/>
      </w:r>
      <w:r>
        <w:rPr>
          <w:noProof/>
        </w:rPr>
        <w:instrText xml:space="preserve"> PAGEREF _Toc179187388 \h </w:instrText>
      </w:r>
      <w:r>
        <w:rPr>
          <w:noProof/>
        </w:rPr>
      </w:r>
      <w:r>
        <w:rPr>
          <w:noProof/>
        </w:rPr>
        <w:fldChar w:fldCharType="separate"/>
      </w:r>
      <w:r w:rsidR="007E4BAA">
        <w:rPr>
          <w:noProof/>
        </w:rPr>
        <w:t>47</w:t>
      </w:r>
      <w:r>
        <w:rPr>
          <w:noProof/>
        </w:rPr>
        <w:fldChar w:fldCharType="end"/>
      </w:r>
    </w:p>
    <w:p w14:paraId="691C57C0" w14:textId="70DE1C97"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7. Outward client referrals by type of service</w:t>
      </w:r>
      <w:r>
        <w:rPr>
          <w:noProof/>
        </w:rPr>
        <w:tab/>
      </w:r>
      <w:r>
        <w:rPr>
          <w:noProof/>
        </w:rPr>
        <w:fldChar w:fldCharType="begin"/>
      </w:r>
      <w:r>
        <w:rPr>
          <w:noProof/>
        </w:rPr>
        <w:instrText xml:space="preserve"> PAGEREF _Toc179187389 \h </w:instrText>
      </w:r>
      <w:r>
        <w:rPr>
          <w:noProof/>
        </w:rPr>
      </w:r>
      <w:r>
        <w:rPr>
          <w:noProof/>
        </w:rPr>
        <w:fldChar w:fldCharType="separate"/>
      </w:r>
      <w:r w:rsidR="007E4BAA">
        <w:rPr>
          <w:noProof/>
        </w:rPr>
        <w:t>48</w:t>
      </w:r>
      <w:r>
        <w:rPr>
          <w:noProof/>
        </w:rPr>
        <w:fldChar w:fldCharType="end"/>
      </w:r>
    </w:p>
    <w:p w14:paraId="7F5F5B2E" w14:textId="3C0DE02F"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 xml:space="preserve">Figure 8. </w:t>
      </w:r>
      <w:r>
        <w:rPr>
          <w:noProof/>
          <w:lang w:eastAsia="en-AU"/>
        </w:rPr>
        <w:t>Types of outward referrals recorded for clients by case status</w:t>
      </w:r>
      <w:r>
        <w:rPr>
          <w:noProof/>
        </w:rPr>
        <w:tab/>
      </w:r>
      <w:r>
        <w:rPr>
          <w:noProof/>
        </w:rPr>
        <w:fldChar w:fldCharType="begin"/>
      </w:r>
      <w:r>
        <w:rPr>
          <w:noProof/>
        </w:rPr>
        <w:instrText xml:space="preserve"> PAGEREF _Toc179187390 \h </w:instrText>
      </w:r>
      <w:r>
        <w:rPr>
          <w:noProof/>
        </w:rPr>
      </w:r>
      <w:r>
        <w:rPr>
          <w:noProof/>
        </w:rPr>
        <w:fldChar w:fldCharType="separate"/>
      </w:r>
      <w:r w:rsidR="007E4BAA">
        <w:rPr>
          <w:noProof/>
        </w:rPr>
        <w:t>49</w:t>
      </w:r>
      <w:r>
        <w:rPr>
          <w:noProof/>
        </w:rPr>
        <w:fldChar w:fldCharType="end"/>
      </w:r>
    </w:p>
    <w:p w14:paraId="083A0347" w14:textId="67421C50"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 xml:space="preserve">Figure 9. </w:t>
      </w:r>
      <w:r>
        <w:rPr>
          <w:noProof/>
          <w:lang w:eastAsia="en-AU"/>
        </w:rPr>
        <w:t>Client referral outcomes by case status and client complexity index with 95% confidence intervals (categories with fewer than 10 clients are suppressed)</w:t>
      </w:r>
      <w:r>
        <w:rPr>
          <w:noProof/>
        </w:rPr>
        <w:tab/>
      </w:r>
      <w:r>
        <w:rPr>
          <w:noProof/>
        </w:rPr>
        <w:fldChar w:fldCharType="begin"/>
      </w:r>
      <w:r>
        <w:rPr>
          <w:noProof/>
        </w:rPr>
        <w:instrText xml:space="preserve"> PAGEREF _Toc179187391 \h </w:instrText>
      </w:r>
      <w:r>
        <w:rPr>
          <w:noProof/>
        </w:rPr>
      </w:r>
      <w:r>
        <w:rPr>
          <w:noProof/>
        </w:rPr>
        <w:fldChar w:fldCharType="separate"/>
      </w:r>
      <w:r w:rsidR="007E4BAA">
        <w:rPr>
          <w:noProof/>
        </w:rPr>
        <w:t>50</w:t>
      </w:r>
      <w:r>
        <w:rPr>
          <w:noProof/>
        </w:rPr>
        <w:fldChar w:fldCharType="end"/>
      </w:r>
    </w:p>
    <w:p w14:paraId="349C6F2B" w14:textId="69FD1909"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 xml:space="preserve">Figure 10. </w:t>
      </w:r>
      <w:r>
        <w:rPr>
          <w:noProof/>
          <w:lang w:eastAsia="en-AU"/>
        </w:rPr>
        <w:t>Allocation of available Connector time to tasks (all sites combined)</w:t>
      </w:r>
      <w:r>
        <w:rPr>
          <w:noProof/>
        </w:rPr>
        <w:tab/>
      </w:r>
      <w:r>
        <w:rPr>
          <w:noProof/>
        </w:rPr>
        <w:fldChar w:fldCharType="begin"/>
      </w:r>
      <w:r>
        <w:rPr>
          <w:noProof/>
        </w:rPr>
        <w:instrText xml:space="preserve"> PAGEREF _Toc179187392 \h </w:instrText>
      </w:r>
      <w:r>
        <w:rPr>
          <w:noProof/>
        </w:rPr>
      </w:r>
      <w:r>
        <w:rPr>
          <w:noProof/>
        </w:rPr>
        <w:fldChar w:fldCharType="separate"/>
      </w:r>
      <w:r w:rsidR="007E4BAA">
        <w:rPr>
          <w:noProof/>
        </w:rPr>
        <w:t>69</w:t>
      </w:r>
      <w:r>
        <w:rPr>
          <w:noProof/>
        </w:rPr>
        <w:fldChar w:fldCharType="end"/>
      </w:r>
    </w:p>
    <w:p w14:paraId="70619D2F" w14:textId="465D9BCF"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11.</w:t>
      </w:r>
      <w:r>
        <w:rPr>
          <w:noProof/>
          <w:lang w:eastAsia="en-AU"/>
        </w:rPr>
        <w:t xml:space="preserve"> Detail of Connector time spent on client support and community education tasks</w:t>
      </w:r>
      <w:r>
        <w:rPr>
          <w:noProof/>
        </w:rPr>
        <w:tab/>
      </w:r>
      <w:r>
        <w:rPr>
          <w:noProof/>
        </w:rPr>
        <w:fldChar w:fldCharType="begin"/>
      </w:r>
      <w:r>
        <w:rPr>
          <w:noProof/>
        </w:rPr>
        <w:instrText xml:space="preserve"> PAGEREF _Toc179187393 \h </w:instrText>
      </w:r>
      <w:r>
        <w:rPr>
          <w:noProof/>
        </w:rPr>
      </w:r>
      <w:r>
        <w:rPr>
          <w:noProof/>
        </w:rPr>
        <w:fldChar w:fldCharType="separate"/>
      </w:r>
      <w:r w:rsidR="007E4BAA">
        <w:rPr>
          <w:noProof/>
        </w:rPr>
        <w:t>70</w:t>
      </w:r>
      <w:r>
        <w:rPr>
          <w:noProof/>
        </w:rPr>
        <w:fldChar w:fldCharType="end"/>
      </w:r>
    </w:p>
    <w:p w14:paraId="6BD808BC" w14:textId="7B1D5D49"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12. Proportion of tasks with other staff time recorded</w:t>
      </w:r>
      <w:r>
        <w:rPr>
          <w:noProof/>
        </w:rPr>
        <w:tab/>
      </w:r>
      <w:r>
        <w:rPr>
          <w:noProof/>
        </w:rPr>
        <w:fldChar w:fldCharType="begin"/>
      </w:r>
      <w:r>
        <w:rPr>
          <w:noProof/>
        </w:rPr>
        <w:instrText xml:space="preserve"> PAGEREF _Toc179187394 \h </w:instrText>
      </w:r>
      <w:r>
        <w:rPr>
          <w:noProof/>
        </w:rPr>
      </w:r>
      <w:r>
        <w:rPr>
          <w:noProof/>
        </w:rPr>
        <w:fldChar w:fldCharType="separate"/>
      </w:r>
      <w:r w:rsidR="007E4BAA">
        <w:rPr>
          <w:noProof/>
        </w:rPr>
        <w:t>70</w:t>
      </w:r>
      <w:r>
        <w:rPr>
          <w:noProof/>
        </w:rPr>
        <w:fldChar w:fldCharType="end"/>
      </w:r>
    </w:p>
    <w:p w14:paraId="59D40D74" w14:textId="3CA1AF67" w:rsidR="006B16D0" w:rsidRDefault="006B16D0">
      <w:pPr>
        <w:pStyle w:val="TableofFigures"/>
        <w:tabs>
          <w:tab w:val="right" w:leader="dot" w:pos="9260"/>
        </w:tabs>
        <w:rPr>
          <w:rFonts w:asciiTheme="minorHAnsi" w:hAnsiTheme="minorHAnsi" w:cstheme="minorBidi"/>
          <w:noProof/>
          <w:color w:val="auto"/>
          <w:sz w:val="24"/>
          <w:lang w:val="en-GB" w:eastAsia="en-GB"/>
        </w:rPr>
      </w:pPr>
      <w:r w:rsidRPr="00ED5BC8">
        <w:rPr>
          <w:noProof/>
        </w:rPr>
        <w:t>Figure 13. Allocation of non-Connector time to tasks (all sites combined)</w:t>
      </w:r>
      <w:r>
        <w:rPr>
          <w:noProof/>
        </w:rPr>
        <w:tab/>
      </w:r>
      <w:r>
        <w:rPr>
          <w:noProof/>
        </w:rPr>
        <w:fldChar w:fldCharType="begin"/>
      </w:r>
      <w:r>
        <w:rPr>
          <w:noProof/>
        </w:rPr>
        <w:instrText xml:space="preserve"> PAGEREF _Toc179187395 \h </w:instrText>
      </w:r>
      <w:r>
        <w:rPr>
          <w:noProof/>
        </w:rPr>
      </w:r>
      <w:r>
        <w:rPr>
          <w:noProof/>
        </w:rPr>
        <w:fldChar w:fldCharType="separate"/>
      </w:r>
      <w:r w:rsidR="007E4BAA">
        <w:rPr>
          <w:noProof/>
        </w:rPr>
        <w:t>71</w:t>
      </w:r>
      <w:r>
        <w:rPr>
          <w:noProof/>
        </w:rPr>
        <w:fldChar w:fldCharType="end"/>
      </w:r>
    </w:p>
    <w:p w14:paraId="37151067" w14:textId="2E02E80F"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14. Client referral sources</w:t>
      </w:r>
      <w:r>
        <w:rPr>
          <w:noProof/>
        </w:rPr>
        <w:tab/>
      </w:r>
      <w:r>
        <w:rPr>
          <w:noProof/>
        </w:rPr>
        <w:fldChar w:fldCharType="begin"/>
      </w:r>
      <w:r>
        <w:rPr>
          <w:noProof/>
        </w:rPr>
        <w:instrText xml:space="preserve"> PAGEREF _Toc179187396 \h </w:instrText>
      </w:r>
      <w:r>
        <w:rPr>
          <w:noProof/>
        </w:rPr>
      </w:r>
      <w:r>
        <w:rPr>
          <w:noProof/>
        </w:rPr>
        <w:fldChar w:fldCharType="separate"/>
      </w:r>
      <w:r w:rsidR="007E4BAA">
        <w:rPr>
          <w:noProof/>
        </w:rPr>
        <w:t>82</w:t>
      </w:r>
      <w:r>
        <w:rPr>
          <w:noProof/>
        </w:rPr>
        <w:fldChar w:fldCharType="end"/>
      </w:r>
    </w:p>
    <w:p w14:paraId="3E232386" w14:textId="0A3C0CAC" w:rsidR="006B16D0" w:rsidRDefault="006B16D0">
      <w:pPr>
        <w:pStyle w:val="TableofFigures"/>
        <w:tabs>
          <w:tab w:val="right" w:leader="dot" w:pos="9260"/>
        </w:tabs>
        <w:rPr>
          <w:rFonts w:asciiTheme="minorHAnsi" w:hAnsiTheme="minorHAnsi" w:cstheme="minorBidi"/>
          <w:noProof/>
          <w:color w:val="auto"/>
          <w:sz w:val="24"/>
          <w:lang w:val="en-GB" w:eastAsia="en-GB"/>
        </w:rPr>
      </w:pPr>
      <w:r>
        <w:rPr>
          <w:noProof/>
        </w:rPr>
        <w:t>Figure 15. Conceptual framework of access to health care</w:t>
      </w:r>
      <w:r>
        <w:rPr>
          <w:noProof/>
        </w:rPr>
        <w:tab/>
      </w:r>
      <w:r>
        <w:rPr>
          <w:noProof/>
        </w:rPr>
        <w:fldChar w:fldCharType="begin"/>
      </w:r>
      <w:r>
        <w:rPr>
          <w:noProof/>
        </w:rPr>
        <w:instrText xml:space="preserve"> PAGEREF _Toc179187397 \h </w:instrText>
      </w:r>
      <w:r>
        <w:rPr>
          <w:noProof/>
        </w:rPr>
      </w:r>
      <w:r>
        <w:rPr>
          <w:noProof/>
        </w:rPr>
        <w:fldChar w:fldCharType="separate"/>
      </w:r>
      <w:r w:rsidR="007E4BAA">
        <w:rPr>
          <w:noProof/>
        </w:rPr>
        <w:t>107</w:t>
      </w:r>
      <w:r>
        <w:rPr>
          <w:noProof/>
        </w:rPr>
        <w:fldChar w:fldCharType="end"/>
      </w:r>
    </w:p>
    <w:p w14:paraId="1BCE021F" w14:textId="14236DA2" w:rsidR="006B3180" w:rsidRDefault="00B53414" w:rsidP="002A288F">
      <w:r>
        <w:fldChar w:fldCharType="end"/>
      </w:r>
      <w:r w:rsidR="006B3180">
        <w:br w:type="page"/>
      </w:r>
    </w:p>
    <w:p w14:paraId="0EB1060E" w14:textId="1BE2E30E" w:rsidR="008674A1" w:rsidRDefault="006B3180" w:rsidP="007A2FF3">
      <w:pPr>
        <w:pStyle w:val="Heading1nonumbering"/>
      </w:pPr>
      <w:bookmarkStart w:id="5" w:name="_Toc130976079"/>
      <w:bookmarkStart w:id="6" w:name="_Toc179298248"/>
      <w:r w:rsidRPr="000F5F88">
        <w:t>List of tables</w:t>
      </w:r>
      <w:bookmarkEnd w:id="5"/>
      <w:bookmarkEnd w:id="6"/>
    </w:p>
    <w:p w14:paraId="6CD74CF4" w14:textId="7F8AB6E4" w:rsidR="00E34AC4" w:rsidRDefault="00AE4672">
      <w:pPr>
        <w:pStyle w:val="TableofFigures"/>
        <w:tabs>
          <w:tab w:val="right" w:leader="dot" w:pos="9260"/>
        </w:tabs>
        <w:rPr>
          <w:rFonts w:asciiTheme="minorHAnsi" w:hAnsiTheme="minorHAnsi" w:cstheme="minorBidi"/>
          <w:noProof/>
          <w:color w:val="auto"/>
          <w:kern w:val="2"/>
          <w:sz w:val="24"/>
          <w:lang w:eastAsia="en-AU"/>
          <w14:ligatures w14:val="standardContextual"/>
        </w:rPr>
      </w:pPr>
      <w:r>
        <w:fldChar w:fldCharType="begin"/>
      </w:r>
      <w:r>
        <w:instrText xml:space="preserve"> TOC \c "Table" </w:instrText>
      </w:r>
      <w:r>
        <w:fldChar w:fldCharType="separate"/>
      </w:r>
      <w:r w:rsidR="00E34AC4">
        <w:rPr>
          <w:noProof/>
        </w:rPr>
        <w:t>Table 1. Interviews and focus groups conducted and participant numbers, by type of participant</w:t>
      </w:r>
      <w:r w:rsidR="00E34AC4">
        <w:rPr>
          <w:noProof/>
        </w:rPr>
        <w:tab/>
      </w:r>
      <w:r w:rsidR="00E34AC4">
        <w:rPr>
          <w:noProof/>
        </w:rPr>
        <w:fldChar w:fldCharType="begin"/>
      </w:r>
      <w:r w:rsidR="00E34AC4">
        <w:rPr>
          <w:noProof/>
        </w:rPr>
        <w:instrText xml:space="preserve"> PAGEREF _Toc179298283 \h </w:instrText>
      </w:r>
      <w:r w:rsidR="00E34AC4">
        <w:rPr>
          <w:noProof/>
        </w:rPr>
      </w:r>
      <w:r w:rsidR="00E34AC4">
        <w:rPr>
          <w:noProof/>
        </w:rPr>
        <w:fldChar w:fldCharType="separate"/>
      </w:r>
      <w:r w:rsidR="007E4BAA">
        <w:rPr>
          <w:noProof/>
        </w:rPr>
        <w:t>25</w:t>
      </w:r>
      <w:r w:rsidR="00E34AC4">
        <w:rPr>
          <w:noProof/>
        </w:rPr>
        <w:fldChar w:fldCharType="end"/>
      </w:r>
    </w:p>
    <w:p w14:paraId="1AB00FA0" w14:textId="5004FEA8"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 Calculation of client complexity scores</w:t>
      </w:r>
      <w:r>
        <w:rPr>
          <w:noProof/>
        </w:rPr>
        <w:tab/>
      </w:r>
      <w:r>
        <w:rPr>
          <w:noProof/>
        </w:rPr>
        <w:fldChar w:fldCharType="begin"/>
      </w:r>
      <w:r>
        <w:rPr>
          <w:noProof/>
        </w:rPr>
        <w:instrText xml:space="preserve"> PAGEREF _Toc179298284 \h </w:instrText>
      </w:r>
      <w:r>
        <w:rPr>
          <w:noProof/>
        </w:rPr>
      </w:r>
      <w:r>
        <w:rPr>
          <w:noProof/>
        </w:rPr>
        <w:fldChar w:fldCharType="separate"/>
      </w:r>
      <w:r w:rsidR="007E4BAA">
        <w:rPr>
          <w:noProof/>
        </w:rPr>
        <w:t>27</w:t>
      </w:r>
      <w:r>
        <w:rPr>
          <w:noProof/>
        </w:rPr>
        <w:fldChar w:fldCharType="end"/>
      </w:r>
    </w:p>
    <w:p w14:paraId="6F541EA6" w14:textId="2530D7B5"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3. Structure of Results section</w:t>
      </w:r>
      <w:r>
        <w:rPr>
          <w:noProof/>
        </w:rPr>
        <w:tab/>
      </w:r>
      <w:r>
        <w:rPr>
          <w:noProof/>
        </w:rPr>
        <w:fldChar w:fldCharType="begin"/>
      </w:r>
      <w:r>
        <w:rPr>
          <w:noProof/>
        </w:rPr>
        <w:instrText xml:space="preserve"> PAGEREF _Toc179298285 \h </w:instrText>
      </w:r>
      <w:r>
        <w:rPr>
          <w:noProof/>
        </w:rPr>
      </w:r>
      <w:r>
        <w:rPr>
          <w:noProof/>
        </w:rPr>
        <w:fldChar w:fldCharType="separate"/>
      </w:r>
      <w:r w:rsidR="007E4BAA">
        <w:rPr>
          <w:noProof/>
        </w:rPr>
        <w:t>30</w:t>
      </w:r>
      <w:r>
        <w:rPr>
          <w:noProof/>
        </w:rPr>
        <w:fldChar w:fldCharType="end"/>
      </w:r>
    </w:p>
    <w:p w14:paraId="0928C8FC" w14:textId="105FD7AA"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4. </w:t>
      </w:r>
      <w:r w:rsidRPr="004B4298">
        <w:rPr>
          <w:noProof/>
          <w:lang w:val="en-US"/>
        </w:rPr>
        <w:t>Evaluation questions and structure of this client outcomes section</w:t>
      </w:r>
      <w:r>
        <w:rPr>
          <w:noProof/>
        </w:rPr>
        <w:tab/>
      </w:r>
      <w:r>
        <w:rPr>
          <w:noProof/>
        </w:rPr>
        <w:fldChar w:fldCharType="begin"/>
      </w:r>
      <w:r>
        <w:rPr>
          <w:noProof/>
        </w:rPr>
        <w:instrText xml:space="preserve"> PAGEREF _Toc179298286 \h </w:instrText>
      </w:r>
      <w:r>
        <w:rPr>
          <w:noProof/>
        </w:rPr>
      </w:r>
      <w:r>
        <w:rPr>
          <w:noProof/>
        </w:rPr>
        <w:fldChar w:fldCharType="separate"/>
      </w:r>
      <w:r w:rsidR="007E4BAA">
        <w:rPr>
          <w:noProof/>
        </w:rPr>
        <w:t>35</w:t>
      </w:r>
      <w:r>
        <w:rPr>
          <w:noProof/>
        </w:rPr>
        <w:fldChar w:fldCharType="end"/>
      </w:r>
    </w:p>
    <w:p w14:paraId="7CB316A1" w14:textId="29E78899"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5. </w:t>
      </w:r>
      <w:r w:rsidRPr="004B4298">
        <w:rPr>
          <w:bCs/>
          <w:noProof/>
          <w:lang w:val="en-US"/>
        </w:rPr>
        <w:t>Program theory 1: Bicultural engagement creates high rapport</w:t>
      </w:r>
      <w:r>
        <w:rPr>
          <w:noProof/>
        </w:rPr>
        <w:tab/>
      </w:r>
      <w:r>
        <w:rPr>
          <w:noProof/>
        </w:rPr>
        <w:fldChar w:fldCharType="begin"/>
      </w:r>
      <w:r>
        <w:rPr>
          <w:noProof/>
        </w:rPr>
        <w:instrText xml:space="preserve"> PAGEREF _Toc179298287 \h </w:instrText>
      </w:r>
      <w:r>
        <w:rPr>
          <w:noProof/>
        </w:rPr>
      </w:r>
      <w:r>
        <w:rPr>
          <w:noProof/>
        </w:rPr>
        <w:fldChar w:fldCharType="separate"/>
      </w:r>
      <w:r w:rsidR="007E4BAA">
        <w:rPr>
          <w:noProof/>
        </w:rPr>
        <w:t>37</w:t>
      </w:r>
      <w:r>
        <w:rPr>
          <w:noProof/>
        </w:rPr>
        <w:fldChar w:fldCharType="end"/>
      </w:r>
    </w:p>
    <w:p w14:paraId="7D780955" w14:textId="12BE8C18"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6. </w:t>
      </w:r>
      <w:r w:rsidRPr="004B4298">
        <w:rPr>
          <w:noProof/>
          <w:lang w:val="en-US"/>
        </w:rPr>
        <w:t>Program theory 2: Engagement via interpreter creates low rapport</w:t>
      </w:r>
      <w:r>
        <w:rPr>
          <w:noProof/>
        </w:rPr>
        <w:tab/>
      </w:r>
      <w:r>
        <w:rPr>
          <w:noProof/>
        </w:rPr>
        <w:fldChar w:fldCharType="begin"/>
      </w:r>
      <w:r>
        <w:rPr>
          <w:noProof/>
        </w:rPr>
        <w:instrText xml:space="preserve"> PAGEREF _Toc179298288 \h </w:instrText>
      </w:r>
      <w:r>
        <w:rPr>
          <w:noProof/>
        </w:rPr>
      </w:r>
      <w:r>
        <w:rPr>
          <w:noProof/>
        </w:rPr>
        <w:fldChar w:fldCharType="separate"/>
      </w:r>
      <w:r w:rsidR="007E4BAA">
        <w:rPr>
          <w:noProof/>
        </w:rPr>
        <w:t>38</w:t>
      </w:r>
      <w:r>
        <w:rPr>
          <w:noProof/>
        </w:rPr>
        <w:fldChar w:fldCharType="end"/>
      </w:r>
    </w:p>
    <w:p w14:paraId="010B02FC" w14:textId="34AFF2CB"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7. </w:t>
      </w:r>
      <w:r w:rsidRPr="004B4298">
        <w:rPr>
          <w:noProof/>
          <w:lang w:val="en-US"/>
        </w:rPr>
        <w:t>Program theory 3: Cultural rapport is critical when need is high but readiness low</w:t>
      </w:r>
      <w:r>
        <w:rPr>
          <w:noProof/>
        </w:rPr>
        <w:tab/>
      </w:r>
      <w:r>
        <w:rPr>
          <w:noProof/>
        </w:rPr>
        <w:fldChar w:fldCharType="begin"/>
      </w:r>
      <w:r>
        <w:rPr>
          <w:noProof/>
        </w:rPr>
        <w:instrText xml:space="preserve"> PAGEREF _Toc179298289 \h </w:instrText>
      </w:r>
      <w:r>
        <w:rPr>
          <w:noProof/>
        </w:rPr>
      </w:r>
      <w:r>
        <w:rPr>
          <w:noProof/>
        </w:rPr>
        <w:fldChar w:fldCharType="separate"/>
      </w:r>
      <w:r w:rsidR="007E4BAA">
        <w:rPr>
          <w:noProof/>
        </w:rPr>
        <w:t>40</w:t>
      </w:r>
      <w:r>
        <w:rPr>
          <w:noProof/>
        </w:rPr>
        <w:fldChar w:fldCharType="end"/>
      </w:r>
    </w:p>
    <w:p w14:paraId="1E7E2FD3" w14:textId="36C04C7C"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8. </w:t>
      </w:r>
      <w:r w:rsidRPr="004B4298">
        <w:rPr>
          <w:noProof/>
          <w:lang w:val="en-US"/>
        </w:rPr>
        <w:t>Program theory 4: Rapport is not critical when readiness is already high</w:t>
      </w:r>
      <w:r>
        <w:rPr>
          <w:noProof/>
        </w:rPr>
        <w:tab/>
      </w:r>
      <w:r>
        <w:rPr>
          <w:noProof/>
        </w:rPr>
        <w:fldChar w:fldCharType="begin"/>
      </w:r>
      <w:r>
        <w:rPr>
          <w:noProof/>
        </w:rPr>
        <w:instrText xml:space="preserve"> PAGEREF _Toc179298290 \h </w:instrText>
      </w:r>
      <w:r>
        <w:rPr>
          <w:noProof/>
        </w:rPr>
      </w:r>
      <w:r>
        <w:rPr>
          <w:noProof/>
        </w:rPr>
        <w:fldChar w:fldCharType="separate"/>
      </w:r>
      <w:r w:rsidR="007E4BAA">
        <w:rPr>
          <w:noProof/>
        </w:rPr>
        <w:t>41</w:t>
      </w:r>
      <w:r>
        <w:rPr>
          <w:noProof/>
        </w:rPr>
        <w:fldChar w:fldCharType="end"/>
      </w:r>
    </w:p>
    <w:p w14:paraId="69FD86EB" w14:textId="495314A5"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9. </w:t>
      </w:r>
      <w:r w:rsidRPr="004B4298">
        <w:rPr>
          <w:noProof/>
          <w:lang w:val="en-US"/>
        </w:rPr>
        <w:t>Program theory 5: High rapport is critical for high complexity</w:t>
      </w:r>
      <w:r>
        <w:rPr>
          <w:noProof/>
        </w:rPr>
        <w:tab/>
      </w:r>
      <w:r>
        <w:rPr>
          <w:noProof/>
        </w:rPr>
        <w:fldChar w:fldCharType="begin"/>
      </w:r>
      <w:r>
        <w:rPr>
          <w:noProof/>
        </w:rPr>
        <w:instrText xml:space="preserve"> PAGEREF _Toc179298291 \h </w:instrText>
      </w:r>
      <w:r>
        <w:rPr>
          <w:noProof/>
        </w:rPr>
      </w:r>
      <w:r>
        <w:rPr>
          <w:noProof/>
        </w:rPr>
        <w:fldChar w:fldCharType="separate"/>
      </w:r>
      <w:r w:rsidR="007E4BAA">
        <w:rPr>
          <w:noProof/>
        </w:rPr>
        <w:t>44</w:t>
      </w:r>
      <w:r>
        <w:rPr>
          <w:noProof/>
        </w:rPr>
        <w:fldChar w:fldCharType="end"/>
      </w:r>
    </w:p>
    <w:p w14:paraId="3E2DE5D6" w14:textId="60233F82"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10. </w:t>
      </w:r>
      <w:r>
        <w:rPr>
          <w:noProof/>
          <w:lang w:eastAsia="en-AU"/>
        </w:rPr>
        <w:t>Client characteristics and occasions of support</w:t>
      </w:r>
      <w:r>
        <w:rPr>
          <w:noProof/>
        </w:rPr>
        <w:tab/>
      </w:r>
      <w:r>
        <w:rPr>
          <w:noProof/>
        </w:rPr>
        <w:fldChar w:fldCharType="begin"/>
      </w:r>
      <w:r>
        <w:rPr>
          <w:noProof/>
        </w:rPr>
        <w:instrText xml:space="preserve"> PAGEREF _Toc179298292 \h </w:instrText>
      </w:r>
      <w:r>
        <w:rPr>
          <w:noProof/>
        </w:rPr>
      </w:r>
      <w:r>
        <w:rPr>
          <w:noProof/>
        </w:rPr>
        <w:fldChar w:fldCharType="separate"/>
      </w:r>
      <w:r w:rsidR="007E4BAA">
        <w:rPr>
          <w:noProof/>
        </w:rPr>
        <w:t>48</w:t>
      </w:r>
      <w:r>
        <w:rPr>
          <w:noProof/>
        </w:rPr>
        <w:fldChar w:fldCharType="end"/>
      </w:r>
    </w:p>
    <w:p w14:paraId="01D719AA" w14:textId="457ECBA2"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11. Program theory 6: Low need, low complexity but preparing for the future</w:t>
      </w:r>
      <w:r>
        <w:rPr>
          <w:noProof/>
        </w:rPr>
        <w:tab/>
      </w:r>
      <w:r>
        <w:rPr>
          <w:noProof/>
        </w:rPr>
        <w:fldChar w:fldCharType="begin"/>
      </w:r>
      <w:r>
        <w:rPr>
          <w:noProof/>
        </w:rPr>
        <w:instrText xml:space="preserve"> PAGEREF _Toc179298293 \h </w:instrText>
      </w:r>
      <w:r>
        <w:rPr>
          <w:noProof/>
        </w:rPr>
      </w:r>
      <w:r>
        <w:rPr>
          <w:noProof/>
        </w:rPr>
        <w:fldChar w:fldCharType="separate"/>
      </w:r>
      <w:r w:rsidR="007E4BAA">
        <w:rPr>
          <w:noProof/>
        </w:rPr>
        <w:t>51</w:t>
      </w:r>
      <w:r>
        <w:rPr>
          <w:noProof/>
        </w:rPr>
        <w:fldChar w:fldCharType="end"/>
      </w:r>
    </w:p>
    <w:p w14:paraId="340036D8" w14:textId="18F35BF4"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12.</w:t>
      </w:r>
      <w:r w:rsidRPr="004B4298">
        <w:rPr>
          <w:bCs/>
          <w:noProof/>
          <w:lang w:val="en-US"/>
        </w:rPr>
        <w:t xml:space="preserve"> Program theory 7: Hanging in there with the client</w:t>
      </w:r>
      <w:r>
        <w:rPr>
          <w:noProof/>
        </w:rPr>
        <w:tab/>
      </w:r>
      <w:r>
        <w:rPr>
          <w:noProof/>
        </w:rPr>
        <w:fldChar w:fldCharType="begin"/>
      </w:r>
      <w:r>
        <w:rPr>
          <w:noProof/>
        </w:rPr>
        <w:instrText xml:space="preserve"> PAGEREF _Toc179298294 \h </w:instrText>
      </w:r>
      <w:r>
        <w:rPr>
          <w:noProof/>
        </w:rPr>
      </w:r>
      <w:r>
        <w:rPr>
          <w:noProof/>
        </w:rPr>
        <w:fldChar w:fldCharType="separate"/>
      </w:r>
      <w:r w:rsidR="007E4BAA">
        <w:rPr>
          <w:noProof/>
        </w:rPr>
        <w:t>55</w:t>
      </w:r>
      <w:r>
        <w:rPr>
          <w:noProof/>
        </w:rPr>
        <w:fldChar w:fldCharType="end"/>
      </w:r>
    </w:p>
    <w:p w14:paraId="0744DD22" w14:textId="7480FE59"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13. </w:t>
      </w:r>
      <w:r w:rsidRPr="004B4298">
        <w:rPr>
          <w:noProof/>
          <w:lang w:val="en-US"/>
        </w:rPr>
        <w:t>Program theory 8: Where Connector capacity ends, the aged care system fails older persons and carers</w:t>
      </w:r>
      <w:r>
        <w:rPr>
          <w:noProof/>
        </w:rPr>
        <w:tab/>
      </w:r>
      <w:r>
        <w:rPr>
          <w:noProof/>
        </w:rPr>
        <w:fldChar w:fldCharType="begin"/>
      </w:r>
      <w:r>
        <w:rPr>
          <w:noProof/>
        </w:rPr>
        <w:instrText xml:space="preserve"> PAGEREF _Toc179298295 \h </w:instrText>
      </w:r>
      <w:r>
        <w:rPr>
          <w:noProof/>
        </w:rPr>
      </w:r>
      <w:r>
        <w:rPr>
          <w:noProof/>
        </w:rPr>
        <w:fldChar w:fldCharType="separate"/>
      </w:r>
      <w:r w:rsidR="007E4BAA">
        <w:rPr>
          <w:noProof/>
        </w:rPr>
        <w:t>57</w:t>
      </w:r>
      <w:r>
        <w:rPr>
          <w:noProof/>
        </w:rPr>
        <w:fldChar w:fldCharType="end"/>
      </w:r>
    </w:p>
    <w:p w14:paraId="77E4119A" w14:textId="138062BB"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14. Evaluation questions and structure of this program implementation section</w:t>
      </w:r>
      <w:r>
        <w:rPr>
          <w:noProof/>
        </w:rPr>
        <w:tab/>
      </w:r>
      <w:r>
        <w:rPr>
          <w:noProof/>
        </w:rPr>
        <w:fldChar w:fldCharType="begin"/>
      </w:r>
      <w:r>
        <w:rPr>
          <w:noProof/>
        </w:rPr>
        <w:instrText xml:space="preserve"> PAGEREF _Toc179298296 \h </w:instrText>
      </w:r>
      <w:r>
        <w:rPr>
          <w:noProof/>
        </w:rPr>
      </w:r>
      <w:r>
        <w:rPr>
          <w:noProof/>
        </w:rPr>
        <w:fldChar w:fldCharType="separate"/>
      </w:r>
      <w:r w:rsidR="007E4BAA">
        <w:rPr>
          <w:noProof/>
        </w:rPr>
        <w:t>58</w:t>
      </w:r>
      <w:r>
        <w:rPr>
          <w:noProof/>
        </w:rPr>
        <w:fldChar w:fldCharType="end"/>
      </w:r>
    </w:p>
    <w:p w14:paraId="03844041" w14:textId="38FAE689"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15. Program theory 9: Capacity development through training</w:t>
      </w:r>
      <w:r>
        <w:rPr>
          <w:noProof/>
        </w:rPr>
        <w:tab/>
      </w:r>
      <w:r>
        <w:rPr>
          <w:noProof/>
        </w:rPr>
        <w:fldChar w:fldCharType="begin"/>
      </w:r>
      <w:r>
        <w:rPr>
          <w:noProof/>
        </w:rPr>
        <w:instrText xml:space="preserve"> PAGEREF _Toc179298297 \h </w:instrText>
      </w:r>
      <w:r>
        <w:rPr>
          <w:noProof/>
        </w:rPr>
      </w:r>
      <w:r>
        <w:rPr>
          <w:noProof/>
        </w:rPr>
        <w:fldChar w:fldCharType="separate"/>
      </w:r>
      <w:r w:rsidR="007E4BAA">
        <w:rPr>
          <w:noProof/>
        </w:rPr>
        <w:t>62</w:t>
      </w:r>
      <w:r>
        <w:rPr>
          <w:noProof/>
        </w:rPr>
        <w:fldChar w:fldCharType="end"/>
      </w:r>
    </w:p>
    <w:p w14:paraId="03A1A21B" w14:textId="7BC4F8DE"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16. Program theory 10: Learning on the job</w:t>
      </w:r>
      <w:r>
        <w:rPr>
          <w:noProof/>
        </w:rPr>
        <w:tab/>
      </w:r>
      <w:r>
        <w:rPr>
          <w:noProof/>
        </w:rPr>
        <w:fldChar w:fldCharType="begin"/>
      </w:r>
      <w:r>
        <w:rPr>
          <w:noProof/>
        </w:rPr>
        <w:instrText xml:space="preserve"> PAGEREF _Toc179298298 \h </w:instrText>
      </w:r>
      <w:r>
        <w:rPr>
          <w:noProof/>
        </w:rPr>
      </w:r>
      <w:r>
        <w:rPr>
          <w:noProof/>
        </w:rPr>
        <w:fldChar w:fldCharType="separate"/>
      </w:r>
      <w:r w:rsidR="007E4BAA">
        <w:rPr>
          <w:noProof/>
        </w:rPr>
        <w:t>65</w:t>
      </w:r>
      <w:r>
        <w:rPr>
          <w:noProof/>
        </w:rPr>
        <w:fldChar w:fldCharType="end"/>
      </w:r>
    </w:p>
    <w:p w14:paraId="6AD4AAE4" w14:textId="7B067B2D"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17. Program theory 11: Community of practice</w:t>
      </w:r>
      <w:r>
        <w:rPr>
          <w:noProof/>
        </w:rPr>
        <w:tab/>
      </w:r>
      <w:r>
        <w:rPr>
          <w:noProof/>
        </w:rPr>
        <w:fldChar w:fldCharType="begin"/>
      </w:r>
      <w:r>
        <w:rPr>
          <w:noProof/>
        </w:rPr>
        <w:instrText xml:space="preserve"> PAGEREF _Toc179298299 \h </w:instrText>
      </w:r>
      <w:r>
        <w:rPr>
          <w:noProof/>
        </w:rPr>
      </w:r>
      <w:r>
        <w:rPr>
          <w:noProof/>
        </w:rPr>
        <w:fldChar w:fldCharType="separate"/>
      </w:r>
      <w:r w:rsidR="007E4BAA">
        <w:rPr>
          <w:noProof/>
        </w:rPr>
        <w:t>67</w:t>
      </w:r>
      <w:r>
        <w:rPr>
          <w:noProof/>
        </w:rPr>
        <w:fldChar w:fldCharType="end"/>
      </w:r>
    </w:p>
    <w:p w14:paraId="7BACD8CC" w14:textId="0495B57D"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18. Program theory 12: Flexible KPIs and enough time</w:t>
      </w:r>
      <w:r>
        <w:rPr>
          <w:noProof/>
        </w:rPr>
        <w:tab/>
      </w:r>
      <w:r>
        <w:rPr>
          <w:noProof/>
        </w:rPr>
        <w:fldChar w:fldCharType="begin"/>
      </w:r>
      <w:r>
        <w:rPr>
          <w:noProof/>
        </w:rPr>
        <w:instrText xml:space="preserve"> PAGEREF _Toc179298300 \h </w:instrText>
      </w:r>
      <w:r>
        <w:rPr>
          <w:noProof/>
        </w:rPr>
      </w:r>
      <w:r>
        <w:rPr>
          <w:noProof/>
        </w:rPr>
        <w:fldChar w:fldCharType="separate"/>
      </w:r>
      <w:r w:rsidR="007E4BAA">
        <w:rPr>
          <w:noProof/>
        </w:rPr>
        <w:t>71</w:t>
      </w:r>
      <w:r>
        <w:rPr>
          <w:noProof/>
        </w:rPr>
        <w:fldChar w:fldCharType="end"/>
      </w:r>
    </w:p>
    <w:p w14:paraId="31060092" w14:textId="4C367C55"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19. Program theory 13: Co-design of culturally appropriate approaches</w:t>
      </w:r>
      <w:r>
        <w:rPr>
          <w:noProof/>
        </w:rPr>
        <w:tab/>
      </w:r>
      <w:r>
        <w:rPr>
          <w:noProof/>
        </w:rPr>
        <w:fldChar w:fldCharType="begin"/>
      </w:r>
      <w:r>
        <w:rPr>
          <w:noProof/>
        </w:rPr>
        <w:instrText xml:space="preserve"> PAGEREF _Toc179298301 \h </w:instrText>
      </w:r>
      <w:r>
        <w:rPr>
          <w:noProof/>
        </w:rPr>
      </w:r>
      <w:r>
        <w:rPr>
          <w:noProof/>
        </w:rPr>
        <w:fldChar w:fldCharType="separate"/>
      </w:r>
      <w:r w:rsidR="007E4BAA">
        <w:rPr>
          <w:noProof/>
        </w:rPr>
        <w:t>74</w:t>
      </w:r>
      <w:r>
        <w:rPr>
          <w:noProof/>
        </w:rPr>
        <w:fldChar w:fldCharType="end"/>
      </w:r>
    </w:p>
    <w:p w14:paraId="4E50C19F" w14:textId="561666FA"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20. Program theory 14: Expertise and networks of employing organisations</w:t>
      </w:r>
      <w:r>
        <w:rPr>
          <w:noProof/>
        </w:rPr>
        <w:tab/>
      </w:r>
      <w:r>
        <w:rPr>
          <w:noProof/>
        </w:rPr>
        <w:fldChar w:fldCharType="begin"/>
      </w:r>
      <w:r>
        <w:rPr>
          <w:noProof/>
        </w:rPr>
        <w:instrText xml:space="preserve"> PAGEREF _Toc179298302 \h </w:instrText>
      </w:r>
      <w:r>
        <w:rPr>
          <w:noProof/>
        </w:rPr>
      </w:r>
      <w:r>
        <w:rPr>
          <w:noProof/>
        </w:rPr>
        <w:fldChar w:fldCharType="separate"/>
      </w:r>
      <w:r w:rsidR="007E4BAA">
        <w:rPr>
          <w:noProof/>
        </w:rPr>
        <w:t>76</w:t>
      </w:r>
      <w:r>
        <w:rPr>
          <w:noProof/>
        </w:rPr>
        <w:fldChar w:fldCharType="end"/>
      </w:r>
    </w:p>
    <w:p w14:paraId="0B20CFC6" w14:textId="31B52E19"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21. Program theory 15: Linking with other CALD organisations</w:t>
      </w:r>
      <w:r>
        <w:rPr>
          <w:noProof/>
        </w:rPr>
        <w:tab/>
      </w:r>
      <w:r>
        <w:rPr>
          <w:noProof/>
        </w:rPr>
        <w:fldChar w:fldCharType="begin"/>
      </w:r>
      <w:r>
        <w:rPr>
          <w:noProof/>
        </w:rPr>
        <w:instrText xml:space="preserve"> PAGEREF _Toc179298303 \h </w:instrText>
      </w:r>
      <w:r>
        <w:rPr>
          <w:noProof/>
        </w:rPr>
      </w:r>
      <w:r>
        <w:rPr>
          <w:noProof/>
        </w:rPr>
        <w:fldChar w:fldCharType="separate"/>
      </w:r>
      <w:r w:rsidR="007E4BAA">
        <w:rPr>
          <w:noProof/>
        </w:rPr>
        <w:t>78</w:t>
      </w:r>
      <w:r>
        <w:rPr>
          <w:noProof/>
        </w:rPr>
        <w:fldChar w:fldCharType="end"/>
      </w:r>
    </w:p>
    <w:p w14:paraId="04CF9EB3" w14:textId="02914A53"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22. Program theory 16: Health professionals ‘buy in’ and refer in</w:t>
      </w:r>
      <w:r>
        <w:rPr>
          <w:noProof/>
        </w:rPr>
        <w:tab/>
      </w:r>
      <w:r>
        <w:rPr>
          <w:noProof/>
        </w:rPr>
        <w:fldChar w:fldCharType="begin"/>
      </w:r>
      <w:r>
        <w:rPr>
          <w:noProof/>
        </w:rPr>
        <w:instrText xml:space="preserve"> PAGEREF _Toc179298304 \h </w:instrText>
      </w:r>
      <w:r>
        <w:rPr>
          <w:noProof/>
        </w:rPr>
      </w:r>
      <w:r>
        <w:rPr>
          <w:noProof/>
        </w:rPr>
        <w:fldChar w:fldCharType="separate"/>
      </w:r>
      <w:r w:rsidR="007E4BAA">
        <w:rPr>
          <w:noProof/>
        </w:rPr>
        <w:t>82</w:t>
      </w:r>
      <w:r>
        <w:rPr>
          <w:noProof/>
        </w:rPr>
        <w:fldChar w:fldCharType="end"/>
      </w:r>
    </w:p>
    <w:p w14:paraId="2C07DC3F" w14:textId="2C953E82"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23. Program theory 17: Community leaders engaged and endorsing program</w:t>
      </w:r>
      <w:r>
        <w:rPr>
          <w:noProof/>
        </w:rPr>
        <w:tab/>
      </w:r>
      <w:r>
        <w:rPr>
          <w:noProof/>
        </w:rPr>
        <w:fldChar w:fldCharType="begin"/>
      </w:r>
      <w:r>
        <w:rPr>
          <w:noProof/>
        </w:rPr>
        <w:instrText xml:space="preserve"> PAGEREF _Toc179298305 \h </w:instrText>
      </w:r>
      <w:r>
        <w:rPr>
          <w:noProof/>
        </w:rPr>
      </w:r>
      <w:r>
        <w:rPr>
          <w:noProof/>
        </w:rPr>
        <w:fldChar w:fldCharType="separate"/>
      </w:r>
      <w:r w:rsidR="007E4BAA">
        <w:rPr>
          <w:noProof/>
        </w:rPr>
        <w:t>86</w:t>
      </w:r>
      <w:r>
        <w:rPr>
          <w:noProof/>
        </w:rPr>
        <w:fldChar w:fldCharType="end"/>
      </w:r>
    </w:p>
    <w:p w14:paraId="44991E99" w14:textId="32C4DF58"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24. Program theory 18: Clients become program champions</w:t>
      </w:r>
      <w:r>
        <w:rPr>
          <w:noProof/>
        </w:rPr>
        <w:tab/>
      </w:r>
      <w:r>
        <w:rPr>
          <w:noProof/>
        </w:rPr>
        <w:fldChar w:fldCharType="begin"/>
      </w:r>
      <w:r>
        <w:rPr>
          <w:noProof/>
        </w:rPr>
        <w:instrText xml:space="preserve"> PAGEREF _Toc179298306 \h </w:instrText>
      </w:r>
      <w:r>
        <w:rPr>
          <w:noProof/>
        </w:rPr>
      </w:r>
      <w:r>
        <w:rPr>
          <w:noProof/>
        </w:rPr>
        <w:fldChar w:fldCharType="separate"/>
      </w:r>
      <w:r w:rsidR="007E4BAA">
        <w:rPr>
          <w:noProof/>
        </w:rPr>
        <w:t>88</w:t>
      </w:r>
      <w:r>
        <w:rPr>
          <w:noProof/>
        </w:rPr>
        <w:fldChar w:fldCharType="end"/>
      </w:r>
    </w:p>
    <w:p w14:paraId="4137B8E3" w14:textId="6372DDCE"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25. Elements of the Value for Investment rubric</w:t>
      </w:r>
      <w:r>
        <w:rPr>
          <w:noProof/>
        </w:rPr>
        <w:tab/>
      </w:r>
      <w:r>
        <w:rPr>
          <w:noProof/>
        </w:rPr>
        <w:fldChar w:fldCharType="begin"/>
      </w:r>
      <w:r>
        <w:rPr>
          <w:noProof/>
        </w:rPr>
        <w:instrText xml:space="preserve"> PAGEREF _Toc179298307 \h </w:instrText>
      </w:r>
      <w:r>
        <w:rPr>
          <w:noProof/>
        </w:rPr>
      </w:r>
      <w:r>
        <w:rPr>
          <w:noProof/>
        </w:rPr>
        <w:fldChar w:fldCharType="separate"/>
      </w:r>
      <w:r w:rsidR="007E4BAA">
        <w:rPr>
          <w:noProof/>
        </w:rPr>
        <w:t>89</w:t>
      </w:r>
      <w:r>
        <w:rPr>
          <w:noProof/>
        </w:rPr>
        <w:fldChar w:fldCharType="end"/>
      </w:r>
    </w:p>
    <w:p w14:paraId="11BCA61F" w14:textId="40713053"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26. Value for Investment rubric equity criterion – Element: Accessibility</w:t>
      </w:r>
      <w:r>
        <w:rPr>
          <w:noProof/>
        </w:rPr>
        <w:tab/>
      </w:r>
      <w:r>
        <w:rPr>
          <w:noProof/>
        </w:rPr>
        <w:fldChar w:fldCharType="begin"/>
      </w:r>
      <w:r>
        <w:rPr>
          <w:noProof/>
        </w:rPr>
        <w:instrText xml:space="preserve"> PAGEREF _Toc179298308 \h </w:instrText>
      </w:r>
      <w:r>
        <w:rPr>
          <w:noProof/>
        </w:rPr>
      </w:r>
      <w:r>
        <w:rPr>
          <w:noProof/>
        </w:rPr>
        <w:fldChar w:fldCharType="separate"/>
      </w:r>
      <w:r w:rsidR="007E4BAA">
        <w:rPr>
          <w:noProof/>
        </w:rPr>
        <w:t>91</w:t>
      </w:r>
      <w:r>
        <w:rPr>
          <w:noProof/>
        </w:rPr>
        <w:fldChar w:fldCharType="end"/>
      </w:r>
    </w:p>
    <w:p w14:paraId="0D3DBBF2" w14:textId="2E280FB4"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27. Value for Investment rubric equity criterion – Element:  Client-centred services</w:t>
      </w:r>
      <w:r>
        <w:rPr>
          <w:noProof/>
        </w:rPr>
        <w:tab/>
      </w:r>
      <w:r>
        <w:rPr>
          <w:noProof/>
        </w:rPr>
        <w:fldChar w:fldCharType="begin"/>
      </w:r>
      <w:r>
        <w:rPr>
          <w:noProof/>
        </w:rPr>
        <w:instrText xml:space="preserve"> PAGEREF _Toc179298309 \h </w:instrText>
      </w:r>
      <w:r>
        <w:rPr>
          <w:noProof/>
        </w:rPr>
      </w:r>
      <w:r>
        <w:rPr>
          <w:noProof/>
        </w:rPr>
        <w:fldChar w:fldCharType="separate"/>
      </w:r>
      <w:r w:rsidR="007E4BAA">
        <w:rPr>
          <w:noProof/>
        </w:rPr>
        <w:t>94</w:t>
      </w:r>
      <w:r>
        <w:rPr>
          <w:noProof/>
        </w:rPr>
        <w:fldChar w:fldCharType="end"/>
      </w:r>
    </w:p>
    <w:p w14:paraId="145FEDBC" w14:textId="633DD8EA"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28. Value for Investment rubric effectiveness criterion – Element: Outcomes for older people and carers: Older people and carers receive high quality, personalised, culturally competent support</w:t>
      </w:r>
      <w:r>
        <w:rPr>
          <w:noProof/>
        </w:rPr>
        <w:tab/>
      </w:r>
      <w:r>
        <w:rPr>
          <w:noProof/>
        </w:rPr>
        <w:fldChar w:fldCharType="begin"/>
      </w:r>
      <w:r>
        <w:rPr>
          <w:noProof/>
        </w:rPr>
        <w:instrText xml:space="preserve"> PAGEREF _Toc179298310 \h </w:instrText>
      </w:r>
      <w:r>
        <w:rPr>
          <w:noProof/>
        </w:rPr>
      </w:r>
      <w:r>
        <w:rPr>
          <w:noProof/>
        </w:rPr>
        <w:fldChar w:fldCharType="separate"/>
      </w:r>
      <w:r w:rsidR="007E4BAA">
        <w:rPr>
          <w:noProof/>
        </w:rPr>
        <w:t>95</w:t>
      </w:r>
      <w:r>
        <w:rPr>
          <w:noProof/>
        </w:rPr>
        <w:fldChar w:fldCharType="end"/>
      </w:r>
    </w:p>
    <w:p w14:paraId="3F300F54" w14:textId="572C4FEA"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29. Value for Investment rubric effectiveness criterion – Element: Outcomes for older people and carers: Coordinated support is received across multiple episodes and agencies where required</w:t>
      </w:r>
      <w:r>
        <w:rPr>
          <w:noProof/>
        </w:rPr>
        <w:tab/>
      </w:r>
      <w:r>
        <w:rPr>
          <w:noProof/>
        </w:rPr>
        <w:fldChar w:fldCharType="begin"/>
      </w:r>
      <w:r>
        <w:rPr>
          <w:noProof/>
        </w:rPr>
        <w:instrText xml:space="preserve"> PAGEREF _Toc179298311 \h </w:instrText>
      </w:r>
      <w:r>
        <w:rPr>
          <w:noProof/>
        </w:rPr>
      </w:r>
      <w:r>
        <w:rPr>
          <w:noProof/>
        </w:rPr>
        <w:fldChar w:fldCharType="separate"/>
      </w:r>
      <w:r w:rsidR="007E4BAA">
        <w:rPr>
          <w:noProof/>
        </w:rPr>
        <w:t>96</w:t>
      </w:r>
      <w:r>
        <w:rPr>
          <w:noProof/>
        </w:rPr>
        <w:fldChar w:fldCharType="end"/>
      </w:r>
    </w:p>
    <w:p w14:paraId="31C8CEAD" w14:textId="30F5A4F0"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30. Value for Investment rubric effectiveness criterion – Element: Outcomes for older people and carers: </w:t>
      </w:r>
      <w:r w:rsidRPr="004B4298">
        <w:rPr>
          <w:noProof/>
          <w:lang w:val="en-US" w:eastAsia="en-AU"/>
        </w:rPr>
        <w:t>Clients develop capacity to engage with the Aged Care System and exercise as much choice and control as is possible</w:t>
      </w:r>
      <w:r>
        <w:rPr>
          <w:noProof/>
        </w:rPr>
        <w:tab/>
      </w:r>
      <w:r>
        <w:rPr>
          <w:noProof/>
        </w:rPr>
        <w:fldChar w:fldCharType="begin"/>
      </w:r>
      <w:r>
        <w:rPr>
          <w:noProof/>
        </w:rPr>
        <w:instrText xml:space="preserve"> PAGEREF _Toc179298312 \h </w:instrText>
      </w:r>
      <w:r>
        <w:rPr>
          <w:noProof/>
        </w:rPr>
      </w:r>
      <w:r>
        <w:rPr>
          <w:noProof/>
        </w:rPr>
        <w:fldChar w:fldCharType="separate"/>
      </w:r>
      <w:r w:rsidR="007E4BAA">
        <w:rPr>
          <w:noProof/>
        </w:rPr>
        <w:t>98</w:t>
      </w:r>
      <w:r>
        <w:rPr>
          <w:noProof/>
        </w:rPr>
        <w:fldChar w:fldCharType="end"/>
      </w:r>
    </w:p>
    <w:p w14:paraId="7FAD8F6C" w14:textId="5EE1B052"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31. Value for Investment rubric effectiveness criterion – Element: Outcomes for </w:t>
      </w:r>
      <w:r w:rsidRPr="004B4298">
        <w:rPr>
          <w:noProof/>
          <w:lang w:val="en-US"/>
        </w:rPr>
        <w:t>Touchpoints</w:t>
      </w:r>
      <w:r>
        <w:rPr>
          <w:noProof/>
        </w:rPr>
        <w:tab/>
      </w:r>
      <w:r>
        <w:rPr>
          <w:noProof/>
        </w:rPr>
        <w:fldChar w:fldCharType="begin"/>
      </w:r>
      <w:r>
        <w:rPr>
          <w:noProof/>
        </w:rPr>
        <w:instrText xml:space="preserve"> PAGEREF _Toc179298313 \h </w:instrText>
      </w:r>
      <w:r>
        <w:rPr>
          <w:noProof/>
        </w:rPr>
      </w:r>
      <w:r>
        <w:rPr>
          <w:noProof/>
        </w:rPr>
        <w:fldChar w:fldCharType="separate"/>
      </w:r>
      <w:r w:rsidR="007E4BAA">
        <w:rPr>
          <w:noProof/>
        </w:rPr>
        <w:t>99</w:t>
      </w:r>
      <w:r>
        <w:rPr>
          <w:noProof/>
        </w:rPr>
        <w:fldChar w:fldCharType="end"/>
      </w:r>
    </w:p>
    <w:p w14:paraId="40641480" w14:textId="1F6A78D5"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32. Value for Investment rubric effectiveness criterion – Element: Outcomes for EnCOMPASS Connectors</w:t>
      </w:r>
      <w:r>
        <w:rPr>
          <w:noProof/>
        </w:rPr>
        <w:tab/>
      </w:r>
      <w:r>
        <w:rPr>
          <w:noProof/>
        </w:rPr>
        <w:fldChar w:fldCharType="begin"/>
      </w:r>
      <w:r>
        <w:rPr>
          <w:noProof/>
        </w:rPr>
        <w:instrText xml:space="preserve"> PAGEREF _Toc179298314 \h </w:instrText>
      </w:r>
      <w:r>
        <w:rPr>
          <w:noProof/>
        </w:rPr>
      </w:r>
      <w:r>
        <w:rPr>
          <w:noProof/>
        </w:rPr>
        <w:fldChar w:fldCharType="separate"/>
      </w:r>
      <w:r w:rsidR="007E4BAA">
        <w:rPr>
          <w:noProof/>
        </w:rPr>
        <w:t>100</w:t>
      </w:r>
      <w:r>
        <w:rPr>
          <w:noProof/>
        </w:rPr>
        <w:fldChar w:fldCharType="end"/>
      </w:r>
    </w:p>
    <w:p w14:paraId="5A734C7D" w14:textId="67CAB86F"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33. Value for Investment rubric effectiveness criterion – Element: EnCOMPASS Connectors</w:t>
      </w:r>
      <w:r>
        <w:rPr>
          <w:noProof/>
        </w:rPr>
        <w:tab/>
      </w:r>
      <w:r>
        <w:rPr>
          <w:noProof/>
        </w:rPr>
        <w:fldChar w:fldCharType="begin"/>
      </w:r>
      <w:r>
        <w:rPr>
          <w:noProof/>
        </w:rPr>
        <w:instrText xml:space="preserve"> PAGEREF _Toc179298315 \h </w:instrText>
      </w:r>
      <w:r>
        <w:rPr>
          <w:noProof/>
        </w:rPr>
      </w:r>
      <w:r>
        <w:rPr>
          <w:noProof/>
        </w:rPr>
        <w:fldChar w:fldCharType="separate"/>
      </w:r>
      <w:r w:rsidR="007E4BAA">
        <w:rPr>
          <w:noProof/>
        </w:rPr>
        <w:t>101</w:t>
      </w:r>
      <w:r>
        <w:rPr>
          <w:noProof/>
        </w:rPr>
        <w:fldChar w:fldCharType="end"/>
      </w:r>
    </w:p>
    <w:p w14:paraId="144A3706" w14:textId="4921B3AA"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Table 34. Value for Investment rubric efficiency and productivity criterion – Element: Productivity</w:t>
      </w:r>
      <w:r>
        <w:rPr>
          <w:noProof/>
        </w:rPr>
        <w:tab/>
      </w:r>
      <w:r>
        <w:rPr>
          <w:noProof/>
        </w:rPr>
        <w:fldChar w:fldCharType="begin"/>
      </w:r>
      <w:r>
        <w:rPr>
          <w:noProof/>
        </w:rPr>
        <w:instrText xml:space="preserve"> PAGEREF _Toc179298316 \h </w:instrText>
      </w:r>
      <w:r>
        <w:rPr>
          <w:noProof/>
        </w:rPr>
      </w:r>
      <w:r>
        <w:rPr>
          <w:noProof/>
        </w:rPr>
        <w:fldChar w:fldCharType="separate"/>
      </w:r>
      <w:r w:rsidR="007E4BAA">
        <w:rPr>
          <w:noProof/>
        </w:rPr>
        <w:t>102</w:t>
      </w:r>
      <w:r>
        <w:rPr>
          <w:noProof/>
        </w:rPr>
        <w:fldChar w:fldCharType="end"/>
      </w:r>
    </w:p>
    <w:p w14:paraId="7E2D8BF6" w14:textId="043D5765"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35. Value for Investment rubric efficiency criterion – Element: </w:t>
      </w:r>
      <w:r w:rsidRPr="004B4298">
        <w:rPr>
          <w:rFonts w:cstheme="minorHAnsi"/>
          <w:noProof/>
          <w:lang w:val="en-US"/>
        </w:rPr>
        <w:t>Relational efficiency and capital</w:t>
      </w:r>
      <w:r>
        <w:rPr>
          <w:noProof/>
        </w:rPr>
        <w:tab/>
      </w:r>
      <w:r>
        <w:rPr>
          <w:noProof/>
        </w:rPr>
        <w:fldChar w:fldCharType="begin"/>
      </w:r>
      <w:r>
        <w:rPr>
          <w:noProof/>
        </w:rPr>
        <w:instrText xml:space="preserve"> PAGEREF _Toc179298317 \h </w:instrText>
      </w:r>
      <w:r>
        <w:rPr>
          <w:noProof/>
        </w:rPr>
      </w:r>
      <w:r>
        <w:rPr>
          <w:noProof/>
        </w:rPr>
        <w:fldChar w:fldCharType="separate"/>
      </w:r>
      <w:r w:rsidR="007E4BAA">
        <w:rPr>
          <w:noProof/>
        </w:rPr>
        <w:t>103</w:t>
      </w:r>
      <w:r>
        <w:rPr>
          <w:noProof/>
        </w:rPr>
        <w:fldChar w:fldCharType="end"/>
      </w:r>
    </w:p>
    <w:p w14:paraId="345F51B5" w14:textId="197E3125" w:rsidR="00E34AC4" w:rsidRDefault="00E34AC4">
      <w:pPr>
        <w:pStyle w:val="TableofFigures"/>
        <w:tabs>
          <w:tab w:val="right" w:leader="dot" w:pos="9260"/>
        </w:tabs>
        <w:rPr>
          <w:rFonts w:asciiTheme="minorHAnsi" w:hAnsiTheme="minorHAnsi" w:cstheme="minorBidi"/>
          <w:noProof/>
          <w:color w:val="auto"/>
          <w:kern w:val="2"/>
          <w:sz w:val="24"/>
          <w:lang w:eastAsia="en-AU"/>
          <w14:ligatures w14:val="standardContextual"/>
        </w:rPr>
      </w:pPr>
      <w:r>
        <w:rPr>
          <w:noProof/>
        </w:rPr>
        <w:t xml:space="preserve">Table 36. Value for Investment rubric efficiency criterion – Element: </w:t>
      </w:r>
      <w:r w:rsidRPr="004B4298">
        <w:rPr>
          <w:rFonts w:cstheme="minorHAnsi"/>
          <w:noProof/>
          <w:lang w:val="en-US"/>
        </w:rPr>
        <w:t>Allocative efficiency</w:t>
      </w:r>
      <w:r>
        <w:rPr>
          <w:noProof/>
        </w:rPr>
        <w:tab/>
      </w:r>
      <w:r>
        <w:rPr>
          <w:noProof/>
        </w:rPr>
        <w:fldChar w:fldCharType="begin"/>
      </w:r>
      <w:r>
        <w:rPr>
          <w:noProof/>
        </w:rPr>
        <w:instrText xml:space="preserve"> PAGEREF _Toc179298318 \h </w:instrText>
      </w:r>
      <w:r>
        <w:rPr>
          <w:noProof/>
        </w:rPr>
      </w:r>
      <w:r>
        <w:rPr>
          <w:noProof/>
        </w:rPr>
        <w:fldChar w:fldCharType="separate"/>
      </w:r>
      <w:r w:rsidR="007E4BAA">
        <w:rPr>
          <w:noProof/>
        </w:rPr>
        <w:t>105</w:t>
      </w:r>
      <w:r>
        <w:rPr>
          <w:noProof/>
        </w:rPr>
        <w:fldChar w:fldCharType="end"/>
      </w:r>
    </w:p>
    <w:p w14:paraId="01DFA9C3" w14:textId="47CE519D" w:rsidR="00005DF0" w:rsidRPr="008674A1" w:rsidRDefault="00AE4672" w:rsidP="000F5F88">
      <w:r>
        <w:fldChar w:fldCharType="end"/>
      </w:r>
      <w:r w:rsidR="00005DF0">
        <w:br w:type="page"/>
      </w:r>
    </w:p>
    <w:p w14:paraId="7C7193E6" w14:textId="2359E226" w:rsidR="00AD467E" w:rsidRPr="0095651D" w:rsidRDefault="006B3180" w:rsidP="000830D7">
      <w:pPr>
        <w:pStyle w:val="Heading1nonumbering"/>
      </w:pPr>
      <w:bookmarkStart w:id="7" w:name="_Toc130976080"/>
      <w:bookmarkStart w:id="8" w:name="_Hlk131435032"/>
      <w:bookmarkStart w:id="9" w:name="_Toc179298249"/>
      <w:r w:rsidRPr="000F5F88">
        <w:t>Executive summary</w:t>
      </w:r>
      <w:bookmarkStart w:id="10" w:name="_Toc130976082"/>
      <w:bookmarkEnd w:id="7"/>
      <w:bookmarkEnd w:id="8"/>
      <w:bookmarkEnd w:id="9"/>
    </w:p>
    <w:p w14:paraId="63E80852" w14:textId="1526057E" w:rsidR="00964C00" w:rsidRPr="00C2268B" w:rsidRDefault="00AD467E" w:rsidP="00C2268B">
      <w:r w:rsidRPr="00C2268B">
        <w:t xml:space="preserve">This evaluation project was conducted by Charles Darwin University on behalf of the Federation of Ethnic Communities’ Councils of Australia (FECCA) and the Commonwealth </w:t>
      </w:r>
      <w:r w:rsidR="002D54B6" w:rsidRPr="00C2268B">
        <w:t>Department of Health and Aged Care</w:t>
      </w:r>
      <w:r w:rsidRPr="00C2268B">
        <w:t>. The project aimed to evaluate the</w:t>
      </w:r>
      <w:r w:rsidR="00A72A91">
        <w:t xml:space="preserve"> </w:t>
      </w:r>
      <w:r w:rsidR="00A72A91" w:rsidRPr="003C7A45">
        <w:t>EnCOMPASS</w:t>
      </w:r>
      <w:r w:rsidR="002D3D7D">
        <w:t>:</w:t>
      </w:r>
      <w:r w:rsidR="00A72A91" w:rsidRPr="003C7A45">
        <w:t xml:space="preserve"> Multicultural Aged Care Conne</w:t>
      </w:r>
      <w:r w:rsidR="0041014C">
        <w:t>ctor</w:t>
      </w:r>
      <w:r w:rsidR="002D3D7D">
        <w:t xml:space="preserve"> (EnCOMPASS Connector</w:t>
      </w:r>
      <w:r w:rsidR="00A72A91" w:rsidRPr="00A72A91">
        <w:t>) program</w:t>
      </w:r>
      <w:bookmarkStart w:id="11" w:name="_Hlk140849704"/>
      <w:r w:rsidR="003273C7">
        <w:t xml:space="preserve"> </w:t>
      </w:r>
      <w:r w:rsidR="003273C7" w:rsidRPr="00FF0291">
        <w:t xml:space="preserve">– </w:t>
      </w:r>
      <w:r w:rsidR="0011102F" w:rsidRPr="0011102F">
        <w:t>a partnership between FECCA and 23 local community organisations to provide navigational support to older people of Culturally and Linguistically Diverse (CALD) backgrounds and their communities to access the aged care system (My Aged Care) and other supports through a dedicated network of support navigators called Connectors</w:t>
      </w:r>
      <w:r w:rsidR="0011102F">
        <w:t xml:space="preserve">. </w:t>
      </w:r>
      <w:r w:rsidR="00964C00" w:rsidRPr="00C2268B">
        <w:t xml:space="preserve">My Aged Care is the Commonwealth Government’s organisational structure and set of systems and processes </w:t>
      </w:r>
      <w:r w:rsidR="00FF2712" w:rsidRPr="00C2268B">
        <w:t>that</w:t>
      </w:r>
      <w:r w:rsidR="00964C00" w:rsidRPr="00C2268B">
        <w:t xml:space="preserve"> screen and assess older persons</w:t>
      </w:r>
      <w:r w:rsidR="00FF2712" w:rsidRPr="00C2268B">
        <w:t>’ eligibility</w:t>
      </w:r>
      <w:r w:rsidR="00982829">
        <w:t xml:space="preserve"> for</w:t>
      </w:r>
      <w:r w:rsidR="0075510E">
        <w:t xml:space="preserve"> </w:t>
      </w:r>
      <w:r w:rsidR="0075510E" w:rsidRPr="00C2268B">
        <w:t>support services provided by the Australian aged care system</w:t>
      </w:r>
      <w:r w:rsidR="00FF2712" w:rsidRPr="00C2268B">
        <w:t xml:space="preserve"> </w:t>
      </w:r>
      <w:r w:rsidR="00964C00" w:rsidRPr="00C2268B">
        <w:t xml:space="preserve">and </w:t>
      </w:r>
      <w:r w:rsidR="00FF2712" w:rsidRPr="00C2268B">
        <w:t xml:space="preserve">then </w:t>
      </w:r>
      <w:r w:rsidR="00964C00" w:rsidRPr="00C2268B">
        <w:t>facilitate access to</w:t>
      </w:r>
      <w:r w:rsidR="0075510E">
        <w:t xml:space="preserve"> these services</w:t>
      </w:r>
      <w:r w:rsidRPr="00C2268B">
        <w:t>.</w:t>
      </w:r>
      <w:bookmarkEnd w:id="11"/>
    </w:p>
    <w:p w14:paraId="2C43C62F" w14:textId="6AD414F1" w:rsidR="00AD467E" w:rsidRPr="00C2268B" w:rsidRDefault="00AD467E" w:rsidP="00C2268B">
      <w:r w:rsidRPr="00C2268B">
        <w:t xml:space="preserve">Connectors were employed by </w:t>
      </w:r>
      <w:r w:rsidR="00A72A91">
        <w:t xml:space="preserve">23 organisations across </w:t>
      </w:r>
      <w:r w:rsidRPr="00C2268B">
        <w:t xml:space="preserve">29 </w:t>
      </w:r>
      <w:r w:rsidR="00A72A91">
        <w:t xml:space="preserve">sites in </w:t>
      </w:r>
      <w:r w:rsidRPr="00C2268B">
        <w:t xml:space="preserve">all states and territories. The evaluation aims to evaluate </w:t>
      </w:r>
      <w:r w:rsidR="0075510E">
        <w:t xml:space="preserve">both </w:t>
      </w:r>
      <w:r w:rsidRPr="00C2268B">
        <w:t xml:space="preserve">the </w:t>
      </w:r>
      <w:r w:rsidR="0075510E">
        <w:t xml:space="preserve">EnCOMPASS </w:t>
      </w:r>
      <w:r w:rsidR="00A20C23" w:rsidRPr="00C2268B">
        <w:t>program</w:t>
      </w:r>
      <w:r w:rsidR="0075510E">
        <w:t xml:space="preserve"> itself</w:t>
      </w:r>
      <w:r w:rsidRPr="00C2268B">
        <w:t xml:space="preserve"> and</w:t>
      </w:r>
      <w:r w:rsidR="0075510E">
        <w:t xml:space="preserve"> to</w:t>
      </w:r>
      <w:r w:rsidRPr="00C2268B">
        <w:t xml:space="preserve"> inform </w:t>
      </w:r>
      <w:r w:rsidR="00B67D1F">
        <w:t xml:space="preserve">the </w:t>
      </w:r>
      <w:r w:rsidR="00402B89">
        <w:t>Care F</w:t>
      </w:r>
      <w:r w:rsidRPr="00C2268B">
        <w:t>inder</w:t>
      </w:r>
      <w:r w:rsidR="0075510E">
        <w:t xml:space="preserve"> program</w:t>
      </w:r>
      <w:r w:rsidRPr="00C2268B">
        <w:t xml:space="preserve">, a new aged care navigation </w:t>
      </w:r>
      <w:r w:rsidR="00A20C23" w:rsidRPr="00C2268B">
        <w:t>program</w:t>
      </w:r>
      <w:r w:rsidRPr="00C2268B">
        <w:t xml:space="preserve"> implemented by Primary Health Networks (PHNs) and with a broader remit than older persons from CALD backgrounds. The evaluation may also inform other FECCA </w:t>
      </w:r>
      <w:r w:rsidR="00A20C23" w:rsidRPr="00C2268B">
        <w:t>program</w:t>
      </w:r>
      <w:r w:rsidRPr="00C2268B">
        <w:t xml:space="preserve">s and other care navigation </w:t>
      </w:r>
      <w:r w:rsidR="00A20C23" w:rsidRPr="00C2268B">
        <w:t>program</w:t>
      </w:r>
      <w:r w:rsidRPr="00C2268B">
        <w:t>s in general.</w:t>
      </w:r>
    </w:p>
    <w:p w14:paraId="651CE0ED" w14:textId="71B71604" w:rsidR="00AD467E" w:rsidRPr="00C2268B" w:rsidRDefault="00AD467E" w:rsidP="00C2268B">
      <w:r w:rsidRPr="00C2268B">
        <w:t xml:space="preserve">The evaluation used realist methodology, aiming to explain how, why and for whom the </w:t>
      </w:r>
      <w:r w:rsidR="00027D95">
        <w:t>EnCOMPASS C</w:t>
      </w:r>
      <w:r w:rsidR="002D3D7D">
        <w:t>onnector</w:t>
      </w:r>
      <w:r w:rsidRPr="00C2268B">
        <w:t xml:space="preserve"> </w:t>
      </w:r>
      <w:r w:rsidR="00A20C23" w:rsidRPr="00C2268B">
        <w:t>program</w:t>
      </w:r>
      <w:r w:rsidRPr="00C2268B">
        <w:t xml:space="preserve"> worked, and did not work. Hypothesised </w:t>
      </w:r>
      <w:r w:rsidR="00A20C23" w:rsidRPr="00C2268B">
        <w:t>program</w:t>
      </w:r>
      <w:r w:rsidRPr="00C2268B">
        <w:t xml:space="preserve"> theories were developed with key informants from the </w:t>
      </w:r>
      <w:r w:rsidR="00A20C23" w:rsidRPr="00C2268B">
        <w:t>program</w:t>
      </w:r>
      <w:r w:rsidRPr="00C2268B">
        <w:t xml:space="preserve">, and these were tested in interviews and with reports written and data collected by </w:t>
      </w:r>
      <w:r w:rsidR="00A72A91">
        <w:t>sites</w:t>
      </w:r>
      <w:r w:rsidRPr="00C2268B">
        <w:t xml:space="preserve"> delivering the </w:t>
      </w:r>
      <w:r w:rsidR="00A20C23" w:rsidRPr="00C2268B">
        <w:t>program</w:t>
      </w:r>
      <w:r w:rsidRPr="00C2268B">
        <w:t xml:space="preserve">. Quantitative data provided by </w:t>
      </w:r>
      <w:r w:rsidR="00A72A91">
        <w:t>sites</w:t>
      </w:r>
      <w:r w:rsidRPr="00C2268B">
        <w:t xml:space="preserve"> included client (older person</w:t>
      </w:r>
      <w:r w:rsidR="008321E7">
        <w:t>/</w:t>
      </w:r>
      <w:r w:rsidRPr="00C2268B">
        <w:t xml:space="preserve">carer) demographics, occasions of service provided to clients, and community awareness and development activity in relation to the </w:t>
      </w:r>
      <w:r w:rsidR="00A20C23" w:rsidRPr="00C2268B">
        <w:t>program</w:t>
      </w:r>
      <w:r w:rsidR="0075510E">
        <w:t xml:space="preserve">. </w:t>
      </w:r>
      <w:r w:rsidRPr="00C2268B">
        <w:t xml:space="preserve">The </w:t>
      </w:r>
      <w:r w:rsidR="00A72A91">
        <w:t>sites</w:t>
      </w:r>
      <w:r w:rsidRPr="00C2268B">
        <w:t xml:space="preserve"> also provided time and costs data in relation to Connectors’ time spent on different </w:t>
      </w:r>
      <w:r w:rsidR="00A20C23" w:rsidRPr="00C2268B">
        <w:t>program</w:t>
      </w:r>
      <w:r w:rsidRPr="00C2268B">
        <w:t xml:space="preserve"> activities. Analysis of all data sources against the hypothesised </w:t>
      </w:r>
      <w:r w:rsidR="00A20C23" w:rsidRPr="00C2268B">
        <w:t>program</w:t>
      </w:r>
      <w:r w:rsidRPr="00C2268B">
        <w:t xml:space="preserve"> theories informed refinement of the </w:t>
      </w:r>
      <w:r w:rsidR="00A20C23" w:rsidRPr="00C2268B">
        <w:t>program</w:t>
      </w:r>
      <w:r w:rsidR="0075510E">
        <w:t xml:space="preserve"> theories,</w:t>
      </w:r>
      <w:r w:rsidRPr="00C2268B">
        <w:t xml:space="preserve"> resulting in 18 refined theories that provide plausible explanations for the </w:t>
      </w:r>
      <w:r w:rsidR="00A20C23" w:rsidRPr="00C2268B">
        <w:t>program</w:t>
      </w:r>
      <w:r w:rsidR="0075510E">
        <w:t>’</w:t>
      </w:r>
      <w:r w:rsidRPr="00C2268B">
        <w:t>s success and limitations.</w:t>
      </w:r>
    </w:p>
    <w:p w14:paraId="00D59842" w14:textId="7FB9F2D7" w:rsidR="00AD467E" w:rsidRPr="00C2268B" w:rsidRDefault="00AD467E" w:rsidP="00C2268B">
      <w:bookmarkStart w:id="12" w:name="_Hlk131430046"/>
      <w:r w:rsidRPr="00C2268B">
        <w:t xml:space="preserve">The evaluation project also included an assessment of the </w:t>
      </w:r>
      <w:r w:rsidR="00A20C23" w:rsidRPr="00C2268B">
        <w:t>program</w:t>
      </w:r>
      <w:r w:rsidRPr="00C2268B">
        <w:t xml:space="preserve">’s value for investment </w:t>
      </w:r>
      <w:bookmarkEnd w:id="12"/>
      <w:r w:rsidRPr="00C2268B">
        <w:t xml:space="preserve">using a rubric </w:t>
      </w:r>
      <w:r w:rsidR="00CA09F2">
        <w:t>developed for the project. The Value for I</w:t>
      </w:r>
      <w:r w:rsidRPr="00C2268B">
        <w:t xml:space="preserve">nvestment rubric allowed for transparent decisions on the </w:t>
      </w:r>
      <w:r w:rsidR="00A20C23" w:rsidRPr="00C2268B">
        <w:t>program</w:t>
      </w:r>
      <w:r w:rsidR="0075510E">
        <w:t>’</w:t>
      </w:r>
      <w:r w:rsidRPr="00C2268B">
        <w:t xml:space="preserve">s performance in relation to equity, effectiveness and efficiency. </w:t>
      </w:r>
    </w:p>
    <w:p w14:paraId="0C0B7971" w14:textId="4093DB81" w:rsidR="00AD467E" w:rsidRPr="000830D7" w:rsidRDefault="00AD467E" w:rsidP="000830D7">
      <w:pPr>
        <w:pStyle w:val="Heading2nonumbering"/>
      </w:pPr>
      <w:bookmarkStart w:id="13" w:name="_Toc179298250"/>
      <w:r w:rsidRPr="008743D5">
        <w:t>Key findings</w:t>
      </w:r>
      <w:bookmarkEnd w:id="13"/>
    </w:p>
    <w:p w14:paraId="0DE207D2" w14:textId="0358CD24" w:rsidR="00AD467E" w:rsidRPr="000830D7" w:rsidRDefault="00AD467E" w:rsidP="000830D7">
      <w:pPr>
        <w:pStyle w:val="Heading3nonumbering"/>
      </w:pPr>
      <w:r w:rsidRPr="00D91068">
        <w:t>Client profile</w:t>
      </w:r>
    </w:p>
    <w:p w14:paraId="3352B17C" w14:textId="4E4E9D66" w:rsidR="00AD467E" w:rsidRPr="00C2268B" w:rsidRDefault="00AD467E" w:rsidP="00C2268B">
      <w:r w:rsidRPr="00C2268B">
        <w:t>There were 6,505 clients (including older persons and carers)</w:t>
      </w:r>
      <w:r w:rsidRPr="00D91068">
        <w:rPr>
          <w:vertAlign w:val="superscript"/>
        </w:rPr>
        <w:footnoteReference w:id="2"/>
      </w:r>
      <w:r w:rsidR="00B86DAB">
        <w:t xml:space="preserve"> </w:t>
      </w:r>
      <w:r w:rsidRPr="00C2268B">
        <w:t xml:space="preserve">registered with the </w:t>
      </w:r>
      <w:r w:rsidR="002D3D7D">
        <w:t>EnCOMPASS Connector</w:t>
      </w:r>
      <w:r w:rsidRPr="00C2268B">
        <w:t xml:space="preserve"> </w:t>
      </w:r>
      <w:r w:rsidR="00A20C23" w:rsidRPr="00C2268B">
        <w:t>program</w:t>
      </w:r>
      <w:r w:rsidRPr="00C2268B">
        <w:t xml:space="preserve"> between January and December 2022. Of those, </w:t>
      </w:r>
      <w:r w:rsidR="00B9354B" w:rsidRPr="00C2268B">
        <w:t>1,304 (</w:t>
      </w:r>
      <w:r w:rsidRPr="00C2268B">
        <w:t>1,038 older persons and 266 carers</w:t>
      </w:r>
      <w:r w:rsidR="00B9354B" w:rsidRPr="00C2268B">
        <w:t>)</w:t>
      </w:r>
      <w:r w:rsidRPr="00C2268B">
        <w:t xml:space="preserve"> gave permission for their information to be shared with the evaluation team.</w:t>
      </w:r>
    </w:p>
    <w:p w14:paraId="1733E8A3" w14:textId="752CC8F5" w:rsidR="0082612C" w:rsidRPr="00C2268B" w:rsidRDefault="004D165C" w:rsidP="00C2268B">
      <w:r w:rsidRPr="00C2268B">
        <w:t>Of the 1,038 older persons, a</w:t>
      </w:r>
      <w:r w:rsidR="0082612C" w:rsidRPr="00C2268B">
        <w:t xml:space="preserve">lmost all were aged 65 years and above, </w:t>
      </w:r>
      <w:r w:rsidRPr="00C2268B">
        <w:t>and there were</w:t>
      </w:r>
      <w:r w:rsidR="0082612C" w:rsidRPr="00C2268B">
        <w:t xml:space="preserve"> 1.75 times as many females as males. Around 38% of older persons were of Asian ethnicity and 27% </w:t>
      </w:r>
      <w:r w:rsidRPr="00C2268B">
        <w:t>of</w:t>
      </w:r>
      <w:r w:rsidR="0082612C" w:rsidRPr="00C2268B">
        <w:t xml:space="preserve"> European</w:t>
      </w:r>
      <w:r w:rsidRPr="00C2268B">
        <w:t xml:space="preserve"> ethnicity. Over half</w:t>
      </w:r>
      <w:r w:rsidR="0082612C" w:rsidRPr="00C2268B">
        <w:t xml:space="preserve"> </w:t>
      </w:r>
      <w:r w:rsidRPr="00C2268B">
        <w:t>(</w:t>
      </w:r>
      <w:r w:rsidR="0082612C" w:rsidRPr="00C2268B">
        <w:t>55%</w:t>
      </w:r>
      <w:r w:rsidRPr="00C2268B">
        <w:t>)</w:t>
      </w:r>
      <w:r w:rsidR="0082612C" w:rsidRPr="00C2268B">
        <w:t xml:space="preserve"> spoke an Asian language</w:t>
      </w:r>
      <w:r w:rsidR="004B2951">
        <w:t>.</w:t>
      </w:r>
      <w:r w:rsidR="00332E88" w:rsidRPr="000228A8">
        <w:rPr>
          <w:rStyle w:val="FootnoteReference"/>
        </w:rPr>
        <w:footnoteReference w:id="3"/>
      </w:r>
      <w:r w:rsidR="0082612C" w:rsidRPr="00C2268B">
        <w:t xml:space="preserve"> Around 35% had a refugee background. Of those whose year of arrival was recorded, 60% had been in Australia for 20 years or more, while around 28% had bee</w:t>
      </w:r>
      <w:r w:rsidR="003B549B">
        <w:t>n in Australia for less than 10</w:t>
      </w:r>
      <w:r w:rsidR="0082612C" w:rsidRPr="00C2268B">
        <w:t xml:space="preserve"> years. Around 70% of older persons had challenges with English and required a bilingual Connector</w:t>
      </w:r>
      <w:r w:rsidR="004F300D" w:rsidRPr="00C2268B">
        <w:t xml:space="preserve">, </w:t>
      </w:r>
      <w:r w:rsidR="0082612C" w:rsidRPr="00C2268B">
        <w:t>other worker, or interpreter in at least some settings.</w:t>
      </w:r>
    </w:p>
    <w:p w14:paraId="15991134" w14:textId="77777777" w:rsidR="00AD467E" w:rsidRPr="00C2268B" w:rsidRDefault="00AD467E" w:rsidP="00C2268B">
      <w:r w:rsidRPr="00C2268B">
        <w:t>Around 96% of older persons had at least one known health issue and around 73% had two or more health issues. Two-thirds of older persons had at least one known impairment. Almost all were eligible for Medicare – of those with eligibility recorded, around 98% were eligible. Almost two-thirds of older persons had a support person available who could assist them. Self-referral was the largest single source of referrals, accounting for 28% of older persons, with carers accounting for a further 17%.</w:t>
      </w:r>
    </w:p>
    <w:p w14:paraId="507197A0" w14:textId="13BBB1C5" w:rsidR="002F0C80" w:rsidRPr="00C2268B" w:rsidRDefault="00AD467E" w:rsidP="00C2268B">
      <w:r w:rsidRPr="00C2268B">
        <w:t xml:space="preserve">There were 266 carers registered with </w:t>
      </w:r>
      <w:r w:rsidR="00A72A91">
        <w:t>sites</w:t>
      </w:r>
      <w:r w:rsidRPr="00C2268B">
        <w:t>. Around two-thirds of carers were aged under 65 years. Over two-thirds (68%) were female and 40% were from a refugee background. Around 62% of carers required a bilingual Connector or other worker, or interpreter, and almost half spoke an Asian language.</w:t>
      </w:r>
    </w:p>
    <w:p w14:paraId="4B6A22F9" w14:textId="63C91D4F" w:rsidR="00AD467E" w:rsidRPr="006D7883" w:rsidRDefault="00AD467E" w:rsidP="000830D7">
      <w:pPr>
        <w:pStyle w:val="Heading2nonumbering"/>
      </w:pPr>
      <w:bookmarkStart w:id="14" w:name="_Toc179298251"/>
      <w:r w:rsidRPr="006D7883">
        <w:t>Outcomes for clients</w:t>
      </w:r>
      <w:bookmarkEnd w:id="14"/>
    </w:p>
    <w:p w14:paraId="41CC9A1A" w14:textId="77777777" w:rsidR="00AD467E" w:rsidRPr="00C2268B" w:rsidRDefault="00AD467E" w:rsidP="00C2268B">
      <w:r w:rsidRPr="00C2268B">
        <w:t>A ‘complexity index’ was calculated for use in some analyses. Among older persons where overall complexity could be assessed, 52% were rated as medium complexity (with three or four health issues, impairments, or other issues that may have increased their support needs), 39% high complexity (five or more issues), and only 9% low complexity (fewer than three issues).</w:t>
      </w:r>
    </w:p>
    <w:p w14:paraId="07D2E6BC" w14:textId="13261D5F" w:rsidR="00AD467E" w:rsidRPr="00C2268B" w:rsidRDefault="00AD467E" w:rsidP="00C2268B">
      <w:r w:rsidRPr="00C2268B">
        <w:t>Older persons with higher complexity were more likely to be referred to My Aged Care and for their case to remain open at the end of 2022, while those with lower complexity were more likely to be referred to another service and for their case to be closed.</w:t>
      </w:r>
    </w:p>
    <w:p w14:paraId="79DBB51F" w14:textId="4F20958C" w:rsidR="00AD467E" w:rsidRPr="00C2268B" w:rsidRDefault="00AD467E" w:rsidP="00C2268B">
      <w:r w:rsidRPr="00C2268B">
        <w:t xml:space="preserve">The support of clients was found to operate through four incremental phases. These were the Connector’s engagement of the client, working with different levels of client readiness, making the My Aged Care connection work, and getting the most out of aged care services. Each of these phases is represented by two refined </w:t>
      </w:r>
      <w:r w:rsidR="00A20C23" w:rsidRPr="00C2268B">
        <w:t>program</w:t>
      </w:r>
      <w:r w:rsidRPr="00C2268B">
        <w:t xml:space="preserve"> theories explaining different patterns of outcomes for clients.</w:t>
      </w:r>
    </w:p>
    <w:p w14:paraId="015EEC37" w14:textId="11824F15" w:rsidR="00AD467E" w:rsidRPr="000830D7" w:rsidRDefault="00AD467E" w:rsidP="00A86BE4">
      <w:pPr>
        <w:pStyle w:val="Heading3nonumbering"/>
      </w:pPr>
      <w:r w:rsidRPr="000830D7">
        <w:t>Connector’s engagement of the client</w:t>
      </w:r>
    </w:p>
    <w:p w14:paraId="3198993A" w14:textId="3BA56ED4" w:rsidR="00AD467E" w:rsidRPr="00F17B4B" w:rsidRDefault="00AD467E" w:rsidP="00A86BE4">
      <w:pPr>
        <w:pStyle w:val="ListBullet2"/>
      </w:pPr>
      <w:r w:rsidRPr="00F17B4B">
        <w:t>Bicultural engagement creates high rapport</w:t>
      </w:r>
    </w:p>
    <w:p w14:paraId="463B1618" w14:textId="158B75F8" w:rsidR="00AD467E" w:rsidRPr="00C2268B" w:rsidRDefault="00AD467E" w:rsidP="00C2268B">
      <w:r w:rsidRPr="00C2268B">
        <w:t>Connectors who were from the same community and spoke the same language as their clients (had inherent cultural knowledge) or those who were able to access relevant cultural knowledge and language support from colleagues within their employing organisatio</w:t>
      </w:r>
      <w:r w:rsidR="00957347">
        <w:t>n</w:t>
      </w:r>
      <w:r w:rsidRPr="00C2268B">
        <w:t xml:space="preserve"> were most successful in engaging clients. When combined with a proactive and responsive approach, and persistence in engaging clients, </w:t>
      </w:r>
      <w:r w:rsidR="00AC2956" w:rsidRPr="00C2268B">
        <w:t>the Connectors</w:t>
      </w:r>
      <w:r w:rsidRPr="00C2268B">
        <w:t xml:space="preserve"> </w:t>
      </w:r>
      <w:r w:rsidR="00AC2956" w:rsidRPr="00C2268B">
        <w:t xml:space="preserve">were able to </w:t>
      </w:r>
      <w:r w:rsidR="00957347">
        <w:t>show respect for culture,</w:t>
      </w:r>
      <w:r w:rsidR="007D6A7E">
        <w:t xml:space="preserve"> </w:t>
      </w:r>
      <w:r w:rsidR="00180541">
        <w:t>develop interpersonal</w:t>
      </w:r>
      <w:r w:rsidR="00957347">
        <w:t xml:space="preserve"> </w:t>
      </w:r>
      <w:r w:rsidRPr="00C2268B">
        <w:t>warmth, and communicate clearly with the client. In response, the client felt respected and understood, and the outcome was high rapport with, and trust of</w:t>
      </w:r>
      <w:r w:rsidR="007D6A7E">
        <w:t>,</w:t>
      </w:r>
      <w:r w:rsidRPr="00C2268B">
        <w:t xml:space="preserve"> the Connector.</w:t>
      </w:r>
    </w:p>
    <w:p w14:paraId="317F107F" w14:textId="31BF432A" w:rsidR="00C669C8" w:rsidRPr="00F17B4B" w:rsidRDefault="00C669C8" w:rsidP="00C669C8">
      <w:pPr>
        <w:pStyle w:val="ListBullet2"/>
      </w:pPr>
      <w:r>
        <w:t>Engagement via interpreter creates low rapport</w:t>
      </w:r>
    </w:p>
    <w:p w14:paraId="0E7AC6BE" w14:textId="671CD9D4" w:rsidR="00AD467E" w:rsidRPr="00C2268B" w:rsidRDefault="00AD467E" w:rsidP="00C2268B">
      <w:r w:rsidRPr="00C2268B">
        <w:t>Engagement of the client was less effective when the client did not speak English and t</w:t>
      </w:r>
      <w:r w:rsidR="00084E0C">
        <w:t>he Connector did not speak the client’s</w:t>
      </w:r>
      <w:r w:rsidRPr="00C2268B">
        <w:t xml:space="preserve"> language or understand their culture (and there was not a bicultural colleague available). Use of professional language interpreters (in-person or via telephone) did not establish the same level of rapport and trust with older persons and/or their carers. When working with an interpreter, there was a lack of emphasis on the relat</w:t>
      </w:r>
      <w:r w:rsidR="00FF238E">
        <w:t>ionship or interpersonal warmth</w:t>
      </w:r>
      <w:r w:rsidRPr="00C2268B">
        <w:t xml:space="preserve"> and</w:t>
      </w:r>
      <w:r w:rsidR="00FF238E">
        <w:t>, in response, the client felt</w:t>
      </w:r>
      <w:r w:rsidRPr="00C2268B">
        <w:t xml:space="preserve"> less personal connection. This instrumental interaction resulted in a superficial or weak engagement of the client. </w:t>
      </w:r>
    </w:p>
    <w:p w14:paraId="1B20604E" w14:textId="759B0692" w:rsidR="0095651D" w:rsidRPr="000830D7" w:rsidRDefault="00AD467E" w:rsidP="00A86BE4">
      <w:pPr>
        <w:pStyle w:val="Heading3nonumbering"/>
      </w:pPr>
      <w:r w:rsidRPr="000830D7">
        <w:t>Working with different levels of cli</w:t>
      </w:r>
      <w:r w:rsidR="00473F6C" w:rsidRPr="000830D7">
        <w:t>ent</w:t>
      </w:r>
      <w:r w:rsidRPr="000830D7">
        <w:t xml:space="preserve"> readiness for aged care services</w:t>
      </w:r>
    </w:p>
    <w:p w14:paraId="4296AB97" w14:textId="4DAC0B84" w:rsidR="00AD467E" w:rsidRPr="000228A8" w:rsidRDefault="00AD467E" w:rsidP="000228A8">
      <w:pPr>
        <w:pStyle w:val="ListBullet2"/>
      </w:pPr>
      <w:r w:rsidRPr="000228A8">
        <w:t>Cultural rapport is critical when need is high but readiness low</w:t>
      </w:r>
    </w:p>
    <w:p w14:paraId="29418EC2" w14:textId="77777777" w:rsidR="00AD467E" w:rsidRPr="00C2268B" w:rsidRDefault="00AD467E" w:rsidP="00C2268B">
      <w:r w:rsidRPr="00C2268B">
        <w:t>When a client did not feel ready to engage with the aged care system but was likely to be eligible (had the need), high rapport with the Connector enabled the Connector to influence the client’s readiness. Low readiness could be due to any of a range of factors such as:</w:t>
      </w:r>
    </w:p>
    <w:p w14:paraId="6A743F98" w14:textId="7C03062C" w:rsidR="00AD467E" w:rsidRPr="000E0A4F" w:rsidRDefault="00AD467E" w:rsidP="000228A8">
      <w:pPr>
        <w:pStyle w:val="ListBullet"/>
      </w:pPr>
      <w:r w:rsidRPr="000E0A4F">
        <w:rPr>
          <w:lang w:val="en-US"/>
        </w:rPr>
        <w:t>misunderstandings about aged care (thinking aged care was only residenti</w:t>
      </w:r>
      <w:r w:rsidR="00D70C62">
        <w:rPr>
          <w:lang w:val="en-US"/>
        </w:rPr>
        <w:t>al care);</w:t>
      </w:r>
    </w:p>
    <w:p w14:paraId="08B88E7A" w14:textId="6E78C6A2" w:rsidR="00AD467E" w:rsidRPr="000E0A4F" w:rsidRDefault="00AD467E" w:rsidP="000228A8">
      <w:pPr>
        <w:pStyle w:val="ListBullet"/>
      </w:pPr>
      <w:r w:rsidRPr="000E0A4F">
        <w:rPr>
          <w:lang w:val="en-US"/>
        </w:rPr>
        <w:t xml:space="preserve">a </w:t>
      </w:r>
      <w:r w:rsidRPr="000E0A4F">
        <w:t>reluctance to accept help from peo</w:t>
      </w:r>
      <w:r w:rsidR="00D70C62">
        <w:t>ple they did not know and trust;</w:t>
      </w:r>
    </w:p>
    <w:p w14:paraId="2B3E9325" w14:textId="1D0BFB1D" w:rsidR="00AD467E" w:rsidRPr="000E0A4F" w:rsidRDefault="00AD467E" w:rsidP="000228A8">
      <w:pPr>
        <w:pStyle w:val="ListBullet"/>
      </w:pPr>
      <w:r w:rsidRPr="000E0A4F">
        <w:t>gr</w:t>
      </w:r>
      <w:r w:rsidR="00D70C62">
        <w:t>ieving the loss of independence;</w:t>
      </w:r>
    </w:p>
    <w:p w14:paraId="1A9FCE75" w14:textId="66F6AEA5" w:rsidR="00AD467E" w:rsidRPr="000E0A4F" w:rsidRDefault="00AD467E" w:rsidP="000228A8">
      <w:pPr>
        <w:pStyle w:val="ListBullet"/>
      </w:pPr>
      <w:r w:rsidRPr="000E0A4F">
        <w:t>stigma about par</w:t>
      </w:r>
      <w:r w:rsidR="00D70C62">
        <w:t>ticular illnesses or conditions;</w:t>
      </w:r>
    </w:p>
    <w:p w14:paraId="7FC01413" w14:textId="54B384B9" w:rsidR="00AD467E" w:rsidRPr="000E0A4F" w:rsidRDefault="00AD467E" w:rsidP="000228A8">
      <w:pPr>
        <w:pStyle w:val="ListBullet"/>
      </w:pPr>
      <w:r w:rsidRPr="000E0A4F">
        <w:t>views about having outside help, including that adu</w:t>
      </w:r>
      <w:r w:rsidR="00D70C62">
        <w:t>lt children should provide care;</w:t>
      </w:r>
    </w:p>
    <w:p w14:paraId="06CF183D" w14:textId="2F7A7F21" w:rsidR="00AD467E" w:rsidRPr="000E0A4F" w:rsidRDefault="00AD467E" w:rsidP="000228A8">
      <w:pPr>
        <w:pStyle w:val="ListBullet"/>
      </w:pPr>
      <w:r w:rsidRPr="000E0A4F">
        <w:t>an older person and carer having d</w:t>
      </w:r>
      <w:r w:rsidR="00CD2CA4">
        <w:t>ifferent</w:t>
      </w:r>
      <w:r w:rsidR="00D70C62">
        <w:t xml:space="preserve"> views, wants and needs;</w:t>
      </w:r>
    </w:p>
    <w:p w14:paraId="51E18F09" w14:textId="63D5117D" w:rsidR="00AD467E" w:rsidRPr="000E0A4F" w:rsidRDefault="00AD467E" w:rsidP="000228A8">
      <w:pPr>
        <w:pStyle w:val="ListBullet"/>
      </w:pPr>
      <w:r w:rsidRPr="000E0A4F">
        <w:t>w</w:t>
      </w:r>
      <w:r w:rsidR="00D70C62">
        <w:t>orry about the costs of support;</w:t>
      </w:r>
    </w:p>
    <w:p w14:paraId="553932EC" w14:textId="0598D683" w:rsidR="00AD467E" w:rsidRPr="000E0A4F" w:rsidRDefault="00AD467E" w:rsidP="000228A8">
      <w:pPr>
        <w:pStyle w:val="ListBullet"/>
      </w:pPr>
      <w:r w:rsidRPr="000E0A4F">
        <w:t>concerns related to disclosing inco</w:t>
      </w:r>
      <w:r w:rsidR="00D70C62">
        <w:t>me and assets to the government;</w:t>
      </w:r>
      <w:r w:rsidRPr="000E0A4F">
        <w:t xml:space="preserve"> or</w:t>
      </w:r>
    </w:p>
    <w:p w14:paraId="0E635BBB" w14:textId="350F1CEF" w:rsidR="00AD467E" w:rsidRPr="000E0A4F" w:rsidRDefault="00AD467E" w:rsidP="000228A8">
      <w:pPr>
        <w:pStyle w:val="ListBullet"/>
      </w:pPr>
      <w:r w:rsidRPr="000E0A4F">
        <w:t>hearing about others’ negative experiences with aged care services.</w:t>
      </w:r>
    </w:p>
    <w:p w14:paraId="131E6CD3" w14:textId="02DF991E" w:rsidR="00AD467E" w:rsidRPr="00C2268B" w:rsidRDefault="00AD467E" w:rsidP="00C2268B">
      <w:r w:rsidRPr="00C2268B">
        <w:t>In such cases, and when rapport had been established between the older person and/or carer and Connector, the Connector provided personalised care and attention, including gentle and respectful challenging of cultu</w:t>
      </w:r>
      <w:r w:rsidR="00284230">
        <w:t>ral beliefs and perceptions and</w:t>
      </w:r>
      <w:r w:rsidR="002C7EBB">
        <w:t xml:space="preserve"> providing</w:t>
      </w:r>
      <w:r w:rsidR="00284230">
        <w:t xml:space="preserve"> information,</w:t>
      </w:r>
      <w:r w:rsidRPr="00C2268B">
        <w:t xml:space="preserve"> stories </w:t>
      </w:r>
      <w:r w:rsidR="00284230">
        <w:t>of others’ positive experiences and encouragement</w:t>
      </w:r>
      <w:r w:rsidRPr="00C2268B">
        <w:t xml:space="preserve"> so that the client better understood and accepted their need for support</w:t>
      </w:r>
      <w:r w:rsidR="00F5550E" w:rsidRPr="00C2268B">
        <w:t xml:space="preserve"> </w:t>
      </w:r>
      <w:r w:rsidR="00284230">
        <w:t>and</w:t>
      </w:r>
      <w:r w:rsidR="00F5550E" w:rsidRPr="00C2268B">
        <w:t xml:space="preserve"> registered with My Aged Care. If,</w:t>
      </w:r>
      <w:r w:rsidRPr="00C2268B">
        <w:t xml:space="preserve"> howe</w:t>
      </w:r>
      <w:r w:rsidR="001C59FF">
        <w:t>ver, there was low rapport</w:t>
      </w:r>
      <w:r w:rsidRPr="00C2268B">
        <w:t xml:space="preserve"> </w:t>
      </w:r>
      <w:r w:rsidR="001C59FF">
        <w:t xml:space="preserve">and </w:t>
      </w:r>
      <w:r w:rsidRPr="00C2268B">
        <w:t>the client felt misunderstood or that services could</w:t>
      </w:r>
      <w:r w:rsidR="001C59FF">
        <w:t xml:space="preserve"> not provide what they needed, t</w:t>
      </w:r>
      <w:r w:rsidRPr="00C2268B">
        <w:t>he Connector was unable to influence this and the client declined offers of support and disengaged.</w:t>
      </w:r>
    </w:p>
    <w:p w14:paraId="1A977DEE" w14:textId="43D91CCD" w:rsidR="00AD467E" w:rsidRPr="000228A8" w:rsidRDefault="00AD467E" w:rsidP="000228A8">
      <w:pPr>
        <w:pStyle w:val="ListBullet2"/>
      </w:pPr>
      <w:r w:rsidRPr="000228A8">
        <w:t>Rapport is not critical when readiness is already high</w:t>
      </w:r>
    </w:p>
    <w:p w14:paraId="28ECDB77" w14:textId="384BDA0A" w:rsidR="00AD467E" w:rsidRPr="00D91068" w:rsidRDefault="00AD467E" w:rsidP="00C2268B">
      <w:pPr>
        <w:rPr>
          <w:lang w:val="en-US"/>
        </w:rPr>
      </w:pPr>
      <w:r w:rsidRPr="00C2268B">
        <w:t>Conversely, when a client’s readiness was already high</w:t>
      </w:r>
      <w:r w:rsidRPr="00D91068">
        <w:t xml:space="preserve"> </w:t>
      </w:r>
      <w:r w:rsidRPr="00C2268B">
        <w:t>and the Connector was able to provide comprehensible information in t</w:t>
      </w:r>
      <w:r w:rsidR="004A6043" w:rsidRPr="00C2268B">
        <w:t>he client’s</w:t>
      </w:r>
      <w:r w:rsidRPr="00C2268B">
        <w:t xml:space="preserve"> language, </w:t>
      </w:r>
      <w:r w:rsidR="004A6043" w:rsidRPr="00C2268B">
        <w:t>the client</w:t>
      </w:r>
      <w:r w:rsidRPr="00C2268B">
        <w:t xml:space="preserve"> was able to act on the new knowledge – either by registering themselves with My Aged </w:t>
      </w:r>
      <w:r w:rsidR="004A6043" w:rsidRPr="00C2268B">
        <w:t>Care or</w:t>
      </w:r>
      <w:r w:rsidRPr="00C2268B">
        <w:t xml:space="preserve"> accepting support from the Connector to do the same. Strong rapport was not essential to this process.</w:t>
      </w:r>
    </w:p>
    <w:p w14:paraId="21AC25A5" w14:textId="77777777" w:rsidR="00AD467E" w:rsidRPr="00A86BE4" w:rsidRDefault="00AD467E" w:rsidP="00A86BE4">
      <w:pPr>
        <w:pStyle w:val="Heading3nonumbering"/>
      </w:pPr>
      <w:r w:rsidRPr="00A86BE4">
        <w:t xml:space="preserve">Making the My Aged Care connection work </w:t>
      </w:r>
    </w:p>
    <w:p w14:paraId="642CF45F" w14:textId="1E599890" w:rsidR="00AD467E" w:rsidRPr="000228A8" w:rsidRDefault="00AD467E" w:rsidP="000228A8">
      <w:pPr>
        <w:pStyle w:val="ListBullet2"/>
      </w:pPr>
      <w:r w:rsidRPr="000228A8">
        <w:t>High rapport is critical for high complexity</w:t>
      </w:r>
    </w:p>
    <w:p w14:paraId="5CB05FD9" w14:textId="056BC129" w:rsidR="00AD467E" w:rsidRPr="00C2268B" w:rsidRDefault="00AD467E" w:rsidP="00C2268B">
      <w:r w:rsidRPr="00C2268B">
        <w:t>In situations of social or medical complexity, rapport between the client and Connector, and the Connector’s persistence and commitment, were important for successfully connecting with My Aged Care. These enabled timely and personalised support, information</w:t>
      </w:r>
      <w:r w:rsidR="00DB3EAF">
        <w:t xml:space="preserve"> exchange</w:t>
      </w:r>
      <w:r w:rsidRPr="00C2268B">
        <w:t>, and advocacy by the Connector across multiple episodes and over time.</w:t>
      </w:r>
    </w:p>
    <w:p w14:paraId="19429DF4" w14:textId="3D1D9873" w:rsidR="00AD467E" w:rsidRPr="000228A8" w:rsidRDefault="00AD467E" w:rsidP="000228A8">
      <w:r w:rsidRPr="00C2268B">
        <w:t>Sometimes connecting a client to My Aged Care required the Connector to assist them with administrative processes with other government departments and systems. Connectors assisted older persons</w:t>
      </w:r>
      <w:r w:rsidR="003C5F16">
        <w:t xml:space="preserve"> </w:t>
      </w:r>
      <w:r w:rsidRPr="00C2268B">
        <w:t>/</w:t>
      </w:r>
      <w:r w:rsidR="003C5F16">
        <w:t xml:space="preserve"> </w:t>
      </w:r>
      <w:r w:rsidRPr="00C2268B">
        <w:t>carers with interpreting letters, completing forms or attending appointments at Centrelink. This also helped rapport and reduced complexity.</w:t>
      </w:r>
    </w:p>
    <w:p w14:paraId="7476F498" w14:textId="0454E15B" w:rsidR="00AD467E" w:rsidRPr="000228A8" w:rsidRDefault="00AD467E" w:rsidP="00C2268B">
      <w:r w:rsidRPr="00C2268B">
        <w:t>A Connector’s persistence and commitment were important for checking progress, troubleshooting, jumping through bureaucratic hoops in English</w:t>
      </w:r>
      <w:r w:rsidR="00DB3EAF">
        <w:t>,</w:t>
      </w:r>
      <w:r w:rsidR="00650F00" w:rsidRPr="000228A8">
        <w:rPr>
          <w:rStyle w:val="FootnoteReference"/>
        </w:rPr>
        <w:footnoteReference w:id="4"/>
      </w:r>
      <w:r w:rsidRPr="00C2268B">
        <w:t xml:space="preserve"> and ensuring the process was still moving. In response, the client felt assured knowing that the Connector was across everything, felt buffered from harsh, unclear and inflexible interactions with My Aged Care, kne</w:t>
      </w:r>
      <w:r w:rsidR="00DB3EAF">
        <w:t>w what was coming next, and was</w:t>
      </w:r>
      <w:r w:rsidRPr="00C2268B">
        <w:t xml:space="preserve"> encouraged to see the My Aged Care registration and assessment processes through. Connectors also helped clients honestly articulate their needs so that the assessment outcome would be a true reflection of need</w:t>
      </w:r>
      <w:r w:rsidR="00370533" w:rsidRPr="00C2268B">
        <w:t>.</w:t>
      </w:r>
    </w:p>
    <w:p w14:paraId="12926BB9" w14:textId="1EA93796" w:rsidR="00AD467E" w:rsidRPr="000228A8" w:rsidRDefault="00AD467E" w:rsidP="000228A8">
      <w:pPr>
        <w:pStyle w:val="ListBullet2"/>
        <w:rPr>
          <w:rFonts w:eastAsia="Calibri"/>
        </w:rPr>
      </w:pPr>
      <w:r w:rsidRPr="000228A8">
        <w:rPr>
          <w:rFonts w:eastAsia="Calibri"/>
        </w:rPr>
        <w:t xml:space="preserve">Low need, low complexity but </w:t>
      </w:r>
      <w:r w:rsidRPr="000228A8">
        <w:t>preparing</w:t>
      </w:r>
      <w:r w:rsidRPr="000228A8">
        <w:rPr>
          <w:rFonts w:eastAsia="Calibri"/>
        </w:rPr>
        <w:t xml:space="preserve"> for the future</w:t>
      </w:r>
    </w:p>
    <w:p w14:paraId="7ECA281A" w14:textId="3DACF185" w:rsidR="00AD467E" w:rsidRPr="00C2268B" w:rsidRDefault="00AD467E" w:rsidP="00C2268B">
      <w:r w:rsidRPr="00C2268B">
        <w:t>When an older person had low English proficiency and low (current) need for aged care services but an interest in registering with My Aged Care in preparation for the future, Connectors provided language and communication support for My Aged Care registration. This support helped older persons feel informed and secure, and prepared for the future. Clients also knew that they could re-contact the Connector any time their needs changed.</w:t>
      </w:r>
    </w:p>
    <w:p w14:paraId="2C715F6A" w14:textId="5FB96F1D" w:rsidR="00AD467E" w:rsidRPr="00A86BE4" w:rsidRDefault="00AD467E" w:rsidP="00A86BE4">
      <w:pPr>
        <w:pStyle w:val="Heading3nonumbering"/>
      </w:pPr>
      <w:r w:rsidRPr="00A86BE4">
        <w:t>Getting the most out of aged care services</w:t>
      </w:r>
    </w:p>
    <w:p w14:paraId="7582F334" w14:textId="67E8A118" w:rsidR="00AD467E" w:rsidRPr="000228A8" w:rsidRDefault="00AD467E" w:rsidP="00F17B4B">
      <w:pPr>
        <w:pStyle w:val="ListBullet2"/>
        <w:rPr>
          <w:rFonts w:eastAsia="Calibri"/>
        </w:rPr>
      </w:pPr>
      <w:r w:rsidRPr="00A1641A">
        <w:rPr>
          <w:rFonts w:eastAsia="Calibri"/>
          <w:lang w:val="en-US"/>
        </w:rPr>
        <w:t xml:space="preserve">Hanging in there </w:t>
      </w:r>
      <w:r w:rsidRPr="006A63B8">
        <w:rPr>
          <w:rFonts w:eastAsia="Calibri"/>
          <w:lang w:val="en-US"/>
        </w:rPr>
        <w:t>with the clie</w:t>
      </w:r>
      <w:r w:rsidR="00DF62A8" w:rsidRPr="006A63B8">
        <w:rPr>
          <w:rFonts w:eastAsia="Calibri"/>
          <w:lang w:val="en-US"/>
        </w:rPr>
        <w:t>nt</w:t>
      </w:r>
    </w:p>
    <w:p w14:paraId="4CBA9F5D" w14:textId="296D92A6" w:rsidR="00A86BE4" w:rsidRDefault="00A86BE4" w:rsidP="00A86BE4">
      <w:r w:rsidRPr="00A86BE4">
        <w:t>For clients with immediate need for support, the wait for an assessment and subsequent service delivery was frustrating due to low certainty and low accountability. Clients were left waiting for unknown periods of time, and the Connector had no or limited authority to directly check with My Aged Care on</w:t>
      </w:r>
      <w:r w:rsidR="001E0CFB">
        <w:t xml:space="preserve"> the process</w:t>
      </w:r>
      <w:r w:rsidRPr="00A86BE4">
        <w:t xml:space="preserve"> or </w:t>
      </w:r>
      <w:r w:rsidR="001E0CFB">
        <w:t>to expedite it</w:t>
      </w:r>
      <w:r w:rsidRPr="00A86BE4">
        <w:t>. For thi</w:t>
      </w:r>
      <w:r w:rsidR="001E0CFB">
        <w:t>s reason, Connectors typically ‘held onto’</w:t>
      </w:r>
      <w:r w:rsidRPr="00A86BE4">
        <w:t xml:space="preserve"> clients and stayed in touch</w:t>
      </w:r>
      <w:r w:rsidR="001E0CFB">
        <w:t xml:space="preserve"> until assessment was completed</w:t>
      </w:r>
      <w:r w:rsidRPr="00A86BE4">
        <w:t xml:space="preserve"> and services were in place. Connectors found if they did not do this the process was likely to break down.</w:t>
      </w:r>
    </w:p>
    <w:p w14:paraId="5A4102C2" w14:textId="627915B2" w:rsidR="00AD467E" w:rsidRDefault="00AD467E" w:rsidP="00A86BE4">
      <w:pPr>
        <w:pStyle w:val="ListBullet2"/>
        <w:ind w:left="584" w:hanging="357"/>
        <w:rPr>
          <w:rFonts w:eastAsia="Calibri"/>
        </w:rPr>
      </w:pPr>
      <w:r w:rsidRPr="00F17B4B">
        <w:rPr>
          <w:rFonts w:eastAsia="Calibri"/>
        </w:rPr>
        <w:t>Where</w:t>
      </w:r>
      <w:r w:rsidRPr="000228A8">
        <w:rPr>
          <w:rFonts w:eastAsia="Calibri"/>
        </w:rPr>
        <w:t xml:space="preserve"> </w:t>
      </w:r>
      <w:r w:rsidRPr="00A86BE4">
        <w:rPr>
          <w:rFonts w:eastAsia="Calibri"/>
          <w:lang w:val="en-US"/>
        </w:rPr>
        <w:t>Connector</w:t>
      </w:r>
      <w:r w:rsidRPr="000228A8">
        <w:rPr>
          <w:rFonts w:eastAsia="Calibri"/>
        </w:rPr>
        <w:t xml:space="preserve"> capacity </w:t>
      </w:r>
      <w:r w:rsidRPr="00A86BE4">
        <w:rPr>
          <w:rFonts w:eastAsia="Calibri"/>
        </w:rPr>
        <w:t>ends</w:t>
      </w:r>
      <w:r w:rsidRPr="000228A8">
        <w:rPr>
          <w:rFonts w:eastAsia="Calibri"/>
        </w:rPr>
        <w:t xml:space="preserve">, the aged care system often fails older </w:t>
      </w:r>
      <w:r w:rsidRPr="000228A8">
        <w:t>persons</w:t>
      </w:r>
      <w:r w:rsidRPr="000228A8">
        <w:rPr>
          <w:rFonts w:eastAsia="Calibri"/>
        </w:rPr>
        <w:t xml:space="preserve"> and carers</w:t>
      </w:r>
    </w:p>
    <w:p w14:paraId="13DB5CF6" w14:textId="27CFED27" w:rsidR="00A86BE4" w:rsidRPr="00A86BE4" w:rsidRDefault="00A86BE4" w:rsidP="00A86BE4">
      <w:r w:rsidRPr="00A86BE4">
        <w:t>It was commonly found that where a Connector’s influence ended, clients were failed by the system.  For many older persons</w:t>
      </w:r>
      <w:r w:rsidR="003C5F16">
        <w:t xml:space="preserve"> </w:t>
      </w:r>
      <w:r w:rsidRPr="00A86BE4">
        <w:t>/</w:t>
      </w:r>
      <w:r w:rsidR="003C5F16">
        <w:t xml:space="preserve"> </w:t>
      </w:r>
      <w:r w:rsidRPr="00A86BE4">
        <w:t>carers, services were not available (they did not exist or could not meet the local demand), there were surprising and impractical limitations to the services (for example, cleaning services that required older persons to move their furn</w:t>
      </w:r>
      <w:r w:rsidR="001E0CFB">
        <w:t>iture before the cleaning), services</w:t>
      </w:r>
      <w:r w:rsidRPr="00A86BE4">
        <w:t xml:space="preserve"> were unreliable (frequently changing booking times) or inconsistent (with high staff turnover so that the clients needed to meet and brief a new person every visit), or the co-payments for services were more costly tha</w:t>
      </w:r>
      <w:r w:rsidR="00B2004E">
        <w:t xml:space="preserve">n anticipated. Some clients </w:t>
      </w:r>
      <w:r w:rsidRPr="00A86BE4">
        <w:t>found the unreliability and inconsistenc</w:t>
      </w:r>
      <w:r w:rsidR="001E0CFB">
        <w:t>y so disruptive and distressing</w:t>
      </w:r>
      <w:r w:rsidRPr="00A86BE4">
        <w:t xml:space="preserve"> or th</w:t>
      </w:r>
      <w:r w:rsidR="001E0CFB">
        <w:t>e cost so prohibitive</w:t>
      </w:r>
      <w:r w:rsidR="00B2004E">
        <w:t xml:space="preserve"> that they </w:t>
      </w:r>
      <w:r w:rsidRPr="00A86BE4">
        <w:t>cancelled the service</w:t>
      </w:r>
      <w:r w:rsidR="00B2004E">
        <w:t xml:space="preserve"> they were eligible for and went</w:t>
      </w:r>
      <w:r w:rsidRPr="00A86BE4">
        <w:t xml:space="preserve"> without it. When appropriate services were not forthcoming, clients generally understood that the problem was not due to the Connector – that the Conne</w:t>
      </w:r>
      <w:r w:rsidR="00507617">
        <w:t>ctor had tried their best in constrained</w:t>
      </w:r>
      <w:r w:rsidRPr="00A86BE4">
        <w:t xml:space="preserve"> circumstances. However, for some clients, this was not enough. Even when the Connector was kind and tried their best, if the process did not result in</w:t>
      </w:r>
      <w:r w:rsidR="001E0CFB">
        <w:t xml:space="preserve"> the receipt of needed services</w:t>
      </w:r>
      <w:r w:rsidRPr="00A86BE4">
        <w:t xml:space="preserve"> the client saw little point in the Connector’s work.</w:t>
      </w:r>
    </w:p>
    <w:p w14:paraId="0B13A293" w14:textId="5A4230CB" w:rsidR="00AD467E" w:rsidRPr="00A86BE4" w:rsidRDefault="00AD467E" w:rsidP="00A86BE4">
      <w:pPr>
        <w:pStyle w:val="Heading2nonumbering"/>
      </w:pPr>
      <w:bookmarkStart w:id="15" w:name="_Toc179298252"/>
      <w:r w:rsidRPr="00A86BE4">
        <w:t>Program implementation</w:t>
      </w:r>
      <w:bookmarkEnd w:id="15"/>
    </w:p>
    <w:p w14:paraId="235A190C" w14:textId="4FA46564" w:rsidR="00AD467E" w:rsidRPr="000228A8" w:rsidRDefault="00AD467E" w:rsidP="00AD467E">
      <w:r w:rsidRPr="00C2268B">
        <w:t xml:space="preserve">Three key elements of </w:t>
      </w:r>
      <w:r w:rsidR="00A20C23" w:rsidRPr="00C2268B">
        <w:t>program</w:t>
      </w:r>
      <w:r w:rsidRPr="00C2268B">
        <w:t xml:space="preserve"> implementation were identified. These were</w:t>
      </w:r>
      <w:r w:rsidR="00D97DA7">
        <w:t>:</w:t>
      </w:r>
      <w:r w:rsidRPr="00C2268B">
        <w:t xml:space="preserve"> Connector capacity building; flexible, co-designed delivery; and stakeholders with reach to older persons from culturally and linguistically diverse communities. Each of these is explained by refined </w:t>
      </w:r>
      <w:r w:rsidR="00A20C23" w:rsidRPr="00C2268B">
        <w:t>program</w:t>
      </w:r>
      <w:r w:rsidRPr="00C2268B">
        <w:t xml:space="preserve"> theories.</w:t>
      </w:r>
    </w:p>
    <w:p w14:paraId="527F9D60" w14:textId="77777777" w:rsidR="00AD467E" w:rsidRPr="00A86BE4" w:rsidRDefault="00AD467E" w:rsidP="00A86BE4">
      <w:pPr>
        <w:pStyle w:val="Heading3nonumbering"/>
      </w:pPr>
      <w:r w:rsidRPr="00A86BE4">
        <w:t>Connector capacity building</w:t>
      </w:r>
    </w:p>
    <w:p w14:paraId="04C558AD" w14:textId="3856C180" w:rsidR="00AD467E" w:rsidRPr="000228A8" w:rsidRDefault="00AD467E" w:rsidP="000228A8">
      <w:pPr>
        <w:pStyle w:val="ListBullet2"/>
      </w:pPr>
      <w:r w:rsidRPr="000228A8">
        <w:t>Capacity development through training</w:t>
      </w:r>
    </w:p>
    <w:p w14:paraId="4B500AE5" w14:textId="7C9EA242" w:rsidR="00AD467E" w:rsidRPr="00C2268B" w:rsidRDefault="00AD467E" w:rsidP="00C2268B">
      <w:r w:rsidRPr="00C2268B">
        <w:t xml:space="preserve">Training provided to Connectors afforded them opportunities to gain knowledge required for the role. It also provided consolidation and reflection time and an opportunity to share with others, which increased common understanding of how best to support clients </w:t>
      </w:r>
      <w:r w:rsidRPr="000228A8">
        <w:t xml:space="preserve">in a culturally responsive, safe and respectful manner. </w:t>
      </w:r>
      <w:r w:rsidRPr="00C2268B">
        <w:t xml:space="preserve">Connectors with formal training and past experience in the field benefited least from the training. Connectors who started later in the </w:t>
      </w:r>
      <w:r w:rsidR="00A20C23" w:rsidRPr="00C2268B">
        <w:t>program</w:t>
      </w:r>
      <w:r w:rsidRPr="00C2268B">
        <w:t xml:space="preserve"> were able to watch recordings of past trainings and speak with </w:t>
      </w:r>
      <w:r w:rsidR="00A20C23" w:rsidRPr="00C2268B">
        <w:t>program</w:t>
      </w:r>
      <w:r w:rsidRPr="00C2268B">
        <w:t xml:space="preserve"> administrators, but also felt pressured to get up to speed with their skills and knowledge.</w:t>
      </w:r>
    </w:p>
    <w:p w14:paraId="2BC3B275" w14:textId="749BF851" w:rsidR="00AD467E" w:rsidRPr="00C2268B" w:rsidRDefault="00AD467E" w:rsidP="00C2268B">
      <w:r w:rsidRPr="00C2268B">
        <w:t>It was common for Connectors to view their train</w:t>
      </w:r>
      <w:r w:rsidR="00B802D2">
        <w:t>ing on ‘</w:t>
      </w:r>
      <w:r w:rsidR="0056570E">
        <w:t>Understanding Australia’</w:t>
      </w:r>
      <w:r w:rsidRPr="00C2268B">
        <w:t>s aged care system’ as inadequate, saying it needed to be more practical and provide more transparency in relation to working with My Aged Care</w:t>
      </w:r>
      <w:r w:rsidR="00F040E1" w:rsidRPr="00C2268B">
        <w:t xml:space="preserve">, the client screening process, assessment, and details about </w:t>
      </w:r>
      <w:r w:rsidR="00B802D2">
        <w:t xml:space="preserve">the aged </w:t>
      </w:r>
      <w:r w:rsidR="00F040E1" w:rsidRPr="00C2268B">
        <w:t>care service system including the fee structure.</w:t>
      </w:r>
    </w:p>
    <w:p w14:paraId="0DA202C1" w14:textId="6540E2BD" w:rsidR="00AD467E" w:rsidRPr="00F17B4B" w:rsidRDefault="00AD467E" w:rsidP="00A86BE4">
      <w:pPr>
        <w:pStyle w:val="ListBullet2"/>
      </w:pPr>
      <w:r w:rsidRPr="00F17B4B">
        <w:t>Learning on the job</w:t>
      </w:r>
    </w:p>
    <w:p w14:paraId="77A043F6" w14:textId="72A861B8" w:rsidR="00AD467E" w:rsidRPr="000228A8" w:rsidRDefault="00AD467E" w:rsidP="00AD467E">
      <w:r w:rsidRPr="00C2268B">
        <w:t xml:space="preserve">Due to </w:t>
      </w:r>
      <w:r w:rsidR="00180541">
        <w:t xml:space="preserve">the </w:t>
      </w:r>
      <w:r w:rsidRPr="00C2268B">
        <w:t>low transparency of My Aged Care processes and many Connectors not having past experience working in the aged care system, much learning was through trial and error, and learning from experienced staff withi</w:t>
      </w:r>
      <w:r w:rsidR="0056570E">
        <w:t>n their employing organisations</w:t>
      </w:r>
      <w:r w:rsidRPr="00C2268B">
        <w:t xml:space="preserve"> </w:t>
      </w:r>
      <w:r w:rsidR="0056570E">
        <w:t>(s</w:t>
      </w:r>
      <w:r w:rsidR="00815B01" w:rsidRPr="00C2268B">
        <w:t>ee p</w:t>
      </w:r>
      <w:r w:rsidR="00EA737C" w:rsidRPr="00C2268B">
        <w:t>age</w:t>
      </w:r>
      <w:r w:rsidR="00035C2F" w:rsidRPr="00C2268B">
        <w:t>s</w:t>
      </w:r>
      <w:r w:rsidR="0056570E">
        <w:t xml:space="preserve"> 56–</w:t>
      </w:r>
      <w:r w:rsidR="00815B01" w:rsidRPr="00C2268B">
        <w:t>57 for details)</w:t>
      </w:r>
      <w:r w:rsidR="0056570E">
        <w:t>.</w:t>
      </w:r>
    </w:p>
    <w:p w14:paraId="5A5C1F5D" w14:textId="2A27CE9B" w:rsidR="00AD467E" w:rsidRPr="00F17B4B" w:rsidRDefault="00AD467E" w:rsidP="00A86BE4">
      <w:pPr>
        <w:pStyle w:val="ListBullet2"/>
      </w:pPr>
      <w:r w:rsidRPr="00F17B4B">
        <w:t>Community of Practice</w:t>
      </w:r>
    </w:p>
    <w:p w14:paraId="06208E74" w14:textId="51340EC2" w:rsidR="00AD467E" w:rsidRPr="000228A8" w:rsidRDefault="00AD467E" w:rsidP="00AD467E">
      <w:r w:rsidRPr="00C2268B">
        <w:t xml:space="preserve">The Community of Practice </w:t>
      </w:r>
      <w:r w:rsidR="00685912" w:rsidRPr="00C2268B">
        <w:t xml:space="preserve">(CoP) </w:t>
      </w:r>
      <w:r w:rsidRPr="00C2268B">
        <w:t>established by FECCA provided opportunities for peer learning, collective problem solving, and collegial support and validation of shared challenges. The CoP meetings also generated increased awareness and ideas for good practice. Hearing from others, collegiality and validation of concerns and frustrations made the Connectors feel connected with others. They also felt validated that</w:t>
      </w:r>
      <w:r w:rsidR="00180541">
        <w:t xml:space="preserve"> the role could be challenging and were provided</w:t>
      </w:r>
      <w:r w:rsidRPr="00C2268B">
        <w:t xml:space="preserve"> assurance that they should not take the challenges personally or as a reflection that they were not good at their role. This gave Connectors motivation to persevere with difficult situations</w:t>
      </w:r>
      <w:r w:rsidR="00685912" w:rsidRPr="00C2268B">
        <w:t>.</w:t>
      </w:r>
    </w:p>
    <w:p w14:paraId="2A05A912" w14:textId="58692D13" w:rsidR="00AD467E" w:rsidRPr="00A86BE4" w:rsidRDefault="00AD467E" w:rsidP="00A86BE4">
      <w:pPr>
        <w:pStyle w:val="Heading3nonumbering"/>
      </w:pPr>
      <w:r w:rsidRPr="00A86BE4">
        <w:t>Flexible, co</w:t>
      </w:r>
      <w:r w:rsidR="00380A36">
        <w:t>-</w:t>
      </w:r>
      <w:r w:rsidRPr="00A86BE4">
        <w:t>designed delivery</w:t>
      </w:r>
    </w:p>
    <w:p w14:paraId="3633E278" w14:textId="5C4C1D31" w:rsidR="00AD467E" w:rsidRPr="00F17B4B" w:rsidRDefault="00AD467E" w:rsidP="00A86BE4">
      <w:pPr>
        <w:pStyle w:val="ListBullet2"/>
      </w:pPr>
      <w:r w:rsidRPr="00F17B4B">
        <w:t>Flexible KPIs and enough time</w:t>
      </w:r>
    </w:p>
    <w:p w14:paraId="6865624B" w14:textId="02F0CDCC" w:rsidR="00AD467E" w:rsidRPr="000228A8" w:rsidRDefault="00AD467E" w:rsidP="00AD467E">
      <w:r w:rsidRPr="00C2268B">
        <w:t xml:space="preserve">As the Connector </w:t>
      </w:r>
      <w:r w:rsidR="00A20C23" w:rsidRPr="00C2268B">
        <w:t>program</w:t>
      </w:r>
      <w:r w:rsidRPr="00C2268B">
        <w:t xml:space="preserve"> was new and did not have any profile within the community, the KPIs recognised that time and resources were required for community development and </w:t>
      </w:r>
      <w:r w:rsidR="00573C1E">
        <w:t xml:space="preserve">they </w:t>
      </w:r>
      <w:r w:rsidRPr="00C2268B">
        <w:t xml:space="preserve">were flexible enough to enable Connectors to focus on what was most needed for their community. Some of the employing organisations and Connectors understood why the KPIs were not as directive as other </w:t>
      </w:r>
      <w:r w:rsidR="00A20C23" w:rsidRPr="00C2268B">
        <w:t>program</w:t>
      </w:r>
      <w:r w:rsidR="0056570E">
        <w:t>s</w:t>
      </w:r>
      <w:r w:rsidRPr="00C2268B">
        <w:t xml:space="preserve"> and they embraced working flexibly. They also had the time and resources required for both community engagement events and client case work. This provided a supportive environment for Connectors to work autonomously, balancing client and community work as they saw fit. However, where employing organisations imposed additional KPIs, or Connectors were part time or had too many target communities to support, Connectors were unable to balance both aspects of the role.</w:t>
      </w:r>
    </w:p>
    <w:p w14:paraId="1478BB34" w14:textId="0A04BC0E" w:rsidR="00AD467E" w:rsidRPr="00F17B4B" w:rsidRDefault="00320C50" w:rsidP="00320C50">
      <w:pPr>
        <w:pStyle w:val="ListBullet2"/>
      </w:pPr>
      <w:r>
        <w:t>Co-design of culturally appropriate approaches</w:t>
      </w:r>
    </w:p>
    <w:p w14:paraId="3998789A" w14:textId="6D38CA5E" w:rsidR="00AD467E" w:rsidRPr="000228A8" w:rsidRDefault="00AD467E" w:rsidP="00AD467E">
      <w:r w:rsidRPr="00C2268B">
        <w:t>When Connectors or their employing organisations had existing positive relationships with target communities and the Connectors had the time and resources to develop marketing and engagement approaches with them, they were able to design nuanced marketing and engagement approaches. However, engagement preferences and techniques were ever-evolving and Connectors continued to learn and develop their understanding of community preferences, recognising that all communities would require multiple strategies.</w:t>
      </w:r>
    </w:p>
    <w:p w14:paraId="295775C0" w14:textId="77777777" w:rsidR="00AD467E" w:rsidRPr="00A86BE4" w:rsidRDefault="00AD467E" w:rsidP="00A86BE4">
      <w:pPr>
        <w:pStyle w:val="Heading3nonumbering"/>
      </w:pPr>
      <w:r w:rsidRPr="00A86BE4">
        <w:t>Stakeholders with reach to older persons from CALD communities</w:t>
      </w:r>
    </w:p>
    <w:p w14:paraId="1B4D1D5F" w14:textId="24C328C9" w:rsidR="00AD467E" w:rsidRPr="00F17B4B" w:rsidRDefault="00AD467E" w:rsidP="00A86BE4">
      <w:pPr>
        <w:pStyle w:val="ListBullet2"/>
      </w:pPr>
      <w:r w:rsidRPr="00F17B4B">
        <w:t>Expertise and networks of employing organisations</w:t>
      </w:r>
    </w:p>
    <w:p w14:paraId="7447D522" w14:textId="0292D797" w:rsidR="00AD467E" w:rsidRPr="00C2268B" w:rsidRDefault="00AD467E" w:rsidP="00C2268B">
      <w:r w:rsidRPr="00C2268B">
        <w:t xml:space="preserve">Many of the employing organisations had </w:t>
      </w:r>
      <w:r w:rsidR="00D36F15">
        <w:t xml:space="preserve">experience </w:t>
      </w:r>
      <w:r w:rsidRPr="00C2268B">
        <w:t>support</w:t>
      </w:r>
      <w:r w:rsidR="00D36F15">
        <w:t>ing</w:t>
      </w:r>
      <w:r w:rsidRPr="00C2268B">
        <w:t xml:space="preserve"> older persons and a good reputation with and connection to local CALD groups and clients. Where a Connector had time and capacity to support their organisation’s existing clients, the Connector built relationships and trust with other staff in the organisation through reciprocal working relationships. This gave the other staff increased awareness of the </w:t>
      </w:r>
      <w:r w:rsidR="002D3D7D">
        <w:t>EnCOMPASS Connector</w:t>
      </w:r>
      <w:r w:rsidRPr="00C2268B">
        <w:t xml:space="preserve"> </w:t>
      </w:r>
      <w:r w:rsidR="00A20C23" w:rsidRPr="00C2268B">
        <w:t>program</w:t>
      </w:r>
      <w:r w:rsidRPr="00C2268B">
        <w:t xml:space="preserve"> and an understanding of how it could benefit their existing clients and networks. With such trust and awareness, staff in the employing organisations referred existing clients and networks to the Connector. Leveraging the connections of the organisation and existing staff was most useful where the Connectors did not have their own existing relationships with target communities prior to commencing the role.</w:t>
      </w:r>
    </w:p>
    <w:p w14:paraId="5BCA3DEC" w14:textId="2234626D" w:rsidR="00AD467E" w:rsidRPr="000228A8" w:rsidRDefault="00AD467E" w:rsidP="00AD467E">
      <w:r w:rsidRPr="00C2268B">
        <w:t>Within some organisations, the referrals also went in the opposite direction, with the Connector referring clients into the organisation’s other services (such as social support services). This was especially valuable when clients were not yet eligible for aged care services or were waiting for their assessment or receipt of services.</w:t>
      </w:r>
    </w:p>
    <w:p w14:paraId="08CE6BB4" w14:textId="4EB0BAC0" w:rsidR="00AD467E" w:rsidRPr="00F17B4B" w:rsidRDefault="00AD467E" w:rsidP="00A86BE4">
      <w:pPr>
        <w:pStyle w:val="ListBullet2"/>
      </w:pPr>
      <w:r w:rsidRPr="00F17B4B">
        <w:t>Linking with other CALD organisations</w:t>
      </w:r>
    </w:p>
    <w:p w14:paraId="4B45642B" w14:textId="6CA8578F" w:rsidR="006B25F2" w:rsidRPr="00C2268B" w:rsidRDefault="00AD467E" w:rsidP="00C2268B">
      <w:r w:rsidRPr="00C2268B">
        <w:t>Multiple factors were necessary for Connectors to be able to work with other CALD organisations. The Connector’s employing organisation needed a good reputation and existing relati</w:t>
      </w:r>
      <w:r w:rsidR="003174BF">
        <w:t>onships with CALD organisations,</w:t>
      </w:r>
      <w:r w:rsidRPr="00C2268B">
        <w:t xml:space="preserve"> the Connector needed specialist knowledge of th</w:t>
      </w:r>
      <w:r w:rsidR="004F0D5A">
        <w:t xml:space="preserve">e aged </w:t>
      </w:r>
      <w:r w:rsidRPr="00C2268B">
        <w:t xml:space="preserve">care system and dedicated </w:t>
      </w:r>
      <w:r w:rsidR="007535AA">
        <w:t>time to engage CALD communities,</w:t>
      </w:r>
      <w:r w:rsidRPr="00C2268B">
        <w:t xml:space="preserve"> and the Connector needed to be experienced by clients as being culturally responsive and safe. In these circumstances, Connectors were able to best promote the </w:t>
      </w:r>
      <w:r w:rsidR="00A20C23" w:rsidRPr="00C2268B">
        <w:t>program</w:t>
      </w:r>
      <w:r w:rsidRPr="00C2268B">
        <w:t xml:space="preserve"> and provide value to these other organisations.</w:t>
      </w:r>
    </w:p>
    <w:p w14:paraId="7E536AC9" w14:textId="633D2100" w:rsidR="00AD467E" w:rsidRPr="00C2268B" w:rsidRDefault="006B25F2" w:rsidP="00C2268B">
      <w:r w:rsidRPr="00C2268B">
        <w:t xml:space="preserve">Provision of community education and awareness sessions was a significant component of linking with other CALD organisations and groups. A total of 369 community outreach sessions were reported </w:t>
      </w:r>
      <w:r w:rsidR="009514BD" w:rsidRPr="00C2268B">
        <w:t xml:space="preserve">by participating </w:t>
      </w:r>
      <w:r w:rsidR="009514BD">
        <w:t>sites</w:t>
      </w:r>
      <w:r w:rsidR="009514BD" w:rsidRPr="00C2268B">
        <w:t xml:space="preserve"> </w:t>
      </w:r>
      <w:r w:rsidRPr="00C2268B">
        <w:t xml:space="preserve">as being led or attended between January and </w:t>
      </w:r>
      <w:r w:rsidR="009514BD">
        <w:t xml:space="preserve">November 2022. </w:t>
      </w:r>
      <w:r w:rsidRPr="00C2268B">
        <w:t>On average, a</w:t>
      </w:r>
      <w:r w:rsidR="00A72A91">
        <w:t xml:space="preserve"> site</w:t>
      </w:r>
      <w:r w:rsidRPr="00C2268B">
        <w:t xml:space="preserve"> received around one inward referral per week in weeks where</w:t>
      </w:r>
      <w:r w:rsidR="004805AE">
        <w:t xml:space="preserve"> no outreach sessions were held</w:t>
      </w:r>
      <w:r w:rsidRPr="00C2268B">
        <w:t xml:space="preserve"> compared to 3.6 referrals</w:t>
      </w:r>
      <w:r w:rsidR="004805AE">
        <w:t xml:space="preserve"> in the seven days following a ‘townhall’</w:t>
      </w:r>
      <w:r w:rsidRPr="00C2268B">
        <w:t xml:space="preserve"> session and 2.9 referrals in the seven days following other types of sessions. </w:t>
      </w:r>
      <w:r w:rsidR="00960A13" w:rsidRPr="00C2268B">
        <w:t>However,</w:t>
      </w:r>
      <w:r w:rsidRPr="00C2268B">
        <w:t xml:space="preserve"> the pattern varied significantly across </w:t>
      </w:r>
      <w:r w:rsidR="00A72A91">
        <w:t>sites</w:t>
      </w:r>
      <w:r w:rsidRPr="00C2268B">
        <w:t xml:space="preserve"> and the overall impact of community outreach activities on inward client referrals was unclear.</w:t>
      </w:r>
    </w:p>
    <w:p w14:paraId="61349A54" w14:textId="2032FE24" w:rsidR="00AD467E" w:rsidRPr="00F17B4B" w:rsidRDefault="00AD467E" w:rsidP="00A86BE4">
      <w:pPr>
        <w:pStyle w:val="ListBullet2"/>
      </w:pPr>
      <w:r w:rsidRPr="00F17B4B">
        <w:t>Health</w:t>
      </w:r>
      <w:r w:rsidR="00046CBB">
        <w:t xml:space="preserve"> professionals</w:t>
      </w:r>
      <w:r w:rsidR="00735FB5">
        <w:t xml:space="preserve"> </w:t>
      </w:r>
      <w:r w:rsidR="00046CBB">
        <w:t xml:space="preserve">‘buy </w:t>
      </w:r>
      <w:r w:rsidR="00735FB5">
        <w:t>in</w:t>
      </w:r>
      <w:r w:rsidR="00046CBB">
        <w:t>’ and refer in</w:t>
      </w:r>
    </w:p>
    <w:p w14:paraId="486A098F" w14:textId="156F7900" w:rsidR="00AD467E" w:rsidRPr="00C2268B" w:rsidRDefault="00AD467E" w:rsidP="00C2268B">
      <w:r w:rsidRPr="00C2268B">
        <w:t>For some older people, general practitioners (GPs) and other health professionals were trusted sources of information from whom Connectors could seek referrals. When Connectors were employed by well-known organisations, were highly trained, competent</w:t>
      </w:r>
      <w:r w:rsidR="004805AE">
        <w:t>,</w:t>
      </w:r>
      <w:r w:rsidRPr="00C2268B">
        <w:t xml:space="preserve"> and proactively promoted the </w:t>
      </w:r>
      <w:r w:rsidR="00A20C23" w:rsidRPr="00C2268B">
        <w:t>program</w:t>
      </w:r>
      <w:r w:rsidRPr="00C2268B">
        <w:t xml:space="preserve"> to health pro</w:t>
      </w:r>
      <w:r w:rsidR="004805AE">
        <w:t>fessionals</w:t>
      </w:r>
      <w:r w:rsidRPr="00C2268B">
        <w:t xml:space="preserve"> they were able to build relationships and promote the </w:t>
      </w:r>
      <w:r w:rsidR="00A20C23" w:rsidRPr="00C2268B">
        <w:t>program</w:t>
      </w:r>
      <w:r w:rsidRPr="00C2268B">
        <w:t xml:space="preserve"> to them. The health professionals saw the value of referring their clients.</w:t>
      </w:r>
    </w:p>
    <w:p w14:paraId="56DE0F6A" w14:textId="04DDE607" w:rsidR="004F21CA" w:rsidRPr="00C2268B" w:rsidRDefault="00AD467E" w:rsidP="00C2268B">
      <w:r w:rsidRPr="00C2268B">
        <w:t xml:space="preserve">However, accessing GPs can be difficult. Analysis of client referral sources found that only 2.6% of clients were referred to the </w:t>
      </w:r>
      <w:r w:rsidR="00A20C23" w:rsidRPr="00C2268B">
        <w:t>program</w:t>
      </w:r>
      <w:r w:rsidRPr="00C2268B">
        <w:t xml:space="preserve"> from GPs or other health professionals, although it is unknown whether and how many self-referred older persons or carers were first told about the </w:t>
      </w:r>
      <w:r w:rsidR="002D3D7D">
        <w:t>EnCOMPASS Connector</w:t>
      </w:r>
      <w:r w:rsidRPr="00C2268B">
        <w:t xml:space="preserve"> </w:t>
      </w:r>
      <w:r w:rsidR="00A20C23" w:rsidRPr="00C2268B">
        <w:t>program</w:t>
      </w:r>
      <w:r w:rsidRPr="00C2268B">
        <w:t xml:space="preserve"> by health professionals.</w:t>
      </w:r>
    </w:p>
    <w:p w14:paraId="1119DEC1" w14:textId="4F2AD22A" w:rsidR="00AD467E" w:rsidRPr="00F17B4B" w:rsidRDefault="00AD467E" w:rsidP="00A86BE4">
      <w:pPr>
        <w:pStyle w:val="ListBullet2"/>
      </w:pPr>
      <w:r w:rsidRPr="00F17B4B">
        <w:t xml:space="preserve">Community leaders engaged and endorsing </w:t>
      </w:r>
      <w:r w:rsidR="00A20C23" w:rsidRPr="00F17B4B">
        <w:t>program</w:t>
      </w:r>
    </w:p>
    <w:p w14:paraId="4FF4994F" w14:textId="38846BA2" w:rsidR="00AD467E" w:rsidRPr="00C2268B" w:rsidRDefault="00AD467E" w:rsidP="00C2268B">
      <w:r w:rsidRPr="00C2268B">
        <w:t xml:space="preserve">The importance of community leaders was evident across the </w:t>
      </w:r>
      <w:r w:rsidR="00A20C23" w:rsidRPr="00C2268B">
        <w:t>program</w:t>
      </w:r>
      <w:r w:rsidRPr="00C2268B">
        <w:t xml:space="preserve">. However, the way the Connectors identified and defined community leaders varied, from those in formal </w:t>
      </w:r>
      <w:r w:rsidR="004805AE">
        <w:t>positions such as faith leaders</w:t>
      </w:r>
      <w:r w:rsidRPr="00C2268B">
        <w:t xml:space="preserve"> to informal community leaders. Community and faith leaders (referred to as ‘Touchpoints’ within the </w:t>
      </w:r>
      <w:r w:rsidR="00A20C23" w:rsidRPr="00C2268B">
        <w:t>program</w:t>
      </w:r>
      <w:r w:rsidRPr="00C2268B">
        <w:t>) were often a trusted, credible source of information for CALD community members. When Connectors or their employing organisations had existing (or built new) relationships with community leaders</w:t>
      </w:r>
      <w:r w:rsidR="00B22CCB">
        <w:t>,</w:t>
      </w:r>
      <w:r w:rsidRPr="00C2268B">
        <w:t xml:space="preserve"> and the leaders saw ag</w:t>
      </w:r>
      <w:r w:rsidR="004805AE">
        <w:t>ed care as a community priority</w:t>
      </w:r>
      <w:r w:rsidR="00B22CCB">
        <w:t>,</w:t>
      </w:r>
      <w:r w:rsidR="0045654F">
        <w:t xml:space="preserve"> the</w:t>
      </w:r>
      <w:r w:rsidR="004805AE">
        <w:t xml:space="preserve"> leaders</w:t>
      </w:r>
      <w:r w:rsidRPr="00C2268B">
        <w:t xml:space="preserve"> engaged with the </w:t>
      </w:r>
      <w:r w:rsidR="00A20C23" w:rsidRPr="00C2268B">
        <w:t>program</w:t>
      </w:r>
      <w:r w:rsidRPr="00C2268B">
        <w:t xml:space="preserve"> by attending community events and meetings about the </w:t>
      </w:r>
      <w:r w:rsidR="00A20C23" w:rsidRPr="00C2268B">
        <w:t>program</w:t>
      </w:r>
      <w:r w:rsidRPr="00C2268B">
        <w:t xml:space="preserve">. This enabled them to see the Connector in action and determine their level of credibility. If the Connectors were deemed credible and trustworthy, and the </w:t>
      </w:r>
      <w:r w:rsidR="00A20C23" w:rsidRPr="00C2268B">
        <w:t>program</w:t>
      </w:r>
      <w:r w:rsidRPr="00C2268B">
        <w:t xml:space="preserve"> relevant, the leaders endorsed the </w:t>
      </w:r>
      <w:r w:rsidR="00A20C23" w:rsidRPr="00C2268B">
        <w:t>program</w:t>
      </w:r>
      <w:r w:rsidRPr="00C2268B">
        <w:t xml:space="preserve">, granted access to their community, and referred older persons and carers to the </w:t>
      </w:r>
      <w:r w:rsidR="00A20C23" w:rsidRPr="00C2268B">
        <w:t>program</w:t>
      </w:r>
      <w:r w:rsidRPr="00C2268B">
        <w:t>.</w:t>
      </w:r>
    </w:p>
    <w:p w14:paraId="231D4F92" w14:textId="4B21E7DD" w:rsidR="00AD467E" w:rsidRPr="00C2268B" w:rsidRDefault="00AD467E" w:rsidP="00C2268B">
      <w:r w:rsidRPr="00C2268B">
        <w:t>Community leaders were often in demand, very busy</w:t>
      </w:r>
      <w:r w:rsidR="00B22CCB">
        <w:t>,</w:t>
      </w:r>
      <w:r w:rsidRPr="00C2268B">
        <w:t xml:space="preserve"> and in volunteer roles, which mad</w:t>
      </w:r>
      <w:r w:rsidR="0045654F">
        <w:t xml:space="preserve">e it difficult to engage them. </w:t>
      </w:r>
      <w:r w:rsidRPr="00C2268B">
        <w:t>However, Connectors believed it essential to put in concerted time and effort to build relationships with community leaders, and that rushing this would not allow the building of trust.</w:t>
      </w:r>
    </w:p>
    <w:p w14:paraId="36825634" w14:textId="546E43FD" w:rsidR="00AD467E" w:rsidRPr="00F17B4B" w:rsidRDefault="00AD467E" w:rsidP="00A86BE4">
      <w:pPr>
        <w:pStyle w:val="ListBullet2"/>
      </w:pPr>
      <w:r w:rsidRPr="00F17B4B">
        <w:t xml:space="preserve">Clients become </w:t>
      </w:r>
      <w:r w:rsidR="00A20C23" w:rsidRPr="00F17B4B">
        <w:t>program</w:t>
      </w:r>
      <w:r w:rsidRPr="00F17B4B">
        <w:t xml:space="preserve"> champions</w:t>
      </w:r>
    </w:p>
    <w:p w14:paraId="56D128EB" w14:textId="2BE3729E" w:rsidR="00AD467E" w:rsidRPr="00C2268B" w:rsidRDefault="00AD467E" w:rsidP="00C2268B">
      <w:r w:rsidRPr="00C2268B">
        <w:t xml:space="preserve">Word-of-mouth between older persons and carers was found to be a powerful promotion mechanism. When a client had a positive experience with a Connector and knew other people who may benefit from the Connector’s support, they championed the </w:t>
      </w:r>
      <w:r w:rsidR="00A20C23" w:rsidRPr="00C2268B">
        <w:t>program</w:t>
      </w:r>
      <w:r w:rsidR="00B22CCB">
        <w:t>. Other older persons</w:t>
      </w:r>
      <w:r w:rsidRPr="00C2268B">
        <w:t xml:space="preserve"> and carers valued the recommendation from known and trusted peers. However, word-of-mouth was also a powerful deterrent or barrier when negative experiences were shared.</w:t>
      </w:r>
    </w:p>
    <w:p w14:paraId="311BB1CA" w14:textId="77777777" w:rsidR="00AD467E" w:rsidRPr="006D7883" w:rsidRDefault="00AD467E" w:rsidP="00A86BE4">
      <w:pPr>
        <w:pStyle w:val="Heading2nonumbering"/>
      </w:pPr>
      <w:bookmarkStart w:id="16" w:name="_Toc179298253"/>
      <w:r w:rsidRPr="006D7883">
        <w:t>Time and tasks of Connectors and other staff</w:t>
      </w:r>
      <w:bookmarkEnd w:id="16"/>
    </w:p>
    <w:p w14:paraId="6C1E6268" w14:textId="0DEF00C0" w:rsidR="00AD467E" w:rsidRPr="00C2268B" w:rsidRDefault="00AD467E" w:rsidP="00C2268B">
      <w:r w:rsidRPr="00C2268B">
        <w:t>The time and task snapshots showed that client support made up just over a third (36%) of the overall workload of Connectors, followed by community education and outreach (25%). When client support was analysed separately, time spent on direct client contact was less than half of a Connector’s client support workload</w:t>
      </w:r>
      <w:r w:rsidR="005C56AF">
        <w:t>,</w:t>
      </w:r>
      <w:r w:rsidRPr="00C2268B">
        <w:t xml:space="preserve"> and more than half </w:t>
      </w:r>
      <w:r w:rsidR="005C56AF">
        <w:t xml:space="preserve">their workload </w:t>
      </w:r>
      <w:r w:rsidRPr="00C2268B">
        <w:t xml:space="preserve">was spent on indirect work associated with supporting clients. </w:t>
      </w:r>
    </w:p>
    <w:p w14:paraId="22550ED1" w14:textId="5454F0F6" w:rsidR="00AD467E" w:rsidRPr="00D91068" w:rsidRDefault="00AD467E" w:rsidP="00C2268B">
      <w:r w:rsidRPr="00C2268B">
        <w:t>For community level work, 28% was provision of community education and outreach, wit</w:t>
      </w:r>
      <w:r w:rsidR="00C72AF5">
        <w:t>h the remainder spent on behind-the-</w:t>
      </w:r>
      <w:r w:rsidRPr="00C2268B">
        <w:t xml:space="preserve">scenes preparation and travel. In some </w:t>
      </w:r>
      <w:r w:rsidR="00EF46A0" w:rsidRPr="00C2268B">
        <w:t>cases,</w:t>
      </w:r>
      <w:r w:rsidRPr="00C2268B">
        <w:t xml:space="preserve"> this preparation als</w:t>
      </w:r>
      <w:r w:rsidR="005C56AF">
        <w:t>o involved community engagement</w:t>
      </w:r>
      <w:r w:rsidRPr="00C2268B">
        <w:t xml:space="preserve"> in the form of co-design and collaboration with older persons.</w:t>
      </w:r>
    </w:p>
    <w:p w14:paraId="37A5112F" w14:textId="694AE823" w:rsidR="00AD467E" w:rsidRPr="00C2268B" w:rsidRDefault="00AD467E" w:rsidP="00C2268B">
      <w:r w:rsidRPr="00C2268B">
        <w:t xml:space="preserve">The time and </w:t>
      </w:r>
      <w:r w:rsidR="005C56AF">
        <w:t>t</w:t>
      </w:r>
      <w:r w:rsidRPr="00C2268B">
        <w:t xml:space="preserve">ask snapshots also revealed the contribution of other workers within employing agencies to the </w:t>
      </w:r>
      <w:r w:rsidR="00A20C23" w:rsidRPr="00C2268B">
        <w:t>program</w:t>
      </w:r>
      <w:r w:rsidRPr="00C2268B">
        <w:t xml:space="preserve">. Time for other staff members (that is, aside from Connectors) was recorded for 31% of tasks recorded by all </w:t>
      </w:r>
      <w:r w:rsidR="00A72A91">
        <w:t>sites</w:t>
      </w:r>
      <w:r w:rsidRPr="00C2268B">
        <w:t xml:space="preserve"> during the two snapshot weeks combined. It was more common for other staff members to be involved in community outreach and network meetings tasks than with client support or other tasks.</w:t>
      </w:r>
    </w:p>
    <w:p w14:paraId="01002FFB" w14:textId="22804C0C" w:rsidR="00AD467E" w:rsidRPr="00C2268B" w:rsidRDefault="00AD467E" w:rsidP="00C2268B">
      <w:r w:rsidRPr="00C2268B">
        <w:t xml:space="preserve">Across all </w:t>
      </w:r>
      <w:r w:rsidR="00A72A91">
        <w:t>sites</w:t>
      </w:r>
      <w:r w:rsidRPr="00C2268B">
        <w:t xml:space="preserve"> combined and both snapshots, around 45% of the recorded non-Connector time was for tasks relating to community education and development, and 25% was for client support tasks. While it was relatively common for non-Connectors to be involved in network meetings and professional development, the total amount of non-Connector time recorded for such tasks was relatively small, most likely reflecting that not all </w:t>
      </w:r>
      <w:r w:rsidR="00A72A91">
        <w:t>sites</w:t>
      </w:r>
      <w:r w:rsidRPr="00C2268B">
        <w:t xml:space="preserve"> did such activities during the snapshot weeks.</w:t>
      </w:r>
    </w:p>
    <w:p w14:paraId="7F3D6DFF" w14:textId="133AB60A" w:rsidR="00AD467E" w:rsidRPr="006D7883" w:rsidRDefault="00AD467E" w:rsidP="00A86BE4">
      <w:pPr>
        <w:pStyle w:val="Heading2nonumbering"/>
      </w:pPr>
      <w:bookmarkStart w:id="17" w:name="_Toc179298254"/>
      <w:r w:rsidRPr="006D7883">
        <w:t>Value for investment</w:t>
      </w:r>
      <w:bookmarkEnd w:id="17"/>
    </w:p>
    <w:p w14:paraId="72B1CA38" w14:textId="372F7787" w:rsidR="00AD467E" w:rsidRPr="00C2268B" w:rsidRDefault="00AD467E" w:rsidP="00C2268B">
      <w:r w:rsidRPr="00C2268B">
        <w:t xml:space="preserve">The grant to FECCA for the </w:t>
      </w:r>
      <w:r w:rsidR="002D3D7D">
        <w:t>EnCOMPASS Connector</w:t>
      </w:r>
      <w:r w:rsidRPr="00C2268B">
        <w:t xml:space="preserve"> </w:t>
      </w:r>
      <w:r w:rsidR="00A20C23" w:rsidRPr="00C2268B">
        <w:t>program</w:t>
      </w:r>
      <w:r w:rsidRPr="00C2268B">
        <w:t xml:space="preserve"> overall was $</w:t>
      </w:r>
      <w:r w:rsidR="00ED029D" w:rsidRPr="00C2268B">
        <w:t>9.74 million</w:t>
      </w:r>
      <w:r w:rsidR="00CC07B9" w:rsidRPr="00C2268B">
        <w:t xml:space="preserve"> </w:t>
      </w:r>
      <w:r w:rsidR="00CC07B9">
        <w:t>(exclusive of GST)</w:t>
      </w:r>
      <w:r w:rsidR="00ED029D" w:rsidRPr="00C2268B">
        <w:t>.</w:t>
      </w:r>
      <w:r w:rsidRPr="00C2268B">
        <w:t xml:space="preserve"> Value was created for several stakeholder groups in different ways, including:</w:t>
      </w:r>
    </w:p>
    <w:p w14:paraId="21651E0B" w14:textId="258D27F9" w:rsidR="00AD467E" w:rsidRPr="000E0A4F" w:rsidRDefault="00D70C62" w:rsidP="000228A8">
      <w:pPr>
        <w:pStyle w:val="ListBullet"/>
      </w:pPr>
      <w:r>
        <w:t>f</w:t>
      </w:r>
      <w:r w:rsidR="00AD467E" w:rsidRPr="000E0A4F">
        <w:t>or older people, linkages to My Aged Care and other services, resulting in increased ability to remain at home, reduced stress and improved quality of life;</w:t>
      </w:r>
    </w:p>
    <w:p w14:paraId="3F3E56A0" w14:textId="374C0BE1" w:rsidR="00AD467E" w:rsidRPr="000E0A4F" w:rsidRDefault="00D70C62" w:rsidP="000228A8">
      <w:pPr>
        <w:pStyle w:val="ListBullet"/>
      </w:pPr>
      <w:r>
        <w:t>f</w:t>
      </w:r>
      <w:r w:rsidR="00AD467E" w:rsidRPr="000E0A4F">
        <w:t>or carers, reduced pressure to meet all of the older person’s needs;</w:t>
      </w:r>
    </w:p>
    <w:p w14:paraId="558E0EAB" w14:textId="27FCF439" w:rsidR="00AD467E" w:rsidRPr="000E0A4F" w:rsidRDefault="00D70C62" w:rsidP="000228A8">
      <w:pPr>
        <w:pStyle w:val="ListBullet"/>
      </w:pPr>
      <w:r>
        <w:t>f</w:t>
      </w:r>
      <w:r w:rsidR="00AD467E" w:rsidRPr="000E0A4F">
        <w:t>or older people and carers, information and referral services resulting in improved understanding of current and future options;</w:t>
      </w:r>
    </w:p>
    <w:p w14:paraId="45D58818" w14:textId="504AF6DC" w:rsidR="00AD467E" w:rsidRPr="000E0A4F" w:rsidRDefault="00D70C62" w:rsidP="000228A8">
      <w:pPr>
        <w:pStyle w:val="ListBullet"/>
      </w:pPr>
      <w:r>
        <w:t>f</w:t>
      </w:r>
      <w:r w:rsidR="00AD467E" w:rsidRPr="000E0A4F">
        <w:t>or Touchpoints and CALD organisations, increased understanding of the Australian aged care system and greater capacity to support older people and their families;</w:t>
      </w:r>
    </w:p>
    <w:p w14:paraId="2BD2CF9F" w14:textId="33DB22B0" w:rsidR="00AD467E" w:rsidRPr="000E0A4F" w:rsidRDefault="00D70C62" w:rsidP="000228A8">
      <w:pPr>
        <w:pStyle w:val="ListBullet"/>
      </w:pPr>
      <w:r>
        <w:t>f</w:t>
      </w:r>
      <w:r w:rsidR="00AD467E" w:rsidRPr="000E0A4F">
        <w:t>or CALD communities, tailored information resources in their own languages;</w:t>
      </w:r>
    </w:p>
    <w:p w14:paraId="5173C480" w14:textId="23EBFA4D" w:rsidR="00AD467E" w:rsidRPr="000E0A4F" w:rsidRDefault="00D70C62" w:rsidP="000228A8">
      <w:pPr>
        <w:pStyle w:val="ListBullet"/>
      </w:pPr>
      <w:r>
        <w:t>f</w:t>
      </w:r>
      <w:r w:rsidR="00AD467E" w:rsidRPr="000E0A4F">
        <w:t xml:space="preserve">or providers of navigator </w:t>
      </w:r>
      <w:r w:rsidR="00A20C23">
        <w:t>program</w:t>
      </w:r>
      <w:r w:rsidR="00AD467E" w:rsidRPr="000E0A4F">
        <w:t xml:space="preserve">s, increased understanding of the requirements for effective </w:t>
      </w:r>
      <w:r w:rsidR="00A20C23">
        <w:t>program</w:t>
      </w:r>
      <w:r w:rsidR="00AD467E" w:rsidRPr="000E0A4F">
        <w:t>s in CALD communities;</w:t>
      </w:r>
    </w:p>
    <w:p w14:paraId="6146561D" w14:textId="7F93EC45" w:rsidR="00AD467E" w:rsidRPr="000E0A4F" w:rsidRDefault="00D70C62" w:rsidP="000228A8">
      <w:pPr>
        <w:pStyle w:val="ListBullet"/>
      </w:pPr>
      <w:r>
        <w:t>f</w:t>
      </w:r>
      <w:r w:rsidR="00AD467E" w:rsidRPr="000E0A4F">
        <w:t xml:space="preserve">or providers and funders of navigator </w:t>
      </w:r>
      <w:r w:rsidR="00A20C23">
        <w:t>program</w:t>
      </w:r>
      <w:r w:rsidR="00AD467E" w:rsidRPr="000E0A4F">
        <w:t>s, more accurate estimates of the time required to undertake particular aspects of the navigation role, and development of a rubric to support evaluation;</w:t>
      </w:r>
    </w:p>
    <w:p w14:paraId="62627ACA" w14:textId="62D9E5C3" w:rsidR="00AD467E" w:rsidRPr="000E0A4F" w:rsidRDefault="00D70C62" w:rsidP="000228A8">
      <w:pPr>
        <w:pStyle w:val="ListBullet"/>
      </w:pPr>
      <w:r>
        <w:t>f</w:t>
      </w:r>
      <w:r w:rsidR="00AD467E" w:rsidRPr="000E0A4F">
        <w:t>or EnCOMPASS Connectors, a period of paid employment and experience and skills to appl</w:t>
      </w:r>
      <w:r>
        <w:t>y for future related employment; and</w:t>
      </w:r>
    </w:p>
    <w:p w14:paraId="59F1270D" w14:textId="12EA2637" w:rsidR="00AD467E" w:rsidRPr="0095651D" w:rsidRDefault="00D70C62" w:rsidP="000228A8">
      <w:pPr>
        <w:pStyle w:val="ListBullet"/>
      </w:pPr>
      <w:r>
        <w:t>f</w:t>
      </w:r>
      <w:r w:rsidR="00AD467E" w:rsidRPr="000E0A4F">
        <w:t>or the Commonwealth Government, improved access for a vulnerable community to an important area of service provision (that is, meeting its obligations and promises).</w:t>
      </w:r>
    </w:p>
    <w:p w14:paraId="633D9D5D" w14:textId="1FFDE427" w:rsidR="00AD467E" w:rsidRPr="006D7883" w:rsidRDefault="00AD467E" w:rsidP="00A86BE4">
      <w:pPr>
        <w:pStyle w:val="Heading2nonumbering"/>
      </w:pPr>
      <w:bookmarkStart w:id="18" w:name="_Toc179298255"/>
      <w:r w:rsidRPr="006D7883">
        <w:t>Analysis in relation to formal theory</w:t>
      </w:r>
      <w:bookmarkEnd w:id="18"/>
    </w:p>
    <w:p w14:paraId="4DCAD1E0" w14:textId="7B83733C" w:rsidR="00AD467E" w:rsidRPr="00C2268B" w:rsidRDefault="002D3D7D" w:rsidP="00C2268B">
      <w:r>
        <w:t>The EnCOMPASS Connector</w:t>
      </w:r>
      <w:r w:rsidR="00AD467E" w:rsidRPr="00C2268B">
        <w:t xml:space="preserve"> </w:t>
      </w:r>
      <w:r w:rsidR="00A20C23" w:rsidRPr="00C2268B">
        <w:t>program</w:t>
      </w:r>
      <w:r w:rsidR="00AD467E" w:rsidRPr="00C2268B">
        <w:t xml:space="preserve"> was designed to help older persons and their carers to access aged care support services. Analysis of the evaluation findings against the </w:t>
      </w:r>
      <w:r w:rsidR="001C6DEF" w:rsidRPr="008743D5">
        <w:rPr>
          <w:i/>
          <w:iCs/>
        </w:rPr>
        <w:t>C</w:t>
      </w:r>
      <w:r w:rsidR="00AD467E" w:rsidRPr="008743D5">
        <w:rPr>
          <w:i/>
          <w:iCs/>
        </w:rPr>
        <w:t>onceptual framework of access to health care</w:t>
      </w:r>
      <w:r w:rsidR="00AD467E" w:rsidRPr="00C2268B">
        <w:t xml:space="preserve"> </w:t>
      </w:r>
      <w:r w:rsidR="00717B3E">
        <w:rPr>
          <w:rFonts w:ascii="Calibri Light" w:eastAsia="Times New Roman" w:hAnsi="Calibri Light" w:cs="Calibri Light"/>
          <w:color w:val="000000"/>
        </w:rPr>
        <w:fldChar w:fldCharType="begin"/>
      </w:r>
      <w:r w:rsidR="00717B3E">
        <w:rPr>
          <w:rFonts w:ascii="Calibri Light" w:eastAsia="Times New Roman" w:hAnsi="Calibri Light" w:cs="Calibri Light"/>
          <w:color w:val="000000"/>
        </w:rPr>
        <w:instrText xml:space="preserve"> ADDIN EN.CITE &lt;EndNote&gt;&lt;Cite&gt;&lt;Author&gt;Levesque&lt;/Author&gt;&lt;Year&gt;2013&lt;/Year&gt;&lt;RecNum&gt;691&lt;/RecNum&gt;&lt;DisplayText&gt;(Levesque et al., 2013)&lt;/DisplayText&gt;&lt;record&gt;&lt;rec-number&gt;691&lt;/rec-number&gt;&lt;foreign-keys&gt;&lt;key app="EN" db-id="0dtasv5f8d5fpxe2tzjxaxdm00092avxdz9d" timestamp="1529541998"&gt;691&lt;/key&gt;&lt;/foreign-keys&gt;&lt;ref-type name="Journal Article"&gt;17&lt;/ref-type&gt;&lt;contributors&gt;&lt;authors&gt;&lt;author&gt;Levesque, Jean-Frederic&lt;/author&gt;&lt;author&gt;Harris, Mark F.&lt;/author&gt;&lt;author&gt;Russell, Grant&lt;/author&gt;&lt;/authors&gt;&lt;/contributors&gt;&lt;titles&gt;&lt;title&gt;Patient-centred access to health care: conceptualising access at the interface of health systems and populations&lt;/title&gt;&lt;secondary-title&gt;International Journal for Equity in Health&lt;/secondary-title&gt;&lt;/titles&gt;&lt;periodical&gt;&lt;full-title&gt;International Journal for Equity in Health&lt;/full-title&gt;&lt;/periodical&gt;&lt;pages&gt;18&lt;/pages&gt;&lt;volume&gt;12&lt;/volume&gt;&lt;number&gt;1&lt;/number&gt;&lt;dates&gt;&lt;year&gt;2013&lt;/year&gt;&lt;pub-dates&gt;&lt;date&gt;March 11&lt;/date&gt;&lt;/pub-dates&gt;&lt;/dates&gt;&lt;isbn&gt;1475-9276&lt;/isbn&gt;&lt;label&gt;Levesque2013&lt;/label&gt;&lt;work-type&gt;journal article&lt;/work-type&gt;&lt;urls&gt;&lt;related-urls&gt;&lt;url&gt;https://doi.org/10.1186/1475-9276-12-18&lt;/url&gt;&lt;/related-urls&gt;&lt;/urls&gt;&lt;electronic-resource-num&gt;10.1186/1475-9276-12-18&lt;/electronic-resource-num&gt;&lt;/record&gt;&lt;/Cite&gt;&lt;/EndNote&gt;</w:instrText>
      </w:r>
      <w:r w:rsidR="00717B3E">
        <w:rPr>
          <w:rFonts w:ascii="Calibri Light" w:eastAsia="Times New Roman" w:hAnsi="Calibri Light" w:cs="Calibri Light"/>
          <w:color w:val="000000"/>
        </w:rPr>
        <w:fldChar w:fldCharType="separate"/>
      </w:r>
      <w:r w:rsidR="00717B3E">
        <w:rPr>
          <w:rFonts w:ascii="Calibri Light" w:eastAsia="Times New Roman" w:hAnsi="Calibri Light" w:cs="Calibri Light"/>
          <w:noProof/>
          <w:color w:val="000000"/>
        </w:rPr>
        <w:t>(Levesque et al., 2013)</w:t>
      </w:r>
      <w:r w:rsidR="00717B3E">
        <w:rPr>
          <w:rFonts w:ascii="Calibri Light" w:eastAsia="Times New Roman" w:hAnsi="Calibri Light" w:cs="Calibri Light"/>
          <w:color w:val="000000"/>
        </w:rPr>
        <w:fldChar w:fldCharType="end"/>
      </w:r>
      <w:r w:rsidR="00AD467E" w:rsidRPr="00C2268B">
        <w:t xml:space="preserve"> has assisted understanding of the </w:t>
      </w:r>
      <w:r w:rsidR="005474A4">
        <w:t>EnCOMPASS Connec</w:t>
      </w:r>
      <w:r>
        <w:t>tor</w:t>
      </w:r>
      <w:r w:rsidR="00AD467E" w:rsidRPr="00C2268B">
        <w:t xml:space="preserve"> </w:t>
      </w:r>
      <w:r w:rsidR="00A20C23" w:rsidRPr="00C2268B">
        <w:t>program</w:t>
      </w:r>
      <w:r w:rsidR="00AD467E" w:rsidRPr="00C2268B">
        <w:t>’s strengths and limitations.</w:t>
      </w:r>
    </w:p>
    <w:p w14:paraId="1E33E998" w14:textId="369DB7D2" w:rsidR="00AD467E" w:rsidRPr="00C2268B" w:rsidRDefault="00AD467E" w:rsidP="00C2268B">
      <w:r w:rsidRPr="00C2268B">
        <w:t>The framework conceptualises health service access as a d</w:t>
      </w:r>
      <w:r w:rsidR="00C72AF5">
        <w:t>ynamic interplay between demand-side (client) and supply-</w:t>
      </w:r>
      <w:r w:rsidRPr="00C2268B">
        <w:t>side (health system) factors. Health service demand comes from an indiv</w:t>
      </w:r>
      <w:r w:rsidR="00226970">
        <w:t>idual’s capacity to demand care,</w:t>
      </w:r>
      <w:r w:rsidRPr="00C2268B">
        <w:t xml:space="preserve"> includ</w:t>
      </w:r>
      <w:r w:rsidR="00072941">
        <w:t>ing their ‘a</w:t>
      </w:r>
      <w:r w:rsidR="00226970">
        <w:t>bility to perceive’,</w:t>
      </w:r>
      <w:r w:rsidR="00072941">
        <w:t xml:space="preserve"> ‘a</w:t>
      </w:r>
      <w:r w:rsidRPr="00C2268B">
        <w:t>bility to seek</w:t>
      </w:r>
      <w:r w:rsidR="00226970">
        <w:t>’,</w:t>
      </w:r>
      <w:r w:rsidR="00072941">
        <w:t xml:space="preserve"> ‘a</w:t>
      </w:r>
      <w:r w:rsidR="00226970">
        <w:t>bility to reach’,</w:t>
      </w:r>
      <w:r w:rsidR="00072941">
        <w:t xml:space="preserve"> ‘a</w:t>
      </w:r>
      <w:r w:rsidR="00226970">
        <w:t>bility to pay’,</w:t>
      </w:r>
      <w:r w:rsidR="00072941">
        <w:t xml:space="preserve"> and ‘a</w:t>
      </w:r>
      <w:r w:rsidRPr="00C2268B">
        <w:t xml:space="preserve">bility to engage’. Corresponding dimensions on the supply </w:t>
      </w:r>
      <w:r w:rsidR="00072941">
        <w:t>(health service) side are the ‘approachability’, ‘acceptability’, ‘a</w:t>
      </w:r>
      <w:r w:rsidRPr="00C2268B">
        <w:t>va</w:t>
      </w:r>
      <w:r w:rsidR="00072941">
        <w:t>ilability and accommodation’, ‘affordability’, and ‘a</w:t>
      </w:r>
      <w:r w:rsidRPr="00C2268B">
        <w:t>ppropriateness’ of services.</w:t>
      </w:r>
    </w:p>
    <w:p w14:paraId="1F631981" w14:textId="074AD4A7" w:rsidR="00AD467E" w:rsidRPr="00C2268B" w:rsidRDefault="002D3D7D" w:rsidP="00C2268B">
      <w:r>
        <w:t>The EnCOMPASS Connector</w:t>
      </w:r>
      <w:r w:rsidR="00AD467E" w:rsidRPr="00C2268B">
        <w:t xml:space="preserve"> </w:t>
      </w:r>
      <w:r w:rsidR="00A20C23" w:rsidRPr="00C2268B">
        <w:t>program</w:t>
      </w:r>
      <w:r w:rsidR="00AD467E" w:rsidRPr="00C2268B">
        <w:t xml:space="preserve"> was found to be effective in increasing the ability of older persons and carers to perceive, seek, reach, and engage with My Aged Care and aged care support services. It did not affect their capacity to pay for services.</w:t>
      </w:r>
    </w:p>
    <w:p w14:paraId="31606888" w14:textId="77777777" w:rsidR="00AD467E" w:rsidRPr="00C2268B" w:rsidRDefault="00AD467E" w:rsidP="00C2268B">
      <w:r w:rsidRPr="00C2268B">
        <w:t xml:space="preserve">Some clients and carers were assisted to connect with My Aged Care and received services that were approachable, acceptable, available, affordable and appropriate </w:t>
      </w:r>
      <w:r w:rsidRPr="008743D5">
        <w:rPr>
          <w:i/>
          <w:iCs/>
        </w:rPr>
        <w:t xml:space="preserve">enough </w:t>
      </w:r>
      <w:r w:rsidRPr="00C2268B">
        <w:t>to warrant keeping them.</w:t>
      </w:r>
      <w:r w:rsidRPr="008743D5">
        <w:rPr>
          <w:i/>
          <w:iCs/>
        </w:rPr>
        <w:t xml:space="preserve"> </w:t>
      </w:r>
      <w:r w:rsidRPr="00C2268B">
        <w:t>In some cases, Connectors were able to influence the provision of services by recommending services known to be of better quality, or by negotiating with service providers about client needs. However, in most cases, the Connector had no influence over services. Some clients made it clear that they had traded off the pros and cons of the services, and decided that they were not (due to low acceptability or affordability, for example) worth the effort and expense of keeping them.</w:t>
      </w:r>
    </w:p>
    <w:p w14:paraId="6AB583FA" w14:textId="779AE0B2" w:rsidR="00AD467E" w:rsidRPr="00C2268B" w:rsidRDefault="00AD467E" w:rsidP="00C2268B">
      <w:r w:rsidRPr="00C2268B">
        <w:t xml:space="preserve">Most significantly, the </w:t>
      </w:r>
      <w:r w:rsidR="00A20C23" w:rsidRPr="00C2268B">
        <w:t>program</w:t>
      </w:r>
      <w:r w:rsidRPr="00C2268B">
        <w:t xml:space="preserve"> was not able to influence the multiple barriers experienced within My Aged Care itself, some of which are identified in this report and its recommendations.</w:t>
      </w:r>
    </w:p>
    <w:p w14:paraId="49385D1A" w14:textId="0BAB09F3" w:rsidR="00AD467E" w:rsidRPr="008743D5" w:rsidRDefault="00AD467E" w:rsidP="00A86BE4">
      <w:pPr>
        <w:pStyle w:val="Heading2nonumbering"/>
      </w:pPr>
      <w:bookmarkStart w:id="19" w:name="_Toc179298256"/>
      <w:r w:rsidRPr="008743D5">
        <w:t>Recommendations</w:t>
      </w:r>
      <w:bookmarkEnd w:id="19"/>
    </w:p>
    <w:p w14:paraId="42C02DDF" w14:textId="1515AE9C" w:rsidR="00AD467E" w:rsidRPr="00C2268B" w:rsidRDefault="00AD467E" w:rsidP="00C2268B">
      <w:r w:rsidRPr="00C2268B">
        <w:t xml:space="preserve">The following recommendations are </w:t>
      </w:r>
      <w:r w:rsidR="00A738E0" w:rsidRPr="00C2268B">
        <w:t xml:space="preserve">addressed </w:t>
      </w:r>
      <w:r w:rsidRPr="00C2268B">
        <w:t xml:space="preserve">to different actors within </w:t>
      </w:r>
      <w:r w:rsidR="0016260F" w:rsidRPr="00C2268B">
        <w:t xml:space="preserve">aged care navigation and </w:t>
      </w:r>
      <w:r w:rsidR="00311515" w:rsidRPr="00C2268B">
        <w:t>support and</w:t>
      </w:r>
      <w:r w:rsidRPr="00C2268B">
        <w:t xml:space="preserve"> the broader system </w:t>
      </w:r>
      <w:r w:rsidR="0016260F" w:rsidRPr="00C2268B">
        <w:t xml:space="preserve">they connect to, </w:t>
      </w:r>
      <w:r w:rsidRPr="00C2268B">
        <w:t>to ensure a comprehensive approach.</w:t>
      </w:r>
    </w:p>
    <w:p w14:paraId="3758988C" w14:textId="3BA9575D" w:rsidR="00AD467E" w:rsidRPr="006D7883" w:rsidRDefault="00AD467E" w:rsidP="00A86BE4">
      <w:pPr>
        <w:pStyle w:val="Heading3nonumbering"/>
      </w:pPr>
      <w:r w:rsidRPr="006D7883">
        <w:t xml:space="preserve">Recommendations for </w:t>
      </w:r>
      <w:r w:rsidR="00A20C23" w:rsidRPr="006D7883">
        <w:t>program</w:t>
      </w:r>
      <w:r w:rsidRPr="006D7883">
        <w:t xml:space="preserve"> implementers</w:t>
      </w:r>
    </w:p>
    <w:p w14:paraId="5CE109C6" w14:textId="77777777" w:rsidR="00AD467E" w:rsidRPr="00A86BE4" w:rsidRDefault="00AD467E" w:rsidP="00A86BE4">
      <w:pPr>
        <w:pStyle w:val="Heading4nonumbering"/>
      </w:pPr>
      <w:r w:rsidRPr="00A86BE4">
        <w:t>Ensure comprehensive training opportunities for aged care navigators</w:t>
      </w:r>
    </w:p>
    <w:p w14:paraId="4040E5BE" w14:textId="6D8015C4" w:rsidR="00AD467E" w:rsidRPr="00C2268B" w:rsidRDefault="00AD467E" w:rsidP="00C2268B">
      <w:r w:rsidRPr="00C2268B">
        <w:t>Program implementers should continue to ensure training opportunities are provided</w:t>
      </w:r>
      <w:r w:rsidR="00A738E0" w:rsidRPr="00C2268B">
        <w:t xml:space="preserve">. Areas suggested by participants in the evaluation </w:t>
      </w:r>
      <w:r w:rsidR="00311515" w:rsidRPr="00C2268B">
        <w:t>included cultural</w:t>
      </w:r>
      <w:r w:rsidRPr="00C2268B">
        <w:t xml:space="preserve"> safety, co-design, women’s health, intersectionality, dementia awareness and person-centred approaches. Further training opportunities may be required in report writing, designing and delivering community events and community engagement</w:t>
      </w:r>
      <w:r w:rsidR="00FA620E">
        <w:t>,</w:t>
      </w:r>
      <w:r w:rsidRPr="00C2268B">
        <w:t xml:space="preserve"> and working with clients whose expectations are hard to meet. More comprehensive and practical training on My Aged Care should also be provided to support navigators to understand the My Aged Care assessment processes more thoroughly, to ensure they have the insight and confidence to support and guide their clients through the registration and assessment processes.</w:t>
      </w:r>
    </w:p>
    <w:p w14:paraId="53671B30" w14:textId="77777777" w:rsidR="00AD467E" w:rsidRPr="00A86BE4" w:rsidRDefault="00AD467E" w:rsidP="00A86BE4">
      <w:pPr>
        <w:pStyle w:val="Heading4nonumbering"/>
      </w:pPr>
      <w:r w:rsidRPr="00A86BE4">
        <w:t>Provide peer-learning and engagement opportunities for navigators</w:t>
      </w:r>
    </w:p>
    <w:p w14:paraId="358AE272" w14:textId="5315FD13" w:rsidR="00AD467E" w:rsidRPr="00C2268B" w:rsidRDefault="00AD467E" w:rsidP="00C2268B">
      <w:r w:rsidRPr="00C2268B">
        <w:t>Program implementers should ensure regular, structured Community of Practice peer-learning opportunities to support navigators to build peer networks and learn from each other’s experiences. Meeting days and times should be varied to enable accessibility for part-ti</w:t>
      </w:r>
      <w:r w:rsidR="00FC5883">
        <w:t xml:space="preserve">me workers and those outside </w:t>
      </w:r>
      <w:r w:rsidRPr="00C2268B">
        <w:t>dominant time zones. Providing ample advance notice (</w:t>
      </w:r>
      <w:r w:rsidR="00960A13" w:rsidRPr="00C2268B">
        <w:t>e.g.,</w:t>
      </w:r>
      <w:r w:rsidRPr="00C2268B">
        <w:t xml:space="preserve"> four weeks</w:t>
      </w:r>
      <w:r w:rsidR="00FC5883">
        <w:t>’</w:t>
      </w:r>
      <w:r w:rsidRPr="00C2268B">
        <w:t xml:space="preserve"> advance notice) for meetings is also essential to ensure navigators can prioritise them and schedule community events and client meetings around them. Meetings should focus on shared/common issues that can be workshopped as a group, and meetings should be long enough to allow enough time for all participants to contribute.</w:t>
      </w:r>
    </w:p>
    <w:p w14:paraId="14F46FB5" w14:textId="77777777" w:rsidR="00AD467E" w:rsidRPr="00A86BE4" w:rsidRDefault="00AD467E" w:rsidP="00A86BE4">
      <w:pPr>
        <w:pStyle w:val="Heading4nonumbering"/>
      </w:pPr>
      <w:r w:rsidRPr="00A86BE4">
        <w:t>Provide flexible KPIs to support a place-based approach</w:t>
      </w:r>
    </w:p>
    <w:p w14:paraId="006E1D18" w14:textId="5B147728" w:rsidR="00AD467E" w:rsidRPr="00C2268B" w:rsidRDefault="00AD467E" w:rsidP="00C2268B">
      <w:r w:rsidRPr="00C2268B">
        <w:t xml:space="preserve">Program implementers should continue to commission </w:t>
      </w:r>
      <w:r w:rsidR="00A20C23" w:rsidRPr="00C2268B">
        <w:t>program</w:t>
      </w:r>
      <w:r w:rsidRPr="00C2268B">
        <w:t>s with flexible KPIs to ensure that navigators can work in a flexible and responsive manner based on the needs of their local communities. Funders should also work closely with employing/host organisations to ensure they understa</w:t>
      </w:r>
      <w:r w:rsidR="00105EFA">
        <w:t>nd why flexible KPIs are in place</w:t>
      </w:r>
      <w:r w:rsidRPr="00C2268B">
        <w:t xml:space="preserve"> and the importance of not adding internal KPIs which may detract from navigators’ ability to build the necessary trust within their communities.</w:t>
      </w:r>
    </w:p>
    <w:p w14:paraId="1E00A98A" w14:textId="77777777" w:rsidR="00AD467E" w:rsidRPr="00A86BE4" w:rsidRDefault="00AD467E" w:rsidP="00A86BE4">
      <w:pPr>
        <w:pStyle w:val="Heading4nonumbering"/>
      </w:pPr>
      <w:r w:rsidRPr="00A86BE4">
        <w:t>Commission organisations that are known and trusted by CALD communities</w:t>
      </w:r>
    </w:p>
    <w:p w14:paraId="1A74E585" w14:textId="22BD78E4" w:rsidR="00AD467E" w:rsidRPr="00C2268B" w:rsidRDefault="00AD467E" w:rsidP="00C2268B">
      <w:bookmarkStart w:id="20" w:name="_Hlk140763595"/>
      <w:r w:rsidRPr="00C2268B">
        <w:t xml:space="preserve">Program implementers should seek to commission organisations who are trusted and respected by local CALD </w:t>
      </w:r>
      <w:r w:rsidR="008129ED">
        <w:t>communities</w:t>
      </w:r>
      <w:r w:rsidRPr="00C2268B">
        <w:t>. These organisations should have existing networks into CALD communities.</w:t>
      </w:r>
    </w:p>
    <w:p w14:paraId="1195DB00" w14:textId="3B2C2C79" w:rsidR="00AD467E" w:rsidRPr="00C2268B" w:rsidRDefault="00AD467E" w:rsidP="00C2268B">
      <w:r w:rsidRPr="00C2268B">
        <w:t>Whilst not optimal, where the organisation does not have existing connections with local CALD communities it is imperative to provide them with the time and resources needed to build such networks.</w:t>
      </w:r>
    </w:p>
    <w:bookmarkEnd w:id="20"/>
    <w:p w14:paraId="28AA384A" w14:textId="76BA21F7" w:rsidR="00AD467E" w:rsidRPr="00A86BE4" w:rsidRDefault="00AD467E" w:rsidP="00A86BE4">
      <w:pPr>
        <w:pStyle w:val="Heading4nonumbering"/>
      </w:pPr>
      <w:r w:rsidRPr="00A86BE4">
        <w:t>Retain existing EnCOMPASS Connector sta</w:t>
      </w:r>
      <w:r w:rsidR="000B5BBA">
        <w:t>ff and transition them to Care F</w:t>
      </w:r>
      <w:r w:rsidRPr="00A86BE4">
        <w:t>inder roles</w:t>
      </w:r>
    </w:p>
    <w:p w14:paraId="253E3FCF" w14:textId="790C420E" w:rsidR="00AD467E" w:rsidRPr="00C2268B" w:rsidRDefault="00AD467E" w:rsidP="00C2268B">
      <w:bookmarkStart w:id="21" w:name="_Hlk141079707"/>
      <w:r w:rsidRPr="00C2268B">
        <w:t xml:space="preserve">The </w:t>
      </w:r>
      <w:r w:rsidR="00A20C23" w:rsidRPr="00C2268B">
        <w:t>program</w:t>
      </w:r>
      <w:r w:rsidRPr="00C2268B">
        <w:t xml:space="preserve"> implementers should investigate the possibility of retaining staff </w:t>
      </w:r>
      <w:r w:rsidR="007D22D3" w:rsidRPr="00C2268B">
        <w:t>when programs transition</w:t>
      </w:r>
      <w:r w:rsidRPr="00C2268B">
        <w:t xml:space="preserve">. </w:t>
      </w:r>
      <w:r w:rsidR="007D22D3" w:rsidRPr="00C2268B">
        <w:t xml:space="preserve">In the case of the </w:t>
      </w:r>
      <w:r w:rsidR="002D3D7D">
        <w:t>EnCOMPASS Connector</w:t>
      </w:r>
      <w:r w:rsidR="007D22D3" w:rsidRPr="00C2268B">
        <w:t xml:space="preserve"> program, t</w:t>
      </w:r>
      <w:r w:rsidRPr="00C2268B">
        <w:t xml:space="preserve">his would ensure the relationships built to date </w:t>
      </w:r>
      <w:r w:rsidR="00552EC6">
        <w:t>are</w:t>
      </w:r>
      <w:r w:rsidR="000B5BBA">
        <w:t xml:space="preserve"> not lost and that the Care F</w:t>
      </w:r>
      <w:r w:rsidRPr="00C2268B">
        <w:t>inder</w:t>
      </w:r>
      <w:r w:rsidR="007D22D3" w:rsidRPr="00C2268B">
        <w:t xml:space="preserve"> or other program</w:t>
      </w:r>
      <w:r w:rsidRPr="00C2268B">
        <w:t xml:space="preserve"> staff would have existing relationships with CALD communities.</w:t>
      </w:r>
    </w:p>
    <w:bookmarkEnd w:id="21"/>
    <w:p w14:paraId="2BB80224" w14:textId="5166528C" w:rsidR="00AD467E" w:rsidRPr="00A86BE4" w:rsidRDefault="00AD467E" w:rsidP="00A86BE4">
      <w:pPr>
        <w:pStyle w:val="Heading4nonumbering"/>
      </w:pPr>
      <w:r w:rsidRPr="00A86BE4">
        <w:t xml:space="preserve">Evaluate at the whole of </w:t>
      </w:r>
      <w:r w:rsidR="00A20C23" w:rsidRPr="00A86BE4">
        <w:t>program</w:t>
      </w:r>
      <w:r w:rsidRPr="00A86BE4">
        <w:t xml:space="preserve"> level</w:t>
      </w:r>
    </w:p>
    <w:p w14:paraId="4D36E715" w14:textId="3691BC21" w:rsidR="00AD467E" w:rsidRPr="00C2268B" w:rsidRDefault="00AD467E" w:rsidP="00C2268B">
      <w:r w:rsidRPr="00C2268B">
        <w:t xml:space="preserve">Monitoring and evaluation processes and indicators should be developed at the whole of </w:t>
      </w:r>
      <w:r w:rsidR="00A20C23" w:rsidRPr="00C2268B">
        <w:t>program</w:t>
      </w:r>
      <w:r w:rsidRPr="00C2268B">
        <w:t xml:space="preserve"> level to enable consistency and aggregation of findings across the </w:t>
      </w:r>
      <w:r w:rsidR="00A20C23" w:rsidRPr="00C2268B">
        <w:t>program</w:t>
      </w:r>
      <w:r w:rsidRPr="00C2268B">
        <w:t>. Contribution of data to monitoring and evaluation processes should be a requirement for all employing organisations.</w:t>
      </w:r>
    </w:p>
    <w:p w14:paraId="67761FEE" w14:textId="77777777" w:rsidR="00AD467E" w:rsidRPr="006D7883" w:rsidRDefault="00AD467E" w:rsidP="00A86BE4">
      <w:pPr>
        <w:pStyle w:val="Heading3nonumbering"/>
      </w:pPr>
      <w:r w:rsidRPr="006D7883">
        <w:t>Recommendations for employing organisations</w:t>
      </w:r>
    </w:p>
    <w:p w14:paraId="39B3D9BC" w14:textId="393080D9" w:rsidR="00AD467E" w:rsidRPr="00A86BE4" w:rsidRDefault="00AD467E" w:rsidP="00F52756">
      <w:pPr>
        <w:pStyle w:val="Heading4nonumbering"/>
        <w:ind w:left="0" w:firstLine="0"/>
      </w:pPr>
      <w:r w:rsidRPr="00A86BE4">
        <w:t>Understand the need for culturally safe practice, respect</w:t>
      </w:r>
      <w:r w:rsidR="00552EC6">
        <w:t xml:space="preserve"> the flexible KPIs and support C</w:t>
      </w:r>
      <w:r w:rsidRPr="00A86BE4">
        <w:t>onnectors to work in a flexible manner</w:t>
      </w:r>
    </w:p>
    <w:p w14:paraId="093CA270" w14:textId="0195C2AD" w:rsidR="00AD467E" w:rsidRPr="00C2268B" w:rsidRDefault="00AD467E" w:rsidP="00C2268B">
      <w:r w:rsidRPr="00C2268B">
        <w:t>Employing organisations should understand and support culturally safe practice and recognise t</w:t>
      </w:r>
      <w:r w:rsidR="004D7E8F">
        <w:t xml:space="preserve">he need for time to be spent </w:t>
      </w:r>
      <w:r w:rsidRPr="00C2268B">
        <w:t>build</w:t>
      </w:r>
      <w:r w:rsidR="004D7E8F">
        <w:t>ing</w:t>
      </w:r>
      <w:r w:rsidRPr="00C2268B">
        <w:t xml:space="preserve"> trust within the local CALD communities. Employing organisations should understand and support the use of flexible KPIs to support trust building within local CALD communities.</w:t>
      </w:r>
    </w:p>
    <w:p w14:paraId="37F8F456" w14:textId="5D79B52D" w:rsidR="00AD467E" w:rsidRPr="00C2268B" w:rsidRDefault="00AD467E" w:rsidP="00C2268B">
      <w:r w:rsidRPr="00C2268B">
        <w:t xml:space="preserve">The employing organisation should work intensively with navigators in the early stages of the </w:t>
      </w:r>
      <w:r w:rsidR="00A20C23" w:rsidRPr="00C2268B">
        <w:t>program</w:t>
      </w:r>
      <w:r w:rsidRPr="00C2268B">
        <w:t xml:space="preserve"> to build their comfort around working without directive KPIs and provide guidance and support that reiterates the need to be flexible and adaptable to local needs.</w:t>
      </w:r>
    </w:p>
    <w:p w14:paraId="0D4494A3" w14:textId="40AABBBF" w:rsidR="00AD467E" w:rsidRPr="00C2268B" w:rsidRDefault="00AD467E" w:rsidP="00C2268B">
      <w:r w:rsidRPr="00C2268B">
        <w:t>The organisation should also develop ways of assessing navigator performance that do not depend on KPIs (such as the number of clients seen) as this may detract from the flexibility to perform the role in the manner most suitable for the local communities.</w:t>
      </w:r>
    </w:p>
    <w:p w14:paraId="1B06DEB3" w14:textId="77777777" w:rsidR="00AD467E" w:rsidRPr="00A86BE4" w:rsidRDefault="00AD467E" w:rsidP="00A86BE4">
      <w:pPr>
        <w:pStyle w:val="Heading4nonumbering"/>
      </w:pPr>
      <w:r w:rsidRPr="00A86BE4">
        <w:t>Recruit the right navigators and support them to develop skills and connections</w:t>
      </w:r>
    </w:p>
    <w:p w14:paraId="4422B198" w14:textId="7DD81B8C" w:rsidR="00AD467E" w:rsidRPr="00C2268B" w:rsidRDefault="00AD467E" w:rsidP="00C2268B">
      <w:r w:rsidRPr="00C2268B">
        <w:t>Employing organisations should look to recruit and retain staff who have existing CALD networks within their local community, and where possible are from the same culture and speak the same language as the main local CALD communities. They should also look to employ staff who have experience in aged care and/or working with CALD communities. Additionally, employing organisations should have the workforce capacity to provide internal mentoring and support to navigators from people who are highly experienced in the field and/or who work in similar roles. Lastly, employing organisations should support navigators to engage with their local CALD networks by providing warm introductions and endorsement.</w:t>
      </w:r>
    </w:p>
    <w:p w14:paraId="0203EAEA" w14:textId="77777777" w:rsidR="00AD467E" w:rsidRPr="00A86BE4" w:rsidRDefault="00AD467E" w:rsidP="00A86BE4">
      <w:pPr>
        <w:pStyle w:val="Heading4nonumbering"/>
      </w:pPr>
      <w:r w:rsidRPr="00A86BE4">
        <w:t>Remunerate community leaders</w:t>
      </w:r>
    </w:p>
    <w:p w14:paraId="6B57CC8D" w14:textId="3FC7C153" w:rsidR="00AD467E" w:rsidRPr="00C2268B" w:rsidRDefault="00AD467E" w:rsidP="00C2268B">
      <w:r w:rsidRPr="00C2268B">
        <w:t>Employing organisations should allocate funding to ensure communi</w:t>
      </w:r>
      <w:r w:rsidR="009E3BA5">
        <w:t>ty leaders are appropriately remun</w:t>
      </w:r>
      <w:r w:rsidRPr="00C2268B">
        <w:t>erated for their time and expertise.</w:t>
      </w:r>
    </w:p>
    <w:p w14:paraId="78C0D4BD" w14:textId="5BA92380" w:rsidR="00AD467E" w:rsidRPr="006D7883" w:rsidRDefault="00AD467E" w:rsidP="00A86BE4">
      <w:pPr>
        <w:pStyle w:val="Heading3nonumbering"/>
      </w:pPr>
      <w:r w:rsidRPr="006D7883">
        <w:t>Recommendations for</w:t>
      </w:r>
      <w:r w:rsidR="005A3DC1" w:rsidRPr="006D7883">
        <w:t xml:space="preserve"> </w:t>
      </w:r>
      <w:r w:rsidRPr="006D7883">
        <w:t>navigators</w:t>
      </w:r>
    </w:p>
    <w:p w14:paraId="18AE5F42" w14:textId="77777777" w:rsidR="00AD467E" w:rsidRPr="00A86BE4" w:rsidRDefault="00AD467E" w:rsidP="00A86BE4">
      <w:pPr>
        <w:pStyle w:val="Heading4nonumbering"/>
      </w:pPr>
      <w:r w:rsidRPr="00A86BE4">
        <w:t>Prioritise and enhance stakeholder networks</w:t>
      </w:r>
    </w:p>
    <w:p w14:paraId="74891F8B" w14:textId="607A8018" w:rsidR="00AD467E" w:rsidRPr="00C2268B" w:rsidRDefault="00AD467E" w:rsidP="00C2268B">
      <w:r w:rsidRPr="00C2268B">
        <w:t>Navigators should prioritise the building of networks with stakeholders who will support them to connect with CALD communities. Navigators should make a concerted effort to work with C</w:t>
      </w:r>
      <w:r w:rsidR="00FB07A8">
        <w:t>ALD service providers to build</w:t>
      </w:r>
      <w:r w:rsidRPr="00C2268B">
        <w:t xml:space="preserve"> trust that the navigator’s host organisation will not take clients from them and that clients can be safely referred.</w:t>
      </w:r>
    </w:p>
    <w:p w14:paraId="594216AA" w14:textId="02C3CDCE" w:rsidR="00AD467E" w:rsidRPr="00A86BE4" w:rsidRDefault="00AD467E" w:rsidP="00A86BE4">
      <w:pPr>
        <w:pStyle w:val="Heading4nonumbering"/>
      </w:pPr>
      <w:r w:rsidRPr="00A86BE4">
        <w:t xml:space="preserve">Prioritise and enhance </w:t>
      </w:r>
      <w:r w:rsidR="00A20C23" w:rsidRPr="00A86BE4">
        <w:t>program</w:t>
      </w:r>
      <w:r w:rsidRPr="00A86BE4">
        <w:t xml:space="preserve"> promotion</w:t>
      </w:r>
    </w:p>
    <w:p w14:paraId="576C6D65" w14:textId="1BD54689" w:rsidR="00AD467E" w:rsidRPr="00C2268B" w:rsidRDefault="00AD467E" w:rsidP="00C2268B">
      <w:r w:rsidRPr="00C2268B">
        <w:t xml:space="preserve">Navigators should promote the </w:t>
      </w:r>
      <w:r w:rsidR="00A20C23" w:rsidRPr="00C2268B">
        <w:t>program</w:t>
      </w:r>
      <w:r w:rsidRPr="00C2268B">
        <w:t xml:space="preserve"> amongst CALD communities, continually looking for opportunities to enhance the frequency and reach of promotion. Navigators should also use national networks (such as PHNs) to promote the </w:t>
      </w:r>
      <w:r w:rsidR="00A20C23" w:rsidRPr="00C2268B">
        <w:t>program</w:t>
      </w:r>
      <w:r w:rsidRPr="00C2268B">
        <w:t xml:space="preserve"> to GPs and other health professionals who are networked nationally.</w:t>
      </w:r>
    </w:p>
    <w:p w14:paraId="20510871" w14:textId="5691055D" w:rsidR="00AD467E" w:rsidRPr="00C2268B" w:rsidRDefault="00AD467E" w:rsidP="00C2268B">
      <w:r w:rsidRPr="00C2268B">
        <w:t xml:space="preserve">Navigators should prioritise promotion of </w:t>
      </w:r>
      <w:r w:rsidR="00FB07A8">
        <w:t xml:space="preserve">the </w:t>
      </w:r>
      <w:r w:rsidR="00A20C23" w:rsidRPr="00C2268B">
        <w:t>program</w:t>
      </w:r>
      <w:r w:rsidRPr="00C2268B">
        <w:t xml:space="preserve"> to groups who had lower engagement with the </w:t>
      </w:r>
      <w:r w:rsidR="002D3D7D">
        <w:t>EnCOMPASS Connector</w:t>
      </w:r>
      <w:r w:rsidRPr="00C2268B">
        <w:t xml:space="preserve"> </w:t>
      </w:r>
      <w:r w:rsidR="00A20C23" w:rsidRPr="00C2268B">
        <w:t>program</w:t>
      </w:r>
      <w:r w:rsidRPr="00C2268B">
        <w:t>, such as newly arrived communities.</w:t>
      </w:r>
    </w:p>
    <w:p w14:paraId="13C0D1F1" w14:textId="66A5BB4C" w:rsidR="00AD467E" w:rsidRPr="00F17B4B" w:rsidRDefault="00AD467E" w:rsidP="00A86BE4">
      <w:pPr>
        <w:pStyle w:val="Heading3nonumbering"/>
      </w:pPr>
      <w:r w:rsidRPr="00F17B4B">
        <w:t>Recommendations for My Aged Care</w:t>
      </w:r>
      <w:r w:rsidR="001A0FD9" w:rsidRPr="00A23A0B">
        <w:rPr>
          <w:vertAlign w:val="superscript"/>
        </w:rPr>
        <w:footnoteReference w:id="5"/>
      </w:r>
    </w:p>
    <w:p w14:paraId="6742C97D" w14:textId="77777777" w:rsidR="00AD467E" w:rsidRPr="00A86BE4" w:rsidRDefault="00AD467E" w:rsidP="00A86BE4">
      <w:pPr>
        <w:pStyle w:val="Heading4nonumbering"/>
      </w:pPr>
      <w:r w:rsidRPr="00A86BE4">
        <w:t>Increased integration with My Aged Care</w:t>
      </w:r>
    </w:p>
    <w:p w14:paraId="0838B06F" w14:textId="24CB061E" w:rsidR="00AD467E" w:rsidRPr="00C2268B" w:rsidRDefault="00AD467E" w:rsidP="00C2268B">
      <w:r w:rsidRPr="00C2268B">
        <w:t>My Aged Care should invest</w:t>
      </w:r>
      <w:r w:rsidR="00874B23">
        <w:t xml:space="preserve">igate ways of integrating </w:t>
      </w:r>
      <w:r w:rsidR="00B67D1F">
        <w:t>C</w:t>
      </w:r>
      <w:r w:rsidR="00874B23" w:rsidRPr="00B67D1F">
        <w:t>a</w:t>
      </w:r>
      <w:r w:rsidR="00B67D1F">
        <w:t>re F</w:t>
      </w:r>
      <w:r w:rsidRPr="00B67D1F">
        <w:t>inder</w:t>
      </w:r>
      <w:r w:rsidRPr="00C2268B">
        <w:t xml:space="preserve"> with My Aged Care, to provide navigators with increased recognition and authority within My Aged Care, including access to the My Aged Care portal to allow tracking of referrals.</w:t>
      </w:r>
    </w:p>
    <w:p w14:paraId="6B5158C2" w14:textId="77777777" w:rsidR="00AD467E" w:rsidRPr="00A86BE4" w:rsidRDefault="00AD467E" w:rsidP="00A86BE4">
      <w:pPr>
        <w:pStyle w:val="Heading4nonumbering"/>
      </w:pPr>
      <w:r w:rsidRPr="00A86BE4">
        <w:t>Improve the My Aged Care phone system</w:t>
      </w:r>
    </w:p>
    <w:p w14:paraId="2AC6FADF" w14:textId="211C0816" w:rsidR="00AD467E" w:rsidRPr="00C2268B" w:rsidRDefault="00AD467E" w:rsidP="00C2268B">
      <w:r w:rsidRPr="00C2268B">
        <w:t xml:space="preserve">My Aged Care should improve the functioning of their phone system to reduce the number of dropped </w:t>
      </w:r>
      <w:r w:rsidR="00A86BE4" w:rsidRPr="00C2268B">
        <w:t>calls and</w:t>
      </w:r>
      <w:r w:rsidRPr="00C2268B">
        <w:t xml:space="preserve"> have processes in place where if a call is dropped the My Aged Care worker calls the client back immediately so they do not have to re-start their </w:t>
      </w:r>
      <w:r w:rsidR="0068230C" w:rsidRPr="00C2268B">
        <w:t>screening</w:t>
      </w:r>
      <w:r w:rsidRPr="00C2268B">
        <w:t xml:space="preserve"> process with a new </w:t>
      </w:r>
      <w:r w:rsidR="0068230C" w:rsidRPr="00C2268B">
        <w:t>staff member</w:t>
      </w:r>
      <w:r w:rsidRPr="00C2268B">
        <w:t>. My Aged Care should also change how their pho</w:t>
      </w:r>
      <w:r w:rsidR="00FB07A8">
        <w:t>ne number is listed on caller-ID</w:t>
      </w:r>
      <w:r w:rsidRPr="00C2268B">
        <w:t xml:space="preserve"> so it is not displayed as a priva</w:t>
      </w:r>
      <w:r w:rsidR="00FB07A8">
        <w:t xml:space="preserve">te number. This would allow </w:t>
      </w:r>
      <w:r w:rsidRPr="00C2268B">
        <w:t xml:space="preserve">CALD clients to save </w:t>
      </w:r>
      <w:r w:rsidR="00FB07A8">
        <w:t xml:space="preserve">the number </w:t>
      </w:r>
      <w:r w:rsidRPr="00C2268B">
        <w:t>in their phone so they can recognise the caller and not avoid a</w:t>
      </w:r>
      <w:r w:rsidR="00FB07A8">
        <w:t xml:space="preserve">nswering the calls for fear they are </w:t>
      </w:r>
      <w:r w:rsidRPr="00C2268B">
        <w:t>scam call</w:t>
      </w:r>
      <w:r w:rsidR="00FB07A8">
        <w:t>s</w:t>
      </w:r>
      <w:r w:rsidRPr="00C2268B">
        <w:t xml:space="preserve">. My Aged Care should also employ a process whereby they send a text message (in </w:t>
      </w:r>
      <w:r w:rsidR="00FB07A8">
        <w:t xml:space="preserve">the </w:t>
      </w:r>
      <w:r w:rsidRPr="00C2268B">
        <w:t>client’s preferred language) to older persons</w:t>
      </w:r>
      <w:r w:rsidR="003C5F16">
        <w:t xml:space="preserve"> </w:t>
      </w:r>
      <w:r w:rsidRPr="00C2268B">
        <w:t>/</w:t>
      </w:r>
      <w:r w:rsidR="003C5F16">
        <w:t xml:space="preserve"> </w:t>
      </w:r>
      <w:r w:rsidRPr="00C2268B">
        <w:t>carers, providing advanced notice for phone calls and letters.</w:t>
      </w:r>
    </w:p>
    <w:p w14:paraId="5C3C76BA" w14:textId="77777777" w:rsidR="00AD467E" w:rsidRPr="00A86BE4" w:rsidRDefault="00AD467E" w:rsidP="00A86BE4">
      <w:pPr>
        <w:pStyle w:val="Heading4nonumbering"/>
      </w:pPr>
      <w:r w:rsidRPr="00A86BE4">
        <w:t>Improve the transparency of My Aged Care assessment questions and process</w:t>
      </w:r>
    </w:p>
    <w:p w14:paraId="16A3AC8B" w14:textId="77777777" w:rsidR="00AD467E" w:rsidRPr="00C2268B" w:rsidRDefault="00AD467E" w:rsidP="00C2268B">
      <w:r w:rsidRPr="00C2268B">
        <w:t>My Aged Care should provide greater transparency around assessment questions, processes and criteria. Information should be available to navigators and clients about the assessment process, including a list of assessment questions to help older people to prepare for their assessment.</w:t>
      </w:r>
    </w:p>
    <w:p w14:paraId="60F6987B" w14:textId="77777777" w:rsidR="00AD467E" w:rsidRPr="00A86BE4" w:rsidRDefault="00AD467E" w:rsidP="00A86BE4">
      <w:pPr>
        <w:pStyle w:val="Heading4nonumbering"/>
      </w:pPr>
      <w:r w:rsidRPr="00A86BE4">
        <w:t>Improve the cultural safety and responsiveness of My Aged Care and its staff</w:t>
      </w:r>
    </w:p>
    <w:p w14:paraId="6F4491D4" w14:textId="3B86E659" w:rsidR="00AD467E" w:rsidRPr="00C2268B" w:rsidRDefault="00AD467E" w:rsidP="00C2268B">
      <w:r w:rsidRPr="00C2268B">
        <w:t>My Aged Care should immediately review and improve the cultural appropriateness of the service as a whole. All staff should be provided with cultural competency and safety training as well as training in appropriate interpreter use.</w:t>
      </w:r>
    </w:p>
    <w:p w14:paraId="4903F0E7" w14:textId="1AD827A4" w:rsidR="00AD467E" w:rsidRPr="00C2268B" w:rsidRDefault="00AD467E" w:rsidP="00C2268B">
      <w:r w:rsidRPr="00C2268B">
        <w:t xml:space="preserve">All communications (including phone calls and letters) with CALD older persons should be in the older person’s recorded first language. Client files should be reviewed in advance of calls and where a client’s preferred language is not English, the My Aged Care staff should engage an interpreter to ensure their first interaction with the older person/carer is in their preferred language. Letters from My Aged Care should be sent to clients in </w:t>
      </w:r>
      <w:r w:rsidR="001D773A">
        <w:t>their preferred language, not</w:t>
      </w:r>
      <w:r w:rsidRPr="00C2268B">
        <w:t xml:space="preserve"> </w:t>
      </w:r>
      <w:r w:rsidR="001D773A">
        <w:t xml:space="preserve">in </w:t>
      </w:r>
      <w:r w:rsidRPr="00C2268B">
        <w:t>English.</w:t>
      </w:r>
    </w:p>
    <w:p w14:paraId="541FE639" w14:textId="77777777" w:rsidR="00AD467E" w:rsidRPr="00C2268B" w:rsidRDefault="00AD467E" w:rsidP="00C2268B">
      <w:r w:rsidRPr="00C2268B">
        <w:t>My Aged Care should prioritise the employment of staff from CALD backgrounds, and increase the diversity of languages spoken by My Aged Care staff.</w:t>
      </w:r>
    </w:p>
    <w:p w14:paraId="5AC35E8A" w14:textId="77777777" w:rsidR="00AD467E" w:rsidRPr="006D7883" w:rsidRDefault="00AD467E" w:rsidP="00A86BE4">
      <w:pPr>
        <w:pStyle w:val="Heading3nonumbering"/>
      </w:pPr>
      <w:r w:rsidRPr="006D7883">
        <w:t>Recommendations for the aged care service system</w:t>
      </w:r>
    </w:p>
    <w:p w14:paraId="140EC427" w14:textId="77777777" w:rsidR="00AD467E" w:rsidRPr="00A86BE4" w:rsidRDefault="00AD467E" w:rsidP="00A86BE4">
      <w:pPr>
        <w:pStyle w:val="Heading4nonumbering"/>
      </w:pPr>
      <w:r w:rsidRPr="00A86BE4">
        <w:t>Increased capacity, availability and transparency of aged care service provision</w:t>
      </w:r>
    </w:p>
    <w:p w14:paraId="1587D4DA" w14:textId="2A080D09" w:rsidR="00AD467E" w:rsidRPr="00C2268B" w:rsidRDefault="00AD467E" w:rsidP="00C2268B">
      <w:r w:rsidRPr="00C2268B">
        <w:t>The aged care service system should investigate and plan for increasing the number and spread of H</w:t>
      </w:r>
      <w:r w:rsidR="004C268C">
        <w:t>ome Care Package providers and community health s</w:t>
      </w:r>
      <w:r w:rsidRPr="00C2268B">
        <w:t>er</w:t>
      </w:r>
      <w:r w:rsidR="0012066D">
        <w:t>vice p</w:t>
      </w:r>
      <w:r w:rsidRPr="00C2268B">
        <w:t>roviders, to increase older people’s access to services and reduce wait times.</w:t>
      </w:r>
      <w:r w:rsidR="00402EEE" w:rsidRPr="00C2268B">
        <w:t xml:space="preserve"> S</w:t>
      </w:r>
      <w:r w:rsidR="00AC0757" w:rsidRPr="00C2268B">
        <w:t xml:space="preserve">upply and availability </w:t>
      </w:r>
      <w:r w:rsidR="00402EEE" w:rsidRPr="00C2268B">
        <w:t>are</w:t>
      </w:r>
      <w:r w:rsidR="00AC0757" w:rsidRPr="00C2268B">
        <w:t xml:space="preserve"> important element</w:t>
      </w:r>
      <w:r w:rsidR="00402EEE" w:rsidRPr="00C2268B">
        <w:t>s</w:t>
      </w:r>
      <w:r w:rsidR="00AC0757" w:rsidRPr="00C2268B">
        <w:t xml:space="preserve"> of accessibility</w:t>
      </w:r>
      <w:r w:rsidR="00473976" w:rsidRPr="00C2268B">
        <w:t>,</w:t>
      </w:r>
      <w:r w:rsidR="00AC0757" w:rsidRPr="00C2268B">
        <w:t xml:space="preserve"> which is an aspect of service quality. </w:t>
      </w:r>
      <w:r w:rsidRPr="00C2268B">
        <w:t>Service providers should be required to increase transparency regarding costs of services and co-pay requirements.</w:t>
      </w:r>
    </w:p>
    <w:p w14:paraId="12D8E57C" w14:textId="77777777" w:rsidR="00AD467E" w:rsidRPr="00A86BE4" w:rsidRDefault="00AD467E" w:rsidP="00A86BE4">
      <w:pPr>
        <w:pStyle w:val="Heading4nonumbering"/>
      </w:pPr>
      <w:r w:rsidRPr="00A86BE4">
        <w:t>Increased capacity and availability of culturally diverse aged care service providers</w:t>
      </w:r>
    </w:p>
    <w:p w14:paraId="25E88B35" w14:textId="6D072766" w:rsidR="00AD467E" w:rsidRPr="00C2268B" w:rsidRDefault="00AD467E" w:rsidP="00C2268B">
      <w:r w:rsidRPr="00C2268B">
        <w:t>The system should support the establishment of more CALD service providers and increased diversity of languages spoken by staff working in aged care services to enhance accessibility.</w:t>
      </w:r>
    </w:p>
    <w:p w14:paraId="65313CD4" w14:textId="77777777" w:rsidR="00AD467E" w:rsidRPr="00C2268B" w:rsidRDefault="00AD467E" w:rsidP="00C2268B">
      <w:r w:rsidRPr="00C2268B">
        <w:br w:type="page"/>
      </w:r>
    </w:p>
    <w:p w14:paraId="3B5C18C7" w14:textId="337267D1" w:rsidR="00BA63F0" w:rsidRPr="00572CF8" w:rsidRDefault="00BA63F0" w:rsidP="00BA63F0">
      <w:pPr>
        <w:pStyle w:val="Heading1"/>
      </w:pPr>
      <w:bookmarkStart w:id="22" w:name="_Toc179298257"/>
      <w:r w:rsidRPr="00402AFB">
        <w:t>Introduction</w:t>
      </w:r>
      <w:bookmarkEnd w:id="10"/>
      <w:bookmarkEnd w:id="22"/>
    </w:p>
    <w:p w14:paraId="3808111D" w14:textId="74B6B4FF" w:rsidR="00F06674" w:rsidRPr="00575D92" w:rsidRDefault="00BA63F0" w:rsidP="00575D92">
      <w:r w:rsidRPr="00575D92">
        <w:t xml:space="preserve">In February 2021, the Commonwealth Department of Health </w:t>
      </w:r>
      <w:r w:rsidR="002D54B6" w:rsidRPr="00575D92">
        <w:t xml:space="preserve">and Aged Care </w:t>
      </w:r>
      <w:r w:rsidRPr="00575D92">
        <w:t>engaged the Federation of Ethnic Communities’ Councils of Australia (FECCA) to im</w:t>
      </w:r>
      <w:r w:rsidR="002D3D7D">
        <w:t>plement the EnCOMPASS Connector</w:t>
      </w:r>
      <w:r w:rsidRPr="00575D92">
        <w:t xml:space="preserve"> </w:t>
      </w:r>
      <w:r w:rsidR="00A20C23" w:rsidRPr="00575D92">
        <w:t>program</w:t>
      </w:r>
      <w:r w:rsidRPr="00575D92">
        <w:t xml:space="preserve">, </w:t>
      </w:r>
      <w:r w:rsidR="00F06674" w:rsidRPr="00575D92">
        <w:t>a dedicated network of support navigators, called Connectors, to assist older persons from culturally and linguistically diverse (CALD) backgrounds and/or their carers to connect with My Aged Care. My Aged Care is the Commonwealth Government’s organisational structure and set of systems and processes that screen and assess older persons’ eligibility, and then facilitate access to support services provided by the Australian aged care system.</w:t>
      </w:r>
    </w:p>
    <w:p w14:paraId="6FC59F3E" w14:textId="15088688" w:rsidR="003725E5" w:rsidRPr="007E4BAA" w:rsidRDefault="00BA63F0" w:rsidP="007E4BAA">
      <w:pPr>
        <w:spacing w:after="240"/>
      </w:pPr>
      <w:r w:rsidRPr="00575D92">
        <w:t>FECCA sub-contracted 2</w:t>
      </w:r>
      <w:r w:rsidR="00217F09">
        <w:t>3</w:t>
      </w:r>
      <w:r w:rsidRPr="00575D92">
        <w:t xml:space="preserve"> organisations across </w:t>
      </w:r>
      <w:r w:rsidR="00217F09">
        <w:t xml:space="preserve">29 sites in </w:t>
      </w:r>
      <w:r w:rsidRPr="00575D92">
        <w:t xml:space="preserve">all States and Territories to employ EnCOMPASS Connectors (navigators) and deliver the </w:t>
      </w:r>
      <w:r w:rsidR="00A20C23" w:rsidRPr="00575D92">
        <w:t>program</w:t>
      </w:r>
      <w:r w:rsidRPr="00575D92">
        <w:t xml:space="preserve"> in locations with high CALD populations. </w:t>
      </w:r>
      <w:r w:rsidR="009B277C">
        <w:t xml:space="preserve">The following list shows contracted </w:t>
      </w:r>
      <w:r w:rsidR="00D07A13">
        <w:t>organisations</w:t>
      </w:r>
      <w:r w:rsidR="0077323E">
        <w:t>:</w:t>
      </w:r>
    </w:p>
    <w:p w14:paraId="459DB60D" w14:textId="14893BBE" w:rsidR="00A57E95" w:rsidRPr="004846D9" w:rsidRDefault="00A57E95" w:rsidP="00575D92">
      <w:pPr>
        <w:rPr>
          <w:b/>
          <w:bCs/>
        </w:rPr>
      </w:pPr>
      <w:r w:rsidRPr="004846D9">
        <w:rPr>
          <w:b/>
          <w:bCs/>
        </w:rPr>
        <w:t>Australian Capital Territory</w:t>
      </w:r>
    </w:p>
    <w:p w14:paraId="3FA7AA7D" w14:textId="36AD938E" w:rsidR="00FB07EE" w:rsidRPr="007E4BAA" w:rsidRDefault="00A57E95" w:rsidP="007E4BAA">
      <w:pPr>
        <w:spacing w:after="360"/>
      </w:pPr>
      <w:r w:rsidRPr="00A57E95">
        <w:rPr>
          <w:lang w:val="en-US"/>
        </w:rPr>
        <w:t>Multicultural Communities Council of Illawarra </w:t>
      </w:r>
      <w:r w:rsidRPr="00A57E95">
        <w:t> </w:t>
      </w:r>
    </w:p>
    <w:p w14:paraId="7ABCFDE8" w14:textId="48DF7566" w:rsidR="00A57E95" w:rsidRPr="004846D9" w:rsidRDefault="00A57E95" w:rsidP="00575D92">
      <w:pPr>
        <w:rPr>
          <w:b/>
          <w:bCs/>
        </w:rPr>
      </w:pPr>
      <w:r w:rsidRPr="004846D9">
        <w:rPr>
          <w:b/>
          <w:bCs/>
        </w:rPr>
        <w:t>New South Wales</w:t>
      </w:r>
    </w:p>
    <w:p w14:paraId="5D8664A2" w14:textId="07D58CF1" w:rsidR="00A57E95" w:rsidRPr="009644E2" w:rsidRDefault="00A57E95" w:rsidP="00575D92">
      <w:pPr>
        <w:rPr>
          <w:b/>
          <w:bCs/>
          <w:i/>
          <w:iCs/>
        </w:rPr>
      </w:pPr>
      <w:r w:rsidRPr="009644E2">
        <w:rPr>
          <w:b/>
          <w:bCs/>
          <w:i/>
          <w:iCs/>
        </w:rPr>
        <w:t>Southwest Sydney</w:t>
      </w:r>
    </w:p>
    <w:p w14:paraId="638389AF" w14:textId="77777777" w:rsidR="00A57E95" w:rsidRPr="00A57E95" w:rsidRDefault="00A57E95" w:rsidP="00A57E95">
      <w:r w:rsidRPr="00A57E95">
        <w:rPr>
          <w:lang w:val="en-US"/>
        </w:rPr>
        <w:t>Western Sydney Migrant Resource Centre </w:t>
      </w:r>
      <w:r w:rsidRPr="00A57E95">
        <w:t> </w:t>
      </w:r>
    </w:p>
    <w:p w14:paraId="4845FC9A" w14:textId="77777777" w:rsidR="00A57E95" w:rsidRPr="00A57E95" w:rsidRDefault="00A57E95" w:rsidP="00A57E95">
      <w:r w:rsidRPr="00A57E95">
        <w:rPr>
          <w:lang w:val="en-US"/>
        </w:rPr>
        <w:t>Cass Care</w:t>
      </w:r>
      <w:r w:rsidRPr="00A57E95">
        <w:t> </w:t>
      </w:r>
    </w:p>
    <w:p w14:paraId="3EE3B2A5" w14:textId="6FC0D387" w:rsidR="00A57E95" w:rsidRDefault="00A57E95" w:rsidP="00575D92">
      <w:r w:rsidRPr="00A57E95">
        <w:rPr>
          <w:lang w:val="en-US"/>
        </w:rPr>
        <w:t>Multicultural Care</w:t>
      </w:r>
      <w:r w:rsidRPr="00A57E95">
        <w:t> </w:t>
      </w:r>
    </w:p>
    <w:p w14:paraId="6145C66A" w14:textId="77777777" w:rsidR="00A57E95" w:rsidRPr="004846D9" w:rsidRDefault="00A57E95" w:rsidP="00A57E95">
      <w:pPr>
        <w:rPr>
          <w:b/>
          <w:bCs/>
          <w:i/>
          <w:iCs/>
        </w:rPr>
      </w:pPr>
      <w:r w:rsidRPr="004846D9">
        <w:rPr>
          <w:b/>
          <w:bCs/>
          <w:i/>
          <w:iCs/>
        </w:rPr>
        <w:t xml:space="preserve">Western Sydney  </w:t>
      </w:r>
    </w:p>
    <w:p w14:paraId="6C5D1E33" w14:textId="77777777" w:rsidR="00A57E95" w:rsidRDefault="00A57E95" w:rsidP="00A57E95">
      <w:r>
        <w:t xml:space="preserve">Cass Care </w:t>
      </w:r>
    </w:p>
    <w:p w14:paraId="4B5C85DC" w14:textId="77777777" w:rsidR="00A57E95" w:rsidRDefault="00A57E95" w:rsidP="00A57E95">
      <w:r>
        <w:t xml:space="preserve">Multicultural Disability Advocacy Association  </w:t>
      </w:r>
    </w:p>
    <w:p w14:paraId="585A081F" w14:textId="481272B3" w:rsidR="00A57E95" w:rsidRDefault="00A57E95" w:rsidP="00A57E95">
      <w:r>
        <w:t xml:space="preserve">Islamic Women’s Association of Australia  </w:t>
      </w:r>
    </w:p>
    <w:p w14:paraId="10F6611C" w14:textId="77777777" w:rsidR="00A57E95" w:rsidRPr="004846D9" w:rsidRDefault="00A57E95" w:rsidP="00A57E95">
      <w:pPr>
        <w:rPr>
          <w:b/>
          <w:bCs/>
          <w:i/>
          <w:iCs/>
        </w:rPr>
      </w:pPr>
      <w:r w:rsidRPr="004846D9">
        <w:rPr>
          <w:b/>
          <w:bCs/>
          <w:i/>
          <w:iCs/>
        </w:rPr>
        <w:t xml:space="preserve">Southeast Sydney </w:t>
      </w:r>
    </w:p>
    <w:p w14:paraId="4B818997" w14:textId="77777777" w:rsidR="00A57E95" w:rsidRDefault="00A57E95" w:rsidP="00A57E95">
      <w:r>
        <w:t xml:space="preserve">Ethnic Community Services Cooperative </w:t>
      </w:r>
    </w:p>
    <w:p w14:paraId="721DE76C" w14:textId="6E4E3FA4" w:rsidR="00A57E95" w:rsidRDefault="00A57E95" w:rsidP="00A57E95">
      <w:r>
        <w:t xml:space="preserve">Advance Diversity Services  </w:t>
      </w:r>
    </w:p>
    <w:p w14:paraId="09CE9B0A" w14:textId="77777777" w:rsidR="00A57E95" w:rsidRDefault="00A57E95" w:rsidP="00A57E95">
      <w:pPr>
        <w:rPr>
          <w:b/>
          <w:bCs/>
          <w:i/>
          <w:iCs/>
        </w:rPr>
      </w:pPr>
      <w:r w:rsidRPr="004846D9">
        <w:rPr>
          <w:b/>
          <w:bCs/>
          <w:i/>
          <w:iCs/>
        </w:rPr>
        <w:t xml:space="preserve">North Sydney  </w:t>
      </w:r>
    </w:p>
    <w:p w14:paraId="334E4012" w14:textId="03D71CF0" w:rsidR="00A57E95" w:rsidRDefault="00A57E95" w:rsidP="00A57E95">
      <w:r w:rsidRPr="004846D9">
        <w:rPr>
          <w:lang w:val="en-US"/>
        </w:rPr>
        <w:t>Australian Nursing Home Foundation </w:t>
      </w:r>
      <w:r w:rsidRPr="004846D9">
        <w:t> </w:t>
      </w:r>
    </w:p>
    <w:p w14:paraId="561E7EE3" w14:textId="09699A39" w:rsidR="00A57E95" w:rsidRPr="004846D9" w:rsidRDefault="00A57E95" w:rsidP="00A57E95">
      <w:pPr>
        <w:rPr>
          <w:b/>
          <w:bCs/>
          <w:i/>
          <w:iCs/>
        </w:rPr>
      </w:pPr>
      <w:r w:rsidRPr="004846D9">
        <w:rPr>
          <w:b/>
          <w:bCs/>
          <w:i/>
          <w:iCs/>
        </w:rPr>
        <w:t xml:space="preserve">Illawarra </w:t>
      </w:r>
    </w:p>
    <w:p w14:paraId="25CBA18C" w14:textId="359CCFD4" w:rsidR="00A57E95" w:rsidRPr="009644E2" w:rsidRDefault="00A57E95" w:rsidP="00A57E95">
      <w:r w:rsidRPr="004846D9">
        <w:t>Multicultural Communities Council of Illawarra</w:t>
      </w:r>
    </w:p>
    <w:p w14:paraId="53B897B4" w14:textId="4AEA9E67" w:rsidR="00A57E95" w:rsidRPr="004846D9" w:rsidRDefault="00A57E95" w:rsidP="00A57E95">
      <w:pPr>
        <w:rPr>
          <w:b/>
          <w:bCs/>
          <w:i/>
          <w:iCs/>
        </w:rPr>
      </w:pPr>
      <w:r w:rsidRPr="004846D9">
        <w:rPr>
          <w:b/>
          <w:bCs/>
          <w:i/>
          <w:iCs/>
        </w:rPr>
        <w:t>Inner West</w:t>
      </w:r>
    </w:p>
    <w:p w14:paraId="1587D5EF" w14:textId="70F6DA95" w:rsidR="00A57E95" w:rsidRDefault="00A57E95" w:rsidP="007E4BAA">
      <w:pPr>
        <w:spacing w:after="360"/>
      </w:pPr>
      <w:r w:rsidRPr="004846D9">
        <w:t>Co.As.It. Italian Association of Assistance</w:t>
      </w:r>
    </w:p>
    <w:p w14:paraId="6B0333DD" w14:textId="7D71B638" w:rsidR="00A57E95" w:rsidRPr="004846D9" w:rsidRDefault="00A57E95" w:rsidP="00A57E95">
      <w:pPr>
        <w:rPr>
          <w:b/>
          <w:bCs/>
        </w:rPr>
      </w:pPr>
      <w:r w:rsidRPr="004846D9">
        <w:rPr>
          <w:b/>
          <w:bCs/>
        </w:rPr>
        <w:t>Victoria</w:t>
      </w:r>
    </w:p>
    <w:p w14:paraId="3EF997D1" w14:textId="77777777" w:rsidR="00A57E95" w:rsidRDefault="00A57E95" w:rsidP="00A57E95">
      <w:pPr>
        <w:rPr>
          <w:b/>
          <w:bCs/>
          <w:i/>
          <w:iCs/>
        </w:rPr>
      </w:pPr>
      <w:r w:rsidRPr="004846D9">
        <w:rPr>
          <w:b/>
          <w:bCs/>
          <w:i/>
          <w:iCs/>
        </w:rPr>
        <w:t xml:space="preserve">Southern Metro </w:t>
      </w:r>
    </w:p>
    <w:p w14:paraId="6E971055" w14:textId="539CC901" w:rsidR="00A57E95" w:rsidRPr="00A57E95" w:rsidRDefault="00A57E95" w:rsidP="00A57E95">
      <w:r w:rsidRPr="004846D9">
        <w:t xml:space="preserve">Southern Migrant and Refugee Centre  </w:t>
      </w:r>
    </w:p>
    <w:p w14:paraId="7FA975AD" w14:textId="084205A5" w:rsidR="00A57E95" w:rsidRPr="004846D9" w:rsidRDefault="00A57E95" w:rsidP="00A57E95">
      <w:pPr>
        <w:rPr>
          <w:b/>
          <w:bCs/>
          <w:i/>
          <w:iCs/>
        </w:rPr>
      </w:pPr>
      <w:r w:rsidRPr="004846D9">
        <w:rPr>
          <w:b/>
          <w:bCs/>
          <w:i/>
          <w:iCs/>
        </w:rPr>
        <w:t>Loddon-Mallee</w:t>
      </w:r>
    </w:p>
    <w:p w14:paraId="725500C0" w14:textId="000F46E2" w:rsidR="009644E2" w:rsidRDefault="00A57E95" w:rsidP="007E4BAA">
      <w:pPr>
        <w:spacing w:after="360"/>
      </w:pPr>
      <w:r w:rsidRPr="00A57E95">
        <w:t>Sunraysia Mallee Ethnic Communities Council</w:t>
      </w:r>
    </w:p>
    <w:p w14:paraId="12EC358B" w14:textId="70B91FB4" w:rsidR="00A57E95" w:rsidRDefault="00A57E95" w:rsidP="00575D92">
      <w:pPr>
        <w:rPr>
          <w:b/>
          <w:bCs/>
        </w:rPr>
      </w:pPr>
      <w:r w:rsidRPr="004846D9">
        <w:rPr>
          <w:b/>
          <w:bCs/>
        </w:rPr>
        <w:t>South Australia</w:t>
      </w:r>
    </w:p>
    <w:p w14:paraId="7582333A" w14:textId="77777777" w:rsidR="00A57E95" w:rsidRDefault="00A57E95" w:rsidP="00A57E95">
      <w:pPr>
        <w:rPr>
          <w:b/>
          <w:bCs/>
          <w:i/>
          <w:iCs/>
        </w:rPr>
      </w:pPr>
      <w:r w:rsidRPr="004846D9">
        <w:rPr>
          <w:b/>
          <w:bCs/>
          <w:i/>
          <w:iCs/>
        </w:rPr>
        <w:t xml:space="preserve">Metro North  </w:t>
      </w:r>
    </w:p>
    <w:p w14:paraId="140FCE23" w14:textId="162CA9A0" w:rsidR="00A57E95" w:rsidRPr="004846D9" w:rsidRDefault="00A57E95" w:rsidP="00A57E95">
      <w:r w:rsidRPr="004846D9">
        <w:t xml:space="preserve">Australian Refugee Association  </w:t>
      </w:r>
    </w:p>
    <w:p w14:paraId="1EF44174" w14:textId="77777777" w:rsidR="00A57E95" w:rsidRDefault="00A57E95" w:rsidP="00A57E95">
      <w:pPr>
        <w:rPr>
          <w:b/>
          <w:bCs/>
          <w:i/>
          <w:iCs/>
        </w:rPr>
      </w:pPr>
      <w:r w:rsidRPr="004846D9">
        <w:rPr>
          <w:b/>
          <w:bCs/>
          <w:i/>
          <w:iCs/>
        </w:rPr>
        <w:t xml:space="preserve">Metro East </w:t>
      </w:r>
    </w:p>
    <w:p w14:paraId="286B794C" w14:textId="0D8B14E7" w:rsidR="00A57E95" w:rsidRPr="004C268C" w:rsidRDefault="00A57E95" w:rsidP="00A57E95">
      <w:r w:rsidRPr="004846D9">
        <w:t xml:space="preserve">Multicultural </w:t>
      </w:r>
      <w:r w:rsidRPr="004C268C">
        <w:t xml:space="preserve">Communities </w:t>
      </w:r>
      <w:r w:rsidR="005A3D46">
        <w:t>Council</w:t>
      </w:r>
      <w:r w:rsidRPr="004C268C">
        <w:t xml:space="preserve"> of SA</w:t>
      </w:r>
    </w:p>
    <w:p w14:paraId="1B7FC74D" w14:textId="77777777" w:rsidR="00A57E95" w:rsidRPr="004C268C" w:rsidRDefault="00A57E95" w:rsidP="00A57E95">
      <w:pPr>
        <w:rPr>
          <w:b/>
          <w:bCs/>
          <w:i/>
          <w:iCs/>
        </w:rPr>
      </w:pPr>
      <w:r w:rsidRPr="004C268C">
        <w:rPr>
          <w:b/>
          <w:bCs/>
          <w:i/>
          <w:iCs/>
        </w:rPr>
        <w:t xml:space="preserve">Metro West  </w:t>
      </w:r>
    </w:p>
    <w:p w14:paraId="573329DA" w14:textId="48B265F2" w:rsidR="00A57E95" w:rsidRPr="004C268C" w:rsidRDefault="00A57E95" w:rsidP="00A57E95">
      <w:r w:rsidRPr="004C268C">
        <w:t xml:space="preserve">Multicultural Communities </w:t>
      </w:r>
      <w:r w:rsidR="005A3D46">
        <w:t>Council</w:t>
      </w:r>
      <w:r w:rsidRPr="004C268C">
        <w:t xml:space="preserve"> of SA (previously</w:t>
      </w:r>
      <w:r w:rsidR="00366191">
        <w:t xml:space="preserve"> with </w:t>
      </w:r>
      <w:r w:rsidRPr="004C268C">
        <w:t>Uniting SA)</w:t>
      </w:r>
    </w:p>
    <w:p w14:paraId="7D5A4605" w14:textId="100D8561" w:rsidR="00A57E95" w:rsidRPr="004C268C" w:rsidRDefault="00A57E95" w:rsidP="00A57E95">
      <w:pPr>
        <w:rPr>
          <w:b/>
          <w:bCs/>
          <w:i/>
          <w:iCs/>
        </w:rPr>
      </w:pPr>
      <w:r w:rsidRPr="004C268C">
        <w:rPr>
          <w:b/>
          <w:bCs/>
          <w:i/>
          <w:iCs/>
        </w:rPr>
        <w:t>Riverland/Mallee</w:t>
      </w:r>
    </w:p>
    <w:p w14:paraId="7770CA4C" w14:textId="7C5D174A" w:rsidR="009B277C" w:rsidRDefault="00A57E95" w:rsidP="007E4BAA">
      <w:pPr>
        <w:spacing w:after="360"/>
      </w:pPr>
      <w:r w:rsidRPr="004C268C">
        <w:t xml:space="preserve">Multicultural Communities </w:t>
      </w:r>
      <w:r w:rsidR="005A3D46">
        <w:t>Council</w:t>
      </w:r>
      <w:r w:rsidRPr="004C268C">
        <w:t xml:space="preserve"> of SA</w:t>
      </w:r>
      <w:r w:rsidRPr="00A57E95">
        <w:t xml:space="preserve"> (previously </w:t>
      </w:r>
      <w:r w:rsidR="00B8294D">
        <w:t xml:space="preserve">with </w:t>
      </w:r>
      <w:r w:rsidRPr="00A57E95">
        <w:t>Uniting SA)</w:t>
      </w:r>
    </w:p>
    <w:p w14:paraId="077731FA" w14:textId="79473FCA" w:rsidR="009B277C" w:rsidRPr="004846D9" w:rsidRDefault="009B277C" w:rsidP="00575D92">
      <w:pPr>
        <w:rPr>
          <w:b/>
          <w:bCs/>
        </w:rPr>
      </w:pPr>
      <w:r w:rsidRPr="004846D9">
        <w:rPr>
          <w:b/>
          <w:bCs/>
        </w:rPr>
        <w:t>Tasmania</w:t>
      </w:r>
    </w:p>
    <w:p w14:paraId="045699E4" w14:textId="1A3F452C" w:rsidR="009B277C" w:rsidRPr="004846D9" w:rsidRDefault="009B277C" w:rsidP="00575D92">
      <w:pPr>
        <w:rPr>
          <w:b/>
          <w:bCs/>
          <w:i/>
          <w:iCs/>
        </w:rPr>
      </w:pPr>
      <w:r w:rsidRPr="004846D9">
        <w:rPr>
          <w:b/>
          <w:bCs/>
          <w:i/>
          <w:iCs/>
          <w:lang w:val="en-US"/>
        </w:rPr>
        <w:t>Northern/Northwestern </w:t>
      </w:r>
      <w:r w:rsidRPr="004846D9">
        <w:rPr>
          <w:b/>
          <w:bCs/>
          <w:i/>
          <w:iCs/>
        </w:rPr>
        <w:t> </w:t>
      </w:r>
    </w:p>
    <w:p w14:paraId="1CC8D7DC" w14:textId="043507C4" w:rsidR="009B277C" w:rsidRPr="009B277C" w:rsidRDefault="009B277C" w:rsidP="00575D92">
      <w:r w:rsidRPr="004846D9">
        <w:t xml:space="preserve">Migrant Resource Centre Tasmania  </w:t>
      </w:r>
    </w:p>
    <w:p w14:paraId="5B8BF5DB" w14:textId="68631FBE" w:rsidR="009B277C" w:rsidRDefault="009B277C" w:rsidP="00575D92">
      <w:pPr>
        <w:rPr>
          <w:b/>
          <w:bCs/>
          <w:i/>
          <w:iCs/>
        </w:rPr>
      </w:pPr>
      <w:r w:rsidRPr="004846D9">
        <w:rPr>
          <w:b/>
          <w:bCs/>
          <w:i/>
          <w:iCs/>
          <w:lang w:val="en-US"/>
        </w:rPr>
        <w:t>Southern </w:t>
      </w:r>
      <w:r w:rsidRPr="004846D9">
        <w:rPr>
          <w:b/>
          <w:bCs/>
          <w:i/>
          <w:iCs/>
        </w:rPr>
        <w:t> </w:t>
      </w:r>
    </w:p>
    <w:p w14:paraId="2B722DF5" w14:textId="0C89DD12" w:rsidR="003725E5" w:rsidRDefault="009B277C" w:rsidP="007E4BAA">
      <w:pPr>
        <w:spacing w:after="360"/>
      </w:pPr>
      <w:r w:rsidRPr="004846D9">
        <w:t>Migrant Resource Centre Tasmania</w:t>
      </w:r>
    </w:p>
    <w:p w14:paraId="605905B6" w14:textId="00FCA920" w:rsidR="0055088B" w:rsidRPr="004846D9" w:rsidRDefault="0055088B" w:rsidP="00575D92">
      <w:pPr>
        <w:rPr>
          <w:b/>
          <w:bCs/>
        </w:rPr>
      </w:pPr>
      <w:r w:rsidRPr="004846D9">
        <w:rPr>
          <w:b/>
          <w:bCs/>
        </w:rPr>
        <w:t xml:space="preserve">Western Australia </w:t>
      </w:r>
    </w:p>
    <w:p w14:paraId="02542535" w14:textId="77777777" w:rsidR="0055088B" w:rsidRPr="004846D9" w:rsidRDefault="0055088B" w:rsidP="0055088B">
      <w:pPr>
        <w:rPr>
          <w:b/>
          <w:bCs/>
          <w:i/>
          <w:iCs/>
        </w:rPr>
      </w:pPr>
      <w:r w:rsidRPr="004846D9">
        <w:rPr>
          <w:b/>
          <w:bCs/>
          <w:i/>
          <w:iCs/>
        </w:rPr>
        <w:t xml:space="preserve">Metro </w:t>
      </w:r>
    </w:p>
    <w:p w14:paraId="06D98789" w14:textId="5A32F660" w:rsidR="0055088B" w:rsidRPr="004846D9" w:rsidRDefault="0055088B" w:rsidP="0055088B">
      <w:r w:rsidRPr="004846D9">
        <w:t xml:space="preserve">Multicultural Services Centre of Western Australia (MSCWA) (previously Metropolitan Migrant Resource Centre) </w:t>
      </w:r>
    </w:p>
    <w:p w14:paraId="62314E1C" w14:textId="77777777" w:rsidR="0055088B" w:rsidRPr="004846D9" w:rsidRDefault="0055088B" w:rsidP="0055088B">
      <w:r w:rsidRPr="004846D9">
        <w:t xml:space="preserve">Chung Wah Association </w:t>
      </w:r>
    </w:p>
    <w:p w14:paraId="113FCEA7" w14:textId="4FD30137" w:rsidR="0055088B" w:rsidRPr="003725E5" w:rsidRDefault="0055088B" w:rsidP="0055088B">
      <w:r w:rsidRPr="004846D9">
        <w:t>Umbrella Community Care</w:t>
      </w:r>
    </w:p>
    <w:p w14:paraId="56E71FEB" w14:textId="57E79C48" w:rsidR="0055088B" w:rsidRPr="004846D9" w:rsidRDefault="0055088B" w:rsidP="0055088B">
      <w:pPr>
        <w:rPr>
          <w:b/>
          <w:bCs/>
          <w:i/>
          <w:iCs/>
        </w:rPr>
      </w:pPr>
      <w:r w:rsidRPr="004846D9">
        <w:rPr>
          <w:b/>
          <w:bCs/>
          <w:i/>
          <w:iCs/>
        </w:rPr>
        <w:t>Southwest</w:t>
      </w:r>
    </w:p>
    <w:p w14:paraId="397639D7" w14:textId="77A44A10" w:rsidR="00A57E95" w:rsidRDefault="0055088B" w:rsidP="00575D92">
      <w:r w:rsidRPr="0055088B">
        <w:t xml:space="preserve">Multicultural Communities’ Council of WA  </w:t>
      </w:r>
    </w:p>
    <w:p w14:paraId="22E707F2" w14:textId="31A5CA5C" w:rsidR="0055088B" w:rsidRDefault="0055088B" w:rsidP="00D46FD2">
      <w:pPr>
        <w:spacing w:before="360"/>
        <w:rPr>
          <w:b/>
          <w:bCs/>
        </w:rPr>
      </w:pPr>
      <w:r w:rsidRPr="004846D9">
        <w:rPr>
          <w:b/>
          <w:bCs/>
        </w:rPr>
        <w:t>Northern Territory</w:t>
      </w:r>
    </w:p>
    <w:p w14:paraId="3A93D679" w14:textId="5F9BF8F2" w:rsidR="0055088B" w:rsidRPr="004846D9" w:rsidRDefault="0055088B" w:rsidP="00575D92">
      <w:pPr>
        <w:rPr>
          <w:b/>
          <w:bCs/>
          <w:i/>
          <w:iCs/>
        </w:rPr>
      </w:pPr>
      <w:r w:rsidRPr="004846D9">
        <w:rPr>
          <w:b/>
          <w:bCs/>
          <w:i/>
          <w:iCs/>
        </w:rPr>
        <w:t>Darwin</w:t>
      </w:r>
    </w:p>
    <w:p w14:paraId="38FC6551" w14:textId="56EFC359" w:rsidR="0055088B" w:rsidRDefault="0055088B" w:rsidP="00D46FD2">
      <w:pPr>
        <w:spacing w:after="360"/>
      </w:pPr>
      <w:r w:rsidRPr="004846D9">
        <w:t>Multicultural Council of Northern Territory</w:t>
      </w:r>
    </w:p>
    <w:p w14:paraId="535FD7E8" w14:textId="11D51BF6" w:rsidR="0055088B" w:rsidRPr="004846D9" w:rsidRDefault="0055088B" w:rsidP="00575D92">
      <w:pPr>
        <w:rPr>
          <w:b/>
          <w:bCs/>
        </w:rPr>
      </w:pPr>
      <w:r w:rsidRPr="004846D9">
        <w:rPr>
          <w:b/>
          <w:bCs/>
        </w:rPr>
        <w:t>Queensland</w:t>
      </w:r>
    </w:p>
    <w:p w14:paraId="61B046CC" w14:textId="77777777" w:rsidR="0055088B" w:rsidRDefault="0055088B" w:rsidP="0055088B">
      <w:pPr>
        <w:rPr>
          <w:b/>
          <w:bCs/>
          <w:i/>
          <w:iCs/>
        </w:rPr>
      </w:pPr>
      <w:r w:rsidRPr="004846D9">
        <w:rPr>
          <w:b/>
          <w:bCs/>
          <w:i/>
          <w:iCs/>
        </w:rPr>
        <w:t xml:space="preserve">Metro North/ Metro South/West Moreton </w:t>
      </w:r>
    </w:p>
    <w:p w14:paraId="612595A9" w14:textId="77777777" w:rsidR="0055088B" w:rsidRPr="004846D9" w:rsidRDefault="0055088B" w:rsidP="0055088B">
      <w:r w:rsidRPr="004846D9">
        <w:t xml:space="preserve">World Wellness Group </w:t>
      </w:r>
    </w:p>
    <w:p w14:paraId="4298E616" w14:textId="18BFE38C" w:rsidR="0055088B" w:rsidRDefault="0055088B" w:rsidP="0055088B">
      <w:r w:rsidRPr="004846D9">
        <w:t xml:space="preserve">Inala Community House  </w:t>
      </w:r>
    </w:p>
    <w:p w14:paraId="375292F5" w14:textId="7EBFBBFF" w:rsidR="0055088B" w:rsidRPr="004846D9" w:rsidRDefault="0055088B" w:rsidP="0055088B">
      <w:pPr>
        <w:rPr>
          <w:b/>
          <w:bCs/>
          <w:i/>
          <w:iCs/>
        </w:rPr>
      </w:pPr>
      <w:r w:rsidRPr="004846D9">
        <w:rPr>
          <w:b/>
          <w:bCs/>
          <w:i/>
          <w:iCs/>
        </w:rPr>
        <w:t>South Coast/Logan River</w:t>
      </w:r>
    </w:p>
    <w:p w14:paraId="27DEED6B" w14:textId="487E26F0" w:rsidR="0055088B" w:rsidRDefault="0055088B" w:rsidP="00D46FD2">
      <w:pPr>
        <w:spacing w:after="360"/>
      </w:pPr>
      <w:r w:rsidRPr="0055088B">
        <w:t>Islamic Women’s Association of Australia</w:t>
      </w:r>
    </w:p>
    <w:p w14:paraId="4BE40BA1" w14:textId="166BEEC5" w:rsidR="00A57E95" w:rsidRPr="00575D92" w:rsidRDefault="00F06674" w:rsidP="00575D92">
      <w:r w:rsidRPr="00575D92">
        <w:t xml:space="preserve">The program includes </w:t>
      </w:r>
      <w:r w:rsidR="00BA63F0" w:rsidRPr="00575D92">
        <w:t xml:space="preserve">support to individuals (CALD older persons and their carers seeking </w:t>
      </w:r>
      <w:r w:rsidR="0087705A">
        <w:t>to access the aged care system),</w:t>
      </w:r>
      <w:r w:rsidR="00BA63F0" w:rsidRPr="00575D92">
        <w:t xml:space="preserve"> </w:t>
      </w:r>
      <w:bookmarkStart w:id="23" w:name="_Hlk131066918"/>
      <w:r w:rsidR="00BA63F0" w:rsidRPr="00575D92">
        <w:t>development of resource m</w:t>
      </w:r>
      <w:r w:rsidR="0087705A">
        <w:t>aterials in different languages,</w:t>
      </w:r>
      <w:r w:rsidR="00BA63F0" w:rsidRPr="00575D92">
        <w:t xml:space="preserve"> and increasing CALD community awareness of the aged care system and how to support people to access required services. The latter is undertaken</w:t>
      </w:r>
      <w:r w:rsidR="0087705A">
        <w:t xml:space="preserve"> through network building with ‘community influencers’ and ‘Touchpoints’</w:t>
      </w:r>
      <w:r w:rsidR="00BA63F0" w:rsidRPr="00575D92">
        <w:t xml:space="preserve"> (such as faith or other formal or informal community leaders) to develop th</w:t>
      </w:r>
      <w:r w:rsidR="0087705A">
        <w:t>eir capabilities as part of an ‘ecosystem of care’</w:t>
      </w:r>
      <w:r w:rsidR="00BA63F0" w:rsidRPr="00575D92">
        <w:t xml:space="preserve"> in CALD communities.</w:t>
      </w:r>
    </w:p>
    <w:bookmarkEnd w:id="23"/>
    <w:p w14:paraId="382DF8C9" w14:textId="4E37EE34" w:rsidR="00BA63F0" w:rsidRPr="00575D92" w:rsidRDefault="00BA63F0" w:rsidP="00575D92">
      <w:r w:rsidRPr="00575D92">
        <w:t xml:space="preserve">The </w:t>
      </w:r>
      <w:r w:rsidR="002D3D7D">
        <w:t>EnCOMPASS Connector</w:t>
      </w:r>
      <w:r w:rsidRPr="00575D92">
        <w:t xml:space="preserve"> </w:t>
      </w:r>
      <w:r w:rsidR="00A20C23" w:rsidRPr="00575D92">
        <w:t>program</w:t>
      </w:r>
      <w:r w:rsidRPr="00575D92">
        <w:t xml:space="preserve"> commenced in July 2021, with all sites contracted by August 2021 and operational by October/November 2021. The </w:t>
      </w:r>
      <w:r w:rsidR="00A20C23" w:rsidRPr="00575D92">
        <w:t>program</w:t>
      </w:r>
      <w:r w:rsidRPr="00575D92">
        <w:t xml:space="preserve"> cease</w:t>
      </w:r>
      <w:r w:rsidR="0087705A">
        <w:t>d</w:t>
      </w:r>
      <w:r w:rsidRPr="00575D92">
        <w:t xml:space="preserve"> in June 2023 after the commencement of a new aged care navigator </w:t>
      </w:r>
      <w:r w:rsidR="00A20C23" w:rsidRPr="00575D92">
        <w:t>program</w:t>
      </w:r>
      <w:r w:rsidR="00B67D1F">
        <w:t xml:space="preserve"> called C</w:t>
      </w:r>
      <w:r w:rsidRPr="00575D92">
        <w:t>are</w:t>
      </w:r>
      <w:r w:rsidR="00B67D1F">
        <w:t xml:space="preserve"> Finder, in January 2023. Care F</w:t>
      </w:r>
      <w:r w:rsidR="009D3D6E">
        <w:t>inder is</w:t>
      </w:r>
      <w:r w:rsidRPr="00575D92">
        <w:t xml:space="preserve"> implemented by Primary Heal</w:t>
      </w:r>
      <w:r w:rsidR="00636545">
        <w:t>th Networks (PHNs) and has</w:t>
      </w:r>
      <w:r w:rsidRPr="00575D92">
        <w:t xml:space="preserve"> a broader remit than older persons from CALD backgrounds. The transition of </w:t>
      </w:r>
      <w:r w:rsidR="002D3D7D">
        <w:t>EnCOMPASS Connector</w:t>
      </w:r>
      <w:r w:rsidRPr="00575D92">
        <w:t xml:space="preserve"> </w:t>
      </w:r>
      <w:r w:rsidR="00A20C23" w:rsidRPr="00575D92">
        <w:t>program</w:t>
      </w:r>
      <w:r w:rsidRPr="00575D92">
        <w:t xml:space="preserve"> activity and transfer of knowledge between EnCOMPASS and PHNs </w:t>
      </w:r>
      <w:r w:rsidR="009D3D6E" w:rsidRPr="00575D92">
        <w:t>occur</w:t>
      </w:r>
      <w:r w:rsidR="009D3D6E">
        <w:t>red</w:t>
      </w:r>
      <w:r w:rsidR="009D3D6E" w:rsidRPr="00575D92">
        <w:t xml:space="preserve"> </w:t>
      </w:r>
      <w:r w:rsidRPr="00575D92">
        <w:t>between January and June 2023.</w:t>
      </w:r>
    </w:p>
    <w:p w14:paraId="56AE12E1" w14:textId="0001169B" w:rsidR="00BA63F0" w:rsidRDefault="00BA63F0" w:rsidP="00BA63F0">
      <w:pPr>
        <w:rPr>
          <w:rFonts w:cstheme="majorHAnsi"/>
        </w:rPr>
      </w:pPr>
      <w:r w:rsidRPr="00572CF8">
        <w:rPr>
          <w:rFonts w:cstheme="majorHAnsi"/>
        </w:rPr>
        <w:t xml:space="preserve">CDU </w:t>
      </w:r>
      <w:r>
        <w:rPr>
          <w:rFonts w:cstheme="majorHAnsi"/>
        </w:rPr>
        <w:t>was</w:t>
      </w:r>
      <w:r w:rsidRPr="00572CF8">
        <w:rPr>
          <w:rFonts w:cstheme="majorHAnsi"/>
        </w:rPr>
        <w:t xml:space="preserve"> contracted to evaluat</w:t>
      </w:r>
      <w:r>
        <w:rPr>
          <w:rFonts w:cstheme="majorHAnsi"/>
        </w:rPr>
        <w:t>e</w:t>
      </w:r>
      <w:r w:rsidRPr="00572CF8">
        <w:rPr>
          <w:rFonts w:cstheme="majorHAnsi"/>
        </w:rPr>
        <w:t xml:space="preserve"> the </w:t>
      </w:r>
      <w:r w:rsidR="002D3D7D">
        <w:rPr>
          <w:rFonts w:cstheme="majorHAnsi"/>
        </w:rPr>
        <w:t>EnCOMPASS Connector</w:t>
      </w:r>
      <w:r w:rsidRPr="00572CF8">
        <w:rPr>
          <w:rFonts w:cstheme="majorHAnsi"/>
        </w:rPr>
        <w:t xml:space="preserve"> </w:t>
      </w:r>
      <w:r w:rsidR="00A20C23">
        <w:rPr>
          <w:rFonts w:cstheme="majorHAnsi"/>
        </w:rPr>
        <w:t>program</w:t>
      </w:r>
      <w:r w:rsidR="00B67D1F">
        <w:rPr>
          <w:rFonts w:cstheme="majorHAnsi"/>
        </w:rPr>
        <w:t xml:space="preserve"> to inform C</w:t>
      </w:r>
      <w:r w:rsidRPr="00572CF8">
        <w:rPr>
          <w:rFonts w:cstheme="majorHAnsi"/>
        </w:rPr>
        <w:t xml:space="preserve">are </w:t>
      </w:r>
      <w:r w:rsidR="00B67D1F">
        <w:rPr>
          <w:rFonts w:cstheme="majorHAnsi"/>
        </w:rPr>
        <w:t>F</w:t>
      </w:r>
      <w:r w:rsidRPr="00572CF8">
        <w:rPr>
          <w:rFonts w:cstheme="majorHAnsi"/>
        </w:rPr>
        <w:t>inder</w:t>
      </w:r>
      <w:r>
        <w:rPr>
          <w:rFonts w:cstheme="majorHAnsi"/>
        </w:rPr>
        <w:t xml:space="preserve">, other </w:t>
      </w:r>
      <w:r w:rsidRPr="00572CF8">
        <w:rPr>
          <w:rFonts w:cstheme="majorHAnsi"/>
        </w:rPr>
        <w:t xml:space="preserve">future FECCA </w:t>
      </w:r>
      <w:r w:rsidR="00A20C23">
        <w:rPr>
          <w:rFonts w:cstheme="majorHAnsi"/>
        </w:rPr>
        <w:t>program</w:t>
      </w:r>
      <w:r w:rsidRPr="00572CF8">
        <w:rPr>
          <w:rFonts w:cstheme="majorHAnsi"/>
        </w:rPr>
        <w:t>s</w:t>
      </w:r>
      <w:r>
        <w:rPr>
          <w:rFonts w:cstheme="majorHAnsi"/>
        </w:rPr>
        <w:t xml:space="preserve">, and other care navigation </w:t>
      </w:r>
      <w:r w:rsidR="00A20C23">
        <w:rPr>
          <w:rFonts w:cstheme="majorHAnsi"/>
        </w:rPr>
        <w:t>program</w:t>
      </w:r>
      <w:r>
        <w:rPr>
          <w:rFonts w:cstheme="majorHAnsi"/>
        </w:rPr>
        <w:t>s.</w:t>
      </w:r>
    </w:p>
    <w:p w14:paraId="65342F26" w14:textId="07C7F929" w:rsidR="00BA63F0" w:rsidRPr="00E11AB4" w:rsidRDefault="00BA63F0" w:rsidP="00BA63F0">
      <w:pPr>
        <w:pStyle w:val="Heading2"/>
        <w:rPr>
          <w:lang w:val="en-US"/>
        </w:rPr>
      </w:pPr>
      <w:bookmarkStart w:id="24" w:name="_Toc130976083"/>
      <w:bookmarkStart w:id="25" w:name="_Toc179298258"/>
      <w:r>
        <w:rPr>
          <w:lang w:val="en-US"/>
        </w:rPr>
        <w:t>Evaluation</w:t>
      </w:r>
      <w:r w:rsidRPr="00387B9F">
        <w:rPr>
          <w:lang w:val="en-US"/>
        </w:rPr>
        <w:t xml:space="preserve"> questions</w:t>
      </w:r>
      <w:bookmarkEnd w:id="24"/>
      <w:bookmarkEnd w:id="25"/>
    </w:p>
    <w:p w14:paraId="1E01B1E7" w14:textId="77777777" w:rsidR="00BA63F0" w:rsidRPr="00E11AB4" w:rsidRDefault="00BA63F0" w:rsidP="00BA63F0">
      <w:pPr>
        <w:rPr>
          <w:rFonts w:cstheme="majorHAnsi"/>
        </w:rPr>
      </w:pPr>
      <w:r w:rsidRPr="00E11AB4">
        <w:rPr>
          <w:rFonts w:cstheme="majorHAnsi"/>
        </w:rPr>
        <w:t xml:space="preserve">The overarching evaluation question </w:t>
      </w:r>
      <w:r>
        <w:rPr>
          <w:rFonts w:cstheme="majorHAnsi"/>
        </w:rPr>
        <w:t>was</w:t>
      </w:r>
      <w:r w:rsidRPr="00E11AB4">
        <w:rPr>
          <w:rFonts w:cstheme="majorHAnsi"/>
        </w:rPr>
        <w:t>:</w:t>
      </w:r>
    </w:p>
    <w:p w14:paraId="62053B53" w14:textId="74A5BA96" w:rsidR="00BA63F0" w:rsidRPr="006D7883" w:rsidRDefault="00BA63F0" w:rsidP="00BA63F0">
      <w:pPr>
        <w:rPr>
          <w:rFonts w:cstheme="majorHAnsi"/>
          <w:b/>
          <w:bCs/>
        </w:rPr>
      </w:pPr>
      <w:bookmarkStart w:id="26" w:name="_Hlk130709719"/>
      <w:r w:rsidRPr="006D7883">
        <w:rPr>
          <w:rFonts w:cstheme="majorHAnsi"/>
          <w:b/>
          <w:bCs/>
        </w:rPr>
        <w:t xml:space="preserve">For whom, in what contexts, in what respects and to what extent has the </w:t>
      </w:r>
      <w:r w:rsidR="002D3D7D">
        <w:rPr>
          <w:rFonts w:cstheme="majorHAnsi"/>
          <w:b/>
          <w:bCs/>
        </w:rPr>
        <w:t>EnCOMPASS Connector</w:t>
      </w:r>
      <w:r w:rsidRPr="006D7883">
        <w:rPr>
          <w:rFonts w:cstheme="majorHAnsi"/>
          <w:b/>
          <w:bCs/>
        </w:rPr>
        <w:t xml:space="preserve"> </w:t>
      </w:r>
      <w:r w:rsidR="00A20C23" w:rsidRPr="006D7883">
        <w:rPr>
          <w:rFonts w:cstheme="majorHAnsi"/>
          <w:b/>
          <w:bCs/>
        </w:rPr>
        <w:t>program</w:t>
      </w:r>
      <w:r w:rsidRPr="006D7883">
        <w:rPr>
          <w:rFonts w:cstheme="majorHAnsi"/>
          <w:b/>
          <w:bCs/>
        </w:rPr>
        <w:t xml:space="preserve"> worked (and not worked), how and why, at what cost, and creating what value?</w:t>
      </w:r>
    </w:p>
    <w:bookmarkEnd w:id="26"/>
    <w:p w14:paraId="0D136C3D" w14:textId="77777777" w:rsidR="00BA63F0" w:rsidRPr="0037196F" w:rsidRDefault="00BA63F0" w:rsidP="00BA63F0">
      <w:pPr>
        <w:rPr>
          <w:rFonts w:cstheme="majorHAnsi"/>
        </w:rPr>
      </w:pPr>
      <w:r w:rsidRPr="00E11AB4">
        <w:rPr>
          <w:rFonts w:cstheme="majorHAnsi"/>
        </w:rPr>
        <w:t>Individual sub-questions include</w:t>
      </w:r>
      <w:r>
        <w:rPr>
          <w:rFonts w:cstheme="majorHAnsi"/>
        </w:rPr>
        <w:t>d</w:t>
      </w:r>
      <w:r w:rsidRPr="00E11AB4">
        <w:rPr>
          <w:rFonts w:cstheme="majorHAnsi"/>
        </w:rPr>
        <w:t>:</w:t>
      </w:r>
    </w:p>
    <w:p w14:paraId="626F7E0D" w14:textId="33C71C18" w:rsidR="00BA63F0" w:rsidRPr="008E5748" w:rsidRDefault="00BA63F0" w:rsidP="00575D92">
      <w:pPr>
        <w:pStyle w:val="ListNumber"/>
      </w:pPr>
      <w:bookmarkStart w:id="27" w:name="_Hlk129878503"/>
      <w:bookmarkStart w:id="28" w:name="_Hlk129856221"/>
      <w:r w:rsidRPr="00EF04C3">
        <w:t>What outcomes have been achieved, to what extent, for whom (including the most vulnerable) and in what contexts? (Positive &amp; negative, intended &amp; unintended</w:t>
      </w:r>
      <w:r w:rsidR="005C39A2">
        <w:t>.</w:t>
      </w:r>
      <w:r w:rsidRPr="00EF04C3">
        <w:t>)</w:t>
      </w:r>
    </w:p>
    <w:bookmarkEnd w:id="27"/>
    <w:p w14:paraId="428A743C" w14:textId="77777777" w:rsidR="00BA63F0" w:rsidRDefault="00BA63F0" w:rsidP="00575D92">
      <w:pPr>
        <w:pStyle w:val="ListNumber"/>
      </w:pPr>
      <w:r w:rsidRPr="00EF04C3">
        <w:t>What mechanisms have caused what outcomes, in what contexts? What contexts prevent intended mechanisms from operating?</w:t>
      </w:r>
    </w:p>
    <w:p w14:paraId="34685617" w14:textId="6DBB06E5" w:rsidR="00BA63F0" w:rsidRPr="0037196F" w:rsidRDefault="00BA63F0" w:rsidP="00575D92">
      <w:pPr>
        <w:pStyle w:val="ListNumber"/>
      </w:pPr>
      <w:bookmarkStart w:id="29" w:name="_Hlk130547947"/>
      <w:r w:rsidRPr="00EF04C3">
        <w:t xml:space="preserve">How well has the </w:t>
      </w:r>
      <w:r w:rsidR="002D3D7D">
        <w:t>EnCOMPASS Connector</w:t>
      </w:r>
      <w:r w:rsidRPr="00EF04C3">
        <w:t xml:space="preserve"> </w:t>
      </w:r>
      <w:r w:rsidR="00A20C23">
        <w:t>program</w:t>
      </w:r>
      <w:r w:rsidRPr="00EF04C3">
        <w:t xml:space="preserve"> been implemented? What variations in implementation have affected outcomes, in what ways? What elements/aspects of implementation are necessary to generate intended outcomes, and why?</w:t>
      </w:r>
    </w:p>
    <w:bookmarkEnd w:id="28"/>
    <w:p w14:paraId="595A56BA" w14:textId="1B8FCD70" w:rsidR="007A2FF3" w:rsidRDefault="00BA63F0" w:rsidP="007A2FF3">
      <w:pPr>
        <w:pStyle w:val="ListNumber"/>
      </w:pPr>
      <w:r w:rsidRPr="00EF04C3">
        <w:t>What value has been created, for whom, in what contexts, at what cost? What factors affect the costs of achieving outcomes for different groups or in different contexts?</w:t>
      </w:r>
      <w:bookmarkStart w:id="30" w:name="_Hlk128661949"/>
    </w:p>
    <w:p w14:paraId="39FFB5B1" w14:textId="421C78FD" w:rsidR="00BA63F0" w:rsidRPr="007A2FF3" w:rsidRDefault="00BA63F0" w:rsidP="007A2FF3">
      <w:pPr>
        <w:pStyle w:val="ListNumber"/>
      </w:pPr>
      <w:r w:rsidRPr="007A2FF3">
        <w:t xml:space="preserve">What lessons and implications can be drawn from the </w:t>
      </w:r>
      <w:r w:rsidR="00A20C23" w:rsidRPr="007A2FF3">
        <w:t>program</w:t>
      </w:r>
      <w:r w:rsidRPr="007A2FF3">
        <w:t xml:space="preserve"> for scaling of effective navigator </w:t>
      </w:r>
      <w:r w:rsidR="00A20C23" w:rsidRPr="007A2FF3">
        <w:t>program</w:t>
      </w:r>
      <w:r w:rsidRPr="007A2FF3">
        <w:t>s for CALD older persons and their carers?</w:t>
      </w:r>
    </w:p>
    <w:p w14:paraId="27308C85" w14:textId="76C9111C" w:rsidR="00BA63F0" w:rsidRDefault="00BA63F0" w:rsidP="00BA63F0">
      <w:pPr>
        <w:pStyle w:val="Heading2"/>
      </w:pPr>
      <w:bookmarkStart w:id="31" w:name="_Toc130976084"/>
      <w:bookmarkStart w:id="32" w:name="_Toc179298259"/>
      <w:bookmarkEnd w:id="29"/>
      <w:bookmarkEnd w:id="30"/>
      <w:r>
        <w:t>This report</w:t>
      </w:r>
      <w:bookmarkEnd w:id="31"/>
      <w:bookmarkEnd w:id="32"/>
    </w:p>
    <w:p w14:paraId="4112131A" w14:textId="046F23C9" w:rsidR="00BA63F0" w:rsidRPr="00575D92" w:rsidRDefault="00BA63F0" w:rsidP="00BA63F0">
      <w:pPr>
        <w:rPr>
          <w:rFonts w:cstheme="majorHAnsi"/>
        </w:rPr>
      </w:pPr>
      <w:r w:rsidRPr="001056A6">
        <w:rPr>
          <w:rFonts w:cstheme="majorHAnsi"/>
        </w:rPr>
        <w:t>This report presents the methods and fin</w:t>
      </w:r>
      <w:r w:rsidRPr="00861B34">
        <w:rPr>
          <w:rFonts w:cstheme="majorHAnsi"/>
        </w:rPr>
        <w:t xml:space="preserve">dings of the evaluation of the </w:t>
      </w:r>
      <w:r w:rsidR="002D3D7D">
        <w:rPr>
          <w:rFonts w:cstheme="majorHAnsi"/>
        </w:rPr>
        <w:t>EnCOMPASS Connector</w:t>
      </w:r>
      <w:r w:rsidRPr="00861B34">
        <w:rPr>
          <w:rFonts w:cstheme="majorHAnsi"/>
        </w:rPr>
        <w:t xml:space="preserve"> </w:t>
      </w:r>
      <w:r w:rsidR="00A20C23">
        <w:rPr>
          <w:rFonts w:cstheme="majorHAnsi"/>
        </w:rPr>
        <w:t>program</w:t>
      </w:r>
      <w:r w:rsidRPr="00861B34">
        <w:rPr>
          <w:rFonts w:cstheme="majorHAnsi"/>
        </w:rPr>
        <w:t xml:space="preserve">. The results contain responses to the evaluation questions along with a set of </w:t>
      </w:r>
      <w:r w:rsidR="00A20C23">
        <w:rPr>
          <w:rFonts w:cstheme="majorHAnsi"/>
        </w:rPr>
        <w:t>program</w:t>
      </w:r>
      <w:r w:rsidRPr="00861B34">
        <w:rPr>
          <w:rFonts w:cstheme="majorHAnsi"/>
        </w:rPr>
        <w:t xml:space="preserve"> theories that detail the situations where the </w:t>
      </w:r>
      <w:r w:rsidR="00A20C23">
        <w:rPr>
          <w:rFonts w:cstheme="majorHAnsi"/>
        </w:rPr>
        <w:t>program</w:t>
      </w:r>
      <w:r w:rsidR="005C39A2">
        <w:rPr>
          <w:rFonts w:cstheme="majorHAnsi"/>
        </w:rPr>
        <w:t xml:space="preserve"> works</w:t>
      </w:r>
      <w:r w:rsidRPr="00861B34">
        <w:rPr>
          <w:rFonts w:cstheme="majorHAnsi"/>
        </w:rPr>
        <w:t xml:space="preserve"> effectively, less effectively, or not at all for older persons and/or their carers supported by EnCOMPASS Connectors</w:t>
      </w:r>
      <w:r>
        <w:rPr>
          <w:rFonts w:cstheme="majorHAnsi"/>
        </w:rPr>
        <w:t>.</w:t>
      </w:r>
      <w:r w:rsidRPr="001056A6">
        <w:rPr>
          <w:rFonts w:cstheme="majorHAnsi"/>
        </w:rPr>
        <w:t xml:space="preserve"> The report </w:t>
      </w:r>
      <w:r>
        <w:rPr>
          <w:rFonts w:cstheme="majorHAnsi"/>
        </w:rPr>
        <w:t>synthesises</w:t>
      </w:r>
      <w:r w:rsidRPr="001056A6">
        <w:rPr>
          <w:rFonts w:cstheme="majorHAnsi"/>
        </w:rPr>
        <w:t xml:space="preserve"> the </w:t>
      </w:r>
      <w:r>
        <w:rPr>
          <w:rFonts w:cstheme="majorHAnsi"/>
        </w:rPr>
        <w:t>findings</w:t>
      </w:r>
      <w:r w:rsidRPr="001056A6">
        <w:rPr>
          <w:rFonts w:cstheme="majorHAnsi"/>
        </w:rPr>
        <w:t xml:space="preserve"> using </w:t>
      </w:r>
      <w:r>
        <w:rPr>
          <w:rFonts w:cstheme="majorHAnsi"/>
        </w:rPr>
        <w:t xml:space="preserve">a </w:t>
      </w:r>
      <w:r w:rsidRPr="001056A6">
        <w:rPr>
          <w:rFonts w:cstheme="majorHAnsi"/>
        </w:rPr>
        <w:t xml:space="preserve">formal </w:t>
      </w:r>
      <w:r>
        <w:rPr>
          <w:rFonts w:cstheme="majorHAnsi"/>
        </w:rPr>
        <w:t xml:space="preserve">theory, the </w:t>
      </w:r>
      <w:r w:rsidRPr="003978F3">
        <w:rPr>
          <w:rFonts w:cstheme="majorHAnsi"/>
          <w:i/>
          <w:iCs/>
        </w:rPr>
        <w:t>Conceptual framework of access to health care</w:t>
      </w:r>
      <w:r>
        <w:rPr>
          <w:rFonts w:cstheme="majorHAnsi"/>
        </w:rPr>
        <w:t xml:space="preserve"> </w:t>
      </w:r>
      <w:r>
        <w:rPr>
          <w:rFonts w:cstheme="majorHAnsi"/>
        </w:rPr>
        <w:fldChar w:fldCharType="begin"/>
      </w:r>
      <w:r>
        <w:rPr>
          <w:rFonts w:cstheme="majorHAnsi"/>
        </w:rPr>
        <w:instrText xml:space="preserve"> ADDIN EN.CITE &lt;EndNote&gt;&lt;Cite&gt;&lt;Author&gt;Levesque&lt;/Author&gt;&lt;Year&gt;2013&lt;/Year&gt;&lt;RecNum&gt;691&lt;/RecNum&gt;&lt;DisplayText&gt;(Levesque et al., 2013)&lt;/DisplayText&gt;&lt;record&gt;&lt;rec-number&gt;691&lt;/rec-number&gt;&lt;foreign-keys&gt;&lt;key app="EN" db-id="0dtasv5f8d5fpxe2tzjxaxdm00092avxdz9d" timestamp="1529541998"&gt;691&lt;/key&gt;&lt;/foreign-keys&gt;&lt;ref-type name="Journal Article"&gt;17&lt;/ref-type&gt;&lt;contributors&gt;&lt;authors&gt;&lt;author&gt;Levesque, Jean-Frederic&lt;/author&gt;&lt;author&gt;Harris, Mark F.&lt;/author&gt;&lt;author&gt;Russell, Grant&lt;/author&gt;&lt;/authors&gt;&lt;/contributors&gt;&lt;titles&gt;&lt;title&gt;Patient-centred access to health care: conceptualising access at the interface of health systems and populations&lt;/title&gt;&lt;secondary-title&gt;International Journal for Equity in Health&lt;/secondary-title&gt;&lt;/titles&gt;&lt;periodical&gt;&lt;full-title&gt;International Journal for Equity in Health&lt;/full-title&gt;&lt;/periodical&gt;&lt;pages&gt;18&lt;/pages&gt;&lt;volume&gt;12&lt;/volume&gt;&lt;number&gt;1&lt;/number&gt;&lt;dates&gt;&lt;year&gt;2013&lt;/year&gt;&lt;pub-dates&gt;&lt;date&gt;March 11&lt;/date&gt;&lt;/pub-dates&gt;&lt;/dates&gt;&lt;isbn&gt;1475-9276&lt;/isbn&gt;&lt;label&gt;Levesque2013&lt;/label&gt;&lt;work-type&gt;journal article&lt;/work-type&gt;&lt;urls&gt;&lt;related-urls&gt;&lt;url&gt;https://doi.org/10.1186/1475-9276-12-18&lt;/url&gt;&lt;/related-urls&gt;&lt;/urls&gt;&lt;electronic-resource-num&gt;10.1186/1475-9276-12-18&lt;/electronic-resource-num&gt;&lt;/record&gt;&lt;/Cite&gt;&lt;/EndNote&gt;</w:instrText>
      </w:r>
      <w:r>
        <w:rPr>
          <w:rFonts w:cstheme="majorHAnsi"/>
        </w:rPr>
        <w:fldChar w:fldCharType="separate"/>
      </w:r>
      <w:r>
        <w:rPr>
          <w:rFonts w:cstheme="majorHAnsi"/>
          <w:noProof/>
        </w:rPr>
        <w:t>(Levesque et al., 2013)</w:t>
      </w:r>
      <w:r>
        <w:rPr>
          <w:rFonts w:cstheme="majorHAnsi"/>
        </w:rPr>
        <w:fldChar w:fldCharType="end"/>
      </w:r>
      <w:r>
        <w:rPr>
          <w:rFonts w:cstheme="majorHAnsi"/>
        </w:rPr>
        <w:t xml:space="preserve">, and </w:t>
      </w:r>
      <w:r w:rsidRPr="001056A6">
        <w:rPr>
          <w:rFonts w:cstheme="majorHAnsi"/>
        </w:rPr>
        <w:t xml:space="preserve">assesses the </w:t>
      </w:r>
      <w:r w:rsidR="00A20C23">
        <w:rPr>
          <w:rFonts w:cstheme="majorHAnsi"/>
        </w:rPr>
        <w:t>program</w:t>
      </w:r>
      <w:r w:rsidR="005C39A2">
        <w:rPr>
          <w:rFonts w:cstheme="majorHAnsi"/>
        </w:rPr>
        <w:t>’</w:t>
      </w:r>
      <w:r w:rsidRPr="001056A6">
        <w:rPr>
          <w:rFonts w:cstheme="majorHAnsi"/>
        </w:rPr>
        <w:t xml:space="preserve">s </w:t>
      </w:r>
      <w:r>
        <w:rPr>
          <w:rFonts w:cstheme="majorHAnsi"/>
        </w:rPr>
        <w:t>value</w:t>
      </w:r>
      <w:r w:rsidRPr="001056A6">
        <w:rPr>
          <w:rFonts w:cstheme="majorHAnsi"/>
        </w:rPr>
        <w:t xml:space="preserve"> for investment. It also presents suggestions for the </w:t>
      </w:r>
      <w:r w:rsidR="00B67D1F">
        <w:rPr>
          <w:rFonts w:cstheme="majorHAnsi"/>
        </w:rPr>
        <w:t>Care F</w:t>
      </w:r>
      <w:r>
        <w:rPr>
          <w:rFonts w:cstheme="majorHAnsi"/>
        </w:rPr>
        <w:t>inder</w:t>
      </w:r>
      <w:r w:rsidRPr="001056A6">
        <w:rPr>
          <w:rFonts w:cstheme="majorHAnsi"/>
        </w:rPr>
        <w:t xml:space="preserve"> and other navigator </w:t>
      </w:r>
      <w:r w:rsidR="00A20C23">
        <w:rPr>
          <w:rFonts w:cstheme="majorHAnsi"/>
        </w:rPr>
        <w:t>program</w:t>
      </w:r>
      <w:r w:rsidRPr="001056A6">
        <w:rPr>
          <w:rFonts w:cstheme="majorHAnsi"/>
        </w:rPr>
        <w:t xml:space="preserve">s designed for </w:t>
      </w:r>
      <w:r>
        <w:rPr>
          <w:rFonts w:cstheme="majorHAnsi"/>
        </w:rPr>
        <w:t>people</w:t>
      </w:r>
      <w:r w:rsidRPr="001056A6">
        <w:rPr>
          <w:rFonts w:cstheme="majorHAnsi"/>
        </w:rPr>
        <w:t xml:space="preserve"> from diverse cultural and linguistic backgrounds</w:t>
      </w:r>
      <w:r>
        <w:rPr>
          <w:rFonts w:cstheme="majorHAnsi"/>
        </w:rPr>
        <w:t xml:space="preserve">, and/or for older people. Many of its findings and recommendations are also likely to be relevant for navigator </w:t>
      </w:r>
      <w:r w:rsidR="00A20C23">
        <w:rPr>
          <w:rFonts w:cstheme="majorHAnsi"/>
        </w:rPr>
        <w:t>program</w:t>
      </w:r>
      <w:r>
        <w:rPr>
          <w:rFonts w:cstheme="majorHAnsi"/>
        </w:rPr>
        <w:t>s for other vulnerable or at-risk groups.</w:t>
      </w:r>
    </w:p>
    <w:p w14:paraId="6D73925A" w14:textId="77777777" w:rsidR="00BA63F0" w:rsidRPr="000228A8" w:rsidRDefault="00BA63F0" w:rsidP="000228A8">
      <w:r>
        <w:br w:type="page"/>
      </w:r>
    </w:p>
    <w:p w14:paraId="05C27299" w14:textId="1AA24DB2" w:rsidR="00BA63F0" w:rsidRDefault="00BA63F0" w:rsidP="00BA63F0">
      <w:pPr>
        <w:pStyle w:val="Heading1"/>
      </w:pPr>
      <w:bookmarkStart w:id="33" w:name="_Toc130976085"/>
      <w:bookmarkStart w:id="34" w:name="_Toc179298260"/>
      <w:r>
        <w:t>Methodology and methods</w:t>
      </w:r>
      <w:bookmarkEnd w:id="33"/>
      <w:bookmarkEnd w:id="34"/>
    </w:p>
    <w:p w14:paraId="0FB2FA47" w14:textId="5F8B5624" w:rsidR="00BA63F0" w:rsidRDefault="00BA63F0" w:rsidP="00BA63F0">
      <w:pPr>
        <w:pStyle w:val="Heading2"/>
      </w:pPr>
      <w:bookmarkStart w:id="35" w:name="_Toc130976086"/>
      <w:bookmarkStart w:id="36" w:name="_Toc179298261"/>
      <w:r w:rsidRPr="0037196F">
        <w:t>Realist evaluation methodology</w:t>
      </w:r>
      <w:bookmarkEnd w:id="35"/>
      <w:bookmarkEnd w:id="36"/>
    </w:p>
    <w:p w14:paraId="6626A724" w14:textId="54863335" w:rsidR="00BA63F0" w:rsidRDefault="00BA63F0" w:rsidP="00BA63F0">
      <w:r w:rsidRPr="001056A6">
        <w:t xml:space="preserve">This study used </w:t>
      </w:r>
      <w:r>
        <w:t>r</w:t>
      </w:r>
      <w:r w:rsidRPr="001056A6">
        <w:t xml:space="preserve">ealist evaluation methodology, which aims to identify how, when, and for whom </w:t>
      </w:r>
      <w:r>
        <w:t xml:space="preserve">a </w:t>
      </w:r>
      <w:r w:rsidR="00A20C23">
        <w:t>program</w:t>
      </w:r>
      <w:r w:rsidRPr="001056A6">
        <w:t xml:space="preserve"> works</w:t>
      </w:r>
      <w:r>
        <w:t xml:space="preserve"> – and does not</w:t>
      </w:r>
      <w:r w:rsidRPr="001056A6">
        <w:t>. Realist evaluation recogni</w:t>
      </w:r>
      <w:r>
        <w:t>s</w:t>
      </w:r>
      <w:r w:rsidRPr="001056A6">
        <w:t xml:space="preserve">es that </w:t>
      </w:r>
      <w:r w:rsidR="00A20C23">
        <w:t>program</w:t>
      </w:r>
      <w:r w:rsidRPr="001056A6">
        <w:t>s do not directly cause change but rather provide resour</w:t>
      </w:r>
      <w:r w:rsidR="005C39A2">
        <w:t>ces and opportunities to which “actors”</w:t>
      </w:r>
      <w:r w:rsidRPr="001056A6">
        <w:t xml:space="preserve"> respond in different ways based on their reasoning</w:t>
      </w:r>
      <w:r>
        <w:t>,</w:t>
      </w:r>
      <w:r w:rsidRPr="001056A6">
        <w:t xml:space="preserve"> </w:t>
      </w:r>
      <w:r>
        <w:t xml:space="preserve">which is shaped by </w:t>
      </w:r>
      <w:r w:rsidRPr="001056A6">
        <w:t>contex</w:t>
      </w:r>
      <w:r>
        <w:t>t</w:t>
      </w:r>
      <w:r w:rsidRPr="001056A6">
        <w:t xml:space="preserve"> </w:t>
      </w:r>
      <w:r>
        <w:t>(</w:t>
      </w:r>
      <w:r w:rsidRPr="0037196F">
        <w:t>social, material, cultural, economic and individual</w:t>
      </w:r>
      <w:r>
        <w:t>)</w:t>
      </w:r>
      <w:r w:rsidRPr="001056A6">
        <w:t xml:space="preserve">. These interactions between resources and reasoning are known as </w:t>
      </w:r>
      <w:r w:rsidR="00A20C23">
        <w:t>program</w:t>
      </w:r>
      <w:r w:rsidRPr="001056A6">
        <w:t xml:space="preserve"> mechanisms</w:t>
      </w:r>
      <w:r>
        <w:t xml:space="preserve"> </w:t>
      </w:r>
      <w:r>
        <w:fldChar w:fldCharType="begin"/>
      </w:r>
      <w:r>
        <w:instrText xml:space="preserve"> ADDIN EN.CITE &lt;EndNote&gt;&lt;Cite&gt;&lt;Author&gt;Pawson&lt;/Author&gt;&lt;Year&gt;1997&lt;/Year&gt;&lt;RecNum&gt;660&lt;/RecNum&gt;&lt;DisplayText&gt;(Pawson &amp;amp; Tilley, 1997)&lt;/DisplayText&gt;&lt;record&gt;&lt;rec-number&gt;660&lt;/rec-number&gt;&lt;foreign-keys&gt;&lt;key app="EN" db-id="0dtasv5f8d5fpxe2tzjxaxdm00092avxdz9d" timestamp="1529541994"&gt;660&lt;/key&gt;&lt;/foreign-keys&gt;&lt;ref-type name="Book"&gt;6&lt;/ref-type&gt;&lt;contributors&gt;&lt;authors&gt;&lt;author&gt;Pawson, R.&lt;/author&gt;&lt;author&gt;Tilley, N.&lt;/author&gt;&lt;/authors&gt;&lt;/contributors&gt;&lt;titles&gt;&lt;title&gt;Realistic evaluation&lt;/title&gt;&lt;/titles&gt;&lt;dates&gt;&lt;year&gt;1997&lt;/year&gt;&lt;/dates&gt;&lt;pub-location&gt;London&lt;/pub-location&gt;&lt;publisher&gt;SAGE&lt;/publisher&gt;&lt;label&gt;Pawson1997&lt;/label&gt;&lt;urls&gt;&lt;/urls&gt;&lt;/record&gt;&lt;/Cite&gt;&lt;/EndNote&gt;</w:instrText>
      </w:r>
      <w:r>
        <w:fldChar w:fldCharType="separate"/>
      </w:r>
      <w:r>
        <w:rPr>
          <w:noProof/>
        </w:rPr>
        <w:t>(Pawson &amp; Tilley, 1997)</w:t>
      </w:r>
      <w:r>
        <w:fldChar w:fldCharType="end"/>
      </w:r>
      <w:r w:rsidRPr="001056A6">
        <w:t>.</w:t>
      </w:r>
    </w:p>
    <w:p w14:paraId="7F96EC49" w14:textId="35E89284" w:rsidR="00BA63F0" w:rsidRDefault="00BA63F0" w:rsidP="00BA63F0">
      <w:r>
        <w:t xml:space="preserve">The realist evaluation cycle of inquiry starts with the </w:t>
      </w:r>
      <w:r w:rsidRPr="001056A6">
        <w:t>develop</w:t>
      </w:r>
      <w:r>
        <w:t>ment of</w:t>
      </w:r>
      <w:r w:rsidRPr="001056A6">
        <w:t xml:space="preserve"> hypothesi</w:t>
      </w:r>
      <w:r>
        <w:t>s</w:t>
      </w:r>
      <w:r w:rsidRPr="001056A6">
        <w:t xml:space="preserve">ed </w:t>
      </w:r>
      <w:r w:rsidR="00A20C23">
        <w:t>program</w:t>
      </w:r>
      <w:r w:rsidRPr="001056A6">
        <w:t xml:space="preserve"> theories structured as Context-Mechanism-Outcome (CMO) configurations</w:t>
      </w:r>
      <w:r>
        <w:t xml:space="preserve">, followed by the collection of </w:t>
      </w:r>
      <w:r w:rsidRPr="001056A6">
        <w:t>data to test the theories. T</w:t>
      </w:r>
      <w:r>
        <w:t xml:space="preserve">he theories are tested and refined, resulting in </w:t>
      </w:r>
      <w:r w:rsidRPr="001056A6">
        <w:t xml:space="preserve">plausible explanations for how, when, and for whom the </w:t>
      </w:r>
      <w:r w:rsidR="00A20C23">
        <w:t>program</w:t>
      </w:r>
      <w:r w:rsidRPr="001056A6">
        <w:t xml:space="preserve"> works (and does not work)</w:t>
      </w:r>
      <w:r>
        <w:t xml:space="preserve"> </w:t>
      </w:r>
      <w:r>
        <w:fldChar w:fldCharType="begin"/>
      </w:r>
      <w:r>
        <w:instrText xml:space="preserve"> ADDIN EN.CITE &lt;EndNote&gt;&lt;Cite&gt;&lt;Author&gt;Pawson&lt;/Author&gt;&lt;Year&gt;1997&lt;/Year&gt;&lt;RecNum&gt;660&lt;/RecNum&gt;&lt;DisplayText&gt;(Pawson &amp;amp; Tilley, 1997)&lt;/DisplayText&gt;&lt;record&gt;&lt;rec-number&gt;660&lt;/rec-number&gt;&lt;foreign-keys&gt;&lt;key app="EN" db-id="0dtasv5f8d5fpxe2tzjxaxdm00092avxdz9d" timestamp="1529541994"&gt;660&lt;/key&gt;&lt;/foreign-keys&gt;&lt;ref-type name="Book"&gt;6&lt;/ref-type&gt;&lt;contributors&gt;&lt;authors&gt;&lt;author&gt;Pawson, R.&lt;/author&gt;&lt;author&gt;Tilley, N.&lt;/author&gt;&lt;/authors&gt;&lt;/contributors&gt;&lt;titles&gt;&lt;title&gt;Realistic evaluation&lt;/title&gt;&lt;/titles&gt;&lt;dates&gt;&lt;year&gt;1997&lt;/year&gt;&lt;/dates&gt;&lt;pub-location&gt;London&lt;/pub-location&gt;&lt;publisher&gt;SAGE&lt;/publisher&gt;&lt;label&gt;Pawson1997&lt;/label&gt;&lt;urls&gt;&lt;/urls&gt;&lt;/record&gt;&lt;/Cite&gt;&lt;/EndNote&gt;</w:instrText>
      </w:r>
      <w:r>
        <w:fldChar w:fldCharType="separate"/>
      </w:r>
      <w:r>
        <w:rPr>
          <w:noProof/>
        </w:rPr>
        <w:t>(Pawson &amp; Tilley, 1997)</w:t>
      </w:r>
      <w:r>
        <w:fldChar w:fldCharType="end"/>
      </w:r>
      <w:r w:rsidRPr="001056A6">
        <w:t>.</w:t>
      </w:r>
    </w:p>
    <w:p w14:paraId="5BF3AAEC" w14:textId="77777777" w:rsidR="00BA63F0" w:rsidRPr="006A4057" w:rsidRDefault="00BA63F0" w:rsidP="00BA63F0">
      <w:pPr>
        <w:pStyle w:val="Heading2"/>
      </w:pPr>
      <w:bookmarkStart w:id="37" w:name="_Toc130976087"/>
      <w:bookmarkStart w:id="38" w:name="_Toc179298262"/>
      <w:r w:rsidRPr="006A4057">
        <w:t xml:space="preserve">Theory </w:t>
      </w:r>
      <w:r>
        <w:t>d</w:t>
      </w:r>
      <w:r w:rsidRPr="006A4057">
        <w:t>evelopment</w:t>
      </w:r>
      <w:bookmarkEnd w:id="37"/>
      <w:bookmarkEnd w:id="38"/>
    </w:p>
    <w:p w14:paraId="53B846A9" w14:textId="7F1979E3" w:rsidR="00DC3B2B" w:rsidRDefault="00DC3B2B" w:rsidP="00BA63F0">
      <w:r w:rsidRPr="00DC3B2B">
        <w:t xml:space="preserve">Sixteen hypothesised </w:t>
      </w:r>
      <w:r w:rsidR="00A20C23">
        <w:t>program</w:t>
      </w:r>
      <w:r w:rsidRPr="00DC3B2B">
        <w:t xml:space="preserve"> theories were developed from workshops with key informants for the </w:t>
      </w:r>
      <w:r w:rsidR="00A20C23">
        <w:t>program</w:t>
      </w:r>
      <w:r w:rsidRPr="00DC3B2B">
        <w:t xml:space="preserve">, in September and October 2021. Hypothesised theories 1 to 7 were in relation to older persons supported in the </w:t>
      </w:r>
      <w:r w:rsidR="00A20C23">
        <w:t>program</w:t>
      </w:r>
      <w:r w:rsidRPr="00DC3B2B">
        <w:t>, theories 8 and 9 were about carers, 10 to 12 were about cultural networks/organisations with reach to older persons from</w:t>
      </w:r>
      <w:r w:rsidR="00B1421D">
        <w:t xml:space="preserve"> CALD communities, 13 and 14 were about</w:t>
      </w:r>
      <w:r w:rsidRPr="00DC3B2B">
        <w:t xml:space="preserve"> Touchpoints (defined in this project as individual community leaders with reach and influence in CALD communities), and 15 and 16 were focused on Connectors.</w:t>
      </w:r>
      <w:r w:rsidR="00B64308">
        <w:t xml:space="preserve"> The hypotheses are available as</w:t>
      </w:r>
      <w:r w:rsidRPr="00DC3B2B">
        <w:t xml:space="preserve"> Appendix 1.</w:t>
      </w:r>
    </w:p>
    <w:p w14:paraId="287A083D" w14:textId="77777777" w:rsidR="00BA63F0" w:rsidRDefault="00BA63F0" w:rsidP="00BA63F0">
      <w:pPr>
        <w:pStyle w:val="Heading2"/>
      </w:pPr>
      <w:bookmarkStart w:id="39" w:name="_Toc130976088"/>
      <w:bookmarkStart w:id="40" w:name="_Toc179298263"/>
      <w:r>
        <w:t>Data collection</w:t>
      </w:r>
      <w:bookmarkEnd w:id="39"/>
      <w:bookmarkEnd w:id="40"/>
    </w:p>
    <w:p w14:paraId="0C9349E4" w14:textId="7F97E0F6" w:rsidR="00BA63F0" w:rsidRDefault="00BA63F0" w:rsidP="00BA63F0">
      <w:pPr>
        <w:rPr>
          <w:rFonts w:cstheme="majorHAnsi"/>
          <w:lang w:val="en-US"/>
        </w:rPr>
      </w:pPr>
      <w:r>
        <w:rPr>
          <w:rFonts w:cstheme="majorHAnsi"/>
          <w:lang w:val="en-US"/>
        </w:rPr>
        <w:t xml:space="preserve">Qualitative and quantitative data were collected to test the hypothesised </w:t>
      </w:r>
      <w:r w:rsidR="00A20C23">
        <w:rPr>
          <w:rFonts w:cstheme="majorHAnsi"/>
          <w:lang w:val="en-US"/>
        </w:rPr>
        <w:t>program</w:t>
      </w:r>
      <w:r>
        <w:rPr>
          <w:rFonts w:cstheme="majorHAnsi"/>
          <w:lang w:val="en-US"/>
        </w:rPr>
        <w:t xml:space="preserve"> theories.</w:t>
      </w:r>
    </w:p>
    <w:p w14:paraId="09867597" w14:textId="77777777" w:rsidR="00BA63F0" w:rsidRDefault="00BA63F0" w:rsidP="00BA63F0">
      <w:pPr>
        <w:pStyle w:val="Heading3"/>
      </w:pPr>
      <w:r w:rsidRPr="004A1034">
        <w:t>Interviews</w:t>
      </w:r>
      <w:r>
        <w:t xml:space="preserve"> with clients</w:t>
      </w:r>
    </w:p>
    <w:p w14:paraId="3FF80870" w14:textId="0DDB6476" w:rsidR="00BA63F0" w:rsidRPr="008940FE" w:rsidRDefault="00BA63F0" w:rsidP="00BA63F0">
      <w:pPr>
        <w:rPr>
          <w:rFonts w:cstheme="majorHAnsi"/>
          <w:szCs w:val="22"/>
        </w:rPr>
      </w:pPr>
      <w:r w:rsidRPr="008940FE">
        <w:rPr>
          <w:rFonts w:cstheme="majorHAnsi"/>
          <w:szCs w:val="22"/>
        </w:rPr>
        <w:t xml:space="preserve">Realist interviews were conducted with current and past </w:t>
      </w:r>
      <w:r w:rsidRPr="00C2268B">
        <w:t xml:space="preserve">clients of the </w:t>
      </w:r>
      <w:r w:rsidR="00A20C23" w:rsidRPr="00C2268B">
        <w:t>program</w:t>
      </w:r>
      <w:r w:rsidRPr="00C2268B">
        <w:t xml:space="preserve">, both older persons and carers. </w:t>
      </w:r>
      <w:r w:rsidRPr="008940FE">
        <w:rPr>
          <w:rFonts w:cstheme="majorHAnsi"/>
          <w:szCs w:val="22"/>
        </w:rPr>
        <w:t xml:space="preserve">The clients were recruited via Connectors working in the </w:t>
      </w:r>
      <w:r w:rsidR="00A20C23">
        <w:rPr>
          <w:rFonts w:cstheme="majorHAnsi"/>
          <w:szCs w:val="22"/>
        </w:rPr>
        <w:t>program</w:t>
      </w:r>
      <w:r w:rsidRPr="008940FE">
        <w:rPr>
          <w:rFonts w:cstheme="majorHAnsi"/>
          <w:szCs w:val="22"/>
        </w:rPr>
        <w:t>. Connectors were asked by the eval</w:t>
      </w:r>
      <w:r w:rsidR="00415AE8">
        <w:rPr>
          <w:rFonts w:cstheme="majorHAnsi"/>
          <w:szCs w:val="22"/>
        </w:rPr>
        <w:t>uators to invite clients who</w:t>
      </w:r>
      <w:r w:rsidRPr="008940FE">
        <w:rPr>
          <w:rFonts w:cstheme="majorHAnsi"/>
          <w:szCs w:val="22"/>
        </w:rPr>
        <w:t>:</w:t>
      </w:r>
    </w:p>
    <w:p w14:paraId="29688D9A" w14:textId="496CC6B1" w:rsidR="00BA63F0" w:rsidRPr="008940FE" w:rsidRDefault="00415AE8" w:rsidP="00837A47">
      <w:pPr>
        <w:pStyle w:val="ListBullet"/>
      </w:pPr>
      <w:r>
        <w:rPr>
          <w:szCs w:val="22"/>
        </w:rPr>
        <w:t xml:space="preserve">had </w:t>
      </w:r>
      <w:r w:rsidR="00BA63F0" w:rsidRPr="008940FE">
        <w:rPr>
          <w:szCs w:val="22"/>
        </w:rPr>
        <w:t>a positive</w:t>
      </w:r>
      <w:r w:rsidR="00BA63F0" w:rsidRPr="008940FE">
        <w:t xml:space="preserve"> outcome and a smooth experie</w:t>
      </w:r>
      <w:r>
        <w:t>nce in working with a Connector;</w:t>
      </w:r>
    </w:p>
    <w:p w14:paraId="2B0D096A" w14:textId="6D0F4C57" w:rsidR="00BA63F0" w:rsidRPr="008940FE" w:rsidRDefault="00415AE8" w:rsidP="00837A47">
      <w:pPr>
        <w:pStyle w:val="ListBullet"/>
      </w:pPr>
      <w:r>
        <w:t xml:space="preserve">had </w:t>
      </w:r>
      <w:r w:rsidR="00BA63F0" w:rsidRPr="008940FE">
        <w:t xml:space="preserve">achieved a good outcome in the end but for whom there </w:t>
      </w:r>
      <w:r>
        <w:t>were difficulties along the way;</w:t>
      </w:r>
      <w:r w:rsidR="00BA63F0" w:rsidRPr="008940FE">
        <w:t xml:space="preserve"> or</w:t>
      </w:r>
    </w:p>
    <w:p w14:paraId="59EF408D" w14:textId="35101D41" w:rsidR="00BA63F0" w:rsidRPr="00837A47" w:rsidRDefault="00415AE8" w:rsidP="00BA63F0">
      <w:pPr>
        <w:pStyle w:val="ListBullet"/>
      </w:pPr>
      <w:r>
        <w:t xml:space="preserve">had </w:t>
      </w:r>
      <w:r w:rsidR="00BA63F0" w:rsidRPr="008940FE">
        <w:t>not a</w:t>
      </w:r>
      <w:r>
        <w:t>chieved a desired outcome or had</w:t>
      </w:r>
      <w:r w:rsidR="00BA63F0" w:rsidRPr="008940FE">
        <w:t xml:space="preserve"> stopped engaging with the Connector after one or two appointments.</w:t>
      </w:r>
    </w:p>
    <w:p w14:paraId="00020F27" w14:textId="199D347F" w:rsidR="00BA63F0" w:rsidRDefault="00BA63F0" w:rsidP="00BA63F0">
      <w:pPr>
        <w:rPr>
          <w:rFonts w:cstheme="majorHAnsi"/>
        </w:rPr>
      </w:pPr>
      <w:r w:rsidRPr="008940FE">
        <w:rPr>
          <w:rFonts w:cstheme="majorHAnsi"/>
        </w:rPr>
        <w:t>The Connectors spoke with relevant clients about the interviews, and asked those interested in participating for permission to pass on their contact details to the evaluators. A consent form was completed by the Connector and client, including the client’s name, address, phone number, preferred language for interview and whether they</w:t>
      </w:r>
      <w:r>
        <w:rPr>
          <w:rFonts w:cstheme="majorHAnsi"/>
        </w:rPr>
        <w:t xml:space="preserve"> required an interpreter. Comple</w:t>
      </w:r>
      <w:r w:rsidR="00B84009">
        <w:rPr>
          <w:rFonts w:cstheme="majorHAnsi"/>
        </w:rPr>
        <w:t>ted consent forms were sent by</w:t>
      </w:r>
      <w:r>
        <w:rPr>
          <w:rFonts w:cstheme="majorHAnsi"/>
        </w:rPr>
        <w:t xml:space="preserve"> </w:t>
      </w:r>
      <w:r w:rsidR="00B84009">
        <w:rPr>
          <w:rFonts w:cstheme="majorHAnsi"/>
        </w:rPr>
        <w:t xml:space="preserve">the </w:t>
      </w:r>
      <w:r>
        <w:rPr>
          <w:rFonts w:cstheme="majorHAnsi"/>
        </w:rPr>
        <w:t>Connectors to the evaluators. The evaluators contacted the clients by telephone (with a telephone interpreter from the national Telephone Interpreter Service (TIS) if required) about the interviews. Written participant information and consent forms were provided in the client’s preferred language (professional translations were obtained by FECCA) and emailed to prospective participants with email access. For those without email, the participant information was provided verb</w:t>
      </w:r>
      <w:r w:rsidR="006F0B13">
        <w:rPr>
          <w:rFonts w:cstheme="majorHAnsi"/>
        </w:rPr>
        <w:t>ally over the phone (in English</w:t>
      </w:r>
      <w:r>
        <w:rPr>
          <w:rFonts w:cstheme="majorHAnsi"/>
        </w:rPr>
        <w:t xml:space="preserve"> and</w:t>
      </w:r>
      <w:r w:rsidR="006F0B13">
        <w:rPr>
          <w:rFonts w:cstheme="majorHAnsi"/>
        </w:rPr>
        <w:t>,</w:t>
      </w:r>
      <w:r>
        <w:rPr>
          <w:rFonts w:cstheme="majorHAnsi"/>
        </w:rPr>
        <w:t xml:space="preserve"> if using an interpreter, interpreted for the client). Prospective participants provided consent via emailed consent forms or verbally at the commencement of interviews (in accordance with their preference and literacy levels).</w:t>
      </w:r>
    </w:p>
    <w:p w14:paraId="6A45E554" w14:textId="168C05BE" w:rsidR="00BA63F0" w:rsidRDefault="00BA63F0" w:rsidP="00BA63F0">
      <w:pPr>
        <w:rPr>
          <w:rFonts w:cstheme="majorHAnsi"/>
        </w:rPr>
      </w:pPr>
      <w:r>
        <w:rPr>
          <w:rFonts w:cstheme="majorHAnsi"/>
        </w:rPr>
        <w:t>The interviews were conducted in person in clients’ homes or in public/community locations, or by telephone, in accordance with participant preference. Interpreters were used when required, in person</w:t>
      </w:r>
      <w:r w:rsidR="006F0B13">
        <w:rPr>
          <w:rFonts w:cstheme="majorHAnsi"/>
        </w:rPr>
        <w:t xml:space="preserve"> when available</w:t>
      </w:r>
      <w:r>
        <w:rPr>
          <w:rFonts w:cstheme="majorHAnsi"/>
        </w:rPr>
        <w:t xml:space="preserve"> or by telephone. Interviews w</w:t>
      </w:r>
      <w:r w:rsidR="006F0B13">
        <w:rPr>
          <w:rFonts w:cstheme="majorHAnsi"/>
        </w:rPr>
        <w:t>ere audio recorded with consent</w:t>
      </w:r>
      <w:r>
        <w:rPr>
          <w:rFonts w:cstheme="majorHAnsi"/>
        </w:rPr>
        <w:t xml:space="preserve"> and professionally transcribed. Clients who participated in interviews were each provided with a $50 retail gift card for Coles or Woolworths.</w:t>
      </w:r>
    </w:p>
    <w:p w14:paraId="167BA6E7" w14:textId="6B504ECC" w:rsidR="00BA63F0" w:rsidRPr="00FC6680" w:rsidRDefault="00BA63F0" w:rsidP="00BA63F0">
      <w:pPr>
        <w:rPr>
          <w:rFonts w:cstheme="majorHAnsi"/>
        </w:rPr>
      </w:pPr>
      <w:r w:rsidRPr="00234512">
        <w:rPr>
          <w:rFonts w:cstheme="majorHAnsi"/>
        </w:rPr>
        <w:t>The interview schedule comprised an introduction</w:t>
      </w:r>
      <w:r>
        <w:rPr>
          <w:rFonts w:cstheme="majorHAnsi"/>
        </w:rPr>
        <w:t xml:space="preserve"> and 14 </w:t>
      </w:r>
      <w:r w:rsidRPr="00234512">
        <w:rPr>
          <w:rFonts w:cstheme="majorHAnsi"/>
        </w:rPr>
        <w:t xml:space="preserve">theory-specific questions (structured around contexts, mechanisms, outcomes, and interactions between them). The </w:t>
      </w:r>
      <w:r>
        <w:rPr>
          <w:rFonts w:cstheme="majorHAnsi"/>
        </w:rPr>
        <w:t xml:space="preserve">client </w:t>
      </w:r>
      <w:r w:rsidRPr="00234512">
        <w:rPr>
          <w:rFonts w:cstheme="majorHAnsi"/>
        </w:rPr>
        <w:t xml:space="preserve">interview schedule is available as </w:t>
      </w:r>
      <w:r w:rsidRPr="000F5F88">
        <w:t>Appendix 2.</w:t>
      </w:r>
    </w:p>
    <w:p w14:paraId="4D46083B" w14:textId="7B2E87A8" w:rsidR="00BA63F0" w:rsidRPr="00FC6680" w:rsidRDefault="00BA63F0" w:rsidP="00BA63F0">
      <w:pPr>
        <w:pStyle w:val="Heading3"/>
      </w:pPr>
      <w:r w:rsidRPr="00FC6680">
        <w:t>Focus groups</w:t>
      </w:r>
      <w:r w:rsidR="00FE387D">
        <w:t xml:space="preserve"> </w:t>
      </w:r>
      <w:r w:rsidRPr="00FC6680">
        <w:t>/</w:t>
      </w:r>
      <w:r w:rsidR="00FE387D">
        <w:t xml:space="preserve"> </w:t>
      </w:r>
      <w:r w:rsidRPr="00FC6680">
        <w:t>interviews with Connectors</w:t>
      </w:r>
    </w:p>
    <w:p w14:paraId="12B6A963" w14:textId="583111B1" w:rsidR="00BA63F0" w:rsidRPr="00FC6680" w:rsidRDefault="00BA63F0" w:rsidP="00BA63F0">
      <w:pPr>
        <w:rPr>
          <w:rFonts w:cstheme="majorHAnsi"/>
        </w:rPr>
      </w:pPr>
      <w:r w:rsidRPr="00FC6680">
        <w:rPr>
          <w:rFonts w:cstheme="majorHAnsi"/>
        </w:rPr>
        <w:t xml:space="preserve">All Connectors who were currently working in the </w:t>
      </w:r>
      <w:r w:rsidR="00A20C23">
        <w:rPr>
          <w:rFonts w:cstheme="majorHAnsi"/>
        </w:rPr>
        <w:t>program</w:t>
      </w:r>
      <w:r w:rsidRPr="00FC6680">
        <w:rPr>
          <w:rFonts w:cstheme="majorHAnsi"/>
        </w:rPr>
        <w:t xml:space="preserve"> were invited via email (list provided by FECCA) and Microsoft Teams group messaging (access provided by FECCA) to participate in online focus groups. Participant information and consent forms were provided electronically via a Qualtrix (survey software) link</w:t>
      </w:r>
      <w:r>
        <w:rPr>
          <w:rFonts w:cstheme="majorHAnsi"/>
        </w:rPr>
        <w:t>.</w:t>
      </w:r>
      <w:r w:rsidRPr="00FC6680">
        <w:rPr>
          <w:rFonts w:cstheme="majorHAnsi"/>
        </w:rPr>
        <w:t xml:space="preserve"> Prospective participants consented online and selected one of several available focus group timeslots. They were sent a zoom link for their focus group. Connectors who indicated </w:t>
      </w:r>
      <w:r>
        <w:rPr>
          <w:rFonts w:cstheme="majorHAnsi"/>
        </w:rPr>
        <w:t xml:space="preserve">that </w:t>
      </w:r>
      <w:r w:rsidRPr="00FC6680">
        <w:rPr>
          <w:rFonts w:cstheme="majorHAnsi"/>
        </w:rPr>
        <w:t xml:space="preserve">they were not available during the pre-allocated times were interviewed separately. The Connector focus group schedule is available as </w:t>
      </w:r>
      <w:r w:rsidRPr="000F5F88">
        <w:t>Appendix 3</w:t>
      </w:r>
      <w:r w:rsidRPr="00FC6680">
        <w:rPr>
          <w:rFonts w:cstheme="majorHAnsi"/>
        </w:rPr>
        <w:t>. The Connector focus groups</w:t>
      </w:r>
      <w:r w:rsidR="00FE387D">
        <w:rPr>
          <w:rFonts w:cstheme="majorHAnsi"/>
        </w:rPr>
        <w:t xml:space="preserve"> </w:t>
      </w:r>
      <w:r w:rsidRPr="00FC6680">
        <w:rPr>
          <w:rFonts w:cstheme="majorHAnsi"/>
        </w:rPr>
        <w:t>/</w:t>
      </w:r>
      <w:r w:rsidR="00FE387D">
        <w:rPr>
          <w:rFonts w:cstheme="majorHAnsi"/>
        </w:rPr>
        <w:t xml:space="preserve"> </w:t>
      </w:r>
      <w:r w:rsidRPr="00FC6680">
        <w:rPr>
          <w:rFonts w:cstheme="majorHAnsi"/>
        </w:rPr>
        <w:t>interviews were professionally transcribed for analysis.</w:t>
      </w:r>
    </w:p>
    <w:p w14:paraId="2CB88154" w14:textId="6B093C3C" w:rsidR="00BA63F0" w:rsidRPr="00FC6680" w:rsidRDefault="00BA63F0" w:rsidP="00BA63F0">
      <w:pPr>
        <w:pStyle w:val="Heading3"/>
      </w:pPr>
      <w:r w:rsidRPr="00FC6680">
        <w:t>Focus groups</w:t>
      </w:r>
      <w:r w:rsidR="00FE387D">
        <w:t xml:space="preserve"> </w:t>
      </w:r>
      <w:r w:rsidRPr="00FC6680">
        <w:t>/</w:t>
      </w:r>
      <w:r w:rsidR="00FE387D">
        <w:t xml:space="preserve"> </w:t>
      </w:r>
      <w:r w:rsidRPr="00FC6680">
        <w:t xml:space="preserve">interviews with Managers </w:t>
      </w:r>
    </w:p>
    <w:p w14:paraId="3D464590" w14:textId="2939668D" w:rsidR="00BA63F0" w:rsidRPr="00FC6680" w:rsidRDefault="00BA63F0" w:rsidP="00BA63F0">
      <w:pPr>
        <w:rPr>
          <w:rFonts w:cstheme="majorHAnsi"/>
        </w:rPr>
      </w:pPr>
      <w:r w:rsidRPr="00FC6680">
        <w:rPr>
          <w:rFonts w:cstheme="majorHAnsi"/>
        </w:rPr>
        <w:t xml:space="preserve">As for Connectors, Managers of the </w:t>
      </w:r>
      <w:r w:rsidR="002D3D7D">
        <w:rPr>
          <w:rFonts w:cstheme="majorHAnsi"/>
        </w:rPr>
        <w:t>EnCOMPASS Connector</w:t>
      </w:r>
      <w:r w:rsidRPr="00FC6680">
        <w:rPr>
          <w:rFonts w:cstheme="majorHAnsi"/>
        </w:rPr>
        <w:t xml:space="preserve"> </w:t>
      </w:r>
      <w:r w:rsidR="00A20C23">
        <w:rPr>
          <w:rFonts w:cstheme="majorHAnsi"/>
        </w:rPr>
        <w:t>program</w:t>
      </w:r>
      <w:r w:rsidRPr="00FC6680">
        <w:rPr>
          <w:rFonts w:cstheme="majorHAnsi"/>
        </w:rPr>
        <w:t xml:space="preserve"> were invited via email (contact list provided by FECCA) to participate in online focus groups. Participant information and consent forms were provided electronically via a Qualtrix link. Managers who were interested in participating consented online and selected a timeslot, and were sent a Zoom link for a focus group. </w:t>
      </w:r>
      <w:bookmarkStart w:id="41" w:name="_Hlk130466093"/>
      <w:r w:rsidRPr="00FC6680">
        <w:rPr>
          <w:rFonts w:cstheme="majorHAnsi"/>
        </w:rPr>
        <w:t xml:space="preserve">Managers who indicated they were not available during the pre-allocated times were interviewed separately. </w:t>
      </w:r>
      <w:bookmarkEnd w:id="41"/>
      <w:r w:rsidRPr="00FC6680">
        <w:rPr>
          <w:rFonts w:cstheme="majorHAnsi"/>
        </w:rPr>
        <w:t xml:space="preserve">The Manager focus group schedule is available as </w:t>
      </w:r>
      <w:r w:rsidRPr="000F5F88">
        <w:t>Appendix 4.</w:t>
      </w:r>
      <w:r w:rsidRPr="00FC6680">
        <w:rPr>
          <w:rFonts w:cstheme="majorHAnsi"/>
        </w:rPr>
        <w:t xml:space="preserve"> The Manager focus groups</w:t>
      </w:r>
      <w:r w:rsidR="00FE387D">
        <w:rPr>
          <w:rFonts w:cstheme="majorHAnsi"/>
        </w:rPr>
        <w:t xml:space="preserve"> </w:t>
      </w:r>
      <w:r w:rsidRPr="00FC6680">
        <w:rPr>
          <w:rFonts w:cstheme="majorHAnsi"/>
        </w:rPr>
        <w:t>/</w:t>
      </w:r>
      <w:r w:rsidR="00FE387D">
        <w:rPr>
          <w:rFonts w:cstheme="majorHAnsi"/>
        </w:rPr>
        <w:t xml:space="preserve"> </w:t>
      </w:r>
      <w:r w:rsidRPr="00FC6680">
        <w:rPr>
          <w:rFonts w:cstheme="majorHAnsi"/>
        </w:rPr>
        <w:t>interviews were professionally transcribed for analysis.</w:t>
      </w:r>
    </w:p>
    <w:p w14:paraId="0A6D73B3" w14:textId="51987E5F" w:rsidR="00BA63F0" w:rsidRPr="00FC6680" w:rsidRDefault="00BA63F0" w:rsidP="00BA63F0">
      <w:pPr>
        <w:pStyle w:val="Heading3"/>
      </w:pPr>
      <w:r w:rsidRPr="00FC6680">
        <w:t>Focus groups</w:t>
      </w:r>
      <w:r w:rsidR="00FE387D">
        <w:t xml:space="preserve"> </w:t>
      </w:r>
      <w:r w:rsidRPr="00FC6680">
        <w:t>/</w:t>
      </w:r>
      <w:r w:rsidR="00FE387D">
        <w:t xml:space="preserve"> </w:t>
      </w:r>
      <w:r w:rsidRPr="00FC6680">
        <w:t>interviews with Touchpoints</w:t>
      </w:r>
    </w:p>
    <w:p w14:paraId="23FC414B" w14:textId="1F32EEAC" w:rsidR="00BA63F0" w:rsidRDefault="00BA63F0" w:rsidP="00BA63F0">
      <w:pPr>
        <w:rPr>
          <w:rFonts w:cstheme="majorHAnsi"/>
        </w:rPr>
      </w:pPr>
      <w:r w:rsidRPr="00FC6680">
        <w:rPr>
          <w:rFonts w:cstheme="majorHAnsi"/>
        </w:rPr>
        <w:t xml:space="preserve">Touchpoints were recruited for focus groups via Connectors and Managers. A flyer inviting Touchpoints was provided by the evaluators and circulated among community networks by Connectors and Managers. The flyer detailed the purpose, when and how the </w:t>
      </w:r>
      <w:r w:rsidR="00250E1E">
        <w:rPr>
          <w:rFonts w:cstheme="majorHAnsi"/>
        </w:rPr>
        <w:t>focus groups would be conducted;</w:t>
      </w:r>
      <w:r w:rsidRPr="00FC6680">
        <w:rPr>
          <w:rFonts w:cstheme="majorHAnsi"/>
        </w:rPr>
        <w:t xml:space="preserve"> </w:t>
      </w:r>
      <w:r w:rsidR="00D551C3">
        <w:rPr>
          <w:rFonts w:cstheme="majorHAnsi"/>
        </w:rPr>
        <w:t>that interpreters could be used;</w:t>
      </w:r>
      <w:r w:rsidRPr="00FC6680">
        <w:rPr>
          <w:rFonts w:cstheme="majorHAnsi"/>
        </w:rPr>
        <w:t xml:space="preserve"> and that Touchpoints who worked as volunteers would be reimbursed for their time and contribution with a $50 Coles/Woolworths voucher. Participant information and consent forms were provided electronically via a Qualtrix link. Touchpoints interested in</w:t>
      </w:r>
      <w:r w:rsidR="00FE387D">
        <w:rPr>
          <w:rFonts w:cstheme="majorHAnsi"/>
        </w:rPr>
        <w:t xml:space="preserve"> participating consented online</w:t>
      </w:r>
      <w:r w:rsidRPr="00FC6680">
        <w:rPr>
          <w:rFonts w:cstheme="majorHAnsi"/>
        </w:rPr>
        <w:t xml:space="preserve"> and selected a pre-allocated timeslot or indicated that they would prefer another time. Alternative times for separate one-on-one interviews were arranged between the evaluators and Touchpoints, and </w:t>
      </w:r>
      <w:r>
        <w:rPr>
          <w:rFonts w:cstheme="majorHAnsi"/>
        </w:rPr>
        <w:t xml:space="preserve">a </w:t>
      </w:r>
      <w:r w:rsidRPr="00FC6680">
        <w:rPr>
          <w:rFonts w:cstheme="majorHAnsi"/>
        </w:rPr>
        <w:t xml:space="preserve">Zoom link </w:t>
      </w:r>
      <w:r>
        <w:rPr>
          <w:rFonts w:cstheme="majorHAnsi"/>
        </w:rPr>
        <w:t xml:space="preserve">was </w:t>
      </w:r>
      <w:r w:rsidRPr="00FC6680">
        <w:rPr>
          <w:rFonts w:cstheme="majorHAnsi"/>
        </w:rPr>
        <w:t>provided via email. The Touchpoint focus group</w:t>
      </w:r>
      <w:r w:rsidR="00D551C3">
        <w:rPr>
          <w:rFonts w:cstheme="majorHAnsi"/>
        </w:rPr>
        <w:t xml:space="preserve"> </w:t>
      </w:r>
      <w:r w:rsidRPr="00FC6680">
        <w:rPr>
          <w:rFonts w:cstheme="majorHAnsi"/>
        </w:rPr>
        <w:t>/</w:t>
      </w:r>
      <w:r w:rsidR="00D551C3">
        <w:rPr>
          <w:rFonts w:cstheme="majorHAnsi"/>
        </w:rPr>
        <w:t xml:space="preserve"> </w:t>
      </w:r>
      <w:r w:rsidRPr="00FC6680">
        <w:rPr>
          <w:rFonts w:cstheme="majorHAnsi"/>
        </w:rPr>
        <w:t xml:space="preserve">interview schedule is available as </w:t>
      </w:r>
      <w:r w:rsidRPr="000F5F88">
        <w:t>Appendix 5.</w:t>
      </w:r>
      <w:r w:rsidRPr="00FC6680">
        <w:rPr>
          <w:rFonts w:cstheme="majorHAnsi"/>
        </w:rPr>
        <w:t xml:space="preserve"> The Touchpoint</w:t>
      </w:r>
      <w:r>
        <w:rPr>
          <w:rFonts w:cstheme="majorHAnsi"/>
        </w:rPr>
        <w:t xml:space="preserve"> focus groups</w:t>
      </w:r>
      <w:r w:rsidR="00FE387D">
        <w:rPr>
          <w:rFonts w:cstheme="majorHAnsi"/>
        </w:rPr>
        <w:t xml:space="preserve"> </w:t>
      </w:r>
      <w:r>
        <w:rPr>
          <w:rFonts w:cstheme="majorHAnsi"/>
        </w:rPr>
        <w:t>/</w:t>
      </w:r>
      <w:r w:rsidR="00FE387D">
        <w:rPr>
          <w:rFonts w:cstheme="majorHAnsi"/>
        </w:rPr>
        <w:t xml:space="preserve"> </w:t>
      </w:r>
      <w:r>
        <w:rPr>
          <w:rFonts w:cstheme="majorHAnsi"/>
        </w:rPr>
        <w:t>interviews were professionally transcribed for analysis.</w:t>
      </w:r>
    </w:p>
    <w:p w14:paraId="2D163931" w14:textId="71E5CF7A" w:rsidR="004A1034" w:rsidRPr="004A1034" w:rsidRDefault="008E0AAA" w:rsidP="005000C4">
      <w:pPr>
        <w:pStyle w:val="Heading3"/>
      </w:pPr>
      <w:r>
        <w:t>All i</w:t>
      </w:r>
      <w:r w:rsidR="004A1034" w:rsidRPr="004A1034">
        <w:t>nterview and focus group participants</w:t>
      </w:r>
    </w:p>
    <w:p w14:paraId="434C55A7" w14:textId="14BB38E4" w:rsidR="004A1034" w:rsidRPr="000228A8" w:rsidRDefault="004A1034" w:rsidP="000228A8">
      <w:pPr>
        <w:rPr>
          <w:highlight w:val="yellow"/>
        </w:rPr>
      </w:pPr>
      <w:r w:rsidRPr="008E0AAA">
        <w:t>Sixty-seven focus groups and interviews were conduct</w:t>
      </w:r>
      <w:r w:rsidR="00FE387D">
        <w:t>ed with EnCOMPASS Connectors,</w:t>
      </w:r>
      <w:r w:rsidRPr="008E0AAA">
        <w:t xml:space="preserve"> Managers, Touchpoint</w:t>
      </w:r>
      <w:r w:rsidR="00FE387D">
        <w:t>s, clients and carers</w:t>
      </w:r>
      <w:r w:rsidRPr="008E0AAA">
        <w:t xml:space="preserve"> between March 2022 and January 2023. The numbers</w:t>
      </w:r>
      <w:r w:rsidR="00FE387D">
        <w:t xml:space="preserve"> of focus groups and interviews</w:t>
      </w:r>
      <w:r w:rsidRPr="008E0AAA">
        <w:t xml:space="preserve"> and their participants are presented below.</w:t>
      </w:r>
    </w:p>
    <w:p w14:paraId="0708F4A0" w14:textId="37C0310B" w:rsidR="00E458BF" w:rsidRPr="00E458BF" w:rsidRDefault="00AE4672" w:rsidP="0084501A">
      <w:pPr>
        <w:pStyle w:val="Caption"/>
      </w:pPr>
      <w:bookmarkStart w:id="42" w:name="_Toc179298283"/>
      <w:r w:rsidRPr="000F5F88">
        <w:t xml:space="preserve">Table </w:t>
      </w:r>
      <w:r>
        <w:fldChar w:fldCharType="begin"/>
      </w:r>
      <w:r>
        <w:instrText>SEQ Table \* ARABIC</w:instrText>
      </w:r>
      <w:r>
        <w:fldChar w:fldCharType="separate"/>
      </w:r>
      <w:r w:rsidR="00E34AC4">
        <w:rPr>
          <w:noProof/>
        </w:rPr>
        <w:t>1</w:t>
      </w:r>
      <w:r>
        <w:fldChar w:fldCharType="end"/>
      </w:r>
      <w:r w:rsidRPr="00AE4672">
        <w:t>.</w:t>
      </w:r>
      <w:r w:rsidRPr="000F5F88">
        <w:t xml:space="preserve"> </w:t>
      </w:r>
      <w:r w:rsidR="004A1034" w:rsidRPr="000F5F88">
        <w:t>Interviews and focus groups co</w:t>
      </w:r>
      <w:r w:rsidR="00874B23">
        <w:t>nducted and participant numbers,</w:t>
      </w:r>
      <w:r w:rsidR="004A1034" w:rsidRPr="000F5F88">
        <w:t xml:space="preserve"> by type of participant</w:t>
      </w:r>
      <w:bookmarkEnd w:id="42"/>
      <w:r w:rsidR="004A1034" w:rsidRPr="000F5F88">
        <w:t xml:space="preserve"> </w:t>
      </w:r>
    </w:p>
    <w:tbl>
      <w:tblPr>
        <w:tblStyle w:val="TableGrid"/>
        <w:tblW w:w="0" w:type="auto"/>
        <w:tblLook w:val="04A0" w:firstRow="1" w:lastRow="0" w:firstColumn="1" w:lastColumn="0" w:noHBand="0" w:noVBand="1"/>
        <w:tblCaption w:val="Table showing total number of focus groups/interviews and the number of participants"/>
        <w:tblDescription w:val="Thirty-six interviews and focus groups were conducted with a total of 46 clients including older persons or carers. Four interviews and focus groups were conducted with five Touchpoints, 19 interviews and focus groups were conducted with 34 Connectors, and eight interviews and focus groups were conducted with 14 Managers. A total of 99 participants were interviewed in the 67 interviews and focus groups.  "/>
      </w:tblPr>
      <w:tblGrid>
        <w:gridCol w:w="3114"/>
        <w:gridCol w:w="2693"/>
        <w:gridCol w:w="3402"/>
      </w:tblGrid>
      <w:tr w:rsidR="004A1034" w:rsidRPr="00B6233F" w14:paraId="5E2F252D"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3114" w:type="dxa"/>
          </w:tcPr>
          <w:p w14:paraId="314E86DE" w14:textId="77777777" w:rsidR="004A1034" w:rsidRPr="00B6233F" w:rsidRDefault="004A1034" w:rsidP="00AC566D">
            <w:pPr>
              <w:rPr>
                <w:b w:val="0"/>
                <w:bCs/>
              </w:rPr>
            </w:pPr>
          </w:p>
        </w:tc>
        <w:tc>
          <w:tcPr>
            <w:tcW w:w="2693" w:type="dxa"/>
          </w:tcPr>
          <w:p w14:paraId="2C98CE70" w14:textId="7847EC2D" w:rsidR="004A1034" w:rsidRPr="00B6233F" w:rsidRDefault="004A1034" w:rsidP="00AC566D">
            <w:pPr>
              <w:rPr>
                <w:b w:val="0"/>
                <w:bCs/>
              </w:rPr>
            </w:pPr>
            <w:r>
              <w:rPr>
                <w:bCs/>
              </w:rPr>
              <w:t>Total n</w:t>
            </w:r>
            <w:r w:rsidRPr="00B6233F">
              <w:rPr>
                <w:bCs/>
              </w:rPr>
              <w:t>umber of focus groups</w:t>
            </w:r>
            <w:r w:rsidR="00FE387D">
              <w:rPr>
                <w:bCs/>
              </w:rPr>
              <w:t xml:space="preserve"> </w:t>
            </w:r>
            <w:r w:rsidRPr="00B6233F">
              <w:rPr>
                <w:bCs/>
              </w:rPr>
              <w:t>/</w:t>
            </w:r>
            <w:r w:rsidR="00FE387D">
              <w:rPr>
                <w:bCs/>
              </w:rPr>
              <w:t xml:space="preserve"> </w:t>
            </w:r>
            <w:r w:rsidRPr="00B6233F">
              <w:rPr>
                <w:bCs/>
              </w:rPr>
              <w:t>interviews</w:t>
            </w:r>
          </w:p>
        </w:tc>
        <w:tc>
          <w:tcPr>
            <w:tcW w:w="3402" w:type="dxa"/>
          </w:tcPr>
          <w:p w14:paraId="7D3465B7" w14:textId="77777777" w:rsidR="004A1034" w:rsidRPr="00B6233F" w:rsidRDefault="004A1034" w:rsidP="00AC566D">
            <w:pPr>
              <w:rPr>
                <w:b w:val="0"/>
                <w:bCs/>
              </w:rPr>
            </w:pPr>
            <w:r w:rsidRPr="00B6233F">
              <w:rPr>
                <w:bCs/>
              </w:rPr>
              <w:t xml:space="preserve">Number of participants </w:t>
            </w:r>
          </w:p>
        </w:tc>
      </w:tr>
      <w:tr w:rsidR="004A1034" w:rsidRPr="00B6233F" w14:paraId="093D64AD" w14:textId="77777777" w:rsidTr="00BB6035">
        <w:tc>
          <w:tcPr>
            <w:tcW w:w="3114" w:type="dxa"/>
          </w:tcPr>
          <w:p w14:paraId="51B20763" w14:textId="5EA275D6" w:rsidR="004A1034" w:rsidRPr="00B6233F" w:rsidRDefault="004A1034" w:rsidP="00AC566D">
            <w:pPr>
              <w:rPr>
                <w:b/>
                <w:bCs/>
              </w:rPr>
            </w:pPr>
            <w:r w:rsidRPr="00B6233F">
              <w:rPr>
                <w:b/>
                <w:bCs/>
              </w:rPr>
              <w:t>Clients</w:t>
            </w:r>
            <w:r w:rsidR="00BB6035">
              <w:rPr>
                <w:b/>
                <w:bCs/>
              </w:rPr>
              <w:t xml:space="preserve"> (older persons or carers)</w:t>
            </w:r>
          </w:p>
        </w:tc>
        <w:tc>
          <w:tcPr>
            <w:tcW w:w="2693" w:type="dxa"/>
          </w:tcPr>
          <w:p w14:paraId="35D24B37" w14:textId="77777777" w:rsidR="004A1034" w:rsidRPr="00733F77" w:rsidRDefault="004A1034" w:rsidP="00AC566D">
            <w:r w:rsidRPr="00733F77">
              <w:t>36</w:t>
            </w:r>
          </w:p>
        </w:tc>
        <w:tc>
          <w:tcPr>
            <w:tcW w:w="3402" w:type="dxa"/>
          </w:tcPr>
          <w:p w14:paraId="5F9C462F" w14:textId="77777777" w:rsidR="004A1034" w:rsidRPr="00882C7A" w:rsidRDefault="004A1034" w:rsidP="00AC566D">
            <w:r>
              <w:t>46</w:t>
            </w:r>
          </w:p>
        </w:tc>
      </w:tr>
      <w:tr w:rsidR="004A1034" w:rsidRPr="00B6233F" w14:paraId="3CE88830" w14:textId="77777777" w:rsidTr="00BB6035">
        <w:tc>
          <w:tcPr>
            <w:tcW w:w="3114" w:type="dxa"/>
          </w:tcPr>
          <w:p w14:paraId="134BEE08" w14:textId="77777777" w:rsidR="004A1034" w:rsidRPr="00B6233F" w:rsidRDefault="004A1034" w:rsidP="00AC566D">
            <w:pPr>
              <w:rPr>
                <w:b/>
                <w:bCs/>
              </w:rPr>
            </w:pPr>
            <w:r w:rsidRPr="00B6233F">
              <w:rPr>
                <w:b/>
                <w:bCs/>
              </w:rPr>
              <w:t>Touchpoints</w:t>
            </w:r>
          </w:p>
        </w:tc>
        <w:tc>
          <w:tcPr>
            <w:tcW w:w="2693" w:type="dxa"/>
          </w:tcPr>
          <w:p w14:paraId="62F770B0" w14:textId="77777777" w:rsidR="004A1034" w:rsidRPr="00733F77" w:rsidRDefault="004A1034" w:rsidP="00AC566D">
            <w:r w:rsidRPr="00733F77">
              <w:t>4</w:t>
            </w:r>
          </w:p>
        </w:tc>
        <w:tc>
          <w:tcPr>
            <w:tcW w:w="3402" w:type="dxa"/>
          </w:tcPr>
          <w:p w14:paraId="49AAEA3A" w14:textId="77777777" w:rsidR="004A1034" w:rsidRPr="00882C7A" w:rsidRDefault="004A1034" w:rsidP="00AC566D">
            <w:r>
              <w:t>5</w:t>
            </w:r>
          </w:p>
        </w:tc>
      </w:tr>
      <w:tr w:rsidR="004A1034" w:rsidRPr="00B6233F" w14:paraId="32EC17AD" w14:textId="77777777" w:rsidTr="00BB6035">
        <w:tc>
          <w:tcPr>
            <w:tcW w:w="3114" w:type="dxa"/>
          </w:tcPr>
          <w:p w14:paraId="3FBD8077" w14:textId="77777777" w:rsidR="004A1034" w:rsidRPr="00B6233F" w:rsidRDefault="004A1034" w:rsidP="00AC566D">
            <w:pPr>
              <w:rPr>
                <w:b/>
                <w:bCs/>
              </w:rPr>
            </w:pPr>
            <w:r w:rsidRPr="00B6233F">
              <w:rPr>
                <w:b/>
                <w:bCs/>
              </w:rPr>
              <w:t>Connectors</w:t>
            </w:r>
          </w:p>
        </w:tc>
        <w:tc>
          <w:tcPr>
            <w:tcW w:w="2693" w:type="dxa"/>
          </w:tcPr>
          <w:p w14:paraId="63F625B4" w14:textId="77777777" w:rsidR="004A1034" w:rsidRPr="00B6233F" w:rsidRDefault="004A1034" w:rsidP="00AC566D">
            <w:r>
              <w:t>19</w:t>
            </w:r>
          </w:p>
        </w:tc>
        <w:tc>
          <w:tcPr>
            <w:tcW w:w="3402" w:type="dxa"/>
          </w:tcPr>
          <w:p w14:paraId="75114760" w14:textId="77777777" w:rsidR="004A1034" w:rsidRPr="00882C7A" w:rsidRDefault="004A1034" w:rsidP="00AC566D">
            <w:r>
              <w:t>34</w:t>
            </w:r>
          </w:p>
        </w:tc>
      </w:tr>
      <w:tr w:rsidR="004A1034" w:rsidRPr="00B6233F" w14:paraId="28546DB3" w14:textId="77777777" w:rsidTr="00BB6035">
        <w:tc>
          <w:tcPr>
            <w:tcW w:w="3114" w:type="dxa"/>
          </w:tcPr>
          <w:p w14:paraId="26550D9C" w14:textId="77777777" w:rsidR="004A1034" w:rsidRPr="00B6233F" w:rsidRDefault="004A1034" w:rsidP="00AC566D">
            <w:pPr>
              <w:rPr>
                <w:b/>
                <w:bCs/>
              </w:rPr>
            </w:pPr>
            <w:r w:rsidRPr="00B6233F">
              <w:rPr>
                <w:b/>
                <w:bCs/>
              </w:rPr>
              <w:t>Managers</w:t>
            </w:r>
          </w:p>
        </w:tc>
        <w:tc>
          <w:tcPr>
            <w:tcW w:w="2693" w:type="dxa"/>
          </w:tcPr>
          <w:p w14:paraId="27F7D145" w14:textId="77777777" w:rsidR="004A1034" w:rsidRPr="00B6233F" w:rsidRDefault="004A1034" w:rsidP="00AC566D">
            <w:r>
              <w:t>8</w:t>
            </w:r>
          </w:p>
        </w:tc>
        <w:tc>
          <w:tcPr>
            <w:tcW w:w="3402" w:type="dxa"/>
          </w:tcPr>
          <w:p w14:paraId="6924155D" w14:textId="77777777" w:rsidR="004A1034" w:rsidRPr="00882C7A" w:rsidRDefault="004A1034" w:rsidP="00AC566D">
            <w:r>
              <w:t>14</w:t>
            </w:r>
          </w:p>
        </w:tc>
      </w:tr>
      <w:tr w:rsidR="004A1034" w:rsidRPr="00B6233F" w14:paraId="37E83974" w14:textId="77777777" w:rsidTr="00BB6035">
        <w:tc>
          <w:tcPr>
            <w:tcW w:w="3114" w:type="dxa"/>
          </w:tcPr>
          <w:p w14:paraId="4A01287F" w14:textId="77777777" w:rsidR="004A1034" w:rsidRPr="00B6233F" w:rsidRDefault="004A1034" w:rsidP="00AC566D">
            <w:pPr>
              <w:rPr>
                <w:b/>
                <w:bCs/>
              </w:rPr>
            </w:pPr>
            <w:r w:rsidRPr="00B6233F">
              <w:rPr>
                <w:b/>
                <w:bCs/>
              </w:rPr>
              <w:t>Total</w:t>
            </w:r>
          </w:p>
        </w:tc>
        <w:tc>
          <w:tcPr>
            <w:tcW w:w="2693" w:type="dxa"/>
          </w:tcPr>
          <w:p w14:paraId="297B5A05" w14:textId="77777777" w:rsidR="004A1034" w:rsidRPr="00B6233F" w:rsidRDefault="004A1034" w:rsidP="00AC566D">
            <w:pPr>
              <w:rPr>
                <w:b/>
                <w:bCs/>
              </w:rPr>
            </w:pPr>
            <w:r>
              <w:rPr>
                <w:b/>
                <w:bCs/>
              </w:rPr>
              <w:t>67</w:t>
            </w:r>
          </w:p>
        </w:tc>
        <w:tc>
          <w:tcPr>
            <w:tcW w:w="3402" w:type="dxa"/>
          </w:tcPr>
          <w:p w14:paraId="7C392909" w14:textId="77777777" w:rsidR="004A1034" w:rsidRPr="00882C7A" w:rsidRDefault="004A1034" w:rsidP="00AC566D">
            <w:pPr>
              <w:rPr>
                <w:b/>
                <w:bCs/>
              </w:rPr>
            </w:pPr>
            <w:r>
              <w:rPr>
                <w:b/>
                <w:bCs/>
              </w:rPr>
              <w:t>99</w:t>
            </w:r>
          </w:p>
        </w:tc>
      </w:tr>
    </w:tbl>
    <w:p w14:paraId="69B9244A" w14:textId="7EA9C3FA" w:rsidR="004A1034" w:rsidRDefault="004A1034" w:rsidP="004A1034">
      <w:pPr>
        <w:rPr>
          <w:rFonts w:eastAsiaTheme="minorHAnsi"/>
          <w:lang w:val="en-US"/>
        </w:rPr>
      </w:pPr>
      <w:r w:rsidRPr="00C85C82">
        <w:rPr>
          <w:rFonts w:eastAsiaTheme="minorHAnsi"/>
          <w:lang w:val="en-US"/>
        </w:rPr>
        <w:t>Most client</w:t>
      </w:r>
      <w:r w:rsidR="00C85C82" w:rsidRPr="00C85C82">
        <w:rPr>
          <w:rFonts w:eastAsiaTheme="minorHAnsi"/>
          <w:lang w:val="en-US"/>
        </w:rPr>
        <w:t xml:space="preserve"> </w:t>
      </w:r>
      <w:r w:rsidRPr="00C85C82">
        <w:rPr>
          <w:rFonts w:eastAsiaTheme="minorHAnsi"/>
          <w:lang w:val="en-US"/>
        </w:rPr>
        <w:t>interviews were conducted face-to-face</w:t>
      </w:r>
      <w:r w:rsidR="00C85C82" w:rsidRPr="00C85C82">
        <w:rPr>
          <w:rFonts w:eastAsiaTheme="minorHAnsi"/>
          <w:lang w:val="en-US"/>
        </w:rPr>
        <w:t xml:space="preserve"> in their</w:t>
      </w:r>
      <w:r w:rsidRPr="00C85C82">
        <w:rPr>
          <w:rFonts w:eastAsiaTheme="minorHAnsi"/>
          <w:lang w:val="en-US"/>
        </w:rPr>
        <w:t xml:space="preserve"> homes. One was conducted at the C</w:t>
      </w:r>
      <w:r w:rsidR="00FE387D">
        <w:rPr>
          <w:rFonts w:eastAsiaTheme="minorHAnsi"/>
          <w:lang w:val="en-US"/>
        </w:rPr>
        <w:t>harles Darwin University campus</w:t>
      </w:r>
      <w:r w:rsidRPr="00C85C82">
        <w:rPr>
          <w:rFonts w:eastAsiaTheme="minorHAnsi"/>
          <w:lang w:val="en-US"/>
        </w:rPr>
        <w:t xml:space="preserve"> and one other was conducted at a restaurant. Three that were initially scheduled in person needed to be changed to telephone interviews when flooding prevented travel to participants’ local communities. Approximately half of the client</w:t>
      </w:r>
      <w:r w:rsidR="00C85C82" w:rsidRPr="00C85C82">
        <w:rPr>
          <w:rFonts w:eastAsiaTheme="minorHAnsi"/>
          <w:lang w:val="en-US"/>
        </w:rPr>
        <w:t xml:space="preserve"> </w:t>
      </w:r>
      <w:r w:rsidRPr="00C85C82">
        <w:rPr>
          <w:rFonts w:eastAsiaTheme="minorHAnsi"/>
          <w:lang w:val="en-US"/>
        </w:rPr>
        <w:t>participants required language interpreters</w:t>
      </w:r>
      <w:r w:rsidR="00B71678">
        <w:rPr>
          <w:rFonts w:eastAsiaTheme="minorHAnsi"/>
          <w:lang w:val="en-US"/>
        </w:rPr>
        <w:t xml:space="preserve">. </w:t>
      </w:r>
      <w:r w:rsidR="00B71678" w:rsidRPr="00B71678">
        <w:rPr>
          <w:rFonts w:eastAsiaTheme="minorHAnsi"/>
        </w:rPr>
        <w:t>In-person interpreters were booked when available</w:t>
      </w:r>
      <w:r w:rsidR="001050F6">
        <w:rPr>
          <w:rFonts w:eastAsiaTheme="minorHAnsi"/>
        </w:rPr>
        <w:t>;</w:t>
      </w:r>
      <w:r w:rsidR="00B71678" w:rsidRPr="00B71678">
        <w:rPr>
          <w:rFonts w:eastAsiaTheme="minorHAnsi"/>
        </w:rPr>
        <w:t xml:space="preserve"> telephone interpreters were booked when in-person interpreters were not available locally</w:t>
      </w:r>
      <w:r w:rsidR="00B71678">
        <w:rPr>
          <w:rFonts w:eastAsiaTheme="minorHAnsi"/>
        </w:rPr>
        <w:t>.</w:t>
      </w:r>
      <w:r w:rsidRPr="00C85C82">
        <w:rPr>
          <w:rFonts w:eastAsiaTheme="minorHAnsi"/>
          <w:lang w:val="en-US"/>
        </w:rPr>
        <w:t xml:space="preserve"> </w:t>
      </w:r>
      <w:r w:rsidR="001050F6">
        <w:rPr>
          <w:rFonts w:eastAsiaTheme="minorHAnsi"/>
          <w:lang w:val="en-US"/>
        </w:rPr>
        <w:t xml:space="preserve"> </w:t>
      </w:r>
      <w:r w:rsidRPr="00C85C82">
        <w:rPr>
          <w:rFonts w:eastAsiaTheme="minorHAnsi"/>
          <w:lang w:val="en-US"/>
        </w:rPr>
        <w:t>All focus groups</w:t>
      </w:r>
      <w:r w:rsidR="00FE387D">
        <w:rPr>
          <w:rFonts w:eastAsiaTheme="minorHAnsi"/>
          <w:lang w:val="en-US"/>
        </w:rPr>
        <w:t xml:space="preserve"> </w:t>
      </w:r>
      <w:r w:rsidRPr="00C85C82">
        <w:rPr>
          <w:rFonts w:eastAsiaTheme="minorHAnsi"/>
          <w:lang w:val="en-US"/>
        </w:rPr>
        <w:t>/</w:t>
      </w:r>
      <w:r w:rsidR="00FE387D">
        <w:rPr>
          <w:rFonts w:eastAsiaTheme="minorHAnsi"/>
          <w:lang w:val="en-US"/>
        </w:rPr>
        <w:t xml:space="preserve"> </w:t>
      </w:r>
      <w:r w:rsidRPr="00C85C82">
        <w:rPr>
          <w:rFonts w:eastAsiaTheme="minorHAnsi"/>
          <w:lang w:val="en-US"/>
        </w:rPr>
        <w:t>interviews with Connectors, Managers and Touchpoints were conducted online using Zoom.</w:t>
      </w:r>
      <w:r>
        <w:rPr>
          <w:rFonts w:eastAsiaTheme="minorHAnsi"/>
          <w:lang w:val="en-US"/>
        </w:rPr>
        <w:t xml:space="preserve"> </w:t>
      </w:r>
    </w:p>
    <w:p w14:paraId="3A71FDC6" w14:textId="0D348BA2" w:rsidR="00234512" w:rsidRDefault="00EA541C" w:rsidP="005000C4">
      <w:pPr>
        <w:pStyle w:val="Heading3"/>
      </w:pPr>
      <w:bookmarkStart w:id="43" w:name="_Hlk130713831"/>
      <w:bookmarkStart w:id="44" w:name="_Hlk130712851"/>
      <w:r>
        <w:t xml:space="preserve">Qualitative data from </w:t>
      </w:r>
      <w:r w:rsidR="00B328B5">
        <w:t>site</w:t>
      </w:r>
      <w:r>
        <w:t xml:space="preserve"> reports</w:t>
      </w:r>
    </w:p>
    <w:bookmarkEnd w:id="43"/>
    <w:p w14:paraId="78C39AF2" w14:textId="547D0918" w:rsidR="00EA541C" w:rsidRPr="000228A8" w:rsidRDefault="00B328B5" w:rsidP="000228A8">
      <w:r>
        <w:rPr>
          <w:rFonts w:cstheme="majorHAnsi"/>
        </w:rPr>
        <w:t>Site</w:t>
      </w:r>
      <w:r w:rsidR="0022401E">
        <w:rPr>
          <w:rFonts w:cstheme="majorHAnsi"/>
        </w:rPr>
        <w:t xml:space="preserve"> </w:t>
      </w:r>
      <w:r w:rsidR="00575A8D">
        <w:rPr>
          <w:rFonts w:cstheme="majorHAnsi"/>
        </w:rPr>
        <w:t xml:space="preserve">reports submitted monthly and </w:t>
      </w:r>
      <w:r w:rsidR="0022401E">
        <w:rPr>
          <w:rFonts w:cstheme="majorHAnsi"/>
        </w:rPr>
        <w:t>quarterly to FECCA</w:t>
      </w:r>
      <w:r w:rsidR="005C7D01">
        <w:rPr>
          <w:rFonts w:cstheme="majorHAnsi"/>
        </w:rPr>
        <w:t xml:space="preserve"> </w:t>
      </w:r>
      <w:r w:rsidR="00575A8D">
        <w:rPr>
          <w:rFonts w:cstheme="majorHAnsi"/>
        </w:rPr>
        <w:t xml:space="preserve">were provided to the evaluation team. </w:t>
      </w:r>
      <w:r w:rsidR="00EA541C">
        <w:rPr>
          <w:rFonts w:cstheme="majorHAnsi"/>
        </w:rPr>
        <w:t>M</w:t>
      </w:r>
      <w:r w:rsidR="00242918">
        <w:rPr>
          <w:rFonts w:cstheme="majorHAnsi"/>
        </w:rPr>
        <w:t xml:space="preserve">onthly reports included progress on </w:t>
      </w:r>
      <w:r w:rsidR="00EA541C">
        <w:rPr>
          <w:rFonts w:cstheme="majorHAnsi"/>
        </w:rPr>
        <w:t xml:space="preserve">key </w:t>
      </w:r>
      <w:r w:rsidR="00A20C23">
        <w:rPr>
          <w:rFonts w:cstheme="majorHAnsi"/>
        </w:rPr>
        <w:t>program</w:t>
      </w:r>
      <w:r w:rsidR="00EA541C">
        <w:rPr>
          <w:rFonts w:cstheme="majorHAnsi"/>
        </w:rPr>
        <w:t xml:space="preserve"> issues and corrective actions, and </w:t>
      </w:r>
      <w:r w:rsidR="00242918">
        <w:rPr>
          <w:rFonts w:cstheme="majorHAnsi"/>
        </w:rPr>
        <w:t>community activities and events</w:t>
      </w:r>
      <w:r w:rsidR="00EA541C">
        <w:rPr>
          <w:rFonts w:cstheme="majorHAnsi"/>
        </w:rPr>
        <w:t xml:space="preserve">. </w:t>
      </w:r>
      <w:r w:rsidR="00EA541C" w:rsidRPr="000228A8">
        <w:t xml:space="preserve">Quarterly reports also provided information on key issues and corrective actions, and community events and activities, with more detail on the aims and types of activities, target groups, and types of engagement. Quarterly reports also provided information about </w:t>
      </w:r>
      <w:r w:rsidR="00A20C23" w:rsidRPr="000228A8">
        <w:t>program</w:t>
      </w:r>
      <w:r w:rsidR="00EA541C" w:rsidRPr="000228A8">
        <w:t xml:space="preserve"> impa</w:t>
      </w:r>
      <w:r w:rsidR="00427FEF">
        <w:t>cts and how these were achieved</w:t>
      </w:r>
      <w:r w:rsidR="00EA541C" w:rsidRPr="000228A8">
        <w:t xml:space="preserve"> as well as client case studies.</w:t>
      </w:r>
      <w:bookmarkEnd w:id="44"/>
    </w:p>
    <w:p w14:paraId="4F9E52AC" w14:textId="3743A86D" w:rsidR="00EF02DB" w:rsidRDefault="00EF02DB" w:rsidP="005000C4">
      <w:pPr>
        <w:pStyle w:val="Heading3"/>
        <w:rPr>
          <w:rFonts w:eastAsia="Calibri"/>
        </w:rPr>
      </w:pPr>
      <w:r>
        <w:rPr>
          <w:rFonts w:eastAsia="Calibri"/>
        </w:rPr>
        <w:t xml:space="preserve">Community of </w:t>
      </w:r>
      <w:r w:rsidR="0055047A">
        <w:rPr>
          <w:rFonts w:eastAsia="Calibri"/>
        </w:rPr>
        <w:t>P</w:t>
      </w:r>
      <w:r>
        <w:rPr>
          <w:rFonts w:eastAsia="Calibri"/>
        </w:rPr>
        <w:t xml:space="preserve">ractice recordings </w:t>
      </w:r>
      <w:r w:rsidR="00E624CF">
        <w:rPr>
          <w:rFonts w:eastAsia="Calibri"/>
        </w:rPr>
        <w:t xml:space="preserve"> </w:t>
      </w:r>
    </w:p>
    <w:p w14:paraId="05EF4E92" w14:textId="3F73C821" w:rsidR="00534CA7" w:rsidRPr="00EA541C" w:rsidRDefault="005B75D7" w:rsidP="00534CA7">
      <w:pPr>
        <w:rPr>
          <w:rFonts w:eastAsia="Calibri"/>
        </w:rPr>
      </w:pPr>
      <w:r>
        <w:rPr>
          <w:rFonts w:eastAsia="Calibri"/>
        </w:rPr>
        <w:t xml:space="preserve">Quarterly online </w:t>
      </w:r>
      <w:r w:rsidR="00C16689">
        <w:rPr>
          <w:rFonts w:eastAsia="Calibri"/>
        </w:rPr>
        <w:t>Community of Practice</w:t>
      </w:r>
      <w:r w:rsidR="00527CDB">
        <w:rPr>
          <w:rFonts w:eastAsia="Calibri"/>
        </w:rPr>
        <w:t xml:space="preserve"> </w:t>
      </w:r>
      <w:r>
        <w:rPr>
          <w:rFonts w:eastAsia="Calibri"/>
        </w:rPr>
        <w:t xml:space="preserve">meetings led by FECCA staff and attended by Connectors were recorded. Recordings were </w:t>
      </w:r>
      <w:r w:rsidR="00427FEF">
        <w:rPr>
          <w:rFonts w:eastAsia="Calibri"/>
        </w:rPr>
        <w:t>provided to the evaluation team</w:t>
      </w:r>
      <w:r>
        <w:rPr>
          <w:rFonts w:eastAsia="Calibri"/>
        </w:rPr>
        <w:t xml:space="preserve"> and transcripts </w:t>
      </w:r>
      <w:r w:rsidR="00483BDD">
        <w:rPr>
          <w:rFonts w:eastAsia="Calibri"/>
        </w:rPr>
        <w:t xml:space="preserve">were </w:t>
      </w:r>
      <w:r>
        <w:rPr>
          <w:rFonts w:eastAsia="Calibri"/>
        </w:rPr>
        <w:t>produced with otter.ai software.</w:t>
      </w:r>
    </w:p>
    <w:p w14:paraId="5805DBFB" w14:textId="32A56C78" w:rsidR="003460D3" w:rsidRDefault="005000C4" w:rsidP="005000C4">
      <w:pPr>
        <w:pStyle w:val="Heading3"/>
        <w:rPr>
          <w:lang w:val="en-US"/>
        </w:rPr>
      </w:pPr>
      <w:r>
        <w:rPr>
          <w:lang w:val="en-US"/>
        </w:rPr>
        <w:t xml:space="preserve">Quantitative </w:t>
      </w:r>
      <w:r w:rsidR="003460D3">
        <w:rPr>
          <w:lang w:val="en-US"/>
        </w:rPr>
        <w:t xml:space="preserve">client, carer, occasions of support and group sessions data </w:t>
      </w:r>
    </w:p>
    <w:p w14:paraId="73D50798" w14:textId="1AB1FD23" w:rsidR="003460D3" w:rsidRDefault="003460D3" w:rsidP="002A288F">
      <w:pPr>
        <w:rPr>
          <w:rFonts w:cstheme="majorHAnsi"/>
          <w:lang w:val="en-US"/>
        </w:rPr>
      </w:pPr>
      <w:r>
        <w:rPr>
          <w:lang w:val="en-US"/>
        </w:rPr>
        <w:t xml:space="preserve">Connectors collected and submitted quantitative data each month on an Excel spreadsheet provided by the evaluators. </w:t>
      </w:r>
      <w:r>
        <w:rPr>
          <w:rFonts w:cstheme="majorHAnsi"/>
          <w:lang w:val="en-US"/>
        </w:rPr>
        <w:t>Instructions for this data collection were provided on the cove</w:t>
      </w:r>
      <w:r w:rsidR="00427FEF">
        <w:rPr>
          <w:rFonts w:cstheme="majorHAnsi"/>
          <w:lang w:val="en-US"/>
        </w:rPr>
        <w:t>r page of the Excel spreadsheet</w:t>
      </w:r>
      <w:r>
        <w:rPr>
          <w:rFonts w:cstheme="majorHAnsi"/>
          <w:lang w:val="en-US"/>
        </w:rPr>
        <w:t xml:space="preserve"> and support was provided by the evaluators in Connectors’</w:t>
      </w:r>
      <w:r w:rsidR="00427FEF">
        <w:rPr>
          <w:rFonts w:cstheme="majorHAnsi"/>
          <w:lang w:val="en-US"/>
        </w:rPr>
        <w:t xml:space="preserve"> Community of Practice sessions</w:t>
      </w:r>
      <w:r>
        <w:rPr>
          <w:rFonts w:cstheme="majorHAnsi"/>
          <w:lang w:val="en-US"/>
        </w:rPr>
        <w:t xml:space="preserve"> and to</w:t>
      </w:r>
      <w:r w:rsidR="00427FEF">
        <w:rPr>
          <w:rFonts w:cstheme="majorHAnsi"/>
          <w:lang w:val="en-US"/>
        </w:rPr>
        <w:t xml:space="preserve"> individual Connectors on an </w:t>
      </w:r>
      <w:r w:rsidR="00E916D9">
        <w:rPr>
          <w:rFonts w:cstheme="majorHAnsi"/>
          <w:lang w:val="en-US"/>
        </w:rPr>
        <w:t>as-needed</w:t>
      </w:r>
      <w:r>
        <w:rPr>
          <w:rFonts w:cstheme="majorHAnsi"/>
          <w:lang w:val="en-US"/>
        </w:rPr>
        <w:t xml:space="preserve"> basis by email or phone. </w:t>
      </w:r>
    </w:p>
    <w:p w14:paraId="35C9655D" w14:textId="04C5ED0D" w:rsidR="003460D3" w:rsidRDefault="003460D3" w:rsidP="002A288F">
      <w:pPr>
        <w:rPr>
          <w:rFonts w:cstheme="majorHAnsi"/>
          <w:lang w:val="en-US"/>
        </w:rPr>
      </w:pPr>
      <w:r>
        <w:rPr>
          <w:lang w:val="en-US"/>
        </w:rPr>
        <w:t>The data included information from clients who had provided permission for Connectors to share their de</w:t>
      </w:r>
      <w:r w:rsidR="00A54BAF">
        <w:rPr>
          <w:lang w:val="en-US"/>
        </w:rPr>
        <w:t>-</w:t>
      </w:r>
      <w:r>
        <w:rPr>
          <w:lang w:val="en-US"/>
        </w:rPr>
        <w:t xml:space="preserve">identified information with the evaluators. </w:t>
      </w:r>
      <w:r w:rsidR="00FA7769">
        <w:rPr>
          <w:lang w:val="en-US"/>
        </w:rPr>
        <w:t>D</w:t>
      </w:r>
      <w:r>
        <w:rPr>
          <w:lang w:val="en-US"/>
        </w:rPr>
        <w:t xml:space="preserve">emographic data </w:t>
      </w:r>
      <w:r w:rsidR="00FA7769">
        <w:rPr>
          <w:lang w:val="en-US"/>
        </w:rPr>
        <w:t xml:space="preserve">from older persons </w:t>
      </w:r>
      <w:r>
        <w:rPr>
          <w:lang w:val="en-US"/>
        </w:rPr>
        <w:t xml:space="preserve">included their resident </w:t>
      </w:r>
      <w:r>
        <w:rPr>
          <w:rFonts w:cstheme="majorHAnsi"/>
          <w:lang w:val="en-US"/>
        </w:rPr>
        <w:t>s</w:t>
      </w:r>
      <w:r w:rsidRPr="00DD1500">
        <w:rPr>
          <w:rFonts w:cstheme="majorHAnsi"/>
          <w:lang w:val="en-US"/>
        </w:rPr>
        <w:t>tate/territory, age, gender, country of birth, year of arrival</w:t>
      </w:r>
      <w:r>
        <w:rPr>
          <w:rFonts w:cstheme="majorHAnsi"/>
          <w:lang w:val="en-US"/>
        </w:rPr>
        <w:t xml:space="preserve"> in Australia</w:t>
      </w:r>
      <w:r w:rsidRPr="00DD1500">
        <w:rPr>
          <w:rFonts w:cstheme="majorHAnsi"/>
          <w:lang w:val="en-US"/>
        </w:rPr>
        <w:t xml:space="preserve">, ethnicity, whether </w:t>
      </w:r>
      <w:r>
        <w:rPr>
          <w:rFonts w:cstheme="majorHAnsi"/>
          <w:lang w:val="en-US"/>
        </w:rPr>
        <w:t xml:space="preserve">they required a bilingual worker or </w:t>
      </w:r>
      <w:r w:rsidRPr="00DD1500">
        <w:rPr>
          <w:rFonts w:cstheme="majorHAnsi"/>
          <w:lang w:val="en-US"/>
        </w:rPr>
        <w:t>interpreter</w:t>
      </w:r>
      <w:r>
        <w:rPr>
          <w:rFonts w:cstheme="majorHAnsi"/>
          <w:lang w:val="en-US"/>
        </w:rPr>
        <w:t xml:space="preserve">, </w:t>
      </w:r>
      <w:r w:rsidRPr="00DD1500">
        <w:rPr>
          <w:rFonts w:cstheme="majorHAnsi"/>
          <w:lang w:val="en-US"/>
        </w:rPr>
        <w:t xml:space="preserve">primary language, whether </w:t>
      </w:r>
      <w:r w:rsidR="00AC5CFC">
        <w:rPr>
          <w:rFonts w:cstheme="majorHAnsi"/>
          <w:lang w:val="en-US"/>
        </w:rPr>
        <w:t xml:space="preserve">they were </w:t>
      </w:r>
      <w:r w:rsidRPr="00DD1500">
        <w:rPr>
          <w:rFonts w:cstheme="majorHAnsi"/>
          <w:lang w:val="en-US"/>
        </w:rPr>
        <w:t xml:space="preserve">from </w:t>
      </w:r>
      <w:r w:rsidR="00AC5CFC">
        <w:rPr>
          <w:rFonts w:cstheme="majorHAnsi"/>
          <w:lang w:val="en-US"/>
        </w:rPr>
        <w:t xml:space="preserve">a </w:t>
      </w:r>
      <w:r w:rsidRPr="00DD1500">
        <w:rPr>
          <w:rFonts w:cstheme="majorHAnsi"/>
          <w:lang w:val="en-US"/>
        </w:rPr>
        <w:t xml:space="preserve">refugee background, Medicare eligibility, </w:t>
      </w:r>
      <w:r w:rsidR="00483BDD">
        <w:rPr>
          <w:rFonts w:cstheme="majorHAnsi"/>
          <w:lang w:val="en-US"/>
        </w:rPr>
        <w:t xml:space="preserve">and </w:t>
      </w:r>
      <w:r w:rsidRPr="00DD1500">
        <w:rPr>
          <w:rFonts w:cstheme="majorHAnsi"/>
          <w:lang w:val="en-US"/>
        </w:rPr>
        <w:t>referral source</w:t>
      </w:r>
      <w:r>
        <w:rPr>
          <w:rFonts w:cstheme="majorHAnsi"/>
          <w:lang w:val="en-US"/>
        </w:rPr>
        <w:t xml:space="preserve">. Other personal and health information </w:t>
      </w:r>
      <w:r w:rsidR="00402F03">
        <w:rPr>
          <w:rFonts w:cstheme="majorHAnsi"/>
          <w:lang w:val="en-US"/>
        </w:rPr>
        <w:t xml:space="preserve">collected was </w:t>
      </w:r>
      <w:r>
        <w:rPr>
          <w:rFonts w:cstheme="majorHAnsi"/>
          <w:lang w:val="en-US"/>
        </w:rPr>
        <w:t>w</w:t>
      </w:r>
      <w:r w:rsidRPr="00DD1500">
        <w:rPr>
          <w:rFonts w:cstheme="majorHAnsi"/>
          <w:lang w:val="en-US"/>
        </w:rPr>
        <w:t xml:space="preserve">hether </w:t>
      </w:r>
      <w:r>
        <w:rPr>
          <w:rFonts w:cstheme="majorHAnsi"/>
          <w:lang w:val="en-US"/>
        </w:rPr>
        <w:t xml:space="preserve">they </w:t>
      </w:r>
      <w:r w:rsidRPr="00DD1500">
        <w:rPr>
          <w:rFonts w:cstheme="majorHAnsi"/>
          <w:lang w:val="en-US"/>
        </w:rPr>
        <w:t>ha</w:t>
      </w:r>
      <w:r w:rsidR="00FA7769">
        <w:rPr>
          <w:rFonts w:cstheme="majorHAnsi"/>
          <w:lang w:val="en-US"/>
        </w:rPr>
        <w:t>d</w:t>
      </w:r>
      <w:r w:rsidRPr="00DD1500">
        <w:rPr>
          <w:rFonts w:cstheme="majorHAnsi"/>
          <w:lang w:val="en-US"/>
        </w:rPr>
        <w:t xml:space="preserve"> a support</w:t>
      </w:r>
      <w:r>
        <w:rPr>
          <w:rFonts w:cstheme="majorHAnsi"/>
          <w:lang w:val="en-US"/>
        </w:rPr>
        <w:t xml:space="preserve"> </w:t>
      </w:r>
      <w:r w:rsidRPr="00DD1500">
        <w:rPr>
          <w:rFonts w:cstheme="majorHAnsi"/>
          <w:lang w:val="en-US"/>
        </w:rPr>
        <w:t>person</w:t>
      </w:r>
      <w:r w:rsidR="00AC5CFC">
        <w:rPr>
          <w:rFonts w:cstheme="majorHAnsi"/>
          <w:lang w:val="en-US"/>
        </w:rPr>
        <w:t xml:space="preserve"> in their life</w:t>
      </w:r>
      <w:r>
        <w:rPr>
          <w:rFonts w:cstheme="majorHAnsi"/>
          <w:lang w:val="en-US"/>
        </w:rPr>
        <w:t xml:space="preserve"> </w:t>
      </w:r>
      <w:r w:rsidR="00483BDD">
        <w:rPr>
          <w:rFonts w:cstheme="majorHAnsi"/>
          <w:lang w:val="en-US"/>
        </w:rPr>
        <w:t xml:space="preserve">and </w:t>
      </w:r>
      <w:r>
        <w:rPr>
          <w:rFonts w:cstheme="majorHAnsi"/>
          <w:lang w:val="en-US"/>
        </w:rPr>
        <w:t xml:space="preserve">the number of </w:t>
      </w:r>
      <w:r w:rsidRPr="00DD1500">
        <w:rPr>
          <w:rFonts w:cstheme="majorHAnsi"/>
          <w:lang w:val="en-US"/>
        </w:rPr>
        <w:t>health issues</w:t>
      </w:r>
      <w:r>
        <w:rPr>
          <w:rFonts w:cstheme="majorHAnsi"/>
          <w:lang w:val="en-US"/>
        </w:rPr>
        <w:t xml:space="preserve"> and types of impairment they </w:t>
      </w:r>
      <w:r w:rsidR="00FA7769">
        <w:rPr>
          <w:rFonts w:cstheme="majorHAnsi"/>
          <w:lang w:val="en-US"/>
        </w:rPr>
        <w:t>were</w:t>
      </w:r>
      <w:r>
        <w:rPr>
          <w:rFonts w:cstheme="majorHAnsi"/>
          <w:lang w:val="en-US"/>
        </w:rPr>
        <w:t xml:space="preserve"> living with. </w:t>
      </w:r>
    </w:p>
    <w:p w14:paraId="33E2B83D" w14:textId="0BB65D40" w:rsidR="003460D3" w:rsidRPr="00DD1500" w:rsidRDefault="00483BDD" w:rsidP="002A288F">
      <w:pPr>
        <w:rPr>
          <w:rFonts w:cstheme="majorHAnsi"/>
          <w:lang w:val="en-US"/>
        </w:rPr>
      </w:pPr>
      <w:r>
        <w:rPr>
          <w:rFonts w:cstheme="majorHAnsi"/>
          <w:lang w:val="en-US"/>
        </w:rPr>
        <w:t xml:space="preserve">Carer </w:t>
      </w:r>
      <w:r w:rsidR="003460D3">
        <w:rPr>
          <w:rFonts w:cstheme="majorHAnsi"/>
          <w:lang w:val="en-US"/>
        </w:rPr>
        <w:t xml:space="preserve">data included their state/territory, age, gender, whether they required a bilingual worker or interpreter, primary language, and whether </w:t>
      </w:r>
      <w:r w:rsidR="00AC5CFC">
        <w:rPr>
          <w:rFonts w:cstheme="majorHAnsi"/>
          <w:lang w:val="en-US"/>
        </w:rPr>
        <w:t xml:space="preserve">they were </w:t>
      </w:r>
      <w:r w:rsidR="003460D3">
        <w:rPr>
          <w:rFonts w:cstheme="majorHAnsi"/>
          <w:lang w:val="en-US"/>
        </w:rPr>
        <w:t xml:space="preserve">from a refugee background. </w:t>
      </w:r>
    </w:p>
    <w:p w14:paraId="0EBC7099" w14:textId="19F9CC3E" w:rsidR="00D2680C" w:rsidRDefault="003460D3" w:rsidP="002A288F">
      <w:pPr>
        <w:rPr>
          <w:rFonts w:cstheme="majorHAnsi"/>
          <w:lang w:val="en-US"/>
        </w:rPr>
      </w:pPr>
      <w:r>
        <w:rPr>
          <w:lang w:val="en-US"/>
        </w:rPr>
        <w:t xml:space="preserve">Details of </w:t>
      </w:r>
      <w:r w:rsidRPr="00D858E5">
        <w:rPr>
          <w:lang w:val="en-US"/>
        </w:rPr>
        <w:t xml:space="preserve">all </w:t>
      </w:r>
      <w:r w:rsidRPr="00D858E5">
        <w:rPr>
          <w:rFonts w:cstheme="majorHAnsi"/>
          <w:lang w:val="en-US"/>
        </w:rPr>
        <w:t xml:space="preserve">occasions of individual support and group/community </w:t>
      </w:r>
      <w:r>
        <w:rPr>
          <w:rFonts w:cstheme="majorHAnsi"/>
          <w:lang w:val="en-US"/>
        </w:rPr>
        <w:t>activities</w:t>
      </w:r>
      <w:r w:rsidRPr="00D858E5">
        <w:rPr>
          <w:rFonts w:cstheme="majorHAnsi"/>
          <w:lang w:val="en-US"/>
        </w:rPr>
        <w:t xml:space="preserve"> </w:t>
      </w:r>
      <w:r>
        <w:rPr>
          <w:rFonts w:cstheme="majorHAnsi"/>
          <w:lang w:val="en-US"/>
        </w:rPr>
        <w:t xml:space="preserve">provided by Connectors </w:t>
      </w:r>
      <w:r w:rsidRPr="00D858E5">
        <w:rPr>
          <w:rFonts w:cstheme="majorHAnsi"/>
          <w:lang w:val="en-US"/>
        </w:rPr>
        <w:t>were</w:t>
      </w:r>
      <w:r>
        <w:rPr>
          <w:rFonts w:cstheme="majorHAnsi"/>
          <w:lang w:val="en-US"/>
        </w:rPr>
        <w:t xml:space="preserve"> also collected. </w:t>
      </w:r>
    </w:p>
    <w:p w14:paraId="5C01947F" w14:textId="77777777" w:rsidR="00A17DC1" w:rsidRPr="00313B76" w:rsidRDefault="00A17DC1" w:rsidP="000830D7">
      <w:pPr>
        <w:pStyle w:val="Heading4"/>
        <w:rPr>
          <w:lang w:val="en-US"/>
        </w:rPr>
      </w:pPr>
      <w:r w:rsidRPr="00313B76">
        <w:rPr>
          <w:lang w:val="en-US"/>
        </w:rPr>
        <w:t xml:space="preserve">Quantitative data sample </w:t>
      </w:r>
    </w:p>
    <w:p w14:paraId="61AB51F5" w14:textId="5C111994" w:rsidR="00E84DC9" w:rsidRPr="00A804C4" w:rsidRDefault="002D3D7D" w:rsidP="002A288F">
      <w:pPr>
        <w:rPr>
          <w:lang w:val="en-US"/>
        </w:rPr>
      </w:pPr>
      <w:r>
        <w:rPr>
          <w:lang w:val="en-US"/>
        </w:rPr>
        <w:t>EnCOMPASS Connector</w:t>
      </w:r>
      <w:r w:rsidR="00A17DC1" w:rsidRPr="00313B76">
        <w:rPr>
          <w:lang w:val="en-US"/>
        </w:rPr>
        <w:t xml:space="preserve"> </w:t>
      </w:r>
      <w:r w:rsidR="005474A4">
        <w:rPr>
          <w:lang w:val="en-US"/>
        </w:rPr>
        <w:t xml:space="preserve">program </w:t>
      </w:r>
      <w:r w:rsidR="00A72A91">
        <w:rPr>
          <w:lang w:val="en-US"/>
        </w:rPr>
        <w:t>sites</w:t>
      </w:r>
      <w:r w:rsidR="00A17DC1" w:rsidRPr="00313B76">
        <w:rPr>
          <w:lang w:val="en-US"/>
        </w:rPr>
        <w:t xml:space="preserve"> provided de</w:t>
      </w:r>
      <w:r w:rsidR="00051E0D">
        <w:rPr>
          <w:lang w:val="en-US"/>
        </w:rPr>
        <w:t>-</w:t>
      </w:r>
      <w:r w:rsidR="00A17DC1" w:rsidRPr="00313B76">
        <w:rPr>
          <w:lang w:val="en-US"/>
        </w:rPr>
        <w:t xml:space="preserve">identified records of 1,038 </w:t>
      </w:r>
      <w:r w:rsidR="00285A87" w:rsidRPr="00313B76">
        <w:rPr>
          <w:lang w:val="en-US"/>
        </w:rPr>
        <w:t>older persons</w:t>
      </w:r>
      <w:r w:rsidR="00A17DC1" w:rsidRPr="00313B76">
        <w:rPr>
          <w:lang w:val="en-US"/>
        </w:rPr>
        <w:t xml:space="preserve"> and 266 carers </w:t>
      </w:r>
      <w:r w:rsidR="00285A87" w:rsidRPr="00313B76">
        <w:rPr>
          <w:lang w:val="en-US"/>
        </w:rPr>
        <w:t>(</w:t>
      </w:r>
      <w:r w:rsidR="002B7449">
        <w:rPr>
          <w:lang w:val="en-US"/>
        </w:rPr>
        <w:t>1,30</w:t>
      </w:r>
      <w:r w:rsidR="00285A87" w:rsidRPr="00313B76">
        <w:rPr>
          <w:lang w:val="en-US"/>
        </w:rPr>
        <w:t>4 clients</w:t>
      </w:r>
      <w:r w:rsidR="002B7449">
        <w:rPr>
          <w:lang w:val="en-US"/>
        </w:rPr>
        <w:t xml:space="preserve"> in total</w:t>
      </w:r>
      <w:r w:rsidR="00285A87" w:rsidRPr="00313B76">
        <w:rPr>
          <w:lang w:val="en-US"/>
        </w:rPr>
        <w:t>)</w:t>
      </w:r>
      <w:r w:rsidR="00206E52">
        <w:rPr>
          <w:rStyle w:val="FootnoteReference"/>
          <w:lang w:val="en-US"/>
        </w:rPr>
        <w:footnoteReference w:id="6"/>
      </w:r>
      <w:r w:rsidR="00285A87" w:rsidRPr="00313B76">
        <w:rPr>
          <w:lang w:val="en-US"/>
        </w:rPr>
        <w:t xml:space="preserve"> </w:t>
      </w:r>
      <w:r w:rsidR="00A17DC1" w:rsidRPr="00313B76">
        <w:rPr>
          <w:lang w:val="en-US"/>
        </w:rPr>
        <w:t xml:space="preserve">registered with the </w:t>
      </w:r>
      <w:r w:rsidR="00A20C23">
        <w:rPr>
          <w:lang w:val="en-US"/>
        </w:rPr>
        <w:t>program</w:t>
      </w:r>
      <w:r w:rsidR="00A17DC1" w:rsidRPr="00313B76">
        <w:rPr>
          <w:lang w:val="en-US"/>
        </w:rPr>
        <w:t xml:space="preserve"> in 2022.</w:t>
      </w:r>
      <w:r w:rsidR="00A17DC1">
        <w:rPr>
          <w:lang w:val="en-US"/>
        </w:rPr>
        <w:t xml:space="preserve"> </w:t>
      </w:r>
    </w:p>
    <w:p w14:paraId="617CC7BB" w14:textId="77777777" w:rsidR="00E84DC9" w:rsidRDefault="00E84DC9" w:rsidP="005000C4">
      <w:pPr>
        <w:pStyle w:val="Heading3"/>
        <w:rPr>
          <w:lang w:val="en-US"/>
        </w:rPr>
      </w:pPr>
      <w:r w:rsidRPr="003B3102">
        <w:rPr>
          <w:lang w:val="en-US"/>
        </w:rPr>
        <w:t xml:space="preserve">Time and task </w:t>
      </w:r>
      <w:r>
        <w:rPr>
          <w:lang w:val="en-US"/>
        </w:rPr>
        <w:t>data</w:t>
      </w:r>
    </w:p>
    <w:p w14:paraId="414794B5" w14:textId="6D734019" w:rsidR="00DE4BF1" w:rsidRPr="00A804C4" w:rsidRDefault="00E84DC9" w:rsidP="000F7247">
      <w:r w:rsidRPr="000F7247">
        <w:t xml:space="preserve">Two time and task snapshots were conducted to </w:t>
      </w:r>
      <w:r w:rsidR="00364D48">
        <w:t xml:space="preserve">better understand the resources required and </w:t>
      </w:r>
      <w:r w:rsidRPr="000F7247">
        <w:t xml:space="preserve">costs of particular </w:t>
      </w:r>
      <w:r w:rsidR="00A20C23">
        <w:t>program</w:t>
      </w:r>
      <w:r w:rsidRPr="000F7247">
        <w:t xml:space="preserve"> functions. All Connectors were provided with an Excel template and asked to record all tasks and time spent on each task</w:t>
      </w:r>
      <w:r w:rsidR="00DE4BF1">
        <w:t xml:space="preserve"> for a </w:t>
      </w:r>
      <w:r w:rsidR="00294B88">
        <w:t>one-week</w:t>
      </w:r>
      <w:r w:rsidR="00DE4BF1">
        <w:t xml:space="preserve"> period, twice in the year. </w:t>
      </w:r>
      <w:r w:rsidR="0062384C" w:rsidRPr="000F7247">
        <w:t xml:space="preserve">Program Managers were provided with a second spreadsheet and asked to provide </w:t>
      </w:r>
      <w:r w:rsidR="0062384C" w:rsidRPr="00FC6680">
        <w:t xml:space="preserve">information about staffing costs. </w:t>
      </w:r>
      <w:r w:rsidRPr="00FC6680">
        <w:t xml:space="preserve">The time and task </w:t>
      </w:r>
      <w:r w:rsidR="00A200A1" w:rsidRPr="00FC6680">
        <w:t xml:space="preserve">data collection </w:t>
      </w:r>
      <w:r w:rsidRPr="00FC6680">
        <w:t xml:space="preserve">tool </w:t>
      </w:r>
      <w:r w:rsidR="0062384C" w:rsidRPr="00FC6680">
        <w:t>and staff costs tool are</w:t>
      </w:r>
      <w:r w:rsidRPr="00FC6680">
        <w:t xml:space="preserve"> available a</w:t>
      </w:r>
      <w:r w:rsidR="00313B76" w:rsidRPr="00FC6680">
        <w:t>s</w:t>
      </w:r>
      <w:r w:rsidRPr="00FC6680">
        <w:rPr>
          <w:i/>
          <w:iCs/>
          <w:lang w:val="en-US"/>
        </w:rPr>
        <w:t xml:space="preserve"> </w:t>
      </w:r>
      <w:r w:rsidR="00796649">
        <w:rPr>
          <w:lang w:val="en-US"/>
        </w:rPr>
        <w:t>a</w:t>
      </w:r>
      <w:r w:rsidRPr="000F5F88">
        <w:rPr>
          <w:lang w:val="en-US"/>
        </w:rPr>
        <w:t>ppendi</w:t>
      </w:r>
      <w:r w:rsidR="00313B76" w:rsidRPr="000F5F88">
        <w:rPr>
          <w:lang w:val="en-US"/>
        </w:rPr>
        <w:t xml:space="preserve">ces </w:t>
      </w:r>
      <w:r w:rsidR="00262646" w:rsidRPr="000F5F88">
        <w:rPr>
          <w:lang w:val="en-US"/>
        </w:rPr>
        <w:t>6</w:t>
      </w:r>
      <w:r w:rsidR="00313B76" w:rsidRPr="000F5F88">
        <w:rPr>
          <w:lang w:val="en-US"/>
        </w:rPr>
        <w:t xml:space="preserve"> and </w:t>
      </w:r>
      <w:r w:rsidR="00262646" w:rsidRPr="000F5F88">
        <w:rPr>
          <w:lang w:val="en-US"/>
        </w:rPr>
        <w:t>7</w:t>
      </w:r>
      <w:r w:rsidR="00313B76" w:rsidRPr="000F5F88">
        <w:rPr>
          <w:lang w:val="en-US"/>
        </w:rPr>
        <w:t>.</w:t>
      </w:r>
      <w:r w:rsidR="00313B76">
        <w:rPr>
          <w:lang w:val="en-US"/>
        </w:rPr>
        <w:t xml:space="preserve"> </w:t>
      </w:r>
      <w:r w:rsidRPr="000F7247">
        <w:rPr>
          <w:i/>
          <w:iCs/>
          <w:lang w:val="en-US"/>
        </w:rPr>
        <w:t xml:space="preserve">  </w:t>
      </w:r>
    </w:p>
    <w:p w14:paraId="34E3F626" w14:textId="796EF949" w:rsidR="00DE4BF1" w:rsidRDefault="00DE4BF1" w:rsidP="00DE4BF1">
      <w:r>
        <w:t>Two detailed snapshots of how Connectors and other staff members used their time were provided for one week in May/June 2022 and another week in October/November</w:t>
      </w:r>
      <w:r w:rsidR="00796649">
        <w:t xml:space="preserve"> that year</w:t>
      </w:r>
      <w:r>
        <w:t xml:space="preserve">. For snapshot one, </w:t>
      </w:r>
      <w:r w:rsidRPr="001D0926">
        <w:t xml:space="preserve">23 </w:t>
      </w:r>
      <w:r>
        <w:t xml:space="preserve">of 29 </w:t>
      </w:r>
      <w:r w:rsidR="00A72A91">
        <w:t>sites</w:t>
      </w:r>
      <w:r w:rsidRPr="001D0926">
        <w:t xml:space="preserve"> provided data </w:t>
      </w:r>
      <w:r>
        <w:t>for</w:t>
      </w:r>
      <w:r w:rsidRPr="001D0926">
        <w:t xml:space="preserve"> various seven-day periods between </w:t>
      </w:r>
      <w:r>
        <w:t>16</w:t>
      </w:r>
      <w:r w:rsidRPr="001D0926">
        <w:t xml:space="preserve"> </w:t>
      </w:r>
      <w:r>
        <w:t>May</w:t>
      </w:r>
      <w:r w:rsidRPr="001D0926">
        <w:t xml:space="preserve"> and 1</w:t>
      </w:r>
      <w:r>
        <w:t>2</w:t>
      </w:r>
      <w:r w:rsidRPr="001D0926">
        <w:t xml:space="preserve"> </w:t>
      </w:r>
      <w:r>
        <w:t>June</w:t>
      </w:r>
      <w:r w:rsidRPr="001D0926">
        <w:t xml:space="preserve"> 2022. A total of </w:t>
      </w:r>
      <w:r>
        <w:t>726</w:t>
      </w:r>
      <w:r w:rsidRPr="001D0926">
        <w:t xml:space="preserve"> tasks were recorded. Client ID numbers were provided for </w:t>
      </w:r>
      <w:r>
        <w:t>173</w:t>
      </w:r>
      <w:r w:rsidRPr="001D0926">
        <w:t xml:space="preserve"> individual clients associated with </w:t>
      </w:r>
      <w:r>
        <w:t>301</w:t>
      </w:r>
      <w:r w:rsidRPr="001D0926">
        <w:t xml:space="preserve"> task records (4</w:t>
      </w:r>
      <w:r>
        <w:t>1</w:t>
      </w:r>
      <w:r w:rsidRPr="001D0926">
        <w:t>%).</w:t>
      </w:r>
      <w:r>
        <w:t xml:space="preserve"> For snapshot two, 22</w:t>
      </w:r>
      <w:r w:rsidRPr="001D0926">
        <w:t xml:space="preserve"> </w:t>
      </w:r>
      <w:r w:rsidR="00A72A91">
        <w:t>sites</w:t>
      </w:r>
      <w:r w:rsidRPr="001D0926">
        <w:t xml:space="preserve"> provided data </w:t>
      </w:r>
      <w:r>
        <w:t>for</w:t>
      </w:r>
      <w:r w:rsidRPr="001D0926">
        <w:t xml:space="preserve"> various seven-day periods between 24 October and 13 November 2022. A total of </w:t>
      </w:r>
      <w:r>
        <w:t>765</w:t>
      </w:r>
      <w:r w:rsidRPr="001D0926">
        <w:t xml:space="preserve"> tasks were recorded. Client ID numbers were provided for </w:t>
      </w:r>
      <w:r>
        <w:t>211</w:t>
      </w:r>
      <w:r w:rsidRPr="001D0926">
        <w:t xml:space="preserve"> individual clients associated with </w:t>
      </w:r>
      <w:r>
        <w:t>404</w:t>
      </w:r>
      <w:r w:rsidRPr="001D0926">
        <w:t xml:space="preserve"> task records (</w:t>
      </w:r>
      <w:r>
        <w:t>53</w:t>
      </w:r>
      <w:r w:rsidRPr="001D0926">
        <w:t>%).</w:t>
      </w:r>
    </w:p>
    <w:p w14:paraId="19C234DC" w14:textId="6323DA27" w:rsidR="00D2680C" w:rsidRPr="00A804C4" w:rsidRDefault="00364D48" w:rsidP="00D2680C">
      <w:r>
        <w:t xml:space="preserve">Staffing cost data was provided by 25 </w:t>
      </w:r>
      <w:r w:rsidR="001B5371">
        <w:t xml:space="preserve">of the 29 </w:t>
      </w:r>
      <w:r w:rsidR="00A72A91">
        <w:t>sites</w:t>
      </w:r>
      <w:r>
        <w:t xml:space="preserve">. </w:t>
      </w:r>
      <w:r w:rsidR="00A72A91">
        <w:t>Sites</w:t>
      </w:r>
      <w:r>
        <w:t xml:space="preserve"> were asked to provide information about full-time equivalent (FTE) employee numbers for positions associated with the </w:t>
      </w:r>
      <w:r w:rsidR="002D3D7D">
        <w:t>EnCOMPASS Connector</w:t>
      </w:r>
      <w:r>
        <w:t xml:space="preserve"> </w:t>
      </w:r>
      <w:r w:rsidR="00A20C23">
        <w:t>program</w:t>
      </w:r>
      <w:r>
        <w:t xml:space="preserve"> and corresponding staffing costs over a 12-month period.</w:t>
      </w:r>
      <w:r w:rsidDel="00364D48">
        <w:t xml:space="preserve"> </w:t>
      </w:r>
    </w:p>
    <w:p w14:paraId="4A728C8D" w14:textId="064CE52C" w:rsidR="00D2680C" w:rsidRDefault="00D2680C" w:rsidP="005000C4">
      <w:pPr>
        <w:pStyle w:val="Heading3"/>
      </w:pPr>
      <w:r>
        <w:t xml:space="preserve">Quantitative data from </w:t>
      </w:r>
      <w:r w:rsidR="00B328B5">
        <w:t>site</w:t>
      </w:r>
      <w:r>
        <w:t xml:space="preserve"> reports</w:t>
      </w:r>
    </w:p>
    <w:p w14:paraId="01FD78F4" w14:textId="17F22725" w:rsidR="00D2680C" w:rsidRDefault="00456432" w:rsidP="002A288F">
      <w:pPr>
        <w:rPr>
          <w:rFonts w:cstheme="majorHAnsi"/>
          <w:lang w:val="en-US"/>
        </w:rPr>
      </w:pPr>
      <w:r>
        <w:rPr>
          <w:rFonts w:cstheme="majorHAnsi"/>
          <w:lang w:val="en-US"/>
        </w:rPr>
        <w:t xml:space="preserve">Quantitative data reported by </w:t>
      </w:r>
      <w:r w:rsidR="00A72A91">
        <w:rPr>
          <w:rFonts w:cstheme="majorHAnsi"/>
          <w:lang w:val="en-US"/>
        </w:rPr>
        <w:t>sites</w:t>
      </w:r>
      <w:r>
        <w:rPr>
          <w:rFonts w:cstheme="majorHAnsi"/>
          <w:lang w:val="en-US"/>
        </w:rPr>
        <w:t xml:space="preserve"> in monthly and quarterly reports to FECCA included number of clients supported, number of self-referred clients, contacts with carers, and number and type of community activities. </w:t>
      </w:r>
    </w:p>
    <w:p w14:paraId="31F7330A" w14:textId="2E0E4E09" w:rsidR="00005DF0" w:rsidRDefault="005A7D41" w:rsidP="002A288F">
      <w:pPr>
        <w:pStyle w:val="Heading2"/>
      </w:pPr>
      <w:bookmarkStart w:id="45" w:name="_Toc130976089"/>
      <w:bookmarkStart w:id="46" w:name="_Toc179298264"/>
      <w:r>
        <w:t>T</w:t>
      </w:r>
      <w:r w:rsidR="00005DF0">
        <w:t>heory testing and refinement</w:t>
      </w:r>
      <w:bookmarkEnd w:id="45"/>
      <w:bookmarkEnd w:id="46"/>
    </w:p>
    <w:p w14:paraId="3046D7F9" w14:textId="749BE3FA" w:rsidR="00B9504A" w:rsidRPr="000728CC" w:rsidRDefault="005553B8" w:rsidP="002A288F">
      <w:pPr>
        <w:rPr>
          <w:rFonts w:cstheme="majorHAnsi"/>
        </w:rPr>
      </w:pPr>
      <w:r>
        <w:rPr>
          <w:rFonts w:cstheme="majorHAnsi"/>
        </w:rPr>
        <w:t>Theory testing and refinement involved concurrent analysis of qualitative and quantitative data</w:t>
      </w:r>
      <w:r w:rsidR="00561442">
        <w:rPr>
          <w:rFonts w:cstheme="majorHAnsi"/>
        </w:rPr>
        <w:t>.</w:t>
      </w:r>
      <w:r>
        <w:rPr>
          <w:rFonts w:cstheme="majorHAnsi"/>
        </w:rPr>
        <w:t xml:space="preserve"> </w:t>
      </w:r>
    </w:p>
    <w:p w14:paraId="3B4B5DA7" w14:textId="1BEA8FDE" w:rsidR="00B9504A" w:rsidRDefault="00B9504A" w:rsidP="002A288F">
      <w:pPr>
        <w:pStyle w:val="Heading3"/>
      </w:pPr>
      <w:r w:rsidRPr="00780FDB">
        <w:t>Qua</w:t>
      </w:r>
      <w:r>
        <w:t>l</w:t>
      </w:r>
      <w:r w:rsidRPr="00780FDB">
        <w:t xml:space="preserve">itative </w:t>
      </w:r>
      <w:r w:rsidR="00D53E08">
        <w:t xml:space="preserve">data </w:t>
      </w:r>
      <w:r w:rsidRPr="00780FDB">
        <w:t xml:space="preserve">analysis </w:t>
      </w:r>
    </w:p>
    <w:p w14:paraId="5554A456" w14:textId="52D3564E" w:rsidR="00B9504A" w:rsidRDefault="00561442" w:rsidP="002A288F">
      <w:pPr>
        <w:rPr>
          <w:rFonts w:cstheme="majorHAnsi"/>
        </w:rPr>
      </w:pPr>
      <w:r>
        <w:rPr>
          <w:rFonts w:cstheme="majorHAnsi"/>
        </w:rPr>
        <w:t>All interview</w:t>
      </w:r>
      <w:r w:rsidR="00CD7E03">
        <w:rPr>
          <w:rFonts w:cstheme="majorHAnsi"/>
        </w:rPr>
        <w:t xml:space="preserve">, </w:t>
      </w:r>
      <w:r w:rsidR="00B9504A" w:rsidRPr="00561442">
        <w:rPr>
          <w:rFonts w:cstheme="majorHAnsi"/>
        </w:rPr>
        <w:t>focus group</w:t>
      </w:r>
      <w:r>
        <w:rPr>
          <w:rFonts w:cstheme="majorHAnsi"/>
        </w:rPr>
        <w:t xml:space="preserve"> </w:t>
      </w:r>
      <w:r w:rsidR="00CD7E03">
        <w:rPr>
          <w:rFonts w:cstheme="majorHAnsi"/>
        </w:rPr>
        <w:t xml:space="preserve">and CoP </w:t>
      </w:r>
      <w:r w:rsidR="002A70EF">
        <w:rPr>
          <w:rFonts w:cstheme="majorHAnsi"/>
        </w:rPr>
        <w:t>transcripts</w:t>
      </w:r>
      <w:r w:rsidR="00B46059">
        <w:rPr>
          <w:rFonts w:cstheme="majorHAnsi"/>
        </w:rPr>
        <w:t xml:space="preserve"> as well as</w:t>
      </w:r>
      <w:r w:rsidR="00B9504A" w:rsidRPr="00561442">
        <w:rPr>
          <w:rFonts w:cstheme="majorHAnsi"/>
        </w:rPr>
        <w:t xml:space="preserve"> </w:t>
      </w:r>
      <w:r w:rsidR="00B328B5">
        <w:rPr>
          <w:rFonts w:cstheme="majorHAnsi"/>
        </w:rPr>
        <w:t>site</w:t>
      </w:r>
      <w:r w:rsidR="00B9504A" w:rsidRPr="00561442">
        <w:rPr>
          <w:rFonts w:cstheme="majorHAnsi"/>
        </w:rPr>
        <w:t xml:space="preserve"> reports to FECCA</w:t>
      </w:r>
      <w:r>
        <w:rPr>
          <w:rFonts w:cstheme="majorHAnsi"/>
        </w:rPr>
        <w:t xml:space="preserve"> were uploaded to and coded in M</w:t>
      </w:r>
      <w:r w:rsidR="00C44D8D">
        <w:rPr>
          <w:rFonts w:cstheme="majorHAnsi"/>
        </w:rPr>
        <w:t>A</w:t>
      </w:r>
      <w:r>
        <w:rPr>
          <w:rFonts w:cstheme="majorHAnsi"/>
        </w:rPr>
        <w:t>XQDA</w:t>
      </w:r>
      <w:r w:rsidR="002A70EF">
        <w:rPr>
          <w:rFonts w:cstheme="majorHAnsi"/>
        </w:rPr>
        <w:t xml:space="preserve"> software</w:t>
      </w:r>
      <w:r>
        <w:rPr>
          <w:rFonts w:cstheme="majorHAnsi"/>
        </w:rPr>
        <w:t xml:space="preserve">. The data were coded against the 16 hypothesised </w:t>
      </w:r>
      <w:r w:rsidR="00A20C23">
        <w:rPr>
          <w:rFonts w:cstheme="majorHAnsi"/>
        </w:rPr>
        <w:t>program</w:t>
      </w:r>
      <w:r>
        <w:rPr>
          <w:rFonts w:cstheme="majorHAnsi"/>
        </w:rPr>
        <w:t xml:space="preserve"> theories. E</w:t>
      </w:r>
      <w:r w:rsidR="00B9504A" w:rsidRPr="00561442">
        <w:rPr>
          <w:rFonts w:cstheme="majorHAnsi"/>
        </w:rPr>
        <w:t>ach piece of evidence</w:t>
      </w:r>
      <w:r>
        <w:rPr>
          <w:rFonts w:cstheme="majorHAnsi"/>
        </w:rPr>
        <w:t xml:space="preserve"> was coded to an existing hypothesis – either supporting or refuting it</w:t>
      </w:r>
      <w:r w:rsidR="00483BDD">
        <w:rPr>
          <w:rFonts w:cstheme="majorHAnsi"/>
        </w:rPr>
        <w:t xml:space="preserve"> –</w:t>
      </w:r>
      <w:r>
        <w:rPr>
          <w:rFonts w:cstheme="majorHAnsi"/>
        </w:rPr>
        <w:t xml:space="preserve"> or led to the creation of new codes</w:t>
      </w:r>
      <w:r w:rsidR="002978E0">
        <w:rPr>
          <w:rFonts w:cstheme="majorHAnsi"/>
        </w:rPr>
        <w:t xml:space="preserve"> and then new CMO configurations. </w:t>
      </w:r>
    </w:p>
    <w:p w14:paraId="219DF010" w14:textId="632250FE" w:rsidR="003460D3" w:rsidRPr="0062384C" w:rsidRDefault="003460D3" w:rsidP="002A288F">
      <w:pPr>
        <w:pStyle w:val="Heading3"/>
      </w:pPr>
      <w:bookmarkStart w:id="47" w:name="_Hlk125985391"/>
      <w:r w:rsidRPr="0062384C">
        <w:t xml:space="preserve">Quantitative data analysis </w:t>
      </w:r>
    </w:p>
    <w:p w14:paraId="64E5DBB3" w14:textId="516A468F" w:rsidR="003E4EDE" w:rsidRDefault="00B47794" w:rsidP="003E4EDE">
      <w:r>
        <w:t>T</w:t>
      </w:r>
      <w:r w:rsidR="003E4EDE">
        <w:t xml:space="preserve">he data provided by </w:t>
      </w:r>
      <w:r w:rsidR="00A72A91">
        <w:t>sites</w:t>
      </w:r>
      <w:r w:rsidR="003E4EDE">
        <w:t xml:space="preserve"> was combined, standardised and cleaned to create a single dataset with consistent recording of cli</w:t>
      </w:r>
      <w:r w:rsidR="001037F8">
        <w:t>ent characteristics, activities</w:t>
      </w:r>
      <w:r w:rsidR="003E4EDE">
        <w:t xml:space="preserve"> and other information across </w:t>
      </w:r>
      <w:r w:rsidR="00A72A91">
        <w:t>sites</w:t>
      </w:r>
      <w:r w:rsidR="003E4EDE">
        <w:t xml:space="preserve"> (to the extent possible).</w:t>
      </w:r>
    </w:p>
    <w:p w14:paraId="2EDCA794" w14:textId="77777777" w:rsidR="003E4EDE" w:rsidRDefault="003E4EDE" w:rsidP="003E4EDE">
      <w:r>
        <w:t>Where appropriate, client characteristics were aligned with standard classifications such as the Australian Standard Classification of Cultural and Ethnic Groups,</w:t>
      </w:r>
      <w:r>
        <w:rPr>
          <w:rStyle w:val="FootnoteReference"/>
        </w:rPr>
        <w:footnoteReference w:id="7"/>
      </w:r>
      <w:r>
        <w:t xml:space="preserve"> and the Australian Standard Classification of Languages.</w:t>
      </w:r>
      <w:r>
        <w:rPr>
          <w:rStyle w:val="FootnoteReference"/>
        </w:rPr>
        <w:footnoteReference w:id="8"/>
      </w:r>
      <w:r>
        <w:t xml:space="preserve"> Other classifications such as for client referral sources and types of community outreach activities were created based on the natural groupings arising from the data. Some additional characteristics were also calculated from the data provided, such as whether the client’s case was open or closed at the end of 2022 and the duration and number of support sessions provided to each client.</w:t>
      </w:r>
    </w:p>
    <w:p w14:paraId="714FE592" w14:textId="46E02CAC" w:rsidR="003E4EDE" w:rsidRDefault="003E4EDE" w:rsidP="003E4EDE">
      <w:r>
        <w:t xml:space="preserve">Analysis was designed to describe the data and to answer specific questions about patterns and relationships in the data to support various aspects of the evaluation. For descriptive analysis, proportions of sub-groups of characteristics of clients and activities were calculated and graphed. As no data was available for clients who did not give permission for their data to be shared, the extent to which the data on clients is representative of the full population of clients is unknown. For this reason, client proportions have not been weighted and should be interpreted as proportions of clients who gave permission for their information to be shared. </w:t>
      </w:r>
    </w:p>
    <w:p w14:paraId="0C521AA2" w14:textId="72294C94" w:rsidR="00581D3F" w:rsidRPr="003E4EDE" w:rsidRDefault="003E4EDE" w:rsidP="003E4EDE">
      <w:r>
        <w:t xml:space="preserve">Analysis to support evaluative questions was </w:t>
      </w:r>
      <w:r w:rsidR="009E5408">
        <w:t xml:space="preserve">undertaken </w:t>
      </w:r>
      <w:r>
        <w:t xml:space="preserve">by defining appropriate sub-groups of clients and/or activities and performing comparisons of summary statistics such as proportions and means across these sub-groups. This was done using standard statistical tests assuming that the dataset available for analysis </w:t>
      </w:r>
      <w:r w:rsidR="00B47794">
        <w:t>was</w:t>
      </w:r>
      <w:r>
        <w:t xml:space="preserve"> a representative sample of the full set of potential clients and activities. The main statistical methods used were Chi-squared tests and confidence intervals for proportions, </w:t>
      </w:r>
      <w:r>
        <w:rPr>
          <w:i/>
          <w:iCs/>
        </w:rPr>
        <w:t>t</w:t>
      </w:r>
      <w:r>
        <w:t>-tests for means, and logistic regressions for binary outcomes. Gi</w:t>
      </w:r>
      <w:r w:rsidR="00484C2B">
        <w:t>ven the relatively small sample</w:t>
      </w:r>
      <w:r>
        <w:t xml:space="preserve"> sizes in some cases, a 10% statistical significance threshold was used in reporting, and c</w:t>
      </w:r>
      <w:r w:rsidRPr="00C870C7">
        <w:t>omparisons</w:t>
      </w:r>
      <w:r>
        <w:t xml:space="preserve"> for sub-groups with fewer than 10 clients or activities were suppressed.</w:t>
      </w:r>
      <w:r w:rsidR="001B5371">
        <w:rPr>
          <w:rStyle w:val="FootnoteReference"/>
        </w:rPr>
        <w:footnoteReference w:id="9"/>
      </w:r>
      <w:r>
        <w:t xml:space="preserve"> </w:t>
      </w:r>
    </w:p>
    <w:bookmarkEnd w:id="47"/>
    <w:p w14:paraId="34AD33B7" w14:textId="7D6D1F26" w:rsidR="00321E54" w:rsidRDefault="00321E54" w:rsidP="000830D7">
      <w:pPr>
        <w:pStyle w:val="Heading4"/>
      </w:pPr>
      <w:r>
        <w:t>Client complexity index</w:t>
      </w:r>
    </w:p>
    <w:p w14:paraId="263FDA21" w14:textId="176CB76B" w:rsidR="009A19DB" w:rsidRPr="00EC3395" w:rsidRDefault="009A19DB" w:rsidP="009A19DB">
      <w:r w:rsidRPr="00EC3395">
        <w:t xml:space="preserve">Based on </w:t>
      </w:r>
      <w:r>
        <w:t>some client</w:t>
      </w:r>
      <w:r w:rsidRPr="00EC3395">
        <w:t xml:space="preserve"> characteristics, a ‘complexity score’ was defined for clients that </w:t>
      </w:r>
      <w:r w:rsidR="0062384C">
        <w:t>was</w:t>
      </w:r>
      <w:r w:rsidRPr="00EC3395">
        <w:t xml:space="preserve"> intended to reflect how much support they </w:t>
      </w:r>
      <w:r>
        <w:t>were</w:t>
      </w:r>
      <w:r w:rsidRPr="00EC3395">
        <w:t xml:space="preserve"> likely to require. </w:t>
      </w:r>
      <w:r>
        <w:fldChar w:fldCharType="begin"/>
      </w:r>
      <w:r>
        <w:instrText xml:space="preserve"> REF _Ref128989293 \h  \* MERGEFORMAT </w:instrText>
      </w:r>
      <w:r>
        <w:fldChar w:fldCharType="separate"/>
      </w:r>
      <w:r w:rsidR="00E34AC4" w:rsidRPr="002E687A">
        <w:t>Table</w:t>
      </w:r>
      <w:r>
        <w:fldChar w:fldCharType="end"/>
      </w:r>
      <w:r>
        <w:t xml:space="preserve"> </w:t>
      </w:r>
      <w:r w:rsidR="00484C2B">
        <w:t xml:space="preserve">2 </w:t>
      </w:r>
      <w:r w:rsidRPr="00EC3395">
        <w:t>shows how a client’s complexity score was calculated based on their characteristics.</w:t>
      </w:r>
      <w:r w:rsidR="002F697D">
        <w:rPr>
          <w:rStyle w:val="FootnoteReference"/>
        </w:rPr>
        <w:footnoteReference w:id="10"/>
      </w:r>
      <w:r w:rsidRPr="00EC3395">
        <w:t xml:space="preserve"> </w:t>
      </w:r>
      <w:r>
        <w:t xml:space="preserve">Potential scores ranged from zero to seven. </w:t>
      </w:r>
    </w:p>
    <w:p w14:paraId="627E31DD" w14:textId="5719B58E" w:rsidR="009A19DB" w:rsidRPr="00D91068" w:rsidRDefault="00AE4672" w:rsidP="000F5F88">
      <w:pPr>
        <w:pStyle w:val="Caption"/>
      </w:pPr>
      <w:bookmarkStart w:id="48" w:name="_Toc179298284"/>
      <w:bookmarkStart w:id="49" w:name="_Hlk173135314"/>
      <w:r w:rsidRPr="000F5F88">
        <w:t xml:space="preserve">Table </w:t>
      </w:r>
      <w:r w:rsidRPr="000F5F88">
        <w:fldChar w:fldCharType="begin"/>
      </w:r>
      <w:r>
        <w:instrText xml:space="preserve"> SEQ Table \* ARABIC </w:instrText>
      </w:r>
      <w:r w:rsidRPr="000F5F88">
        <w:fldChar w:fldCharType="separate"/>
      </w:r>
      <w:r w:rsidR="00E34AC4">
        <w:rPr>
          <w:noProof/>
        </w:rPr>
        <w:t>2</w:t>
      </w:r>
      <w:r w:rsidRPr="000F5F88">
        <w:fldChar w:fldCharType="end"/>
      </w:r>
      <w:r>
        <w:t>.</w:t>
      </w:r>
      <w:r w:rsidRPr="000F5F88">
        <w:t xml:space="preserve"> </w:t>
      </w:r>
      <w:r w:rsidR="009A19DB" w:rsidRPr="00D91068">
        <w:t>Calculation of client complexity scores</w:t>
      </w:r>
      <w:bookmarkEnd w:id="48"/>
    </w:p>
    <w:tbl>
      <w:tblPr>
        <w:tblStyle w:val="TableGrid"/>
        <w:tblW w:w="0" w:type="auto"/>
        <w:tblLook w:val="04A0" w:firstRow="1" w:lastRow="0" w:firstColumn="1" w:lastColumn="0" w:noHBand="0" w:noVBand="1"/>
        <w:tblCaption w:val="Tbale 2. Calculation of client comlexity scores."/>
        <w:tblDescription w:val="Table showing client characteristics and scoring system included in the client complexity index. The characteristics of Support person available could be yes or no, with no scoring one point. Interpreter required could score yes or no, with yes scoring one point. Refugee backgrund could be scored yes or no, with yes scoring one point. Health issues could be scored none for no health issues, one for one health issue, two for two or three issues, and three for four or more health issues. Clients with total scores of zero to two, were considered to have low complexity; those with scored for three or four, medium complexity; and a score of five or more, high complexity. "/>
      </w:tblPr>
      <w:tblGrid>
        <w:gridCol w:w="2689"/>
        <w:gridCol w:w="4819"/>
      </w:tblGrid>
      <w:tr w:rsidR="009A19DB" w:rsidRPr="00EC3395" w14:paraId="71593D62"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2689" w:type="dxa"/>
          </w:tcPr>
          <w:p w14:paraId="1E4BDEE7" w14:textId="77777777" w:rsidR="009A19DB" w:rsidRPr="00EC3395" w:rsidRDefault="009A19DB" w:rsidP="00AC566D">
            <w:pPr>
              <w:rPr>
                <w:b w:val="0"/>
                <w:bCs/>
              </w:rPr>
            </w:pPr>
            <w:r w:rsidRPr="00EC3395">
              <w:rPr>
                <w:bCs/>
              </w:rPr>
              <w:t>Characteristic</w:t>
            </w:r>
          </w:p>
        </w:tc>
        <w:tc>
          <w:tcPr>
            <w:tcW w:w="4819" w:type="dxa"/>
          </w:tcPr>
          <w:p w14:paraId="5FB301CF" w14:textId="77777777" w:rsidR="009A19DB" w:rsidRPr="00EC3395" w:rsidRDefault="009A19DB" w:rsidP="00AC566D">
            <w:pPr>
              <w:rPr>
                <w:b w:val="0"/>
                <w:bCs/>
              </w:rPr>
            </w:pPr>
            <w:r w:rsidRPr="00EC3395">
              <w:rPr>
                <w:bCs/>
              </w:rPr>
              <w:t>Score</w:t>
            </w:r>
          </w:p>
        </w:tc>
      </w:tr>
      <w:tr w:rsidR="009A19DB" w:rsidRPr="00EC3395" w14:paraId="736EDB71" w14:textId="77777777" w:rsidTr="00AC566D">
        <w:tc>
          <w:tcPr>
            <w:tcW w:w="2689" w:type="dxa"/>
          </w:tcPr>
          <w:p w14:paraId="0794DAFB" w14:textId="77777777" w:rsidR="009A19DB" w:rsidRPr="00EC3395" w:rsidRDefault="009A19DB" w:rsidP="00AC566D">
            <w:r w:rsidRPr="00EC3395">
              <w:t>Support person available</w:t>
            </w:r>
          </w:p>
        </w:tc>
        <w:tc>
          <w:tcPr>
            <w:tcW w:w="4819" w:type="dxa"/>
          </w:tcPr>
          <w:p w14:paraId="74A184C1" w14:textId="77777777" w:rsidR="009A19DB" w:rsidRPr="00EC3395" w:rsidRDefault="009A19DB" w:rsidP="00AC566D">
            <w:r w:rsidRPr="00EC3395">
              <w:t>Yes = 0 / No = 1</w:t>
            </w:r>
          </w:p>
        </w:tc>
      </w:tr>
      <w:tr w:rsidR="009A19DB" w:rsidRPr="00EC3395" w14:paraId="6B893BBA" w14:textId="77777777" w:rsidTr="00AC566D">
        <w:tc>
          <w:tcPr>
            <w:tcW w:w="2689" w:type="dxa"/>
          </w:tcPr>
          <w:p w14:paraId="7EE57DA6" w14:textId="77777777" w:rsidR="009A19DB" w:rsidRPr="00EC3395" w:rsidRDefault="009A19DB" w:rsidP="00AC566D">
            <w:r w:rsidRPr="00EC3395">
              <w:t>Interpreter required</w:t>
            </w:r>
          </w:p>
        </w:tc>
        <w:tc>
          <w:tcPr>
            <w:tcW w:w="4819" w:type="dxa"/>
          </w:tcPr>
          <w:p w14:paraId="45125665" w14:textId="77777777" w:rsidR="009A19DB" w:rsidRPr="00EC3395" w:rsidRDefault="009A19DB" w:rsidP="00AC566D">
            <w:r w:rsidRPr="00EC3395">
              <w:t>No = 0 / Yes = 1</w:t>
            </w:r>
          </w:p>
        </w:tc>
      </w:tr>
      <w:tr w:rsidR="009A19DB" w:rsidRPr="00EC3395" w14:paraId="7878633D" w14:textId="77777777" w:rsidTr="00AC566D">
        <w:tc>
          <w:tcPr>
            <w:tcW w:w="2689" w:type="dxa"/>
          </w:tcPr>
          <w:p w14:paraId="0AC54303" w14:textId="77777777" w:rsidR="009A19DB" w:rsidRPr="00EC3395" w:rsidRDefault="009A19DB" w:rsidP="00AC566D">
            <w:r w:rsidRPr="00EC3395">
              <w:t>Refugee background</w:t>
            </w:r>
          </w:p>
        </w:tc>
        <w:tc>
          <w:tcPr>
            <w:tcW w:w="4819" w:type="dxa"/>
          </w:tcPr>
          <w:p w14:paraId="4CA8880E" w14:textId="77777777" w:rsidR="009A19DB" w:rsidRPr="00EC3395" w:rsidRDefault="009A19DB" w:rsidP="00AC566D">
            <w:r w:rsidRPr="00EC3395">
              <w:t>No = 0 / Yes = 1</w:t>
            </w:r>
          </w:p>
        </w:tc>
      </w:tr>
      <w:tr w:rsidR="009A19DB" w:rsidRPr="00EC3395" w14:paraId="3300D09C" w14:textId="77777777" w:rsidTr="00AC566D">
        <w:tc>
          <w:tcPr>
            <w:tcW w:w="2689" w:type="dxa"/>
          </w:tcPr>
          <w:p w14:paraId="3D84196A" w14:textId="77777777" w:rsidR="009A19DB" w:rsidRPr="00EC3395" w:rsidRDefault="009A19DB" w:rsidP="00AC566D">
            <w:r w:rsidRPr="00EC3395">
              <w:t>Health issues</w:t>
            </w:r>
          </w:p>
        </w:tc>
        <w:tc>
          <w:tcPr>
            <w:tcW w:w="4819" w:type="dxa"/>
          </w:tcPr>
          <w:p w14:paraId="0FCFD3E6" w14:textId="33911485" w:rsidR="009A19DB" w:rsidRPr="00EC3395" w:rsidRDefault="00484C2B" w:rsidP="00AC566D">
            <w:r>
              <w:t>None = 0 / 2–</w:t>
            </w:r>
            <w:r w:rsidR="009A19DB" w:rsidRPr="00EC3395">
              <w:t>3 issues = 2 / 4 or more issues = 3</w:t>
            </w:r>
          </w:p>
        </w:tc>
      </w:tr>
      <w:tr w:rsidR="009A19DB" w:rsidRPr="00EC3395" w14:paraId="3735A1E8" w14:textId="77777777" w:rsidTr="00AC566D">
        <w:tc>
          <w:tcPr>
            <w:tcW w:w="2689" w:type="dxa"/>
          </w:tcPr>
          <w:p w14:paraId="414FB109" w14:textId="77777777" w:rsidR="009A19DB" w:rsidRPr="00EC3395" w:rsidRDefault="009A19DB" w:rsidP="00AC566D">
            <w:r w:rsidRPr="00EC3395">
              <w:t>Impairments</w:t>
            </w:r>
          </w:p>
        </w:tc>
        <w:tc>
          <w:tcPr>
            <w:tcW w:w="4819" w:type="dxa"/>
          </w:tcPr>
          <w:p w14:paraId="2947813C" w14:textId="77777777" w:rsidR="009A19DB" w:rsidRPr="00EC3395" w:rsidRDefault="009A19DB" w:rsidP="00AC566D">
            <w:r w:rsidRPr="00EC3395">
              <w:t>None = 0 / 1 or more = 1</w:t>
            </w:r>
          </w:p>
        </w:tc>
      </w:tr>
      <w:tr w:rsidR="009A19DB" w:rsidRPr="00EC3395" w14:paraId="2D2BC818" w14:textId="77777777" w:rsidTr="00AC566D">
        <w:tc>
          <w:tcPr>
            <w:tcW w:w="2689" w:type="dxa"/>
          </w:tcPr>
          <w:p w14:paraId="1F910338" w14:textId="77777777" w:rsidR="009A19DB" w:rsidRPr="00EC3395" w:rsidRDefault="009A19DB" w:rsidP="00AC566D"/>
        </w:tc>
        <w:tc>
          <w:tcPr>
            <w:tcW w:w="4819" w:type="dxa"/>
          </w:tcPr>
          <w:p w14:paraId="19354F31" w14:textId="77777777" w:rsidR="009A19DB" w:rsidRPr="00EC3395" w:rsidRDefault="009A19DB" w:rsidP="00AC566D"/>
        </w:tc>
      </w:tr>
      <w:tr w:rsidR="009A19DB" w:rsidRPr="00EC3395" w14:paraId="60A88D4C" w14:textId="77777777" w:rsidTr="00AC566D">
        <w:tc>
          <w:tcPr>
            <w:tcW w:w="7508" w:type="dxa"/>
            <w:gridSpan w:val="2"/>
            <w:shd w:val="clear" w:color="auto" w:fill="D9D9D9" w:themeFill="background1" w:themeFillShade="D9"/>
          </w:tcPr>
          <w:p w14:paraId="03A80A87" w14:textId="77777777" w:rsidR="009A19DB" w:rsidRPr="00EC3395" w:rsidRDefault="009A19DB" w:rsidP="00AC566D">
            <w:r w:rsidRPr="00EC3395">
              <w:rPr>
                <w:i/>
                <w:iCs/>
              </w:rPr>
              <w:t>Complexity categories</w:t>
            </w:r>
          </w:p>
        </w:tc>
      </w:tr>
      <w:tr w:rsidR="009A19DB" w:rsidRPr="00EC3395" w14:paraId="362D7D7B" w14:textId="77777777" w:rsidTr="00AC566D">
        <w:tc>
          <w:tcPr>
            <w:tcW w:w="2689" w:type="dxa"/>
          </w:tcPr>
          <w:p w14:paraId="3D41758D" w14:textId="77777777" w:rsidR="009A19DB" w:rsidRPr="00EC3395" w:rsidRDefault="009A19DB" w:rsidP="00AC566D">
            <w:r w:rsidRPr="00EC3395">
              <w:t>Low complexity</w:t>
            </w:r>
          </w:p>
        </w:tc>
        <w:tc>
          <w:tcPr>
            <w:tcW w:w="4819" w:type="dxa"/>
          </w:tcPr>
          <w:p w14:paraId="13476D01" w14:textId="77777777" w:rsidR="009A19DB" w:rsidRPr="00EC3395" w:rsidRDefault="009A19DB" w:rsidP="00AC566D">
            <w:r w:rsidRPr="00EC3395">
              <w:t>Total score of 0, 1 or 2</w:t>
            </w:r>
          </w:p>
        </w:tc>
      </w:tr>
      <w:tr w:rsidR="009A19DB" w:rsidRPr="00EC3395" w14:paraId="7651EE97" w14:textId="77777777" w:rsidTr="00AC566D">
        <w:tc>
          <w:tcPr>
            <w:tcW w:w="2689" w:type="dxa"/>
          </w:tcPr>
          <w:p w14:paraId="0A33A16B" w14:textId="77777777" w:rsidR="009A19DB" w:rsidRPr="00EC3395" w:rsidRDefault="009A19DB" w:rsidP="00AC566D">
            <w:r w:rsidRPr="00EC3395">
              <w:t>Medium complexity</w:t>
            </w:r>
          </w:p>
        </w:tc>
        <w:tc>
          <w:tcPr>
            <w:tcW w:w="4819" w:type="dxa"/>
          </w:tcPr>
          <w:p w14:paraId="79C42F27" w14:textId="77777777" w:rsidR="009A19DB" w:rsidRPr="00EC3395" w:rsidRDefault="009A19DB" w:rsidP="00AC566D">
            <w:r w:rsidRPr="00EC3395">
              <w:t>Total score of 3 or 4</w:t>
            </w:r>
          </w:p>
        </w:tc>
      </w:tr>
      <w:tr w:rsidR="009A19DB" w:rsidRPr="00EC3395" w14:paraId="035738D5" w14:textId="77777777" w:rsidTr="00AC566D">
        <w:tc>
          <w:tcPr>
            <w:tcW w:w="2689" w:type="dxa"/>
          </w:tcPr>
          <w:p w14:paraId="403B07C6" w14:textId="77777777" w:rsidR="009A19DB" w:rsidRPr="00EC3395" w:rsidRDefault="009A19DB" w:rsidP="00AC566D">
            <w:r w:rsidRPr="00EC3395">
              <w:t>High complexity</w:t>
            </w:r>
          </w:p>
        </w:tc>
        <w:tc>
          <w:tcPr>
            <w:tcW w:w="4819" w:type="dxa"/>
          </w:tcPr>
          <w:p w14:paraId="33A60694" w14:textId="77777777" w:rsidR="009A19DB" w:rsidRPr="00EC3395" w:rsidRDefault="009A19DB" w:rsidP="00AC566D">
            <w:r w:rsidRPr="00EC3395">
              <w:t>Total score of 5 or more</w:t>
            </w:r>
          </w:p>
        </w:tc>
      </w:tr>
    </w:tbl>
    <w:bookmarkEnd w:id="49"/>
    <w:p w14:paraId="548E6DE9" w14:textId="5590452C" w:rsidR="00165506" w:rsidRDefault="00165506" w:rsidP="00165506">
      <w:pPr>
        <w:rPr>
          <w:lang w:val="en-US"/>
        </w:rPr>
      </w:pPr>
      <w:r w:rsidRPr="00165506">
        <w:rPr>
          <w:lang w:val="en-US"/>
        </w:rPr>
        <w:t>All characteristics necessary to calculate a client’s complexity score were recorded for 673 clients (65%) of the 1,038 clients with some demographic data provided.</w:t>
      </w:r>
    </w:p>
    <w:p w14:paraId="1F76137E" w14:textId="2EBD0359" w:rsidR="00B9504A" w:rsidRDefault="00B9504A" w:rsidP="002A288F">
      <w:pPr>
        <w:pStyle w:val="Heading3"/>
      </w:pPr>
      <w:r w:rsidRPr="00F904EC">
        <w:t>Synthe</w:t>
      </w:r>
      <w:r w:rsidR="00F8595D">
        <w:t xml:space="preserve">sis </w:t>
      </w:r>
      <w:r w:rsidR="002128D7">
        <w:t>methods</w:t>
      </w:r>
      <w:r w:rsidR="00EE15BB">
        <w:t xml:space="preserve"> </w:t>
      </w:r>
    </w:p>
    <w:p w14:paraId="0FE5CEA7" w14:textId="5791D520" w:rsidR="009F3CB4" w:rsidRDefault="00EE15BB" w:rsidP="002D72FF">
      <w:r>
        <w:t>The evaluation team</w:t>
      </w:r>
      <w:r w:rsidR="005363AA">
        <w:t xml:space="preserve"> iteratively </w:t>
      </w:r>
      <w:r>
        <w:t xml:space="preserve">synthesised the results in regular meetings (KO and LM), </w:t>
      </w:r>
      <w:r w:rsidR="005363AA">
        <w:t>two internal</w:t>
      </w:r>
      <w:r>
        <w:t xml:space="preserve"> sense</w:t>
      </w:r>
      <w:r w:rsidR="00484C2B">
        <w:t>-</w:t>
      </w:r>
      <w:r>
        <w:t xml:space="preserve">making workshops </w:t>
      </w:r>
      <w:r w:rsidR="005363AA">
        <w:t>(KO, LM and GW) and one final sense</w:t>
      </w:r>
      <w:r w:rsidR="00484C2B">
        <w:t>-</w:t>
      </w:r>
      <w:r w:rsidR="005363AA">
        <w:t xml:space="preserve">making workshop </w:t>
      </w:r>
      <w:r w:rsidR="001F0820">
        <w:t>(</w:t>
      </w:r>
      <w:r w:rsidR="009E5408">
        <w:t xml:space="preserve">KO, LM, GW and </w:t>
      </w:r>
      <w:r w:rsidR="005363AA">
        <w:t>AS and FECCA representatives</w:t>
      </w:r>
      <w:r w:rsidR="001F0820">
        <w:t>)</w:t>
      </w:r>
      <w:r w:rsidR="005363AA">
        <w:t xml:space="preserve">. </w:t>
      </w:r>
      <w:r w:rsidR="00825E60">
        <w:t xml:space="preserve">Synthesis </w:t>
      </w:r>
      <w:r w:rsidR="001F0820">
        <w:t xml:space="preserve">also </w:t>
      </w:r>
      <w:r w:rsidR="00825E60">
        <w:t>included a</w:t>
      </w:r>
      <w:r w:rsidR="002D72FF">
        <w:t>n</w:t>
      </w:r>
      <w:r w:rsidR="00825E60">
        <w:t xml:space="preserve"> assessment of value for investment using </w:t>
      </w:r>
      <w:r w:rsidR="008175F6">
        <w:t>a</w:t>
      </w:r>
      <w:r w:rsidR="00825E60">
        <w:t xml:space="preserve"> rubric developed for this project, and </w:t>
      </w:r>
      <w:r w:rsidR="002D72FF">
        <w:t xml:space="preserve">analysis in relation to </w:t>
      </w:r>
      <w:r w:rsidR="00825E60">
        <w:t>formal theory on health care access.</w:t>
      </w:r>
    </w:p>
    <w:p w14:paraId="79F5FCD5" w14:textId="4F82E3B9" w:rsidR="002D72FF" w:rsidRDefault="00960CE4" w:rsidP="000830D7">
      <w:pPr>
        <w:pStyle w:val="Heading4"/>
      </w:pPr>
      <w:r>
        <w:t>Value for I</w:t>
      </w:r>
      <w:r w:rsidR="009F3CB4" w:rsidRPr="002D72FF">
        <w:t xml:space="preserve">nvestment rubric </w:t>
      </w:r>
      <w:bookmarkStart w:id="50" w:name="_Hlk128990518"/>
    </w:p>
    <w:p w14:paraId="5D5C2BA7" w14:textId="626ECB9D" w:rsidR="008175F6" w:rsidRPr="000E4E3B" w:rsidRDefault="008175F6" w:rsidP="008175F6">
      <w:pPr>
        <w:rPr>
          <w:rFonts w:eastAsiaTheme="minorHAnsi"/>
        </w:rPr>
      </w:pPr>
      <w:r>
        <w:rPr>
          <w:rFonts w:eastAsiaTheme="minorHAnsi"/>
        </w:rPr>
        <w:t>This</w:t>
      </w:r>
      <w:r w:rsidRPr="000E4E3B">
        <w:rPr>
          <w:rFonts w:eastAsiaTheme="minorHAnsi"/>
        </w:rPr>
        <w:t xml:space="preserve"> economic component of the e</w:t>
      </w:r>
      <w:r w:rsidR="00CA09F2">
        <w:rPr>
          <w:rFonts w:eastAsiaTheme="minorHAnsi"/>
        </w:rPr>
        <w:t>valuation combined analysis of v</w:t>
      </w:r>
      <w:r w:rsidRPr="000E4E3B">
        <w:rPr>
          <w:rFonts w:eastAsiaTheme="minorHAnsi"/>
        </w:rPr>
        <w:t>alue</w:t>
      </w:r>
      <w:r w:rsidR="00CA09F2">
        <w:rPr>
          <w:rFonts w:eastAsiaTheme="minorHAnsi"/>
        </w:rPr>
        <w:t xml:space="preserve"> for i</w:t>
      </w:r>
      <w:r w:rsidR="00410230">
        <w:rPr>
          <w:rFonts w:eastAsiaTheme="minorHAnsi"/>
        </w:rPr>
        <w:t>nvestment (VF</w:t>
      </w:r>
      <w:r w:rsidRPr="000E4E3B">
        <w:rPr>
          <w:rFonts w:eastAsiaTheme="minorHAnsi"/>
        </w:rPr>
        <w:t xml:space="preserve">I) supplemented by </w:t>
      </w:r>
      <w:r w:rsidR="00DF0C75">
        <w:rPr>
          <w:rFonts w:eastAsiaTheme="minorHAnsi"/>
        </w:rPr>
        <w:t xml:space="preserve">a </w:t>
      </w:r>
      <w:r w:rsidRPr="000E4E3B">
        <w:rPr>
          <w:rFonts w:eastAsiaTheme="minorHAnsi"/>
        </w:rPr>
        <w:t>costs analysis. The approach</w:t>
      </w:r>
      <w:r>
        <w:rPr>
          <w:rFonts w:eastAsiaTheme="minorHAnsi"/>
        </w:rPr>
        <w:t xml:space="preserve"> included the </w:t>
      </w:r>
      <w:r w:rsidRPr="000E4E3B">
        <w:rPr>
          <w:rFonts w:eastAsiaTheme="minorHAnsi"/>
        </w:rPr>
        <w:t>develop</w:t>
      </w:r>
      <w:r>
        <w:rPr>
          <w:rFonts w:eastAsiaTheme="minorHAnsi"/>
        </w:rPr>
        <w:t>ment of</w:t>
      </w:r>
      <w:r w:rsidRPr="000E4E3B">
        <w:rPr>
          <w:rFonts w:eastAsiaTheme="minorHAnsi"/>
        </w:rPr>
        <w:t xml:space="preserve"> a </w:t>
      </w:r>
      <w:r w:rsidR="00410230">
        <w:rPr>
          <w:rFonts w:eastAsiaTheme="minorHAnsi"/>
        </w:rPr>
        <w:t>VF</w:t>
      </w:r>
      <w:r>
        <w:rPr>
          <w:rFonts w:eastAsiaTheme="minorHAnsi"/>
        </w:rPr>
        <w:t xml:space="preserve">I </w:t>
      </w:r>
      <w:r w:rsidRPr="000E4E3B">
        <w:rPr>
          <w:rFonts w:eastAsiaTheme="minorHAnsi"/>
        </w:rPr>
        <w:t xml:space="preserve">rubric, based on </w:t>
      </w:r>
      <w:r w:rsidR="00A20C23">
        <w:rPr>
          <w:rFonts w:eastAsiaTheme="minorHAnsi"/>
        </w:rPr>
        <w:t>program</w:t>
      </w:r>
      <w:r w:rsidRPr="000E4E3B">
        <w:rPr>
          <w:rFonts w:eastAsiaTheme="minorHAnsi"/>
        </w:rPr>
        <w:t xml:space="preserve"> theory, </w:t>
      </w:r>
      <w:r>
        <w:rPr>
          <w:rFonts w:eastAsiaTheme="minorHAnsi"/>
        </w:rPr>
        <w:t xml:space="preserve">and </w:t>
      </w:r>
      <w:r w:rsidRPr="000E4E3B">
        <w:rPr>
          <w:rFonts w:eastAsiaTheme="minorHAnsi"/>
        </w:rPr>
        <w:t xml:space="preserve">against which the </w:t>
      </w:r>
      <w:r w:rsidR="00A20C23">
        <w:rPr>
          <w:rFonts w:eastAsiaTheme="minorHAnsi"/>
        </w:rPr>
        <w:t>program</w:t>
      </w:r>
      <w:r w:rsidRPr="000E4E3B">
        <w:rPr>
          <w:rFonts w:eastAsiaTheme="minorHAnsi"/>
        </w:rPr>
        <w:t xml:space="preserve"> and its components </w:t>
      </w:r>
      <w:r>
        <w:rPr>
          <w:rFonts w:eastAsiaTheme="minorHAnsi"/>
        </w:rPr>
        <w:t>were assessed.</w:t>
      </w:r>
    </w:p>
    <w:p w14:paraId="34037E9C" w14:textId="38360320" w:rsidR="008175F6" w:rsidRPr="000E4E3B" w:rsidRDefault="008175F6" w:rsidP="008175F6">
      <w:pPr>
        <w:rPr>
          <w:rFonts w:eastAsiaTheme="minorHAnsi"/>
        </w:rPr>
      </w:pPr>
      <w:r w:rsidRPr="000E4E3B">
        <w:rPr>
          <w:rFonts w:eastAsiaTheme="minorHAnsi"/>
        </w:rPr>
        <w:t>The rubric describe</w:t>
      </w:r>
      <w:r>
        <w:rPr>
          <w:rFonts w:eastAsiaTheme="minorHAnsi"/>
        </w:rPr>
        <w:t>d</w:t>
      </w:r>
      <w:r w:rsidR="005A52EE">
        <w:rPr>
          <w:rFonts w:eastAsiaTheme="minorHAnsi"/>
        </w:rPr>
        <w:t>:</w:t>
      </w:r>
    </w:p>
    <w:p w14:paraId="051CF174" w14:textId="0B22B25A" w:rsidR="008175F6" w:rsidRPr="00837A47" w:rsidRDefault="008175F6" w:rsidP="00837A47">
      <w:pPr>
        <w:pStyle w:val="ListNumber2"/>
      </w:pPr>
      <w:r w:rsidRPr="00837A47">
        <w:t xml:space="preserve">expected outcomes of the </w:t>
      </w:r>
      <w:r w:rsidR="00A20C23" w:rsidRPr="00837A47">
        <w:t>program</w:t>
      </w:r>
      <w:r w:rsidR="005A52EE">
        <w:t>;</w:t>
      </w:r>
    </w:p>
    <w:p w14:paraId="4267AD42" w14:textId="3D46FACB" w:rsidR="008175F6" w:rsidRPr="00837A47" w:rsidRDefault="008175F6" w:rsidP="00837A47">
      <w:pPr>
        <w:pStyle w:val="ListNumber2"/>
      </w:pPr>
      <w:r w:rsidRPr="00837A47">
        <w:t xml:space="preserve">essential criteria for the </w:t>
      </w:r>
      <w:r w:rsidR="00A20C23" w:rsidRPr="00837A47">
        <w:t>program</w:t>
      </w:r>
      <w:r w:rsidRPr="00837A47">
        <w:t xml:space="preserve"> (e.g., equity); and</w:t>
      </w:r>
    </w:p>
    <w:p w14:paraId="1E6E86B5" w14:textId="4DC361BF" w:rsidR="008175F6" w:rsidRDefault="008175F6" w:rsidP="00837A47">
      <w:pPr>
        <w:pStyle w:val="ListNumber2"/>
      </w:pPr>
      <w:r w:rsidRPr="00837A47">
        <w:t>selected aspects of implementation</w:t>
      </w:r>
      <w:r w:rsidRPr="000E4E3B">
        <w:t xml:space="preserve"> of the </w:t>
      </w:r>
      <w:r w:rsidR="00A20C23">
        <w:t>program</w:t>
      </w:r>
      <w:r w:rsidRPr="000E4E3B">
        <w:t>.</w:t>
      </w:r>
    </w:p>
    <w:p w14:paraId="43AE327F" w14:textId="724F6168" w:rsidR="00D87736" w:rsidRDefault="008175F6" w:rsidP="008175F6">
      <w:pPr>
        <w:rPr>
          <w:rFonts w:eastAsiaTheme="minorHAnsi"/>
        </w:rPr>
      </w:pPr>
      <w:r w:rsidRPr="000E4E3B">
        <w:rPr>
          <w:rFonts w:eastAsiaTheme="minorHAnsi"/>
        </w:rPr>
        <w:t xml:space="preserve">Each of these </w:t>
      </w:r>
      <w:r>
        <w:rPr>
          <w:rFonts w:eastAsiaTheme="minorHAnsi"/>
        </w:rPr>
        <w:t>were</w:t>
      </w:r>
      <w:r w:rsidRPr="000E4E3B">
        <w:rPr>
          <w:rFonts w:eastAsiaTheme="minorHAnsi"/>
        </w:rPr>
        <w:t xml:space="preserve"> listed as ‘elements’ or subsidiary elements. </w:t>
      </w:r>
      <w:r>
        <w:rPr>
          <w:rFonts w:eastAsiaTheme="minorHAnsi"/>
        </w:rPr>
        <w:t xml:space="preserve">The rubric then </w:t>
      </w:r>
      <w:r w:rsidRPr="000E4E3B">
        <w:rPr>
          <w:rFonts w:eastAsiaTheme="minorHAnsi"/>
        </w:rPr>
        <w:t>describe</w:t>
      </w:r>
      <w:r>
        <w:rPr>
          <w:rFonts w:eastAsiaTheme="minorHAnsi"/>
        </w:rPr>
        <w:t>d</w:t>
      </w:r>
      <w:r w:rsidRPr="000E4E3B">
        <w:rPr>
          <w:rFonts w:eastAsiaTheme="minorHAnsi"/>
        </w:rPr>
        <w:t xml:space="preserve"> the standards that would be observed or required at different levels (e.g., unsatisfactory, satisfactory, good, excellent) for each element.  Monitoring data, outcomes data, </w:t>
      </w:r>
      <w:r w:rsidR="006B25F2">
        <w:rPr>
          <w:rFonts w:eastAsiaTheme="minorHAnsi"/>
        </w:rPr>
        <w:t xml:space="preserve">some </w:t>
      </w:r>
      <w:r w:rsidRPr="000E4E3B">
        <w:rPr>
          <w:rFonts w:eastAsiaTheme="minorHAnsi"/>
        </w:rPr>
        <w:t>costs data and qualitative information all inform</w:t>
      </w:r>
      <w:r>
        <w:rPr>
          <w:rFonts w:eastAsiaTheme="minorHAnsi"/>
        </w:rPr>
        <w:t>ed</w:t>
      </w:r>
      <w:r w:rsidRPr="000E4E3B">
        <w:rPr>
          <w:rFonts w:eastAsiaTheme="minorHAnsi"/>
        </w:rPr>
        <w:t xml:space="preserve"> assessment against the standards. </w:t>
      </w:r>
      <w:r w:rsidR="00EC3914">
        <w:rPr>
          <w:rFonts w:eastAsiaTheme="minorHAnsi"/>
        </w:rPr>
        <w:t>T</w:t>
      </w:r>
      <w:r>
        <w:rPr>
          <w:rFonts w:eastAsiaTheme="minorHAnsi"/>
        </w:rPr>
        <w:t xml:space="preserve">he rubric </w:t>
      </w:r>
      <w:r w:rsidR="00EC3914">
        <w:rPr>
          <w:rFonts w:eastAsiaTheme="minorHAnsi"/>
        </w:rPr>
        <w:t xml:space="preserve">also </w:t>
      </w:r>
      <w:r>
        <w:rPr>
          <w:rFonts w:eastAsiaTheme="minorHAnsi"/>
        </w:rPr>
        <w:t xml:space="preserve">took account </w:t>
      </w:r>
      <w:r w:rsidRPr="000E4E3B">
        <w:rPr>
          <w:rFonts w:eastAsiaTheme="minorHAnsi"/>
        </w:rPr>
        <w:t>of variations in context and population group</w:t>
      </w:r>
      <w:r w:rsidR="00EC3914">
        <w:rPr>
          <w:rFonts w:eastAsiaTheme="minorHAnsi"/>
        </w:rPr>
        <w:t xml:space="preserve"> which might affect achievement of the standards</w:t>
      </w:r>
      <w:r w:rsidRPr="000E4E3B">
        <w:rPr>
          <w:rFonts w:eastAsiaTheme="minorHAnsi"/>
        </w:rPr>
        <w:t xml:space="preserve">. </w:t>
      </w:r>
    </w:p>
    <w:p w14:paraId="555EBCBE" w14:textId="30DC9E8A" w:rsidR="000469CD" w:rsidRPr="000E4E3B" w:rsidRDefault="000469CD" w:rsidP="000469CD">
      <w:pPr>
        <w:rPr>
          <w:rFonts w:eastAsiaTheme="minorHAnsi"/>
        </w:rPr>
      </w:pPr>
      <w:r>
        <w:rPr>
          <w:rFonts w:eastAsiaTheme="minorHAnsi"/>
        </w:rPr>
        <w:t>E</w:t>
      </w:r>
      <w:r w:rsidRPr="000E4E3B">
        <w:rPr>
          <w:rFonts w:eastAsiaTheme="minorHAnsi"/>
        </w:rPr>
        <w:t xml:space="preserve">lements of the rubric were developed in </w:t>
      </w:r>
      <w:r>
        <w:rPr>
          <w:rFonts w:eastAsiaTheme="minorHAnsi"/>
        </w:rPr>
        <w:t xml:space="preserve">online </w:t>
      </w:r>
      <w:r w:rsidRPr="000E4E3B">
        <w:rPr>
          <w:rFonts w:eastAsiaTheme="minorHAnsi"/>
        </w:rPr>
        <w:t xml:space="preserve">workshops involving staff from FECCA, representatives from some </w:t>
      </w:r>
      <w:r w:rsidR="002D3D7D">
        <w:rPr>
          <w:rFonts w:eastAsiaTheme="minorHAnsi"/>
        </w:rPr>
        <w:t>EnCOMPASS Connector</w:t>
      </w:r>
      <w:r>
        <w:rPr>
          <w:rFonts w:eastAsiaTheme="minorHAnsi"/>
        </w:rPr>
        <w:t xml:space="preserve"> </w:t>
      </w:r>
      <w:r w:rsidR="005474A4">
        <w:rPr>
          <w:rFonts w:eastAsiaTheme="minorHAnsi"/>
        </w:rPr>
        <w:t xml:space="preserve">program </w:t>
      </w:r>
      <w:r w:rsidR="00A72A91">
        <w:rPr>
          <w:rFonts w:eastAsiaTheme="minorHAnsi"/>
        </w:rPr>
        <w:t>sites</w:t>
      </w:r>
      <w:r w:rsidRPr="000E4E3B">
        <w:rPr>
          <w:rFonts w:eastAsiaTheme="minorHAnsi"/>
        </w:rPr>
        <w:t>, and CDU evaluat</w:t>
      </w:r>
      <w:r>
        <w:rPr>
          <w:rFonts w:eastAsiaTheme="minorHAnsi"/>
        </w:rPr>
        <w:t>ors</w:t>
      </w:r>
      <w:r w:rsidRPr="000E4E3B">
        <w:rPr>
          <w:rFonts w:eastAsiaTheme="minorHAnsi"/>
        </w:rPr>
        <w:t>. Dr Julian King, who developed the VFI approach and who is a CDU adjunct</w:t>
      </w:r>
      <w:r>
        <w:rPr>
          <w:rFonts w:eastAsiaTheme="minorHAnsi"/>
        </w:rPr>
        <w:t xml:space="preserve"> researcher</w:t>
      </w:r>
      <w:r w:rsidRPr="000E4E3B">
        <w:rPr>
          <w:rFonts w:eastAsiaTheme="minorHAnsi"/>
        </w:rPr>
        <w:t>, facilitated the workshops and advised on construction of the rubric. The final draft of the rubric was developed by CDU staff.</w:t>
      </w:r>
    </w:p>
    <w:p w14:paraId="5DCD557A" w14:textId="0FC9C0D3" w:rsidR="008175F6" w:rsidRPr="000E4E3B" w:rsidRDefault="008175F6" w:rsidP="008175F6">
      <w:pPr>
        <w:rPr>
          <w:rFonts w:eastAsiaTheme="minorHAnsi"/>
        </w:rPr>
      </w:pPr>
      <w:r w:rsidRPr="000E4E3B">
        <w:rPr>
          <w:rFonts w:eastAsiaTheme="minorHAnsi"/>
        </w:rPr>
        <w:t xml:space="preserve">The rubric </w:t>
      </w:r>
      <w:r w:rsidR="00D87736">
        <w:rPr>
          <w:rFonts w:eastAsiaTheme="minorHAnsi"/>
        </w:rPr>
        <w:t xml:space="preserve">was </w:t>
      </w:r>
      <w:r w:rsidRPr="000E4E3B">
        <w:rPr>
          <w:rFonts w:eastAsiaTheme="minorHAnsi"/>
        </w:rPr>
        <w:t xml:space="preserve">a key tool </w:t>
      </w:r>
      <w:r w:rsidR="00D87736">
        <w:rPr>
          <w:rFonts w:eastAsiaTheme="minorHAnsi"/>
        </w:rPr>
        <w:t>in</w:t>
      </w:r>
      <w:r w:rsidRPr="000E4E3B">
        <w:rPr>
          <w:rFonts w:eastAsiaTheme="minorHAnsi"/>
        </w:rPr>
        <w:t xml:space="preserve"> the evaluation</w:t>
      </w:r>
      <w:r w:rsidR="000469CD">
        <w:rPr>
          <w:rFonts w:eastAsiaTheme="minorHAnsi"/>
        </w:rPr>
        <w:t xml:space="preserve"> of the </w:t>
      </w:r>
      <w:r w:rsidR="002D3D7D">
        <w:rPr>
          <w:rFonts w:eastAsiaTheme="minorHAnsi"/>
        </w:rPr>
        <w:t>EnCOMPASS Connector</w:t>
      </w:r>
      <w:r w:rsidR="000469CD">
        <w:rPr>
          <w:rFonts w:eastAsiaTheme="minorHAnsi"/>
        </w:rPr>
        <w:t xml:space="preserve"> </w:t>
      </w:r>
      <w:r w:rsidR="00A20C23">
        <w:rPr>
          <w:rFonts w:eastAsiaTheme="minorHAnsi"/>
        </w:rPr>
        <w:t>program</w:t>
      </w:r>
      <w:r w:rsidRPr="000E4E3B">
        <w:rPr>
          <w:rFonts w:eastAsiaTheme="minorHAnsi"/>
        </w:rPr>
        <w:t xml:space="preserve">, enabling transparent decisions about whether </w:t>
      </w:r>
      <w:r w:rsidR="00D87736">
        <w:rPr>
          <w:rFonts w:eastAsiaTheme="minorHAnsi"/>
        </w:rPr>
        <w:t xml:space="preserve">the </w:t>
      </w:r>
      <w:r w:rsidR="00A20C23">
        <w:rPr>
          <w:rFonts w:eastAsiaTheme="minorHAnsi"/>
        </w:rPr>
        <w:t>program</w:t>
      </w:r>
      <w:r w:rsidR="00D87736">
        <w:rPr>
          <w:rFonts w:eastAsiaTheme="minorHAnsi"/>
        </w:rPr>
        <w:t xml:space="preserve"> was</w:t>
      </w:r>
      <w:r w:rsidRPr="000E4E3B">
        <w:rPr>
          <w:rFonts w:eastAsiaTheme="minorHAnsi"/>
        </w:rPr>
        <w:t xml:space="preserve"> providing good value for </w:t>
      </w:r>
      <w:r w:rsidR="00D87736">
        <w:rPr>
          <w:rFonts w:eastAsiaTheme="minorHAnsi"/>
        </w:rPr>
        <w:t>the financial investment</w:t>
      </w:r>
      <w:r w:rsidRPr="000E4E3B">
        <w:rPr>
          <w:rFonts w:eastAsiaTheme="minorHAnsi"/>
        </w:rPr>
        <w:t xml:space="preserve">.  The advantages of this approach </w:t>
      </w:r>
      <w:r w:rsidR="00D87736">
        <w:rPr>
          <w:rFonts w:eastAsiaTheme="minorHAnsi"/>
        </w:rPr>
        <w:t xml:space="preserve">were </w:t>
      </w:r>
      <w:r w:rsidRPr="000E4E3B">
        <w:rPr>
          <w:rFonts w:eastAsiaTheme="minorHAnsi"/>
        </w:rPr>
        <w:t>that it:</w:t>
      </w:r>
    </w:p>
    <w:p w14:paraId="29551A17" w14:textId="72A971C8" w:rsidR="008175F6" w:rsidRPr="000E4E3B" w:rsidRDefault="00D87736" w:rsidP="00837A47">
      <w:pPr>
        <w:pStyle w:val="ListBullet"/>
      </w:pPr>
      <w:r>
        <w:t>e</w:t>
      </w:r>
      <w:r w:rsidR="008175F6" w:rsidRPr="000E4E3B">
        <w:t>nable</w:t>
      </w:r>
      <w:r>
        <w:t>d</w:t>
      </w:r>
      <w:r w:rsidR="008175F6" w:rsidRPr="000E4E3B">
        <w:t xml:space="preserve"> consideration of all key outcomes, including those that c</w:t>
      </w:r>
      <w:r>
        <w:t>ould not</w:t>
      </w:r>
      <w:r w:rsidR="008175F6" w:rsidRPr="000E4E3B">
        <w:t xml:space="preserve"> sensibly be valued in monetary terms;</w:t>
      </w:r>
    </w:p>
    <w:p w14:paraId="05AADF9D" w14:textId="1DBD9E98" w:rsidR="008175F6" w:rsidRPr="000E4E3B" w:rsidRDefault="00D87736" w:rsidP="00837A47">
      <w:pPr>
        <w:pStyle w:val="ListBullet"/>
      </w:pPr>
      <w:r>
        <w:t>did</w:t>
      </w:r>
      <w:r w:rsidR="008175F6" w:rsidRPr="000E4E3B">
        <w:t xml:space="preserve"> not require a comparison </w:t>
      </w:r>
      <w:r w:rsidR="00A20C23">
        <w:t>program</w:t>
      </w:r>
      <w:r w:rsidR="008175F6" w:rsidRPr="000E4E3B">
        <w:t>;</w:t>
      </w:r>
    </w:p>
    <w:p w14:paraId="07513174" w14:textId="255FA3DF" w:rsidR="008175F6" w:rsidRPr="000E4E3B" w:rsidRDefault="00D87736" w:rsidP="00837A47">
      <w:pPr>
        <w:pStyle w:val="ListBullet"/>
      </w:pPr>
      <w:r>
        <w:t>e</w:t>
      </w:r>
      <w:r w:rsidR="008175F6" w:rsidRPr="000E4E3B">
        <w:t>nable</w:t>
      </w:r>
      <w:r>
        <w:t>d</w:t>
      </w:r>
      <w:r w:rsidR="008175F6" w:rsidRPr="000E4E3B">
        <w:t xml:space="preserve"> differential judgements about particular aspects of the </w:t>
      </w:r>
      <w:r w:rsidR="00A20C23">
        <w:t>program</w:t>
      </w:r>
      <w:r w:rsidR="008175F6" w:rsidRPr="000E4E3B">
        <w:t xml:space="preserve"> as well as a judgement about the outcomes and efficiency of the </w:t>
      </w:r>
      <w:r w:rsidR="00A20C23">
        <w:t>program</w:t>
      </w:r>
      <w:r w:rsidR="008175F6" w:rsidRPr="000E4E3B">
        <w:t xml:space="preserve"> as a whole; </w:t>
      </w:r>
      <w:r>
        <w:t>and</w:t>
      </w:r>
    </w:p>
    <w:p w14:paraId="50E2D115" w14:textId="1216DCD9" w:rsidR="008175F6" w:rsidRDefault="00D87736" w:rsidP="00837A47">
      <w:pPr>
        <w:pStyle w:val="ListBullet"/>
      </w:pPr>
      <w:r>
        <w:t>m</w:t>
      </w:r>
      <w:r w:rsidR="008175F6" w:rsidRPr="000E4E3B">
        <w:t>a</w:t>
      </w:r>
      <w:r>
        <w:t>d</w:t>
      </w:r>
      <w:r w:rsidR="008175F6" w:rsidRPr="000E4E3B">
        <w:t>e the basis for judgements transparent.</w:t>
      </w:r>
    </w:p>
    <w:p w14:paraId="688C581A" w14:textId="6C297B2C" w:rsidR="000469CD" w:rsidRDefault="000469CD" w:rsidP="008175F6">
      <w:pPr>
        <w:rPr>
          <w:rFonts w:eastAsiaTheme="minorHAnsi"/>
        </w:rPr>
      </w:pPr>
      <w:r>
        <w:rPr>
          <w:rFonts w:eastAsiaTheme="minorHAnsi"/>
        </w:rPr>
        <w:t xml:space="preserve">To enable future use of the rubric in other </w:t>
      </w:r>
      <w:r w:rsidR="00A20C23">
        <w:rPr>
          <w:rFonts w:eastAsiaTheme="minorHAnsi"/>
        </w:rPr>
        <w:t>program</w:t>
      </w:r>
      <w:r>
        <w:rPr>
          <w:rFonts w:eastAsiaTheme="minorHAnsi"/>
        </w:rPr>
        <w:t>s, the rubric tool (</w:t>
      </w:r>
      <w:r w:rsidR="00B50D7C">
        <w:rPr>
          <w:rFonts w:eastAsiaTheme="minorHAnsi"/>
        </w:rPr>
        <w:t>S</w:t>
      </w:r>
      <w:r w:rsidR="00150CBA">
        <w:rPr>
          <w:rFonts w:eastAsiaTheme="minorHAnsi"/>
        </w:rPr>
        <w:t>ection 3.5</w:t>
      </w:r>
      <w:r w:rsidRPr="000F5F88">
        <w:t>)</w:t>
      </w:r>
      <w:r w:rsidRPr="00CC697C">
        <w:rPr>
          <w:rFonts w:eastAsiaTheme="minorHAnsi"/>
        </w:rPr>
        <w:t xml:space="preserve"> includes</w:t>
      </w:r>
      <w:r>
        <w:rPr>
          <w:rFonts w:eastAsiaTheme="minorHAnsi"/>
        </w:rPr>
        <w:t xml:space="preserve"> </w:t>
      </w:r>
      <w:r w:rsidR="008175F6" w:rsidRPr="000E4E3B">
        <w:rPr>
          <w:rFonts w:eastAsiaTheme="minorHAnsi"/>
        </w:rPr>
        <w:t>some standards for which data w</w:t>
      </w:r>
      <w:r>
        <w:rPr>
          <w:rFonts w:eastAsiaTheme="minorHAnsi"/>
        </w:rPr>
        <w:t>ere</w:t>
      </w:r>
      <w:r w:rsidR="008175F6" w:rsidRPr="000E4E3B">
        <w:rPr>
          <w:rFonts w:eastAsiaTheme="minorHAnsi"/>
        </w:rPr>
        <w:t xml:space="preserve"> not available in this evaluation</w:t>
      </w:r>
      <w:r>
        <w:rPr>
          <w:rFonts w:eastAsiaTheme="minorHAnsi"/>
        </w:rPr>
        <w:t xml:space="preserve">, but </w:t>
      </w:r>
      <w:r w:rsidR="00DE7C7F">
        <w:rPr>
          <w:rFonts w:eastAsiaTheme="minorHAnsi"/>
        </w:rPr>
        <w:t xml:space="preserve">which </w:t>
      </w:r>
      <w:r>
        <w:rPr>
          <w:rFonts w:eastAsiaTheme="minorHAnsi"/>
        </w:rPr>
        <w:t xml:space="preserve">were considered </w:t>
      </w:r>
      <w:r w:rsidR="008175F6" w:rsidRPr="000E4E3B">
        <w:rPr>
          <w:rFonts w:eastAsiaTheme="minorHAnsi"/>
        </w:rPr>
        <w:t>important</w:t>
      </w:r>
      <w:r>
        <w:rPr>
          <w:rFonts w:eastAsiaTheme="minorHAnsi"/>
        </w:rPr>
        <w:t xml:space="preserve"> for future data collection in aged care navigation </w:t>
      </w:r>
      <w:r w:rsidR="00A20C23">
        <w:rPr>
          <w:rFonts w:eastAsiaTheme="minorHAnsi"/>
        </w:rPr>
        <w:t>program</w:t>
      </w:r>
      <w:r>
        <w:rPr>
          <w:rFonts w:eastAsiaTheme="minorHAnsi"/>
        </w:rPr>
        <w:t>s.</w:t>
      </w:r>
    </w:p>
    <w:p w14:paraId="45AC1AC6" w14:textId="2361CCAE" w:rsidR="009113EF" w:rsidRPr="007562C3" w:rsidRDefault="00EE15BB" w:rsidP="000830D7">
      <w:pPr>
        <w:pStyle w:val="Heading4"/>
      </w:pPr>
      <w:r w:rsidRPr="007562C3">
        <w:t xml:space="preserve">Use of </w:t>
      </w:r>
      <w:r w:rsidRPr="002D72FF">
        <w:t>formal</w:t>
      </w:r>
      <w:r w:rsidRPr="007562C3">
        <w:t xml:space="preserve"> theory</w:t>
      </w:r>
      <w:r>
        <w:t xml:space="preserve"> </w:t>
      </w:r>
    </w:p>
    <w:p w14:paraId="19FC1DAC" w14:textId="24CDBEAE" w:rsidR="006B65D5" w:rsidRDefault="00410230" w:rsidP="006B65D5">
      <w:pPr>
        <w:rPr>
          <w:lang w:val="en-US"/>
        </w:rPr>
      </w:pPr>
      <w:r>
        <w:rPr>
          <w:lang w:val="en-US"/>
        </w:rPr>
        <w:t>Levesque et al.’s</w:t>
      </w:r>
      <w:r w:rsidR="00747F1B">
        <w:rPr>
          <w:lang w:val="en-US"/>
        </w:rPr>
        <w:t xml:space="preserve"> </w:t>
      </w:r>
      <w:r w:rsidR="002F0688">
        <w:rPr>
          <w:i/>
          <w:iCs/>
          <w:lang w:val="en-US"/>
        </w:rPr>
        <w:t>C</w:t>
      </w:r>
      <w:r w:rsidR="00747F1B" w:rsidRPr="002F0688">
        <w:rPr>
          <w:i/>
          <w:iCs/>
          <w:lang w:val="en-US"/>
        </w:rPr>
        <w:t>onceptual framework of access to health care</w:t>
      </w:r>
      <w:r w:rsidR="00DE7C7F">
        <w:rPr>
          <w:lang w:val="en-US"/>
        </w:rPr>
        <w:t xml:space="preserve"> (</w:t>
      </w:r>
      <w:r w:rsidR="00747F1B">
        <w:rPr>
          <w:lang w:val="en-US"/>
        </w:rPr>
        <w:fldChar w:fldCharType="begin"/>
      </w:r>
      <w:r w:rsidR="00747F1B">
        <w:rPr>
          <w:lang w:val="en-US"/>
        </w:rPr>
        <w:instrText xml:space="preserve"> ADDIN EN.CITE &lt;EndNote&gt;&lt;Cite ExcludeAuth="1"&gt;&lt;Author&gt;Levesque&lt;/Author&gt;&lt;Year&gt;2013&lt;/Year&gt;&lt;RecNum&gt;691&lt;/RecNum&gt;&lt;DisplayText&gt;(2013)&lt;/DisplayText&gt;&lt;record&gt;&lt;rec-number&gt;691&lt;/rec-number&gt;&lt;foreign-keys&gt;&lt;key app="EN" db-id="0dtasv5f8d5fpxe2tzjxaxdm00092avxdz9d" timestamp="1529541998"&gt;691&lt;/key&gt;&lt;/foreign-keys&gt;&lt;ref-type name="Journal Article"&gt;17&lt;/ref-type&gt;&lt;contributors&gt;&lt;authors&gt;&lt;author&gt;Levesque, Jean-Frederic&lt;/author&gt;&lt;author&gt;Harris, Mark F.&lt;/author&gt;&lt;author&gt;Russell, Grant&lt;/author&gt;&lt;/authors&gt;&lt;/contributors&gt;&lt;titles&gt;&lt;title&gt;Patient-centred access to health care: conceptualising access at the interface of health systems and populations&lt;/title&gt;&lt;secondary-title&gt;International Journal for Equity in Health&lt;/secondary-title&gt;&lt;/titles&gt;&lt;periodical&gt;&lt;full-title&gt;International Journal for Equity in Health&lt;/full-title&gt;&lt;/periodical&gt;&lt;pages&gt;18&lt;/pages&gt;&lt;volume&gt;12&lt;/volume&gt;&lt;number&gt;1&lt;/number&gt;&lt;dates&gt;&lt;year&gt;2013&lt;/year&gt;&lt;pub-dates&gt;&lt;date&gt;March 11&lt;/date&gt;&lt;/pub-dates&gt;&lt;/dates&gt;&lt;isbn&gt;1475-9276&lt;/isbn&gt;&lt;label&gt;Levesque2013&lt;/label&gt;&lt;work-type&gt;journal article&lt;/work-type&gt;&lt;urls&gt;&lt;related-urls&gt;&lt;url&gt;https://doi.org/10.1186/1475-9276-12-18&lt;/url&gt;&lt;/related-urls&gt;&lt;/urls&gt;&lt;electronic-resource-num&gt;10.1186/1475-9276-12-18&lt;/electronic-resource-num&gt;&lt;/record&gt;&lt;/Cite&gt;&lt;/EndNote&gt;</w:instrText>
      </w:r>
      <w:r w:rsidR="00747F1B">
        <w:rPr>
          <w:lang w:val="en-US"/>
        </w:rPr>
        <w:fldChar w:fldCharType="separate"/>
      </w:r>
      <w:r w:rsidR="00747F1B">
        <w:rPr>
          <w:noProof/>
          <w:lang w:val="en-US"/>
        </w:rPr>
        <w:t>2013)</w:t>
      </w:r>
      <w:r w:rsidR="00747F1B">
        <w:rPr>
          <w:lang w:val="en-US"/>
        </w:rPr>
        <w:fldChar w:fldCharType="end"/>
      </w:r>
      <w:r w:rsidR="00747F1B">
        <w:rPr>
          <w:lang w:val="en-US"/>
        </w:rPr>
        <w:t xml:space="preserve"> </w:t>
      </w:r>
      <w:r w:rsidR="00DE7C7F">
        <w:rPr>
          <w:lang w:val="en-US"/>
        </w:rPr>
        <w:t xml:space="preserve">was </w:t>
      </w:r>
      <w:r w:rsidR="003F14A1">
        <w:rPr>
          <w:lang w:val="en-US"/>
        </w:rPr>
        <w:t>applied to the evaluation results</w:t>
      </w:r>
      <w:r w:rsidR="00A200A1">
        <w:rPr>
          <w:lang w:val="en-US"/>
        </w:rPr>
        <w:t xml:space="preserve"> </w:t>
      </w:r>
      <w:r w:rsidR="003F14A1">
        <w:rPr>
          <w:lang w:val="en-US"/>
        </w:rPr>
        <w:t xml:space="preserve">to </w:t>
      </w:r>
      <w:r w:rsidR="00EA546D">
        <w:rPr>
          <w:lang w:val="en-US"/>
        </w:rPr>
        <w:t xml:space="preserve">assist synthesis </w:t>
      </w:r>
      <w:r w:rsidR="00A200A1">
        <w:rPr>
          <w:lang w:val="en-US"/>
        </w:rPr>
        <w:t>and situate the results within a broader a conceptual framework.</w:t>
      </w:r>
    </w:p>
    <w:p w14:paraId="1DBFF3DB" w14:textId="77777777" w:rsidR="006B65D5" w:rsidRPr="000228A8" w:rsidRDefault="006B65D5" w:rsidP="000228A8">
      <w:r>
        <w:br w:type="page"/>
      </w:r>
    </w:p>
    <w:p w14:paraId="1BB463F8" w14:textId="7936EE7D" w:rsidR="006B65D5" w:rsidRDefault="006B65D5" w:rsidP="006B65D5">
      <w:pPr>
        <w:pStyle w:val="Heading1"/>
      </w:pPr>
      <w:bookmarkStart w:id="51" w:name="_Toc130976090"/>
      <w:bookmarkStart w:id="52" w:name="_Toc179298265"/>
      <w:r>
        <w:t>Results</w:t>
      </w:r>
      <w:bookmarkEnd w:id="51"/>
      <w:bookmarkEnd w:id="52"/>
    </w:p>
    <w:p w14:paraId="657543F9" w14:textId="3E017508" w:rsidR="003848BE" w:rsidRDefault="00012A3B" w:rsidP="00012A3B">
      <w:r w:rsidRPr="00E36425">
        <w:t>Th</w:t>
      </w:r>
      <w:r w:rsidR="00B03BF0" w:rsidRPr="00E36425">
        <w:t xml:space="preserve">e results are presented in </w:t>
      </w:r>
      <w:r w:rsidR="00B03BF0" w:rsidRPr="00CC697C">
        <w:t>four sections</w:t>
      </w:r>
      <w:r w:rsidR="009E28C6" w:rsidRPr="00CC697C">
        <w:t xml:space="preserve"> (</w:t>
      </w:r>
      <w:r w:rsidR="00E02D5F">
        <w:t xml:space="preserve">see </w:t>
      </w:r>
      <w:r w:rsidR="00AE4672" w:rsidRPr="00CC697C">
        <w:t>Table</w:t>
      </w:r>
      <w:r w:rsidR="009E28C6" w:rsidRPr="00CC697C">
        <w:t xml:space="preserve"> </w:t>
      </w:r>
      <w:r w:rsidR="00CC697C" w:rsidRPr="00CC697C">
        <w:t>3</w:t>
      </w:r>
      <w:r w:rsidR="009E28C6" w:rsidRPr="000F5F88">
        <w:t>)</w:t>
      </w:r>
      <w:r w:rsidR="00B03BF0" w:rsidRPr="000F5F88">
        <w:t>.</w:t>
      </w:r>
      <w:r w:rsidR="00B03BF0" w:rsidRPr="00CC697C">
        <w:t xml:space="preserve"> These</w:t>
      </w:r>
      <w:r w:rsidR="00E02D5F">
        <w:t xml:space="preserve"> are ‘c</w:t>
      </w:r>
      <w:r w:rsidR="00B03BF0" w:rsidRPr="00E36425">
        <w:t>lient characteristics</w:t>
      </w:r>
      <w:r w:rsidR="00E02D5F">
        <w:t>’, ‘c</w:t>
      </w:r>
      <w:r w:rsidR="00B03BF0" w:rsidRPr="00E36425">
        <w:t>lient outcomes</w:t>
      </w:r>
      <w:r w:rsidR="00E02D5F">
        <w:t>’</w:t>
      </w:r>
      <w:r w:rsidR="00B03BF0" w:rsidRPr="00E36425">
        <w:t xml:space="preserve"> (answering evaluation questions 1 and 2</w:t>
      </w:r>
      <w:r w:rsidR="00E02D5F">
        <w:t>), ‘p</w:t>
      </w:r>
      <w:r w:rsidR="00B03BF0" w:rsidRPr="00E36425">
        <w:t>rogram implementation</w:t>
      </w:r>
      <w:r w:rsidR="00E02D5F">
        <w:t>’</w:t>
      </w:r>
      <w:r w:rsidR="00B03BF0" w:rsidRPr="00E36425">
        <w:t xml:space="preserve"> (answer</w:t>
      </w:r>
      <w:r w:rsidR="00E02D5F">
        <w:t>ing evaluation question 3) and ‘</w:t>
      </w:r>
      <w:r w:rsidR="00610E73">
        <w:t>Value for I</w:t>
      </w:r>
      <w:r w:rsidR="00B03BF0" w:rsidRPr="00E36425">
        <w:t>nvestment</w:t>
      </w:r>
      <w:r w:rsidR="00E02D5F">
        <w:t>’</w:t>
      </w:r>
      <w:r w:rsidR="009E28C6" w:rsidRPr="00E36425">
        <w:t xml:space="preserve"> (answering evaluation question 4</w:t>
      </w:r>
      <w:r w:rsidR="00E02D5F">
        <w:t>). Client outcomes and program i</w:t>
      </w:r>
      <w:r w:rsidR="009E28C6" w:rsidRPr="00E36425">
        <w:t>mplementation are explained by re</w:t>
      </w:r>
      <w:r w:rsidR="00BC0350">
        <w:t>f</w:t>
      </w:r>
      <w:r w:rsidR="009E28C6" w:rsidRPr="00E36425">
        <w:t xml:space="preserve">ined </w:t>
      </w:r>
      <w:r w:rsidR="00A20C23">
        <w:t>program</w:t>
      </w:r>
      <w:r w:rsidR="009E28C6" w:rsidRPr="00E36425">
        <w:t xml:space="preserve"> theories.</w:t>
      </w:r>
    </w:p>
    <w:p w14:paraId="5FF4EF30" w14:textId="5659D08F" w:rsidR="00012A3B" w:rsidRPr="000F5F88" w:rsidRDefault="00AE4672" w:rsidP="000F5F88">
      <w:pPr>
        <w:pStyle w:val="Caption"/>
      </w:pPr>
      <w:bookmarkStart w:id="53" w:name="_Toc179298285"/>
      <w:bookmarkStart w:id="54" w:name="_Hlk173135339"/>
      <w:r w:rsidRPr="00CC697C">
        <w:t xml:space="preserve">Table </w:t>
      </w:r>
      <w:r>
        <w:fldChar w:fldCharType="begin"/>
      </w:r>
      <w:r>
        <w:instrText>SEQ Table \* ARABIC</w:instrText>
      </w:r>
      <w:r>
        <w:fldChar w:fldCharType="separate"/>
      </w:r>
      <w:r w:rsidR="00E34AC4">
        <w:rPr>
          <w:noProof/>
        </w:rPr>
        <w:t>3</w:t>
      </w:r>
      <w:r>
        <w:fldChar w:fldCharType="end"/>
      </w:r>
      <w:r w:rsidRPr="00CC697C">
        <w:t xml:space="preserve">. </w:t>
      </w:r>
      <w:r w:rsidR="00CC697C" w:rsidRPr="00CC697C">
        <w:t>Structure of Results section</w:t>
      </w:r>
      <w:bookmarkEnd w:id="53"/>
    </w:p>
    <w:tbl>
      <w:tblPr>
        <w:tblStyle w:val="TableGrid"/>
        <w:tblW w:w="9351" w:type="dxa"/>
        <w:tblLook w:val="04A0" w:firstRow="1" w:lastRow="0" w:firstColumn="1" w:lastColumn="0" w:noHBand="0" w:noVBand="1"/>
        <w:tblCaption w:val="Table 3. Structure of Results section"/>
        <w:tblDescription w:val="Table aligning Results sections with Evaluation questions and Program theories. The first results section is a description of Client characteristics. This does not aliogn with particualar questions or theories. The second results section is Client outcomes and refers to questions one and two, and theories one to eight. Results section Program implmentation refers to question three and refined theories nine to eighteen. Results section Value for Investment refers to question four. "/>
      </w:tblPr>
      <w:tblGrid>
        <w:gridCol w:w="3086"/>
        <w:gridCol w:w="3087"/>
        <w:gridCol w:w="3178"/>
      </w:tblGrid>
      <w:tr w:rsidR="00012A3B" w14:paraId="610DF823" w14:textId="77777777" w:rsidTr="00E02D5F">
        <w:trPr>
          <w:cnfStyle w:val="100000000000" w:firstRow="1" w:lastRow="0" w:firstColumn="0" w:lastColumn="0" w:oddVBand="0" w:evenVBand="0" w:oddHBand="0" w:evenHBand="0" w:firstRowFirstColumn="0" w:firstRowLastColumn="0" w:lastRowFirstColumn="0" w:lastRowLastColumn="0"/>
          <w:tblHeader/>
        </w:trPr>
        <w:tc>
          <w:tcPr>
            <w:tcW w:w="3086" w:type="dxa"/>
          </w:tcPr>
          <w:p w14:paraId="155F00FA" w14:textId="1B90EAA6" w:rsidR="00012A3B" w:rsidRPr="00B03BF0" w:rsidRDefault="00012A3B" w:rsidP="00012A3B">
            <w:pPr>
              <w:rPr>
                <w:b w:val="0"/>
                <w:bCs/>
              </w:rPr>
            </w:pPr>
            <w:r w:rsidRPr="00B03BF0">
              <w:rPr>
                <w:bCs/>
              </w:rPr>
              <w:t>Results section</w:t>
            </w:r>
          </w:p>
        </w:tc>
        <w:tc>
          <w:tcPr>
            <w:tcW w:w="3087" w:type="dxa"/>
          </w:tcPr>
          <w:p w14:paraId="78B52BF1" w14:textId="6871CD50" w:rsidR="00012A3B" w:rsidRPr="00B03BF0" w:rsidRDefault="00012A3B" w:rsidP="00012A3B">
            <w:pPr>
              <w:rPr>
                <w:b w:val="0"/>
                <w:bCs/>
              </w:rPr>
            </w:pPr>
            <w:r w:rsidRPr="00B03BF0">
              <w:rPr>
                <w:bCs/>
              </w:rPr>
              <w:t>Evaluation question</w:t>
            </w:r>
            <w:r w:rsidR="004F04D7">
              <w:rPr>
                <w:bCs/>
              </w:rPr>
              <w:t>/s</w:t>
            </w:r>
          </w:p>
        </w:tc>
        <w:tc>
          <w:tcPr>
            <w:tcW w:w="3178" w:type="dxa"/>
          </w:tcPr>
          <w:p w14:paraId="5963B46F" w14:textId="6DA249C9" w:rsidR="00012A3B" w:rsidRPr="00B03BF0" w:rsidRDefault="00012A3B" w:rsidP="00012A3B">
            <w:pPr>
              <w:rPr>
                <w:b w:val="0"/>
                <w:bCs/>
              </w:rPr>
            </w:pPr>
            <w:r w:rsidRPr="00B03BF0">
              <w:rPr>
                <w:bCs/>
              </w:rPr>
              <w:t xml:space="preserve">Program theories </w:t>
            </w:r>
          </w:p>
        </w:tc>
      </w:tr>
      <w:tr w:rsidR="00012A3B" w14:paraId="45294CF0" w14:textId="77777777" w:rsidTr="00E02D5F">
        <w:tc>
          <w:tcPr>
            <w:tcW w:w="3086" w:type="dxa"/>
          </w:tcPr>
          <w:p w14:paraId="6FF5538B" w14:textId="68E07327" w:rsidR="00012A3B" w:rsidRPr="00B03BF0" w:rsidRDefault="00012A3B" w:rsidP="00012A3B">
            <w:r w:rsidRPr="00B03BF0">
              <w:t xml:space="preserve">Client characteristics </w:t>
            </w:r>
          </w:p>
        </w:tc>
        <w:tc>
          <w:tcPr>
            <w:tcW w:w="3087" w:type="dxa"/>
          </w:tcPr>
          <w:p w14:paraId="3192ECDD" w14:textId="382C04D6" w:rsidR="00012A3B" w:rsidRPr="00B03BF0" w:rsidRDefault="00B03BF0" w:rsidP="00012A3B">
            <w:r w:rsidRPr="00B03BF0">
              <w:t>N/A</w:t>
            </w:r>
          </w:p>
        </w:tc>
        <w:tc>
          <w:tcPr>
            <w:tcW w:w="3178" w:type="dxa"/>
          </w:tcPr>
          <w:p w14:paraId="6C95AD61" w14:textId="68226C43" w:rsidR="00012A3B" w:rsidRPr="00B03BF0" w:rsidRDefault="00012A3B" w:rsidP="00012A3B">
            <w:r w:rsidRPr="00B03BF0">
              <w:t>N/A</w:t>
            </w:r>
          </w:p>
        </w:tc>
      </w:tr>
      <w:tr w:rsidR="00012A3B" w14:paraId="6E07B10C" w14:textId="77777777" w:rsidTr="00E02D5F">
        <w:tc>
          <w:tcPr>
            <w:tcW w:w="3086" w:type="dxa"/>
          </w:tcPr>
          <w:p w14:paraId="5C795FD6" w14:textId="79CFDD44" w:rsidR="00012A3B" w:rsidRPr="00B03BF0" w:rsidRDefault="00012A3B" w:rsidP="00012A3B">
            <w:r w:rsidRPr="00B03BF0">
              <w:t xml:space="preserve">Client outcomes </w:t>
            </w:r>
          </w:p>
        </w:tc>
        <w:tc>
          <w:tcPr>
            <w:tcW w:w="3087" w:type="dxa"/>
          </w:tcPr>
          <w:p w14:paraId="375E8DFA" w14:textId="5081266D" w:rsidR="00012A3B" w:rsidRPr="00B03BF0" w:rsidRDefault="00012A3B" w:rsidP="00012A3B">
            <w:r w:rsidRPr="00B03BF0">
              <w:t>1</w:t>
            </w:r>
            <w:r w:rsidR="00B03BF0">
              <w:t xml:space="preserve"> and </w:t>
            </w:r>
            <w:r w:rsidRPr="00B03BF0">
              <w:t>2</w:t>
            </w:r>
          </w:p>
        </w:tc>
        <w:tc>
          <w:tcPr>
            <w:tcW w:w="3178" w:type="dxa"/>
          </w:tcPr>
          <w:p w14:paraId="4179859D" w14:textId="35B9F533" w:rsidR="00012A3B" w:rsidRPr="00B03BF0" w:rsidRDefault="00012A3B" w:rsidP="00012A3B">
            <w:r w:rsidRPr="00B03BF0">
              <w:t xml:space="preserve">Refined </w:t>
            </w:r>
            <w:r w:rsidR="00A20C23">
              <w:t>program</w:t>
            </w:r>
            <w:r w:rsidRPr="00B03BF0">
              <w:t xml:space="preserve"> theories 1 to 8</w:t>
            </w:r>
          </w:p>
        </w:tc>
      </w:tr>
      <w:tr w:rsidR="00012A3B" w14:paraId="5E8ACF67" w14:textId="77777777" w:rsidTr="00E02D5F">
        <w:tc>
          <w:tcPr>
            <w:tcW w:w="3086" w:type="dxa"/>
          </w:tcPr>
          <w:p w14:paraId="38201178" w14:textId="6AACD9FF" w:rsidR="00012A3B" w:rsidRPr="00B03BF0" w:rsidRDefault="00012A3B" w:rsidP="00012A3B">
            <w:r w:rsidRPr="00B03BF0">
              <w:t xml:space="preserve">Program implementation </w:t>
            </w:r>
          </w:p>
        </w:tc>
        <w:tc>
          <w:tcPr>
            <w:tcW w:w="3087" w:type="dxa"/>
          </w:tcPr>
          <w:p w14:paraId="414B0907" w14:textId="6B5E379D" w:rsidR="00012A3B" w:rsidRPr="00B03BF0" w:rsidRDefault="00012A3B" w:rsidP="00012A3B">
            <w:r w:rsidRPr="00B03BF0">
              <w:t>3</w:t>
            </w:r>
          </w:p>
        </w:tc>
        <w:tc>
          <w:tcPr>
            <w:tcW w:w="3178" w:type="dxa"/>
          </w:tcPr>
          <w:p w14:paraId="76A6229D" w14:textId="4AF71AA1" w:rsidR="00012A3B" w:rsidRPr="00B03BF0" w:rsidRDefault="00012A3B" w:rsidP="00012A3B">
            <w:r w:rsidRPr="00B03BF0">
              <w:t xml:space="preserve">Refined </w:t>
            </w:r>
            <w:r w:rsidR="00A20C23">
              <w:t>program</w:t>
            </w:r>
            <w:r w:rsidR="00E02D5F">
              <w:t xml:space="preserve"> theories 9 to </w:t>
            </w:r>
            <w:r w:rsidRPr="00B03BF0">
              <w:t>18</w:t>
            </w:r>
          </w:p>
        </w:tc>
      </w:tr>
      <w:tr w:rsidR="00012A3B" w14:paraId="0839D2E2" w14:textId="77777777" w:rsidTr="00E02D5F">
        <w:tc>
          <w:tcPr>
            <w:tcW w:w="3086" w:type="dxa"/>
          </w:tcPr>
          <w:p w14:paraId="0E4391B1" w14:textId="19E32072" w:rsidR="00012A3B" w:rsidRPr="00B03BF0" w:rsidRDefault="00610E73" w:rsidP="00012A3B">
            <w:r>
              <w:t>Value for I</w:t>
            </w:r>
            <w:r w:rsidR="00012A3B" w:rsidRPr="00B03BF0">
              <w:t xml:space="preserve">nvestment </w:t>
            </w:r>
          </w:p>
        </w:tc>
        <w:tc>
          <w:tcPr>
            <w:tcW w:w="3087" w:type="dxa"/>
          </w:tcPr>
          <w:p w14:paraId="5138DCA9" w14:textId="18886BB0" w:rsidR="00012A3B" w:rsidRPr="00B03BF0" w:rsidRDefault="00012A3B" w:rsidP="00012A3B">
            <w:r w:rsidRPr="00B03BF0">
              <w:t>4</w:t>
            </w:r>
          </w:p>
        </w:tc>
        <w:tc>
          <w:tcPr>
            <w:tcW w:w="3178" w:type="dxa"/>
          </w:tcPr>
          <w:p w14:paraId="0D76236D" w14:textId="6CFD7A27" w:rsidR="00012A3B" w:rsidRPr="00B03BF0" w:rsidRDefault="00012A3B" w:rsidP="00012A3B">
            <w:r w:rsidRPr="00B03BF0">
              <w:t>N/A</w:t>
            </w:r>
          </w:p>
        </w:tc>
      </w:tr>
    </w:tbl>
    <w:p w14:paraId="3E01F632" w14:textId="443295E3" w:rsidR="00077C97" w:rsidRDefault="00D736A8" w:rsidP="00FB15A2">
      <w:pPr>
        <w:pStyle w:val="Heading2"/>
        <w:rPr>
          <w:lang w:val="en-US"/>
        </w:rPr>
      </w:pPr>
      <w:bookmarkStart w:id="55" w:name="_Toc130976091"/>
      <w:bookmarkStart w:id="56" w:name="_Toc179298266"/>
      <w:bookmarkEnd w:id="54"/>
      <w:r>
        <w:rPr>
          <w:lang w:val="en-US"/>
        </w:rPr>
        <w:t>Client characteristics</w:t>
      </w:r>
      <w:bookmarkEnd w:id="55"/>
      <w:bookmarkEnd w:id="56"/>
    </w:p>
    <w:p w14:paraId="30827893" w14:textId="6A9F42DE" w:rsidR="00A80CA2" w:rsidRPr="0043053F" w:rsidRDefault="00A80CA2" w:rsidP="0043053F">
      <w:pPr>
        <w:rPr>
          <w:lang w:val="en-US"/>
        </w:rPr>
      </w:pPr>
      <w:r w:rsidRPr="00A80CA2">
        <w:rPr>
          <w:lang w:val="en-US"/>
        </w:rPr>
        <w:t xml:space="preserve">Client characteristics are based on descriptive analyses of quantitative data collected by </w:t>
      </w:r>
      <w:r w:rsidR="00A72A91">
        <w:rPr>
          <w:lang w:val="en-US"/>
        </w:rPr>
        <w:t>sites</w:t>
      </w:r>
      <w:r w:rsidRPr="00A80CA2">
        <w:rPr>
          <w:lang w:val="en-US"/>
        </w:rPr>
        <w:t xml:space="preserve">. </w:t>
      </w:r>
      <w:r w:rsidR="00A459B1">
        <w:rPr>
          <w:lang w:val="en-US"/>
        </w:rPr>
        <w:t xml:space="preserve">These and all other </w:t>
      </w:r>
      <w:r w:rsidRPr="00A80CA2">
        <w:rPr>
          <w:lang w:val="en-US"/>
        </w:rPr>
        <w:t xml:space="preserve">analyses of </w:t>
      </w:r>
      <w:r w:rsidR="00A459B1">
        <w:rPr>
          <w:lang w:val="en-US"/>
        </w:rPr>
        <w:t xml:space="preserve">the </w:t>
      </w:r>
      <w:r w:rsidRPr="00A80CA2">
        <w:rPr>
          <w:lang w:val="en-US"/>
        </w:rPr>
        <w:t xml:space="preserve">quantitative data are also presented as Appendix </w:t>
      </w:r>
      <w:r w:rsidR="002D5D3D">
        <w:rPr>
          <w:lang w:val="en-US"/>
        </w:rPr>
        <w:t>8</w:t>
      </w:r>
      <w:r w:rsidRPr="00A80CA2">
        <w:rPr>
          <w:lang w:val="en-US"/>
        </w:rPr>
        <w:t>.</w:t>
      </w:r>
    </w:p>
    <w:p w14:paraId="23330FD4" w14:textId="7B58E2E0" w:rsidR="00077C97" w:rsidRPr="00077C97" w:rsidRDefault="00077C97" w:rsidP="00FB15A2">
      <w:pPr>
        <w:pStyle w:val="Heading3"/>
        <w:rPr>
          <w:lang w:val="en-US"/>
        </w:rPr>
      </w:pPr>
      <w:r>
        <w:rPr>
          <w:lang w:val="en-US"/>
        </w:rPr>
        <w:t>Older persons</w:t>
      </w:r>
    </w:p>
    <w:p w14:paraId="70E74126" w14:textId="4A7667E3" w:rsidR="008156F4" w:rsidRPr="00801B46" w:rsidRDefault="00801B46" w:rsidP="002A288F">
      <w:r w:rsidRPr="00801B46">
        <w:t xml:space="preserve">Characteristics of the 1,038 </w:t>
      </w:r>
      <w:r w:rsidR="00067A8D">
        <w:t>older persons</w:t>
      </w:r>
      <w:r w:rsidRPr="00801B46">
        <w:t xml:space="preserve"> registered with </w:t>
      </w:r>
      <w:r w:rsidR="00A72A91">
        <w:t>sites</w:t>
      </w:r>
      <w:r w:rsidRPr="00801B46">
        <w:t xml:space="preserve"> up to December 2022 and who have given permission for their information to be shared with the evaluation team are summarised in </w:t>
      </w:r>
      <w:r w:rsidRPr="00801B46">
        <w:fldChar w:fldCharType="begin"/>
      </w:r>
      <w:r w:rsidRPr="00801B46">
        <w:instrText xml:space="preserve"> REF _Ref128988613 \h </w:instrText>
      </w:r>
      <w:r w:rsidR="00150005">
        <w:instrText xml:space="preserve"> \* MERGEFORMAT </w:instrText>
      </w:r>
      <w:r w:rsidRPr="00801B46">
        <w:fldChar w:fldCharType="separate"/>
      </w:r>
      <w:r w:rsidR="00E34AC4">
        <w:br w:type="page"/>
      </w:r>
      <w:r w:rsidR="00E34AC4" w:rsidRPr="000F5F88">
        <w:t>Figure</w:t>
      </w:r>
      <w:r w:rsidR="00E34AC4" w:rsidRPr="000F5F88">
        <w:rPr>
          <w:noProof/>
        </w:rPr>
        <w:t xml:space="preserve"> </w:t>
      </w:r>
      <w:r w:rsidR="00E34AC4">
        <w:rPr>
          <w:noProof/>
        </w:rPr>
        <w:t>1</w:t>
      </w:r>
      <w:r w:rsidRPr="00801B46">
        <w:rPr>
          <w:lang w:val="en-US"/>
        </w:rPr>
        <w:fldChar w:fldCharType="end"/>
      </w:r>
      <w:r w:rsidR="00B66BCF">
        <w:rPr>
          <w:lang w:val="en-US"/>
        </w:rPr>
        <w:t xml:space="preserve"> and </w:t>
      </w:r>
      <w:r w:rsidR="00A24764">
        <w:rPr>
          <w:lang w:val="en-US"/>
        </w:rPr>
        <w:t>as follows</w:t>
      </w:r>
      <w:r w:rsidR="00A24764">
        <w:t>:</w:t>
      </w:r>
      <w:r w:rsidRPr="00801B46">
        <w:rPr>
          <w:vertAlign w:val="superscript"/>
        </w:rPr>
        <w:footnoteReference w:id="11"/>
      </w:r>
    </w:p>
    <w:p w14:paraId="21C6B571" w14:textId="00AA0513" w:rsidR="00801B46" w:rsidRPr="00801B46" w:rsidRDefault="00801B46" w:rsidP="00575D92">
      <w:pPr>
        <w:pStyle w:val="ListBullet"/>
      </w:pPr>
      <w:r w:rsidRPr="00801B46">
        <w:t xml:space="preserve">Almost all </w:t>
      </w:r>
      <w:r w:rsidR="00492E29">
        <w:t xml:space="preserve">older persons in the </w:t>
      </w:r>
      <w:r w:rsidR="00A20C23">
        <w:t>program</w:t>
      </w:r>
      <w:r w:rsidRPr="00801B46">
        <w:t xml:space="preserve"> </w:t>
      </w:r>
      <w:r w:rsidR="00D4534A">
        <w:t>were</w:t>
      </w:r>
      <w:r w:rsidRPr="00801B46">
        <w:t xml:space="preserve"> aged 65 and older. Among </w:t>
      </w:r>
      <w:r w:rsidR="00492E29">
        <w:t>those</w:t>
      </w:r>
      <w:r w:rsidRPr="00801B46">
        <w:t xml:space="preserve"> whose age </w:t>
      </w:r>
      <w:r w:rsidR="00D4534A">
        <w:t>was</w:t>
      </w:r>
      <w:r w:rsidRPr="00801B46">
        <w:t xml:space="preserve"> recorded, around two-thirds </w:t>
      </w:r>
      <w:r w:rsidR="00D4534A">
        <w:t>were</w:t>
      </w:r>
      <w:r w:rsidRPr="00801B46">
        <w:t xml:space="preserve"> aged between 65 and 79, and one-third </w:t>
      </w:r>
      <w:r w:rsidR="00D4534A">
        <w:t>were</w:t>
      </w:r>
      <w:r w:rsidRPr="00801B46">
        <w:t xml:space="preserve"> aged 80+.</w:t>
      </w:r>
    </w:p>
    <w:p w14:paraId="5F2B8697" w14:textId="7BAA3F82" w:rsidR="00801B46" w:rsidRPr="00801B46" w:rsidRDefault="00801B46" w:rsidP="00575D92">
      <w:pPr>
        <w:pStyle w:val="ListBullet"/>
      </w:pPr>
      <w:r w:rsidRPr="00801B46">
        <w:t xml:space="preserve">There </w:t>
      </w:r>
      <w:r w:rsidR="00D4534A">
        <w:t>were</w:t>
      </w:r>
      <w:r w:rsidRPr="00801B46">
        <w:t xml:space="preserve"> 1.75 times as many female </w:t>
      </w:r>
      <w:r w:rsidR="00492E29">
        <w:t>older persons as</w:t>
      </w:r>
      <w:r w:rsidRPr="00801B46">
        <w:t xml:space="preserve"> male </w:t>
      </w:r>
      <w:r w:rsidR="00492E29">
        <w:t>older persons</w:t>
      </w:r>
      <w:r w:rsidRPr="00801B46">
        <w:t>.</w:t>
      </w:r>
    </w:p>
    <w:p w14:paraId="4EED9B55" w14:textId="5F348423" w:rsidR="009C762D" w:rsidRDefault="00801B46" w:rsidP="00575D92">
      <w:pPr>
        <w:pStyle w:val="ListBullet"/>
      </w:pPr>
      <w:r w:rsidRPr="00801B46">
        <w:t xml:space="preserve">Around 38% of </w:t>
      </w:r>
      <w:r w:rsidR="00492E29">
        <w:t>older persons</w:t>
      </w:r>
      <w:r w:rsidRPr="00801B46">
        <w:t xml:space="preserve"> were of Asian ethnicity and 27% were European. Around 55% of </w:t>
      </w:r>
      <w:r w:rsidR="00492E29">
        <w:t>older persons</w:t>
      </w:r>
      <w:r w:rsidRPr="00801B46">
        <w:t xml:space="preserve"> spoke an Asian language.</w:t>
      </w:r>
      <w:r w:rsidRPr="007A2FF3">
        <w:rPr>
          <w:vertAlign w:val="superscript"/>
        </w:rPr>
        <w:footnoteReference w:id="12"/>
      </w:r>
      <w:r w:rsidRPr="00801B46">
        <w:t xml:space="preserve"> </w:t>
      </w:r>
    </w:p>
    <w:p w14:paraId="0AA82031" w14:textId="3D79E8E7" w:rsidR="00D4534A" w:rsidRDefault="00D4534A" w:rsidP="00575D92">
      <w:pPr>
        <w:pStyle w:val="ListBullet"/>
      </w:pPr>
      <w:r w:rsidRPr="00801B46">
        <w:t>The number of years in Australia was not recorded for around 34% of clients</w:t>
      </w:r>
      <w:r w:rsidR="00A50A9B">
        <w:t xml:space="preserve"> whose data was shared</w:t>
      </w:r>
      <w:r w:rsidRPr="00801B46">
        <w:t>. Of those whose year of arrival was recorded, 60% ha</w:t>
      </w:r>
      <w:r>
        <w:t>d</w:t>
      </w:r>
      <w:r w:rsidRPr="00801B46">
        <w:t xml:space="preserve"> been in Australia for 20 years or more, while around 28% ha</w:t>
      </w:r>
      <w:r>
        <w:t>d</w:t>
      </w:r>
      <w:r w:rsidRPr="00801B46">
        <w:t xml:space="preserve"> bee</w:t>
      </w:r>
      <w:r w:rsidR="00D27A47">
        <w:t>n in Australia for less than 10</w:t>
      </w:r>
      <w:r w:rsidRPr="00801B46">
        <w:t xml:space="preserve"> year</w:t>
      </w:r>
      <w:r w:rsidR="00D27A47">
        <w:t>s.</w:t>
      </w:r>
    </w:p>
    <w:p w14:paraId="3BC1E96F" w14:textId="08E8B62B" w:rsidR="002A7A6B" w:rsidRDefault="002A7A6B" w:rsidP="00575D92">
      <w:pPr>
        <w:pStyle w:val="ListBullet"/>
      </w:pPr>
      <w:r w:rsidRPr="002A7A6B">
        <w:t xml:space="preserve">Around 70% of </w:t>
      </w:r>
      <w:r w:rsidR="00067A8D">
        <w:t>older persons</w:t>
      </w:r>
      <w:r w:rsidRPr="002A7A6B">
        <w:t xml:space="preserve"> ha</w:t>
      </w:r>
      <w:r>
        <w:t>d</w:t>
      </w:r>
      <w:r w:rsidRPr="002A7A6B">
        <w:t xml:space="preserve"> challenges with English and required a bilingual Connector or other worker, or interpreter in at least some settings. Around 55% spoke an Asian language and 38% were of Asian ethnicity</w:t>
      </w:r>
      <w:r w:rsidR="00D27A47">
        <w:t>.</w:t>
      </w:r>
    </w:p>
    <w:p w14:paraId="23D74731" w14:textId="62A157B3" w:rsidR="00801B46" w:rsidRPr="00801B46" w:rsidRDefault="00D4534A" w:rsidP="00575D92">
      <w:pPr>
        <w:pStyle w:val="ListBullet"/>
      </w:pPr>
      <w:r w:rsidRPr="00801B46">
        <w:t xml:space="preserve">Around 35% of </w:t>
      </w:r>
      <w:r w:rsidR="00067A8D">
        <w:t>older persons</w:t>
      </w:r>
      <w:r w:rsidRPr="00801B46">
        <w:t xml:space="preserve"> </w:t>
      </w:r>
      <w:r>
        <w:t>we</w:t>
      </w:r>
      <w:r w:rsidRPr="00801B46">
        <w:t xml:space="preserve">re recorded as having a </w:t>
      </w:r>
      <w:r>
        <w:t xml:space="preserve">refugee </w:t>
      </w:r>
      <w:r w:rsidRPr="00801B46">
        <w:t>background</w:t>
      </w:r>
      <w:r w:rsidR="00D27A47">
        <w:t>.</w:t>
      </w:r>
    </w:p>
    <w:p w14:paraId="14D2F1B4" w14:textId="0A097A49" w:rsidR="00801B46" w:rsidRPr="00801B46" w:rsidRDefault="00801B46" w:rsidP="00575D92">
      <w:pPr>
        <w:pStyle w:val="ListBullet"/>
      </w:pPr>
      <w:r w:rsidRPr="00801B46">
        <w:t xml:space="preserve">Around 96% of </w:t>
      </w:r>
      <w:r w:rsidR="00067A8D">
        <w:t>older persons</w:t>
      </w:r>
      <w:r w:rsidRPr="00801B46">
        <w:t xml:space="preserve"> ha</w:t>
      </w:r>
      <w:r w:rsidR="00D4534A">
        <w:t>d</w:t>
      </w:r>
      <w:r w:rsidRPr="00801B46">
        <w:t xml:space="preserve"> at least one known health issue and around 73% ha</w:t>
      </w:r>
      <w:r w:rsidR="00D4534A">
        <w:t>d</w:t>
      </w:r>
      <w:r w:rsidRPr="00801B46">
        <w:t xml:space="preserve"> two or more health issues.</w:t>
      </w:r>
    </w:p>
    <w:p w14:paraId="7B8F4421" w14:textId="568B4DBE" w:rsidR="00801B46" w:rsidRPr="00801B46" w:rsidRDefault="00801B46" w:rsidP="00575D92">
      <w:pPr>
        <w:pStyle w:val="ListBullet"/>
      </w:pPr>
      <w:r w:rsidRPr="00801B46">
        <w:t xml:space="preserve">Around two-thirds of </w:t>
      </w:r>
      <w:r w:rsidR="00067A8D">
        <w:t>older persons</w:t>
      </w:r>
      <w:r w:rsidRPr="00801B46">
        <w:t xml:space="preserve"> ha</w:t>
      </w:r>
      <w:r w:rsidR="00A50A9B">
        <w:t>d</w:t>
      </w:r>
      <w:r w:rsidRPr="00801B46">
        <w:t xml:space="preserve"> at least one known impairment. Due to the way that this data was collected, </w:t>
      </w:r>
      <w:r w:rsidR="00067A8D">
        <w:t>older persons</w:t>
      </w:r>
      <w:r w:rsidRPr="00801B46">
        <w:t xml:space="preserve"> with multiple impairments may have been recorded as having one impairment, thus the number of </w:t>
      </w:r>
      <w:r w:rsidR="00067A8D">
        <w:t>older persons</w:t>
      </w:r>
      <w:r w:rsidRPr="00801B46">
        <w:t xml:space="preserve"> with more than one impairment </w:t>
      </w:r>
      <w:r w:rsidR="00D4534A">
        <w:t>was</w:t>
      </w:r>
      <w:r w:rsidRPr="00801B46">
        <w:t xml:space="preserve"> probably understated. In addition, impairment status was not recorded for around 16% of </w:t>
      </w:r>
      <w:r w:rsidR="00067A8D">
        <w:t xml:space="preserve">older </w:t>
      </w:r>
      <w:r w:rsidR="0041308A">
        <w:t>persons</w:t>
      </w:r>
      <w:r w:rsidRPr="00801B46">
        <w:t>.</w:t>
      </w:r>
    </w:p>
    <w:p w14:paraId="4235999A" w14:textId="53C54E6B" w:rsidR="00801B46" w:rsidRPr="00801B46" w:rsidRDefault="00801B46" w:rsidP="00575D92">
      <w:pPr>
        <w:pStyle w:val="ListBullet"/>
      </w:pPr>
      <w:r w:rsidRPr="00801B46">
        <w:t xml:space="preserve">Around 70% of </w:t>
      </w:r>
      <w:r w:rsidR="00067A8D">
        <w:t>older persons</w:t>
      </w:r>
      <w:r w:rsidRPr="00801B46">
        <w:t xml:space="preserve"> required an interpreter in some settings</w:t>
      </w:r>
      <w:r w:rsidR="00D27A47">
        <w:t xml:space="preserve"> </w:t>
      </w:r>
      <w:r w:rsidR="00D27A47" w:rsidRPr="00801B46">
        <w:t>at least</w:t>
      </w:r>
      <w:r w:rsidRPr="00801B46">
        <w:t>.</w:t>
      </w:r>
    </w:p>
    <w:p w14:paraId="03029897" w14:textId="7992B206" w:rsidR="00801B46" w:rsidRPr="00801B46" w:rsidRDefault="00801B46" w:rsidP="00575D92">
      <w:pPr>
        <w:pStyle w:val="ListBullet"/>
      </w:pPr>
      <w:r w:rsidRPr="00801B46">
        <w:t xml:space="preserve">Almost all </w:t>
      </w:r>
      <w:r w:rsidR="00067A8D">
        <w:t>older persons</w:t>
      </w:r>
      <w:r w:rsidRPr="00801B46">
        <w:t xml:space="preserve"> </w:t>
      </w:r>
      <w:r w:rsidR="00D4534A">
        <w:t>were</w:t>
      </w:r>
      <w:r w:rsidRPr="00801B46">
        <w:t xml:space="preserve"> eligible for Medicare – of those with eligibility recorded, around 98% </w:t>
      </w:r>
      <w:r w:rsidR="00D4534A">
        <w:t>were</w:t>
      </w:r>
      <w:r w:rsidRPr="00801B46">
        <w:t xml:space="preserve"> eligible.</w:t>
      </w:r>
    </w:p>
    <w:p w14:paraId="645DADEA" w14:textId="020298CD" w:rsidR="00801B46" w:rsidRPr="00801B46" w:rsidRDefault="00801B46" w:rsidP="00575D92">
      <w:pPr>
        <w:pStyle w:val="ListBullet"/>
      </w:pPr>
      <w:r w:rsidRPr="00801B46">
        <w:t xml:space="preserve">Almost two-thirds of </w:t>
      </w:r>
      <w:r w:rsidR="00067A8D">
        <w:t>older persons</w:t>
      </w:r>
      <w:r w:rsidRPr="00801B46">
        <w:t xml:space="preserve"> ha</w:t>
      </w:r>
      <w:r w:rsidR="00BA2BAD">
        <w:t>d</w:t>
      </w:r>
      <w:r w:rsidRPr="00801B46">
        <w:t xml:space="preserve"> a support person available who c</w:t>
      </w:r>
      <w:r w:rsidR="00BA2BAD">
        <w:t>ould</w:t>
      </w:r>
      <w:r w:rsidRPr="00801B46">
        <w:t xml:space="preserve"> assist them.</w:t>
      </w:r>
    </w:p>
    <w:p w14:paraId="3A802036" w14:textId="158010CE" w:rsidR="00D4534A" w:rsidRDefault="00801B46" w:rsidP="002A288F">
      <w:pPr>
        <w:pStyle w:val="ListBullet"/>
      </w:pPr>
      <w:r w:rsidRPr="00801B46">
        <w:t xml:space="preserve">Self-referral was the largest single source of referrals, accounting for 28% of </w:t>
      </w:r>
      <w:r w:rsidR="00067A8D">
        <w:t>older persons</w:t>
      </w:r>
      <w:r w:rsidRPr="00801B46">
        <w:t>, with carers accounting for a further 17%.</w:t>
      </w:r>
    </w:p>
    <w:p w14:paraId="3F5C3002" w14:textId="028573F8" w:rsidR="00801B46" w:rsidRPr="009B6B96" w:rsidRDefault="00FB3B72" w:rsidP="00040667">
      <w:bookmarkStart w:id="58" w:name="_Ref128988613"/>
      <w:bookmarkStart w:id="59" w:name="_Ref128988610"/>
      <w:r>
        <w:br w:type="page"/>
      </w:r>
      <w:bookmarkStart w:id="60" w:name="_Toc179187383"/>
      <w:r w:rsidR="00AE4672" w:rsidRPr="000F5F88">
        <w:t xml:space="preserve">Figure </w:t>
      </w:r>
      <w:r>
        <w:fldChar w:fldCharType="begin"/>
      </w:r>
      <w:r>
        <w:instrText>SEQ Figure \* ARABIC</w:instrText>
      </w:r>
      <w:r>
        <w:fldChar w:fldCharType="separate"/>
      </w:r>
      <w:r w:rsidR="00E34AC4">
        <w:rPr>
          <w:noProof/>
        </w:rPr>
        <w:t>1</w:t>
      </w:r>
      <w:r>
        <w:fldChar w:fldCharType="end"/>
      </w:r>
      <w:bookmarkEnd w:id="58"/>
      <w:r w:rsidR="00AE4672">
        <w:t>.</w:t>
      </w:r>
      <w:r w:rsidR="00801B46" w:rsidRPr="009B6B96">
        <w:t xml:space="preserve"> </w:t>
      </w:r>
      <w:r w:rsidR="00801B46" w:rsidRPr="00874B23">
        <w:rPr>
          <w:i/>
        </w:rPr>
        <w:t xml:space="preserve">Demographics of </w:t>
      </w:r>
      <w:r w:rsidR="00077C97" w:rsidRPr="00874B23">
        <w:rPr>
          <w:i/>
        </w:rPr>
        <w:t>older persons</w:t>
      </w:r>
      <w:r w:rsidR="00801B46" w:rsidRPr="00874B23">
        <w:rPr>
          <w:i/>
        </w:rPr>
        <w:t xml:space="preserve"> who </w:t>
      </w:r>
      <w:r w:rsidR="00D4534A" w:rsidRPr="00874B23">
        <w:rPr>
          <w:i/>
        </w:rPr>
        <w:t>gave</w:t>
      </w:r>
      <w:r w:rsidR="00801B46" w:rsidRPr="00874B23">
        <w:rPr>
          <w:i/>
        </w:rPr>
        <w:t xml:space="preserve"> permission for their information to be shared with the evaluation team</w:t>
      </w:r>
      <w:bookmarkEnd w:id="59"/>
      <w:bookmarkEnd w:id="60"/>
    </w:p>
    <w:p w14:paraId="4EAA8E3F" w14:textId="77777777" w:rsidR="00801B46" w:rsidRPr="00801B46" w:rsidRDefault="00801B46" w:rsidP="002A288F">
      <w:r w:rsidRPr="00801B46">
        <w:rPr>
          <w:noProof/>
          <w:lang w:val="en-GB" w:eastAsia="en-GB"/>
        </w:rPr>
        <w:drawing>
          <wp:inline distT="0" distB="0" distL="0" distR="0" wp14:anchorId="5DE89149" wp14:editId="771BA320">
            <wp:extent cx="5035077" cy="7391400"/>
            <wp:effectExtent l="19050" t="19050" r="13335" b="19050"/>
            <wp:docPr id="3" name="Picture 3" descr="A series of 14 bar charts detailing the demographics of clients who gave permission for their information to be shared.&#10;&#10;States: 42% of clients lived in New South Wales, 20% in South Australia, 12% in Victoria, 11% in Western Australia, 11% in Queensland, and six per cent lived in Tasmania.&#10;&#10;Age group: 61.9% of clients were aged 65 to 79 years old, 28% were 80 years and over, 2.3% were aged under 65 years, and for 7.7% of the clients, their ages were not entered so were unknown to the evaluators.&#10;&#10;Gender: 62.2% of clients were female and 35.4% male. For 2.4% of clients, gender was unknown.&#10;&#10;Ethnicity: 23.7% of clients were of Southern and Eastern European background, 20.6% North African &amp; Middle Eastern, 14% North-East Asia, 12.9% South-East Asian, 10.9% Southern and Central Asian, 4.8% American, 3.4% Oceanian, 2.8% North-West European, 1.4% Sub-Saharan African, and for 5.5% of clients, their ethnicity was unknown. &#10;&#10;Country of birth: 35.1% of clients were born in Asian countries, 29.6% in European countries, 4.2% were born in Australia or New Zealand, 29.5% in Other, and for 1.6% of clients, their country of birth was unknown. &#10;&#10;Years in Australia: 40% of clients had been in Australia for 20 years or more, 18.5% for less than 10 years, 7.2% for 10 to 19 years, and for 34.3% of clients, their years in Australia were unknown. &#10;&#10;Refugee background: 47.5% of clients were from a refugee background and 34.5% were not from a refrugee background. For 18% of clients, this was unknown. &#10;&#10;Interpreter or bilingual worker required: 69.8% of clients required an interpreter or bilingual worker, while 29.7% did not. for 0.5% of clients, this was unknown. &#10;&#10;Language: 22.5% of clients spoke a Southwest or Central Asian language, 19.1% a Northern European language, 18.3% a Southern European language, 14.1% an East Asian language, 11.6% Southeast Asian, 6.6% Southern Asian, 6.1% Eastern European. 1.3% of clients spoke a language that was reported as Other, and for 0.5% language was unknown. &#10;&#10;Support person availability: 63.1% of clients had a support person and 27.4% did not. For 9.5% of clients, the availability of a support person was unknown. &#10;&#10;Health issues: 52.4% of clients had two to three health issues, 22.4% had one health issue, 20.8% had four or more health issues, and 3.9% had no issues. For 0.4% of clients, number of health issues was unknown. &#10;&#10;Impairment: 64.7% of clients had one impairment, 17% had no impairments, 1.7% had two impairments, and 0.2% had three impairments. For 16.4% of clients, the number of impairments was unknown. &#10;&#10;Medicare eligibility: 93.4% of clients were eligible for Medicare and 1.7% were not. For 4.9% of clients, Medicare eligibility status was unknown. &#10;&#10;Referral source: 28.1% of clients had referred themselves to the EnCompass program, 16.9% were referred by a carer, 14.5% were referred internally from the same organsition, 14.2% from another organisation, 5.4% from a community group, and 5.1% were from proactive outreach by a Connector. For 9.5% of clients, referral source was unknow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series of 14 bar charts detailing the demographics of clients who gave permission for their information to be shared.&#10;&#10;States: 42% of clients lived in New South Wales, 20% in South Australia, 12% in Victoria, 11% in Western Australia, 11% in Queensland, and six per cent lived in Tasmania.&#10;&#10;Age group: 61.9% of clients were aged 65 to 79 years old, 28% were 80 years and over, 2.3% were aged under 65 years, and for 7.7% of the clients, their ages were not entered so were unknown to the evaluators.&#10;&#10;Gender: 62.2% of clients were female and 35.4% male. For 2.4% of clients, gender was unknown.&#10;&#10;Ethnicity: 23.7% of clients were of Southern and Eastern European background, 20.6% North African &amp; Middle Eastern, 14% North-East Asia, 12.9% South-East Asian, 10.9% Southern and Central Asian, 4.8% American, 3.4% Oceanian, 2.8% North-West European, 1.4% Sub-Saharan African, and for 5.5% of clients, their ethnicity was unknown. &#10;&#10;Country of birth: 35.1% of clients were born in Asian countries, 29.6% in European countries, 4.2% were born in Australia or New Zealand, 29.5% in Other, and for 1.6% of clients, their country of birth was unknown. &#10;&#10;Years in Australia: 40% of clients had been in Australia for 20 years or more, 18.5% for less than 10 years, 7.2% for 10 to 19 years, and for 34.3% of clients, their years in Australia were unknown. &#10;&#10;Refugee background: 47.5% of clients were from a refugee background and 34.5% were not from a refrugee background. For 18% of clients, this was unknown. &#10;&#10;Interpreter or bilingual worker required: 69.8% of clients required an interpreter or bilingual worker, while 29.7% did not. for 0.5% of clients, this was unknown. &#10;&#10;Language: 22.5% of clients spoke a Southwest or Central Asian language, 19.1% a Northern European language, 18.3% a Southern European language, 14.1% an East Asian language, 11.6% Southeast Asian, 6.6% Southern Asian, 6.1% Eastern European. 1.3% of clients spoke a language that was reported as Other, and for 0.5% language was unknown. &#10;&#10;Support person availability: 63.1% of clients had a support person and 27.4% did not. For 9.5% of clients, the availability of a support person was unknown. &#10;&#10;Health issues: 52.4% of clients had two to three health issues, 22.4% had one health issue, 20.8% had four or more health issues, and 3.9% had no issues. For 0.4% of clients, number of health issues was unknown. &#10;&#10;Impairment: 64.7% of clients had one impairment, 17% had no impairments, 1.7% had two impairments, and 0.2% had three impairments. For 16.4% of clients, the number of impairments was unknown. &#10;&#10;Medicare eligibility: 93.4% of clients were eligible for Medicare and 1.7% were not. For 4.9% of clients, Medicare eligibility status was unknown. &#10;&#10;Referral source: 28.1% of clients had referred themselves to the EnCompass program, 16.9% were referred by a carer, 14.5% were referred internally from the same organsition, 14.2% from another organisation, 5.4% from a community group, and 5.1% were from proactive outreach by a Connector. For 9.5% of clients, referral source was unknown. &#10;"/>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046755" cy="7408544"/>
                    </a:xfrm>
                    <a:prstGeom prst="rect">
                      <a:avLst/>
                    </a:prstGeom>
                    <a:ln>
                      <a:solidFill>
                        <a:schemeClr val="tx1"/>
                      </a:solidFill>
                    </a:ln>
                  </pic:spPr>
                </pic:pic>
              </a:graphicData>
            </a:graphic>
          </wp:inline>
        </w:drawing>
      </w:r>
    </w:p>
    <w:p w14:paraId="468B961A" w14:textId="77777777" w:rsidR="00801B46" w:rsidRPr="00801B46" w:rsidRDefault="00801B46" w:rsidP="00FB15A2">
      <w:pPr>
        <w:pStyle w:val="Heading3"/>
      </w:pPr>
      <w:r w:rsidRPr="00801B46">
        <w:t>Characteristics of carers</w:t>
      </w:r>
    </w:p>
    <w:p w14:paraId="740A42BE" w14:textId="64EEE6D2" w:rsidR="00801B46" w:rsidRPr="00801B46" w:rsidRDefault="006D7EA1" w:rsidP="002A288F">
      <w:r>
        <w:t>Figure 2</w:t>
      </w:r>
      <w:r w:rsidR="00801B46" w:rsidRPr="00801B46">
        <w:t xml:space="preserve"> summarises demographics of 266 carers registered with </w:t>
      </w:r>
      <w:r w:rsidR="00A72A91">
        <w:t>sites</w:t>
      </w:r>
      <w:r w:rsidR="00D27A47">
        <w:t xml:space="preserve"> up to December 2022 and who gave</w:t>
      </w:r>
      <w:r w:rsidR="00801B46" w:rsidRPr="00801B46">
        <w:t xml:space="preserve"> permission for their information to be shared with the evaluation team. Less information was collected about carers than </w:t>
      </w:r>
      <w:r w:rsidR="00B9354B">
        <w:t>older persons</w:t>
      </w:r>
      <w:r w:rsidR="00801B46" w:rsidRPr="00801B46">
        <w:t>.</w:t>
      </w:r>
    </w:p>
    <w:p w14:paraId="0BDEE119" w14:textId="38D0298F" w:rsidR="00801B46" w:rsidRPr="00801B46" w:rsidRDefault="00801B46" w:rsidP="00575D92">
      <w:pPr>
        <w:pStyle w:val="ListBullet"/>
      </w:pPr>
      <w:r w:rsidRPr="00801B46">
        <w:t xml:space="preserve">Carers tended to be younger than </w:t>
      </w:r>
      <w:r w:rsidR="00B9354B">
        <w:t>the older persons they were caring for</w:t>
      </w:r>
      <w:r w:rsidRPr="00801B46">
        <w:t>. Of carers where age was recorded, around two-thirds were under 65 years old.</w:t>
      </w:r>
    </w:p>
    <w:p w14:paraId="006E42F8" w14:textId="1CCD7D5C" w:rsidR="00801B46" w:rsidRPr="00801B46" w:rsidRDefault="00801B46" w:rsidP="00575D92">
      <w:pPr>
        <w:pStyle w:val="ListBullet"/>
      </w:pPr>
      <w:r w:rsidRPr="00801B46">
        <w:t>The proportion</w:t>
      </w:r>
      <w:r w:rsidR="0084526D">
        <w:t>s of carers who were female</w:t>
      </w:r>
      <w:r w:rsidR="004C0FF8">
        <w:t xml:space="preserve"> and carers</w:t>
      </w:r>
      <w:r w:rsidR="006B3579">
        <w:t xml:space="preserve"> </w:t>
      </w:r>
      <w:r w:rsidRPr="00801B46">
        <w:t xml:space="preserve">from a refugee background were similar to </w:t>
      </w:r>
      <w:r w:rsidR="006B3579">
        <w:t xml:space="preserve">the proportions of </w:t>
      </w:r>
      <w:r w:rsidR="00B9354B">
        <w:t>older persons</w:t>
      </w:r>
      <w:r w:rsidR="004C0FF8">
        <w:t xml:space="preserve"> who were female and older persons </w:t>
      </w:r>
      <w:r w:rsidR="006B3579">
        <w:t>from a refugee background</w:t>
      </w:r>
      <w:r w:rsidRPr="00801B46">
        <w:t>, at around 68% and 40% respectively.</w:t>
      </w:r>
    </w:p>
    <w:p w14:paraId="210BD121" w14:textId="683F84ED" w:rsidR="00801B46" w:rsidRDefault="00801B46" w:rsidP="00575D92">
      <w:pPr>
        <w:pStyle w:val="ListBullet"/>
      </w:pPr>
      <w:r w:rsidRPr="00801B46">
        <w:t>Around 62% of carers are recorded as requiring an interpreter or bilingual worker, and around 47% were recorded as speaking an Asian language.</w:t>
      </w:r>
    </w:p>
    <w:p w14:paraId="2A8E116A" w14:textId="1332C0FC" w:rsidR="00801B46" w:rsidRPr="006D7EA1" w:rsidRDefault="00AE4672" w:rsidP="000F5F88">
      <w:pPr>
        <w:pStyle w:val="Caption"/>
      </w:pPr>
      <w:bookmarkStart w:id="61" w:name="_Toc179187384"/>
      <w:bookmarkStart w:id="62" w:name="_Hlk173135411"/>
      <w:r w:rsidRPr="000F5F88">
        <w:t xml:space="preserve">Figure </w:t>
      </w:r>
      <w:r>
        <w:fldChar w:fldCharType="begin"/>
      </w:r>
      <w:r>
        <w:instrText>SEQ Figure \* ARABIC</w:instrText>
      </w:r>
      <w:r>
        <w:fldChar w:fldCharType="separate"/>
      </w:r>
      <w:r w:rsidR="00E34AC4">
        <w:rPr>
          <w:noProof/>
        </w:rPr>
        <w:t>2</w:t>
      </w:r>
      <w:r>
        <w:fldChar w:fldCharType="end"/>
      </w:r>
      <w:r>
        <w:t>.</w:t>
      </w:r>
      <w:r w:rsidR="00200EA7">
        <w:t xml:space="preserve"> Demographics of carers who gave</w:t>
      </w:r>
      <w:r w:rsidR="00801B46" w:rsidRPr="006D7EA1">
        <w:t xml:space="preserve"> permission for their information to be shared with the evaluation team</w:t>
      </w:r>
      <w:bookmarkEnd w:id="61"/>
    </w:p>
    <w:bookmarkEnd w:id="62"/>
    <w:p w14:paraId="01A7F9BF" w14:textId="6C6D29B3" w:rsidR="00670E1D" w:rsidRPr="00CB0452" w:rsidRDefault="00801B46" w:rsidP="00CB0452">
      <w:r w:rsidRPr="00801B46">
        <w:rPr>
          <w:noProof/>
          <w:lang w:val="en-GB" w:eastAsia="en-GB"/>
        </w:rPr>
        <w:drawing>
          <wp:inline distT="0" distB="0" distL="0" distR="0" wp14:anchorId="13466E0B" wp14:editId="51AAAC53">
            <wp:extent cx="5731510" cy="3757930"/>
            <wp:effectExtent l="19050" t="19050" r="21590" b="13970"/>
            <wp:docPr id="2" name="Picture 2" descr="Six bar charts showing characteristics of carers. The largest age group was 40-65 years, at 35%. Twenty per cent were aged over 65 years, and 11% were under 40. 35% of carers' ages were unknown. &#10;&#10;Thirty-one per cent of carers had a refugee background, and 50% did not. For 11% of carers, their background was unknown.  &#10;&#10;Twenty-six per cent of carers spoke a Northern European language, 18% a Southern European language, 15% Southern Asian, 14% Southwest and Central Asian, 10% Southeast Asian, nine per cent Eastern Asian, five per cent Eastern European. and two per cent other. For a further two percent, language was unknown. &#10;&#10;Sixty-eight per cent of carers were female and 32% were male. &#10;&#10;Sixty-two per cent of carers required an interpreter or bilingual worker, and 37% did not. Interpreter need was unknown for one per cent of carers.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ix bar charts showing characteristics of carers. The largest age group was 40-65 years, at 35%. Twenty per cent were aged over 65 years, and 11% were under 40. 35% of carers' ages were unknown. &#10;&#10;Thirty-one per cent of carers had a refugee background, and 50% did not. For 11% of carers, their background was unknown.  &#10;&#10;Twenty-six per cent of carers spoke a Northern European language, 18% a Southern European language, 15% Southern Asian, 14% Southwest and Central Asian, 10% Southeast Asian, nine per cent Eastern Asian, five per cent Eastern European. and two per cent other. For a further two percent, language was unknown. &#10;&#10;Sixty-eight per cent of carers were female and 32% were male. &#10;&#10;Sixty-two per cent of carers required an interpreter or bilingual worker, and 37% did not. Interpreter need was unknown for one per cent of carers. &#10;&#10;"/>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a:ln>
                      <a:solidFill>
                        <a:schemeClr val="tx1"/>
                      </a:solidFill>
                    </a:ln>
                  </pic:spPr>
                </pic:pic>
              </a:graphicData>
            </a:graphic>
          </wp:inline>
        </w:drawing>
      </w:r>
    </w:p>
    <w:p w14:paraId="15DF33FE" w14:textId="278556D3" w:rsidR="004A3249" w:rsidRPr="000830D7" w:rsidRDefault="004A3249" w:rsidP="000830D7">
      <w:pPr>
        <w:pStyle w:val="Heading2"/>
      </w:pPr>
      <w:bookmarkStart w:id="63" w:name="_Toc179298267"/>
      <w:r w:rsidRPr="000830D7">
        <w:t>Co</w:t>
      </w:r>
      <w:r w:rsidR="00200EA7">
        <w:t>mmunity education and awareness-</w:t>
      </w:r>
      <w:r w:rsidRPr="000830D7">
        <w:t>raising outreach activit</w:t>
      </w:r>
      <w:r w:rsidR="00FC7280" w:rsidRPr="000830D7">
        <w:t>y</w:t>
      </w:r>
      <w:bookmarkEnd w:id="63"/>
    </w:p>
    <w:p w14:paraId="0A919579" w14:textId="24E14D7C" w:rsidR="004A3249" w:rsidRPr="001C219A" w:rsidRDefault="00200EA7" w:rsidP="00F17B4B">
      <w:pPr>
        <w:rPr>
          <w:rFonts w:cstheme="majorHAnsi"/>
          <w:szCs w:val="22"/>
        </w:rPr>
      </w:pPr>
      <w:r>
        <w:rPr>
          <w:rFonts w:cstheme="majorHAnsi"/>
          <w:szCs w:val="22"/>
        </w:rPr>
        <w:t>This section provides an overview of the community education and awareness-</w:t>
      </w:r>
      <w:r w:rsidR="004A3249" w:rsidRPr="001C219A">
        <w:rPr>
          <w:rFonts w:cstheme="majorHAnsi"/>
          <w:szCs w:val="22"/>
        </w:rPr>
        <w:t xml:space="preserve">raising outreach activities conducted by the Connectors. Community outreach activities were undertaken by the Connectors to increase the CALD communities’ awareness of the aged care system and how to support people to access required services. The Connectors employed a range </w:t>
      </w:r>
      <w:r w:rsidR="001C219A" w:rsidRPr="001C219A">
        <w:rPr>
          <w:rFonts w:cstheme="majorHAnsi"/>
          <w:szCs w:val="22"/>
        </w:rPr>
        <w:t xml:space="preserve">of </w:t>
      </w:r>
      <w:r w:rsidR="004A3249" w:rsidRPr="001C219A">
        <w:rPr>
          <w:rFonts w:cstheme="majorHAnsi"/>
          <w:szCs w:val="22"/>
        </w:rPr>
        <w:t xml:space="preserve">strategies to increase </w:t>
      </w:r>
      <w:r w:rsidR="00297B99">
        <w:rPr>
          <w:rFonts w:cstheme="majorHAnsi"/>
          <w:szCs w:val="22"/>
        </w:rPr>
        <w:t xml:space="preserve">the aged care awareness and knowledge of </w:t>
      </w:r>
      <w:r w:rsidR="004A3249" w:rsidRPr="001C219A">
        <w:rPr>
          <w:rFonts w:cstheme="majorHAnsi"/>
          <w:szCs w:val="22"/>
        </w:rPr>
        <w:t xml:space="preserve">CALD organisations (not employing the Connectors), Touchpoints (such as community leaders and faith leaders) and health professionals. This helped to develop their capabilities in aged care navigation and service knowledge to enhance the capacity </w:t>
      </w:r>
      <w:r w:rsidR="00297B99">
        <w:rPr>
          <w:rFonts w:cstheme="majorHAnsi"/>
          <w:szCs w:val="22"/>
        </w:rPr>
        <w:t>of the community to provide an ‘</w:t>
      </w:r>
      <w:r w:rsidR="004A3249" w:rsidRPr="001C219A">
        <w:rPr>
          <w:rFonts w:cstheme="majorHAnsi"/>
          <w:szCs w:val="22"/>
        </w:rPr>
        <w:t>ecosystem</w:t>
      </w:r>
      <w:r w:rsidR="00297B99">
        <w:rPr>
          <w:rFonts w:cstheme="majorHAnsi"/>
          <w:szCs w:val="22"/>
        </w:rPr>
        <w:t xml:space="preserve"> of care’</w:t>
      </w:r>
      <w:r w:rsidR="004A3249" w:rsidRPr="001C219A">
        <w:rPr>
          <w:rFonts w:cstheme="majorHAnsi"/>
          <w:szCs w:val="22"/>
        </w:rPr>
        <w:t xml:space="preserve"> in CALD communities</w:t>
      </w:r>
      <w:r w:rsidR="00297B99">
        <w:rPr>
          <w:rFonts w:cstheme="majorHAnsi"/>
          <w:szCs w:val="22"/>
        </w:rPr>
        <w:t>.</w:t>
      </w:r>
    </w:p>
    <w:p w14:paraId="0E1FFB3B" w14:textId="3A27DD0F" w:rsidR="004A3249" w:rsidRPr="008743D5" w:rsidRDefault="004A3249" w:rsidP="004A3249">
      <w:r w:rsidRPr="001C219A">
        <w:rPr>
          <w:rFonts w:cstheme="majorHAnsi"/>
          <w:szCs w:val="22"/>
        </w:rPr>
        <w:t xml:space="preserve">Raising community awareness is an inherent part of all many of the </w:t>
      </w:r>
      <w:r w:rsidR="00A20C23">
        <w:rPr>
          <w:rFonts w:cstheme="majorHAnsi"/>
          <w:szCs w:val="22"/>
        </w:rPr>
        <w:t>program</w:t>
      </w:r>
      <w:r w:rsidRPr="001C219A">
        <w:rPr>
          <w:rFonts w:cstheme="majorHAnsi"/>
          <w:szCs w:val="22"/>
        </w:rPr>
        <w:t xml:space="preserve"> theories discussed in section </w:t>
      </w:r>
      <w:r w:rsidR="002C3712" w:rsidRPr="001C219A">
        <w:rPr>
          <w:rFonts w:cstheme="majorHAnsi"/>
          <w:szCs w:val="22"/>
        </w:rPr>
        <w:t>3.4</w:t>
      </w:r>
      <w:r w:rsidR="00297B99">
        <w:rPr>
          <w:rFonts w:cstheme="majorHAnsi"/>
          <w:szCs w:val="22"/>
        </w:rPr>
        <w:t>,</w:t>
      </w:r>
      <w:r w:rsidRPr="001C219A">
        <w:rPr>
          <w:rFonts w:cstheme="majorHAnsi"/>
          <w:szCs w:val="22"/>
        </w:rPr>
        <w:t xml:space="preserve"> which covers </w:t>
      </w:r>
      <w:r w:rsidR="00F52800">
        <w:rPr>
          <w:rFonts w:cstheme="majorHAnsi"/>
          <w:szCs w:val="22"/>
        </w:rPr>
        <w:t xml:space="preserve">the </w:t>
      </w:r>
      <w:r w:rsidRPr="001C219A">
        <w:rPr>
          <w:rFonts w:cstheme="majorHAnsi"/>
          <w:szCs w:val="22"/>
        </w:rPr>
        <w:t xml:space="preserve">flexible, co-designed delivery of the project and engaging with stakeholders who have reach to older persons from CALD </w:t>
      </w:r>
      <w:r w:rsidRPr="008743D5">
        <w:t>communities. The following section presents the results of the quantitative data analysis, detailing the number and reach of community group sessions.</w:t>
      </w:r>
    </w:p>
    <w:p w14:paraId="39E4D0D2" w14:textId="7AE318B9" w:rsidR="004A3249" w:rsidRPr="000830D7" w:rsidRDefault="00053357" w:rsidP="000830D7">
      <w:pPr>
        <w:pStyle w:val="Heading3"/>
      </w:pPr>
      <w:r w:rsidRPr="000830D7">
        <w:t>E</w:t>
      </w:r>
      <w:r w:rsidR="004A3249" w:rsidRPr="000830D7">
        <w:t>ducation outreach activities</w:t>
      </w:r>
    </w:p>
    <w:p w14:paraId="1A2BDFCF" w14:textId="4A159236" w:rsidR="004A3249" w:rsidRDefault="004A3249" w:rsidP="004A3249">
      <w:pPr>
        <w:rPr>
          <w:rFonts w:cstheme="majorHAnsi"/>
        </w:rPr>
      </w:pPr>
      <w:r w:rsidRPr="00AF394A">
        <w:rPr>
          <w:rFonts w:cstheme="majorHAnsi"/>
        </w:rPr>
        <w:t>Co</w:t>
      </w:r>
      <w:r w:rsidR="002218DB">
        <w:rPr>
          <w:rFonts w:cstheme="majorHAnsi"/>
        </w:rPr>
        <w:t>mmunity education and awareness-</w:t>
      </w:r>
      <w:r w:rsidRPr="00AF394A">
        <w:rPr>
          <w:rFonts w:cstheme="majorHAnsi"/>
        </w:rPr>
        <w:t>raising outreach activities were delivered in a variety of ways</w:t>
      </w:r>
      <w:r>
        <w:rPr>
          <w:rFonts w:cstheme="majorHAnsi"/>
        </w:rPr>
        <w:t>. Delivery methods were</w:t>
      </w:r>
      <w:r w:rsidRPr="00AF394A">
        <w:rPr>
          <w:rFonts w:cstheme="majorHAnsi"/>
        </w:rPr>
        <w:t xml:space="preserve"> </w:t>
      </w:r>
      <w:r w:rsidR="006148B3">
        <w:rPr>
          <w:rFonts w:cstheme="majorHAnsi"/>
        </w:rPr>
        <w:t>based on insights from</w:t>
      </w:r>
      <w:r>
        <w:rPr>
          <w:rFonts w:cstheme="majorHAnsi"/>
        </w:rPr>
        <w:t xml:space="preserve"> co-design sessions, where people from the local communities discussed the best way to reach out to the community, based on their preferences and the environment in which they would best engage with aged care information and education. Outreach methods </w:t>
      </w:r>
      <w:r w:rsidR="00AB7029">
        <w:rPr>
          <w:rFonts w:cstheme="majorHAnsi"/>
        </w:rPr>
        <w:t>included</w:t>
      </w:r>
      <w:r w:rsidRPr="00AF394A">
        <w:rPr>
          <w:rFonts w:cstheme="majorHAnsi"/>
        </w:rPr>
        <w:t xml:space="preserve"> ‘town-hall’ community</w:t>
      </w:r>
      <w:r>
        <w:rPr>
          <w:rFonts w:cstheme="majorHAnsi"/>
        </w:rPr>
        <w:t xml:space="preserve"> briefing</w:t>
      </w:r>
      <w:r w:rsidR="00AB7029">
        <w:rPr>
          <w:rFonts w:cstheme="majorHAnsi"/>
        </w:rPr>
        <w:t>s</w:t>
      </w:r>
      <w:r>
        <w:rPr>
          <w:rFonts w:cstheme="majorHAnsi"/>
        </w:rPr>
        <w:t>/events</w:t>
      </w:r>
      <w:r w:rsidR="00AB7029">
        <w:rPr>
          <w:rFonts w:cstheme="majorHAnsi"/>
        </w:rPr>
        <w:t>;</w:t>
      </w:r>
      <w:r w:rsidRPr="00AF394A">
        <w:rPr>
          <w:rFonts w:cstheme="majorHAnsi"/>
        </w:rPr>
        <w:t xml:space="preserve"> </w:t>
      </w:r>
      <w:r>
        <w:rPr>
          <w:rFonts w:cstheme="majorHAnsi"/>
        </w:rPr>
        <w:t>meetings with CALD community groups, church groups or seniors’ groups</w:t>
      </w:r>
      <w:r w:rsidR="00AB7029">
        <w:rPr>
          <w:rFonts w:cstheme="majorHAnsi"/>
        </w:rPr>
        <w:t>;</w:t>
      </w:r>
      <w:r>
        <w:rPr>
          <w:rFonts w:cstheme="majorHAnsi"/>
        </w:rPr>
        <w:t xml:space="preserve"> and meetings with CALD organisations and health professionals. Connectors also attended community meetings or events that were pre-existing or had been organised by other groups or organisations such as senior</w:t>
      </w:r>
      <w:r w:rsidR="00000B24">
        <w:rPr>
          <w:rFonts w:cstheme="majorHAnsi"/>
        </w:rPr>
        <w:t>s</w:t>
      </w:r>
      <w:r>
        <w:rPr>
          <w:rFonts w:cstheme="majorHAnsi"/>
        </w:rPr>
        <w:t xml:space="preserve"> e</w:t>
      </w:r>
      <w:r w:rsidR="008C4A36">
        <w:rPr>
          <w:rFonts w:cstheme="majorHAnsi"/>
        </w:rPr>
        <w:t>xpositions and community senior</w:t>
      </w:r>
      <w:r>
        <w:rPr>
          <w:rFonts w:cstheme="majorHAnsi"/>
        </w:rPr>
        <w:t>s events. Broader community outreach was also conducted through information mediums that catered to specific languages s</w:t>
      </w:r>
      <w:r w:rsidR="008C4A36">
        <w:rPr>
          <w:rFonts w:cstheme="majorHAnsi"/>
        </w:rPr>
        <w:t>uch as local radio, newsletters and</w:t>
      </w:r>
      <w:r>
        <w:rPr>
          <w:rFonts w:cstheme="majorHAnsi"/>
        </w:rPr>
        <w:t xml:space="preserve"> flyers</w:t>
      </w:r>
      <w:r w:rsidR="008C4A36">
        <w:rPr>
          <w:rFonts w:cstheme="majorHAnsi"/>
        </w:rPr>
        <w:t>,</w:t>
      </w:r>
      <w:r>
        <w:rPr>
          <w:rFonts w:cstheme="majorHAnsi"/>
        </w:rPr>
        <w:t xml:space="preserve"> and newspaper and magazine articles.</w:t>
      </w:r>
    </w:p>
    <w:p w14:paraId="28A7B7F6" w14:textId="61765032" w:rsidR="004A3249" w:rsidRPr="000830D7" w:rsidRDefault="00053357" w:rsidP="000830D7">
      <w:pPr>
        <w:pStyle w:val="Heading3"/>
      </w:pPr>
      <w:r w:rsidRPr="000830D7">
        <w:t>E</w:t>
      </w:r>
      <w:r w:rsidR="004A3249" w:rsidRPr="000830D7">
        <w:t>ducation outreach findings</w:t>
      </w:r>
    </w:p>
    <w:p w14:paraId="45491E33" w14:textId="5EBBC229" w:rsidR="004A3249" w:rsidRPr="006E2168" w:rsidRDefault="004A3249" w:rsidP="004A3249">
      <w:pPr>
        <w:rPr>
          <w:rFonts w:cstheme="majorHAnsi"/>
        </w:rPr>
      </w:pPr>
      <w:r w:rsidRPr="006E2168">
        <w:rPr>
          <w:rFonts w:cstheme="majorHAnsi"/>
        </w:rPr>
        <w:t xml:space="preserve">A total of </w:t>
      </w:r>
      <w:r>
        <w:rPr>
          <w:rFonts w:cstheme="majorHAnsi"/>
        </w:rPr>
        <w:t>369</w:t>
      </w:r>
      <w:r w:rsidRPr="006E2168">
        <w:rPr>
          <w:rFonts w:cstheme="majorHAnsi"/>
        </w:rPr>
        <w:t xml:space="preserve"> community outreach sessions were reported as being led or attended by participating </w:t>
      </w:r>
      <w:r w:rsidR="00A72A91">
        <w:rPr>
          <w:rFonts w:cstheme="majorHAnsi"/>
        </w:rPr>
        <w:t>sites</w:t>
      </w:r>
      <w:r w:rsidRPr="006E2168">
        <w:rPr>
          <w:rFonts w:cstheme="majorHAnsi"/>
        </w:rPr>
        <w:t xml:space="preserve"> between January and November 2022. </w:t>
      </w:r>
      <w:r w:rsidRPr="00174D7A">
        <w:rPr>
          <w:rFonts w:cstheme="majorHAnsi"/>
        </w:rPr>
        <w:t xml:space="preserve">Throughout the year, there </w:t>
      </w:r>
      <w:r>
        <w:rPr>
          <w:rFonts w:cstheme="majorHAnsi"/>
        </w:rPr>
        <w:t>were</w:t>
      </w:r>
      <w:r w:rsidRPr="00174D7A">
        <w:rPr>
          <w:rFonts w:cstheme="majorHAnsi"/>
        </w:rPr>
        <w:t xml:space="preserve"> community outreach sessions in most months in most states.</w:t>
      </w:r>
      <w:r>
        <w:rPr>
          <w:rFonts w:cstheme="majorHAnsi"/>
        </w:rPr>
        <w:t xml:space="preserve"> </w:t>
      </w:r>
      <w:r w:rsidRPr="00174D7A">
        <w:rPr>
          <w:rFonts w:cstheme="majorHAnsi"/>
        </w:rPr>
        <w:t xml:space="preserve">Across </w:t>
      </w:r>
      <w:r w:rsidR="00FD4CAD">
        <w:rPr>
          <w:rFonts w:cstheme="majorHAnsi"/>
        </w:rPr>
        <w:t xml:space="preserve">the </w:t>
      </w:r>
      <w:r w:rsidR="00A72A91">
        <w:rPr>
          <w:rFonts w:cstheme="majorHAnsi"/>
        </w:rPr>
        <w:t>sites</w:t>
      </w:r>
      <w:r w:rsidRPr="00174D7A">
        <w:rPr>
          <w:rFonts w:cstheme="majorHAnsi"/>
        </w:rPr>
        <w:t xml:space="preserve"> there is considerable variation in the total number and types of group s</w:t>
      </w:r>
      <w:r w:rsidR="00FD4CAD">
        <w:rPr>
          <w:rFonts w:cstheme="majorHAnsi"/>
        </w:rPr>
        <w:t>essions reported, ranging from 1</w:t>
      </w:r>
      <w:r w:rsidRPr="00174D7A">
        <w:rPr>
          <w:rFonts w:cstheme="majorHAnsi"/>
        </w:rPr>
        <w:t xml:space="preserve"> to 76 sessions</w:t>
      </w:r>
      <w:r w:rsidR="00FD4CAD">
        <w:rPr>
          <w:rFonts w:cstheme="majorHAnsi"/>
        </w:rPr>
        <w:t>.</w:t>
      </w:r>
    </w:p>
    <w:p w14:paraId="4178A8AE" w14:textId="58E4AF47" w:rsidR="004A3249" w:rsidRPr="006E2168" w:rsidRDefault="004A3249" w:rsidP="004A3249">
      <w:pPr>
        <w:rPr>
          <w:rFonts w:cstheme="majorHAnsi"/>
        </w:rPr>
      </w:pPr>
      <w:r w:rsidRPr="006E2168">
        <w:rPr>
          <w:rFonts w:cstheme="majorHAnsi"/>
        </w:rPr>
        <w:t xml:space="preserve">There does not appear to be a clear relationship between community outreach sessions and inward referrals to </w:t>
      </w:r>
      <w:r w:rsidR="00A72A91">
        <w:rPr>
          <w:rFonts w:cstheme="majorHAnsi"/>
        </w:rPr>
        <w:t>sites</w:t>
      </w:r>
      <w:r>
        <w:rPr>
          <w:rFonts w:cstheme="majorHAnsi"/>
        </w:rPr>
        <w:t xml:space="preserve"> (based on data</w:t>
      </w:r>
      <w:r w:rsidRPr="00174D7A">
        <w:t xml:space="preserve"> </w:t>
      </w:r>
      <w:r>
        <w:rPr>
          <w:rFonts w:cstheme="majorHAnsi"/>
        </w:rPr>
        <w:t>o</w:t>
      </w:r>
      <w:r w:rsidRPr="00174D7A">
        <w:rPr>
          <w:rFonts w:cstheme="majorHAnsi"/>
        </w:rPr>
        <w:t xml:space="preserve">nly </w:t>
      </w:r>
      <w:r>
        <w:rPr>
          <w:rFonts w:cstheme="majorHAnsi"/>
        </w:rPr>
        <w:t xml:space="preserve">from </w:t>
      </w:r>
      <w:r w:rsidR="00DD1408">
        <w:rPr>
          <w:rFonts w:cstheme="majorHAnsi"/>
        </w:rPr>
        <w:t>clients who gave</w:t>
      </w:r>
      <w:r w:rsidRPr="00174D7A">
        <w:rPr>
          <w:rFonts w:cstheme="majorHAnsi"/>
        </w:rPr>
        <w:t xml:space="preserve"> permission for their information to be</w:t>
      </w:r>
      <w:r>
        <w:rPr>
          <w:rFonts w:cstheme="majorHAnsi"/>
        </w:rPr>
        <w:t xml:space="preserve"> shared)</w:t>
      </w:r>
      <w:r w:rsidRPr="006E2168">
        <w:rPr>
          <w:rFonts w:cstheme="majorHAnsi"/>
        </w:rPr>
        <w:t>. There are some instances where a</w:t>
      </w:r>
      <w:r w:rsidR="00B328B5">
        <w:rPr>
          <w:rFonts w:cstheme="majorHAnsi"/>
        </w:rPr>
        <w:t xml:space="preserve"> site</w:t>
      </w:r>
      <w:r w:rsidRPr="006E2168">
        <w:rPr>
          <w:rFonts w:cstheme="majorHAnsi"/>
        </w:rPr>
        <w:t xml:space="preserve"> received a relatively large number of inward referrals soon after a community outreach session, but there are also many other instances where this did not occur.</w:t>
      </w:r>
      <w:r>
        <w:rPr>
          <w:rFonts w:cstheme="majorHAnsi"/>
        </w:rPr>
        <w:t xml:space="preserve"> </w:t>
      </w:r>
      <w:r w:rsidRPr="006E2168">
        <w:rPr>
          <w:rFonts w:cstheme="majorHAnsi"/>
        </w:rPr>
        <w:t>On average, a</w:t>
      </w:r>
      <w:r w:rsidR="00B328B5">
        <w:rPr>
          <w:rFonts w:cstheme="majorHAnsi"/>
        </w:rPr>
        <w:t xml:space="preserve"> site</w:t>
      </w:r>
      <w:r w:rsidRPr="006E2168">
        <w:rPr>
          <w:rFonts w:cstheme="majorHAnsi"/>
        </w:rPr>
        <w:t xml:space="preserve"> received around one inward referral per week in weeks where no outreach sessions were held, compared to 3.6 referrals</w:t>
      </w:r>
      <w:r w:rsidR="00DD1408">
        <w:rPr>
          <w:rFonts w:cstheme="majorHAnsi"/>
        </w:rPr>
        <w:t xml:space="preserve"> in the seven days following a ‘town-hall’</w:t>
      </w:r>
      <w:r w:rsidRPr="006E2168">
        <w:rPr>
          <w:rFonts w:cstheme="majorHAnsi"/>
        </w:rPr>
        <w:t xml:space="preserve"> session and 2.9 referrals in the seven days following other types of sessions. However, the pattern of outreach sessions and inward referrals is very variable across </w:t>
      </w:r>
      <w:r w:rsidR="00A72A91">
        <w:rPr>
          <w:rFonts w:cstheme="majorHAnsi"/>
        </w:rPr>
        <w:t>sites</w:t>
      </w:r>
      <w:r w:rsidRPr="006E2168">
        <w:rPr>
          <w:rFonts w:cstheme="majorHAnsi"/>
        </w:rPr>
        <w:t xml:space="preserve"> and across time so it is difficult to be sure of the extent to which referrals were caused by community outreach sessions.</w:t>
      </w:r>
    </w:p>
    <w:p w14:paraId="13A8FF73" w14:textId="44FBD0A3" w:rsidR="004A3249" w:rsidRDefault="004A3249" w:rsidP="004A3249">
      <w:pPr>
        <w:rPr>
          <w:rFonts w:cstheme="majorHAnsi"/>
        </w:rPr>
      </w:pPr>
      <w:r>
        <w:rPr>
          <w:rFonts w:cstheme="majorHAnsi"/>
        </w:rPr>
        <w:t xml:space="preserve">Community outreach activities can be time and resource intensive. </w:t>
      </w:r>
      <w:r w:rsidRPr="006E2168">
        <w:rPr>
          <w:rFonts w:cstheme="majorHAnsi"/>
        </w:rPr>
        <w:t xml:space="preserve">Connectors spent around 32% of their available time on community outreach tasks, i.e., community education and other community development. Within this time, providing </w:t>
      </w:r>
      <w:r w:rsidR="00670FC9">
        <w:rPr>
          <w:rFonts w:cstheme="majorHAnsi"/>
        </w:rPr>
        <w:t>education accounted for 28% of C</w:t>
      </w:r>
      <w:r w:rsidRPr="006E2168">
        <w:rPr>
          <w:rFonts w:cstheme="majorHAnsi"/>
        </w:rPr>
        <w:t>onnector time, while planning, organising, and developing materials accounted for 64% of time</w:t>
      </w:r>
      <w:r>
        <w:rPr>
          <w:rFonts w:cstheme="majorHAnsi"/>
        </w:rPr>
        <w:t>, and travel accounted for</w:t>
      </w:r>
      <w:r w:rsidRPr="006E2168">
        <w:rPr>
          <w:rFonts w:cstheme="majorHAnsi"/>
        </w:rPr>
        <w:t xml:space="preserve"> 9% of the time spent on community outreach activities.</w:t>
      </w:r>
      <w:r>
        <w:rPr>
          <w:rFonts w:cstheme="majorHAnsi"/>
        </w:rPr>
        <w:t xml:space="preserve"> Many community outreach activities were also supported by n</w:t>
      </w:r>
      <w:r w:rsidR="005411DD">
        <w:rPr>
          <w:rFonts w:cstheme="majorHAnsi"/>
        </w:rPr>
        <w:t>on-C</w:t>
      </w:r>
      <w:r w:rsidRPr="006E2168">
        <w:rPr>
          <w:rFonts w:cstheme="majorHAnsi"/>
        </w:rPr>
        <w:t>onnectors</w:t>
      </w:r>
      <w:r w:rsidR="00A81D45">
        <w:rPr>
          <w:rFonts w:cstheme="majorHAnsi"/>
        </w:rPr>
        <w:t>,</w:t>
      </w:r>
      <w:r>
        <w:rPr>
          <w:rFonts w:cstheme="majorHAnsi"/>
        </w:rPr>
        <w:t xml:space="preserve"> who</w:t>
      </w:r>
      <w:r w:rsidRPr="006E2168">
        <w:rPr>
          <w:rFonts w:cstheme="majorHAnsi"/>
        </w:rPr>
        <w:t xml:space="preserve"> were more likely to be involved with community outreach tasks than with client support</w:t>
      </w:r>
      <w:r>
        <w:rPr>
          <w:rFonts w:cstheme="majorHAnsi"/>
        </w:rPr>
        <w:t>. On average,</w:t>
      </w:r>
      <w:r w:rsidRPr="006E2168">
        <w:rPr>
          <w:rFonts w:cstheme="majorHAnsi"/>
        </w:rPr>
        <w:t xml:space="preserve"> 45% of </w:t>
      </w:r>
      <w:r w:rsidR="005411DD">
        <w:rPr>
          <w:rFonts w:cstheme="majorHAnsi"/>
        </w:rPr>
        <w:t>total non-C</w:t>
      </w:r>
      <w:r w:rsidRPr="006E2168">
        <w:rPr>
          <w:rFonts w:cstheme="majorHAnsi"/>
        </w:rPr>
        <w:t xml:space="preserve">onnector time across </w:t>
      </w:r>
      <w:r w:rsidR="00A72A91">
        <w:rPr>
          <w:rFonts w:cstheme="majorHAnsi"/>
        </w:rPr>
        <w:t>sites</w:t>
      </w:r>
      <w:r w:rsidRPr="006E2168">
        <w:rPr>
          <w:rFonts w:cstheme="majorHAnsi"/>
        </w:rPr>
        <w:t xml:space="preserve"> was for community outreach tasks, versus 25% for client support</w:t>
      </w:r>
      <w:r w:rsidR="00002060">
        <w:rPr>
          <w:rFonts w:cstheme="majorHAnsi"/>
        </w:rPr>
        <w:t>.</w:t>
      </w:r>
    </w:p>
    <w:p w14:paraId="29250A5D" w14:textId="4A60C89F" w:rsidR="006B65D5" w:rsidRPr="008743D5" w:rsidRDefault="004A3249" w:rsidP="006B65D5">
      <w:pPr>
        <w:rPr>
          <w:rFonts w:cstheme="majorHAnsi"/>
        </w:rPr>
      </w:pPr>
      <w:r w:rsidRPr="00837A47">
        <w:t xml:space="preserve">More </w:t>
      </w:r>
      <w:r w:rsidRPr="008743D5">
        <w:t>detailed analysis of the data and illustrative insights into how these activities raised awareness and for whom, along with the resulting outcomes</w:t>
      </w:r>
      <w:r w:rsidR="0033436F">
        <w:t>,</w:t>
      </w:r>
      <w:r w:rsidRPr="008743D5">
        <w:t xml:space="preserve"> are presented in section </w:t>
      </w:r>
      <w:r w:rsidR="002C3712" w:rsidRPr="008743D5">
        <w:t>3.4.</w:t>
      </w:r>
    </w:p>
    <w:p w14:paraId="70C64BC6" w14:textId="55C47571" w:rsidR="006B65D5" w:rsidRPr="00D925D2" w:rsidRDefault="00621C7A" w:rsidP="006B65D5">
      <w:pPr>
        <w:pStyle w:val="Heading2"/>
        <w:rPr>
          <w:lang w:val="en-US"/>
        </w:rPr>
      </w:pPr>
      <w:bookmarkStart w:id="64" w:name="_Toc130976092"/>
      <w:bookmarkStart w:id="65" w:name="_Toc179298268"/>
      <w:bookmarkStart w:id="66" w:name="_Hlk131239660"/>
      <w:r w:rsidRPr="00D925D2">
        <w:rPr>
          <w:lang w:val="en-US"/>
        </w:rPr>
        <w:t>Client outcomes</w:t>
      </w:r>
      <w:bookmarkEnd w:id="64"/>
      <w:bookmarkEnd w:id="65"/>
    </w:p>
    <w:p w14:paraId="3B9C332C" w14:textId="28011108" w:rsidR="00D925D2" w:rsidRPr="00575D92" w:rsidRDefault="00621C7A" w:rsidP="00575D92">
      <w:r w:rsidRPr="00D925D2">
        <w:t xml:space="preserve">This section </w:t>
      </w:r>
      <w:r w:rsidR="005D54E8">
        <w:t>provides the results of</w:t>
      </w:r>
      <w:r w:rsidR="00D925D2" w:rsidRPr="00D925D2">
        <w:t xml:space="preserve"> evaluation questions 1 and 2.</w:t>
      </w:r>
    </w:p>
    <w:p w14:paraId="7CF7CEBB" w14:textId="5C8A29CC" w:rsidR="00D925D2" w:rsidRPr="00F17B4B" w:rsidRDefault="00D925D2">
      <w:pPr>
        <w:pStyle w:val="ListNumber"/>
        <w:numPr>
          <w:ilvl w:val="0"/>
          <w:numId w:val="11"/>
        </w:numPr>
        <w:rPr>
          <w:lang w:val="en-US"/>
        </w:rPr>
      </w:pPr>
      <w:r w:rsidRPr="00021310">
        <w:t>What outcomes have been achieved, to what extent, for whom (including the most vulnerable) and in what contexts? (Positive &amp; negative, intended &amp; unintended</w:t>
      </w:r>
      <w:r w:rsidR="00013AB0">
        <w:t>.</w:t>
      </w:r>
      <w:r w:rsidRPr="00021310">
        <w:t>)</w:t>
      </w:r>
    </w:p>
    <w:p w14:paraId="76014166" w14:textId="0C73910C" w:rsidR="00D925D2" w:rsidRPr="000228A8" w:rsidRDefault="00D925D2" w:rsidP="00F17B4B">
      <w:pPr>
        <w:pStyle w:val="ListNumber"/>
      </w:pPr>
      <w:r w:rsidRPr="00021310">
        <w:t>What mechanisms have caused what outcomes, in what contexts? What contexts prevent intended mechanisms from operating?</w:t>
      </w:r>
    </w:p>
    <w:p w14:paraId="66B4144C" w14:textId="2043D677" w:rsidR="00D925D2" w:rsidRDefault="00D925D2" w:rsidP="00D925D2">
      <w:pPr>
        <w:rPr>
          <w:lang w:val="en-US"/>
        </w:rPr>
      </w:pPr>
      <w:bookmarkStart w:id="67" w:name="_Hlk130790812"/>
      <w:bookmarkStart w:id="68" w:name="_Hlk130790950"/>
      <w:r>
        <w:rPr>
          <w:lang w:val="en-US"/>
        </w:rPr>
        <w:t>The support of clients was found to operate through four incremental phases. These were:</w:t>
      </w:r>
    </w:p>
    <w:p w14:paraId="0BA3A5C7" w14:textId="5C9757CF" w:rsidR="00D925D2" w:rsidRDefault="00D925D2" w:rsidP="00C16B1E">
      <w:pPr>
        <w:pStyle w:val="ListBullet3"/>
        <w:numPr>
          <w:ilvl w:val="0"/>
          <w:numId w:val="20"/>
        </w:numPr>
        <w:rPr>
          <w:lang w:val="en-US"/>
        </w:rPr>
      </w:pPr>
      <w:r>
        <w:rPr>
          <w:lang w:val="en-US"/>
        </w:rPr>
        <w:t>the Connector’s engagement of the older person and/or their carer/s;</w:t>
      </w:r>
    </w:p>
    <w:p w14:paraId="201B68E9" w14:textId="25AB957E" w:rsidR="00D925D2" w:rsidRDefault="00D925D2" w:rsidP="00C16B1E">
      <w:pPr>
        <w:pStyle w:val="ListBullet3"/>
        <w:numPr>
          <w:ilvl w:val="0"/>
          <w:numId w:val="20"/>
        </w:numPr>
        <w:rPr>
          <w:lang w:val="en-US"/>
        </w:rPr>
      </w:pPr>
      <w:r>
        <w:rPr>
          <w:lang w:val="en-US"/>
        </w:rPr>
        <w:t>working with different levels of client</w:t>
      </w:r>
      <w:r w:rsidR="0086244B">
        <w:rPr>
          <w:lang w:val="en-US"/>
        </w:rPr>
        <w:t xml:space="preserve"> </w:t>
      </w:r>
      <w:r>
        <w:rPr>
          <w:lang w:val="en-US"/>
        </w:rPr>
        <w:t>readiness for aged care services;</w:t>
      </w:r>
    </w:p>
    <w:p w14:paraId="56946D2A" w14:textId="7828E2C3" w:rsidR="00D925D2" w:rsidRDefault="00D925D2" w:rsidP="00C16B1E">
      <w:pPr>
        <w:pStyle w:val="ListBullet3"/>
        <w:numPr>
          <w:ilvl w:val="0"/>
          <w:numId w:val="20"/>
        </w:numPr>
        <w:rPr>
          <w:lang w:val="en-US"/>
        </w:rPr>
      </w:pPr>
      <w:r w:rsidRPr="00575D92">
        <w:t>making</w:t>
      </w:r>
      <w:r>
        <w:rPr>
          <w:lang w:val="en-US"/>
        </w:rPr>
        <w:t xml:space="preserve"> the My Aged Care connection work; and</w:t>
      </w:r>
    </w:p>
    <w:p w14:paraId="22660AD6" w14:textId="5FC0C1EB" w:rsidR="00D925D2" w:rsidRDefault="00D925D2" w:rsidP="00C16B1E">
      <w:pPr>
        <w:pStyle w:val="ListBullet3"/>
        <w:numPr>
          <w:ilvl w:val="0"/>
          <w:numId w:val="20"/>
        </w:numPr>
        <w:rPr>
          <w:lang w:val="en-US"/>
        </w:rPr>
      </w:pPr>
      <w:r>
        <w:rPr>
          <w:lang w:val="en-US"/>
        </w:rPr>
        <w:t>getting the most out of aged care services.</w:t>
      </w:r>
    </w:p>
    <w:p w14:paraId="4C6DE544" w14:textId="10B393FE" w:rsidR="00D925D2" w:rsidRPr="00D925D2" w:rsidRDefault="00D925D2" w:rsidP="00D925D2">
      <w:pPr>
        <w:rPr>
          <w:lang w:val="en-US"/>
        </w:rPr>
      </w:pPr>
      <w:r>
        <w:rPr>
          <w:lang w:val="en-US"/>
        </w:rPr>
        <w:t xml:space="preserve">Each </w:t>
      </w:r>
      <w:r w:rsidR="005D54E8">
        <w:rPr>
          <w:lang w:val="en-US"/>
        </w:rPr>
        <w:t xml:space="preserve">of these </w:t>
      </w:r>
      <w:r>
        <w:rPr>
          <w:lang w:val="en-US"/>
        </w:rPr>
        <w:t>phase</w:t>
      </w:r>
      <w:r w:rsidR="005D54E8">
        <w:rPr>
          <w:lang w:val="en-US"/>
        </w:rPr>
        <w:t>s</w:t>
      </w:r>
      <w:r>
        <w:rPr>
          <w:lang w:val="en-US"/>
        </w:rPr>
        <w:t xml:space="preserve"> is addressed by two refine</w:t>
      </w:r>
      <w:r w:rsidR="00BC2B32">
        <w:rPr>
          <w:lang w:val="en-US"/>
        </w:rPr>
        <w:t>d</w:t>
      </w:r>
      <w:r>
        <w:rPr>
          <w:lang w:val="en-US"/>
        </w:rPr>
        <w:t xml:space="preserve"> </w:t>
      </w:r>
      <w:r w:rsidR="00A20C23">
        <w:rPr>
          <w:lang w:val="en-US"/>
        </w:rPr>
        <w:t>program</w:t>
      </w:r>
      <w:r>
        <w:rPr>
          <w:lang w:val="en-US"/>
        </w:rPr>
        <w:t xml:space="preserve"> theories. </w:t>
      </w:r>
      <w:r w:rsidRPr="000F5F88">
        <w:rPr>
          <w:lang w:val="en-US"/>
        </w:rPr>
        <w:t xml:space="preserve">Table </w:t>
      </w:r>
      <w:r w:rsidR="00731841" w:rsidRPr="00731841">
        <w:rPr>
          <w:lang w:val="en-US"/>
        </w:rPr>
        <w:t>4</w:t>
      </w:r>
      <w:r w:rsidRPr="00731841">
        <w:rPr>
          <w:lang w:val="en-US"/>
        </w:rPr>
        <w:t xml:space="preserve"> shows</w:t>
      </w:r>
      <w:r>
        <w:rPr>
          <w:lang w:val="en-US"/>
        </w:rPr>
        <w:t xml:space="preserve"> the structure of this section and</w:t>
      </w:r>
      <w:r w:rsidR="00FF390E">
        <w:rPr>
          <w:lang w:val="en-US"/>
        </w:rPr>
        <w:t xml:space="preserve"> the</w:t>
      </w:r>
      <w:r>
        <w:rPr>
          <w:lang w:val="en-US"/>
        </w:rPr>
        <w:t xml:space="preserve"> names of the </w:t>
      </w:r>
      <w:r w:rsidR="00A20C23">
        <w:rPr>
          <w:lang w:val="en-US"/>
        </w:rPr>
        <w:t>program</w:t>
      </w:r>
      <w:r>
        <w:rPr>
          <w:lang w:val="en-US"/>
        </w:rPr>
        <w:t xml:space="preserve"> theories. Following the table, each phase is detailed with explanations of what outcomes </w:t>
      </w:r>
      <w:r w:rsidRPr="007742B5">
        <w:rPr>
          <w:rFonts w:cstheme="majorHAnsi"/>
        </w:rPr>
        <w:t>were achieved, for whom, in what circumstances</w:t>
      </w:r>
      <w:r w:rsidR="0086244B">
        <w:rPr>
          <w:rFonts w:cstheme="majorHAnsi"/>
        </w:rPr>
        <w:t>,</w:t>
      </w:r>
      <w:r w:rsidRPr="007742B5">
        <w:rPr>
          <w:rFonts w:cstheme="majorHAnsi"/>
        </w:rPr>
        <w:t xml:space="preserve"> and why, </w:t>
      </w:r>
      <w:bookmarkEnd w:id="67"/>
      <w:bookmarkEnd w:id="68"/>
      <w:r w:rsidRPr="00F10FDF">
        <w:rPr>
          <w:rFonts w:cstheme="majorHAnsi"/>
        </w:rPr>
        <w:t>with suppo</w:t>
      </w:r>
      <w:r w:rsidR="00FF390E">
        <w:rPr>
          <w:rFonts w:cstheme="majorHAnsi"/>
        </w:rPr>
        <w:t>rting evidence</w:t>
      </w:r>
      <w:r w:rsidRPr="00F10FDF">
        <w:rPr>
          <w:rFonts w:cstheme="majorHAnsi"/>
        </w:rPr>
        <w:t xml:space="preserve"> </w:t>
      </w:r>
      <w:r>
        <w:rPr>
          <w:rFonts w:cstheme="majorHAnsi"/>
        </w:rPr>
        <w:t xml:space="preserve">and refined </w:t>
      </w:r>
      <w:r w:rsidRPr="00F10FDF">
        <w:rPr>
          <w:rFonts w:cstheme="majorHAnsi"/>
        </w:rPr>
        <w:t>CMO configuration/s.</w:t>
      </w:r>
    </w:p>
    <w:p w14:paraId="769F0304" w14:textId="5F298056" w:rsidR="006D7EA1" w:rsidRDefault="00AE4672" w:rsidP="000F5F88">
      <w:pPr>
        <w:pStyle w:val="Caption"/>
        <w:rPr>
          <w:lang w:val="en-US"/>
        </w:rPr>
      </w:pPr>
      <w:bookmarkStart w:id="69" w:name="_Toc179298286"/>
      <w:bookmarkStart w:id="70" w:name="_Hlk173135451"/>
      <w:r w:rsidRPr="000F5F88">
        <w:t xml:space="preserve">Table </w:t>
      </w:r>
      <w:r>
        <w:fldChar w:fldCharType="begin"/>
      </w:r>
      <w:r>
        <w:instrText>SEQ Table \* ARABIC</w:instrText>
      </w:r>
      <w:r>
        <w:fldChar w:fldCharType="separate"/>
      </w:r>
      <w:r w:rsidR="00E34AC4">
        <w:rPr>
          <w:noProof/>
        </w:rPr>
        <w:t>4</w:t>
      </w:r>
      <w:r>
        <w:fldChar w:fldCharType="end"/>
      </w:r>
      <w:r>
        <w:t>.</w:t>
      </w:r>
      <w:r w:rsidRPr="000F5F88">
        <w:t xml:space="preserve"> </w:t>
      </w:r>
      <w:r w:rsidR="006D7EA1">
        <w:rPr>
          <w:lang w:val="en-US"/>
        </w:rPr>
        <w:t xml:space="preserve">Evaluation questions and structure of </w:t>
      </w:r>
      <w:r w:rsidR="00D925D2">
        <w:rPr>
          <w:lang w:val="en-US"/>
        </w:rPr>
        <w:t xml:space="preserve">this </w:t>
      </w:r>
      <w:r w:rsidR="0086244B">
        <w:rPr>
          <w:lang w:val="en-US"/>
        </w:rPr>
        <w:t>c</w:t>
      </w:r>
      <w:r w:rsidR="00590238">
        <w:rPr>
          <w:lang w:val="en-US"/>
        </w:rPr>
        <w:t xml:space="preserve">lient outcomes </w:t>
      </w:r>
      <w:r w:rsidR="006D7EA1">
        <w:rPr>
          <w:lang w:val="en-US"/>
        </w:rPr>
        <w:t>section</w:t>
      </w:r>
      <w:bookmarkEnd w:id="69"/>
    </w:p>
    <w:tbl>
      <w:tblPr>
        <w:tblStyle w:val="TableGrid"/>
        <w:tblW w:w="0" w:type="auto"/>
        <w:tblLook w:val="04A0" w:firstRow="1" w:lastRow="0" w:firstColumn="1" w:lastColumn="0" w:noHBand="0" w:noVBand="1"/>
        <w:tblCaption w:val="Table 4. Evaluation questions and structure of this Client outcomes section. "/>
        <w:tblDescription w:val="Table showing alighment of results sections on client outcomes, with evaluation questions one and two.  "/>
      </w:tblPr>
      <w:tblGrid>
        <w:gridCol w:w="3681"/>
        <w:gridCol w:w="2874"/>
        <w:gridCol w:w="2705"/>
      </w:tblGrid>
      <w:tr w:rsidR="0073487E" w:rsidRPr="000F30FB" w14:paraId="4EF88930"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3681" w:type="dxa"/>
            <w:shd w:val="clear" w:color="auto" w:fill="auto"/>
          </w:tcPr>
          <w:p w14:paraId="22F87B0B" w14:textId="7B958E54" w:rsidR="0073487E" w:rsidRPr="000228A8" w:rsidRDefault="00463FA5" w:rsidP="000228A8">
            <w:bookmarkStart w:id="71" w:name="_Hlk130563291"/>
            <w:r w:rsidRPr="000228A8">
              <w:t>Evaluation questions</w:t>
            </w:r>
          </w:p>
        </w:tc>
        <w:tc>
          <w:tcPr>
            <w:tcW w:w="2874" w:type="dxa"/>
            <w:shd w:val="clear" w:color="auto" w:fill="auto"/>
          </w:tcPr>
          <w:p w14:paraId="54A4A893" w14:textId="16BDEB76" w:rsidR="0073487E" w:rsidRPr="000228A8" w:rsidRDefault="0086244B" w:rsidP="000228A8">
            <w:r>
              <w:t>Results on c</w:t>
            </w:r>
            <w:r w:rsidR="004B3FFD" w:rsidRPr="000228A8">
              <w:t xml:space="preserve">lient outcomes </w:t>
            </w:r>
          </w:p>
        </w:tc>
        <w:tc>
          <w:tcPr>
            <w:tcW w:w="0" w:type="auto"/>
            <w:shd w:val="clear" w:color="auto" w:fill="auto"/>
          </w:tcPr>
          <w:p w14:paraId="4081CF3F" w14:textId="7ADB9E32" w:rsidR="0073487E" w:rsidRPr="000228A8" w:rsidRDefault="004E3BF6" w:rsidP="000228A8">
            <w:r w:rsidRPr="000228A8">
              <w:t xml:space="preserve">Name of refined </w:t>
            </w:r>
            <w:r w:rsidR="00A20C23" w:rsidRPr="000228A8">
              <w:t>program</w:t>
            </w:r>
            <w:r w:rsidRPr="000228A8">
              <w:t xml:space="preserve"> theory </w:t>
            </w:r>
            <w:r w:rsidR="0073487E" w:rsidRPr="000228A8">
              <w:t xml:space="preserve"> </w:t>
            </w:r>
          </w:p>
        </w:tc>
      </w:tr>
      <w:tr w:rsidR="004B3FFD" w:rsidRPr="000F30FB" w14:paraId="646C9762" w14:textId="77777777" w:rsidTr="004B3FFD">
        <w:trPr>
          <w:trHeight w:val="742"/>
        </w:trPr>
        <w:tc>
          <w:tcPr>
            <w:tcW w:w="3681" w:type="dxa"/>
            <w:vMerge w:val="restart"/>
            <w:tcBorders>
              <w:bottom w:val="single" w:sz="4" w:space="0" w:color="auto"/>
            </w:tcBorders>
            <w:shd w:val="clear" w:color="auto" w:fill="auto"/>
          </w:tcPr>
          <w:p w14:paraId="76EFADB7" w14:textId="08B3ADE2" w:rsidR="004B3FFD" w:rsidRPr="000228A8" w:rsidRDefault="004B3FFD" w:rsidP="000228A8">
            <w:pPr>
              <w:rPr>
                <w:lang w:val="en-US"/>
              </w:rPr>
            </w:pPr>
            <w:bookmarkStart w:id="72" w:name="_Hlk130719045"/>
            <w:r w:rsidRPr="00837A47">
              <w:t xml:space="preserve">1. What outcomes </w:t>
            </w:r>
            <w:r w:rsidRPr="000228A8">
              <w:t>have been achieved, to what extent, for whom (including the most vulnerable) and in what contexts? (Positive &amp; negative, intended &amp; unintended</w:t>
            </w:r>
            <w:r w:rsidR="0086244B">
              <w:t>.</w:t>
            </w:r>
            <w:r w:rsidRPr="000228A8">
              <w:t>)</w:t>
            </w:r>
          </w:p>
          <w:p w14:paraId="621682BF" w14:textId="28AF69E4" w:rsidR="004B3FFD" w:rsidRPr="000228A8" w:rsidRDefault="004B3FFD" w:rsidP="000228A8">
            <w:pPr>
              <w:rPr>
                <w:rFonts w:cstheme="majorHAnsi"/>
                <w:sz w:val="20"/>
                <w:szCs w:val="20"/>
              </w:rPr>
            </w:pPr>
            <w:r w:rsidRPr="000228A8">
              <w:t>2. What mechanisms have caused what outcomes, in what contexts? What contexts prevent intended mechanisms from operating?</w:t>
            </w:r>
          </w:p>
        </w:tc>
        <w:tc>
          <w:tcPr>
            <w:tcW w:w="2874" w:type="dxa"/>
            <w:tcBorders>
              <w:bottom w:val="single" w:sz="4" w:space="0" w:color="auto"/>
            </w:tcBorders>
            <w:shd w:val="clear" w:color="auto" w:fill="auto"/>
          </w:tcPr>
          <w:p w14:paraId="14A2BB79" w14:textId="5650CFFC" w:rsidR="004B3FFD" w:rsidRPr="000228A8" w:rsidRDefault="004B3FFD" w:rsidP="000228A8">
            <w:pPr>
              <w:rPr>
                <w:highlight w:val="yellow"/>
              </w:rPr>
            </w:pPr>
            <w:r w:rsidRPr="000228A8">
              <w:t xml:space="preserve">3.3.1 Connector’s engagement of the </w:t>
            </w:r>
            <w:r w:rsidR="00BC2B32" w:rsidRPr="000228A8">
              <w:t>client</w:t>
            </w:r>
          </w:p>
        </w:tc>
        <w:tc>
          <w:tcPr>
            <w:tcW w:w="0" w:type="auto"/>
            <w:tcBorders>
              <w:bottom w:val="single" w:sz="4" w:space="0" w:color="auto"/>
            </w:tcBorders>
            <w:shd w:val="clear" w:color="auto" w:fill="auto"/>
          </w:tcPr>
          <w:p w14:paraId="609957E9" w14:textId="2E65DECF" w:rsidR="004B3FFD" w:rsidRPr="000228A8" w:rsidRDefault="004B3FFD" w:rsidP="000228A8">
            <w:r w:rsidRPr="000228A8">
              <w:t>1. Bicultural engagement creates high rapport</w:t>
            </w:r>
          </w:p>
          <w:p w14:paraId="41FEBB84" w14:textId="06302F40" w:rsidR="004B3FFD" w:rsidRPr="000228A8" w:rsidRDefault="004B3FFD" w:rsidP="000228A8">
            <w:r w:rsidRPr="000228A8">
              <w:t>2. Engagement via interpreter creates low rapport</w:t>
            </w:r>
          </w:p>
        </w:tc>
      </w:tr>
      <w:tr w:rsidR="004B3FFD" w:rsidRPr="000F30FB" w14:paraId="1C00C8A3" w14:textId="77777777" w:rsidTr="004B3FFD">
        <w:trPr>
          <w:trHeight w:val="258"/>
        </w:trPr>
        <w:tc>
          <w:tcPr>
            <w:tcW w:w="3681" w:type="dxa"/>
            <w:vMerge/>
            <w:shd w:val="clear" w:color="auto" w:fill="auto"/>
          </w:tcPr>
          <w:p w14:paraId="2E140994" w14:textId="77777777" w:rsidR="004B3FFD" w:rsidRPr="0073487E" w:rsidRDefault="004B3FFD" w:rsidP="002A288F">
            <w:pPr>
              <w:rPr>
                <w:rFonts w:cstheme="majorHAnsi"/>
                <w:b/>
                <w:bCs/>
                <w:sz w:val="20"/>
                <w:szCs w:val="20"/>
                <w:lang w:val="en-US"/>
              </w:rPr>
            </w:pPr>
          </w:p>
        </w:tc>
        <w:tc>
          <w:tcPr>
            <w:tcW w:w="2874" w:type="dxa"/>
            <w:shd w:val="clear" w:color="auto" w:fill="auto"/>
          </w:tcPr>
          <w:p w14:paraId="3443A7EA" w14:textId="7547DF12" w:rsidR="004B3FFD" w:rsidRPr="000228A8" w:rsidRDefault="004B3FFD" w:rsidP="000228A8">
            <w:r w:rsidRPr="000228A8">
              <w:t>3.3.2 Working with different levels of client readiness</w:t>
            </w:r>
          </w:p>
        </w:tc>
        <w:tc>
          <w:tcPr>
            <w:tcW w:w="0" w:type="auto"/>
            <w:shd w:val="clear" w:color="auto" w:fill="auto"/>
          </w:tcPr>
          <w:p w14:paraId="33EBB757" w14:textId="124F43BE" w:rsidR="004B3FFD" w:rsidRPr="000228A8" w:rsidRDefault="004B3FFD" w:rsidP="000228A8">
            <w:r w:rsidRPr="000228A8">
              <w:t xml:space="preserve">3. Cultural rapport is not critical when readiness is high </w:t>
            </w:r>
          </w:p>
          <w:p w14:paraId="74E54E7B" w14:textId="0C53A5FC" w:rsidR="004B3FFD" w:rsidRPr="000228A8" w:rsidRDefault="004B3FFD" w:rsidP="000228A8">
            <w:r w:rsidRPr="000228A8">
              <w:t>4. Cultural rapport is critical when readiness is low (but need is high)</w:t>
            </w:r>
          </w:p>
        </w:tc>
      </w:tr>
      <w:tr w:rsidR="004B3FFD" w:rsidRPr="000F30FB" w14:paraId="08473CDD" w14:textId="77777777" w:rsidTr="004B3FFD">
        <w:tc>
          <w:tcPr>
            <w:tcW w:w="3681" w:type="dxa"/>
            <w:vMerge/>
            <w:shd w:val="clear" w:color="auto" w:fill="auto"/>
          </w:tcPr>
          <w:p w14:paraId="573C7F84" w14:textId="77777777" w:rsidR="004B3FFD" w:rsidRPr="0073487E" w:rsidRDefault="004B3FFD" w:rsidP="002A288F">
            <w:pPr>
              <w:rPr>
                <w:rFonts w:cstheme="majorHAnsi"/>
                <w:b/>
                <w:bCs/>
                <w:sz w:val="20"/>
                <w:szCs w:val="20"/>
                <w:lang w:val="en-US"/>
              </w:rPr>
            </w:pPr>
          </w:p>
        </w:tc>
        <w:tc>
          <w:tcPr>
            <w:tcW w:w="2874" w:type="dxa"/>
            <w:shd w:val="clear" w:color="auto" w:fill="auto"/>
          </w:tcPr>
          <w:p w14:paraId="2C055FA7" w14:textId="6C7E1C2D" w:rsidR="004B3FFD" w:rsidRPr="000228A8" w:rsidRDefault="004B3FFD" w:rsidP="000228A8">
            <w:r w:rsidRPr="000228A8">
              <w:t xml:space="preserve">3.3.3 Making the My Aged Care connection work </w:t>
            </w:r>
          </w:p>
        </w:tc>
        <w:tc>
          <w:tcPr>
            <w:tcW w:w="0" w:type="auto"/>
            <w:shd w:val="clear" w:color="auto" w:fill="auto"/>
          </w:tcPr>
          <w:p w14:paraId="70C2C1AC" w14:textId="6D4789E6" w:rsidR="004B3FFD" w:rsidRPr="000228A8" w:rsidRDefault="004B3FFD" w:rsidP="000228A8">
            <w:r w:rsidRPr="000228A8">
              <w:t>5.</w:t>
            </w:r>
            <w:r w:rsidR="0086244B">
              <w:t xml:space="preserve"> Rapport is critical when there i</w:t>
            </w:r>
            <w:r w:rsidRPr="000228A8">
              <w:t>s high complexity</w:t>
            </w:r>
          </w:p>
          <w:p w14:paraId="7A8CD7FF" w14:textId="381E0334" w:rsidR="004B3FFD" w:rsidRPr="000228A8" w:rsidRDefault="004B3FFD" w:rsidP="000228A8">
            <w:r w:rsidRPr="000228A8">
              <w:t>6. Low need, low complexity but preparing for the future</w:t>
            </w:r>
          </w:p>
        </w:tc>
      </w:tr>
      <w:tr w:rsidR="004B3FFD" w:rsidRPr="000F30FB" w14:paraId="6FAFCDE6" w14:textId="77777777" w:rsidTr="004B3FFD">
        <w:tc>
          <w:tcPr>
            <w:tcW w:w="3681" w:type="dxa"/>
            <w:vMerge/>
            <w:shd w:val="clear" w:color="auto" w:fill="auto"/>
          </w:tcPr>
          <w:p w14:paraId="3A47CDBA" w14:textId="77777777" w:rsidR="004B3FFD" w:rsidRPr="0073487E" w:rsidRDefault="004B3FFD" w:rsidP="002A288F">
            <w:pPr>
              <w:rPr>
                <w:rFonts w:cstheme="majorHAnsi"/>
                <w:b/>
                <w:bCs/>
                <w:sz w:val="20"/>
                <w:szCs w:val="20"/>
                <w:lang w:val="en-US"/>
              </w:rPr>
            </w:pPr>
          </w:p>
        </w:tc>
        <w:tc>
          <w:tcPr>
            <w:tcW w:w="2874" w:type="dxa"/>
            <w:shd w:val="clear" w:color="auto" w:fill="auto"/>
          </w:tcPr>
          <w:p w14:paraId="7E15F410" w14:textId="1421946A" w:rsidR="004B3FFD" w:rsidRPr="000228A8" w:rsidRDefault="004B3FFD" w:rsidP="000228A8">
            <w:r w:rsidRPr="000228A8">
              <w:t xml:space="preserve">3.3.4 Getting the most out of aged care services </w:t>
            </w:r>
          </w:p>
        </w:tc>
        <w:tc>
          <w:tcPr>
            <w:tcW w:w="0" w:type="auto"/>
            <w:shd w:val="clear" w:color="auto" w:fill="auto"/>
          </w:tcPr>
          <w:p w14:paraId="263C611C" w14:textId="5BFAB1ED" w:rsidR="004B3FFD" w:rsidRPr="000228A8" w:rsidRDefault="004B3FFD" w:rsidP="000228A8">
            <w:r w:rsidRPr="000228A8">
              <w:t xml:space="preserve">7. Hanging in there with the client  </w:t>
            </w:r>
          </w:p>
          <w:p w14:paraId="7566469C" w14:textId="76BC9CA6" w:rsidR="004B3FFD" w:rsidRPr="000228A8" w:rsidRDefault="004B3FFD" w:rsidP="000228A8">
            <w:r w:rsidRPr="000228A8">
              <w:t>8. Where Connector capacity ends the aged care system fails older persons and carers</w:t>
            </w:r>
          </w:p>
        </w:tc>
      </w:tr>
      <w:bookmarkEnd w:id="72"/>
    </w:tbl>
    <w:p w14:paraId="4DFC2098" w14:textId="0694C3A0" w:rsidR="0022401E" w:rsidRDefault="0022401E" w:rsidP="002A288F">
      <w:pPr>
        <w:rPr>
          <w:lang w:val="en-US"/>
        </w:rPr>
        <w:sectPr w:rsidR="0022401E" w:rsidSect="005C16D3">
          <w:headerReference w:type="even" r:id="rId14"/>
          <w:footerReference w:type="even" r:id="rId15"/>
          <w:footerReference w:type="default" r:id="rId16"/>
          <w:footerReference w:type="first" r:id="rId17"/>
          <w:type w:val="continuous"/>
          <w:pgSz w:w="11900" w:h="16840"/>
          <w:pgMar w:top="1701" w:right="1315" w:bottom="1315" w:left="1315" w:header="851" w:footer="737" w:gutter="0"/>
          <w:cols w:space="708"/>
          <w:titlePg/>
          <w:docGrid w:linePitch="360"/>
        </w:sectPr>
      </w:pPr>
    </w:p>
    <w:bookmarkEnd w:id="70"/>
    <w:bookmarkEnd w:id="71"/>
    <w:p w14:paraId="6960AC7F" w14:textId="7DEE89FB" w:rsidR="00F41F64" w:rsidRPr="00F17B4B" w:rsidRDefault="001B6D7E" w:rsidP="002A288F">
      <w:pPr>
        <w:pStyle w:val="Heading3"/>
      </w:pPr>
      <w:r w:rsidRPr="00BC05CC">
        <w:t xml:space="preserve">The </w:t>
      </w:r>
      <w:r w:rsidR="008F4757" w:rsidRPr="00BC05CC">
        <w:t>Connector’s engagement of the older person and/or carer</w:t>
      </w:r>
    </w:p>
    <w:p w14:paraId="7382E1E1" w14:textId="77777777" w:rsidR="00F41F64" w:rsidRPr="00F41F64" w:rsidRDefault="00F41F64" w:rsidP="000830D7">
      <w:pPr>
        <w:pStyle w:val="Heading4"/>
        <w:rPr>
          <w:lang w:val="en-US"/>
        </w:rPr>
      </w:pPr>
      <w:r w:rsidRPr="00F41F64">
        <w:rPr>
          <w:lang w:val="en-US"/>
        </w:rPr>
        <w:t xml:space="preserve">Program theory 1: Bicultural engagement creates high rapport </w:t>
      </w:r>
    </w:p>
    <w:p w14:paraId="5FDEBF62" w14:textId="34A73C90" w:rsidR="00CE3FB0" w:rsidRPr="00F17B4B" w:rsidRDefault="008F4757" w:rsidP="002A288F">
      <w:r>
        <w:rPr>
          <w:lang w:val="en-US"/>
        </w:rPr>
        <w:t xml:space="preserve">Connectors </w:t>
      </w:r>
      <w:r w:rsidR="003A7B4C">
        <w:rPr>
          <w:lang w:val="en-US"/>
        </w:rPr>
        <w:t xml:space="preserve">who </w:t>
      </w:r>
      <w:r>
        <w:rPr>
          <w:lang w:val="en-US"/>
        </w:rPr>
        <w:t xml:space="preserve">were from the same community and spoke the same language as their clients (had inherent </w:t>
      </w:r>
      <w:r w:rsidR="004F6448">
        <w:rPr>
          <w:lang w:val="en-US"/>
        </w:rPr>
        <w:t>cultural</w:t>
      </w:r>
      <w:r>
        <w:rPr>
          <w:lang w:val="en-US"/>
        </w:rPr>
        <w:t xml:space="preserve"> knowledge) or </w:t>
      </w:r>
      <w:r w:rsidR="00E36B4A">
        <w:rPr>
          <w:lang w:val="en-US"/>
        </w:rPr>
        <w:t xml:space="preserve">those who </w:t>
      </w:r>
      <w:r w:rsidR="004F6448">
        <w:rPr>
          <w:lang w:val="en-US"/>
        </w:rPr>
        <w:t>were able to access relevant cultural knowledge and language support from colleagues within thei</w:t>
      </w:r>
      <w:r w:rsidR="0082755C">
        <w:rPr>
          <w:lang w:val="en-US"/>
        </w:rPr>
        <w:t>r employing organisation</w:t>
      </w:r>
      <w:r w:rsidR="004F6448">
        <w:rPr>
          <w:lang w:val="en-US"/>
        </w:rPr>
        <w:t xml:space="preserve"> were most successful </w:t>
      </w:r>
      <w:r w:rsidR="00194F1A">
        <w:rPr>
          <w:lang w:val="en-US"/>
        </w:rPr>
        <w:t xml:space="preserve">in engaging </w:t>
      </w:r>
      <w:r w:rsidR="00731841">
        <w:rPr>
          <w:lang w:val="en-US"/>
        </w:rPr>
        <w:t>clients</w:t>
      </w:r>
      <w:r w:rsidR="00194F1A">
        <w:rPr>
          <w:lang w:val="en-US"/>
        </w:rPr>
        <w:t xml:space="preserve">. </w:t>
      </w:r>
      <w:r w:rsidR="00015B5D">
        <w:rPr>
          <w:lang w:val="en-US"/>
        </w:rPr>
        <w:t xml:space="preserve">When combined with a proactive and responsive approach, and persistence in engaging </w:t>
      </w:r>
      <w:r w:rsidR="00731841">
        <w:rPr>
          <w:lang w:val="en-US"/>
        </w:rPr>
        <w:t>clients,</w:t>
      </w:r>
      <w:r w:rsidR="00015B5D">
        <w:rPr>
          <w:lang w:val="en-US"/>
        </w:rPr>
        <w:t xml:space="preserve"> </w:t>
      </w:r>
      <w:r w:rsidR="008F1DDA">
        <w:rPr>
          <w:lang w:val="en-US"/>
        </w:rPr>
        <w:t xml:space="preserve">and the </w:t>
      </w:r>
      <w:r w:rsidR="00731841">
        <w:rPr>
          <w:lang w:val="en-US"/>
        </w:rPr>
        <w:t>client</w:t>
      </w:r>
      <w:r w:rsidR="008F1DDA" w:rsidRPr="008F1DDA">
        <w:rPr>
          <w:lang w:val="en-US"/>
        </w:rPr>
        <w:t xml:space="preserve"> </w:t>
      </w:r>
      <w:r w:rsidR="008F1DDA">
        <w:rPr>
          <w:lang w:val="en-US"/>
        </w:rPr>
        <w:t>was</w:t>
      </w:r>
      <w:r w:rsidR="008F1DDA" w:rsidRPr="008F1DDA">
        <w:rPr>
          <w:lang w:val="en-US"/>
        </w:rPr>
        <w:t xml:space="preserve"> competent to understand what</w:t>
      </w:r>
      <w:r w:rsidR="008F1DDA">
        <w:rPr>
          <w:lang w:val="en-US"/>
        </w:rPr>
        <w:t xml:space="preserve"> was</w:t>
      </w:r>
      <w:r w:rsidR="008F1DDA" w:rsidRPr="008F1DDA">
        <w:rPr>
          <w:lang w:val="en-US"/>
        </w:rPr>
        <w:t xml:space="preserve"> going on and c</w:t>
      </w:r>
      <w:r w:rsidR="008F1DDA">
        <w:rPr>
          <w:lang w:val="en-US"/>
        </w:rPr>
        <w:t>ould</w:t>
      </w:r>
      <w:r w:rsidR="008F1DDA" w:rsidRPr="008F1DDA">
        <w:rPr>
          <w:lang w:val="en-US"/>
        </w:rPr>
        <w:t xml:space="preserve"> express concerns, needs and wishes</w:t>
      </w:r>
      <w:r w:rsidR="008F1DDA">
        <w:rPr>
          <w:lang w:val="en-US"/>
        </w:rPr>
        <w:t xml:space="preserve">, </w:t>
      </w:r>
      <w:r w:rsidR="00015B5D">
        <w:rPr>
          <w:lang w:val="en-US"/>
        </w:rPr>
        <w:t xml:space="preserve">bicultural Connectors </w:t>
      </w:r>
      <w:r w:rsidR="00E36B4A">
        <w:rPr>
          <w:lang w:val="en-US"/>
        </w:rPr>
        <w:t>(</w:t>
      </w:r>
      <w:r w:rsidR="00015B5D">
        <w:rPr>
          <w:lang w:val="en-US"/>
        </w:rPr>
        <w:t>or those working with bicultural colleagues</w:t>
      </w:r>
      <w:r w:rsidR="00E36B4A">
        <w:rPr>
          <w:lang w:val="en-US"/>
        </w:rPr>
        <w:t>)</w:t>
      </w:r>
      <w:r w:rsidR="00015B5D">
        <w:rPr>
          <w:lang w:val="en-US"/>
        </w:rPr>
        <w:t>, were able to show respect</w:t>
      </w:r>
      <w:r w:rsidR="00BF3082">
        <w:rPr>
          <w:lang w:val="en-US"/>
        </w:rPr>
        <w:t xml:space="preserve"> for culture</w:t>
      </w:r>
      <w:r w:rsidR="00015B5D">
        <w:rPr>
          <w:lang w:val="en-US"/>
        </w:rPr>
        <w:t xml:space="preserve">, </w:t>
      </w:r>
      <w:r w:rsidR="0082755C">
        <w:rPr>
          <w:lang w:val="en-US"/>
        </w:rPr>
        <w:t xml:space="preserve">express </w:t>
      </w:r>
      <w:r w:rsidR="00015B5D">
        <w:rPr>
          <w:lang w:val="en-US"/>
        </w:rPr>
        <w:t>warmth</w:t>
      </w:r>
      <w:r w:rsidR="00BF3082">
        <w:rPr>
          <w:lang w:val="en-US"/>
        </w:rPr>
        <w:t>,</w:t>
      </w:r>
      <w:r w:rsidR="00E36B4A">
        <w:rPr>
          <w:lang w:val="en-US"/>
        </w:rPr>
        <w:t xml:space="preserve"> and communicate clearly</w:t>
      </w:r>
      <w:r w:rsidR="008F1DDA">
        <w:rPr>
          <w:lang w:val="en-US"/>
        </w:rPr>
        <w:t xml:space="preserve"> with the </w:t>
      </w:r>
      <w:r w:rsidR="00731841">
        <w:rPr>
          <w:lang w:val="en-US"/>
        </w:rPr>
        <w:t>client</w:t>
      </w:r>
      <w:r w:rsidR="00E36B4A">
        <w:rPr>
          <w:lang w:val="en-US"/>
        </w:rPr>
        <w:t xml:space="preserve">. In response, the </w:t>
      </w:r>
      <w:r w:rsidR="00693313">
        <w:rPr>
          <w:lang w:val="en-US"/>
        </w:rPr>
        <w:t>client</w:t>
      </w:r>
      <w:r w:rsidR="00755F7A">
        <w:rPr>
          <w:lang w:val="en-US"/>
        </w:rPr>
        <w:t xml:space="preserve"> felt respected and understood,</w:t>
      </w:r>
      <w:r w:rsidR="00E36B4A">
        <w:rPr>
          <w:lang w:val="en-US"/>
        </w:rPr>
        <w:t xml:space="preserve"> and </w:t>
      </w:r>
      <w:r w:rsidR="00C33252">
        <w:rPr>
          <w:lang w:val="en-US"/>
        </w:rPr>
        <w:t xml:space="preserve">the outcome was high rapport </w:t>
      </w:r>
      <w:r w:rsidR="00797258">
        <w:rPr>
          <w:lang w:val="en-US"/>
        </w:rPr>
        <w:t xml:space="preserve">with, </w:t>
      </w:r>
      <w:r w:rsidR="00C33252">
        <w:rPr>
          <w:lang w:val="en-US"/>
        </w:rPr>
        <w:t>and trust of</w:t>
      </w:r>
      <w:r w:rsidR="00755F7A">
        <w:rPr>
          <w:lang w:val="en-US"/>
        </w:rPr>
        <w:t>,</w:t>
      </w:r>
      <w:r w:rsidR="00C33252">
        <w:rPr>
          <w:lang w:val="en-US"/>
        </w:rPr>
        <w:t xml:space="preserve"> the </w:t>
      </w:r>
      <w:r w:rsidR="00E36B4A">
        <w:rPr>
          <w:lang w:val="en-US"/>
        </w:rPr>
        <w:t>Connector.</w:t>
      </w:r>
    </w:p>
    <w:p w14:paraId="6D082D50" w14:textId="1A0C503E" w:rsidR="00910062" w:rsidRPr="00C2268B" w:rsidRDefault="00CA6D4D" w:rsidP="00F17B4B">
      <w:pPr>
        <w:pStyle w:val="Quote"/>
      </w:pPr>
      <w:r w:rsidRPr="00F152A1">
        <w:t xml:space="preserve">It is the familiarity of cultures, similar cultures. </w:t>
      </w:r>
      <w:r w:rsidR="00294B88" w:rsidRPr="00F152A1">
        <w:t>So,</w:t>
      </w:r>
      <w:r w:rsidRPr="00F152A1">
        <w:t xml:space="preserve"> there is the start of trust building straight away. It’s much easier to build trust with somebody you think is coming from a cu</w:t>
      </w:r>
      <w:r w:rsidR="006A7C3E">
        <w:t>lture that understands your own. …</w:t>
      </w:r>
      <w:r w:rsidRPr="00F152A1">
        <w:t xml:space="preserve"> And If she [the Connector] doesn’t speak the language then we get somebody else who works with her to speak the language</w:t>
      </w:r>
      <w:r w:rsidR="00665CA6">
        <w:t>.</w:t>
      </w:r>
      <w:r w:rsidRPr="00F152A1">
        <w:t xml:space="preserve"> (Manager).</w:t>
      </w:r>
    </w:p>
    <w:p w14:paraId="6C35CFF0" w14:textId="2A228F79" w:rsidR="00D00CB1" w:rsidRDefault="00910062" w:rsidP="00002060">
      <w:pPr>
        <w:pStyle w:val="Quote"/>
      </w:pPr>
      <w:r w:rsidRPr="000707F8">
        <w:t xml:space="preserve">I tell </w:t>
      </w:r>
      <w:r w:rsidR="00960A13" w:rsidRPr="000707F8">
        <w:t>you;</w:t>
      </w:r>
      <w:r w:rsidRPr="000707F8">
        <w:t xml:space="preserve"> they don’t trust the people who does not speak his language.</w:t>
      </w:r>
      <w:r w:rsidR="005B59AA">
        <w:t xml:space="preserve"> </w:t>
      </w:r>
      <w:r w:rsidRPr="000707F8">
        <w:t>(Touchpoint</w:t>
      </w:r>
      <w:r>
        <w:t>).</w:t>
      </w:r>
    </w:p>
    <w:p w14:paraId="0C15F255" w14:textId="29BBECAE" w:rsidR="00CA6D4D" w:rsidRPr="00F17B4B" w:rsidRDefault="00D00CB1" w:rsidP="00F17B4B">
      <w:pPr>
        <w:pStyle w:val="Quote"/>
      </w:pPr>
      <w:r w:rsidRPr="00D00CB1">
        <w:rPr>
          <w:rFonts w:hint="eastAsia"/>
        </w:rPr>
        <w:t>I think the face-to-face interaction definitely made a difference, because over the p</w:t>
      </w:r>
      <w:r w:rsidR="005B59AA">
        <w:rPr>
          <w:rFonts w:hint="eastAsia"/>
        </w:rPr>
        <w:t xml:space="preserve">hone I had spoken to her about </w:t>
      </w:r>
      <w:r w:rsidR="005B59AA">
        <w:rPr>
          <w:rFonts w:hint="eastAsia"/>
        </w:rPr>
        <w:t>–</w:t>
      </w:r>
      <w:r w:rsidRPr="00D00CB1">
        <w:rPr>
          <w:rFonts w:hint="eastAsia"/>
        </w:rPr>
        <w:t xml:space="preserve"> I think three or four times on the phone before I was able to confirm an appointment, just because she did</w:t>
      </w:r>
      <w:r>
        <w:t>n’t</w:t>
      </w:r>
      <w:r w:rsidRPr="00D00CB1">
        <w:rPr>
          <w:rFonts w:hint="eastAsia"/>
        </w:rPr>
        <w:t xml:space="preserve"> recognise me; she </w:t>
      </w:r>
      <w:r w:rsidRPr="00D00CB1">
        <w:t>didn’t</w:t>
      </w:r>
      <w:r w:rsidRPr="00D00CB1">
        <w:rPr>
          <w:rFonts w:hint="eastAsia"/>
        </w:rPr>
        <w:t xml:space="preserve"> know me. But once she saw my face </w:t>
      </w:r>
      <w:r w:rsidRPr="00D00CB1">
        <w:rPr>
          <w:rFonts w:hint="eastAsia"/>
        </w:rPr>
        <w:t>–</w:t>
      </w:r>
      <w:r w:rsidRPr="00D00CB1">
        <w:rPr>
          <w:rFonts w:hint="eastAsia"/>
        </w:rPr>
        <w:t xml:space="preserve"> and we come from similar cultures, which made it a little bit easier</w:t>
      </w:r>
      <w:r w:rsidR="006A7C3E">
        <w:t>. …</w:t>
      </w:r>
      <w:r w:rsidR="005B59AA">
        <w:t xml:space="preserve"> </w:t>
      </w:r>
      <w:r w:rsidRPr="00D00CB1">
        <w:rPr>
          <w:rFonts w:hint="eastAsia"/>
        </w:rPr>
        <w:t xml:space="preserve">One thing that definitely helped is referring to them by titles they prefer. Like in </w:t>
      </w:r>
      <w:r w:rsidR="002D6908">
        <w:t>[language removed</w:t>
      </w:r>
      <w:r w:rsidR="00D83AE0">
        <w:t xml:space="preserve"> to de-identify participant</w:t>
      </w:r>
      <w:r w:rsidR="002D6908">
        <w:t>]</w:t>
      </w:r>
      <w:r w:rsidRPr="00D00CB1">
        <w:rPr>
          <w:rFonts w:hint="eastAsia"/>
        </w:rPr>
        <w:t xml:space="preserve"> you can call an older client </w:t>
      </w:r>
      <w:r w:rsidR="002D6908">
        <w:t>[name removed]</w:t>
      </w:r>
      <w:r w:rsidRPr="00D00CB1">
        <w:rPr>
          <w:rFonts w:hint="eastAsia"/>
        </w:rPr>
        <w:t xml:space="preserve"> and then </w:t>
      </w:r>
      <w:r w:rsidR="002D6908">
        <w:t>[name removed]</w:t>
      </w:r>
      <w:r w:rsidRPr="00D00CB1">
        <w:rPr>
          <w:rFonts w:hint="eastAsia"/>
        </w:rPr>
        <w:t xml:space="preserve">, and then also in </w:t>
      </w:r>
      <w:r w:rsidR="002D6908">
        <w:t xml:space="preserve">[language </w:t>
      </w:r>
      <w:r w:rsidR="005B59AA">
        <w:t>removed]</w:t>
      </w:r>
      <w:r w:rsidR="006A7C3E">
        <w:t xml:space="preserve"> </w:t>
      </w:r>
      <w:r w:rsidR="00A836EF">
        <w:t>…</w:t>
      </w:r>
      <w:r w:rsidR="006A7C3E">
        <w:t xml:space="preserve"> </w:t>
      </w:r>
      <w:r w:rsidR="002D6908">
        <w:t xml:space="preserve">which </w:t>
      </w:r>
      <w:r w:rsidRPr="00D00CB1">
        <w:rPr>
          <w:rFonts w:hint="eastAsia"/>
        </w:rPr>
        <w:t>I think she quite liked. And then there was also different greetings in different cultures, different things that you can do. There</w:t>
      </w:r>
      <w:r>
        <w:t>’</w:t>
      </w:r>
      <w:r w:rsidRPr="00D00CB1">
        <w:rPr>
          <w:rFonts w:hint="eastAsia"/>
        </w:rPr>
        <w:t>s like a bow and things like that which I think made her feel a bit more comfortable and respected as well</w:t>
      </w:r>
      <w:r w:rsidR="006A7C3E">
        <w:t xml:space="preserve"> … </w:t>
      </w:r>
      <w:r w:rsidRPr="00D00CB1">
        <w:rPr>
          <w:rFonts w:hint="eastAsia"/>
        </w:rPr>
        <w:t xml:space="preserve">I think if there had been a person who only spoke English, someone who came from a non-Asian background who came to visit her, it might have </w:t>
      </w:r>
      <w:r w:rsidR="005B59AA">
        <w:rPr>
          <w:rFonts w:hint="eastAsia"/>
        </w:rPr>
        <w:t>been a little bit less trusting.</w:t>
      </w:r>
      <w:r w:rsidR="003B0FAC" w:rsidRPr="003B0FAC">
        <w:t xml:space="preserve"> </w:t>
      </w:r>
      <w:r w:rsidR="003B0FAC">
        <w:t>(Connector).</w:t>
      </w:r>
    </w:p>
    <w:p w14:paraId="7E69B1AE" w14:textId="4B3CDDB2" w:rsidR="00CA6D4D" w:rsidRPr="00575D92" w:rsidRDefault="00CA6D4D" w:rsidP="00575D92">
      <w:r w:rsidRPr="00575D92">
        <w:t xml:space="preserve">In some cases, when neither the Connector nor other staff within the organisation had the relevant cultural expertise, the Connector worked with </w:t>
      </w:r>
      <w:r w:rsidR="00665CA6" w:rsidRPr="00575D92">
        <w:t xml:space="preserve">known </w:t>
      </w:r>
      <w:r w:rsidRPr="00575D92">
        <w:t>community volunteers/</w:t>
      </w:r>
      <w:r w:rsidR="00FD499C" w:rsidRPr="00575D92">
        <w:t>T</w:t>
      </w:r>
      <w:r w:rsidRPr="00575D92">
        <w:t>ouchpoints</w:t>
      </w:r>
      <w:r w:rsidR="00D444EC" w:rsidRPr="00575D92">
        <w:t xml:space="preserve"> to assist client engagement. </w:t>
      </w:r>
    </w:p>
    <w:p w14:paraId="474CF70E" w14:textId="3256CDDB" w:rsidR="002935B0" w:rsidRDefault="00D444EC" w:rsidP="00C03468">
      <w:pPr>
        <w:pStyle w:val="Quote"/>
      </w:pPr>
      <w:r w:rsidRPr="00D444EC">
        <w:t xml:space="preserve">I was a volunteer in their hub for senior people and I helped them translate the conversation as well as the contact with My Aged Care, because members of the project team cannot speak </w:t>
      </w:r>
      <w:r w:rsidR="00B6397D">
        <w:t>[language removed to de</w:t>
      </w:r>
      <w:r w:rsidR="00F50C5B">
        <w:t>-</w:t>
      </w:r>
      <w:r w:rsidR="00B6397D">
        <w:t>identify participant]</w:t>
      </w:r>
      <w:r w:rsidRPr="00D444EC">
        <w:t xml:space="preserve">, so I help them with the </w:t>
      </w:r>
      <w:r w:rsidR="00981179">
        <w:t>[</w:t>
      </w:r>
      <w:r w:rsidR="00B6397D">
        <w:t>language removed</w:t>
      </w:r>
      <w:r w:rsidR="00266729">
        <w:t>]</w:t>
      </w:r>
      <w:r w:rsidRPr="00D444EC">
        <w:t xml:space="preserve"> potential clients. (Touchpoint)</w:t>
      </w:r>
      <w:r w:rsidR="00665CA6">
        <w:t xml:space="preserve">. </w:t>
      </w:r>
    </w:p>
    <w:p w14:paraId="3D6D3E01" w14:textId="617696A2" w:rsidR="00665CA6" w:rsidRPr="00837A47" w:rsidRDefault="00F50C5B" w:rsidP="00837A47">
      <w:r>
        <w:t>Being proactive and responsive</w:t>
      </w:r>
      <w:r w:rsidR="00665CA6" w:rsidRPr="00837A47">
        <w:t xml:space="preserve"> as well as persistent was important at the engagement stage. </w:t>
      </w:r>
    </w:p>
    <w:p w14:paraId="1E8A4DBD" w14:textId="1F384774" w:rsidR="00AD3B14" w:rsidRPr="00AD3B14" w:rsidRDefault="00665CA6" w:rsidP="00837A47">
      <w:pPr>
        <w:pStyle w:val="Quote"/>
      </w:pPr>
      <w:r>
        <w:t xml:space="preserve">The </w:t>
      </w:r>
      <w:r w:rsidR="002935B0" w:rsidRPr="002935B0">
        <w:t xml:space="preserve">Connector gave me </w:t>
      </w:r>
      <w:r>
        <w:t xml:space="preserve">[the number for a] husband and wife </w:t>
      </w:r>
      <w:r w:rsidR="002935B0" w:rsidRPr="002935B0">
        <w:t xml:space="preserve">and said, “Can you help me to call them?” I call. I call many times. No answer. </w:t>
      </w:r>
      <w:r w:rsidR="00960A13" w:rsidRPr="002935B0">
        <w:t>So,</w:t>
      </w:r>
      <w:r w:rsidR="002935B0" w:rsidRPr="002935B0">
        <w:t xml:space="preserve"> I come back to the person that </w:t>
      </w:r>
      <w:r>
        <w:t xml:space="preserve">[initially] </w:t>
      </w:r>
      <w:r w:rsidR="002935B0" w:rsidRPr="002935B0">
        <w:t xml:space="preserve">gave the </w:t>
      </w:r>
      <w:r>
        <w:t xml:space="preserve">[Connector the] </w:t>
      </w:r>
      <w:r w:rsidR="002935B0" w:rsidRPr="002935B0">
        <w:t xml:space="preserve">number. I say, “I cannot call him, so is anything wrong with the number?” And she say, “No, it’s not the problem with the number. It’s the problem that </w:t>
      </w:r>
      <w:r>
        <w:t xml:space="preserve">he </w:t>
      </w:r>
      <w:r w:rsidR="002935B0" w:rsidRPr="002935B0">
        <w:t>only receives the call when he knows who’s calling. He doesn’t receive the call from stranger</w:t>
      </w:r>
      <w:r w:rsidR="0048184A">
        <w:t>,</w:t>
      </w:r>
      <w:r w:rsidR="002935B0" w:rsidRPr="002935B0">
        <w:t xml:space="preserve"> </w:t>
      </w:r>
      <w:r w:rsidR="0048184A">
        <w:t>b</w:t>
      </w:r>
      <w:r w:rsidR="002935B0" w:rsidRPr="002935B0">
        <w:t>ecause not only the scam call, but he’s kind of the very careful person</w:t>
      </w:r>
      <w:r w:rsidR="006A7C3E">
        <w:t>. …</w:t>
      </w:r>
      <w:r w:rsidR="002935B0" w:rsidRPr="002935B0">
        <w:t xml:space="preserve"> You have to leave a message and say who you are and when are you going to call him</w:t>
      </w:r>
      <w:r w:rsidR="00F50C5B">
        <w:t>.</w:t>
      </w:r>
      <w:r>
        <w:t>”</w:t>
      </w:r>
      <w:r w:rsidR="002935B0" w:rsidRPr="002935B0">
        <w:t xml:space="preserve"> It’s a long way to contact</w:t>
      </w:r>
      <w:r>
        <w:t xml:space="preserve"> [people]. </w:t>
      </w:r>
      <w:r w:rsidR="002935B0" w:rsidRPr="002935B0">
        <w:t>(Touchpoint</w:t>
      </w:r>
      <w:r w:rsidR="00E231D4">
        <w:t>).</w:t>
      </w:r>
    </w:p>
    <w:p w14:paraId="0F981ECF" w14:textId="1E36F249" w:rsidR="00E208C0" w:rsidRPr="00BC05CC" w:rsidRDefault="00D6212F" w:rsidP="000F5F88">
      <w:pPr>
        <w:pStyle w:val="Caption"/>
        <w:rPr>
          <w:bCs/>
          <w:lang w:val="en-US"/>
        </w:rPr>
      </w:pPr>
      <w:bookmarkStart w:id="73" w:name="_Toc179298287"/>
      <w:r w:rsidRPr="000F5F88">
        <w:t xml:space="preserve">Table </w:t>
      </w:r>
      <w:r>
        <w:fldChar w:fldCharType="begin"/>
      </w:r>
      <w:r>
        <w:instrText>SEQ Table \* ARABIC</w:instrText>
      </w:r>
      <w:r>
        <w:fldChar w:fldCharType="separate"/>
      </w:r>
      <w:r w:rsidR="00E34AC4">
        <w:rPr>
          <w:noProof/>
        </w:rPr>
        <w:t>5</w:t>
      </w:r>
      <w:r>
        <w:fldChar w:fldCharType="end"/>
      </w:r>
      <w:r>
        <w:t>.</w:t>
      </w:r>
      <w:r w:rsidRPr="000F5F88">
        <w:t xml:space="preserve"> </w:t>
      </w:r>
      <w:r w:rsidR="0043717B" w:rsidRPr="00BC05CC">
        <w:rPr>
          <w:bCs/>
          <w:lang w:val="en-US"/>
        </w:rPr>
        <w:t xml:space="preserve">Program theory 1: </w:t>
      </w:r>
      <w:r w:rsidR="00E208C0" w:rsidRPr="00BC05CC">
        <w:rPr>
          <w:bCs/>
          <w:lang w:val="en-US"/>
        </w:rPr>
        <w:t>Bicultural engagement creates high rapport</w:t>
      </w:r>
      <w:bookmarkEnd w:id="73"/>
      <w:r w:rsidR="004136C7" w:rsidRPr="00BC05CC">
        <w:rPr>
          <w:bCs/>
          <w:lang w:val="en-US"/>
        </w:rPr>
        <w:t xml:space="preserve"> </w:t>
      </w:r>
    </w:p>
    <w:tbl>
      <w:tblPr>
        <w:tblStyle w:val="TableGrid"/>
        <w:tblW w:w="0" w:type="auto"/>
        <w:tblLook w:val="0420" w:firstRow="1" w:lastRow="0" w:firstColumn="0" w:lastColumn="0" w:noHBand="0" w:noVBand="1"/>
        <w:tblCaption w:val="Table 5. Program theory 1: Bicultural engagement creates high rapport"/>
        <w:tblDescription w:val="Table 5 lays out the above text in five columns. The first column lists the contexts. The second column has the intervention. The third and fourth columns make up the mechanism, as resource and reasoning. The final column is the outcome. "/>
      </w:tblPr>
      <w:tblGrid>
        <w:gridCol w:w="3114"/>
        <w:gridCol w:w="1701"/>
        <w:gridCol w:w="1597"/>
        <w:gridCol w:w="1461"/>
        <w:gridCol w:w="1387"/>
      </w:tblGrid>
      <w:tr w:rsidR="00E208C0" w:rsidRPr="00473F34" w14:paraId="123F70F3"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3114" w:type="dxa"/>
            <w:vMerge w:val="restart"/>
          </w:tcPr>
          <w:p w14:paraId="59E2A019" w14:textId="77777777" w:rsidR="00E208C0" w:rsidRPr="00C2268B" w:rsidRDefault="00E208C0" w:rsidP="00C2268B">
            <w:bookmarkStart w:id="74" w:name="_Hlk129753701"/>
            <w:r w:rsidRPr="00C2268B">
              <w:t>Context</w:t>
            </w:r>
          </w:p>
        </w:tc>
        <w:tc>
          <w:tcPr>
            <w:tcW w:w="1701" w:type="dxa"/>
            <w:vMerge w:val="restart"/>
          </w:tcPr>
          <w:p w14:paraId="6624C20F" w14:textId="46FC18B6" w:rsidR="00E208C0" w:rsidRPr="00C2268B" w:rsidRDefault="00E208C0" w:rsidP="00C2268B">
            <w:r w:rsidRPr="00C2268B">
              <w:t>Intervention</w:t>
            </w:r>
          </w:p>
        </w:tc>
        <w:tc>
          <w:tcPr>
            <w:tcW w:w="3020" w:type="dxa"/>
            <w:gridSpan w:val="2"/>
          </w:tcPr>
          <w:p w14:paraId="2B35B7A1" w14:textId="77777777" w:rsidR="00E208C0" w:rsidRPr="00C2268B" w:rsidRDefault="00E208C0" w:rsidP="00C2268B">
            <w:r w:rsidRPr="00C2268B">
              <w:t>Mechanism</w:t>
            </w:r>
          </w:p>
        </w:tc>
        <w:tc>
          <w:tcPr>
            <w:tcW w:w="0" w:type="auto"/>
            <w:vMerge w:val="restart"/>
          </w:tcPr>
          <w:p w14:paraId="46D270D5" w14:textId="77777777" w:rsidR="00E208C0" w:rsidRPr="00C2268B" w:rsidRDefault="00E208C0" w:rsidP="00C2268B">
            <w:r w:rsidRPr="00C2268B">
              <w:t>Outcome</w:t>
            </w:r>
          </w:p>
        </w:tc>
      </w:tr>
      <w:tr w:rsidR="00E208C0" w:rsidRPr="00473F34" w14:paraId="252EAA36"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3114" w:type="dxa"/>
            <w:vMerge/>
            <w:hideMark/>
          </w:tcPr>
          <w:p w14:paraId="26DCDE64" w14:textId="77777777" w:rsidR="00E208C0" w:rsidRPr="00473F34" w:rsidRDefault="00E208C0" w:rsidP="002A288F">
            <w:pPr>
              <w:rPr>
                <w:rFonts w:cstheme="majorHAnsi"/>
                <w:b w:val="0"/>
                <w:bCs/>
                <w:sz w:val="18"/>
                <w:szCs w:val="18"/>
              </w:rPr>
            </w:pPr>
            <w:bookmarkStart w:id="75" w:name="_Hlk129274506"/>
            <w:bookmarkEnd w:id="74"/>
          </w:p>
        </w:tc>
        <w:tc>
          <w:tcPr>
            <w:tcW w:w="1701" w:type="dxa"/>
            <w:vMerge/>
          </w:tcPr>
          <w:p w14:paraId="024C5A14" w14:textId="77777777" w:rsidR="00E208C0" w:rsidRPr="00473F34" w:rsidRDefault="00E208C0" w:rsidP="002A288F">
            <w:pPr>
              <w:rPr>
                <w:rFonts w:cstheme="majorHAnsi"/>
                <w:b w:val="0"/>
                <w:bCs/>
                <w:sz w:val="18"/>
                <w:szCs w:val="18"/>
                <w:lang w:val="en-US"/>
              </w:rPr>
            </w:pPr>
          </w:p>
        </w:tc>
        <w:tc>
          <w:tcPr>
            <w:tcW w:w="1559" w:type="dxa"/>
            <w:hideMark/>
          </w:tcPr>
          <w:p w14:paraId="46286A23" w14:textId="77777777" w:rsidR="00E208C0" w:rsidRPr="00C2268B" w:rsidRDefault="00E208C0" w:rsidP="00C2268B">
            <w:r w:rsidRPr="00C2268B">
              <w:t>Resources</w:t>
            </w:r>
          </w:p>
        </w:tc>
        <w:tc>
          <w:tcPr>
            <w:tcW w:w="1461" w:type="dxa"/>
          </w:tcPr>
          <w:p w14:paraId="177C9564" w14:textId="77777777" w:rsidR="00E208C0" w:rsidRPr="00C2268B" w:rsidRDefault="00E208C0" w:rsidP="00C2268B">
            <w:r w:rsidRPr="00C2268B">
              <w:t>Reasoning</w:t>
            </w:r>
          </w:p>
        </w:tc>
        <w:tc>
          <w:tcPr>
            <w:tcW w:w="0" w:type="auto"/>
            <w:vMerge/>
            <w:hideMark/>
          </w:tcPr>
          <w:p w14:paraId="217BCB30" w14:textId="77777777" w:rsidR="00E208C0" w:rsidRPr="00473F34" w:rsidRDefault="00E208C0" w:rsidP="002A288F">
            <w:pPr>
              <w:rPr>
                <w:rFonts w:cstheme="majorHAnsi"/>
                <w:b w:val="0"/>
                <w:bCs/>
                <w:sz w:val="18"/>
                <w:szCs w:val="18"/>
              </w:rPr>
            </w:pPr>
          </w:p>
        </w:tc>
      </w:tr>
      <w:tr w:rsidR="00E208C0" w:rsidRPr="00473F34" w14:paraId="70B3DA7B" w14:textId="77777777" w:rsidTr="001C1772">
        <w:trPr>
          <w:trHeight w:val="1476"/>
        </w:trPr>
        <w:tc>
          <w:tcPr>
            <w:tcW w:w="3114" w:type="dxa"/>
            <w:tcBorders>
              <w:bottom w:val="single" w:sz="4" w:space="0" w:color="auto"/>
            </w:tcBorders>
            <w:hideMark/>
          </w:tcPr>
          <w:p w14:paraId="0A448ED2" w14:textId="4F4C7D33" w:rsidR="00E208C0" w:rsidRPr="00C2268B" w:rsidRDefault="00E208C0" w:rsidP="002A288F">
            <w:bookmarkStart w:id="76" w:name="_Hlk171079325"/>
            <w:bookmarkEnd w:id="75"/>
            <w:r w:rsidRPr="00C2268B">
              <w:t xml:space="preserve">Connector is a member of </w:t>
            </w:r>
            <w:bookmarkStart w:id="77" w:name="_Hlk171079382"/>
            <w:r w:rsidRPr="00C2268B">
              <w:t xml:space="preserve">the same (target) community and speaks the same language as the </w:t>
            </w:r>
            <w:r w:rsidR="00693313" w:rsidRPr="00C2268B">
              <w:t>client</w:t>
            </w:r>
            <w:r w:rsidRPr="00C2268B">
              <w:t xml:space="preserve"> (has inherent cultural knowledge)</w:t>
            </w:r>
            <w:bookmarkEnd w:id="77"/>
          </w:p>
          <w:p w14:paraId="0327C06C" w14:textId="77777777" w:rsidR="00E208C0" w:rsidRPr="00D91068" w:rsidRDefault="00E208C0" w:rsidP="00D91068">
            <w:r w:rsidRPr="00D91068">
              <w:t xml:space="preserve">OR </w:t>
            </w:r>
          </w:p>
          <w:p w14:paraId="270D9034" w14:textId="4A52C56B" w:rsidR="00E208C0" w:rsidRPr="00F17B4B" w:rsidRDefault="00E208C0" w:rsidP="002A288F">
            <w:r w:rsidRPr="00C2268B">
              <w:t>Connector can access relevant cultural knowledge and language support from colleagues (staff or volunteers) in their host organisation</w:t>
            </w:r>
            <w:bookmarkEnd w:id="76"/>
            <w:r w:rsidRPr="00C2268B">
              <w:t xml:space="preserve"> </w:t>
            </w:r>
          </w:p>
        </w:tc>
        <w:tc>
          <w:tcPr>
            <w:tcW w:w="1701" w:type="dxa"/>
            <w:vMerge w:val="restart"/>
            <w:tcBorders>
              <w:bottom w:val="single" w:sz="4" w:space="0" w:color="auto"/>
            </w:tcBorders>
          </w:tcPr>
          <w:p w14:paraId="4E61F1BC" w14:textId="219825F4" w:rsidR="00E208C0" w:rsidRPr="00C2268B" w:rsidRDefault="00E208C0" w:rsidP="002A288F">
            <w:r w:rsidRPr="00C2268B">
              <w:t>Bicultural</w:t>
            </w:r>
            <w:r w:rsidR="00EA06E3">
              <w:t xml:space="preserve"> Connector or community worker –</w:t>
            </w:r>
            <w:r w:rsidRPr="00C2268B">
              <w:t xml:space="preserve"> making contact, listening and sharing information in client’s own language</w:t>
            </w:r>
            <w:r w:rsidR="004136C7" w:rsidRPr="00C2268B">
              <w:t xml:space="preserve"> </w:t>
            </w:r>
          </w:p>
          <w:p w14:paraId="3962AF5F" w14:textId="56F4B0B8" w:rsidR="00E208C0" w:rsidRPr="00473F34" w:rsidRDefault="00E208C0" w:rsidP="002A288F">
            <w:pPr>
              <w:rPr>
                <w:rFonts w:cstheme="majorHAnsi"/>
                <w:sz w:val="18"/>
                <w:szCs w:val="18"/>
                <w:lang w:val="en-US"/>
              </w:rPr>
            </w:pPr>
          </w:p>
        </w:tc>
        <w:tc>
          <w:tcPr>
            <w:tcW w:w="1559" w:type="dxa"/>
            <w:vMerge w:val="restart"/>
            <w:tcBorders>
              <w:bottom w:val="single" w:sz="4" w:space="0" w:color="auto"/>
            </w:tcBorders>
            <w:hideMark/>
          </w:tcPr>
          <w:p w14:paraId="70E6CD1A" w14:textId="51F8DBC9" w:rsidR="00E208C0" w:rsidRPr="00F17B4B" w:rsidRDefault="00E208C0" w:rsidP="002A288F">
            <w:r w:rsidRPr="00C2268B">
              <w:t>Respect, warmth and clear communication</w:t>
            </w:r>
            <w:r w:rsidR="00F50C5B">
              <w:t xml:space="preserve"> about the Connector’s role</w:t>
            </w:r>
            <w:r w:rsidR="001C7125" w:rsidRPr="00C2268B">
              <w:t xml:space="preserve"> </w:t>
            </w:r>
          </w:p>
        </w:tc>
        <w:tc>
          <w:tcPr>
            <w:tcW w:w="1461" w:type="dxa"/>
            <w:vMerge w:val="restart"/>
            <w:tcBorders>
              <w:bottom w:val="single" w:sz="4" w:space="0" w:color="auto"/>
            </w:tcBorders>
          </w:tcPr>
          <w:p w14:paraId="2C4F521B" w14:textId="29CC50A8" w:rsidR="00E208C0" w:rsidRPr="00F17B4B" w:rsidRDefault="00693313" w:rsidP="002A288F">
            <w:r w:rsidRPr="008743D5">
              <w:t>Client</w:t>
            </w:r>
            <w:r w:rsidR="00E208C0" w:rsidRPr="008743D5">
              <w:t xml:space="preserve"> feels respected and understood by the </w:t>
            </w:r>
            <w:r w:rsidR="00294B88" w:rsidRPr="008743D5">
              <w:t>Connector and</w:t>
            </w:r>
            <w:r w:rsidR="00E208C0" w:rsidRPr="008743D5">
              <w:t xml:space="preserve"> u</w:t>
            </w:r>
            <w:r w:rsidR="00F50C5B">
              <w:t>nderstands the Connector’s role</w:t>
            </w:r>
            <w:r w:rsidR="00E208C0" w:rsidRPr="008743D5">
              <w:t xml:space="preserve"> </w:t>
            </w:r>
          </w:p>
        </w:tc>
        <w:tc>
          <w:tcPr>
            <w:tcW w:w="0" w:type="auto"/>
            <w:vMerge w:val="restart"/>
            <w:tcBorders>
              <w:bottom w:val="single" w:sz="4" w:space="0" w:color="auto"/>
            </w:tcBorders>
            <w:hideMark/>
          </w:tcPr>
          <w:p w14:paraId="79774C37" w14:textId="20009E39" w:rsidR="00E208C0" w:rsidRPr="00F17B4B" w:rsidRDefault="008602A6" w:rsidP="002A288F">
            <w:r>
              <w:t>High rapport – t</w:t>
            </w:r>
            <w:r w:rsidR="00E208C0" w:rsidRPr="00C2268B">
              <w:t xml:space="preserve">he </w:t>
            </w:r>
            <w:r w:rsidR="00693313" w:rsidRPr="00C2268B">
              <w:t>client</w:t>
            </w:r>
            <w:r w:rsidR="00EA06E3">
              <w:t xml:space="preserve"> trusts the Connector and buys in</w:t>
            </w:r>
            <w:r w:rsidR="00E208C0" w:rsidRPr="00C2268B">
              <w:t xml:space="preserve">to the </w:t>
            </w:r>
            <w:r w:rsidR="00A20C23" w:rsidRPr="00C2268B">
              <w:t>program</w:t>
            </w:r>
          </w:p>
        </w:tc>
      </w:tr>
      <w:tr w:rsidR="00E208C0" w:rsidRPr="00473F34" w14:paraId="586EA1BA" w14:textId="77777777" w:rsidTr="001C1772">
        <w:trPr>
          <w:trHeight w:val="562"/>
        </w:trPr>
        <w:tc>
          <w:tcPr>
            <w:tcW w:w="3114" w:type="dxa"/>
            <w:shd w:val="clear" w:color="auto" w:fill="auto"/>
          </w:tcPr>
          <w:p w14:paraId="3ED18E4E" w14:textId="587ED786" w:rsidR="00CB22A6" w:rsidRPr="00F17B4B" w:rsidRDefault="00E208C0" w:rsidP="002A288F">
            <w:r w:rsidRPr="00C2268B">
              <w:t>Connector is both proactive and respo</w:t>
            </w:r>
            <w:r w:rsidR="00AC75FA">
              <w:t>nsive</w:t>
            </w:r>
            <w:r w:rsidRPr="00C2268B">
              <w:t xml:space="preserve"> as well as persistent in engaging </w:t>
            </w:r>
            <w:r w:rsidR="00B94EF6" w:rsidRPr="00C2268B">
              <w:t>older persons</w:t>
            </w:r>
            <w:r w:rsidRPr="00C2268B">
              <w:t xml:space="preserve"> and/or carers</w:t>
            </w:r>
          </w:p>
        </w:tc>
        <w:tc>
          <w:tcPr>
            <w:tcW w:w="1701" w:type="dxa"/>
            <w:vMerge/>
          </w:tcPr>
          <w:p w14:paraId="084D164A" w14:textId="77777777" w:rsidR="00E208C0" w:rsidRPr="00473F34" w:rsidRDefault="00E208C0" w:rsidP="002A288F">
            <w:pPr>
              <w:rPr>
                <w:rFonts w:cstheme="majorHAnsi"/>
                <w:sz w:val="18"/>
                <w:szCs w:val="18"/>
                <w:lang w:val="en-US"/>
              </w:rPr>
            </w:pPr>
          </w:p>
        </w:tc>
        <w:tc>
          <w:tcPr>
            <w:tcW w:w="1559" w:type="dxa"/>
            <w:vMerge/>
          </w:tcPr>
          <w:p w14:paraId="105CC118" w14:textId="77777777" w:rsidR="00E208C0" w:rsidRPr="00473F34" w:rsidRDefault="00E208C0" w:rsidP="002A288F">
            <w:pPr>
              <w:rPr>
                <w:rFonts w:cstheme="majorHAnsi"/>
                <w:sz w:val="18"/>
                <w:szCs w:val="18"/>
                <w:lang w:val="en-US"/>
              </w:rPr>
            </w:pPr>
          </w:p>
        </w:tc>
        <w:tc>
          <w:tcPr>
            <w:tcW w:w="1461" w:type="dxa"/>
            <w:vMerge/>
          </w:tcPr>
          <w:p w14:paraId="51686FA3" w14:textId="77777777" w:rsidR="00E208C0" w:rsidRPr="00473F34" w:rsidRDefault="00E208C0" w:rsidP="002A288F">
            <w:pPr>
              <w:rPr>
                <w:rFonts w:eastAsia="Times New Roman" w:cstheme="majorHAnsi"/>
                <w:kern w:val="24"/>
                <w:sz w:val="18"/>
                <w:szCs w:val="18"/>
                <w:lang w:val="en-US" w:eastAsia="en-AU"/>
              </w:rPr>
            </w:pPr>
          </w:p>
        </w:tc>
        <w:tc>
          <w:tcPr>
            <w:tcW w:w="0" w:type="auto"/>
            <w:vMerge/>
          </w:tcPr>
          <w:p w14:paraId="2E8FA9B7" w14:textId="77777777" w:rsidR="00E208C0" w:rsidRPr="00473F34" w:rsidRDefault="00E208C0" w:rsidP="002A288F">
            <w:pPr>
              <w:rPr>
                <w:rFonts w:cstheme="majorHAnsi"/>
                <w:sz w:val="18"/>
                <w:szCs w:val="18"/>
                <w:lang w:val="en-US"/>
              </w:rPr>
            </w:pPr>
          </w:p>
        </w:tc>
      </w:tr>
      <w:tr w:rsidR="00E208C0" w:rsidRPr="00473F34" w14:paraId="73527CDD" w14:textId="77777777" w:rsidTr="001C1772">
        <w:trPr>
          <w:trHeight w:val="414"/>
        </w:trPr>
        <w:tc>
          <w:tcPr>
            <w:tcW w:w="3114" w:type="dxa"/>
          </w:tcPr>
          <w:p w14:paraId="422DA840" w14:textId="689198FE" w:rsidR="00E208C0" w:rsidRPr="00F17B4B" w:rsidRDefault="00693313" w:rsidP="002A288F">
            <w:r w:rsidRPr="00C2268B">
              <w:t>Client</w:t>
            </w:r>
            <w:r w:rsidR="00E208C0" w:rsidRPr="00C2268B">
              <w:t xml:space="preserve"> is competent to understand what’s going on and can express concerns, needs and wishes</w:t>
            </w:r>
          </w:p>
        </w:tc>
        <w:tc>
          <w:tcPr>
            <w:tcW w:w="1701" w:type="dxa"/>
            <w:vMerge/>
          </w:tcPr>
          <w:p w14:paraId="6C9C8A3F" w14:textId="77777777" w:rsidR="00E208C0" w:rsidRPr="00473F34" w:rsidRDefault="00E208C0" w:rsidP="002A288F">
            <w:pPr>
              <w:rPr>
                <w:rFonts w:cstheme="majorHAnsi"/>
                <w:sz w:val="18"/>
                <w:szCs w:val="18"/>
                <w:lang w:val="en-US"/>
              </w:rPr>
            </w:pPr>
          </w:p>
        </w:tc>
        <w:tc>
          <w:tcPr>
            <w:tcW w:w="1559" w:type="dxa"/>
            <w:vMerge/>
          </w:tcPr>
          <w:p w14:paraId="4C707B69" w14:textId="77777777" w:rsidR="00E208C0" w:rsidRPr="00473F34" w:rsidRDefault="00E208C0" w:rsidP="002A288F">
            <w:pPr>
              <w:rPr>
                <w:rFonts w:cstheme="majorHAnsi"/>
                <w:sz w:val="18"/>
                <w:szCs w:val="18"/>
                <w:lang w:val="en-US"/>
              </w:rPr>
            </w:pPr>
          </w:p>
        </w:tc>
        <w:tc>
          <w:tcPr>
            <w:tcW w:w="1461" w:type="dxa"/>
            <w:vMerge/>
          </w:tcPr>
          <w:p w14:paraId="123B53F9" w14:textId="77777777" w:rsidR="00E208C0" w:rsidRPr="00473F34" w:rsidRDefault="00E208C0" w:rsidP="002A288F">
            <w:pPr>
              <w:rPr>
                <w:rFonts w:eastAsia="Times New Roman" w:cstheme="majorHAnsi"/>
                <w:kern w:val="24"/>
                <w:sz w:val="18"/>
                <w:szCs w:val="18"/>
                <w:lang w:val="en-US" w:eastAsia="en-AU"/>
              </w:rPr>
            </w:pPr>
          </w:p>
        </w:tc>
        <w:tc>
          <w:tcPr>
            <w:tcW w:w="0" w:type="auto"/>
            <w:vMerge/>
          </w:tcPr>
          <w:p w14:paraId="09112F5B" w14:textId="77777777" w:rsidR="00E208C0" w:rsidRPr="00473F34" w:rsidRDefault="00E208C0" w:rsidP="002A288F">
            <w:pPr>
              <w:rPr>
                <w:rFonts w:cstheme="majorHAnsi"/>
                <w:sz w:val="18"/>
                <w:szCs w:val="18"/>
                <w:lang w:val="en-US"/>
              </w:rPr>
            </w:pPr>
          </w:p>
        </w:tc>
      </w:tr>
    </w:tbl>
    <w:p w14:paraId="68F858EA" w14:textId="77777777" w:rsidR="00B8040B" w:rsidRPr="00B8040B" w:rsidRDefault="00B8040B" w:rsidP="00B8040B">
      <w:pPr>
        <w:rPr>
          <w:lang w:val="en-US"/>
        </w:rPr>
      </w:pPr>
    </w:p>
    <w:p w14:paraId="2D1127FE" w14:textId="4C49F3E9" w:rsidR="008F1DDA" w:rsidRPr="00002AF7" w:rsidRDefault="00516DC9" w:rsidP="00002AF7">
      <w:pPr>
        <w:pStyle w:val="Heading4"/>
        <w:rPr>
          <w:lang w:val="en-US"/>
        </w:rPr>
      </w:pPr>
      <w:r w:rsidRPr="00BC05CC">
        <w:rPr>
          <w:lang w:val="en-US"/>
        </w:rPr>
        <w:t xml:space="preserve">Program theory 2: Engagement via interpreter </w:t>
      </w:r>
      <w:r w:rsidR="00463FA5">
        <w:rPr>
          <w:lang w:val="en-US"/>
        </w:rPr>
        <w:t>creates</w:t>
      </w:r>
      <w:r w:rsidRPr="00BC05CC">
        <w:rPr>
          <w:lang w:val="en-US"/>
        </w:rPr>
        <w:t xml:space="preserve"> low rapport</w:t>
      </w:r>
    </w:p>
    <w:p w14:paraId="728FC978" w14:textId="43FBFB21" w:rsidR="00473F34" w:rsidRDefault="00DA64AF" w:rsidP="002A288F">
      <w:pPr>
        <w:rPr>
          <w:lang w:val="en-US"/>
        </w:rPr>
      </w:pPr>
      <w:r>
        <w:rPr>
          <w:lang w:val="en-US"/>
        </w:rPr>
        <w:t xml:space="preserve">Engagement of the </w:t>
      </w:r>
      <w:r w:rsidR="00693313">
        <w:rPr>
          <w:lang w:val="en-US"/>
        </w:rPr>
        <w:t>client</w:t>
      </w:r>
      <w:r>
        <w:rPr>
          <w:lang w:val="en-US"/>
        </w:rPr>
        <w:t xml:space="preserve"> </w:t>
      </w:r>
      <w:r w:rsidR="00D46C00">
        <w:rPr>
          <w:lang w:val="en-US"/>
        </w:rPr>
        <w:t>was less effective</w:t>
      </w:r>
      <w:r>
        <w:rPr>
          <w:lang w:val="en-US"/>
        </w:rPr>
        <w:t xml:space="preserve"> when </w:t>
      </w:r>
      <w:r w:rsidR="00D46C00">
        <w:rPr>
          <w:lang w:val="en-US"/>
        </w:rPr>
        <w:t>the older person</w:t>
      </w:r>
      <w:r>
        <w:rPr>
          <w:lang w:val="en-US"/>
        </w:rPr>
        <w:t xml:space="preserve"> did not speak English and </w:t>
      </w:r>
      <w:r w:rsidR="00D46C00">
        <w:rPr>
          <w:lang w:val="en-US"/>
        </w:rPr>
        <w:t>t</w:t>
      </w:r>
      <w:r w:rsidR="00AC75FA">
        <w:rPr>
          <w:lang w:val="en-US"/>
        </w:rPr>
        <w:t>he Connector did not speak the client’s</w:t>
      </w:r>
      <w:r w:rsidR="00D46C00">
        <w:rPr>
          <w:lang w:val="en-US"/>
        </w:rPr>
        <w:t xml:space="preserve"> language or understand their culture (and there was not a bicultural colleague available). </w:t>
      </w:r>
      <w:r w:rsidR="00415E36">
        <w:rPr>
          <w:lang w:val="en-US"/>
        </w:rPr>
        <w:t>Use of profe</w:t>
      </w:r>
      <w:r w:rsidR="00E36B4A">
        <w:rPr>
          <w:lang w:val="en-US"/>
        </w:rPr>
        <w:t>ssional language interpreter</w:t>
      </w:r>
      <w:r w:rsidR="00415E36">
        <w:rPr>
          <w:lang w:val="en-US"/>
        </w:rPr>
        <w:t>s</w:t>
      </w:r>
      <w:r w:rsidR="00E36B4A">
        <w:rPr>
          <w:lang w:val="en-US"/>
        </w:rPr>
        <w:t xml:space="preserve"> (in-person or via telephone) </w:t>
      </w:r>
      <w:r w:rsidR="003A7B4C">
        <w:rPr>
          <w:lang w:val="en-US"/>
        </w:rPr>
        <w:t>did not</w:t>
      </w:r>
      <w:r w:rsidR="00E36B4A">
        <w:rPr>
          <w:lang w:val="en-US"/>
        </w:rPr>
        <w:t xml:space="preserve"> establish the same level of rapport and trust</w:t>
      </w:r>
      <w:r w:rsidR="00473F34">
        <w:rPr>
          <w:lang w:val="en-US"/>
        </w:rPr>
        <w:t xml:space="preserve"> with </w:t>
      </w:r>
      <w:r w:rsidR="00B94EF6">
        <w:rPr>
          <w:lang w:val="en-US"/>
        </w:rPr>
        <w:t>older persons</w:t>
      </w:r>
      <w:r w:rsidR="00473F34">
        <w:rPr>
          <w:lang w:val="en-US"/>
        </w:rPr>
        <w:t xml:space="preserve"> and/or their carers</w:t>
      </w:r>
      <w:r w:rsidR="003F12D4">
        <w:rPr>
          <w:lang w:val="en-US"/>
        </w:rPr>
        <w:t xml:space="preserve"> as </w:t>
      </w:r>
      <w:r w:rsidR="00A91BB9">
        <w:rPr>
          <w:lang w:val="en-US"/>
        </w:rPr>
        <w:t xml:space="preserve">bicultural Connectors who spoke the </w:t>
      </w:r>
      <w:r w:rsidR="000C70B5">
        <w:rPr>
          <w:lang w:val="en-US"/>
        </w:rPr>
        <w:t>client’s language</w:t>
      </w:r>
      <w:r w:rsidR="00E36B4A">
        <w:rPr>
          <w:lang w:val="en-US"/>
        </w:rPr>
        <w:t xml:space="preserve">. </w:t>
      </w:r>
      <w:r w:rsidR="00473F34">
        <w:rPr>
          <w:lang w:val="en-US"/>
        </w:rPr>
        <w:t>When working with an interpreter, there was a lack of emphasis on the relat</w:t>
      </w:r>
      <w:r w:rsidR="00AC75FA">
        <w:rPr>
          <w:lang w:val="en-US"/>
        </w:rPr>
        <w:t>ionship or interpersonal warmth</w:t>
      </w:r>
      <w:r w:rsidR="00473F34">
        <w:rPr>
          <w:lang w:val="en-US"/>
        </w:rPr>
        <w:t xml:space="preserve"> and</w:t>
      </w:r>
      <w:r w:rsidR="00AC75FA">
        <w:rPr>
          <w:lang w:val="en-US"/>
        </w:rPr>
        <w:t>,</w:t>
      </w:r>
      <w:r w:rsidR="00473F34">
        <w:rPr>
          <w:lang w:val="en-US"/>
        </w:rPr>
        <w:t xml:space="preserve"> in response, the </w:t>
      </w:r>
      <w:r w:rsidR="00693313">
        <w:rPr>
          <w:lang w:val="en-US"/>
        </w:rPr>
        <w:t>client</w:t>
      </w:r>
      <w:r w:rsidR="00473F34">
        <w:rPr>
          <w:lang w:val="en-US"/>
        </w:rPr>
        <w:t xml:space="preserve"> felt a less personal connection. This instrumental interaction resulted in a superficial or weak engagement of the </w:t>
      </w:r>
      <w:r w:rsidR="00693313">
        <w:rPr>
          <w:lang w:val="en-US"/>
        </w:rPr>
        <w:t>client</w:t>
      </w:r>
      <w:r w:rsidR="0097557E">
        <w:rPr>
          <w:lang w:val="en-US"/>
        </w:rPr>
        <w:t>.</w:t>
      </w:r>
    </w:p>
    <w:p w14:paraId="61C399F0" w14:textId="1F99DC6B" w:rsidR="0097557E" w:rsidRDefault="0097011D" w:rsidP="00C03468">
      <w:pPr>
        <w:pStyle w:val="Quote"/>
      </w:pPr>
      <w:r>
        <w:t>W</w:t>
      </w:r>
      <w:r w:rsidRPr="0097011D">
        <w:t>e find that the interpreters aren’t quite – I think the relationships, because they’re not face to face, a lot of them are over the phone, you get different interpreters, it’s a different kind of relationship to a bicultural worker</w:t>
      </w:r>
      <w:r w:rsidR="006A7C3E">
        <w:t xml:space="preserve"> </w:t>
      </w:r>
      <w:r w:rsidR="00CA1808">
        <w:t>…</w:t>
      </w:r>
      <w:r w:rsidR="006A7C3E">
        <w:t xml:space="preserve"> </w:t>
      </w:r>
      <w:r w:rsidRPr="0097011D">
        <w:t>that trust element, that rapport. (Manager</w:t>
      </w:r>
      <w:r>
        <w:t>).</w:t>
      </w:r>
    </w:p>
    <w:p w14:paraId="21D757F9" w14:textId="101805BB" w:rsidR="000C5171" w:rsidRDefault="00B446DD" w:rsidP="005362E1">
      <w:pPr>
        <w:pStyle w:val="Quote"/>
      </w:pPr>
      <w:r w:rsidRPr="005362E1">
        <w:t>We tried getting an interpreter; it didn’t really work</w:t>
      </w:r>
      <w:r w:rsidR="006A7C3E">
        <w:t xml:space="preserve"> </w:t>
      </w:r>
      <w:r w:rsidR="00606A68">
        <w:t>…</w:t>
      </w:r>
      <w:r w:rsidR="006A7C3E">
        <w:t xml:space="preserve"> </w:t>
      </w:r>
      <w:r w:rsidRPr="005362E1">
        <w:t xml:space="preserve">it crashed and burned, and it does sometimes, which is fine with us, we’re all good with that. Then we had to rearrange, to make sure our bicultural support worker </w:t>
      </w:r>
      <w:r w:rsidR="006A7C3E">
        <w:t>was there. …</w:t>
      </w:r>
      <w:r w:rsidRPr="005362E1">
        <w:t xml:space="preserve"> The bicultural worker was there to support them. It was </w:t>
      </w:r>
      <w:r w:rsidR="00294B88" w:rsidRPr="005362E1">
        <w:t>hard –</w:t>
      </w:r>
      <w:r w:rsidR="007D2979">
        <w:t xml:space="preserve"> there were hearing issues</w:t>
      </w:r>
      <w:r w:rsidR="006A7C3E">
        <w:t xml:space="preserve"> </w:t>
      </w:r>
      <w:r w:rsidR="007D2979">
        <w:t>…</w:t>
      </w:r>
      <w:r w:rsidR="006A7C3E">
        <w:t xml:space="preserve"> </w:t>
      </w:r>
      <w:r w:rsidRPr="005362E1">
        <w:t>there were language issues, there was oh-my-god-I’m-exhausted-now issue, I’ve-f</w:t>
      </w:r>
      <w:r w:rsidR="006A7C3E">
        <w:t>orgotten-what-I’m-saying issues. …</w:t>
      </w:r>
      <w:r w:rsidRPr="005362E1">
        <w:t xml:space="preserve"> It was obviously really, really productive having the </w:t>
      </w:r>
      <w:r w:rsidR="00CB22A6" w:rsidRPr="005362E1">
        <w:t>[language removed to de</w:t>
      </w:r>
      <w:r w:rsidR="007D2979">
        <w:t>-</w:t>
      </w:r>
      <w:r w:rsidR="00CB22A6" w:rsidRPr="005362E1">
        <w:t xml:space="preserve">identify </w:t>
      </w:r>
      <w:r w:rsidR="005362E1" w:rsidRPr="005362E1">
        <w:t>participant] speaking</w:t>
      </w:r>
      <w:r w:rsidRPr="005362E1">
        <w:t xml:space="preserve"> bicultural worker there, because they managed to support, make sure she was on track, make sure we got what we needed to get, explained the answers, support them through it. (Manager).</w:t>
      </w:r>
    </w:p>
    <w:p w14:paraId="3D6058ED" w14:textId="2F03AA02" w:rsidR="003A7995" w:rsidRPr="00A836EF" w:rsidRDefault="003A7995" w:rsidP="003A7995">
      <w:pPr>
        <w:pStyle w:val="Quote"/>
        <w:rPr>
          <w:rFonts w:cstheme="majorHAnsi"/>
        </w:rPr>
      </w:pPr>
      <w:r>
        <w:rPr>
          <w:rFonts w:cstheme="majorHAnsi"/>
        </w:rPr>
        <w:t xml:space="preserve">If </w:t>
      </w:r>
      <w:r w:rsidRPr="003A7995">
        <w:rPr>
          <w:rFonts w:cstheme="majorHAnsi"/>
        </w:rPr>
        <w:t>I have to call an interpreter in, it’s kind of li</w:t>
      </w:r>
      <w:r w:rsidR="007026DB">
        <w:rPr>
          <w:rFonts w:cstheme="majorHAnsi"/>
        </w:rPr>
        <w:t>ke a bit hard, like the client –</w:t>
      </w:r>
      <w:r w:rsidRPr="003A7995">
        <w:rPr>
          <w:rFonts w:cstheme="majorHAnsi"/>
        </w:rPr>
        <w:t xml:space="preserve"> like they understand me and I understand them, but it’s always – I mean it’s not really smooth</w:t>
      </w:r>
      <w:r w:rsidR="00A920E0">
        <w:rPr>
          <w:rFonts w:cstheme="majorHAnsi"/>
        </w:rPr>
        <w:t>.</w:t>
      </w:r>
      <w:r w:rsidR="006A7C3E">
        <w:rPr>
          <w:rFonts w:cstheme="majorHAnsi"/>
        </w:rPr>
        <w:t xml:space="preserve"> …</w:t>
      </w:r>
      <w:r w:rsidR="00A920E0">
        <w:rPr>
          <w:rFonts w:cstheme="majorHAnsi"/>
        </w:rPr>
        <w:t xml:space="preserve"> </w:t>
      </w:r>
      <w:r w:rsidRPr="003A7995">
        <w:rPr>
          <w:rFonts w:cstheme="majorHAnsi"/>
        </w:rPr>
        <w:t xml:space="preserve">It’s just that we get the work done but it’s still kind of hard. Yeah. Yeah, so </w:t>
      </w:r>
      <w:r w:rsidRPr="00A836EF">
        <w:rPr>
          <w:rFonts w:cstheme="majorHAnsi"/>
        </w:rPr>
        <w:t>language is the most important thing. (Connector).</w:t>
      </w:r>
    </w:p>
    <w:p w14:paraId="24892F50" w14:textId="31C561CC" w:rsidR="00684B74" w:rsidRPr="00837A47" w:rsidRDefault="00BC58F1" w:rsidP="00837A47">
      <w:pPr>
        <w:pStyle w:val="Quote"/>
      </w:pPr>
      <w:r w:rsidRPr="00A836EF">
        <w:t xml:space="preserve">We are open to having clients from other ethnicities. And </w:t>
      </w:r>
      <w:r w:rsidR="00A836EF" w:rsidRPr="00A836EF">
        <w:t>so,</w:t>
      </w:r>
      <w:r w:rsidRPr="00A836EF">
        <w:t xml:space="preserve"> what we do is we also have multicultural peer support workers, so bilingual workers, and we can engage with them throughout the period that we engage with the client. </w:t>
      </w:r>
      <w:r w:rsidR="00A836EF" w:rsidRPr="00A836EF">
        <w:t>So,</w:t>
      </w:r>
      <w:r w:rsidR="00A920E0">
        <w:t xml:space="preserve"> it’</w:t>
      </w:r>
      <w:r w:rsidRPr="00A836EF">
        <w:t xml:space="preserve">s really helpful because even if we </w:t>
      </w:r>
      <w:r w:rsidR="00A920E0">
        <w:t>can use interpreters, like that’</w:t>
      </w:r>
      <w:r w:rsidRPr="00A836EF">
        <w:t>s just over the phone, or they could get a different interpreter each time in person, but at least having the same worker who can work with the client and ourselves, it builds th</w:t>
      </w:r>
      <w:r w:rsidR="00A920E0">
        <w:t>e trust and rapport more and we’</w:t>
      </w:r>
      <w:r w:rsidRPr="00A836EF">
        <w:t>re able to help them more. (Connector).</w:t>
      </w:r>
    </w:p>
    <w:p w14:paraId="59619F32" w14:textId="292A63C2" w:rsidR="00C973C8" w:rsidRPr="00BC05CC" w:rsidRDefault="00D6212F" w:rsidP="000F5F88">
      <w:pPr>
        <w:pStyle w:val="Caption"/>
        <w:rPr>
          <w:lang w:val="en-US"/>
        </w:rPr>
      </w:pPr>
      <w:bookmarkStart w:id="78" w:name="_Toc179298288"/>
      <w:r w:rsidRPr="000F5F88">
        <w:t xml:space="preserve">Table </w:t>
      </w:r>
      <w:r>
        <w:fldChar w:fldCharType="begin"/>
      </w:r>
      <w:r>
        <w:instrText>SEQ Table \* ARABIC</w:instrText>
      </w:r>
      <w:r>
        <w:fldChar w:fldCharType="separate"/>
      </w:r>
      <w:r w:rsidR="00E34AC4">
        <w:rPr>
          <w:noProof/>
        </w:rPr>
        <w:t>6</w:t>
      </w:r>
      <w:r>
        <w:fldChar w:fldCharType="end"/>
      </w:r>
      <w:r>
        <w:t>.</w:t>
      </w:r>
      <w:r w:rsidRPr="000F5F88">
        <w:t xml:space="preserve"> </w:t>
      </w:r>
      <w:r w:rsidR="00C973C8" w:rsidRPr="00BC05CC">
        <w:rPr>
          <w:lang w:val="en-US"/>
        </w:rPr>
        <w:t xml:space="preserve">Program theory 2: Engagement via interpreter </w:t>
      </w:r>
      <w:r w:rsidR="00BC2B32">
        <w:rPr>
          <w:lang w:val="en-US"/>
        </w:rPr>
        <w:t>creates</w:t>
      </w:r>
      <w:r w:rsidR="00C973C8" w:rsidRPr="00BC05CC">
        <w:rPr>
          <w:lang w:val="en-US"/>
        </w:rPr>
        <w:t xml:space="preserve"> low rapport</w:t>
      </w:r>
      <w:bookmarkEnd w:id="78"/>
    </w:p>
    <w:tbl>
      <w:tblPr>
        <w:tblStyle w:val="TableGrid"/>
        <w:tblW w:w="0" w:type="auto"/>
        <w:tblLook w:val="0420" w:firstRow="1" w:lastRow="0" w:firstColumn="0" w:lastColumn="0" w:noHBand="0" w:noVBand="1"/>
        <w:tblCaption w:val="Table 6. Program theory 2: Engagement via interpreter creates low rapport"/>
        <w:tblDescription w:val="Table laying out the above text in five columns - context, intervention, resources, reasoning and outcome. No new or different content. "/>
      </w:tblPr>
      <w:tblGrid>
        <w:gridCol w:w="2412"/>
        <w:gridCol w:w="1504"/>
        <w:gridCol w:w="1777"/>
        <w:gridCol w:w="1691"/>
        <w:gridCol w:w="1876"/>
      </w:tblGrid>
      <w:tr w:rsidR="00B1034D" w:rsidRPr="00473F34" w14:paraId="6EAAD362"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0" w:type="auto"/>
            <w:vMerge w:val="restart"/>
          </w:tcPr>
          <w:p w14:paraId="452D8AAC" w14:textId="77777777" w:rsidR="00B1034D" w:rsidRPr="00C2268B" w:rsidRDefault="00B1034D" w:rsidP="00C2268B">
            <w:r w:rsidRPr="00C2268B">
              <w:t>Context</w:t>
            </w:r>
          </w:p>
        </w:tc>
        <w:tc>
          <w:tcPr>
            <w:tcW w:w="0" w:type="auto"/>
            <w:vMerge w:val="restart"/>
          </w:tcPr>
          <w:p w14:paraId="7F2DCFBB" w14:textId="4445D33B" w:rsidR="00B1034D" w:rsidRPr="00C2268B" w:rsidRDefault="00B1034D" w:rsidP="00C2268B">
            <w:r w:rsidRPr="00C2268B">
              <w:t>Intervention</w:t>
            </w:r>
          </w:p>
        </w:tc>
        <w:tc>
          <w:tcPr>
            <w:tcW w:w="0" w:type="auto"/>
            <w:gridSpan w:val="2"/>
          </w:tcPr>
          <w:p w14:paraId="1B8744AD" w14:textId="77777777" w:rsidR="00B1034D" w:rsidRPr="00C2268B" w:rsidRDefault="00B1034D" w:rsidP="00C2268B">
            <w:r w:rsidRPr="00C2268B">
              <w:t>Mechanism</w:t>
            </w:r>
          </w:p>
        </w:tc>
        <w:tc>
          <w:tcPr>
            <w:tcW w:w="0" w:type="auto"/>
            <w:vMerge w:val="restart"/>
          </w:tcPr>
          <w:p w14:paraId="2F62718C" w14:textId="77777777" w:rsidR="00B1034D" w:rsidRPr="00C2268B" w:rsidRDefault="00B1034D" w:rsidP="00C2268B">
            <w:r w:rsidRPr="00C2268B">
              <w:t>Outcome</w:t>
            </w:r>
          </w:p>
        </w:tc>
      </w:tr>
      <w:tr w:rsidR="00B1034D" w:rsidRPr="00473F34" w14:paraId="4698B03F"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0" w:type="auto"/>
            <w:vMerge/>
            <w:hideMark/>
          </w:tcPr>
          <w:p w14:paraId="2A7C5A67" w14:textId="77777777" w:rsidR="00B1034D" w:rsidRPr="00473F34" w:rsidRDefault="00B1034D" w:rsidP="002A288F">
            <w:pPr>
              <w:rPr>
                <w:rFonts w:cstheme="majorHAnsi"/>
                <w:b w:val="0"/>
                <w:bCs/>
                <w:sz w:val="18"/>
                <w:szCs w:val="18"/>
              </w:rPr>
            </w:pPr>
          </w:p>
        </w:tc>
        <w:tc>
          <w:tcPr>
            <w:tcW w:w="0" w:type="auto"/>
            <w:vMerge/>
          </w:tcPr>
          <w:p w14:paraId="7FA4E85F" w14:textId="77777777" w:rsidR="00B1034D" w:rsidRPr="00473F34" w:rsidRDefault="00B1034D" w:rsidP="002A288F">
            <w:pPr>
              <w:rPr>
                <w:rFonts w:cstheme="majorHAnsi"/>
                <w:b w:val="0"/>
                <w:bCs/>
                <w:sz w:val="18"/>
                <w:szCs w:val="18"/>
                <w:lang w:val="en-US"/>
              </w:rPr>
            </w:pPr>
          </w:p>
        </w:tc>
        <w:tc>
          <w:tcPr>
            <w:tcW w:w="0" w:type="auto"/>
            <w:hideMark/>
          </w:tcPr>
          <w:p w14:paraId="7473853C" w14:textId="77777777" w:rsidR="00B1034D" w:rsidRPr="00C2268B" w:rsidRDefault="00B1034D" w:rsidP="00C2268B">
            <w:r w:rsidRPr="00C2268B">
              <w:t>Resources</w:t>
            </w:r>
          </w:p>
        </w:tc>
        <w:tc>
          <w:tcPr>
            <w:tcW w:w="0" w:type="auto"/>
          </w:tcPr>
          <w:p w14:paraId="0ECB5166" w14:textId="77777777" w:rsidR="00B1034D" w:rsidRPr="00C2268B" w:rsidRDefault="00B1034D" w:rsidP="00C2268B">
            <w:r w:rsidRPr="00C2268B">
              <w:t>Reasoning</w:t>
            </w:r>
          </w:p>
        </w:tc>
        <w:tc>
          <w:tcPr>
            <w:tcW w:w="0" w:type="auto"/>
            <w:vMerge/>
            <w:hideMark/>
          </w:tcPr>
          <w:p w14:paraId="28FE809C" w14:textId="77777777" w:rsidR="00B1034D" w:rsidRPr="00473F34" w:rsidRDefault="00B1034D" w:rsidP="002A288F">
            <w:pPr>
              <w:rPr>
                <w:rFonts w:cstheme="majorHAnsi"/>
                <w:b w:val="0"/>
                <w:bCs/>
                <w:sz w:val="18"/>
                <w:szCs w:val="18"/>
              </w:rPr>
            </w:pPr>
          </w:p>
        </w:tc>
      </w:tr>
      <w:tr w:rsidR="00B1034D" w:rsidRPr="00473F34" w14:paraId="675519B2" w14:textId="77777777" w:rsidTr="00AC566D">
        <w:trPr>
          <w:trHeight w:val="1537"/>
        </w:trPr>
        <w:tc>
          <w:tcPr>
            <w:tcW w:w="0" w:type="auto"/>
            <w:hideMark/>
          </w:tcPr>
          <w:p w14:paraId="388009B6" w14:textId="5CAB825D" w:rsidR="00B1034D" w:rsidRPr="00C2268B" w:rsidRDefault="00B1034D" w:rsidP="002A288F">
            <w:r w:rsidRPr="00C2268B">
              <w:t>Connector is not from the same cultural community and cannot access bicultural/bilingual support from their organisation</w:t>
            </w:r>
          </w:p>
          <w:p w14:paraId="23014C62" w14:textId="77777777" w:rsidR="00B1034D" w:rsidRPr="00473F34" w:rsidRDefault="00B1034D" w:rsidP="002A288F">
            <w:pPr>
              <w:rPr>
                <w:rFonts w:cstheme="majorHAnsi"/>
                <w:sz w:val="18"/>
                <w:szCs w:val="18"/>
                <w:lang w:val="en-US"/>
              </w:rPr>
            </w:pPr>
            <w:r w:rsidRPr="00C2268B">
              <w:t xml:space="preserve">Connector uses professional interpreter services (in-person or by telephone if in-person not available) </w:t>
            </w:r>
          </w:p>
        </w:tc>
        <w:tc>
          <w:tcPr>
            <w:tcW w:w="0" w:type="auto"/>
          </w:tcPr>
          <w:p w14:paraId="03DC0719" w14:textId="77777777" w:rsidR="00B1034D" w:rsidRPr="00C2268B" w:rsidRDefault="00B1034D" w:rsidP="002A288F">
            <w:r w:rsidRPr="00C2268B">
              <w:t>Working with a professional language interpreter</w:t>
            </w:r>
          </w:p>
        </w:tc>
        <w:tc>
          <w:tcPr>
            <w:tcW w:w="0" w:type="auto"/>
            <w:hideMark/>
          </w:tcPr>
          <w:p w14:paraId="329F81BA" w14:textId="45B29677" w:rsidR="00B1034D" w:rsidRPr="00837A47" w:rsidRDefault="00B1034D" w:rsidP="002A288F">
            <w:r w:rsidRPr="00C2268B">
              <w:t>A lack of resource</w:t>
            </w:r>
            <w:r w:rsidR="003B710D">
              <w:t>s</w:t>
            </w:r>
            <w:r w:rsidRPr="00C2268B">
              <w:t xml:space="preserve"> (low emphasis on relationship, interpersonal warmth and rapport)</w:t>
            </w:r>
          </w:p>
        </w:tc>
        <w:tc>
          <w:tcPr>
            <w:tcW w:w="0" w:type="auto"/>
          </w:tcPr>
          <w:p w14:paraId="43671C5F" w14:textId="6D209101" w:rsidR="00B1034D" w:rsidRPr="00F17B4B" w:rsidRDefault="00693313" w:rsidP="002A288F">
            <w:r w:rsidRPr="008743D5">
              <w:t>Client</w:t>
            </w:r>
            <w:r w:rsidR="00B1034D" w:rsidRPr="008743D5">
              <w:t xml:space="preserve"> feels an instrumental connection only (less personal, a means to an end)</w:t>
            </w:r>
          </w:p>
        </w:tc>
        <w:tc>
          <w:tcPr>
            <w:tcW w:w="0" w:type="auto"/>
            <w:hideMark/>
          </w:tcPr>
          <w:p w14:paraId="65B8384F" w14:textId="796B73CD" w:rsidR="00B1034D" w:rsidRPr="00C2268B" w:rsidRDefault="008602A6" w:rsidP="002A288F">
            <w:r>
              <w:t>Low rapport –</w:t>
            </w:r>
            <w:r w:rsidR="00B1034D" w:rsidRPr="00C2268B">
              <w:t xml:space="preserve"> superficial/weak engagement of the </w:t>
            </w:r>
            <w:r w:rsidR="00693313" w:rsidRPr="00C2268B">
              <w:t>client</w:t>
            </w:r>
          </w:p>
        </w:tc>
      </w:tr>
    </w:tbl>
    <w:p w14:paraId="7CB23967" w14:textId="2CA28018" w:rsidR="003B710D" w:rsidRPr="00D46FD2" w:rsidRDefault="009F1251" w:rsidP="00D46FD2">
      <w:pPr>
        <w:pStyle w:val="Heading5"/>
        <w:spacing w:after="240"/>
        <w:rPr>
          <w:lang w:val="en-US"/>
        </w:rPr>
      </w:pPr>
      <w:r>
        <w:rPr>
          <w:lang w:val="en-US"/>
        </w:rPr>
        <w:t>Language of o</w:t>
      </w:r>
      <w:r w:rsidR="0097557E">
        <w:rPr>
          <w:lang w:val="en-US"/>
        </w:rPr>
        <w:t xml:space="preserve">lder persons and carers engaged in the </w:t>
      </w:r>
      <w:r w:rsidR="002D3D7D">
        <w:rPr>
          <w:lang w:val="en-US"/>
        </w:rPr>
        <w:t>EnCOMPASS Connector</w:t>
      </w:r>
      <w:r w:rsidR="0097557E">
        <w:rPr>
          <w:lang w:val="en-US"/>
        </w:rPr>
        <w:t xml:space="preserve"> </w:t>
      </w:r>
      <w:r w:rsidR="00A20C23">
        <w:rPr>
          <w:lang w:val="en-US"/>
        </w:rPr>
        <w:t>program</w:t>
      </w:r>
    </w:p>
    <w:p w14:paraId="269E7B0A" w14:textId="6F431CBC" w:rsidR="0058444D" w:rsidRPr="00837A47" w:rsidRDefault="00DB7DB0" w:rsidP="002A288F">
      <w:r w:rsidRPr="00837A47">
        <w:t xml:space="preserve">Of 1,038 </w:t>
      </w:r>
      <w:r w:rsidR="00BC2B32" w:rsidRPr="00837A47">
        <w:t xml:space="preserve">older persons </w:t>
      </w:r>
      <w:r w:rsidRPr="00837A47">
        <w:t xml:space="preserve">who registered with the </w:t>
      </w:r>
      <w:r w:rsidR="00A20C23" w:rsidRPr="00837A47">
        <w:t>program</w:t>
      </w:r>
      <w:r w:rsidRPr="00837A47">
        <w:t xml:space="preserve"> and allowed data to be shared, 70% required a bilingual Connector, other bilingual worker or interpreter</w:t>
      </w:r>
      <w:r w:rsidR="00150005" w:rsidRPr="00837A47">
        <w:t xml:space="preserve">. </w:t>
      </w:r>
      <w:r w:rsidRPr="00837A47">
        <w:t>Of the 266 carers registered, around 62% were recorded as requiring a bilingual worker or interpreter. Other clients were able to communicate in English. While many English-speaking clients and carers also valued cultural rapport with a culturally matched Connector, this was not critical for communi</w:t>
      </w:r>
      <w:r w:rsidR="00384FE1">
        <w:t xml:space="preserve">cation and rapport with English </w:t>
      </w:r>
      <w:r w:rsidRPr="00837A47">
        <w:t>speakers.</w:t>
      </w:r>
    </w:p>
    <w:p w14:paraId="4C747645" w14:textId="376FBD45" w:rsidR="0058444D" w:rsidRDefault="00425B37" w:rsidP="00F271BD">
      <w:pPr>
        <w:pStyle w:val="Heading3"/>
        <w:rPr>
          <w:lang w:val="en-US"/>
        </w:rPr>
      </w:pPr>
      <w:r>
        <w:rPr>
          <w:lang w:val="en-US"/>
        </w:rPr>
        <w:t>Working with different levels of</w:t>
      </w:r>
      <w:r w:rsidR="008E5748" w:rsidRPr="008E5748">
        <w:rPr>
          <w:lang w:val="en-US"/>
        </w:rPr>
        <w:t xml:space="preserve"> client readiness for aged care services</w:t>
      </w:r>
    </w:p>
    <w:p w14:paraId="304CD254" w14:textId="26C977B8" w:rsidR="00516DC9" w:rsidRDefault="0097557E" w:rsidP="002A288F">
      <w:pPr>
        <w:rPr>
          <w:rFonts w:cstheme="majorHAnsi"/>
          <w:lang w:val="en-US"/>
        </w:rPr>
      </w:pPr>
      <w:r>
        <w:rPr>
          <w:rFonts w:cstheme="majorHAnsi"/>
          <w:lang w:val="en-US"/>
        </w:rPr>
        <w:t xml:space="preserve">Different levels of client readiness to engage with the aged care system required different approaches by the EnCOMPASS Connector. The Connector needed to meet </w:t>
      </w:r>
      <w:r w:rsidR="00B94EF6">
        <w:rPr>
          <w:rFonts w:cstheme="majorHAnsi"/>
          <w:lang w:val="en-US"/>
        </w:rPr>
        <w:t>older persons</w:t>
      </w:r>
      <w:r>
        <w:rPr>
          <w:rFonts w:cstheme="majorHAnsi"/>
          <w:lang w:val="en-US"/>
        </w:rPr>
        <w:t xml:space="preserve"> and/or their carers </w:t>
      </w:r>
      <w:r w:rsidR="00514DC0">
        <w:rPr>
          <w:rFonts w:cstheme="majorHAnsi"/>
          <w:lang w:val="en-US"/>
        </w:rPr>
        <w:t>‘</w:t>
      </w:r>
      <w:r>
        <w:rPr>
          <w:rFonts w:cstheme="majorHAnsi"/>
          <w:lang w:val="en-US"/>
        </w:rPr>
        <w:t>where they were at</w:t>
      </w:r>
      <w:r w:rsidR="00514DC0">
        <w:rPr>
          <w:rFonts w:cstheme="majorHAnsi"/>
          <w:lang w:val="en-US"/>
        </w:rPr>
        <w:t>’</w:t>
      </w:r>
      <w:r>
        <w:rPr>
          <w:rFonts w:cstheme="majorHAnsi"/>
          <w:lang w:val="en-US"/>
        </w:rPr>
        <w:t xml:space="preserve">. It was found that cultural rapport between </w:t>
      </w:r>
      <w:r w:rsidR="00BC2B32">
        <w:rPr>
          <w:rFonts w:cstheme="majorHAnsi"/>
          <w:lang w:val="en-US"/>
        </w:rPr>
        <w:t>a client</w:t>
      </w:r>
      <w:r>
        <w:rPr>
          <w:rFonts w:cstheme="majorHAnsi"/>
          <w:lang w:val="en-US"/>
        </w:rPr>
        <w:t xml:space="preserve"> and the Connector </w:t>
      </w:r>
      <w:r w:rsidR="00A3498C">
        <w:rPr>
          <w:rFonts w:cstheme="majorHAnsi"/>
          <w:lang w:val="en-US"/>
        </w:rPr>
        <w:t xml:space="preserve">was critical when readiness was </w:t>
      </w:r>
      <w:r w:rsidR="00BE7BB3">
        <w:rPr>
          <w:rFonts w:cstheme="majorHAnsi"/>
          <w:lang w:val="en-US"/>
        </w:rPr>
        <w:t>low</w:t>
      </w:r>
      <w:r w:rsidR="00A3498C">
        <w:rPr>
          <w:rFonts w:cstheme="majorHAnsi"/>
          <w:lang w:val="en-US"/>
        </w:rPr>
        <w:t xml:space="preserve"> but need </w:t>
      </w:r>
      <w:r w:rsidR="006E6B1A">
        <w:rPr>
          <w:rFonts w:cstheme="majorHAnsi"/>
          <w:lang w:val="en-US"/>
        </w:rPr>
        <w:t xml:space="preserve">was </w:t>
      </w:r>
      <w:r w:rsidR="00A3498C">
        <w:rPr>
          <w:rFonts w:cstheme="majorHAnsi"/>
          <w:lang w:val="en-US"/>
        </w:rPr>
        <w:t>high.</w:t>
      </w:r>
      <w:r w:rsidR="00F84465">
        <w:rPr>
          <w:rFonts w:cstheme="majorHAnsi"/>
          <w:lang w:val="en-US"/>
        </w:rPr>
        <w:t xml:space="preserve"> </w:t>
      </w:r>
      <w:r w:rsidR="00684B74">
        <w:rPr>
          <w:rFonts w:cstheme="majorHAnsi"/>
          <w:lang w:val="en-US"/>
        </w:rPr>
        <w:t>However,</w:t>
      </w:r>
      <w:r w:rsidR="00F84465">
        <w:rPr>
          <w:rFonts w:cstheme="majorHAnsi"/>
          <w:lang w:val="en-US"/>
        </w:rPr>
        <w:t xml:space="preserve"> r</w:t>
      </w:r>
      <w:r w:rsidR="00A3498C">
        <w:rPr>
          <w:rFonts w:cstheme="majorHAnsi"/>
          <w:lang w:val="en-US"/>
        </w:rPr>
        <w:t xml:space="preserve">apport was </w:t>
      </w:r>
      <w:r w:rsidR="00F84465">
        <w:rPr>
          <w:rFonts w:cstheme="majorHAnsi"/>
          <w:lang w:val="en-US"/>
        </w:rPr>
        <w:t xml:space="preserve">less </w:t>
      </w:r>
      <w:r w:rsidR="00A3498C">
        <w:rPr>
          <w:rFonts w:cstheme="majorHAnsi"/>
          <w:lang w:val="en-US"/>
        </w:rPr>
        <w:t>important if client readiness for aged care services was already high.</w:t>
      </w:r>
    </w:p>
    <w:p w14:paraId="72C9006F" w14:textId="77777777" w:rsidR="00516DC9" w:rsidRPr="00BC05CC" w:rsidRDefault="00516DC9" w:rsidP="000830D7">
      <w:pPr>
        <w:pStyle w:val="Heading4"/>
        <w:rPr>
          <w:lang w:val="en-US"/>
        </w:rPr>
      </w:pPr>
      <w:r w:rsidRPr="00BC05CC">
        <w:rPr>
          <w:lang w:val="en-US"/>
        </w:rPr>
        <w:t>Program theory 3: Cultural rapport is critical when need is high but readiness low</w:t>
      </w:r>
    </w:p>
    <w:p w14:paraId="16375FCD" w14:textId="027DF5CC" w:rsidR="002F77BC" w:rsidRDefault="006E6B1A" w:rsidP="002A288F">
      <w:pPr>
        <w:rPr>
          <w:rFonts w:cstheme="majorHAnsi"/>
          <w:lang w:val="en-US"/>
        </w:rPr>
      </w:pPr>
      <w:r>
        <w:rPr>
          <w:rFonts w:cstheme="majorHAnsi"/>
          <w:lang w:val="en-US"/>
        </w:rPr>
        <w:t>W</w:t>
      </w:r>
      <w:r w:rsidR="008D0073">
        <w:rPr>
          <w:rFonts w:cstheme="majorHAnsi"/>
          <w:lang w:val="en-US"/>
        </w:rPr>
        <w:t>hen a</w:t>
      </w:r>
      <w:r w:rsidR="002F77BC">
        <w:rPr>
          <w:rFonts w:cstheme="majorHAnsi"/>
          <w:lang w:val="en-US"/>
        </w:rPr>
        <w:t xml:space="preserve"> client </w:t>
      </w:r>
      <w:r w:rsidR="008D0073">
        <w:rPr>
          <w:rFonts w:cstheme="majorHAnsi"/>
          <w:lang w:val="en-US"/>
        </w:rPr>
        <w:t xml:space="preserve">did not feel ready to engage with the aged care system but </w:t>
      </w:r>
      <w:r w:rsidR="00BE2455">
        <w:rPr>
          <w:rFonts w:cstheme="majorHAnsi"/>
          <w:lang w:val="en-US"/>
        </w:rPr>
        <w:t xml:space="preserve">was </w:t>
      </w:r>
      <w:r w:rsidR="008D0073">
        <w:rPr>
          <w:rFonts w:cstheme="majorHAnsi"/>
          <w:lang w:val="en-US"/>
        </w:rPr>
        <w:t xml:space="preserve">likely to be eligible (had the need), </w:t>
      </w:r>
      <w:r>
        <w:rPr>
          <w:rFonts w:cstheme="majorHAnsi"/>
          <w:lang w:val="en-US"/>
        </w:rPr>
        <w:t xml:space="preserve">high </w:t>
      </w:r>
      <w:r w:rsidR="008D0073">
        <w:rPr>
          <w:rFonts w:cstheme="majorHAnsi"/>
          <w:lang w:val="en-US"/>
        </w:rPr>
        <w:t xml:space="preserve">rapport with the Connector </w:t>
      </w:r>
      <w:r w:rsidR="00F84465">
        <w:rPr>
          <w:rFonts w:cstheme="majorHAnsi"/>
          <w:lang w:val="en-US"/>
        </w:rPr>
        <w:t xml:space="preserve">enabled the Connector to influence the </w:t>
      </w:r>
      <w:r w:rsidR="006A2908">
        <w:rPr>
          <w:rFonts w:cstheme="majorHAnsi"/>
          <w:lang w:val="en-US"/>
        </w:rPr>
        <w:t>client’s</w:t>
      </w:r>
      <w:r w:rsidR="00F84465">
        <w:rPr>
          <w:rFonts w:cstheme="majorHAnsi"/>
          <w:lang w:val="en-US"/>
        </w:rPr>
        <w:t xml:space="preserve"> readiness</w:t>
      </w:r>
      <w:r w:rsidR="008D0073">
        <w:rPr>
          <w:rFonts w:cstheme="majorHAnsi"/>
          <w:lang w:val="en-US"/>
        </w:rPr>
        <w:t xml:space="preserve">. Low readiness </w:t>
      </w:r>
      <w:r w:rsidR="00F84465">
        <w:rPr>
          <w:rFonts w:cstheme="majorHAnsi"/>
          <w:lang w:val="en-US"/>
        </w:rPr>
        <w:t>could be due to any of a range of factors such as</w:t>
      </w:r>
      <w:r w:rsidR="002F77BC">
        <w:rPr>
          <w:rFonts w:cstheme="majorHAnsi"/>
          <w:lang w:val="en-US"/>
        </w:rPr>
        <w:t>:</w:t>
      </w:r>
    </w:p>
    <w:p w14:paraId="32BB17DE" w14:textId="111418A7" w:rsidR="002F77BC" w:rsidRPr="002F77BC" w:rsidRDefault="00A47EEC" w:rsidP="000228A8">
      <w:pPr>
        <w:pStyle w:val="ListBullet"/>
      </w:pPr>
      <w:r w:rsidRPr="002F77BC">
        <w:rPr>
          <w:lang w:val="en-US"/>
        </w:rPr>
        <w:t>misunderstanding</w:t>
      </w:r>
      <w:r w:rsidR="00F84465" w:rsidRPr="002F77BC">
        <w:rPr>
          <w:lang w:val="en-US"/>
        </w:rPr>
        <w:t>s</w:t>
      </w:r>
      <w:r w:rsidRPr="002F77BC">
        <w:rPr>
          <w:lang w:val="en-US"/>
        </w:rPr>
        <w:t xml:space="preserve"> about </w:t>
      </w:r>
      <w:r w:rsidR="00F84465" w:rsidRPr="002F77BC">
        <w:rPr>
          <w:lang w:val="en-US"/>
        </w:rPr>
        <w:t>aged care</w:t>
      </w:r>
      <w:r w:rsidRPr="002F77BC">
        <w:rPr>
          <w:lang w:val="en-US"/>
        </w:rPr>
        <w:t xml:space="preserve"> (thinking aged care was only residential care)</w:t>
      </w:r>
      <w:r w:rsidR="00A96953">
        <w:rPr>
          <w:lang w:val="en-US"/>
        </w:rPr>
        <w:t>;</w:t>
      </w:r>
    </w:p>
    <w:p w14:paraId="0731807B" w14:textId="23EB951A" w:rsidR="002F77BC" w:rsidRDefault="008D0073" w:rsidP="000228A8">
      <w:pPr>
        <w:pStyle w:val="ListBullet"/>
      </w:pPr>
      <w:r w:rsidRPr="002F77BC">
        <w:rPr>
          <w:lang w:val="en-US"/>
        </w:rPr>
        <w:t xml:space="preserve">a </w:t>
      </w:r>
      <w:r w:rsidRPr="002F77BC">
        <w:t xml:space="preserve">reluctance to accept help from </w:t>
      </w:r>
      <w:r w:rsidR="00A47EEC" w:rsidRPr="002F77BC">
        <w:t>people they d</w:t>
      </w:r>
      <w:r w:rsidR="00F84465" w:rsidRPr="002F77BC">
        <w:t>id</w:t>
      </w:r>
      <w:r w:rsidR="00A47EEC" w:rsidRPr="002F77BC">
        <w:t xml:space="preserve"> not know and trust</w:t>
      </w:r>
      <w:r w:rsidR="008A0FDC">
        <w:t>;</w:t>
      </w:r>
    </w:p>
    <w:p w14:paraId="47445FA0" w14:textId="360D7E63" w:rsidR="002F77BC" w:rsidRDefault="008D0073" w:rsidP="000228A8">
      <w:pPr>
        <w:pStyle w:val="ListBullet"/>
      </w:pPr>
      <w:r w:rsidRPr="002F77BC">
        <w:t xml:space="preserve">grieving </w:t>
      </w:r>
      <w:r w:rsidR="00A47EEC" w:rsidRPr="002F77BC">
        <w:t xml:space="preserve">the </w:t>
      </w:r>
      <w:r w:rsidR="008A0FDC">
        <w:t>loss of independence;</w:t>
      </w:r>
    </w:p>
    <w:p w14:paraId="6F4C6DB4" w14:textId="756858D2" w:rsidR="002F77BC" w:rsidRDefault="008D0073" w:rsidP="000228A8">
      <w:pPr>
        <w:pStyle w:val="ListBullet"/>
      </w:pPr>
      <w:r w:rsidRPr="002F77BC">
        <w:t xml:space="preserve">stigma </w:t>
      </w:r>
      <w:r w:rsidR="00332532" w:rsidRPr="002F77BC">
        <w:t>about par</w:t>
      </w:r>
      <w:r w:rsidR="008A0FDC">
        <w:t>ticular illnesses or conditions;</w:t>
      </w:r>
    </w:p>
    <w:p w14:paraId="11107882" w14:textId="71F13B0E" w:rsidR="002F77BC" w:rsidRDefault="002F77BC" w:rsidP="000228A8">
      <w:pPr>
        <w:pStyle w:val="ListBullet"/>
      </w:pPr>
      <w:r>
        <w:t xml:space="preserve">views about </w:t>
      </w:r>
      <w:r w:rsidR="008D0073" w:rsidRPr="002F77BC">
        <w:t>having outside help</w:t>
      </w:r>
      <w:r>
        <w:t xml:space="preserve">, including </w:t>
      </w:r>
      <w:r w:rsidR="008D0073" w:rsidRPr="002F77BC">
        <w:t>that adult children should provide car</w:t>
      </w:r>
      <w:r>
        <w:t>e</w:t>
      </w:r>
      <w:r w:rsidR="008A0FDC">
        <w:t>;</w:t>
      </w:r>
    </w:p>
    <w:p w14:paraId="560E1969" w14:textId="3FA5430C" w:rsidR="002F77BC" w:rsidRDefault="002F77BC" w:rsidP="000228A8">
      <w:pPr>
        <w:pStyle w:val="ListBullet"/>
      </w:pPr>
      <w:r>
        <w:t>an o</w:t>
      </w:r>
      <w:r w:rsidR="00A47EEC" w:rsidRPr="002F77BC">
        <w:t>lder person</w:t>
      </w:r>
      <w:r w:rsidR="008D0073" w:rsidRPr="002F77BC">
        <w:t xml:space="preserve"> and carer hav</w:t>
      </w:r>
      <w:r w:rsidR="00A47EEC" w:rsidRPr="002F77BC">
        <w:t>ing</w:t>
      </w:r>
      <w:r w:rsidR="008D0073" w:rsidRPr="002F77BC">
        <w:t xml:space="preserve"> different views</w:t>
      </w:r>
      <w:r w:rsidR="00A47EEC" w:rsidRPr="002F77BC">
        <w:t xml:space="preserve">, </w:t>
      </w:r>
      <w:r w:rsidR="008D0073" w:rsidRPr="002F77BC">
        <w:t>wants and needs</w:t>
      </w:r>
      <w:r w:rsidR="008A0FDC">
        <w:t>;</w:t>
      </w:r>
    </w:p>
    <w:p w14:paraId="55FC7767" w14:textId="1645E80D" w:rsidR="002F77BC" w:rsidRDefault="008D0073" w:rsidP="000228A8">
      <w:pPr>
        <w:pStyle w:val="ListBullet"/>
      </w:pPr>
      <w:r w:rsidRPr="002F77BC">
        <w:t xml:space="preserve">worry about </w:t>
      </w:r>
      <w:r w:rsidR="00A47EEC" w:rsidRPr="002F77BC">
        <w:t xml:space="preserve">the </w:t>
      </w:r>
      <w:r w:rsidRPr="002F77BC">
        <w:t>costs of support</w:t>
      </w:r>
      <w:r w:rsidR="008A0FDC">
        <w:t>;</w:t>
      </w:r>
    </w:p>
    <w:p w14:paraId="5A838467" w14:textId="519419E4" w:rsidR="002F77BC" w:rsidRDefault="00F84465" w:rsidP="000228A8">
      <w:pPr>
        <w:pStyle w:val="ListBullet"/>
      </w:pPr>
      <w:r w:rsidRPr="002F77BC">
        <w:t xml:space="preserve">concerns related to </w:t>
      </w:r>
      <w:r w:rsidR="008D0073" w:rsidRPr="002F77BC">
        <w:t>disclos</w:t>
      </w:r>
      <w:r w:rsidRPr="002F77BC">
        <w:t>ing</w:t>
      </w:r>
      <w:r w:rsidR="008D0073" w:rsidRPr="002F77BC">
        <w:t xml:space="preserve"> income</w:t>
      </w:r>
      <w:r w:rsidR="008A0FDC">
        <w:t xml:space="preserve"> and assets to the government;</w:t>
      </w:r>
      <w:r w:rsidRPr="002F77BC">
        <w:t xml:space="preserve"> or</w:t>
      </w:r>
    </w:p>
    <w:p w14:paraId="51DD2BA0" w14:textId="766673E5" w:rsidR="002F77BC" w:rsidRPr="00837A47" w:rsidRDefault="00A47EEC" w:rsidP="002F77BC">
      <w:pPr>
        <w:pStyle w:val="ListBullet"/>
      </w:pPr>
      <w:r w:rsidRPr="002F77BC">
        <w:t>hearing about</w:t>
      </w:r>
      <w:r w:rsidR="008D0073" w:rsidRPr="002F77BC">
        <w:t xml:space="preserve"> others’ negative experiences</w:t>
      </w:r>
      <w:r w:rsidRPr="002F77BC">
        <w:t xml:space="preserve"> with aged care services.</w:t>
      </w:r>
    </w:p>
    <w:p w14:paraId="761FF51F" w14:textId="03F27A36" w:rsidR="006668F7" w:rsidRPr="00837A47" w:rsidRDefault="00A47EEC" w:rsidP="00837A47">
      <w:pPr>
        <w:rPr>
          <w:rFonts w:cstheme="majorHAnsi"/>
        </w:rPr>
      </w:pPr>
      <w:r w:rsidRPr="002F77BC">
        <w:rPr>
          <w:rFonts w:cstheme="majorHAnsi"/>
        </w:rPr>
        <w:t>In such cases, and when rapport ha</w:t>
      </w:r>
      <w:r w:rsidR="00F84465" w:rsidRPr="002F77BC">
        <w:rPr>
          <w:rFonts w:cstheme="majorHAnsi"/>
        </w:rPr>
        <w:t>d</w:t>
      </w:r>
      <w:r w:rsidRPr="002F77BC">
        <w:rPr>
          <w:rFonts w:cstheme="majorHAnsi"/>
        </w:rPr>
        <w:t xml:space="preserve"> been established between the </w:t>
      </w:r>
      <w:r w:rsidR="00693313">
        <w:rPr>
          <w:rFonts w:cstheme="majorHAnsi"/>
        </w:rPr>
        <w:t>client</w:t>
      </w:r>
      <w:r w:rsidRPr="002F77BC">
        <w:rPr>
          <w:rFonts w:cstheme="majorHAnsi"/>
        </w:rPr>
        <w:t xml:space="preserve"> and Connector, the Connector provide</w:t>
      </w:r>
      <w:r w:rsidR="00F84465" w:rsidRPr="002F77BC">
        <w:rPr>
          <w:rFonts w:cstheme="majorHAnsi"/>
        </w:rPr>
        <w:t>d</w:t>
      </w:r>
      <w:r w:rsidRPr="002F77BC">
        <w:rPr>
          <w:rFonts w:cstheme="majorHAnsi"/>
        </w:rPr>
        <w:t xml:space="preserve"> personalised care and attention</w:t>
      </w:r>
      <w:r w:rsidR="00F84465" w:rsidRPr="002F77BC">
        <w:rPr>
          <w:rFonts w:cstheme="majorHAnsi"/>
        </w:rPr>
        <w:t>, including</w:t>
      </w:r>
      <w:r w:rsidRPr="002F77BC">
        <w:rPr>
          <w:rFonts w:cstheme="majorHAnsi"/>
        </w:rPr>
        <w:t xml:space="preserve"> gentle </w:t>
      </w:r>
      <w:r w:rsidR="00351D2B" w:rsidRPr="002F77BC">
        <w:rPr>
          <w:rFonts w:cstheme="majorHAnsi"/>
        </w:rPr>
        <w:t xml:space="preserve">and respectful </w:t>
      </w:r>
      <w:r w:rsidRPr="002F77BC">
        <w:rPr>
          <w:rFonts w:cstheme="majorHAnsi"/>
        </w:rPr>
        <w:t>challenging of cultural beliefs and perceptions, with information, stories of others</w:t>
      </w:r>
      <w:r w:rsidR="00F84465" w:rsidRPr="002F77BC">
        <w:rPr>
          <w:rFonts w:cstheme="majorHAnsi"/>
        </w:rPr>
        <w:t xml:space="preserve">’ </w:t>
      </w:r>
      <w:r w:rsidRPr="002F77BC">
        <w:rPr>
          <w:rFonts w:cstheme="majorHAnsi"/>
        </w:rPr>
        <w:t>positive experiences, and encouragement (</w:t>
      </w:r>
      <w:r w:rsidR="00311515" w:rsidRPr="002F77BC">
        <w:rPr>
          <w:rFonts w:cstheme="majorHAnsi"/>
        </w:rPr>
        <w:t>e.g.,</w:t>
      </w:r>
      <w:r w:rsidRPr="002F77BC">
        <w:rPr>
          <w:rFonts w:cstheme="majorHAnsi"/>
        </w:rPr>
        <w:t xml:space="preserve"> that there is no shame in accepting help, or </w:t>
      </w:r>
      <w:r w:rsidR="00743734">
        <w:rPr>
          <w:rFonts w:cstheme="majorHAnsi"/>
        </w:rPr>
        <w:t xml:space="preserve">that </w:t>
      </w:r>
      <w:r w:rsidRPr="002F77BC">
        <w:rPr>
          <w:rFonts w:cstheme="majorHAnsi"/>
        </w:rPr>
        <w:t xml:space="preserve">aged care </w:t>
      </w:r>
      <w:r w:rsidR="004B38EE" w:rsidRPr="002F77BC">
        <w:rPr>
          <w:rFonts w:cstheme="majorHAnsi"/>
        </w:rPr>
        <w:t xml:space="preserve">can be </w:t>
      </w:r>
      <w:r w:rsidRPr="002F77BC">
        <w:rPr>
          <w:rFonts w:cstheme="majorHAnsi"/>
        </w:rPr>
        <w:t xml:space="preserve">about maintaining independence and quality of life at home). </w:t>
      </w:r>
    </w:p>
    <w:p w14:paraId="16CDCCF5" w14:textId="6864BE22" w:rsidR="004B5AF5" w:rsidRPr="000228A8" w:rsidRDefault="004B5AF5" w:rsidP="000228A8">
      <w:pPr>
        <w:pStyle w:val="Quote"/>
      </w:pPr>
      <w:r w:rsidRPr="000228A8">
        <w:t>People have been hearing lots</w:t>
      </w:r>
      <w:r w:rsidR="00604973">
        <w:t xml:space="preserve"> of negative experiences, like</w:t>
      </w:r>
      <w:r w:rsidR="006A7C3E">
        <w:t xml:space="preserve"> </w:t>
      </w:r>
      <w:r w:rsidR="00FB6EC9">
        <w:t>...</w:t>
      </w:r>
      <w:r w:rsidR="006A7C3E">
        <w:t xml:space="preserve"> </w:t>
      </w:r>
      <w:r w:rsidRPr="000228A8">
        <w:t xml:space="preserve">they heard about [service providers] stealing the jewellery, stealing this, and not working properly, not doing their job. </w:t>
      </w:r>
      <w:r w:rsidR="00831639">
        <w:t>So,</w:t>
      </w:r>
      <w:r w:rsidRPr="000228A8">
        <w:t xml:space="preserve"> all these kind of negative stories they heard from other people who have been using the [aged care] services, kind of discourage them to be part of our </w:t>
      </w:r>
      <w:r w:rsidR="00A20C23" w:rsidRPr="000228A8">
        <w:t>program</w:t>
      </w:r>
      <w:r w:rsidRPr="000228A8">
        <w:t>. (Connector).</w:t>
      </w:r>
    </w:p>
    <w:p w14:paraId="4F702233" w14:textId="77777777" w:rsidR="004B5AF5" w:rsidRPr="000228A8" w:rsidRDefault="004B5AF5" w:rsidP="000228A8">
      <w:pPr>
        <w:pStyle w:val="Quote"/>
      </w:pPr>
      <w:r w:rsidRPr="000228A8">
        <w:t>The families are so afraid and ashamed to share that they have somebody in their family that has dementia that they really shut themselves off from the community [rather] than actually getting help through the community. (Manager).</w:t>
      </w:r>
    </w:p>
    <w:p w14:paraId="1E7D50F0" w14:textId="38338EEA" w:rsidR="004B5AF5" w:rsidRPr="004B5AF5" w:rsidRDefault="006668F7" w:rsidP="004B5AF5">
      <w:pPr>
        <w:pStyle w:val="Quote"/>
      </w:pPr>
      <w:r w:rsidRPr="006E1FC9">
        <w:t>It’s opposite of our culture to let anybody come and take care of us. We should take care of us together</w:t>
      </w:r>
      <w:r>
        <w:t xml:space="preserve"> i</w:t>
      </w:r>
      <w:r w:rsidRPr="006E1FC9">
        <w:t>n the family</w:t>
      </w:r>
      <w:r w:rsidR="004B321E">
        <w:t>. …</w:t>
      </w:r>
      <w:r w:rsidRPr="006E1FC9">
        <w:t xml:space="preserve"> </w:t>
      </w:r>
      <w:r>
        <w:t>But then [the Connector</w:t>
      </w:r>
      <w:r w:rsidR="002D6605">
        <w:t>]</w:t>
      </w:r>
      <w:r>
        <w:t xml:space="preserve"> spoke to us and they [the older people in the community] began to accept that we [adult children] are</w:t>
      </w:r>
      <w:r w:rsidRPr="006E1FC9">
        <w:t xml:space="preserve"> always busy, work</w:t>
      </w:r>
      <w:r w:rsidR="002D6605">
        <w:t>,</w:t>
      </w:r>
      <w:r w:rsidRPr="006E1FC9">
        <w:t xml:space="preserve"> and have family, so they discover that they are by themselves, a</w:t>
      </w:r>
      <w:r>
        <w:t xml:space="preserve"> lot</w:t>
      </w:r>
      <w:r w:rsidRPr="006E1FC9">
        <w:t xml:space="preserve"> </w:t>
      </w:r>
      <w:r w:rsidR="002D6605">
        <w:t xml:space="preserve">[of] </w:t>
      </w:r>
      <w:r w:rsidRPr="006E1FC9">
        <w:t>the time</w:t>
      </w:r>
      <w:r w:rsidR="004B321E">
        <w:t>. …</w:t>
      </w:r>
      <w:r w:rsidR="00743734">
        <w:t xml:space="preserve"> </w:t>
      </w:r>
      <w:r>
        <w:t xml:space="preserve">My mum, [she started to see that] when </w:t>
      </w:r>
      <w:r w:rsidRPr="006E1FC9">
        <w:t xml:space="preserve">we are here to take care of her, and </w:t>
      </w:r>
      <w:r>
        <w:t>our own</w:t>
      </w:r>
      <w:r w:rsidRPr="006E1FC9">
        <w:t xml:space="preserve"> property</w:t>
      </w:r>
      <w:r w:rsidR="002D6605">
        <w:t xml:space="preserve"> [and] </w:t>
      </w:r>
      <w:r w:rsidRPr="006E1FC9">
        <w:t xml:space="preserve">take care of our </w:t>
      </w:r>
      <w:r w:rsidR="002D6605">
        <w:t xml:space="preserve">[own] </w:t>
      </w:r>
      <w:r w:rsidRPr="006E1FC9">
        <w:t>family, she start to be sad</w:t>
      </w:r>
      <w:r w:rsidR="004B321E">
        <w:t>. She saw we were tired</w:t>
      </w:r>
      <w:r w:rsidR="00743734">
        <w:t>.</w:t>
      </w:r>
      <w:r w:rsidR="004B321E">
        <w:t xml:space="preserve"> …</w:t>
      </w:r>
      <w:r w:rsidR="00743734">
        <w:t xml:space="preserve"> </w:t>
      </w:r>
      <w:r w:rsidRPr="006E1FC9">
        <w:t xml:space="preserve">So they start to accept that, okay, someone take care of them, cleaning the property, sometimes if they need a ride for somewhere, that’s why they try to accept, okay, bring someone </w:t>
      </w:r>
      <w:r>
        <w:t>to do it</w:t>
      </w:r>
      <w:r w:rsidR="00743734">
        <w:t>.</w:t>
      </w:r>
      <w:r>
        <w:t xml:space="preserve"> (</w:t>
      </w:r>
      <w:r w:rsidR="00425D87">
        <w:t>Client – c</w:t>
      </w:r>
      <w:r>
        <w:t>arer).</w:t>
      </w:r>
    </w:p>
    <w:p w14:paraId="31B6F20A" w14:textId="7243E3ED" w:rsidR="00E61104" w:rsidRPr="000228A8" w:rsidRDefault="00332532" w:rsidP="000228A8">
      <w:pPr>
        <w:pStyle w:val="Quote"/>
      </w:pPr>
      <w:r w:rsidRPr="000228A8">
        <w:t>It was very hard to convince them to get to go to My Aged Car</w:t>
      </w:r>
      <w:r w:rsidR="00743734">
        <w:t>e because where they come from</w:t>
      </w:r>
      <w:r w:rsidR="004B321E">
        <w:t xml:space="preserve"> </w:t>
      </w:r>
      <w:r w:rsidR="00743734">
        <w:t>…</w:t>
      </w:r>
      <w:r w:rsidR="004B321E">
        <w:t xml:space="preserve"> </w:t>
      </w:r>
      <w:r w:rsidRPr="000228A8">
        <w:t>families used to have extended family aunties and uncles and that and their children assist them</w:t>
      </w:r>
      <w:r w:rsidR="004B321E">
        <w:t>. …</w:t>
      </w:r>
      <w:r w:rsidR="00743734">
        <w:t xml:space="preserve"> </w:t>
      </w:r>
      <w:r w:rsidRPr="000228A8">
        <w:t>But I started to tell them about their rights here in Australia. I keep telling them</w:t>
      </w:r>
      <w:r w:rsidR="004B321E">
        <w:t xml:space="preserve"> </w:t>
      </w:r>
      <w:r w:rsidR="00BC1364" w:rsidRPr="000228A8">
        <w:t>…</w:t>
      </w:r>
      <w:r w:rsidR="004B321E">
        <w:t xml:space="preserve"> </w:t>
      </w:r>
      <w:r w:rsidRPr="000228A8">
        <w:t>here in Australia, there is no extended family</w:t>
      </w:r>
      <w:r w:rsidR="004B321E">
        <w:t xml:space="preserve"> </w:t>
      </w:r>
      <w:r w:rsidR="00BC1364" w:rsidRPr="000228A8">
        <w:t>…</w:t>
      </w:r>
      <w:r w:rsidR="004B321E">
        <w:t xml:space="preserve"> </w:t>
      </w:r>
      <w:r w:rsidRPr="000228A8">
        <w:t xml:space="preserve">things </w:t>
      </w:r>
      <w:r w:rsidR="00BC1364" w:rsidRPr="000228A8">
        <w:t xml:space="preserve">[are] </w:t>
      </w:r>
      <w:r w:rsidRPr="000228A8">
        <w:t>different</w:t>
      </w:r>
      <w:r w:rsidR="004B321E">
        <w:t>. …</w:t>
      </w:r>
      <w:r w:rsidR="00743734">
        <w:t xml:space="preserve"> </w:t>
      </w:r>
      <w:r w:rsidR="00E61104" w:rsidRPr="000228A8">
        <w:t>I</w:t>
      </w:r>
      <w:r w:rsidRPr="000228A8">
        <w:t>t took, it took time for me, to let them accept to have service.</w:t>
      </w:r>
      <w:r w:rsidR="00E61104" w:rsidRPr="000228A8">
        <w:t xml:space="preserve"> (Connector).</w:t>
      </w:r>
    </w:p>
    <w:p w14:paraId="3D849099" w14:textId="2D5E2188" w:rsidR="00684B74" w:rsidRPr="000228A8" w:rsidRDefault="00684B74" w:rsidP="000228A8">
      <w:pPr>
        <w:pStyle w:val="Quote"/>
      </w:pPr>
      <w:r w:rsidRPr="000228A8">
        <w:t>You know, we are refugee here, so we have Centrelink payments</w:t>
      </w:r>
      <w:r w:rsidR="004B321E">
        <w:t>. …</w:t>
      </w:r>
      <w:r w:rsidR="00743734">
        <w:t xml:space="preserve"> </w:t>
      </w:r>
      <w:r w:rsidR="00F93C69" w:rsidRPr="000228A8">
        <w:t>S</w:t>
      </w:r>
      <w:r w:rsidRPr="000228A8">
        <w:t>ome families</w:t>
      </w:r>
      <w:r w:rsidR="004B321E">
        <w:t xml:space="preserve"> </w:t>
      </w:r>
      <w:r w:rsidR="00F93C69" w:rsidRPr="000228A8">
        <w:t>…</w:t>
      </w:r>
      <w:r w:rsidR="004B321E">
        <w:t xml:space="preserve"> </w:t>
      </w:r>
      <w:r w:rsidR="00F93C69" w:rsidRPr="000228A8">
        <w:t>at the</w:t>
      </w:r>
      <w:r w:rsidRPr="000228A8">
        <w:t xml:space="preserve"> beginning, they refuse</w:t>
      </w:r>
      <w:r w:rsidR="00F93C69" w:rsidRPr="000228A8">
        <w:t xml:space="preserve"> [help from the Connector]</w:t>
      </w:r>
      <w:r w:rsidR="00A9568A" w:rsidRPr="000228A8">
        <w:t xml:space="preserve">. </w:t>
      </w:r>
      <w:r w:rsidR="00F93C69" w:rsidRPr="000228A8">
        <w:t>T</w:t>
      </w:r>
      <w:r w:rsidRPr="000228A8">
        <w:t>hey said, “Oh no, it will affect our payment from the Centrelink.” After</w:t>
      </w:r>
      <w:r w:rsidR="00F93C69" w:rsidRPr="000228A8">
        <w:t xml:space="preserve"> </w:t>
      </w:r>
      <w:r w:rsidRPr="000228A8">
        <w:t>[the Connector]</w:t>
      </w:r>
      <w:r w:rsidR="00F93C69" w:rsidRPr="000228A8">
        <w:t xml:space="preserve"> </w:t>
      </w:r>
      <w:r w:rsidRPr="000228A8">
        <w:t xml:space="preserve">said, “No, it won’t affect that” </w:t>
      </w:r>
      <w:r w:rsidR="00F93C69" w:rsidRPr="000228A8">
        <w:t>they</w:t>
      </w:r>
      <w:r w:rsidR="004B321E">
        <w:t xml:space="preserve"> start to accept it, day by day. …</w:t>
      </w:r>
      <w:r w:rsidR="00743734">
        <w:t xml:space="preserve"> </w:t>
      </w:r>
      <w:r w:rsidRPr="000228A8">
        <w:t xml:space="preserve">She have a good reputation in </w:t>
      </w:r>
      <w:r w:rsidR="004D4A89" w:rsidRPr="000228A8">
        <w:t>[our]</w:t>
      </w:r>
      <w:r w:rsidRPr="000228A8">
        <w:t xml:space="preserve"> culture. They love her. Yeah, she tell them, if you accept that or not, but I will explain that and you really need it, you need to take it, because here in Australia, our kids always busy, so take it</w:t>
      </w:r>
      <w:r w:rsidR="00A9568A" w:rsidRPr="000228A8">
        <w:t>, a</w:t>
      </w:r>
      <w:r w:rsidRPr="000228A8">
        <w:t>ccept that</w:t>
      </w:r>
      <w:r w:rsidR="00743734">
        <w:t>.</w:t>
      </w:r>
      <w:r w:rsidRPr="000228A8">
        <w:t xml:space="preserve"> </w:t>
      </w:r>
      <w:r w:rsidR="00425D87">
        <w:t>(Client – o</w:t>
      </w:r>
      <w:r w:rsidR="008830C3" w:rsidRPr="000228A8">
        <w:t>lder person)</w:t>
      </w:r>
      <w:r w:rsidRPr="000228A8">
        <w:t>.</w:t>
      </w:r>
    </w:p>
    <w:p w14:paraId="0696405D" w14:textId="1D8D35D0" w:rsidR="001C6395" w:rsidRPr="00575D92" w:rsidRDefault="001C6395" w:rsidP="00575D92">
      <w:r w:rsidRPr="00575D92">
        <w:t>However, when there was low rapport, the client felt misunderstood or that services could not provide what they needed. The Connector was unable to influence this and the client declined offers of support and disengaged.</w:t>
      </w:r>
    </w:p>
    <w:p w14:paraId="632FDB2B" w14:textId="73AE9C77" w:rsidR="00472727" w:rsidRPr="001C6395" w:rsidRDefault="00472727" w:rsidP="00472727">
      <w:pPr>
        <w:pStyle w:val="Quote"/>
        <w:rPr>
          <w:rFonts w:cstheme="majorHAnsi"/>
        </w:rPr>
      </w:pPr>
      <w:r w:rsidRPr="00472727">
        <w:rPr>
          <w:rFonts w:cstheme="majorHAnsi"/>
        </w:rPr>
        <w:t>I explain everything already, simply about it, and then it just on that day we call My Aged Care together. There was an interpreter involved as well</w:t>
      </w:r>
      <w:r w:rsidR="004B321E">
        <w:rPr>
          <w:rFonts w:cstheme="majorHAnsi"/>
        </w:rPr>
        <w:t>. …</w:t>
      </w:r>
      <w:r>
        <w:rPr>
          <w:rFonts w:cstheme="majorHAnsi"/>
        </w:rPr>
        <w:t xml:space="preserve"> [</w:t>
      </w:r>
      <w:r w:rsidR="00294B88">
        <w:rPr>
          <w:rFonts w:cstheme="majorHAnsi"/>
        </w:rPr>
        <w:t>But</w:t>
      </w:r>
      <w:r>
        <w:rPr>
          <w:rFonts w:cstheme="majorHAnsi"/>
        </w:rPr>
        <w:t xml:space="preserve"> the client] S</w:t>
      </w:r>
      <w:r w:rsidRPr="00472727">
        <w:rPr>
          <w:rFonts w:cstheme="majorHAnsi"/>
        </w:rPr>
        <w:t>he’s just always repeat the same thing, “I don’t want any trouble. I don’t want any trouble. Yeah, it’s too hard. It’s too hard. I don’t want to continue. I want to just give up. I don’t want to register with My Aged Care anymore. I don’t want the services anymore. I just want to give up.”</w:t>
      </w:r>
      <w:r>
        <w:rPr>
          <w:rFonts w:cstheme="majorHAnsi"/>
        </w:rPr>
        <w:t xml:space="preserve"> So, she </w:t>
      </w:r>
      <w:r w:rsidR="00294B88">
        <w:rPr>
          <w:rFonts w:cstheme="majorHAnsi"/>
        </w:rPr>
        <w:t>stops</w:t>
      </w:r>
      <w:r>
        <w:rPr>
          <w:rFonts w:cstheme="majorHAnsi"/>
        </w:rPr>
        <w:t>. (Connector).</w:t>
      </w:r>
    </w:p>
    <w:p w14:paraId="3D3D9CDD" w14:textId="0F832742" w:rsidR="001C6395" w:rsidRPr="00575D92" w:rsidRDefault="00743734" w:rsidP="00575D92">
      <w:r>
        <w:t>In other cases</w:t>
      </w:r>
      <w:r w:rsidR="001C6395" w:rsidRPr="00575D92">
        <w:t xml:space="preserve"> Connectors shared about engaging clients but being unable to build the same level of rapport with, and influence the thinking of</w:t>
      </w:r>
      <w:r>
        <w:t>, their spouses</w:t>
      </w:r>
      <w:r w:rsidR="001C6395" w:rsidRPr="00575D92">
        <w:t xml:space="preserve"> who were insistent on not engaging with the Connector.</w:t>
      </w:r>
    </w:p>
    <w:p w14:paraId="426559B4" w14:textId="04C2C0A3" w:rsidR="001C6395" w:rsidRPr="001C6395" w:rsidRDefault="001C6395" w:rsidP="001C6395">
      <w:pPr>
        <w:pStyle w:val="Quote"/>
      </w:pPr>
      <w:r w:rsidRPr="001C6395">
        <w:t>T</w:t>
      </w:r>
      <w:r w:rsidRPr="001C6395">
        <w:rPr>
          <w:rFonts w:hint="eastAsia"/>
        </w:rPr>
        <w:t>he wife is actually very vulnerable. Her health condition is really bad. She</w:t>
      </w:r>
      <w:r w:rsidRPr="001C6395">
        <w:t>’</w:t>
      </w:r>
      <w:r w:rsidRPr="001C6395">
        <w:rPr>
          <w:rFonts w:hint="eastAsia"/>
        </w:rPr>
        <w:t>s certainly eligible for I would say even home care package but I don</w:t>
      </w:r>
      <w:r w:rsidRPr="001C6395">
        <w:t>’</w:t>
      </w:r>
      <w:r w:rsidRPr="001C6395">
        <w:rPr>
          <w:rFonts w:hint="eastAsia"/>
        </w:rPr>
        <w:t>t know why, her husband doesn</w:t>
      </w:r>
      <w:r w:rsidRPr="001C6395">
        <w:t xml:space="preserve">’t </w:t>
      </w:r>
      <w:r w:rsidRPr="001C6395">
        <w:rPr>
          <w:rFonts w:hint="eastAsia"/>
        </w:rPr>
        <w:t>wan</w:t>
      </w:r>
      <w:r w:rsidRPr="001C6395">
        <w:t>t</w:t>
      </w:r>
      <w:r w:rsidRPr="001C6395">
        <w:rPr>
          <w:rFonts w:hint="eastAsia"/>
        </w:rPr>
        <w:t xml:space="preserve"> anyone to go into the home to do anything. The husband already said, </w:t>
      </w:r>
      <w:r w:rsidR="008E754A">
        <w:t>“</w:t>
      </w:r>
      <w:r w:rsidRPr="001C6395">
        <w:rPr>
          <w:rFonts w:hint="eastAsia"/>
        </w:rPr>
        <w:t>If you ever ask anyone to come in I</w:t>
      </w:r>
      <w:r w:rsidR="008E754A">
        <w:t>’</w:t>
      </w:r>
      <w:r w:rsidRPr="001C6395">
        <w:rPr>
          <w:rFonts w:hint="eastAsia"/>
        </w:rPr>
        <w:t>m going to kick them out</w:t>
      </w:r>
      <w:r w:rsidR="008E754A">
        <w:t>.</w:t>
      </w:r>
      <w:r w:rsidRPr="001C6395">
        <w:rPr>
          <w:rFonts w:hint="eastAsia"/>
        </w:rPr>
        <w:t>”</w:t>
      </w:r>
      <w:r w:rsidRPr="001C6395">
        <w:rPr>
          <w:rFonts w:hint="eastAsia"/>
        </w:rPr>
        <w:t xml:space="preserve"> The lady has been admitted to the hospital a few times already. She had a fall. But she still has to do the housework, can you believe it</w:t>
      </w:r>
      <w:r w:rsidR="008E754A">
        <w:t>?</w:t>
      </w:r>
      <w:r w:rsidR="004B321E">
        <w:t xml:space="preserve"> </w:t>
      </w:r>
      <w:r w:rsidRPr="001C6395">
        <w:t>…</w:t>
      </w:r>
      <w:r w:rsidR="00743734">
        <w:t xml:space="preserve"> </w:t>
      </w:r>
      <w:r w:rsidRPr="001C6395">
        <w:t>H</w:t>
      </w:r>
      <w:r w:rsidRPr="001C6395">
        <w:rPr>
          <w:rFonts w:hint="eastAsia"/>
        </w:rPr>
        <w:t xml:space="preserve">er husband </w:t>
      </w:r>
      <w:r w:rsidRPr="001C6395">
        <w:t>doesn’</w:t>
      </w:r>
      <w:r w:rsidRPr="001C6395">
        <w:rPr>
          <w:rFonts w:hint="eastAsia"/>
        </w:rPr>
        <w:t>t believe people. They don</w:t>
      </w:r>
      <w:r w:rsidRPr="001C6395">
        <w:t xml:space="preserve">’t </w:t>
      </w:r>
      <w:r w:rsidRPr="001C6395">
        <w:rPr>
          <w:rFonts w:hint="eastAsia"/>
        </w:rPr>
        <w:t>want any stranger coming to the home. That</w:t>
      </w:r>
      <w:r w:rsidRPr="001C6395">
        <w:t>’</w:t>
      </w:r>
      <w:r w:rsidRPr="001C6395">
        <w:rPr>
          <w:rFonts w:hint="eastAsia"/>
        </w:rPr>
        <w:t>s why</w:t>
      </w:r>
      <w:r w:rsidRPr="001C6395">
        <w:t xml:space="preserve"> </w:t>
      </w:r>
      <w:r w:rsidRPr="001C6395">
        <w:rPr>
          <w:rFonts w:hint="eastAsia"/>
        </w:rPr>
        <w:t>he refuse any help</w:t>
      </w:r>
      <w:r w:rsidRPr="001C6395">
        <w:t xml:space="preserve"> and she </w:t>
      </w:r>
      <w:r w:rsidRPr="001C6395">
        <w:rPr>
          <w:rFonts w:hint="eastAsia"/>
        </w:rPr>
        <w:t>dare not to apply at all.</w:t>
      </w:r>
      <w:r w:rsidRPr="001C6395">
        <w:t xml:space="preserve"> S</w:t>
      </w:r>
      <w:r w:rsidRPr="001C6395">
        <w:rPr>
          <w:rFonts w:hint="eastAsia"/>
        </w:rPr>
        <w:t>he</w:t>
      </w:r>
      <w:r w:rsidRPr="001C6395">
        <w:t>’</w:t>
      </w:r>
      <w:r w:rsidRPr="001C6395">
        <w:rPr>
          <w:rFonts w:hint="eastAsia"/>
        </w:rPr>
        <w:t>s dying for the support</w:t>
      </w:r>
      <w:r w:rsidRPr="001C6395">
        <w:t>, b</w:t>
      </w:r>
      <w:r w:rsidRPr="001C6395">
        <w:rPr>
          <w:rFonts w:hint="eastAsia"/>
        </w:rPr>
        <w:t>ut her husband</w:t>
      </w:r>
      <w:r w:rsidRPr="001C6395">
        <w:t xml:space="preserve"> </w:t>
      </w:r>
      <w:r w:rsidRPr="001C6395">
        <w:rPr>
          <w:rFonts w:hint="eastAsia"/>
        </w:rPr>
        <w:t>told her that</w:t>
      </w:r>
      <w:r w:rsidRPr="001C6395">
        <w:t xml:space="preserve"> “</w:t>
      </w:r>
      <w:r w:rsidRPr="001C6395">
        <w:rPr>
          <w:rFonts w:hint="eastAsia"/>
        </w:rPr>
        <w:t>I don</w:t>
      </w:r>
      <w:r w:rsidRPr="001C6395">
        <w:t>’</w:t>
      </w:r>
      <w:r w:rsidRPr="001C6395">
        <w:rPr>
          <w:rFonts w:hint="eastAsia"/>
        </w:rPr>
        <w:t>t want anyone to come into our place, our home, so don</w:t>
      </w:r>
      <w:r w:rsidRPr="001C6395">
        <w:t>’</w:t>
      </w:r>
      <w:r w:rsidRPr="001C6395">
        <w:rPr>
          <w:rFonts w:hint="eastAsia"/>
        </w:rPr>
        <w:t>t ever try</w:t>
      </w:r>
      <w:r w:rsidR="008E754A" w:rsidRPr="001C6395">
        <w:t>.</w:t>
      </w:r>
      <w:r w:rsidR="008E754A" w:rsidRPr="001C6395">
        <w:rPr>
          <w:rFonts w:hint="eastAsia"/>
        </w:rPr>
        <w:t>”</w:t>
      </w:r>
      <w:r w:rsidR="008E754A" w:rsidRPr="001C6395">
        <w:t xml:space="preserve"> (</w:t>
      </w:r>
      <w:r w:rsidRPr="001C6395">
        <w:t>Connector).</w:t>
      </w:r>
    </w:p>
    <w:p w14:paraId="169772E5" w14:textId="30770455" w:rsidR="00E45D53" w:rsidRPr="00BC05CC" w:rsidRDefault="00D6212F" w:rsidP="000F5F88">
      <w:pPr>
        <w:pStyle w:val="Caption"/>
        <w:rPr>
          <w:lang w:val="en-US"/>
        </w:rPr>
      </w:pPr>
      <w:bookmarkStart w:id="79" w:name="_Toc179298289"/>
      <w:bookmarkStart w:id="80" w:name="_Hlk130735835"/>
      <w:r w:rsidRPr="000F5F88">
        <w:t xml:space="preserve">Table </w:t>
      </w:r>
      <w:r>
        <w:fldChar w:fldCharType="begin"/>
      </w:r>
      <w:r>
        <w:instrText>SEQ Table \* ARABIC</w:instrText>
      </w:r>
      <w:r>
        <w:fldChar w:fldCharType="separate"/>
      </w:r>
      <w:r w:rsidR="00E34AC4">
        <w:rPr>
          <w:noProof/>
        </w:rPr>
        <w:t>7</w:t>
      </w:r>
      <w:r>
        <w:fldChar w:fldCharType="end"/>
      </w:r>
      <w:r>
        <w:t>.</w:t>
      </w:r>
      <w:r w:rsidRPr="000F5F88">
        <w:t xml:space="preserve"> </w:t>
      </w:r>
      <w:r w:rsidR="00E45D53" w:rsidRPr="00BC05CC">
        <w:rPr>
          <w:lang w:val="en-US"/>
        </w:rPr>
        <w:t xml:space="preserve">Program theory </w:t>
      </w:r>
      <w:r w:rsidR="00C973C8" w:rsidRPr="00BC05CC">
        <w:rPr>
          <w:lang w:val="en-US"/>
        </w:rPr>
        <w:t>3</w:t>
      </w:r>
      <w:r w:rsidR="00E45D53" w:rsidRPr="00BC05CC">
        <w:rPr>
          <w:lang w:val="en-US"/>
        </w:rPr>
        <w:t>: Cultural rapport is critical when need is high but readiness low</w:t>
      </w:r>
      <w:bookmarkEnd w:id="79"/>
    </w:p>
    <w:tbl>
      <w:tblPr>
        <w:tblStyle w:val="TableGrid"/>
        <w:tblW w:w="0" w:type="auto"/>
        <w:tblLook w:val="04A0" w:firstRow="1" w:lastRow="0" w:firstColumn="1" w:lastColumn="0" w:noHBand="0" w:noVBand="1"/>
        <w:tblCaption w:val="Table 7: Program theory 3: Cultural rapport is critical when need is high but readiness now."/>
        <w:tblDescription w:val="Table laying out the above text in five columns - context, intervention, resources, reasoning and outcome. No new or different content. "/>
      </w:tblPr>
      <w:tblGrid>
        <w:gridCol w:w="1628"/>
        <w:gridCol w:w="1728"/>
        <w:gridCol w:w="2264"/>
        <w:gridCol w:w="1938"/>
        <w:gridCol w:w="1702"/>
      </w:tblGrid>
      <w:tr w:rsidR="00E45D53" w:rsidRPr="000F30FB" w14:paraId="5BF8863F" w14:textId="77777777" w:rsidTr="00D15F94">
        <w:trPr>
          <w:cnfStyle w:val="100000000000" w:firstRow="1" w:lastRow="0" w:firstColumn="0" w:lastColumn="0" w:oddVBand="0" w:evenVBand="0" w:oddHBand="0" w:evenHBand="0" w:firstRowFirstColumn="0" w:firstRowLastColumn="0" w:lastRowFirstColumn="0" w:lastRowLastColumn="0"/>
          <w:tblHeader/>
        </w:trPr>
        <w:tc>
          <w:tcPr>
            <w:tcW w:w="2728" w:type="dxa"/>
            <w:vMerge w:val="restart"/>
          </w:tcPr>
          <w:bookmarkEnd w:id="80"/>
          <w:p w14:paraId="4B1F7BDB" w14:textId="77777777" w:rsidR="00E45D53" w:rsidRPr="00C2268B" w:rsidRDefault="00E45D53" w:rsidP="00C2268B">
            <w:r w:rsidRPr="00C2268B">
              <w:t>Context</w:t>
            </w:r>
          </w:p>
        </w:tc>
        <w:tc>
          <w:tcPr>
            <w:tcW w:w="2669" w:type="dxa"/>
            <w:vMerge w:val="restart"/>
          </w:tcPr>
          <w:p w14:paraId="11DF5109" w14:textId="06CDD41A" w:rsidR="00E45D53" w:rsidRPr="00C2268B" w:rsidRDefault="00E45D53" w:rsidP="00C2268B">
            <w:r w:rsidRPr="00C2268B">
              <w:t>Intervention</w:t>
            </w:r>
          </w:p>
        </w:tc>
        <w:tc>
          <w:tcPr>
            <w:tcW w:w="5717" w:type="dxa"/>
            <w:gridSpan w:val="2"/>
          </w:tcPr>
          <w:p w14:paraId="3F347CE5" w14:textId="77777777" w:rsidR="00E45D53" w:rsidRPr="00C2268B" w:rsidRDefault="00E45D53" w:rsidP="00C2268B">
            <w:r w:rsidRPr="00C2268B">
              <w:t>Mechanism</w:t>
            </w:r>
          </w:p>
        </w:tc>
        <w:tc>
          <w:tcPr>
            <w:tcW w:w="2700" w:type="dxa"/>
            <w:vMerge w:val="restart"/>
          </w:tcPr>
          <w:p w14:paraId="5BA820A0" w14:textId="77777777" w:rsidR="00E45D53" w:rsidRPr="008743D5" w:rsidRDefault="00E45D53" w:rsidP="008743D5">
            <w:r w:rsidRPr="008743D5">
              <w:t>Outcome</w:t>
            </w:r>
          </w:p>
        </w:tc>
      </w:tr>
      <w:tr w:rsidR="00E45D53" w:rsidRPr="000F30FB" w14:paraId="6869310D" w14:textId="77777777" w:rsidTr="00AC566D">
        <w:tc>
          <w:tcPr>
            <w:tcW w:w="2728" w:type="dxa"/>
            <w:vMerge/>
          </w:tcPr>
          <w:p w14:paraId="6842FCD8" w14:textId="77777777" w:rsidR="00E45D53" w:rsidRPr="00EB73B8" w:rsidRDefault="00E45D53" w:rsidP="002A288F">
            <w:pPr>
              <w:rPr>
                <w:rFonts w:cstheme="majorHAnsi"/>
                <w:sz w:val="18"/>
                <w:szCs w:val="18"/>
                <w:lang w:val="en-US"/>
              </w:rPr>
            </w:pPr>
          </w:p>
        </w:tc>
        <w:tc>
          <w:tcPr>
            <w:tcW w:w="2669" w:type="dxa"/>
            <w:vMerge/>
          </w:tcPr>
          <w:p w14:paraId="6CEAE220" w14:textId="77777777" w:rsidR="00E45D53" w:rsidRPr="00EB73B8" w:rsidRDefault="00E45D53" w:rsidP="002A288F">
            <w:pPr>
              <w:rPr>
                <w:rFonts w:cstheme="majorHAnsi"/>
                <w:b/>
                <w:bCs/>
                <w:sz w:val="18"/>
                <w:szCs w:val="18"/>
                <w:lang w:val="en-US"/>
              </w:rPr>
            </w:pPr>
          </w:p>
        </w:tc>
        <w:tc>
          <w:tcPr>
            <w:tcW w:w="2908" w:type="dxa"/>
          </w:tcPr>
          <w:p w14:paraId="09F1E8E7" w14:textId="77777777" w:rsidR="00E45D53" w:rsidRPr="00C2268B" w:rsidRDefault="00E45D53" w:rsidP="00C2268B">
            <w:r w:rsidRPr="00C2268B">
              <w:t>Resources</w:t>
            </w:r>
          </w:p>
        </w:tc>
        <w:tc>
          <w:tcPr>
            <w:tcW w:w="2809" w:type="dxa"/>
          </w:tcPr>
          <w:p w14:paraId="2080A263" w14:textId="77777777" w:rsidR="00E45D53" w:rsidRPr="00C2268B" w:rsidRDefault="00E45D53" w:rsidP="00C2268B">
            <w:r w:rsidRPr="00C2268B">
              <w:t>Reasoning</w:t>
            </w:r>
          </w:p>
        </w:tc>
        <w:tc>
          <w:tcPr>
            <w:tcW w:w="2700" w:type="dxa"/>
            <w:vMerge/>
          </w:tcPr>
          <w:p w14:paraId="01E279D9" w14:textId="77777777" w:rsidR="00E45D53" w:rsidRPr="00EB73B8" w:rsidRDefault="00E45D53" w:rsidP="002A288F">
            <w:pPr>
              <w:rPr>
                <w:rFonts w:cstheme="majorHAnsi"/>
                <w:sz w:val="18"/>
                <w:szCs w:val="18"/>
                <w:lang w:val="en-US"/>
              </w:rPr>
            </w:pPr>
          </w:p>
        </w:tc>
      </w:tr>
      <w:tr w:rsidR="00E45D53" w:rsidRPr="000F30FB" w14:paraId="6AE9F791" w14:textId="77777777" w:rsidTr="00AC566D">
        <w:tc>
          <w:tcPr>
            <w:tcW w:w="2728" w:type="dxa"/>
          </w:tcPr>
          <w:p w14:paraId="598E3870" w14:textId="4D9CAA18" w:rsidR="00E45D53" w:rsidRPr="008743D5" w:rsidRDefault="00E45D53" w:rsidP="002A288F">
            <w:r w:rsidRPr="00C2268B">
              <w:t xml:space="preserve">Low readiness </w:t>
            </w:r>
          </w:p>
        </w:tc>
        <w:tc>
          <w:tcPr>
            <w:tcW w:w="2669" w:type="dxa"/>
            <w:vMerge w:val="restart"/>
          </w:tcPr>
          <w:p w14:paraId="37302AB7" w14:textId="628A52BF" w:rsidR="00E45D53" w:rsidRPr="008743D5" w:rsidRDefault="00E45D53" w:rsidP="002A288F">
            <w:r w:rsidRPr="00C2268B">
              <w:t>Responsive and timely information and support about the process of engaging with the aged care system</w:t>
            </w:r>
          </w:p>
        </w:tc>
        <w:tc>
          <w:tcPr>
            <w:tcW w:w="2908" w:type="dxa"/>
            <w:vMerge w:val="restart"/>
          </w:tcPr>
          <w:p w14:paraId="4DE3730A" w14:textId="2FE2D96C" w:rsidR="00E45D53" w:rsidRPr="00C2268B" w:rsidRDefault="00693313" w:rsidP="002A288F">
            <w:r w:rsidRPr="00C2268B">
              <w:t>Client</w:t>
            </w:r>
            <w:r w:rsidR="00E45D53" w:rsidRPr="00C2268B">
              <w:t xml:space="preserve"> experiences time and personalised attention (across multiple episodes and over time if required)</w:t>
            </w:r>
          </w:p>
          <w:p w14:paraId="290BFB9E" w14:textId="5F279DD3" w:rsidR="00E45D53" w:rsidRPr="00C2268B" w:rsidRDefault="00693313" w:rsidP="002A288F">
            <w:r w:rsidRPr="00C2268B">
              <w:t>Client</w:t>
            </w:r>
            <w:r w:rsidR="00E45D53" w:rsidRPr="00C2268B">
              <w:t xml:space="preserve"> experiences respect for cultural beliefs/perceptions.</w:t>
            </w:r>
          </w:p>
          <w:p w14:paraId="3967277E" w14:textId="0DDEA310" w:rsidR="00E45D53" w:rsidRPr="008743D5" w:rsidRDefault="00693313" w:rsidP="002A288F">
            <w:r w:rsidRPr="00C2268B">
              <w:t>Client</w:t>
            </w:r>
            <w:r w:rsidR="00E45D53" w:rsidRPr="00C2268B">
              <w:t>’s beliefs are respectfully challenged with information, stories and encouragement (</w:t>
            </w:r>
            <w:r w:rsidR="00294B88" w:rsidRPr="00C2268B">
              <w:t>e.g.,</w:t>
            </w:r>
            <w:r w:rsidR="003C5544" w:rsidRPr="00C2268B">
              <w:t xml:space="preserve"> </w:t>
            </w:r>
            <w:r w:rsidR="00E45D53" w:rsidRPr="00C2268B">
              <w:t xml:space="preserve">that there is no shame in accepting help) </w:t>
            </w:r>
          </w:p>
        </w:tc>
        <w:tc>
          <w:tcPr>
            <w:tcW w:w="2809" w:type="dxa"/>
            <w:vMerge w:val="restart"/>
          </w:tcPr>
          <w:p w14:paraId="4562CC63" w14:textId="77777777" w:rsidR="00E45D53" w:rsidRPr="00C2268B" w:rsidRDefault="00E45D53" w:rsidP="002A288F">
            <w:r w:rsidRPr="00C2268B">
              <w:t xml:space="preserve">Increased awareness of types of aged care services they </w:t>
            </w:r>
            <w:r w:rsidRPr="00D91068">
              <w:t>may</w:t>
            </w:r>
            <w:r w:rsidRPr="00C2268B">
              <w:t xml:space="preserve"> be eligible for </w:t>
            </w:r>
          </w:p>
          <w:p w14:paraId="309BC16A" w14:textId="31225682" w:rsidR="00E45D53" w:rsidRPr="00C2268B" w:rsidRDefault="00E45D53" w:rsidP="002A288F">
            <w:r w:rsidRPr="00C2268B">
              <w:t>(Aged care is not only residential care; it is in home support to promote independence, comfort, quality of life)</w:t>
            </w:r>
          </w:p>
          <w:p w14:paraId="5B182C98" w14:textId="6051DE25" w:rsidR="00E45D53" w:rsidRPr="008743D5" w:rsidRDefault="00E45D53" w:rsidP="002A288F">
            <w:r w:rsidRPr="00C2268B">
              <w:t>Understanding and acceptance of need and possible supports. If older person and carer were not in agreement, increased underst</w:t>
            </w:r>
            <w:r w:rsidR="00B868D5">
              <w:t>anding of the other’s needs</w:t>
            </w:r>
            <w:r w:rsidRPr="00C2268B">
              <w:t xml:space="preserve"> </w:t>
            </w:r>
          </w:p>
        </w:tc>
        <w:tc>
          <w:tcPr>
            <w:tcW w:w="2700" w:type="dxa"/>
            <w:vMerge w:val="restart"/>
          </w:tcPr>
          <w:p w14:paraId="7659B7B8" w14:textId="500B74BD" w:rsidR="00E45D53" w:rsidRPr="008743D5" w:rsidRDefault="00E45D53" w:rsidP="002A288F">
            <w:r w:rsidRPr="00C2268B">
              <w:t xml:space="preserve">Older person and/or their carer agree to registration with My Aged Care </w:t>
            </w:r>
          </w:p>
        </w:tc>
      </w:tr>
      <w:tr w:rsidR="00E45D53" w:rsidRPr="000F30FB" w14:paraId="06DBD06A" w14:textId="77777777" w:rsidTr="00AC566D">
        <w:tc>
          <w:tcPr>
            <w:tcW w:w="2728" w:type="dxa"/>
          </w:tcPr>
          <w:p w14:paraId="106B390C" w14:textId="6F954C4A" w:rsidR="00E45D53" w:rsidRPr="008743D5" w:rsidRDefault="00E45D53" w:rsidP="002A288F">
            <w:r w:rsidRPr="00C2268B">
              <w:t>Clien</w:t>
            </w:r>
            <w:r w:rsidR="00370533" w:rsidRPr="00C2268B">
              <w:t>t</w:t>
            </w:r>
            <w:r w:rsidRPr="00C2268B">
              <w:t xml:space="preserve"> and Connector have high rapport (outcome of PT 1a)</w:t>
            </w:r>
          </w:p>
        </w:tc>
        <w:tc>
          <w:tcPr>
            <w:tcW w:w="2669" w:type="dxa"/>
            <w:vMerge/>
          </w:tcPr>
          <w:p w14:paraId="7C782EC3" w14:textId="77777777" w:rsidR="00E45D53" w:rsidRPr="00EB73B8" w:rsidRDefault="00E45D53" w:rsidP="002A288F">
            <w:pPr>
              <w:rPr>
                <w:rFonts w:cstheme="majorHAnsi"/>
                <w:sz w:val="18"/>
                <w:szCs w:val="18"/>
                <w:lang w:val="en-US"/>
              </w:rPr>
            </w:pPr>
          </w:p>
        </w:tc>
        <w:tc>
          <w:tcPr>
            <w:tcW w:w="2908" w:type="dxa"/>
            <w:vMerge/>
          </w:tcPr>
          <w:p w14:paraId="29A6F1E4" w14:textId="77777777" w:rsidR="00E45D53" w:rsidRPr="00EB73B8" w:rsidRDefault="00E45D53" w:rsidP="002A288F">
            <w:pPr>
              <w:rPr>
                <w:rFonts w:cstheme="majorHAnsi"/>
                <w:sz w:val="18"/>
                <w:szCs w:val="18"/>
                <w:lang w:val="en-US"/>
              </w:rPr>
            </w:pPr>
          </w:p>
        </w:tc>
        <w:tc>
          <w:tcPr>
            <w:tcW w:w="2809" w:type="dxa"/>
            <w:vMerge/>
          </w:tcPr>
          <w:p w14:paraId="049A85D5" w14:textId="77777777" w:rsidR="00E45D53" w:rsidRPr="00EB73B8" w:rsidRDefault="00E45D53" w:rsidP="002A288F">
            <w:pPr>
              <w:rPr>
                <w:rFonts w:cstheme="majorHAnsi"/>
                <w:sz w:val="18"/>
                <w:szCs w:val="18"/>
                <w:lang w:val="en-US"/>
              </w:rPr>
            </w:pPr>
          </w:p>
        </w:tc>
        <w:tc>
          <w:tcPr>
            <w:tcW w:w="2700" w:type="dxa"/>
            <w:vMerge/>
          </w:tcPr>
          <w:p w14:paraId="370CF33A" w14:textId="77777777" w:rsidR="00E45D53" w:rsidRPr="00EB73B8" w:rsidRDefault="00E45D53" w:rsidP="002A288F">
            <w:pPr>
              <w:rPr>
                <w:rFonts w:cstheme="majorHAnsi"/>
                <w:sz w:val="18"/>
                <w:szCs w:val="18"/>
                <w:lang w:val="en-US"/>
              </w:rPr>
            </w:pPr>
          </w:p>
        </w:tc>
      </w:tr>
      <w:tr w:rsidR="00E45D53" w:rsidRPr="000F30FB" w14:paraId="1968962F" w14:textId="77777777" w:rsidTr="00AC566D">
        <w:tc>
          <w:tcPr>
            <w:tcW w:w="2728" w:type="dxa"/>
          </w:tcPr>
          <w:p w14:paraId="39D72BE7" w14:textId="77777777" w:rsidR="00E45D53" w:rsidRPr="00C2268B" w:rsidRDefault="00E45D53" w:rsidP="002A288F">
            <w:r w:rsidRPr="00C2268B">
              <w:t xml:space="preserve">Low rapport </w:t>
            </w:r>
          </w:p>
        </w:tc>
        <w:tc>
          <w:tcPr>
            <w:tcW w:w="2669" w:type="dxa"/>
            <w:vMerge/>
          </w:tcPr>
          <w:p w14:paraId="0EBC1C01" w14:textId="77777777" w:rsidR="00E45D53" w:rsidRPr="00EB73B8" w:rsidRDefault="00E45D53" w:rsidP="002A288F">
            <w:pPr>
              <w:rPr>
                <w:rFonts w:cstheme="majorHAnsi"/>
                <w:sz w:val="18"/>
                <w:szCs w:val="18"/>
                <w:lang w:val="en-US"/>
              </w:rPr>
            </w:pPr>
          </w:p>
        </w:tc>
        <w:tc>
          <w:tcPr>
            <w:tcW w:w="2908" w:type="dxa"/>
            <w:vMerge/>
          </w:tcPr>
          <w:p w14:paraId="618B1918" w14:textId="77777777" w:rsidR="00E45D53" w:rsidRPr="00EB73B8" w:rsidRDefault="00E45D53" w:rsidP="002A288F">
            <w:pPr>
              <w:rPr>
                <w:rFonts w:cstheme="majorHAnsi"/>
                <w:sz w:val="18"/>
                <w:szCs w:val="18"/>
                <w:lang w:val="en-US"/>
              </w:rPr>
            </w:pPr>
          </w:p>
        </w:tc>
        <w:tc>
          <w:tcPr>
            <w:tcW w:w="2809" w:type="dxa"/>
          </w:tcPr>
          <w:p w14:paraId="304E998B" w14:textId="7DCB3461" w:rsidR="00E45D53" w:rsidRPr="00C2268B" w:rsidRDefault="00693313" w:rsidP="002A288F">
            <w:r w:rsidRPr="00C2268B">
              <w:t>Client</w:t>
            </w:r>
            <w:r w:rsidR="00E45D53" w:rsidRPr="00C2268B">
              <w:t xml:space="preserve"> feels misunderstood or that the aged care system cannot provide wha</w:t>
            </w:r>
            <w:r w:rsidR="004D5225">
              <w:t>t they need</w:t>
            </w:r>
          </w:p>
        </w:tc>
        <w:tc>
          <w:tcPr>
            <w:tcW w:w="2700" w:type="dxa"/>
          </w:tcPr>
          <w:p w14:paraId="0E45D4EA" w14:textId="2E89A857" w:rsidR="00E45D53" w:rsidRPr="00C2268B" w:rsidRDefault="00E45D53" w:rsidP="002A288F">
            <w:r w:rsidRPr="00C2268B">
              <w:t>Persistent belief that need is low, and/or that outsid</w:t>
            </w:r>
            <w:r w:rsidR="004D5225">
              <w:t>e help would not be appropriate</w:t>
            </w:r>
          </w:p>
          <w:p w14:paraId="01256C02" w14:textId="514E9DE0" w:rsidR="00E45D53" w:rsidRPr="00C2268B" w:rsidRDefault="00E45D53" w:rsidP="002A288F">
            <w:r w:rsidRPr="00C2268B">
              <w:t xml:space="preserve">Connector is unable to influence the </w:t>
            </w:r>
            <w:r w:rsidR="00693313" w:rsidRPr="00C2268B">
              <w:t>client</w:t>
            </w:r>
            <w:r w:rsidRPr="00C2268B">
              <w:t xml:space="preserve">’s position </w:t>
            </w:r>
          </w:p>
          <w:p w14:paraId="13AD31F1" w14:textId="07686108" w:rsidR="00E45D53" w:rsidRPr="00C2268B" w:rsidRDefault="00E45D53" w:rsidP="002A288F">
            <w:r w:rsidRPr="00C2268B">
              <w:t xml:space="preserve">Declines offer of support to register with </w:t>
            </w:r>
            <w:r w:rsidR="0037204A" w:rsidRPr="00C2268B">
              <w:t>My Aged Care</w:t>
            </w:r>
            <w:r w:rsidR="004D5225">
              <w:t>, disengages</w:t>
            </w:r>
          </w:p>
          <w:p w14:paraId="76619A47" w14:textId="77777777" w:rsidR="00E45D53" w:rsidRPr="00EB73B8" w:rsidRDefault="00E45D53" w:rsidP="002A288F">
            <w:pPr>
              <w:rPr>
                <w:rFonts w:cstheme="majorHAnsi"/>
                <w:sz w:val="18"/>
                <w:szCs w:val="18"/>
                <w:lang w:val="en-US"/>
              </w:rPr>
            </w:pPr>
          </w:p>
        </w:tc>
      </w:tr>
    </w:tbl>
    <w:p w14:paraId="2F5E0208" w14:textId="4480B284" w:rsidR="00516DC9" w:rsidRDefault="00516DC9" w:rsidP="000830D7">
      <w:pPr>
        <w:pStyle w:val="Heading4"/>
        <w:rPr>
          <w:bCs/>
          <w:lang w:val="en-US"/>
        </w:rPr>
      </w:pPr>
      <w:r w:rsidRPr="00DA10F7">
        <w:rPr>
          <w:lang w:val="en-US"/>
        </w:rPr>
        <w:t>Program theory 4: Rapport is not critical when readiness is already high</w:t>
      </w:r>
    </w:p>
    <w:p w14:paraId="2E657613" w14:textId="6A135DA4" w:rsidR="00A3498C" w:rsidRDefault="00166A78" w:rsidP="006B65D5">
      <w:pPr>
        <w:rPr>
          <w:b/>
          <w:lang w:val="en-US"/>
        </w:rPr>
      </w:pPr>
      <w:r w:rsidRPr="006B65D5">
        <w:rPr>
          <w:bCs/>
          <w:lang w:val="en-US"/>
        </w:rPr>
        <w:t>Conversely, when a client’s readiness was already hig</w:t>
      </w:r>
      <w:r w:rsidR="00C26BB6">
        <w:rPr>
          <w:bCs/>
          <w:lang w:val="en-US"/>
        </w:rPr>
        <w:t>h</w:t>
      </w:r>
      <w:r>
        <w:rPr>
          <w:b/>
          <w:lang w:val="en-US"/>
        </w:rPr>
        <w:t xml:space="preserve">, </w:t>
      </w:r>
      <w:r w:rsidR="00A3498C" w:rsidRPr="00703425">
        <w:rPr>
          <w:lang w:val="en-US"/>
        </w:rPr>
        <w:t>and the Connector was able to provide comprehensible information in the older person</w:t>
      </w:r>
      <w:r w:rsidR="00830F37">
        <w:rPr>
          <w:lang w:val="en-US"/>
        </w:rPr>
        <w:t xml:space="preserve"> </w:t>
      </w:r>
      <w:r w:rsidR="00A3498C" w:rsidRPr="00703425">
        <w:rPr>
          <w:lang w:val="en-US"/>
        </w:rPr>
        <w:t>/</w:t>
      </w:r>
      <w:r w:rsidR="00830F37">
        <w:rPr>
          <w:lang w:val="en-US"/>
        </w:rPr>
        <w:t xml:space="preserve"> </w:t>
      </w:r>
      <w:r w:rsidR="00A3498C" w:rsidRPr="00703425">
        <w:rPr>
          <w:lang w:val="en-US"/>
        </w:rPr>
        <w:t>carer’s language, the older person</w:t>
      </w:r>
      <w:r w:rsidR="00830F37">
        <w:rPr>
          <w:lang w:val="en-US"/>
        </w:rPr>
        <w:t xml:space="preserve"> </w:t>
      </w:r>
      <w:r w:rsidR="00A3498C" w:rsidRPr="00703425">
        <w:rPr>
          <w:lang w:val="en-US"/>
        </w:rPr>
        <w:t>/</w:t>
      </w:r>
      <w:r w:rsidR="00830F37">
        <w:rPr>
          <w:lang w:val="en-US"/>
        </w:rPr>
        <w:t xml:space="preserve"> </w:t>
      </w:r>
      <w:r w:rsidR="00A3498C" w:rsidRPr="00703425">
        <w:rPr>
          <w:lang w:val="en-US"/>
        </w:rPr>
        <w:t xml:space="preserve">carer was able to act on the new knowledge – either by registering themselves with My Aged Care, or accepting support from the Connector to do the same. </w:t>
      </w:r>
      <w:r w:rsidR="00A3498C" w:rsidRPr="003C598A">
        <w:rPr>
          <w:lang w:val="en-US"/>
        </w:rPr>
        <w:t>Strong rapport was not essential to this process.</w:t>
      </w:r>
    </w:p>
    <w:p w14:paraId="479DB007" w14:textId="21D3A722" w:rsidR="001B6349" w:rsidRPr="00A95B52" w:rsidRDefault="00A20676" w:rsidP="00A95B52">
      <w:pPr>
        <w:pStyle w:val="Quote"/>
      </w:pPr>
      <w:r w:rsidRPr="00A95B52">
        <w:t xml:space="preserve">She heard from a friend and she was </w:t>
      </w:r>
      <w:r w:rsidR="00F578D8" w:rsidRPr="00A95B52">
        <w:t xml:space="preserve">looking for the </w:t>
      </w:r>
      <w:r w:rsidR="00A20C23">
        <w:t>program</w:t>
      </w:r>
      <w:r w:rsidR="00F578D8" w:rsidRPr="00A95B52">
        <w:t xml:space="preserve">. Looking for the </w:t>
      </w:r>
      <w:r w:rsidR="00B94EF6" w:rsidRPr="00A95B52">
        <w:t>Connectors</w:t>
      </w:r>
      <w:r w:rsidR="006C1032">
        <w:t>…</w:t>
      </w:r>
      <w:r w:rsidRPr="00A95B52">
        <w:t>[to] s</w:t>
      </w:r>
      <w:r w:rsidR="00F578D8" w:rsidRPr="00A95B52">
        <w:t xml:space="preserve">tart to research </w:t>
      </w:r>
      <w:r w:rsidRPr="00A95B52">
        <w:t xml:space="preserve">[aged </w:t>
      </w:r>
      <w:r w:rsidR="006C1032">
        <w:t>care]</w:t>
      </w:r>
      <w:r w:rsidR="00294B88" w:rsidRPr="00A95B52">
        <w:t>…</w:t>
      </w:r>
      <w:r w:rsidR="006C1032">
        <w:t xml:space="preserve">. </w:t>
      </w:r>
      <w:r w:rsidRPr="00A95B52">
        <w:t>S</w:t>
      </w:r>
      <w:r w:rsidR="00F578D8" w:rsidRPr="00A95B52">
        <w:t>he rings me up</w:t>
      </w:r>
      <w:r w:rsidRPr="00A95B52">
        <w:t xml:space="preserve"> [and] </w:t>
      </w:r>
      <w:r w:rsidR="00F578D8" w:rsidRPr="00A95B52">
        <w:t xml:space="preserve">on the </w:t>
      </w:r>
      <w:r w:rsidRPr="00A95B52">
        <w:t xml:space="preserve">[same] </w:t>
      </w:r>
      <w:r w:rsidR="00F578D8" w:rsidRPr="00A95B52">
        <w:t>day, she just registers straight away.</w:t>
      </w:r>
      <w:r w:rsidR="006C1032">
        <w:t xml:space="preserve"> (Connector</w:t>
      </w:r>
      <w:r w:rsidR="00166A78" w:rsidRPr="00A95B52">
        <w:t>).</w:t>
      </w:r>
    </w:p>
    <w:p w14:paraId="2F97C313" w14:textId="058A6834" w:rsidR="00E45D53" w:rsidRPr="00DA10F7" w:rsidRDefault="00D6212F" w:rsidP="000F5F88">
      <w:pPr>
        <w:pStyle w:val="Caption"/>
        <w:rPr>
          <w:lang w:val="en-US"/>
        </w:rPr>
      </w:pPr>
      <w:bookmarkStart w:id="81" w:name="_Toc179298290"/>
      <w:r w:rsidRPr="000F5F88">
        <w:t xml:space="preserve">Table </w:t>
      </w:r>
      <w:r>
        <w:fldChar w:fldCharType="begin"/>
      </w:r>
      <w:r>
        <w:instrText>SEQ Table \* ARABIC</w:instrText>
      </w:r>
      <w:r>
        <w:fldChar w:fldCharType="separate"/>
      </w:r>
      <w:r w:rsidR="00E34AC4">
        <w:rPr>
          <w:noProof/>
        </w:rPr>
        <w:t>8</w:t>
      </w:r>
      <w:r>
        <w:fldChar w:fldCharType="end"/>
      </w:r>
      <w:r>
        <w:t>.</w:t>
      </w:r>
      <w:r w:rsidRPr="000F5F88">
        <w:t xml:space="preserve"> </w:t>
      </w:r>
      <w:r w:rsidR="00E45D53" w:rsidRPr="00DA10F7">
        <w:rPr>
          <w:lang w:val="en-US"/>
        </w:rPr>
        <w:t xml:space="preserve">Program theory </w:t>
      </w:r>
      <w:r w:rsidR="00C973C8" w:rsidRPr="00DA10F7">
        <w:rPr>
          <w:lang w:val="en-US"/>
        </w:rPr>
        <w:t>4</w:t>
      </w:r>
      <w:r w:rsidR="00E45D53" w:rsidRPr="00DA10F7">
        <w:rPr>
          <w:lang w:val="en-US"/>
        </w:rPr>
        <w:t>: Rapport is not critical when readiness is already high</w:t>
      </w:r>
      <w:bookmarkEnd w:id="81"/>
    </w:p>
    <w:tbl>
      <w:tblPr>
        <w:tblStyle w:val="TableGrid"/>
        <w:tblW w:w="0" w:type="auto"/>
        <w:tblLook w:val="04A0" w:firstRow="1" w:lastRow="0" w:firstColumn="1" w:lastColumn="0" w:noHBand="0" w:noVBand="1"/>
        <w:tblCaption w:val="Table 8: Rapport is not critical when readiness is already high."/>
        <w:tblDescription w:val="Table laying out the above text in five columns - context, intervention, resources, reasoning and outcome. No new or different content. "/>
      </w:tblPr>
      <w:tblGrid>
        <w:gridCol w:w="1734"/>
        <w:gridCol w:w="1816"/>
        <w:gridCol w:w="2287"/>
        <w:gridCol w:w="1688"/>
        <w:gridCol w:w="1735"/>
      </w:tblGrid>
      <w:tr w:rsidR="00E45D53" w:rsidRPr="004D0F3D" w14:paraId="7DD4C659"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vMerge w:val="restart"/>
          </w:tcPr>
          <w:p w14:paraId="6C2376C8" w14:textId="77777777" w:rsidR="00E45D53" w:rsidRPr="00C2268B" w:rsidRDefault="00E45D53" w:rsidP="00C2268B">
            <w:r w:rsidRPr="00C2268B">
              <w:t>Context</w:t>
            </w:r>
          </w:p>
        </w:tc>
        <w:tc>
          <w:tcPr>
            <w:tcW w:w="0" w:type="auto"/>
            <w:vMerge w:val="restart"/>
          </w:tcPr>
          <w:p w14:paraId="2790D06B" w14:textId="51E284B9" w:rsidR="00E45D53" w:rsidRPr="00C2268B" w:rsidRDefault="00E45D53" w:rsidP="00C2268B">
            <w:r w:rsidRPr="00C2268B">
              <w:t>Intervention</w:t>
            </w:r>
          </w:p>
        </w:tc>
        <w:tc>
          <w:tcPr>
            <w:tcW w:w="0" w:type="auto"/>
            <w:gridSpan w:val="2"/>
          </w:tcPr>
          <w:p w14:paraId="799852CA" w14:textId="77777777" w:rsidR="00E45D53" w:rsidRPr="00C2268B" w:rsidRDefault="00E45D53" w:rsidP="00C2268B">
            <w:r w:rsidRPr="00C2268B">
              <w:t>Mechanism</w:t>
            </w:r>
          </w:p>
        </w:tc>
        <w:tc>
          <w:tcPr>
            <w:tcW w:w="0" w:type="auto"/>
            <w:vMerge w:val="restart"/>
          </w:tcPr>
          <w:p w14:paraId="63ACF8E1" w14:textId="77777777" w:rsidR="00E45D53" w:rsidRPr="00C2268B" w:rsidRDefault="00E45D53" w:rsidP="00C2268B">
            <w:r w:rsidRPr="00C2268B">
              <w:t>Outcome</w:t>
            </w:r>
          </w:p>
        </w:tc>
      </w:tr>
      <w:tr w:rsidR="00A7509E" w:rsidRPr="004D0F3D" w14:paraId="52329587"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vMerge/>
          </w:tcPr>
          <w:p w14:paraId="66CA32C6" w14:textId="77777777" w:rsidR="00E45D53" w:rsidRPr="004D0F3D" w:rsidRDefault="00E45D53" w:rsidP="002A288F">
            <w:pPr>
              <w:rPr>
                <w:rFonts w:cstheme="majorHAnsi"/>
                <w:sz w:val="18"/>
                <w:szCs w:val="18"/>
                <w:lang w:val="en-US"/>
              </w:rPr>
            </w:pPr>
          </w:p>
        </w:tc>
        <w:tc>
          <w:tcPr>
            <w:tcW w:w="0" w:type="auto"/>
            <w:vMerge/>
          </w:tcPr>
          <w:p w14:paraId="760ACC3D" w14:textId="77777777" w:rsidR="00E45D53" w:rsidRPr="004D0F3D" w:rsidRDefault="00E45D53" w:rsidP="002A288F">
            <w:pPr>
              <w:rPr>
                <w:rFonts w:cstheme="majorHAnsi"/>
                <w:b w:val="0"/>
                <w:bCs/>
                <w:sz w:val="18"/>
                <w:szCs w:val="18"/>
                <w:lang w:val="en-US"/>
              </w:rPr>
            </w:pPr>
          </w:p>
        </w:tc>
        <w:tc>
          <w:tcPr>
            <w:tcW w:w="0" w:type="auto"/>
          </w:tcPr>
          <w:p w14:paraId="174A3919" w14:textId="77777777" w:rsidR="00E45D53" w:rsidRPr="00C2268B" w:rsidRDefault="00E45D53" w:rsidP="00C2268B">
            <w:r w:rsidRPr="00C2268B">
              <w:t>Resources</w:t>
            </w:r>
          </w:p>
        </w:tc>
        <w:tc>
          <w:tcPr>
            <w:tcW w:w="0" w:type="auto"/>
          </w:tcPr>
          <w:p w14:paraId="157D2E28" w14:textId="77777777" w:rsidR="00E45D53" w:rsidRPr="00C2268B" w:rsidRDefault="00E45D53" w:rsidP="00C2268B">
            <w:r w:rsidRPr="00C2268B">
              <w:t>Reasoning</w:t>
            </w:r>
          </w:p>
        </w:tc>
        <w:tc>
          <w:tcPr>
            <w:tcW w:w="0" w:type="auto"/>
            <w:vMerge/>
          </w:tcPr>
          <w:p w14:paraId="7E605F3D" w14:textId="77777777" w:rsidR="00E45D53" w:rsidRPr="004D0F3D" w:rsidRDefault="00E45D53" w:rsidP="002A288F">
            <w:pPr>
              <w:rPr>
                <w:rFonts w:cstheme="majorHAnsi"/>
                <w:sz w:val="18"/>
                <w:szCs w:val="18"/>
                <w:lang w:val="en-US"/>
              </w:rPr>
            </w:pPr>
          </w:p>
        </w:tc>
      </w:tr>
      <w:tr w:rsidR="00A7509E" w:rsidRPr="004D0F3D" w14:paraId="05285F62" w14:textId="77777777" w:rsidTr="003C598A">
        <w:trPr>
          <w:trHeight w:val="1136"/>
        </w:trPr>
        <w:tc>
          <w:tcPr>
            <w:tcW w:w="0" w:type="auto"/>
          </w:tcPr>
          <w:p w14:paraId="6F190BC9" w14:textId="449F954B" w:rsidR="00E45D53" w:rsidRPr="00F17B4B" w:rsidRDefault="00E45D53" w:rsidP="002A288F">
            <w:r w:rsidRPr="00C2268B">
              <w:t xml:space="preserve">Client </w:t>
            </w:r>
            <w:r w:rsidR="00CD1D3D" w:rsidRPr="00C2268B">
              <w:t>readiness is high</w:t>
            </w:r>
          </w:p>
        </w:tc>
        <w:tc>
          <w:tcPr>
            <w:tcW w:w="0" w:type="auto"/>
            <w:vMerge w:val="restart"/>
          </w:tcPr>
          <w:p w14:paraId="2EE6020D" w14:textId="77777777" w:rsidR="00E45D53" w:rsidRPr="00C2268B" w:rsidRDefault="00E45D53" w:rsidP="002A288F">
            <w:r w:rsidRPr="00C2268B">
              <w:t xml:space="preserve">Responsive and timely information and support about the process of engaging with the aged care system </w:t>
            </w:r>
          </w:p>
        </w:tc>
        <w:tc>
          <w:tcPr>
            <w:tcW w:w="0" w:type="auto"/>
            <w:vMerge w:val="restart"/>
          </w:tcPr>
          <w:p w14:paraId="48E97315" w14:textId="77777777" w:rsidR="00E45D53" w:rsidRPr="00C2268B" w:rsidRDefault="00E45D53" w:rsidP="002A288F">
            <w:r w:rsidRPr="00C2268B">
              <w:t xml:space="preserve">Readily available and comprehensible information and support in own language – about the process of engaging with aged care system  </w:t>
            </w:r>
          </w:p>
        </w:tc>
        <w:tc>
          <w:tcPr>
            <w:tcW w:w="0" w:type="auto"/>
            <w:vMerge w:val="restart"/>
          </w:tcPr>
          <w:p w14:paraId="3373F85D" w14:textId="392F3CE2" w:rsidR="00E45D53" w:rsidRPr="00C2268B" w:rsidRDefault="00E45D53" w:rsidP="002A288F">
            <w:r w:rsidRPr="00C2268B">
              <w:t xml:space="preserve">Increased awareness of process and confirmation of readiness </w:t>
            </w:r>
          </w:p>
          <w:p w14:paraId="7AC45E51" w14:textId="02AB0702" w:rsidR="00E45D53" w:rsidRPr="00F17B4B" w:rsidRDefault="00E45D53" w:rsidP="002A288F">
            <w:r w:rsidRPr="00C2268B">
              <w:t>‘Know-how’ to register self or acceptance of offer of support with process</w:t>
            </w:r>
          </w:p>
        </w:tc>
        <w:tc>
          <w:tcPr>
            <w:tcW w:w="0" w:type="auto"/>
            <w:vMerge w:val="restart"/>
          </w:tcPr>
          <w:p w14:paraId="2FB31B3A" w14:textId="514B23E3" w:rsidR="00E45D53" w:rsidRPr="00F17B4B" w:rsidRDefault="00E45D53" w:rsidP="002A288F">
            <w:r w:rsidRPr="00C2268B">
              <w:t>Older person</w:t>
            </w:r>
            <w:r w:rsidR="00A7509E">
              <w:t xml:space="preserve"> and/or their carer</w:t>
            </w:r>
            <w:r w:rsidRPr="00C2268B">
              <w:t xml:space="preserve"> feel</w:t>
            </w:r>
            <w:r w:rsidR="00A7509E">
              <w:t>s more ready – they have</w:t>
            </w:r>
            <w:r w:rsidRPr="00C2268B">
              <w:t xml:space="preserve"> a plan for</w:t>
            </w:r>
            <w:r w:rsidR="00DD58A2">
              <w:t xml:space="preserve"> registration with My Aged Care</w:t>
            </w:r>
            <w:r w:rsidRPr="00C2268B">
              <w:t xml:space="preserve">  </w:t>
            </w:r>
          </w:p>
        </w:tc>
      </w:tr>
      <w:tr w:rsidR="00A7509E" w:rsidRPr="004D0F3D" w14:paraId="50C8264C" w14:textId="77777777" w:rsidTr="003C598A">
        <w:tc>
          <w:tcPr>
            <w:tcW w:w="0" w:type="auto"/>
          </w:tcPr>
          <w:p w14:paraId="40CF5BD5" w14:textId="65AE520C" w:rsidR="00E45D53" w:rsidRPr="00C2268B" w:rsidRDefault="00E45D53" w:rsidP="002A288F">
            <w:r w:rsidRPr="00C2268B">
              <w:t>Connector has knowledge of the aged care system and its requirements</w:t>
            </w:r>
          </w:p>
        </w:tc>
        <w:tc>
          <w:tcPr>
            <w:tcW w:w="0" w:type="auto"/>
            <w:vMerge/>
          </w:tcPr>
          <w:p w14:paraId="6E02E41A" w14:textId="77777777" w:rsidR="00E45D53" w:rsidRPr="004D0F3D" w:rsidRDefault="00E45D53" w:rsidP="002A288F">
            <w:pPr>
              <w:rPr>
                <w:rFonts w:cstheme="majorHAnsi"/>
                <w:sz w:val="18"/>
                <w:szCs w:val="18"/>
                <w:lang w:val="en-US"/>
              </w:rPr>
            </w:pPr>
          </w:p>
        </w:tc>
        <w:tc>
          <w:tcPr>
            <w:tcW w:w="0" w:type="auto"/>
            <w:vMerge/>
          </w:tcPr>
          <w:p w14:paraId="7FF59E98" w14:textId="77777777" w:rsidR="00E45D53" w:rsidRPr="004D0F3D" w:rsidRDefault="00E45D53" w:rsidP="002A288F">
            <w:pPr>
              <w:rPr>
                <w:rFonts w:cstheme="majorHAnsi"/>
                <w:sz w:val="18"/>
                <w:szCs w:val="18"/>
                <w:lang w:val="en-US"/>
              </w:rPr>
            </w:pPr>
          </w:p>
        </w:tc>
        <w:tc>
          <w:tcPr>
            <w:tcW w:w="0" w:type="auto"/>
            <w:vMerge/>
          </w:tcPr>
          <w:p w14:paraId="0CD235D1" w14:textId="77777777" w:rsidR="00E45D53" w:rsidRPr="004D0F3D" w:rsidRDefault="00E45D53" w:rsidP="002A288F">
            <w:pPr>
              <w:rPr>
                <w:rFonts w:cstheme="majorHAnsi"/>
                <w:sz w:val="18"/>
                <w:szCs w:val="18"/>
                <w:lang w:val="en-US"/>
              </w:rPr>
            </w:pPr>
          </w:p>
        </w:tc>
        <w:tc>
          <w:tcPr>
            <w:tcW w:w="0" w:type="auto"/>
            <w:vMerge/>
          </w:tcPr>
          <w:p w14:paraId="77674B7E" w14:textId="77777777" w:rsidR="00E45D53" w:rsidRPr="004D0F3D" w:rsidRDefault="00E45D53" w:rsidP="002A288F">
            <w:pPr>
              <w:rPr>
                <w:rFonts w:cstheme="majorHAnsi"/>
                <w:sz w:val="18"/>
                <w:szCs w:val="18"/>
                <w:lang w:val="en-US"/>
              </w:rPr>
            </w:pPr>
          </w:p>
        </w:tc>
      </w:tr>
    </w:tbl>
    <w:p w14:paraId="4BF85F18" w14:textId="7C69AFAF" w:rsidR="00830894" w:rsidRDefault="00830894" w:rsidP="00F271BD">
      <w:pPr>
        <w:pStyle w:val="Heading3"/>
        <w:rPr>
          <w:lang w:val="en-US"/>
        </w:rPr>
      </w:pPr>
      <w:r>
        <w:rPr>
          <w:lang w:val="en-US"/>
        </w:rPr>
        <w:t>Making</w:t>
      </w:r>
      <w:r w:rsidRPr="000F30FB">
        <w:rPr>
          <w:lang w:val="en-US"/>
        </w:rPr>
        <w:t xml:space="preserve"> the </w:t>
      </w:r>
      <w:r w:rsidR="0021395B">
        <w:rPr>
          <w:lang w:val="en-US"/>
        </w:rPr>
        <w:t>My Aged Care</w:t>
      </w:r>
      <w:r w:rsidRPr="000F30FB">
        <w:rPr>
          <w:lang w:val="en-US"/>
        </w:rPr>
        <w:t xml:space="preserve"> connection </w:t>
      </w:r>
      <w:r>
        <w:rPr>
          <w:lang w:val="en-US"/>
        </w:rPr>
        <w:t xml:space="preserve">work </w:t>
      </w:r>
    </w:p>
    <w:p w14:paraId="1CBA7EAB" w14:textId="2A2FB7D4" w:rsidR="00516DC9" w:rsidRPr="00635F59" w:rsidRDefault="00516DC9" w:rsidP="000830D7">
      <w:pPr>
        <w:pStyle w:val="Heading4"/>
        <w:rPr>
          <w:lang w:val="en-US"/>
        </w:rPr>
      </w:pPr>
      <w:r w:rsidRPr="00635F59">
        <w:rPr>
          <w:lang w:val="en-US"/>
        </w:rPr>
        <w:t>Program theory 5: High rapport is critical for high complexity</w:t>
      </w:r>
    </w:p>
    <w:p w14:paraId="43593FC9" w14:textId="3A058D3F" w:rsidR="007408C8" w:rsidRDefault="007408C8" w:rsidP="002A288F">
      <w:pPr>
        <w:rPr>
          <w:lang w:val="en-US"/>
        </w:rPr>
      </w:pPr>
      <w:r w:rsidRPr="007408C8">
        <w:rPr>
          <w:lang w:val="en-US"/>
        </w:rPr>
        <w:t xml:space="preserve">In </w:t>
      </w:r>
      <w:r w:rsidR="00850800">
        <w:rPr>
          <w:lang w:val="en-US"/>
        </w:rPr>
        <w:t>situations of</w:t>
      </w:r>
      <w:r w:rsidRPr="007408C8">
        <w:rPr>
          <w:lang w:val="en-US"/>
        </w:rPr>
        <w:t xml:space="preserve"> social or medical complexity, rapport between the </w:t>
      </w:r>
      <w:r w:rsidR="00767F00">
        <w:rPr>
          <w:lang w:val="en-US"/>
        </w:rPr>
        <w:t>client</w:t>
      </w:r>
      <w:r w:rsidR="00310F47">
        <w:rPr>
          <w:lang w:val="en-US"/>
        </w:rPr>
        <w:t xml:space="preserve"> and Connector</w:t>
      </w:r>
      <w:r w:rsidRPr="007408C8">
        <w:rPr>
          <w:lang w:val="en-US"/>
        </w:rPr>
        <w:t xml:space="preserve"> and the Connector’s persistence</w:t>
      </w:r>
      <w:r w:rsidR="003C598A">
        <w:rPr>
          <w:lang w:val="en-US"/>
        </w:rPr>
        <w:t xml:space="preserve"> and </w:t>
      </w:r>
      <w:r w:rsidRPr="007408C8">
        <w:rPr>
          <w:lang w:val="en-US"/>
        </w:rPr>
        <w:t xml:space="preserve">commitment </w:t>
      </w:r>
      <w:r w:rsidRPr="00A95B52">
        <w:rPr>
          <w:lang w:val="en-US"/>
        </w:rPr>
        <w:t xml:space="preserve">were important for successfully connecting with My Aged Care. These enabled timely and personalised support, information, and advocacy </w:t>
      </w:r>
      <w:r w:rsidR="00647965" w:rsidRPr="00A95B52">
        <w:rPr>
          <w:lang w:val="en-US"/>
        </w:rPr>
        <w:t>by</w:t>
      </w:r>
      <w:r w:rsidRPr="00A95B52">
        <w:rPr>
          <w:lang w:val="en-US"/>
        </w:rPr>
        <w:t xml:space="preserve"> the Connector across multiple episodes and over time.</w:t>
      </w:r>
    </w:p>
    <w:p w14:paraId="2F56EDEA" w14:textId="0582C4C1" w:rsidR="00E55DA8" w:rsidRPr="00E55DA8" w:rsidRDefault="00E55DA8" w:rsidP="00E55DA8">
      <w:pPr>
        <w:pStyle w:val="Quote"/>
      </w:pPr>
      <w:r w:rsidRPr="00E55DA8">
        <w:t>She knew me and knew all</w:t>
      </w:r>
      <w:r w:rsidRPr="00E55DA8">
        <w:rPr>
          <w:rFonts w:hint="eastAsia"/>
        </w:rPr>
        <w:t xml:space="preserve"> my sickness and all the help I need. And she was very clear I needed help, and write it down</w:t>
      </w:r>
      <w:r w:rsidRPr="00E55DA8">
        <w:t xml:space="preserve">. </w:t>
      </w:r>
      <w:r w:rsidR="0074153D">
        <w:t>[One day] s</w:t>
      </w:r>
      <w:r w:rsidRPr="00E55DA8">
        <w:rPr>
          <w:rFonts w:hint="eastAsia"/>
        </w:rPr>
        <w:t xml:space="preserve">he was here for about hour and a half, or maybe longer, trying to get through the phone. </w:t>
      </w:r>
      <w:r w:rsidR="0074153D">
        <w:t>S</w:t>
      </w:r>
      <w:r w:rsidRPr="00E55DA8">
        <w:rPr>
          <w:rFonts w:hint="eastAsia"/>
        </w:rPr>
        <w:t>he kept going</w:t>
      </w:r>
      <w:r w:rsidR="0074153D">
        <w:t xml:space="preserve">. They [My Aged Care] </w:t>
      </w:r>
      <w:r w:rsidRPr="00E55DA8">
        <w:rPr>
          <w:rFonts w:hint="eastAsia"/>
        </w:rPr>
        <w:t>said, "Yes</w:t>
      </w:r>
      <w:r w:rsidR="004B321E">
        <w:t xml:space="preserve"> </w:t>
      </w:r>
      <w:r>
        <w:t>…</w:t>
      </w:r>
      <w:r w:rsidR="004B321E">
        <w:t xml:space="preserve"> </w:t>
      </w:r>
      <w:r>
        <w:t xml:space="preserve">we’ll </w:t>
      </w:r>
      <w:r w:rsidRPr="00E55DA8">
        <w:rPr>
          <w:rFonts w:hint="eastAsia"/>
        </w:rPr>
        <w:t>organise an assessment". And for weeks</w:t>
      </w:r>
      <w:r w:rsidR="004B321E">
        <w:t xml:space="preserve"> </w:t>
      </w:r>
      <w:r w:rsidR="005A0937">
        <w:t>…</w:t>
      </w:r>
      <w:r w:rsidR="004B321E">
        <w:t xml:space="preserve"> </w:t>
      </w:r>
      <w:r w:rsidR="00CD1507">
        <w:rPr>
          <w:rFonts w:hint="eastAsia"/>
        </w:rPr>
        <w:t>we didn</w:t>
      </w:r>
      <w:r w:rsidR="00CD1507">
        <w:t>’</w:t>
      </w:r>
      <w:r w:rsidRPr="00E55DA8">
        <w:rPr>
          <w:rFonts w:hint="eastAsia"/>
        </w:rPr>
        <w:t xml:space="preserve">t hear a thing. So, </w:t>
      </w:r>
      <w:r w:rsidR="005A0937">
        <w:t>she [the Connector</w:t>
      </w:r>
      <w:r w:rsidR="0074153D">
        <w:t xml:space="preserve"> came again and</w:t>
      </w:r>
      <w:r w:rsidR="005A0937">
        <w:t xml:space="preserve">] </w:t>
      </w:r>
      <w:r w:rsidRPr="00E55DA8">
        <w:rPr>
          <w:rFonts w:hint="eastAsia"/>
        </w:rPr>
        <w:t>start all over again, trying to get through the phone, trying to get through to somebody</w:t>
      </w:r>
      <w:r w:rsidR="005A0937">
        <w:t xml:space="preserve">. </w:t>
      </w:r>
      <w:r w:rsidR="00425D87">
        <w:t>(Client – o</w:t>
      </w:r>
      <w:r w:rsidR="00303F59">
        <w:t>lder person).</w:t>
      </w:r>
    </w:p>
    <w:p w14:paraId="0889E5D3" w14:textId="6B29C50F" w:rsidR="00636C91" w:rsidRPr="00731B81" w:rsidRDefault="00636C91" w:rsidP="00636C91">
      <w:pPr>
        <w:rPr>
          <w:lang w:val="en-US"/>
        </w:rPr>
      </w:pPr>
      <w:r w:rsidRPr="00731B81">
        <w:rPr>
          <w:lang w:val="en-US"/>
        </w:rPr>
        <w:t>Sometimes connecting a client to My Aged Care required the Connector to assist them with administrative processes with other government departments and systems that had similar barriers.</w:t>
      </w:r>
    </w:p>
    <w:p w14:paraId="2D427BB6" w14:textId="3D1FFD2C" w:rsidR="00636C91" w:rsidRPr="00C2268B" w:rsidRDefault="00636C91" w:rsidP="00636C91">
      <w:r w:rsidRPr="00731B81">
        <w:rPr>
          <w:lang w:val="en-US"/>
        </w:rPr>
        <w:t>Connectors assisted older persons</w:t>
      </w:r>
      <w:r w:rsidR="00CD1507">
        <w:rPr>
          <w:lang w:val="en-US"/>
        </w:rPr>
        <w:t xml:space="preserve"> </w:t>
      </w:r>
      <w:r w:rsidRPr="00731B81">
        <w:rPr>
          <w:lang w:val="en-US"/>
        </w:rPr>
        <w:t>/</w:t>
      </w:r>
      <w:r w:rsidR="00CD1507">
        <w:rPr>
          <w:lang w:val="en-US"/>
        </w:rPr>
        <w:t xml:space="preserve"> </w:t>
      </w:r>
      <w:r w:rsidRPr="00731B81">
        <w:rPr>
          <w:lang w:val="en-US"/>
        </w:rPr>
        <w:t xml:space="preserve">carers with </w:t>
      </w:r>
      <w:r w:rsidRPr="00C2268B">
        <w:t>interpreting letters, completing forms or attending appointments at Centrelink. This also helped rapport and reduced complexity.</w:t>
      </w:r>
    </w:p>
    <w:p w14:paraId="4F40EB9C" w14:textId="2E4344B5" w:rsidR="00636C91" w:rsidRPr="000228A8" w:rsidRDefault="00636C91" w:rsidP="000228A8">
      <w:pPr>
        <w:pStyle w:val="Quote"/>
      </w:pPr>
      <w:r w:rsidRPr="000228A8">
        <w:t>I don’t know if this is part of my role but she needs someone to advocate for her at Centrelink</w:t>
      </w:r>
      <w:r w:rsidR="004B321E">
        <w:t>. …</w:t>
      </w:r>
      <w:r w:rsidRPr="000228A8">
        <w:t xml:space="preserve"> I honestly don’t know if that’s part of my role or not, but that’s something she really also needed help with. She asked me to go with her and [now] there’s a bit more trust there than there was initially. (Connector).</w:t>
      </w:r>
    </w:p>
    <w:p w14:paraId="4E251017" w14:textId="615C26F6" w:rsidR="00636C91" w:rsidRPr="000228A8" w:rsidRDefault="00636C91" w:rsidP="000228A8">
      <w:pPr>
        <w:pStyle w:val="Quote"/>
      </w:pPr>
      <w:r w:rsidRPr="000228A8">
        <w:t>Because I understand the language, and she explained for me. You know, she helps – before one of my passports was out of date, I went too many times in the post office to fix it, “Oh, bring this paper, do this, this,” and still – I told [Connector] and we went together in the post office, and she explained everything, and then they fixed it up in one weeks’ time. I’d been so long, and I’d be there, and I’d tell them and everything and, “Oh, you have to go to this office, oh, you have to ring this number, oh, you do this,” you know, too much around. I didn’t know what to do, so I ring [Connector] and I asked her, and s</w:t>
      </w:r>
      <w:r w:rsidR="00AC7E89">
        <w:t>he helped me, you know. (Client</w:t>
      </w:r>
      <w:r w:rsidR="00425D87">
        <w:t xml:space="preserve"> – older person</w:t>
      </w:r>
      <w:r w:rsidR="00AC7E89">
        <w:t>)</w:t>
      </w:r>
      <w:r w:rsidRPr="000228A8">
        <w:t>.</w:t>
      </w:r>
    </w:p>
    <w:p w14:paraId="0F7E3F5F" w14:textId="4F3D2E69" w:rsidR="00C31A33" w:rsidRDefault="00C31A33" w:rsidP="00A533F2">
      <w:pPr>
        <w:rPr>
          <w:lang w:val="en-US"/>
        </w:rPr>
      </w:pPr>
      <w:r w:rsidRPr="007408C8">
        <w:rPr>
          <w:lang w:val="en-US"/>
        </w:rPr>
        <w:t xml:space="preserve">The Connector prepared the </w:t>
      </w:r>
      <w:r>
        <w:rPr>
          <w:lang w:val="en-US"/>
        </w:rPr>
        <w:t>client</w:t>
      </w:r>
      <w:r w:rsidRPr="007408C8">
        <w:rPr>
          <w:lang w:val="en-US"/>
        </w:rPr>
        <w:t xml:space="preserve"> for contact with My Aged Care by b</w:t>
      </w:r>
      <w:r w:rsidR="00F67477">
        <w:rPr>
          <w:lang w:val="en-US"/>
        </w:rPr>
        <w:t>eing honest about the process being long and frustrating, and</w:t>
      </w:r>
      <w:r w:rsidRPr="007408C8">
        <w:rPr>
          <w:lang w:val="en-US"/>
        </w:rPr>
        <w:t xml:space="preserve"> provided practical and emotional support for key meetings and phone calls with My Aged Care (</w:t>
      </w:r>
      <w:r w:rsidR="00AC7E89">
        <w:rPr>
          <w:lang w:val="en-US"/>
        </w:rPr>
        <w:t>such as by preparing and practis</w:t>
      </w:r>
      <w:r w:rsidRPr="007408C8">
        <w:rPr>
          <w:lang w:val="en-US"/>
        </w:rPr>
        <w:t xml:space="preserve">ing with the </w:t>
      </w:r>
      <w:r w:rsidR="005A3F1E">
        <w:rPr>
          <w:lang w:val="en-US"/>
        </w:rPr>
        <w:t>client</w:t>
      </w:r>
      <w:r w:rsidRPr="007408C8">
        <w:rPr>
          <w:lang w:val="en-US"/>
        </w:rPr>
        <w:t xml:space="preserve"> what to say)</w:t>
      </w:r>
      <w:r w:rsidR="00F67477">
        <w:rPr>
          <w:lang w:val="en-US"/>
        </w:rPr>
        <w:t>.</w:t>
      </w:r>
      <w:r w:rsidR="00385D1B">
        <w:rPr>
          <w:rStyle w:val="FootnoteReference"/>
          <w:lang w:val="en-US"/>
        </w:rPr>
        <w:footnoteReference w:id="13"/>
      </w:r>
    </w:p>
    <w:p w14:paraId="165C9E45" w14:textId="2ACA6A64" w:rsidR="00385D1B" w:rsidRDefault="00E144E1" w:rsidP="136B3D67">
      <w:pPr>
        <w:pStyle w:val="Quote"/>
      </w:pPr>
      <w:r w:rsidRPr="136B3D67">
        <w:rPr>
          <w:rFonts w:cstheme="majorBidi"/>
        </w:rPr>
        <w:t>W</w:t>
      </w:r>
      <w:r w:rsidR="00BE1B3A" w:rsidRPr="136B3D67">
        <w:rPr>
          <w:rFonts w:cstheme="majorBidi"/>
        </w:rPr>
        <w:t xml:space="preserve">e </w:t>
      </w:r>
      <w:r w:rsidR="00A548DF" w:rsidRPr="136B3D67">
        <w:rPr>
          <w:rFonts w:cstheme="majorBidi"/>
        </w:rPr>
        <w:t>[the</w:t>
      </w:r>
      <w:r w:rsidR="00FD44B4" w:rsidRPr="136B3D67">
        <w:rPr>
          <w:rFonts w:cstheme="majorBidi"/>
        </w:rPr>
        <w:t xml:space="preserve"> Manager, with</w:t>
      </w:r>
      <w:r w:rsidR="00A548DF" w:rsidRPr="136B3D67">
        <w:rPr>
          <w:rFonts w:cstheme="majorBidi"/>
        </w:rPr>
        <w:t xml:space="preserve"> the Connector</w:t>
      </w:r>
      <w:r w:rsidR="00FD44B4" w:rsidRPr="136B3D67">
        <w:rPr>
          <w:rFonts w:cstheme="majorBidi"/>
        </w:rPr>
        <w:t xml:space="preserve">, bicultural worker and client] </w:t>
      </w:r>
      <w:r w:rsidR="00BE1B3A" w:rsidRPr="136B3D67">
        <w:rPr>
          <w:rFonts w:cstheme="majorBidi"/>
        </w:rPr>
        <w:t>called My Aged Care, and</w:t>
      </w:r>
      <w:r w:rsidR="004B321E">
        <w:rPr>
          <w:rFonts w:cstheme="majorBidi"/>
        </w:rPr>
        <w:t xml:space="preserve"> </w:t>
      </w:r>
      <w:r w:rsidR="008A7C7E" w:rsidRPr="136B3D67">
        <w:rPr>
          <w:rFonts w:cstheme="majorBidi"/>
        </w:rPr>
        <w:t>…</w:t>
      </w:r>
      <w:r w:rsidR="004B321E">
        <w:rPr>
          <w:rFonts w:cstheme="majorBidi"/>
        </w:rPr>
        <w:t xml:space="preserve"> </w:t>
      </w:r>
      <w:r w:rsidR="00BE1B3A" w:rsidRPr="136B3D67">
        <w:rPr>
          <w:rFonts w:cstheme="majorBidi"/>
        </w:rPr>
        <w:t>it ended up being a three-hour process</w:t>
      </w:r>
      <w:r w:rsidR="004B321E">
        <w:rPr>
          <w:rFonts w:cstheme="majorBidi"/>
        </w:rPr>
        <w:t xml:space="preserve"> </w:t>
      </w:r>
      <w:r w:rsidR="00F67477">
        <w:rPr>
          <w:rFonts w:cstheme="majorBidi"/>
        </w:rPr>
        <w:t>…</w:t>
      </w:r>
      <w:r w:rsidR="004B321E">
        <w:rPr>
          <w:rFonts w:cstheme="majorBidi"/>
        </w:rPr>
        <w:t xml:space="preserve"> </w:t>
      </w:r>
      <w:r w:rsidR="00BE1B3A">
        <w:t xml:space="preserve">we were helping </w:t>
      </w:r>
      <w:r w:rsidR="00A548DF">
        <w:t>[</w:t>
      </w:r>
      <w:r w:rsidR="00BE1B3A">
        <w:t>the</w:t>
      </w:r>
      <w:r w:rsidR="00A548DF">
        <w:t xml:space="preserve"> client]</w:t>
      </w:r>
      <w:r w:rsidR="00BE1B3A">
        <w:t xml:space="preserve"> right through the process. Our bicultural worker was there to support t</w:t>
      </w:r>
      <w:r w:rsidR="00F67477">
        <w:t>hem</w:t>
      </w:r>
      <w:r w:rsidR="004B321E">
        <w:t>. …</w:t>
      </w:r>
      <w:r w:rsidR="00F67477">
        <w:t xml:space="preserve"> </w:t>
      </w:r>
      <w:r w:rsidR="00B16282">
        <w:t>T</w:t>
      </w:r>
      <w:r w:rsidR="00BE1B3A">
        <w:t>here were hearing issues</w:t>
      </w:r>
      <w:r w:rsidR="004B321E">
        <w:t xml:space="preserve"> </w:t>
      </w:r>
      <w:r w:rsidR="00B16282">
        <w:t>…</w:t>
      </w:r>
      <w:r w:rsidR="004B321E">
        <w:t xml:space="preserve"> </w:t>
      </w:r>
      <w:r w:rsidR="00BE1B3A">
        <w:t>there were language issues, there was oh-my-god-I’m-exhausted-now issue</w:t>
      </w:r>
      <w:r w:rsidR="00A548DF">
        <w:t>[s]</w:t>
      </w:r>
      <w:r w:rsidR="00BE1B3A">
        <w:t>, I’ve-f</w:t>
      </w:r>
      <w:r w:rsidR="004B321E">
        <w:t>orgotten-what-I’m-saying issues. …</w:t>
      </w:r>
      <w:r w:rsidR="00BE1B3A">
        <w:t xml:space="preserve"> It was obviously really, really productive having the [language removed to de</w:t>
      </w:r>
      <w:r w:rsidR="00F67477">
        <w:t>-</w:t>
      </w:r>
      <w:r w:rsidR="00BE1B3A">
        <w:t>identify</w:t>
      </w:r>
      <w:r w:rsidR="00F67477">
        <w:t xml:space="preserve"> participant</w:t>
      </w:r>
      <w:r w:rsidR="00BE1B3A">
        <w:t>] bicultural worker there, because they managed to support, make sure she was on track, make sure we got what we needed to get, explained the answers, support them through it</w:t>
      </w:r>
      <w:r w:rsidR="00C31A33">
        <w:t>.</w:t>
      </w:r>
    </w:p>
    <w:p w14:paraId="163DF76C" w14:textId="0C7E6A3F" w:rsidR="00385D1B" w:rsidRPr="00C2268B" w:rsidRDefault="00385D1B" w:rsidP="00C2268B">
      <w:pPr>
        <w:pStyle w:val="Quote"/>
      </w:pPr>
      <w:r w:rsidRPr="00C2268B">
        <w:t xml:space="preserve">Connectors understood the importance of client privacy and </w:t>
      </w:r>
      <w:r w:rsidR="001C2436" w:rsidRPr="00C2268B">
        <w:t>clients communicating directly with My Aged Care, but stressed that the operationalisation of such policies required intensive support</w:t>
      </w:r>
      <w:r w:rsidR="00C406EC">
        <w:t>…</w:t>
      </w:r>
    </w:p>
    <w:p w14:paraId="496F2DA8" w14:textId="3FA9AA66" w:rsidR="00F51A3B" w:rsidRDefault="00C31A33" w:rsidP="136B3D67">
      <w:pPr>
        <w:pStyle w:val="Quote"/>
        <w:rPr>
          <w:rFonts w:cstheme="majorBidi"/>
        </w:rPr>
      </w:pPr>
      <w:r>
        <w:t>It’s</w:t>
      </w:r>
      <w:r w:rsidR="00BE1B3A" w:rsidRPr="136B3D67">
        <w:rPr>
          <w:rFonts w:cstheme="majorBidi"/>
        </w:rPr>
        <w:t xml:space="preserve"> very tricky with My Aged Care because they only</w:t>
      </w:r>
      <w:r w:rsidR="00851C8E">
        <w:rPr>
          <w:rFonts w:cstheme="majorBidi"/>
        </w:rPr>
        <w:t xml:space="preserve"> want to hear from the client. …</w:t>
      </w:r>
      <w:r w:rsidR="00BE1B3A" w:rsidRPr="136B3D67">
        <w:rPr>
          <w:rFonts w:cstheme="majorBidi"/>
        </w:rPr>
        <w:t xml:space="preserve"> </w:t>
      </w:r>
      <w:r w:rsidR="00294B88" w:rsidRPr="136B3D67">
        <w:rPr>
          <w:rFonts w:cstheme="majorBidi"/>
        </w:rPr>
        <w:t>So,</w:t>
      </w:r>
      <w:r w:rsidR="00BE1B3A" w:rsidRPr="136B3D67">
        <w:rPr>
          <w:rFonts w:cstheme="majorBidi"/>
        </w:rPr>
        <w:t xml:space="preserve"> it was very much a moral support as well as writing it down in [language removed to </w:t>
      </w:r>
      <w:r w:rsidR="001A5449" w:rsidRPr="136B3D67">
        <w:rPr>
          <w:rFonts w:cstheme="majorBidi"/>
        </w:rPr>
        <w:t>de</w:t>
      </w:r>
      <w:r w:rsidR="007643F7">
        <w:rPr>
          <w:rFonts w:cstheme="majorBidi"/>
        </w:rPr>
        <w:t>-</w:t>
      </w:r>
      <w:r w:rsidR="001A5449" w:rsidRPr="136B3D67">
        <w:rPr>
          <w:rFonts w:cstheme="majorBidi"/>
        </w:rPr>
        <w:t>identify</w:t>
      </w:r>
      <w:r w:rsidR="007643F7">
        <w:rPr>
          <w:rFonts w:cstheme="majorBidi"/>
        </w:rPr>
        <w:t xml:space="preserve"> participant]</w:t>
      </w:r>
      <w:r w:rsidR="00851C8E">
        <w:rPr>
          <w:rFonts w:cstheme="majorBidi"/>
        </w:rPr>
        <w:t xml:space="preserve"> </w:t>
      </w:r>
      <w:r w:rsidR="001A5449" w:rsidRPr="136B3D67">
        <w:rPr>
          <w:rFonts w:cstheme="majorBidi"/>
        </w:rPr>
        <w:t>…</w:t>
      </w:r>
      <w:r w:rsidR="00851C8E">
        <w:rPr>
          <w:rFonts w:cstheme="majorBidi"/>
        </w:rPr>
        <w:t xml:space="preserve"> </w:t>
      </w:r>
      <w:r w:rsidR="001A5449" w:rsidRPr="136B3D67">
        <w:rPr>
          <w:rFonts w:cstheme="majorBidi"/>
        </w:rPr>
        <w:t>ev</w:t>
      </w:r>
      <w:r w:rsidR="00BE1B3A" w:rsidRPr="136B3D67">
        <w:rPr>
          <w:rFonts w:cstheme="majorBidi"/>
        </w:rPr>
        <w:t>en spelling the name; the name was the biggest thing. The person over the phone could not understand. There’s a certain letter in [language removed] that is pronounced differentl</w:t>
      </w:r>
      <w:r w:rsidR="00851C8E">
        <w:rPr>
          <w:rFonts w:cstheme="majorBidi"/>
        </w:rPr>
        <w:t>y. I can’t remember what it is. …</w:t>
      </w:r>
      <w:r w:rsidR="00BE1B3A" w:rsidRPr="136B3D67">
        <w:rPr>
          <w:rFonts w:cstheme="majorBidi"/>
        </w:rPr>
        <w:t xml:space="preserve"> It’s either an L or an E, but the way you say it over the phone, it sounds different to what we recognise it as. </w:t>
      </w:r>
      <w:r w:rsidR="00B0586A" w:rsidRPr="136B3D67">
        <w:rPr>
          <w:rFonts w:cstheme="majorBidi"/>
        </w:rPr>
        <w:t>…</w:t>
      </w:r>
      <w:r w:rsidR="00851C8E">
        <w:rPr>
          <w:rFonts w:cstheme="majorBidi"/>
        </w:rPr>
        <w:t xml:space="preserve"> </w:t>
      </w:r>
      <w:r w:rsidR="00EC3914" w:rsidRPr="136B3D67">
        <w:rPr>
          <w:rFonts w:cstheme="majorBidi"/>
        </w:rPr>
        <w:t>t</w:t>
      </w:r>
      <w:r w:rsidR="00BE1B3A" w:rsidRPr="136B3D67">
        <w:rPr>
          <w:rFonts w:cstheme="majorBidi"/>
        </w:rPr>
        <w:t xml:space="preserve">hey said, “Spell your name out”. And she was spelling it out, but she spelled it out wrongly. No, she didn’t spell it out wrongly, she spelled it out correctly, but the lady over the phone at My </w:t>
      </w:r>
      <w:r w:rsidR="00851C8E">
        <w:rPr>
          <w:rFonts w:cstheme="majorBidi"/>
        </w:rPr>
        <w:t>Aged Care got it down wrongly. …</w:t>
      </w:r>
      <w:r w:rsidR="00BE1B3A" w:rsidRPr="136B3D67">
        <w:rPr>
          <w:rFonts w:cstheme="majorBidi"/>
        </w:rPr>
        <w:t xml:space="preserve"> </w:t>
      </w:r>
      <w:r w:rsidR="00E0114A" w:rsidRPr="136B3D67">
        <w:rPr>
          <w:rFonts w:cstheme="majorBidi"/>
        </w:rPr>
        <w:t>I</w:t>
      </w:r>
      <w:r w:rsidR="00BE1B3A" w:rsidRPr="136B3D67">
        <w:rPr>
          <w:rFonts w:cstheme="majorBidi"/>
        </w:rPr>
        <w:t>t was so difficult to rectify that issue; it actually took like 20 minutes</w:t>
      </w:r>
      <w:r w:rsidR="00851C8E">
        <w:rPr>
          <w:rFonts w:cstheme="majorBidi"/>
        </w:rPr>
        <w:t xml:space="preserve"> </w:t>
      </w:r>
      <w:r w:rsidR="00E0114A" w:rsidRPr="136B3D67">
        <w:rPr>
          <w:rFonts w:cstheme="majorBidi"/>
        </w:rPr>
        <w:t>…</w:t>
      </w:r>
      <w:r w:rsidR="00851C8E">
        <w:rPr>
          <w:rFonts w:cstheme="majorBidi"/>
        </w:rPr>
        <w:t xml:space="preserve"> </w:t>
      </w:r>
      <w:r w:rsidR="00BE1B3A" w:rsidRPr="136B3D67">
        <w:rPr>
          <w:rFonts w:cstheme="majorBidi"/>
        </w:rPr>
        <w:t>t</w:t>
      </w:r>
      <w:r w:rsidR="00851C8E">
        <w:rPr>
          <w:rFonts w:cstheme="majorBidi"/>
        </w:rPr>
        <w:t>o even just get the name down. …</w:t>
      </w:r>
      <w:r w:rsidR="00BE1B3A" w:rsidRPr="136B3D67">
        <w:rPr>
          <w:rFonts w:cstheme="majorBidi"/>
        </w:rPr>
        <w:t xml:space="preserve"> And I think this is what a lot of CALD background people face. Not just the spelling, the pronunciation, the sounds of it. </w:t>
      </w:r>
      <w:r w:rsidR="00294B88" w:rsidRPr="136B3D67">
        <w:rPr>
          <w:rFonts w:cstheme="majorBidi"/>
        </w:rPr>
        <w:t>So,</w:t>
      </w:r>
      <w:r w:rsidR="00BE1B3A" w:rsidRPr="136B3D67">
        <w:rPr>
          <w:rFonts w:cstheme="majorBidi"/>
        </w:rPr>
        <w:t xml:space="preserve"> they’re agreeing to things, because it sounds kind of what it should sound like. </w:t>
      </w:r>
      <w:r w:rsidR="00960A13" w:rsidRPr="136B3D67">
        <w:rPr>
          <w:rFonts w:cstheme="majorBidi"/>
        </w:rPr>
        <w:t>So,</w:t>
      </w:r>
      <w:r w:rsidR="00BE1B3A" w:rsidRPr="136B3D67">
        <w:rPr>
          <w:rFonts w:cstheme="majorBidi"/>
        </w:rPr>
        <w:t xml:space="preserve"> it’s like, “Yes, yes”. And then it’s like, “No, no</w:t>
      </w:r>
      <w:r w:rsidR="00A548DF" w:rsidRPr="136B3D67">
        <w:rPr>
          <w:rFonts w:cstheme="majorBidi"/>
        </w:rPr>
        <w:t>,</w:t>
      </w:r>
      <w:r w:rsidR="00BE1B3A" w:rsidRPr="136B3D67">
        <w:rPr>
          <w:rFonts w:cstheme="majorBidi"/>
        </w:rPr>
        <w:t xml:space="preserve"> </w:t>
      </w:r>
      <w:r w:rsidR="00A548DF" w:rsidRPr="136B3D67">
        <w:rPr>
          <w:rFonts w:cstheme="majorBidi"/>
        </w:rPr>
        <w:t>d</w:t>
      </w:r>
      <w:r w:rsidR="00BE1B3A" w:rsidRPr="136B3D67">
        <w:rPr>
          <w:rFonts w:cstheme="majorBidi"/>
        </w:rPr>
        <w:t>on’t agree to that. That’s not what you want, that’s not right, that’s not correct</w:t>
      </w:r>
      <w:r w:rsidR="00A548DF" w:rsidRPr="136B3D67">
        <w:rPr>
          <w:rFonts w:cstheme="majorBidi"/>
        </w:rPr>
        <w:t>”</w:t>
      </w:r>
      <w:r w:rsidR="00BE1B3A" w:rsidRPr="136B3D67">
        <w:rPr>
          <w:rFonts w:cstheme="majorBidi"/>
        </w:rPr>
        <w:t xml:space="preserve">. </w:t>
      </w:r>
      <w:r w:rsidR="00A548DF" w:rsidRPr="136B3D67">
        <w:rPr>
          <w:rFonts w:cstheme="majorBidi"/>
        </w:rPr>
        <w:t>I</w:t>
      </w:r>
      <w:r w:rsidR="00BE1B3A" w:rsidRPr="136B3D67">
        <w:rPr>
          <w:rFonts w:cstheme="majorBidi"/>
        </w:rPr>
        <w:t>t’s so many little, t</w:t>
      </w:r>
      <w:r w:rsidR="00851C8E">
        <w:rPr>
          <w:rFonts w:cstheme="majorBidi"/>
        </w:rPr>
        <w:t>iny nuances a lot of the time</w:t>
      </w:r>
      <w:r w:rsidR="004751C1">
        <w:rPr>
          <w:rFonts w:cstheme="majorBidi"/>
        </w:rPr>
        <w:t>.</w:t>
      </w:r>
      <w:r w:rsidR="00851C8E">
        <w:rPr>
          <w:rFonts w:cstheme="majorBidi"/>
        </w:rPr>
        <w:t xml:space="preserve"> …</w:t>
      </w:r>
      <w:r w:rsidR="00BE1B3A" w:rsidRPr="136B3D67">
        <w:rPr>
          <w:rFonts w:cstheme="majorBidi"/>
        </w:rPr>
        <w:t xml:space="preserve"> It was tedious, but we did get through it, thank goodness. And it was successful, so she got her My Aged Care number</w:t>
      </w:r>
      <w:r w:rsidR="00B16282" w:rsidRPr="136B3D67">
        <w:rPr>
          <w:rFonts w:cstheme="majorBidi"/>
        </w:rPr>
        <w:t>. (Manager).</w:t>
      </w:r>
      <w:r w:rsidR="00BE1B3A" w:rsidRPr="136B3D67">
        <w:rPr>
          <w:rFonts w:cstheme="majorBidi"/>
        </w:rPr>
        <w:t xml:space="preserve"> </w:t>
      </w:r>
    </w:p>
    <w:p w14:paraId="200FBA05" w14:textId="40594C69" w:rsidR="007408C8" w:rsidRPr="00635F59" w:rsidRDefault="00635F59" w:rsidP="002A288F">
      <w:pPr>
        <w:rPr>
          <w:lang w:val="en-US"/>
        </w:rPr>
      </w:pPr>
      <w:r w:rsidRPr="00575D92">
        <w:t xml:space="preserve">A Connector’s persistence and commitment were important for </w:t>
      </w:r>
      <w:r w:rsidR="007408C8" w:rsidRPr="007408C8">
        <w:rPr>
          <w:lang w:val="en-US"/>
        </w:rPr>
        <w:t>checking progress, troubleshooting</w:t>
      </w:r>
      <w:r w:rsidR="007005C5">
        <w:rPr>
          <w:lang w:val="en-US"/>
        </w:rPr>
        <w:t xml:space="preserve">, jumping through </w:t>
      </w:r>
      <w:r w:rsidR="00DB46E2">
        <w:rPr>
          <w:lang w:val="en-US"/>
        </w:rPr>
        <w:t>bureaucratic</w:t>
      </w:r>
      <w:r w:rsidR="007005C5">
        <w:rPr>
          <w:lang w:val="en-US"/>
        </w:rPr>
        <w:t xml:space="preserve"> hoops in </w:t>
      </w:r>
      <w:r w:rsidR="000A1F49">
        <w:rPr>
          <w:lang w:val="en-US"/>
        </w:rPr>
        <w:t>English</w:t>
      </w:r>
      <w:r>
        <w:rPr>
          <w:lang w:val="en-US"/>
        </w:rPr>
        <w:t xml:space="preserve"> </w:t>
      </w:r>
      <w:r w:rsidRPr="007408C8">
        <w:rPr>
          <w:lang w:val="en-US"/>
        </w:rPr>
        <w:t>and</w:t>
      </w:r>
      <w:r w:rsidR="007408C8" w:rsidRPr="007408C8">
        <w:rPr>
          <w:lang w:val="en-US"/>
        </w:rPr>
        <w:t xml:space="preserve"> ensuring the process was </w:t>
      </w:r>
      <w:r>
        <w:rPr>
          <w:lang w:val="en-US"/>
        </w:rPr>
        <w:t>still moving</w:t>
      </w:r>
      <w:r w:rsidR="007408C8" w:rsidRPr="007408C8">
        <w:rPr>
          <w:lang w:val="en-US"/>
        </w:rPr>
        <w:t xml:space="preserve">. In response, the </w:t>
      </w:r>
      <w:r w:rsidR="00D4268B">
        <w:rPr>
          <w:lang w:val="en-US"/>
        </w:rPr>
        <w:t>client</w:t>
      </w:r>
      <w:r w:rsidR="007408C8" w:rsidRPr="007408C8">
        <w:rPr>
          <w:lang w:val="en-US"/>
        </w:rPr>
        <w:t xml:space="preserve"> felt assured knowing that the Connector was across everything, felt buffered from harsh, unclear and inflexible interactions with My Aged Care, knew what was coming next, and </w:t>
      </w:r>
      <w:r w:rsidR="00BE3D78">
        <w:rPr>
          <w:lang w:val="en-US"/>
        </w:rPr>
        <w:t xml:space="preserve">were encouraged </w:t>
      </w:r>
      <w:r w:rsidR="007408C8" w:rsidRPr="007408C8">
        <w:rPr>
          <w:lang w:val="en-US"/>
        </w:rPr>
        <w:t xml:space="preserve">to see the My Aged Care registration and assessment processes through. </w:t>
      </w:r>
    </w:p>
    <w:p w14:paraId="1461AE41" w14:textId="23EFD83B" w:rsidR="00DB46E2" w:rsidRPr="00BE3D78" w:rsidRDefault="000B2FDC" w:rsidP="00BE3D78">
      <w:pPr>
        <w:pStyle w:val="Quote"/>
      </w:pPr>
      <w:r w:rsidRPr="000F5F88">
        <w:t>The thing which is the challenge</w:t>
      </w:r>
      <w:r w:rsidR="00851C8E">
        <w:t xml:space="preserve"> </w:t>
      </w:r>
      <w:r w:rsidRPr="000F5F88">
        <w:t>…</w:t>
      </w:r>
      <w:r w:rsidR="00851C8E">
        <w:t xml:space="preserve"> </w:t>
      </w:r>
      <w:r w:rsidRPr="000F5F88">
        <w:t>was for her to talk to My Aged Care, she needs to get consent from her husband, and her husband is nonverbal</w:t>
      </w:r>
      <w:r w:rsidR="00851C8E">
        <w:t>. …</w:t>
      </w:r>
      <w:r w:rsidR="00425D87">
        <w:t xml:space="preserve"> </w:t>
      </w:r>
      <w:r w:rsidR="00851C8E">
        <w:t>She’</w:t>
      </w:r>
      <w:r w:rsidRPr="000B2FDC">
        <w:t>s tried once</w:t>
      </w:r>
      <w:r>
        <w:t xml:space="preserve"> [to register </w:t>
      </w:r>
      <w:r w:rsidR="00635F59">
        <w:t xml:space="preserve">him with </w:t>
      </w:r>
      <w:r>
        <w:t>My Aged Care</w:t>
      </w:r>
      <w:r w:rsidR="00635F59">
        <w:t xml:space="preserve">] </w:t>
      </w:r>
      <w:r>
        <w:t xml:space="preserve">and </w:t>
      </w:r>
      <w:r w:rsidRPr="000B2FDC">
        <w:t>she gave up</w:t>
      </w:r>
      <w:r>
        <w:t xml:space="preserve"> [because] </w:t>
      </w:r>
      <w:r w:rsidRPr="000B2FDC">
        <w:t xml:space="preserve">My </w:t>
      </w:r>
      <w:r w:rsidR="00635F59">
        <w:t>A</w:t>
      </w:r>
      <w:r w:rsidRPr="000B2FDC">
        <w:t xml:space="preserve">ged </w:t>
      </w:r>
      <w:r w:rsidR="00635F59">
        <w:t>C</w:t>
      </w:r>
      <w:r w:rsidR="00425D87">
        <w:t>are is like “no, we need to talk to him”</w:t>
      </w:r>
      <w:r w:rsidR="00851C8E">
        <w:t xml:space="preserve"> </w:t>
      </w:r>
      <w:r>
        <w:t>…</w:t>
      </w:r>
      <w:r w:rsidR="00851C8E">
        <w:t xml:space="preserve"> </w:t>
      </w:r>
      <w:r>
        <w:t>and then “y</w:t>
      </w:r>
      <w:r w:rsidRPr="000B2FDC">
        <w:t>ou need to get him to sign</w:t>
      </w:r>
      <w:r w:rsidR="00425D87">
        <w:t>”</w:t>
      </w:r>
      <w:r w:rsidR="00851C8E">
        <w:t xml:space="preserve"> </w:t>
      </w:r>
      <w:r w:rsidR="00425D87">
        <w:t>…</w:t>
      </w:r>
      <w:r w:rsidR="00851C8E">
        <w:t xml:space="preserve"> </w:t>
      </w:r>
      <w:r>
        <w:t>and</w:t>
      </w:r>
      <w:r w:rsidR="00425D87">
        <w:t xml:space="preserve"> he can’t sign because he’</w:t>
      </w:r>
      <w:r w:rsidRPr="000B2FDC">
        <w:t xml:space="preserve">s </w:t>
      </w:r>
      <w:r w:rsidR="003C5544" w:rsidRPr="000B2FDC">
        <w:t>paralysed</w:t>
      </w:r>
      <w:r w:rsidRPr="000B2FDC">
        <w:t xml:space="preserve"> on his hand. </w:t>
      </w:r>
      <w:r>
        <w:t xml:space="preserve">[She got him to] scribble [but then] </w:t>
      </w:r>
      <w:r w:rsidRPr="000B2FDC">
        <w:t xml:space="preserve">she has to fax it to </w:t>
      </w:r>
      <w:r>
        <w:t>M</w:t>
      </w:r>
      <w:r w:rsidRPr="000B2FDC">
        <w:t xml:space="preserve">y </w:t>
      </w:r>
      <w:r>
        <w:t>A</w:t>
      </w:r>
      <w:r w:rsidRPr="000B2FDC">
        <w:t xml:space="preserve">ged </w:t>
      </w:r>
      <w:r>
        <w:t>C</w:t>
      </w:r>
      <w:r w:rsidRPr="000B2FDC">
        <w:t>are</w:t>
      </w:r>
      <w:r>
        <w:t xml:space="preserve"> and she </w:t>
      </w:r>
      <w:r w:rsidR="00425D87">
        <w:t>don’</w:t>
      </w:r>
      <w:r w:rsidRPr="000B2FDC">
        <w:t>t know how to fax it</w:t>
      </w:r>
      <w:r w:rsidR="00851C8E">
        <w:t>. …</w:t>
      </w:r>
      <w:r>
        <w:t xml:space="preserve"> </w:t>
      </w:r>
      <w:r w:rsidR="00311515">
        <w:t>So,</w:t>
      </w:r>
      <w:r>
        <w:t xml:space="preserve"> I</w:t>
      </w:r>
      <w:r w:rsidRPr="000F5F88">
        <w:t xml:space="preserve"> helped her, </w:t>
      </w:r>
      <w:r w:rsidR="00425D87">
        <w:t>I asked My Aged Care, “What, it’</w:t>
      </w:r>
      <w:r w:rsidRPr="000F5F88">
        <w:t>s still the f</w:t>
      </w:r>
      <w:r w:rsidR="00425D87">
        <w:t>ax! We can’t scan or anything?”</w:t>
      </w:r>
      <w:r w:rsidRPr="000F5F88">
        <w:t xml:space="preserve"> </w:t>
      </w:r>
      <w:r w:rsidR="00635F59">
        <w:t xml:space="preserve">[But yes] </w:t>
      </w:r>
      <w:r w:rsidRPr="000F5F88">
        <w:t xml:space="preserve">I had to find a place where I can fax that and then I faxed it. </w:t>
      </w:r>
      <w:r>
        <w:t>(Connector)</w:t>
      </w:r>
      <w:r w:rsidR="00635F59">
        <w:t>.</w:t>
      </w:r>
    </w:p>
    <w:p w14:paraId="0D8E5CA4" w14:textId="54F71D18" w:rsidR="001058EC" w:rsidRPr="0062666D" w:rsidRDefault="00636C91" w:rsidP="008F321D">
      <w:pPr>
        <w:pStyle w:val="Quote"/>
      </w:pPr>
      <w:r>
        <w:t>T</w:t>
      </w:r>
      <w:r w:rsidR="001058EC" w:rsidRPr="0062666D">
        <w:t>hey have a lot of patience, that’s a key thing</w:t>
      </w:r>
      <w:r w:rsidR="00851C8E">
        <w:t>. …</w:t>
      </w:r>
      <w:r w:rsidR="00425D87">
        <w:t xml:space="preserve"> </w:t>
      </w:r>
      <w:r>
        <w:t>T</w:t>
      </w:r>
      <w:r w:rsidR="001058EC" w:rsidRPr="0062666D">
        <w:t xml:space="preserve">hey explained the whole process in detail before we actually start dialling the number. </w:t>
      </w:r>
      <w:r w:rsidR="00294B88" w:rsidRPr="0062666D">
        <w:t>So,</w:t>
      </w:r>
      <w:r w:rsidR="001058EC" w:rsidRPr="0062666D">
        <w:t xml:space="preserve"> we set up some time, and then went through the whole process. I think I would call it a dry run</w:t>
      </w:r>
      <w:r w:rsidR="00851C8E">
        <w:t>. …</w:t>
      </w:r>
      <w:r w:rsidR="008F321D">
        <w:t xml:space="preserve"> Every </w:t>
      </w:r>
      <w:r w:rsidR="001058EC" w:rsidRPr="0062666D">
        <w:t>step</w:t>
      </w:r>
      <w:r w:rsidR="00851C8E">
        <w:t xml:space="preserve"> </w:t>
      </w:r>
      <w:r w:rsidR="008F321D">
        <w:t>…</w:t>
      </w:r>
      <w:r w:rsidR="00851C8E">
        <w:t xml:space="preserve"> </w:t>
      </w:r>
      <w:r w:rsidR="001058EC" w:rsidRPr="0062666D">
        <w:t>she would actually listen and then making sure that my mum understands</w:t>
      </w:r>
      <w:r w:rsidR="00851C8E">
        <w:t xml:space="preserve"> </w:t>
      </w:r>
      <w:r w:rsidR="008F321D">
        <w:t>…</w:t>
      </w:r>
      <w:r w:rsidR="00851C8E">
        <w:t xml:space="preserve"> </w:t>
      </w:r>
      <w:r w:rsidR="001058EC" w:rsidRPr="0062666D">
        <w:t>not rushing. (Client – carer).</w:t>
      </w:r>
    </w:p>
    <w:p w14:paraId="5CAF3EAF" w14:textId="3B5B7E6E" w:rsidR="00731B81" w:rsidRPr="00731B81" w:rsidRDefault="00731B81" w:rsidP="00731B81">
      <w:r w:rsidRPr="00731B81">
        <w:t xml:space="preserve">Connectors also helped </w:t>
      </w:r>
      <w:r w:rsidR="00D4268B">
        <w:t>clients</w:t>
      </w:r>
      <w:r w:rsidRPr="00731B81">
        <w:t xml:space="preserve"> honestly articulate their needs so that the assessment outcome would be a true reflection of needs.</w:t>
      </w:r>
    </w:p>
    <w:p w14:paraId="30A324F8" w14:textId="67AAE214" w:rsidR="00731B81" w:rsidRPr="000228A8" w:rsidRDefault="00731B81" w:rsidP="000228A8">
      <w:pPr>
        <w:pStyle w:val="Quote"/>
      </w:pPr>
      <w:r w:rsidRPr="000228A8">
        <w:t>Well for instance, in the Chinese community we notice many seniors, when they try to apply for aged care services, they seem to prefer to present as an independent and capable individual, who can usually look after themselves on their own. But they don’t really realise that they are actually, when they say that they can look after themselves, they are actually supported by many people surrounding. For instance, there may be someone in the family, the children, who have actually been allocating unnecessary time and effort to support these seniors. And this support ca</w:t>
      </w:r>
      <w:r w:rsidR="00851C8E">
        <w:t>n be provided by the Department. …</w:t>
      </w:r>
      <w:r w:rsidR="008669F6">
        <w:t xml:space="preserve"> </w:t>
      </w:r>
      <w:r w:rsidRPr="000228A8">
        <w:t>Sometimes they don’t really get the satisfactory result from their assessments, so bilingual Connectors will [offer] help, to make them understand that when they apply for services, they do need to present their difficulties, or explain their difficulties without sugar-coating it. (Manager).</w:t>
      </w:r>
    </w:p>
    <w:p w14:paraId="62BC9001" w14:textId="08BAAA30" w:rsidR="00FA3630" w:rsidRPr="00FA3630" w:rsidRDefault="00D6212F" w:rsidP="00FA3630">
      <w:pPr>
        <w:pStyle w:val="Caption"/>
        <w:rPr>
          <w:lang w:val="en-US"/>
        </w:rPr>
      </w:pPr>
      <w:bookmarkStart w:id="82" w:name="_Hlk130735949"/>
      <w:bookmarkStart w:id="83" w:name="_Toc179298291"/>
      <w:r w:rsidRPr="000F5F88">
        <w:t xml:space="preserve">Table </w:t>
      </w:r>
      <w:r>
        <w:fldChar w:fldCharType="begin"/>
      </w:r>
      <w:r>
        <w:instrText>SEQ Table \* ARABIC</w:instrText>
      </w:r>
      <w:r>
        <w:fldChar w:fldCharType="separate"/>
      </w:r>
      <w:r w:rsidR="00E34AC4">
        <w:rPr>
          <w:noProof/>
        </w:rPr>
        <w:t>9</w:t>
      </w:r>
      <w:r>
        <w:fldChar w:fldCharType="end"/>
      </w:r>
      <w:r>
        <w:t>.</w:t>
      </w:r>
      <w:r w:rsidRPr="000F5F88">
        <w:t xml:space="preserve"> </w:t>
      </w:r>
      <w:r w:rsidR="00731B81" w:rsidRPr="00731B81">
        <w:rPr>
          <w:lang w:val="en-US"/>
        </w:rPr>
        <w:t>Program theory 5: High rapport is critical for high complexity</w:t>
      </w:r>
      <w:bookmarkEnd w:id="82"/>
      <w:bookmarkEnd w:id="83"/>
    </w:p>
    <w:tbl>
      <w:tblPr>
        <w:tblStyle w:val="TableGrid"/>
        <w:tblW w:w="5000" w:type="pct"/>
        <w:tblLook w:val="0420" w:firstRow="1" w:lastRow="0" w:firstColumn="0" w:lastColumn="0" w:noHBand="0" w:noVBand="1"/>
        <w:tblCaption w:val="Table 9. Program theory 5: High rapport is critical for high complexity."/>
        <w:tblDescription w:val="Table laying out the above text in five columns - context, intervention, resources, reasoning and outcome. No new or different content. "/>
      </w:tblPr>
      <w:tblGrid>
        <w:gridCol w:w="2516"/>
        <w:gridCol w:w="1935"/>
        <w:gridCol w:w="1846"/>
        <w:gridCol w:w="1639"/>
        <w:gridCol w:w="1324"/>
      </w:tblGrid>
      <w:tr w:rsidR="00731B81" w:rsidRPr="00731B81" w14:paraId="1E870049"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1133" w:type="pct"/>
            <w:vMerge w:val="restart"/>
          </w:tcPr>
          <w:p w14:paraId="1DB55E3B" w14:textId="77777777" w:rsidR="00731B81" w:rsidRPr="00C2268B" w:rsidRDefault="00731B81" w:rsidP="00C2268B">
            <w:r w:rsidRPr="00C2268B">
              <w:t>Context</w:t>
            </w:r>
          </w:p>
        </w:tc>
        <w:tc>
          <w:tcPr>
            <w:tcW w:w="1121" w:type="pct"/>
            <w:vMerge w:val="restart"/>
          </w:tcPr>
          <w:p w14:paraId="51ECB9D3" w14:textId="77777777" w:rsidR="00731B81" w:rsidRPr="00C2268B" w:rsidRDefault="00731B81" w:rsidP="00C2268B">
            <w:r w:rsidRPr="00C2268B">
              <w:t>Intervention</w:t>
            </w:r>
          </w:p>
        </w:tc>
        <w:tc>
          <w:tcPr>
            <w:tcW w:w="1955" w:type="pct"/>
            <w:gridSpan w:val="2"/>
          </w:tcPr>
          <w:p w14:paraId="01A1BCEE" w14:textId="77777777" w:rsidR="00731B81" w:rsidRPr="00C2268B" w:rsidRDefault="00731B81" w:rsidP="00C2268B">
            <w:r w:rsidRPr="00C2268B">
              <w:t xml:space="preserve">Mechanism </w:t>
            </w:r>
          </w:p>
        </w:tc>
        <w:tc>
          <w:tcPr>
            <w:tcW w:w="791" w:type="pct"/>
            <w:vMerge w:val="restart"/>
          </w:tcPr>
          <w:p w14:paraId="34D9B1CE" w14:textId="77777777" w:rsidR="00731B81" w:rsidRPr="00C2268B" w:rsidRDefault="00731B81" w:rsidP="00C2268B">
            <w:r w:rsidRPr="00C2268B">
              <w:t>Outcome</w:t>
            </w:r>
          </w:p>
        </w:tc>
      </w:tr>
      <w:tr w:rsidR="00731B81" w:rsidRPr="00731B81" w14:paraId="37A16143"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1133" w:type="pct"/>
            <w:vMerge/>
            <w:hideMark/>
          </w:tcPr>
          <w:p w14:paraId="3C22A455" w14:textId="77777777" w:rsidR="00731B81" w:rsidRPr="00731B81" w:rsidRDefault="00731B81" w:rsidP="00731B81">
            <w:pPr>
              <w:rPr>
                <w:rFonts w:cstheme="majorHAnsi"/>
                <w:b w:val="0"/>
                <w:bCs/>
                <w:sz w:val="18"/>
                <w:szCs w:val="18"/>
              </w:rPr>
            </w:pPr>
          </w:p>
        </w:tc>
        <w:tc>
          <w:tcPr>
            <w:tcW w:w="1121" w:type="pct"/>
            <w:vMerge/>
          </w:tcPr>
          <w:p w14:paraId="18072EBB" w14:textId="77777777" w:rsidR="00731B81" w:rsidRPr="00731B81" w:rsidRDefault="00731B81" w:rsidP="00731B81">
            <w:pPr>
              <w:rPr>
                <w:rFonts w:cstheme="majorHAnsi"/>
                <w:b w:val="0"/>
                <w:bCs/>
                <w:sz w:val="18"/>
                <w:szCs w:val="18"/>
                <w:lang w:val="en-US"/>
              </w:rPr>
            </w:pPr>
          </w:p>
        </w:tc>
        <w:tc>
          <w:tcPr>
            <w:tcW w:w="994" w:type="pct"/>
            <w:hideMark/>
          </w:tcPr>
          <w:p w14:paraId="66986FA2" w14:textId="77777777" w:rsidR="00731B81" w:rsidRPr="00C2268B" w:rsidRDefault="00731B81" w:rsidP="00C2268B">
            <w:r w:rsidRPr="00C2268B">
              <w:t xml:space="preserve">Resources </w:t>
            </w:r>
          </w:p>
        </w:tc>
        <w:tc>
          <w:tcPr>
            <w:tcW w:w="961" w:type="pct"/>
          </w:tcPr>
          <w:p w14:paraId="00FF806F" w14:textId="77777777" w:rsidR="00731B81" w:rsidRPr="00C2268B" w:rsidRDefault="00731B81" w:rsidP="00C2268B">
            <w:r w:rsidRPr="00C2268B">
              <w:t xml:space="preserve">Reasoning </w:t>
            </w:r>
          </w:p>
        </w:tc>
        <w:tc>
          <w:tcPr>
            <w:tcW w:w="791" w:type="pct"/>
            <w:vMerge/>
            <w:hideMark/>
          </w:tcPr>
          <w:p w14:paraId="64EEC8FC" w14:textId="77777777" w:rsidR="00731B81" w:rsidRPr="00731B81" w:rsidRDefault="00731B81" w:rsidP="00731B81">
            <w:pPr>
              <w:rPr>
                <w:rFonts w:cstheme="majorHAnsi"/>
                <w:b w:val="0"/>
                <w:bCs/>
                <w:sz w:val="18"/>
                <w:szCs w:val="18"/>
              </w:rPr>
            </w:pPr>
          </w:p>
        </w:tc>
      </w:tr>
      <w:tr w:rsidR="00731B81" w:rsidRPr="00731B81" w14:paraId="64A1BB6B" w14:textId="77777777" w:rsidTr="00AC566D">
        <w:trPr>
          <w:trHeight w:val="2148"/>
        </w:trPr>
        <w:tc>
          <w:tcPr>
            <w:tcW w:w="1133" w:type="pct"/>
          </w:tcPr>
          <w:p w14:paraId="0794CA26" w14:textId="644254EF" w:rsidR="00731B81" w:rsidRPr="000830D7" w:rsidRDefault="00731B81" w:rsidP="00731B81">
            <w:r w:rsidRPr="00C2268B">
              <w:t xml:space="preserve">High rapport and some readiness </w:t>
            </w:r>
          </w:p>
        </w:tc>
        <w:tc>
          <w:tcPr>
            <w:tcW w:w="1121" w:type="pct"/>
            <w:vMerge w:val="restart"/>
          </w:tcPr>
          <w:p w14:paraId="2E1DADD0" w14:textId="3FF60E49" w:rsidR="00731B81" w:rsidRPr="000830D7" w:rsidRDefault="008669F6" w:rsidP="00731B81">
            <w:r>
              <w:t>Personalis</w:t>
            </w:r>
            <w:r w:rsidR="00731B81" w:rsidRPr="00C2268B">
              <w:t>ed, timely and coordinated support, information and advocacy (across multiple episodes and over time)</w:t>
            </w:r>
          </w:p>
        </w:tc>
        <w:tc>
          <w:tcPr>
            <w:tcW w:w="994" w:type="pct"/>
            <w:tcBorders>
              <w:bottom w:val="single" w:sz="4" w:space="0" w:color="auto"/>
            </w:tcBorders>
          </w:tcPr>
          <w:p w14:paraId="43A1D64F" w14:textId="5E50069B" w:rsidR="00731B81" w:rsidRPr="00C2268B" w:rsidRDefault="00731B81" w:rsidP="00731B81">
            <w:r w:rsidRPr="00C2268B">
              <w:t>Honesty and acknowledgement by the Connector that the proc</w:t>
            </w:r>
            <w:r w:rsidR="006D6BFE">
              <w:t>ess can be long and frustrating</w:t>
            </w:r>
          </w:p>
          <w:p w14:paraId="5CCA35B6" w14:textId="2CB22E3A" w:rsidR="00731B81" w:rsidRPr="000830D7" w:rsidRDefault="00731B81" w:rsidP="00731B81">
            <w:r w:rsidRPr="00C2268B">
              <w:t>Opportunity to debrief with the Connector about disappointment and frustration with the process; encouragement to persevere</w:t>
            </w:r>
          </w:p>
        </w:tc>
        <w:tc>
          <w:tcPr>
            <w:tcW w:w="961" w:type="pct"/>
            <w:vMerge w:val="restart"/>
            <w:tcBorders>
              <w:bottom w:val="single" w:sz="4" w:space="0" w:color="auto"/>
            </w:tcBorders>
          </w:tcPr>
          <w:p w14:paraId="547B75EF" w14:textId="73EBCE97" w:rsidR="00731B81" w:rsidRPr="00C2268B" w:rsidRDefault="00731B81" w:rsidP="00731B81">
            <w:r w:rsidRPr="00C2268B">
              <w:t>Assured tha</w:t>
            </w:r>
            <w:r w:rsidR="006D6BFE">
              <w:t>t someone knows what’s going on</w:t>
            </w:r>
            <w:r w:rsidRPr="00C2268B">
              <w:t xml:space="preserve"> </w:t>
            </w:r>
          </w:p>
          <w:p w14:paraId="7E175F9F" w14:textId="181E04DF" w:rsidR="00731B81" w:rsidRPr="00C2268B" w:rsidRDefault="00731B81" w:rsidP="00731B81">
            <w:r w:rsidRPr="00C2268B">
              <w:t>Buffered from the harsh and unclear system, supported through th</w:t>
            </w:r>
            <w:r w:rsidR="006D6BFE">
              <w:t>e messy and frustrating process</w:t>
            </w:r>
            <w:r w:rsidRPr="00C2268B">
              <w:t xml:space="preserve">  </w:t>
            </w:r>
          </w:p>
          <w:p w14:paraId="0E1C990A" w14:textId="7F986299" w:rsidR="00731B81" w:rsidRPr="00731B81" w:rsidRDefault="00731B81" w:rsidP="00731B81">
            <w:pPr>
              <w:rPr>
                <w:rFonts w:cstheme="majorHAnsi"/>
                <w:sz w:val="18"/>
                <w:szCs w:val="18"/>
                <w:lang w:val="en-US"/>
              </w:rPr>
            </w:pPr>
            <w:r w:rsidRPr="00C2268B">
              <w:t>Knows what’s coming next, feel</w:t>
            </w:r>
            <w:r w:rsidR="00406D3D">
              <w:t>s prepared and not as nervous; c</w:t>
            </w:r>
            <w:r w:rsidRPr="00C2268B">
              <w:t>an prepare answers to anticipated questions, in</w:t>
            </w:r>
            <w:r w:rsidR="002B44D8">
              <w:t>cluding articulation in English</w:t>
            </w:r>
            <w:r w:rsidRPr="00C2268B">
              <w:t xml:space="preserve"> </w:t>
            </w:r>
          </w:p>
        </w:tc>
        <w:tc>
          <w:tcPr>
            <w:tcW w:w="791" w:type="pct"/>
            <w:tcBorders>
              <w:bottom w:val="single" w:sz="4" w:space="0" w:color="auto"/>
            </w:tcBorders>
          </w:tcPr>
          <w:p w14:paraId="7A27D19F" w14:textId="38616F57" w:rsidR="00731B81" w:rsidRPr="00C2268B" w:rsidRDefault="006A2908" w:rsidP="00731B81">
            <w:r w:rsidRPr="00C2268B">
              <w:t>Client</w:t>
            </w:r>
            <w:r w:rsidR="00731B81" w:rsidRPr="00C2268B">
              <w:t xml:space="preserve"> doesn’t give up, maintains some hope that they’ll be eligible and receive support to live the life they want</w:t>
            </w:r>
          </w:p>
        </w:tc>
      </w:tr>
      <w:tr w:rsidR="00731B81" w:rsidRPr="00731B81" w14:paraId="1FD1F73E" w14:textId="77777777" w:rsidTr="00AC566D">
        <w:trPr>
          <w:trHeight w:val="171"/>
        </w:trPr>
        <w:tc>
          <w:tcPr>
            <w:tcW w:w="1133" w:type="pct"/>
          </w:tcPr>
          <w:p w14:paraId="2B9FDF0D" w14:textId="5FB38FD3" w:rsidR="00731B81" w:rsidRPr="00C2268B" w:rsidRDefault="00731B81" w:rsidP="00731B81">
            <w:r w:rsidRPr="00C2268B">
              <w:t>Connector is ‘can-do’/persistent/committed</w:t>
            </w:r>
          </w:p>
        </w:tc>
        <w:tc>
          <w:tcPr>
            <w:tcW w:w="1121" w:type="pct"/>
            <w:vMerge/>
          </w:tcPr>
          <w:p w14:paraId="2F3CADC5" w14:textId="77777777" w:rsidR="00731B81" w:rsidRPr="00731B81" w:rsidRDefault="00731B81" w:rsidP="00731B81">
            <w:pPr>
              <w:rPr>
                <w:rFonts w:cstheme="majorHAnsi"/>
                <w:sz w:val="18"/>
                <w:szCs w:val="18"/>
                <w:lang w:val="en-US"/>
              </w:rPr>
            </w:pPr>
          </w:p>
        </w:tc>
        <w:tc>
          <w:tcPr>
            <w:tcW w:w="994" w:type="pct"/>
          </w:tcPr>
          <w:p w14:paraId="45E3334F" w14:textId="624CD3E9" w:rsidR="00731B81" w:rsidRPr="00C2268B" w:rsidRDefault="00731B81" w:rsidP="00731B81">
            <w:r w:rsidRPr="00C2268B">
              <w:t xml:space="preserve">Practical and emotional support in key meetings/phone calls between </w:t>
            </w:r>
            <w:r w:rsidR="00693313" w:rsidRPr="00C2268B">
              <w:t>client</w:t>
            </w:r>
            <w:r w:rsidRPr="00C2268B">
              <w:t xml:space="preserve"> and My Aged Care</w:t>
            </w:r>
          </w:p>
          <w:p w14:paraId="38344840" w14:textId="77777777" w:rsidR="00731B81" w:rsidRPr="00C2268B" w:rsidRDefault="00731B81" w:rsidP="00731B81">
            <w:r w:rsidRPr="00C2268B">
              <w:t xml:space="preserve">or </w:t>
            </w:r>
          </w:p>
          <w:p w14:paraId="48C47DF7" w14:textId="7FE91AB2" w:rsidR="00731B81" w:rsidRPr="00C2268B" w:rsidRDefault="00731B81" w:rsidP="00731B81">
            <w:r w:rsidRPr="00C2268B">
              <w:t>Preparation for meetings/calls by pre-briefing and/or dry run/pr</w:t>
            </w:r>
            <w:r w:rsidR="002B44D8">
              <w:t>actising what to say</w:t>
            </w:r>
          </w:p>
          <w:p w14:paraId="352147D8" w14:textId="77777777" w:rsidR="00731B81" w:rsidRPr="00731B81" w:rsidRDefault="00731B81" w:rsidP="00731B81">
            <w:pPr>
              <w:rPr>
                <w:rFonts w:cstheme="majorHAnsi"/>
                <w:sz w:val="18"/>
                <w:szCs w:val="18"/>
                <w:lang w:val="en-US"/>
              </w:rPr>
            </w:pPr>
          </w:p>
        </w:tc>
        <w:tc>
          <w:tcPr>
            <w:tcW w:w="961" w:type="pct"/>
            <w:vMerge/>
          </w:tcPr>
          <w:p w14:paraId="58CDFE83" w14:textId="77777777" w:rsidR="00731B81" w:rsidRPr="00731B81" w:rsidRDefault="00731B81" w:rsidP="00731B81">
            <w:pPr>
              <w:rPr>
                <w:rFonts w:cstheme="majorHAnsi"/>
                <w:sz w:val="18"/>
                <w:szCs w:val="18"/>
                <w:lang w:val="en-US"/>
              </w:rPr>
            </w:pPr>
          </w:p>
        </w:tc>
        <w:tc>
          <w:tcPr>
            <w:tcW w:w="791" w:type="pct"/>
          </w:tcPr>
          <w:p w14:paraId="71A9C7A5" w14:textId="48DDFF8E" w:rsidR="00731B81" w:rsidRPr="00C2268B" w:rsidRDefault="00693313" w:rsidP="00731B81">
            <w:r w:rsidRPr="00C2268B">
              <w:t>Client</w:t>
            </w:r>
            <w:r w:rsidR="00731B81" w:rsidRPr="00C2268B">
              <w:t xml:space="preserve"> ha</w:t>
            </w:r>
            <w:r w:rsidR="006A2908" w:rsidRPr="00C2268B">
              <w:t>s</w:t>
            </w:r>
            <w:r w:rsidR="00731B81" w:rsidRPr="00C2268B">
              <w:t xml:space="preserve"> increased agency and feel</w:t>
            </w:r>
            <w:r w:rsidR="006D6BFE">
              <w:t>s</w:t>
            </w:r>
            <w:r w:rsidR="00731B81" w:rsidRPr="00C2268B">
              <w:t xml:space="preserve"> confident to speak up (to My Aged Care or assessor)</w:t>
            </w:r>
          </w:p>
          <w:p w14:paraId="195CFFE7" w14:textId="77777777" w:rsidR="00731B81" w:rsidRPr="00731B81" w:rsidRDefault="00731B81" w:rsidP="00731B81">
            <w:pPr>
              <w:rPr>
                <w:rFonts w:cstheme="majorHAnsi"/>
                <w:sz w:val="18"/>
                <w:szCs w:val="18"/>
                <w:lang w:val="en-US"/>
              </w:rPr>
            </w:pPr>
          </w:p>
        </w:tc>
      </w:tr>
      <w:tr w:rsidR="00731B81" w:rsidRPr="00731B81" w14:paraId="02D90C35" w14:textId="77777777" w:rsidTr="00AC566D">
        <w:trPr>
          <w:trHeight w:val="1210"/>
        </w:trPr>
        <w:tc>
          <w:tcPr>
            <w:tcW w:w="1133" w:type="pct"/>
            <w:hideMark/>
          </w:tcPr>
          <w:p w14:paraId="5506D373" w14:textId="77777777" w:rsidR="00731B81" w:rsidRPr="00C2268B" w:rsidRDefault="00731B81" w:rsidP="00731B81">
            <w:r w:rsidRPr="00C2268B">
              <w:t>Crisis or high social/medical complexity</w:t>
            </w:r>
          </w:p>
        </w:tc>
        <w:tc>
          <w:tcPr>
            <w:tcW w:w="1121" w:type="pct"/>
            <w:vMerge/>
          </w:tcPr>
          <w:p w14:paraId="01EAB906" w14:textId="77777777" w:rsidR="00731B81" w:rsidRPr="00731B81" w:rsidRDefault="00731B81" w:rsidP="00731B81">
            <w:pPr>
              <w:rPr>
                <w:rFonts w:cstheme="majorHAnsi"/>
                <w:sz w:val="18"/>
                <w:szCs w:val="18"/>
                <w:lang w:val="en-US"/>
              </w:rPr>
            </w:pPr>
          </w:p>
        </w:tc>
        <w:tc>
          <w:tcPr>
            <w:tcW w:w="994" w:type="pct"/>
            <w:hideMark/>
          </w:tcPr>
          <w:p w14:paraId="24C8D148" w14:textId="56F5426F" w:rsidR="00731B81" w:rsidRPr="00C2268B" w:rsidRDefault="00715F04" w:rsidP="00731B81">
            <w:r>
              <w:t xml:space="preserve">Someone to follow </w:t>
            </w:r>
            <w:r w:rsidR="00731B81" w:rsidRPr="00C2268B">
              <w:t>up, check progress, keep the ball rolling, troubleshoot, jump through the bureauc</w:t>
            </w:r>
            <w:r w:rsidR="00406D3D">
              <w:t>ratic hoops in English language</w:t>
            </w:r>
          </w:p>
          <w:p w14:paraId="4711702E" w14:textId="77777777" w:rsidR="00731B81" w:rsidRPr="00731B81" w:rsidRDefault="00731B81" w:rsidP="00731B81">
            <w:pPr>
              <w:rPr>
                <w:rFonts w:cstheme="majorHAnsi"/>
                <w:sz w:val="18"/>
                <w:szCs w:val="18"/>
                <w:lang w:val="en-US"/>
              </w:rPr>
            </w:pPr>
          </w:p>
        </w:tc>
        <w:tc>
          <w:tcPr>
            <w:tcW w:w="961" w:type="pct"/>
            <w:vMerge/>
          </w:tcPr>
          <w:p w14:paraId="030967F6" w14:textId="77777777" w:rsidR="00731B81" w:rsidRPr="00731B81" w:rsidRDefault="00731B81" w:rsidP="00731B81">
            <w:pPr>
              <w:rPr>
                <w:rFonts w:cstheme="majorHAnsi"/>
                <w:sz w:val="18"/>
                <w:szCs w:val="18"/>
                <w:lang w:val="en-US"/>
              </w:rPr>
            </w:pPr>
          </w:p>
        </w:tc>
        <w:tc>
          <w:tcPr>
            <w:tcW w:w="791" w:type="pct"/>
            <w:hideMark/>
          </w:tcPr>
          <w:p w14:paraId="1AE5F447" w14:textId="140B7A3A" w:rsidR="00731B81" w:rsidRPr="00C2268B" w:rsidRDefault="00731B81" w:rsidP="00731B81">
            <w:r w:rsidRPr="00C2268B">
              <w:t>Registration with My Aged Care and assessment occur</w:t>
            </w:r>
            <w:r w:rsidR="00406D3D">
              <w:t>s</w:t>
            </w:r>
          </w:p>
        </w:tc>
      </w:tr>
    </w:tbl>
    <w:p w14:paraId="72CABAA3" w14:textId="2D534C99" w:rsidR="00731B81" w:rsidRPr="00731B81" w:rsidRDefault="00731B81" w:rsidP="000830D7">
      <w:pPr>
        <w:pStyle w:val="Heading5"/>
      </w:pPr>
      <w:r w:rsidRPr="00731B81">
        <w:t>Client complexity</w:t>
      </w:r>
    </w:p>
    <w:p w14:paraId="6666ED35" w14:textId="6AA1B4F9" w:rsidR="00731B81" w:rsidRDefault="00731B81" w:rsidP="00731B81">
      <w:r w:rsidRPr="00731B81">
        <w:t>All characteristics necessary to calculate a client’s</w:t>
      </w:r>
      <w:r w:rsidR="00F07B71">
        <w:t xml:space="preserve"> complexity scores (defined above)</w:t>
      </w:r>
      <w:r w:rsidR="006A2908">
        <w:t xml:space="preserve"> were recorded for 673 (65%) clients. Of these, 52%</w:t>
      </w:r>
      <w:r w:rsidRPr="00731B81">
        <w:t xml:space="preserve"> were rated as medium complexity (with three or four health issues, impairments, or other issues that may have increased their support needs), 39% high complexity (five or more issues), and only 9% low complexity (fewer than three issues).</w:t>
      </w:r>
    </w:p>
    <w:p w14:paraId="15A6FCF9" w14:textId="7863ED77" w:rsidR="00731B81" w:rsidRPr="00D91068" w:rsidRDefault="00AF43A2" w:rsidP="00A85B5D">
      <w:pPr>
        <w:pStyle w:val="Caption"/>
      </w:pPr>
      <w:bookmarkStart w:id="84" w:name="_Toc179187385"/>
      <w:r>
        <w:t xml:space="preserve">Figure </w:t>
      </w:r>
      <w:r>
        <w:fldChar w:fldCharType="begin"/>
      </w:r>
      <w:r>
        <w:instrText>SEQ Figure \* ARABIC</w:instrText>
      </w:r>
      <w:r>
        <w:fldChar w:fldCharType="separate"/>
      </w:r>
      <w:r w:rsidR="00E34AC4">
        <w:rPr>
          <w:noProof/>
        </w:rPr>
        <w:t>3</w:t>
      </w:r>
      <w:r>
        <w:fldChar w:fldCharType="end"/>
      </w:r>
      <w:r>
        <w:t xml:space="preserve">. </w:t>
      </w:r>
      <w:r w:rsidR="00731B81" w:rsidRPr="000F5F88">
        <w:t>Distribution of client complexity scores</w:t>
      </w:r>
      <w:bookmarkEnd w:id="84"/>
    </w:p>
    <w:p w14:paraId="357CAF6B" w14:textId="1B99149A" w:rsidR="00731B81" w:rsidRPr="00731B81" w:rsidRDefault="00731B81" w:rsidP="00731B81">
      <w:r w:rsidRPr="00731B81">
        <w:rPr>
          <w:noProof/>
          <w:lang w:val="en-GB" w:eastAsia="en-GB"/>
        </w:rPr>
        <w:drawing>
          <wp:inline distT="0" distB="0" distL="0" distR="0" wp14:anchorId="4D6C2E8D" wp14:editId="69279997">
            <wp:extent cx="5731510" cy="2138045"/>
            <wp:effectExtent l="0" t="0" r="0" b="0"/>
            <wp:docPr id="6" name="Picture 6" descr="Bar chart showing the client complexity index scores against the proportion of clients with demographic data, as provided in above text. No new or different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Bar chart showing the client complexity index scores against the proportion of clients with demographic data, as provided in above text. No new or different content.  "/>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31510" cy="2138045"/>
                    </a:xfrm>
                    <a:prstGeom prst="rect">
                      <a:avLst/>
                    </a:prstGeom>
                  </pic:spPr>
                </pic:pic>
              </a:graphicData>
            </a:graphic>
          </wp:inline>
        </w:drawing>
      </w:r>
    </w:p>
    <w:p w14:paraId="3AE033BF" w14:textId="02F4868B" w:rsidR="00F07B71" w:rsidRDefault="00F07B71" w:rsidP="00731B81">
      <w:r>
        <w:t xml:space="preserve">Whether or not enough information was provided to enable a client’s complexity index to be calculated appears to be related to their level of engagement with the </w:t>
      </w:r>
      <w:r w:rsidR="00A20C23">
        <w:t>program</w:t>
      </w:r>
      <w:r>
        <w:t>:</w:t>
      </w:r>
    </w:p>
    <w:p w14:paraId="3CF9BAAC" w14:textId="4AE06E38" w:rsidR="00F07B71" w:rsidRDefault="00731B81" w:rsidP="000228A8">
      <w:pPr>
        <w:pStyle w:val="ListBullet"/>
      </w:pPr>
      <w:r w:rsidRPr="00731B81">
        <w:t>Among clients with closed cases (</w:t>
      </w:r>
      <w:r w:rsidR="00294B88" w:rsidRPr="00731B81">
        <w:t>i.e.,</w:t>
      </w:r>
      <w:r w:rsidRPr="00731B81">
        <w:t xml:space="preserve"> where a case closing date was recorded), the proportion of clients where complexity could be calculated was significantly lower for clients where the case was opened and closed on the same day, although this may simply reflect less data being collected for these cases</w:t>
      </w:r>
      <w:r w:rsidR="00F07B71">
        <w:t xml:space="preserve"> </w:t>
      </w:r>
      <w:r w:rsidR="00F07B71" w:rsidRPr="00EA2E23">
        <w:t xml:space="preserve">(Figure </w:t>
      </w:r>
      <w:r w:rsidR="00AF43A2">
        <w:t>4</w:t>
      </w:r>
      <w:r w:rsidR="00715F04">
        <w:t>,</w:t>
      </w:r>
      <w:r w:rsidR="00F07B71" w:rsidRPr="00EA2E23">
        <w:t xml:space="preserve"> left panel)</w:t>
      </w:r>
      <w:r w:rsidRPr="00731B81">
        <w:t xml:space="preserve">.  </w:t>
      </w:r>
    </w:p>
    <w:p w14:paraId="6C88BD25" w14:textId="6E86F7E1" w:rsidR="00F07B71" w:rsidRDefault="00F07B71" w:rsidP="000228A8">
      <w:pPr>
        <w:pStyle w:val="ListBullet"/>
      </w:pPr>
      <w:r>
        <w:t>T</w:t>
      </w:r>
      <w:r w:rsidR="00731B81" w:rsidRPr="00731B81">
        <w:t xml:space="preserve">here was no difference in this proportion for </w:t>
      </w:r>
      <w:r w:rsidR="00731B81" w:rsidRPr="00EA2E23">
        <w:t>clie</w:t>
      </w:r>
      <w:r w:rsidR="00715F04">
        <w:t>nts with case durations from 1</w:t>
      </w:r>
      <w:r w:rsidR="00731B81" w:rsidRPr="00EA2E23">
        <w:t xml:space="preserve"> to 30 days compared to those with case durations greater than 30 days (</w:t>
      </w:r>
      <w:r w:rsidR="00731B81" w:rsidRPr="000F5F88">
        <w:t xml:space="preserve">Figure </w:t>
      </w:r>
      <w:r w:rsidR="00AF43A2">
        <w:t>4</w:t>
      </w:r>
      <w:r w:rsidR="00731B81" w:rsidRPr="000F5F88">
        <w:t xml:space="preserve"> </w:t>
      </w:r>
      <w:r w:rsidR="00731B81" w:rsidRPr="00EA2E23">
        <w:t>left panel).</w:t>
      </w:r>
    </w:p>
    <w:p w14:paraId="5AF17CCC" w14:textId="5EBCE3DE" w:rsidR="00731B81" w:rsidRDefault="00731B81" w:rsidP="00731B81">
      <w:pPr>
        <w:pStyle w:val="ListBullet"/>
      </w:pPr>
      <w:r w:rsidRPr="00EA2E23">
        <w:t xml:space="preserve">Among clients with open cases (no case closing date recorded), the proportion of clients where a complexity score could be calculated was significantly greater for clients with a case duration of up to 30 days (as </w:t>
      </w:r>
      <w:r w:rsidR="00960A13" w:rsidRPr="00EA2E23">
        <w:t>of</w:t>
      </w:r>
      <w:r w:rsidRPr="00EA2E23">
        <w:t xml:space="preserve"> 31 December 2022) compared to clients where the case was open for longer </w:t>
      </w:r>
      <w:r w:rsidRPr="000F5F88">
        <w:t xml:space="preserve">(Figure </w:t>
      </w:r>
      <w:r w:rsidR="00AF43A2">
        <w:t>4</w:t>
      </w:r>
      <w:r w:rsidRPr="000F5F88">
        <w:t xml:space="preserve">, </w:t>
      </w:r>
      <w:r w:rsidRPr="00EA2E23">
        <w:t>right panel).</w:t>
      </w:r>
    </w:p>
    <w:p w14:paraId="036AC8D3" w14:textId="523BAA05" w:rsidR="00F07B71" w:rsidRDefault="00F07B71" w:rsidP="00731B81">
      <w:r>
        <w:t xml:space="preserve">The analysis below of relationships between client outcomes and complexity are therefore reflective of clients who were relatively more engaged with the </w:t>
      </w:r>
      <w:r w:rsidR="00A20C23">
        <w:t>program</w:t>
      </w:r>
      <w:r>
        <w:t>.</w:t>
      </w:r>
    </w:p>
    <w:p w14:paraId="7D4D8429" w14:textId="5151F09C" w:rsidR="00731B81" w:rsidRPr="000F5F88" w:rsidRDefault="00D6212F" w:rsidP="000F5F88">
      <w:pPr>
        <w:pStyle w:val="Caption"/>
      </w:pPr>
      <w:bookmarkStart w:id="85" w:name="_Toc179187386"/>
      <w:r w:rsidRPr="000F5F88">
        <w:t xml:space="preserve">Figure </w:t>
      </w:r>
      <w:r>
        <w:fldChar w:fldCharType="begin"/>
      </w:r>
      <w:r>
        <w:instrText>SEQ Figure \* ARABIC</w:instrText>
      </w:r>
      <w:r>
        <w:fldChar w:fldCharType="separate"/>
      </w:r>
      <w:r w:rsidR="00E34AC4">
        <w:rPr>
          <w:noProof/>
        </w:rPr>
        <w:t>4</w:t>
      </w:r>
      <w:r>
        <w:fldChar w:fldCharType="end"/>
      </w:r>
      <w:r>
        <w:t>.</w:t>
      </w:r>
      <w:r w:rsidRPr="000F5F88">
        <w:t xml:space="preserve"> </w:t>
      </w:r>
      <w:r w:rsidR="00731B81" w:rsidRPr="000F5F88">
        <w:t>Relationship between the proportion of clients where a complexity score could be calculated and case duration (with 95% confidence intervals)</w:t>
      </w:r>
      <w:bookmarkEnd w:id="85"/>
    </w:p>
    <w:p w14:paraId="21D401DF" w14:textId="77777777" w:rsidR="00731B81" w:rsidRPr="00731B81" w:rsidRDefault="00731B81" w:rsidP="00731B81">
      <w:r w:rsidRPr="00731B81">
        <w:rPr>
          <w:noProof/>
          <w:lang w:val="en-GB" w:eastAsia="en-GB"/>
        </w:rPr>
        <w:drawing>
          <wp:inline distT="0" distB="0" distL="0" distR="0" wp14:anchorId="7C027F4F" wp14:editId="41163F51">
            <wp:extent cx="5731510" cy="1430020"/>
            <wp:effectExtent l="0" t="0" r="0" b="5080"/>
            <wp:docPr id="11" name="Picture 11" descr="Two graphs showing that for clients whose cases were opened and closed on the same day, 48% were able to have complexity scores calculated. For those whose cases were open for more than one day, 81% could have complexity scores calculated. For cases that were opened less than 30 days prior to data extraction and remained open, 96% had a complexity score calculated. For those open for more than 30 days and still open at the time of extraction, 63% could have a complexity score calcul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wo graphs showing that for clients whose cases were opened and closed on the same day, 48% were able to have complexity scores calculated. For those whose cases were open for more than one day, 81% could have complexity scores calculated. For cases that were opened less than 30 days prior to data extraction and remained open, 96% had a complexity score calculated. For those open for more than 30 days and still open at the time of extraction, 63% could have a complexity score calculated. "/>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1430020"/>
                    </a:xfrm>
                    <a:prstGeom prst="rect">
                      <a:avLst/>
                    </a:prstGeom>
                  </pic:spPr>
                </pic:pic>
              </a:graphicData>
            </a:graphic>
          </wp:inline>
        </w:drawing>
      </w:r>
    </w:p>
    <w:p w14:paraId="7E658C1E" w14:textId="7D1B3E77" w:rsidR="00731B81" w:rsidRPr="00731B81" w:rsidRDefault="00731B81" w:rsidP="000830D7">
      <w:pPr>
        <w:pStyle w:val="Heading5"/>
      </w:pPr>
      <w:r w:rsidRPr="00731B81">
        <w:t>Connector support time provided versus client complexity</w:t>
      </w:r>
    </w:p>
    <w:p w14:paraId="33EF5FAC" w14:textId="53151C7B" w:rsidR="00731B81" w:rsidRPr="00731B81" w:rsidRDefault="00731B81" w:rsidP="00731B81">
      <w:pPr>
        <w:rPr>
          <w:lang w:val="en-US" w:eastAsia="en-AU"/>
        </w:rPr>
      </w:pPr>
      <w:r w:rsidRPr="00731B81">
        <w:rPr>
          <w:lang w:val="en-US" w:eastAsia="en-AU"/>
        </w:rPr>
        <w:t>Both time and task snapshots combined showed that there was a relationship between client complexity and time spent with clients. While this was not statistically significant,</w:t>
      </w:r>
      <w:r w:rsidR="00CB224B">
        <w:rPr>
          <w:rStyle w:val="FootnoteReference"/>
          <w:lang w:val="en-US" w:eastAsia="en-AU"/>
        </w:rPr>
        <w:footnoteReference w:id="14"/>
      </w:r>
      <w:r w:rsidRPr="00731B81">
        <w:rPr>
          <w:lang w:val="en-US" w:eastAsia="en-AU"/>
        </w:rPr>
        <w:t xml:space="preserve"> it did show a correlation between increasing complexity and increased time spent supporting clients.</w:t>
      </w:r>
    </w:p>
    <w:p w14:paraId="143B213C" w14:textId="52083783" w:rsidR="00731B81" w:rsidRPr="00731B81" w:rsidRDefault="00D6212F" w:rsidP="000F5F88">
      <w:pPr>
        <w:pStyle w:val="Caption"/>
      </w:pPr>
      <w:bookmarkStart w:id="86" w:name="_Ref131077480"/>
      <w:bookmarkStart w:id="87" w:name="_Toc179187387"/>
      <w:r w:rsidRPr="000F5F88">
        <w:t xml:space="preserve">Figure </w:t>
      </w:r>
      <w:r>
        <w:fldChar w:fldCharType="begin"/>
      </w:r>
      <w:r>
        <w:instrText>SEQ Figure \* ARABIC</w:instrText>
      </w:r>
      <w:r>
        <w:fldChar w:fldCharType="separate"/>
      </w:r>
      <w:r w:rsidR="00E34AC4">
        <w:rPr>
          <w:noProof/>
        </w:rPr>
        <w:t>5</w:t>
      </w:r>
      <w:r>
        <w:fldChar w:fldCharType="end"/>
      </w:r>
      <w:bookmarkEnd w:id="86"/>
      <w:r>
        <w:t xml:space="preserve">. </w:t>
      </w:r>
      <w:r w:rsidR="00731B81" w:rsidRPr="00731B81">
        <w:rPr>
          <w:lang w:val="en-US" w:eastAsia="en-AU"/>
        </w:rPr>
        <w:t>Connector time provided to clients during the snapshot weeks, by client complexity index</w:t>
      </w:r>
      <w:bookmarkEnd w:id="87"/>
    </w:p>
    <w:p w14:paraId="52DD728B" w14:textId="77777777" w:rsidR="00731B81" w:rsidRPr="00731B81" w:rsidRDefault="00731B81" w:rsidP="00731B81">
      <w:pPr>
        <w:rPr>
          <w:lang w:eastAsia="en-AU"/>
        </w:rPr>
      </w:pPr>
      <w:r w:rsidRPr="00731B81">
        <w:rPr>
          <w:noProof/>
          <w:lang w:val="en-GB" w:eastAsia="en-GB"/>
        </w:rPr>
        <w:drawing>
          <wp:inline distT="0" distB="0" distL="0" distR="0" wp14:anchorId="17EBB91A" wp14:editId="76594843">
            <wp:extent cx="4710023" cy="3091238"/>
            <wp:effectExtent l="0" t="0" r="0" b="0"/>
            <wp:docPr id="2049" name="Picture 2049" descr="Graph showing median total support time per week in minutes, in relation to client complexity scores. For clients with complexity score of 3, the median support time was 30 minutes, for a score of 4, the median time was 35 minutes, for a score of 5, the median time was 40 minutes, and for a score of 6, the median time was 55 minutes. ">
              <a:extLst xmlns:a="http://schemas.openxmlformats.org/drawingml/2006/main">
                <a:ext uri="{FF2B5EF4-FFF2-40B4-BE49-F238E27FC236}">
                  <a16:creationId xmlns:a16="http://schemas.microsoft.com/office/drawing/2014/main" id="{C8D7AD60-E43D-50D0-C5F7-D68DC45821F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9" name="Picture 2049" descr="Graph showing median total support time per week in minutes, in relation to client complexity scores. For clients with complexity score of 3, the median support time was 30 minutes, for a score of 4, the median time was 35 minutes, for a score of 5, the median time was 40 minutes, and for a score of 6, the median time was 55 minutes. ">
                      <a:extLst>
                        <a:ext uri="{FF2B5EF4-FFF2-40B4-BE49-F238E27FC236}">
                          <a16:creationId xmlns:a16="http://schemas.microsoft.com/office/drawing/2014/main" id="{C8D7AD60-E43D-50D0-C5F7-D68DC45821F5}"/>
                        </a:ext>
                      </a:extLst>
                    </pic:cNvP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718183" cy="3096594"/>
                    </a:xfrm>
                    <a:prstGeom prst="rect">
                      <a:avLst/>
                    </a:prstGeom>
                    <a:noFill/>
                  </pic:spPr>
                </pic:pic>
              </a:graphicData>
            </a:graphic>
          </wp:inline>
        </w:drawing>
      </w:r>
    </w:p>
    <w:p w14:paraId="11188E15" w14:textId="71178095" w:rsidR="00731B81" w:rsidRDefault="00731B81" w:rsidP="000830D7">
      <w:pPr>
        <w:pStyle w:val="Heading5"/>
        <w:rPr>
          <w:lang w:eastAsia="en-AU"/>
        </w:rPr>
      </w:pPr>
      <w:r w:rsidRPr="00731B81">
        <w:rPr>
          <w:lang w:eastAsia="en-AU"/>
        </w:rPr>
        <w:t xml:space="preserve">Occasions of support </w:t>
      </w:r>
    </w:p>
    <w:p w14:paraId="760F6D61" w14:textId="00A39689" w:rsidR="00731B81" w:rsidRPr="00731B81" w:rsidRDefault="00D6212F" w:rsidP="000F5F88">
      <w:pPr>
        <w:pStyle w:val="Caption"/>
        <w:rPr>
          <w:lang w:eastAsia="en-AU"/>
        </w:rPr>
      </w:pPr>
      <w:bookmarkStart w:id="88" w:name="_Toc179187388"/>
      <w:r w:rsidRPr="000F5F88">
        <w:t xml:space="preserve">Figure </w:t>
      </w:r>
      <w:r>
        <w:fldChar w:fldCharType="begin"/>
      </w:r>
      <w:r>
        <w:instrText>SEQ Figure \* ARABIC</w:instrText>
      </w:r>
      <w:r>
        <w:fldChar w:fldCharType="separate"/>
      </w:r>
      <w:r w:rsidR="00E34AC4">
        <w:rPr>
          <w:noProof/>
        </w:rPr>
        <w:t>6</w:t>
      </w:r>
      <w:r>
        <w:fldChar w:fldCharType="end"/>
      </w:r>
      <w:r>
        <w:t>.</w:t>
      </w:r>
      <w:r w:rsidR="00731B81" w:rsidRPr="00731B81">
        <w:rPr>
          <w:lang w:eastAsia="en-AU"/>
        </w:rPr>
        <w:t xml:space="preserve"> Number of support occasions recorded for all clients with cases opened before 1 December 2022</w:t>
      </w:r>
      <w:bookmarkEnd w:id="88"/>
    </w:p>
    <w:p w14:paraId="3EB02A56" w14:textId="1D316216" w:rsidR="00731B81" w:rsidRPr="00731B81" w:rsidRDefault="00731B81" w:rsidP="00731B81">
      <w:pPr>
        <w:rPr>
          <w:lang w:eastAsia="en-AU"/>
        </w:rPr>
      </w:pPr>
      <w:r w:rsidRPr="00731B81">
        <w:rPr>
          <w:noProof/>
          <w:lang w:val="en-GB" w:eastAsia="en-GB"/>
        </w:rPr>
        <w:drawing>
          <wp:inline distT="0" distB="0" distL="0" distR="0" wp14:anchorId="3E427EF7" wp14:editId="47271325">
            <wp:extent cx="5886450" cy="1468120"/>
            <wp:effectExtent l="0" t="0" r="0" b="0"/>
            <wp:docPr id="1025" name="Picture 1025" descr="Bar chart showing 78% of clients received one occasion of support, 17% received two to five sessions, three per cent reviewed six to nine sessions, and two per cent received 10 or more sessions of support. ">
              <a:extLst xmlns:a="http://schemas.openxmlformats.org/drawingml/2006/main">
                <a:ext uri="{FF2B5EF4-FFF2-40B4-BE49-F238E27FC236}">
                  <a16:creationId xmlns:a16="http://schemas.microsoft.com/office/drawing/2014/main" id="{0CAD5C30-8DD8-1E8A-3C34-FF668AC7946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5" name="Picture 1025" descr="Bar chart showing 78% of clients received one occasion of support, 17% received two to five sessions, three per cent reviewed six to nine sessions, and two per cent received 10 or more sessions of support. ">
                      <a:extLst>
                        <a:ext uri="{FF2B5EF4-FFF2-40B4-BE49-F238E27FC236}">
                          <a16:creationId xmlns:a16="http://schemas.microsoft.com/office/drawing/2014/main" id="{0CAD5C30-8DD8-1E8A-3C34-FF668AC79466}"/>
                        </a:ext>
                      </a:extLst>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86450" cy="1468120"/>
                    </a:xfrm>
                    <a:prstGeom prst="rect">
                      <a:avLst/>
                    </a:prstGeom>
                    <a:noFill/>
                  </pic:spPr>
                </pic:pic>
              </a:graphicData>
            </a:graphic>
          </wp:inline>
        </w:drawing>
      </w:r>
    </w:p>
    <w:p w14:paraId="60B9B218" w14:textId="320C4EA2" w:rsidR="00731B81" w:rsidRPr="00731B81" w:rsidRDefault="00731B81" w:rsidP="00731B81">
      <w:pPr>
        <w:rPr>
          <w:lang w:eastAsia="en-AU"/>
        </w:rPr>
      </w:pPr>
      <w:r w:rsidRPr="00731B81">
        <w:rPr>
          <w:lang w:eastAsia="en-AU"/>
        </w:rPr>
        <w:t xml:space="preserve">Over three-quarters of clients supported in the </w:t>
      </w:r>
      <w:r w:rsidR="00A20C23">
        <w:rPr>
          <w:lang w:eastAsia="en-AU"/>
        </w:rPr>
        <w:t>program</w:t>
      </w:r>
      <w:r w:rsidRPr="00731B81">
        <w:rPr>
          <w:lang w:eastAsia="en-AU"/>
        </w:rPr>
        <w:t xml:space="preserve"> </w:t>
      </w:r>
      <w:r w:rsidR="00B87758">
        <w:rPr>
          <w:lang w:eastAsia="en-AU"/>
        </w:rPr>
        <w:t xml:space="preserve">whose case was opened before 1 December 2022 </w:t>
      </w:r>
      <w:r w:rsidRPr="00731B81">
        <w:rPr>
          <w:lang w:eastAsia="en-AU"/>
        </w:rPr>
        <w:t>received just one occasion of support</w:t>
      </w:r>
      <w:r w:rsidR="00B87758">
        <w:rPr>
          <w:lang w:eastAsia="en-AU"/>
        </w:rPr>
        <w:t xml:space="preserve"> by the end of 2022</w:t>
      </w:r>
      <w:r w:rsidRPr="00731B81">
        <w:rPr>
          <w:lang w:eastAsia="en-AU"/>
        </w:rPr>
        <w:t>. Some possible explanations for such cases include:</w:t>
      </w:r>
    </w:p>
    <w:p w14:paraId="4EF2397B" w14:textId="69D7A0A3" w:rsidR="00731B81" w:rsidRPr="00837A47" w:rsidRDefault="002D3D7D" w:rsidP="00837A47">
      <w:pPr>
        <w:pStyle w:val="ListBullet"/>
      </w:pPr>
      <w:r>
        <w:t>p</w:t>
      </w:r>
      <w:r w:rsidR="00731B81" w:rsidRPr="00837A47">
        <w:t>eople wanting information and support in their own language to connect with My Aged Care, but did not have current need for services;</w:t>
      </w:r>
    </w:p>
    <w:p w14:paraId="3D93F9B4" w14:textId="4F081ED5" w:rsidR="00731B81" w:rsidRPr="00837A47" w:rsidRDefault="002D3D7D" w:rsidP="00837A47">
      <w:pPr>
        <w:pStyle w:val="ListBullet"/>
      </w:pPr>
      <w:r>
        <w:t>p</w:t>
      </w:r>
      <w:r w:rsidR="00731B81" w:rsidRPr="00837A47">
        <w:t xml:space="preserve">eople not living within </w:t>
      </w:r>
      <w:r>
        <w:t xml:space="preserve">the </w:t>
      </w:r>
      <w:r w:rsidR="00731B81" w:rsidRPr="00837A47">
        <w:t xml:space="preserve">service boundary were connected to another </w:t>
      </w:r>
      <w:r w:rsidR="00A20C23" w:rsidRPr="00837A47">
        <w:t>program</w:t>
      </w:r>
      <w:r w:rsidR="00731B81" w:rsidRPr="00837A47">
        <w:t xml:space="preserve"> or </w:t>
      </w:r>
      <w:r w:rsidR="005474A4">
        <w:t>E</w:t>
      </w:r>
      <w:r>
        <w:t>nCOMPASS Connector</w:t>
      </w:r>
      <w:r w:rsidR="00731B81" w:rsidRPr="00837A47">
        <w:t xml:space="preserve"> organisation servicing their residential area;</w:t>
      </w:r>
    </w:p>
    <w:p w14:paraId="2E7F2273" w14:textId="5FFBF4CC" w:rsidR="00B87758" w:rsidRPr="00837A47" w:rsidRDefault="002D3D7D" w:rsidP="00837A47">
      <w:pPr>
        <w:pStyle w:val="ListBullet"/>
      </w:pPr>
      <w:r>
        <w:t>p</w:t>
      </w:r>
      <w:r w:rsidR="00731B81" w:rsidRPr="00837A47">
        <w:t>eople asking for help with accessing particular support services, and when the Connector called My Aged Care they found that the client was already registered and had prior approval for the services, and the client could manage the p</w:t>
      </w:r>
      <w:r>
        <w:t>rocess independently from there; and</w:t>
      </w:r>
    </w:p>
    <w:p w14:paraId="3E2570A9" w14:textId="44562961" w:rsidR="00731B81" w:rsidRPr="00837A47" w:rsidRDefault="002D3D7D" w:rsidP="00837A47">
      <w:pPr>
        <w:pStyle w:val="ListBullet"/>
        <w:rPr>
          <w:lang w:eastAsia="en-AU"/>
        </w:rPr>
      </w:pPr>
      <w:r>
        <w:t>c</w:t>
      </w:r>
      <w:r w:rsidR="00B87758" w:rsidRPr="00837A47">
        <w:t>lients who were first assisted towards the end of the year and required ongoing support beyond the end of December 2022.</w:t>
      </w:r>
    </w:p>
    <w:p w14:paraId="22E20B05" w14:textId="73D6651B" w:rsidR="00731B81" w:rsidRPr="00837A47" w:rsidRDefault="00731B81" w:rsidP="00731B81">
      <w:r w:rsidRPr="00731B81">
        <w:rPr>
          <w:lang w:eastAsia="en-AU"/>
        </w:rPr>
        <w:t xml:space="preserve">Older persons more likely than others to receive only one occasion of support included those who were of </w:t>
      </w:r>
      <w:r w:rsidRPr="00837A47">
        <w:t xml:space="preserve">Oceanian, North-East Asian, Southern &amp; Central Asian backgrounds, had been in Australia for less than 10 years, had one health issue, and were reached through proactive outreach. Those who were more likely to receive more than one occasion of support were from Southern &amp; Eastern European, South-East Asian or American backgrounds, had been living in Australia for 20 years or more, had two to three health issues, and were self-referred (Table </w:t>
      </w:r>
      <w:r w:rsidR="001E2D8F" w:rsidRPr="00837A47">
        <w:t>10</w:t>
      </w:r>
      <w:r w:rsidRPr="00837A47">
        <w:t>).</w:t>
      </w:r>
    </w:p>
    <w:p w14:paraId="54CD919C" w14:textId="72E8995A" w:rsidR="00731B81" w:rsidRPr="00731B81" w:rsidRDefault="00D6212F" w:rsidP="000F5F88">
      <w:pPr>
        <w:pStyle w:val="Caption"/>
        <w:rPr>
          <w:lang w:eastAsia="en-AU"/>
        </w:rPr>
      </w:pPr>
      <w:bookmarkStart w:id="89" w:name="_Toc179298292"/>
      <w:r w:rsidRPr="000F5F88">
        <w:t xml:space="preserve">Table </w:t>
      </w:r>
      <w:r>
        <w:fldChar w:fldCharType="begin"/>
      </w:r>
      <w:r>
        <w:instrText>SEQ Table \* ARABIC</w:instrText>
      </w:r>
      <w:r>
        <w:fldChar w:fldCharType="separate"/>
      </w:r>
      <w:r w:rsidR="00E34AC4">
        <w:rPr>
          <w:noProof/>
        </w:rPr>
        <w:t>10</w:t>
      </w:r>
      <w:r>
        <w:fldChar w:fldCharType="end"/>
      </w:r>
      <w:r>
        <w:t xml:space="preserve">. </w:t>
      </w:r>
      <w:r w:rsidR="00731B81" w:rsidRPr="00731B81">
        <w:rPr>
          <w:lang w:eastAsia="en-AU"/>
        </w:rPr>
        <w:t>Client characteristics and occasions of support</w:t>
      </w:r>
      <w:bookmarkEnd w:id="89"/>
    </w:p>
    <w:tbl>
      <w:tblPr>
        <w:tblStyle w:val="TableGrid"/>
        <w:tblW w:w="9260" w:type="dxa"/>
        <w:tblInd w:w="-5" w:type="dxa"/>
        <w:tblLook w:val="04A0" w:firstRow="1" w:lastRow="0" w:firstColumn="1" w:lastColumn="0" w:noHBand="0" w:noVBand="1"/>
        <w:tblCaption w:val="Table 10. Client characteristics and occasions of support"/>
        <w:tblDescription w:val="Table that lists the above text in two columns. No new or different content."/>
      </w:tblPr>
      <w:tblGrid>
        <w:gridCol w:w="4814"/>
        <w:gridCol w:w="4446"/>
      </w:tblGrid>
      <w:tr w:rsidR="006B4572" w:rsidRPr="00731B81" w14:paraId="19E703E6" w14:textId="77777777" w:rsidTr="006B4572">
        <w:trPr>
          <w:cnfStyle w:val="100000000000" w:firstRow="1" w:lastRow="0" w:firstColumn="0" w:lastColumn="0" w:oddVBand="0" w:evenVBand="0" w:oddHBand="0" w:evenHBand="0" w:firstRowFirstColumn="0" w:firstRowLastColumn="0" w:lastRowFirstColumn="0" w:lastRowLastColumn="0"/>
          <w:tblHeader/>
        </w:trPr>
        <w:tc>
          <w:tcPr>
            <w:tcW w:w="4814" w:type="dxa"/>
            <w:tcBorders>
              <w:top w:val="single" w:sz="8" w:space="0" w:color="4472C4"/>
              <w:left w:val="single" w:sz="8" w:space="0" w:color="4472C4"/>
              <w:bottom w:val="single" w:sz="18" w:space="0" w:color="4472C4"/>
              <w:right w:val="single" w:sz="8" w:space="0" w:color="4472C4"/>
            </w:tcBorders>
            <w:shd w:val="clear" w:color="auto" w:fill="auto"/>
          </w:tcPr>
          <w:p w14:paraId="6D5802DB" w14:textId="77777777" w:rsidR="00731B81" w:rsidRPr="00837A47" w:rsidRDefault="00731B81" w:rsidP="00837A47">
            <w:r w:rsidRPr="00837A47">
              <w:t>More likely to receive only 1 occasion of support</w:t>
            </w:r>
          </w:p>
        </w:tc>
        <w:tc>
          <w:tcPr>
            <w:tcW w:w="4446" w:type="dxa"/>
            <w:tcBorders>
              <w:top w:val="single" w:sz="8" w:space="0" w:color="4472C4"/>
              <w:left w:val="single" w:sz="8" w:space="0" w:color="4472C4"/>
              <w:bottom w:val="single" w:sz="18" w:space="0" w:color="4472C4"/>
              <w:right w:val="single" w:sz="8" w:space="0" w:color="4472C4"/>
            </w:tcBorders>
            <w:shd w:val="clear" w:color="auto" w:fill="auto"/>
          </w:tcPr>
          <w:p w14:paraId="64728F0E" w14:textId="77777777" w:rsidR="00731B81" w:rsidRPr="00837A47" w:rsidRDefault="00731B81" w:rsidP="00837A47">
            <w:r w:rsidRPr="00837A47">
              <w:t>More likely to receive more than 1 occasion of support</w:t>
            </w:r>
          </w:p>
        </w:tc>
      </w:tr>
      <w:tr w:rsidR="006B4572" w:rsidRPr="00731B81" w14:paraId="00E53257" w14:textId="77777777" w:rsidTr="006B4572">
        <w:tc>
          <w:tcPr>
            <w:tcW w:w="4814" w:type="dxa"/>
            <w:tcBorders>
              <w:top w:val="single" w:sz="18" w:space="0" w:color="4472C4"/>
              <w:left w:val="single" w:sz="8" w:space="0" w:color="4472C4"/>
              <w:bottom w:val="single" w:sz="8" w:space="0" w:color="4472C4"/>
              <w:right w:val="single" w:sz="8" w:space="0" w:color="4472C4"/>
            </w:tcBorders>
            <w:shd w:val="clear" w:color="auto" w:fill="E9EBF5"/>
          </w:tcPr>
          <w:p w14:paraId="4E8D530A" w14:textId="77777777" w:rsidR="00731B81" w:rsidRPr="00837A47" w:rsidRDefault="00731B81" w:rsidP="00837A47">
            <w:bookmarkStart w:id="90" w:name="_Hlk130737358"/>
            <w:r w:rsidRPr="00837A47">
              <w:t xml:space="preserve">Oceanian, North-East Asian, Southern &amp; Central Asian, born in Australia/NZ </w:t>
            </w:r>
            <w:bookmarkEnd w:id="90"/>
          </w:p>
        </w:tc>
        <w:tc>
          <w:tcPr>
            <w:tcW w:w="4446" w:type="dxa"/>
            <w:tcBorders>
              <w:top w:val="single" w:sz="18" w:space="0" w:color="4472C4"/>
              <w:left w:val="single" w:sz="8" w:space="0" w:color="4472C4"/>
              <w:bottom w:val="single" w:sz="8" w:space="0" w:color="4472C4"/>
              <w:right w:val="single" w:sz="8" w:space="0" w:color="4472C4"/>
            </w:tcBorders>
            <w:shd w:val="clear" w:color="auto" w:fill="E9EBF5"/>
          </w:tcPr>
          <w:p w14:paraId="1EB78139" w14:textId="77777777" w:rsidR="00731B81" w:rsidRPr="00837A47" w:rsidRDefault="00731B81" w:rsidP="00837A47">
            <w:r w:rsidRPr="00837A47">
              <w:t>Southern &amp; Eastern European, South-East Asian or American</w:t>
            </w:r>
          </w:p>
        </w:tc>
      </w:tr>
      <w:tr w:rsidR="006B4572" w:rsidRPr="00731B81" w14:paraId="6EBD55B6" w14:textId="77777777" w:rsidTr="006B4572">
        <w:tc>
          <w:tcPr>
            <w:tcW w:w="4814" w:type="dxa"/>
            <w:tcBorders>
              <w:top w:val="single" w:sz="8" w:space="0" w:color="4472C4"/>
              <w:left w:val="single" w:sz="8" w:space="0" w:color="4472C4"/>
              <w:bottom w:val="single" w:sz="8" w:space="0" w:color="4472C4"/>
              <w:right w:val="single" w:sz="8" w:space="0" w:color="4472C4"/>
            </w:tcBorders>
            <w:shd w:val="clear" w:color="auto" w:fill="auto"/>
          </w:tcPr>
          <w:p w14:paraId="73C8E3C8" w14:textId="77777777" w:rsidR="00731B81" w:rsidRPr="00837A47" w:rsidRDefault="00731B81" w:rsidP="00837A47">
            <w:r w:rsidRPr="00837A47">
              <w:t>In Australia less than 10 years</w:t>
            </w:r>
          </w:p>
        </w:tc>
        <w:tc>
          <w:tcPr>
            <w:tcW w:w="4446" w:type="dxa"/>
            <w:tcBorders>
              <w:top w:val="single" w:sz="8" w:space="0" w:color="4472C4"/>
              <w:left w:val="single" w:sz="8" w:space="0" w:color="4472C4"/>
              <w:bottom w:val="single" w:sz="8" w:space="0" w:color="4472C4"/>
              <w:right w:val="single" w:sz="8" w:space="0" w:color="4472C4"/>
            </w:tcBorders>
            <w:shd w:val="clear" w:color="auto" w:fill="auto"/>
          </w:tcPr>
          <w:p w14:paraId="7CD767FD" w14:textId="77777777" w:rsidR="00731B81" w:rsidRPr="00837A47" w:rsidRDefault="00731B81" w:rsidP="00837A47">
            <w:r w:rsidRPr="00837A47">
              <w:t>In Australia 20 years or more</w:t>
            </w:r>
          </w:p>
        </w:tc>
      </w:tr>
      <w:tr w:rsidR="006B4572" w:rsidRPr="00731B81" w14:paraId="75F1589F" w14:textId="77777777" w:rsidTr="006B4572">
        <w:tc>
          <w:tcPr>
            <w:tcW w:w="4814" w:type="dxa"/>
            <w:tcBorders>
              <w:top w:val="single" w:sz="8" w:space="0" w:color="4472C4"/>
              <w:left w:val="single" w:sz="8" w:space="0" w:color="4472C4"/>
              <w:bottom w:val="single" w:sz="8" w:space="0" w:color="4472C4"/>
              <w:right w:val="single" w:sz="8" w:space="0" w:color="4472C4"/>
            </w:tcBorders>
            <w:shd w:val="clear" w:color="auto" w:fill="E9EBF5"/>
          </w:tcPr>
          <w:p w14:paraId="708E0A3F" w14:textId="77777777" w:rsidR="00731B81" w:rsidRPr="00837A47" w:rsidRDefault="00731B81" w:rsidP="00837A47">
            <w:r w:rsidRPr="00837A47">
              <w:t>One health issue</w:t>
            </w:r>
          </w:p>
        </w:tc>
        <w:tc>
          <w:tcPr>
            <w:tcW w:w="4446" w:type="dxa"/>
            <w:tcBorders>
              <w:top w:val="single" w:sz="8" w:space="0" w:color="4472C4"/>
              <w:left w:val="single" w:sz="8" w:space="0" w:color="4472C4"/>
              <w:bottom w:val="single" w:sz="8" w:space="0" w:color="4472C4"/>
              <w:right w:val="single" w:sz="8" w:space="0" w:color="4472C4"/>
            </w:tcBorders>
            <w:shd w:val="clear" w:color="auto" w:fill="E9EBF5"/>
          </w:tcPr>
          <w:p w14:paraId="142BF8B8" w14:textId="77777777" w:rsidR="00731B81" w:rsidRPr="00837A47" w:rsidRDefault="00731B81" w:rsidP="00837A47">
            <w:r w:rsidRPr="00837A47">
              <w:t>Two or three health issues</w:t>
            </w:r>
          </w:p>
        </w:tc>
      </w:tr>
      <w:tr w:rsidR="006B4572" w:rsidRPr="00731B81" w14:paraId="50881388" w14:textId="77777777" w:rsidTr="006B4572">
        <w:tc>
          <w:tcPr>
            <w:tcW w:w="4814" w:type="dxa"/>
            <w:tcBorders>
              <w:top w:val="single" w:sz="8" w:space="0" w:color="4472C4"/>
              <w:left w:val="single" w:sz="8" w:space="0" w:color="4472C4"/>
              <w:bottom w:val="single" w:sz="8" w:space="0" w:color="4472C4"/>
              <w:right w:val="single" w:sz="8" w:space="0" w:color="4472C4"/>
            </w:tcBorders>
            <w:shd w:val="clear" w:color="auto" w:fill="auto"/>
          </w:tcPr>
          <w:p w14:paraId="46E1CB4A" w14:textId="77777777" w:rsidR="00731B81" w:rsidRPr="00837A47" w:rsidRDefault="00731B81" w:rsidP="00837A47">
            <w:r w:rsidRPr="00837A47">
              <w:t>Reached through pro-active outreach</w:t>
            </w:r>
          </w:p>
        </w:tc>
        <w:tc>
          <w:tcPr>
            <w:tcW w:w="4446" w:type="dxa"/>
            <w:tcBorders>
              <w:top w:val="single" w:sz="8" w:space="0" w:color="4472C4"/>
              <w:left w:val="single" w:sz="8" w:space="0" w:color="4472C4"/>
              <w:bottom w:val="single" w:sz="8" w:space="0" w:color="4472C4"/>
              <w:right w:val="single" w:sz="8" w:space="0" w:color="4472C4"/>
            </w:tcBorders>
            <w:shd w:val="clear" w:color="auto" w:fill="auto"/>
          </w:tcPr>
          <w:p w14:paraId="5F40B5B7" w14:textId="77777777" w:rsidR="00731B81" w:rsidRPr="00837A47" w:rsidRDefault="00731B81" w:rsidP="00837A47">
            <w:r w:rsidRPr="00837A47">
              <w:t>Self-referred</w:t>
            </w:r>
          </w:p>
        </w:tc>
      </w:tr>
      <w:tr w:rsidR="006B4572" w:rsidRPr="00731B81" w14:paraId="28BA8141" w14:textId="77777777" w:rsidTr="006B4572">
        <w:tc>
          <w:tcPr>
            <w:tcW w:w="4814" w:type="dxa"/>
            <w:tcBorders>
              <w:top w:val="single" w:sz="8" w:space="0" w:color="4472C4"/>
              <w:left w:val="single" w:sz="8" w:space="0" w:color="4472C4"/>
              <w:bottom w:val="single" w:sz="8" w:space="0" w:color="4472C4"/>
              <w:right w:val="single" w:sz="8" w:space="0" w:color="4472C4"/>
            </w:tcBorders>
            <w:shd w:val="clear" w:color="auto" w:fill="E9EBF5"/>
          </w:tcPr>
          <w:p w14:paraId="0F623162" w14:textId="6CB4CF70" w:rsidR="00731B81" w:rsidRPr="00837A47" w:rsidRDefault="006B4572" w:rsidP="00837A47">
            <w:r>
              <w:t>Clients with one</w:t>
            </w:r>
            <w:r w:rsidR="00731B81" w:rsidRPr="00837A47">
              <w:t xml:space="preserve"> or more ‘unknown’ characteristics</w:t>
            </w:r>
          </w:p>
        </w:tc>
        <w:tc>
          <w:tcPr>
            <w:tcW w:w="4446" w:type="dxa"/>
          </w:tcPr>
          <w:p w14:paraId="450D426F" w14:textId="77777777" w:rsidR="00731B81" w:rsidRPr="00731B81" w:rsidRDefault="00731B81" w:rsidP="00731B81">
            <w:pPr>
              <w:rPr>
                <w:lang w:eastAsia="en-AU"/>
              </w:rPr>
            </w:pPr>
          </w:p>
        </w:tc>
      </w:tr>
    </w:tbl>
    <w:p w14:paraId="600127ED" w14:textId="37A05A5B" w:rsidR="00277B13" w:rsidRPr="00731B81" w:rsidRDefault="00277B13" w:rsidP="000830D7">
      <w:pPr>
        <w:pStyle w:val="Heading5"/>
      </w:pPr>
      <w:r w:rsidRPr="00731B81">
        <w:t>Referrals to My Aged Care (and other services)</w:t>
      </w:r>
    </w:p>
    <w:p w14:paraId="7E85225F" w14:textId="6C938EB3" w:rsidR="00277B13" w:rsidRPr="00837A47" w:rsidRDefault="00277B13" w:rsidP="00277B13">
      <w:r w:rsidRPr="00731B81">
        <w:rPr>
          <w:rFonts w:eastAsia="Times New Roman"/>
          <w:lang w:eastAsia="en-AU"/>
        </w:rPr>
        <w:t>Almost three-quarters of referrals made by Connectors were to My Aged Care. Other outward referrals were made to services including aged care support services</w:t>
      </w:r>
      <w:r w:rsidR="001C2436">
        <w:rPr>
          <w:rFonts w:eastAsia="Times New Roman"/>
          <w:lang w:eastAsia="en-AU"/>
        </w:rPr>
        <w:t xml:space="preserve"> outside of the formal aged care system</w:t>
      </w:r>
      <w:r w:rsidRPr="00731B81">
        <w:rPr>
          <w:rFonts w:eastAsia="Times New Roman"/>
          <w:lang w:eastAsia="en-AU"/>
        </w:rPr>
        <w:t xml:space="preserve"> </w:t>
      </w:r>
      <w:r w:rsidR="001C2436">
        <w:rPr>
          <w:rFonts w:eastAsia="Times New Roman"/>
          <w:lang w:eastAsia="en-AU"/>
        </w:rPr>
        <w:t xml:space="preserve">such as programs provided by faith-based organisations or disease-specific charities </w:t>
      </w:r>
      <w:r w:rsidRPr="00731B81">
        <w:rPr>
          <w:rFonts w:eastAsia="Times New Roman"/>
          <w:lang w:eastAsia="en-AU"/>
        </w:rPr>
        <w:t xml:space="preserve">(10%), other community services (7%), health services including counselling (4%), social support groups and </w:t>
      </w:r>
      <w:r w:rsidR="00A20C23">
        <w:rPr>
          <w:rFonts w:eastAsia="Times New Roman"/>
          <w:lang w:eastAsia="en-AU"/>
        </w:rPr>
        <w:t>program</w:t>
      </w:r>
      <w:r w:rsidRPr="00731B81">
        <w:rPr>
          <w:rFonts w:eastAsia="Times New Roman"/>
          <w:lang w:eastAsia="en-AU"/>
        </w:rPr>
        <w:t>s (2%), and dementia-specific support services (2%).</w:t>
      </w:r>
    </w:p>
    <w:p w14:paraId="54849511" w14:textId="549C5447" w:rsidR="00277B13" w:rsidRPr="000F5F88" w:rsidRDefault="00277B13" w:rsidP="00277B13">
      <w:pPr>
        <w:pStyle w:val="Caption"/>
      </w:pPr>
      <w:bookmarkStart w:id="91" w:name="_Toc179187389"/>
      <w:r w:rsidRPr="000F5F88">
        <w:t xml:space="preserve">Figure </w:t>
      </w:r>
      <w:r>
        <w:fldChar w:fldCharType="begin"/>
      </w:r>
      <w:r>
        <w:instrText>SEQ Figure \* ARABIC</w:instrText>
      </w:r>
      <w:r>
        <w:fldChar w:fldCharType="separate"/>
      </w:r>
      <w:r w:rsidR="00E34AC4">
        <w:rPr>
          <w:noProof/>
        </w:rPr>
        <w:t>7</w:t>
      </w:r>
      <w:r>
        <w:fldChar w:fldCharType="end"/>
      </w:r>
      <w:r>
        <w:t>.</w:t>
      </w:r>
      <w:r w:rsidRPr="000F5F88">
        <w:t xml:space="preserve"> Outward client referrals by type of service</w:t>
      </w:r>
      <w:bookmarkEnd w:id="91"/>
    </w:p>
    <w:p w14:paraId="7D577F12" w14:textId="77777777" w:rsidR="00277B13" w:rsidRPr="00731B81" w:rsidRDefault="00277B13" w:rsidP="00277B13">
      <w:pPr>
        <w:rPr>
          <w:lang w:eastAsia="en-AU"/>
        </w:rPr>
      </w:pPr>
      <w:r w:rsidRPr="00731B81">
        <w:rPr>
          <w:noProof/>
          <w:lang w:val="en-GB" w:eastAsia="en-GB"/>
        </w:rPr>
        <w:drawing>
          <wp:inline distT="0" distB="0" distL="0" distR="0" wp14:anchorId="22E62EA1" wp14:editId="391B3413">
            <wp:extent cx="5731510" cy="2138045"/>
            <wp:effectExtent l="0" t="0" r="2540" b="0"/>
            <wp:docPr id="10" name="Picture 10" descr="Bar chart showing the above proportions visually.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Bar chart showing the above proportions visually. No new content. "/>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31510" cy="2138045"/>
                    </a:xfrm>
                    <a:prstGeom prst="rect">
                      <a:avLst/>
                    </a:prstGeom>
                  </pic:spPr>
                </pic:pic>
              </a:graphicData>
            </a:graphic>
          </wp:inline>
        </w:drawing>
      </w:r>
    </w:p>
    <w:p w14:paraId="050FAA9C" w14:textId="32AF1BC8" w:rsidR="00277B13" w:rsidRPr="00731B81" w:rsidRDefault="00277B13" w:rsidP="00277B13">
      <w:pPr>
        <w:rPr>
          <w:rFonts w:eastAsia="Times New Roman"/>
          <w:lang w:eastAsia="en-AU"/>
        </w:rPr>
      </w:pPr>
      <w:r w:rsidRPr="00731B81">
        <w:rPr>
          <w:rFonts w:eastAsia="Times New Roman"/>
          <w:lang w:eastAsia="en-AU"/>
        </w:rPr>
        <w:t>Just under half of all clients were referred to My Aged Care</w:t>
      </w:r>
      <w:r>
        <w:rPr>
          <w:rFonts w:eastAsia="Times New Roman"/>
          <w:lang w:eastAsia="en-AU"/>
        </w:rPr>
        <w:t xml:space="preserve"> by the end of 2022</w:t>
      </w:r>
      <w:r w:rsidRPr="00731B81">
        <w:rPr>
          <w:rFonts w:eastAsia="Times New Roman"/>
          <w:lang w:eastAsia="en-AU"/>
        </w:rPr>
        <w:t xml:space="preserve">. The following </w:t>
      </w:r>
      <w:r w:rsidRPr="00631810">
        <w:rPr>
          <w:rFonts w:eastAsia="Times New Roman"/>
          <w:lang w:eastAsia="en-AU"/>
        </w:rPr>
        <w:t xml:space="preserve">figure </w:t>
      </w:r>
      <w:r w:rsidRPr="000F5F88">
        <w:t>(</w:t>
      </w:r>
      <w:r w:rsidR="00D1721C">
        <w:t xml:space="preserve">Figure </w:t>
      </w:r>
      <w:r>
        <w:rPr>
          <w:rFonts w:eastAsia="Times New Roman"/>
          <w:lang w:eastAsia="en-AU"/>
        </w:rPr>
        <w:t>8</w:t>
      </w:r>
      <w:r w:rsidRPr="000F5F88">
        <w:t>)</w:t>
      </w:r>
      <w:r w:rsidRPr="00631810">
        <w:rPr>
          <w:rFonts w:eastAsia="Times New Roman"/>
          <w:lang w:eastAsia="en-AU"/>
        </w:rPr>
        <w:t xml:space="preserve"> shows</w:t>
      </w:r>
      <w:r w:rsidRPr="00731B81">
        <w:rPr>
          <w:rFonts w:eastAsia="Times New Roman"/>
          <w:lang w:eastAsia="en-AU"/>
        </w:rPr>
        <w:t xml:space="preserve"> that 58% of open cases </w:t>
      </w:r>
      <w:r>
        <w:rPr>
          <w:rFonts w:eastAsia="Times New Roman"/>
          <w:lang w:eastAsia="en-AU"/>
        </w:rPr>
        <w:t xml:space="preserve">as at the end of 2022 </w:t>
      </w:r>
      <w:r w:rsidRPr="00731B81">
        <w:rPr>
          <w:rFonts w:eastAsia="Times New Roman"/>
          <w:lang w:eastAsia="en-AU"/>
        </w:rPr>
        <w:t>(active clients) had been referred to My Aged Care. This supports earlier qualitative evidence – that Connectors continue to support older persons</w:t>
      </w:r>
      <w:r w:rsidR="003C5F16">
        <w:rPr>
          <w:rFonts w:eastAsia="Times New Roman"/>
          <w:lang w:eastAsia="en-AU"/>
        </w:rPr>
        <w:t xml:space="preserve"> </w:t>
      </w:r>
      <w:r w:rsidRPr="00731B81">
        <w:rPr>
          <w:rFonts w:eastAsia="Times New Roman"/>
          <w:lang w:eastAsia="en-AU"/>
        </w:rPr>
        <w:t>/</w:t>
      </w:r>
      <w:r w:rsidR="003C5F16">
        <w:rPr>
          <w:rFonts w:eastAsia="Times New Roman"/>
          <w:lang w:eastAsia="en-AU"/>
        </w:rPr>
        <w:t xml:space="preserve"> </w:t>
      </w:r>
      <w:r w:rsidRPr="00731B81">
        <w:rPr>
          <w:rFonts w:eastAsia="Times New Roman"/>
          <w:lang w:eastAsia="en-AU"/>
        </w:rPr>
        <w:t xml:space="preserve">carers after referral. Referral to My </w:t>
      </w:r>
      <w:r w:rsidR="00D1721C">
        <w:rPr>
          <w:rFonts w:eastAsia="Times New Roman"/>
          <w:lang w:eastAsia="en-AU"/>
        </w:rPr>
        <w:t xml:space="preserve">Aged Care is just one step in </w:t>
      </w:r>
      <w:r w:rsidRPr="00731B81">
        <w:rPr>
          <w:rFonts w:eastAsia="Times New Roman"/>
          <w:lang w:eastAsia="en-AU"/>
        </w:rPr>
        <w:t>an often long and complicated trajectory.</w:t>
      </w:r>
    </w:p>
    <w:p w14:paraId="3002F7DA" w14:textId="4A967357" w:rsidR="00277B13" w:rsidRPr="00731B81" w:rsidRDefault="00277B13" w:rsidP="00277B13">
      <w:pPr>
        <w:pStyle w:val="Caption"/>
        <w:rPr>
          <w:lang w:eastAsia="en-AU"/>
        </w:rPr>
      </w:pPr>
      <w:bookmarkStart w:id="92" w:name="_Toc179187390"/>
      <w:r>
        <w:t xml:space="preserve">Figure </w:t>
      </w:r>
      <w:r>
        <w:fldChar w:fldCharType="begin"/>
      </w:r>
      <w:r>
        <w:instrText>SEQ Figure \* ARABIC</w:instrText>
      </w:r>
      <w:r>
        <w:fldChar w:fldCharType="separate"/>
      </w:r>
      <w:r w:rsidR="00E34AC4">
        <w:rPr>
          <w:noProof/>
        </w:rPr>
        <w:t>8</w:t>
      </w:r>
      <w:r>
        <w:fldChar w:fldCharType="end"/>
      </w:r>
      <w:r>
        <w:t xml:space="preserve">. </w:t>
      </w:r>
      <w:r w:rsidRPr="00731B81">
        <w:rPr>
          <w:lang w:eastAsia="en-AU"/>
        </w:rPr>
        <w:t>Types of outward</w:t>
      </w:r>
      <w:r w:rsidR="00103B3C">
        <w:rPr>
          <w:lang w:eastAsia="en-AU"/>
        </w:rPr>
        <w:t xml:space="preserve"> referrals recorded for clients</w:t>
      </w:r>
      <w:r w:rsidRPr="00731B81">
        <w:rPr>
          <w:lang w:eastAsia="en-AU"/>
        </w:rPr>
        <w:t xml:space="preserve"> by case status</w:t>
      </w:r>
      <w:bookmarkEnd w:id="92"/>
    </w:p>
    <w:p w14:paraId="364AE2F6" w14:textId="19F06FDD" w:rsidR="00277B13" w:rsidRPr="00837A47" w:rsidRDefault="00277B13" w:rsidP="00F17B4B">
      <w:r w:rsidRPr="00F17B4B">
        <w:rPr>
          <w:noProof/>
          <w:lang w:val="en-GB" w:eastAsia="en-GB"/>
        </w:rPr>
        <w:drawing>
          <wp:inline distT="0" distB="0" distL="0" distR="0" wp14:anchorId="1AB97632" wp14:editId="35A2F1E8">
            <wp:extent cx="5886450" cy="1468120"/>
            <wp:effectExtent l="0" t="0" r="0" b="0"/>
            <wp:docPr id="7" name="Picture 7" descr="Three bar charts showing proportions of each referral type, by case status. The first chart is of all clients, showing that 48% of referrals were to My Aged Care, 34% were to other services, and 18% of clients had no referral recorded. &#10;&#10;The second chart is of clients with closed cases, showing that 27% had referrals to My Aged Care, 51% to other services, and 22% had no referral recorded. &#10;&#10;The third chart is of clients with open cases. Of these, 58% had been referred to My Aged Care, 26% to other services, and 17% had no referrals.">
              <a:extLst xmlns:a="http://schemas.openxmlformats.org/drawingml/2006/main">
                <a:ext uri="{FF2B5EF4-FFF2-40B4-BE49-F238E27FC236}">
                  <a16:creationId xmlns:a16="http://schemas.microsoft.com/office/drawing/2014/main" id="{509A190B-98BC-52E0-7FE0-2AE44111F49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hree bar charts showing proportions of each referral type, by case status. The first chart is of all clients, showing that 48% of referrals were to My Aged Care, 34% were to other services, and 18% of clients had no referral recorded. &#10;&#10;The second chart is of clients with closed cases, showing that 27% had referrals to My Aged Care, 51% to other services, and 22% had no referral recorded. &#10;&#10;The third chart is of clients with open cases. Of these, 58% had been referred to My Aged Care, 26% to other services, and 17% had no referrals.">
                      <a:extLst>
                        <a:ext uri="{FF2B5EF4-FFF2-40B4-BE49-F238E27FC236}">
                          <a16:creationId xmlns:a16="http://schemas.microsoft.com/office/drawing/2014/main" id="{509A190B-98BC-52E0-7FE0-2AE44111F49A}"/>
                        </a:ext>
                      </a:extLst>
                    </pic:cNvPr>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886450" cy="1468120"/>
                    </a:xfrm>
                    <a:prstGeom prst="rect">
                      <a:avLst/>
                    </a:prstGeom>
                    <a:noFill/>
                  </pic:spPr>
                </pic:pic>
              </a:graphicData>
            </a:graphic>
          </wp:inline>
        </w:drawing>
      </w:r>
    </w:p>
    <w:p w14:paraId="71F1C73D" w14:textId="77777777" w:rsidR="00277B13" w:rsidRPr="000F5F88" w:rsidRDefault="00277B13" w:rsidP="00277B13">
      <w:r w:rsidRPr="00A81317">
        <w:t>C</w:t>
      </w:r>
      <w:r>
        <w:t xml:space="preserve">lient complexity also appears to play a role in determining client </w:t>
      </w:r>
      <w:r w:rsidRPr="00557669">
        <w:t xml:space="preserve">outcomes. Figure </w:t>
      </w:r>
      <w:r>
        <w:t>9</w:t>
      </w:r>
      <w:r w:rsidRPr="00557669">
        <w:t xml:space="preserve"> shows how client referral outcomes vary with the client complexity index (described above) and case status (as</w:t>
      </w:r>
      <w:r>
        <w:t xml:space="preserve"> at the end of 2022)</w:t>
      </w:r>
      <w:r w:rsidRPr="002912E5">
        <w:t xml:space="preserve">. </w:t>
      </w:r>
      <w:r w:rsidRPr="000F5F88">
        <w:t>Based on logistic regression analysis, there are statistically significant relationships at the 5% level between complexity and client referral outcomes for:</w:t>
      </w:r>
    </w:p>
    <w:p w14:paraId="17730B0E" w14:textId="6A3E9ADF" w:rsidR="00C2268B" w:rsidRDefault="00885BC5" w:rsidP="00C2268B">
      <w:pPr>
        <w:pStyle w:val="ListBullet"/>
      </w:pPr>
      <w:r>
        <w:t>r</w:t>
      </w:r>
      <w:r w:rsidR="00277B13" w:rsidRPr="000F5F88">
        <w:t>eferrals to My Aged Care across all clients (increases with complexity)</w:t>
      </w:r>
      <w:r>
        <w:t>;</w:t>
      </w:r>
    </w:p>
    <w:p w14:paraId="3003482A" w14:textId="7EC85950" w:rsidR="00C2268B" w:rsidRDefault="00885BC5" w:rsidP="00C2268B">
      <w:pPr>
        <w:pStyle w:val="ListBullet"/>
      </w:pPr>
      <w:r>
        <w:t>r</w:t>
      </w:r>
      <w:r w:rsidR="00277B13" w:rsidRPr="000F5F88">
        <w:t>eferrals to other services across all clients (decreases with complexity)</w:t>
      </w:r>
      <w:r>
        <w:t>;</w:t>
      </w:r>
    </w:p>
    <w:p w14:paraId="183AD18B" w14:textId="67175F60" w:rsidR="00C2268B" w:rsidRDefault="00885BC5" w:rsidP="00C2268B">
      <w:pPr>
        <w:pStyle w:val="ListBullet"/>
      </w:pPr>
      <w:r>
        <w:t>r</w:t>
      </w:r>
      <w:r w:rsidR="00277B13" w:rsidRPr="000F5F88">
        <w:t>eferrals to other services for clients with closed cases (decreases with complexity)</w:t>
      </w:r>
      <w:r>
        <w:t>;</w:t>
      </w:r>
    </w:p>
    <w:p w14:paraId="0CA9D794" w14:textId="06B2D5E6" w:rsidR="00C2268B" w:rsidRDefault="00885BC5" w:rsidP="00C2268B">
      <w:pPr>
        <w:pStyle w:val="ListBullet"/>
      </w:pPr>
      <w:r>
        <w:t>r</w:t>
      </w:r>
      <w:r w:rsidR="00277B13" w:rsidRPr="000F5F88">
        <w:t>eferrals to My Aged Care for clients with open cases (increases with complexity)</w:t>
      </w:r>
      <w:r>
        <w:t>; and</w:t>
      </w:r>
    </w:p>
    <w:p w14:paraId="47CD893F" w14:textId="268227D3" w:rsidR="00277B13" w:rsidRPr="000F5F88" w:rsidRDefault="00885BC5" w:rsidP="00C2268B">
      <w:pPr>
        <w:pStyle w:val="ListBullet"/>
      </w:pPr>
      <w:r>
        <w:t>r</w:t>
      </w:r>
      <w:r w:rsidR="00277B13" w:rsidRPr="000F5F88">
        <w:t>eferrals to other services for clients with open cases (decreases with complexity).</w:t>
      </w:r>
    </w:p>
    <w:p w14:paraId="18E54BAC" w14:textId="2A29E721" w:rsidR="00277B13" w:rsidRPr="00557669" w:rsidRDefault="00277B13" w:rsidP="00277B13">
      <w:pPr>
        <w:pStyle w:val="Caption"/>
        <w:rPr>
          <w:lang w:eastAsia="en-AU"/>
        </w:rPr>
      </w:pPr>
      <w:bookmarkStart w:id="93" w:name="_Toc179187391"/>
      <w:r>
        <w:t xml:space="preserve">Figure </w:t>
      </w:r>
      <w:r>
        <w:fldChar w:fldCharType="begin"/>
      </w:r>
      <w:r>
        <w:instrText>SEQ Figure \* ARABIC</w:instrText>
      </w:r>
      <w:r>
        <w:fldChar w:fldCharType="separate"/>
      </w:r>
      <w:r w:rsidR="00E34AC4">
        <w:rPr>
          <w:noProof/>
        </w:rPr>
        <w:t>9</w:t>
      </w:r>
      <w:r>
        <w:fldChar w:fldCharType="end"/>
      </w:r>
      <w:r w:rsidR="00FB3B72">
        <w:rPr>
          <w:noProof/>
        </w:rPr>
        <w:t>.</w:t>
      </w:r>
      <w:r>
        <w:t xml:space="preserve"> </w:t>
      </w:r>
      <w:r w:rsidRPr="00557669">
        <w:rPr>
          <w:lang w:eastAsia="en-AU"/>
        </w:rPr>
        <w:t>Client referral outcomes by case status and client complexity inde</w:t>
      </w:r>
      <w:r w:rsidR="00F3175C">
        <w:rPr>
          <w:lang w:eastAsia="en-AU"/>
        </w:rPr>
        <w:t>x with 95% confidence intervals</w:t>
      </w:r>
      <w:r w:rsidRPr="00557669">
        <w:rPr>
          <w:lang w:eastAsia="en-AU"/>
        </w:rPr>
        <w:t xml:space="preserve"> </w:t>
      </w:r>
      <w:r w:rsidR="00F3175C">
        <w:rPr>
          <w:lang w:eastAsia="en-AU"/>
        </w:rPr>
        <w:t>(c</w:t>
      </w:r>
      <w:r w:rsidRPr="00557669">
        <w:rPr>
          <w:lang w:eastAsia="en-AU"/>
        </w:rPr>
        <w:t>ategories with fewer than 10 clients are suppressed</w:t>
      </w:r>
      <w:r w:rsidR="00F3175C">
        <w:rPr>
          <w:lang w:eastAsia="en-AU"/>
        </w:rPr>
        <w:t>)</w:t>
      </w:r>
      <w:bookmarkEnd w:id="93"/>
    </w:p>
    <w:p w14:paraId="2F94CF24" w14:textId="77777777" w:rsidR="00277B13" w:rsidRPr="000F5F88" w:rsidRDefault="00277B13" w:rsidP="00277B13">
      <w:pPr>
        <w:rPr>
          <w:highlight w:val="yellow"/>
        </w:rPr>
      </w:pPr>
      <w:r>
        <w:rPr>
          <w:noProof/>
          <w:lang w:val="en-GB" w:eastAsia="en-GB"/>
        </w:rPr>
        <w:drawing>
          <wp:inline distT="0" distB="0" distL="0" distR="0" wp14:anchorId="61FE5DF0" wp14:editId="21AA00E9">
            <wp:extent cx="5731510" cy="5731510"/>
            <wp:effectExtent l="0" t="0" r="0" b="0"/>
            <wp:docPr id="42" name="Picture 42" descr="Nine graphs together showing a similar increasing trends for My Aged Care referral and decreasing trend for referrals to other services for all client grou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Nine graphs together showing a similar increasing trends for My Aged Care referral and decreasing trend for referrals to other services for all client groups"/>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31510" cy="5731510"/>
                    </a:xfrm>
                    <a:prstGeom prst="rect">
                      <a:avLst/>
                    </a:prstGeom>
                  </pic:spPr>
                </pic:pic>
              </a:graphicData>
            </a:graphic>
          </wp:inline>
        </w:drawing>
      </w:r>
    </w:p>
    <w:p w14:paraId="3F93C480" w14:textId="5B60A392" w:rsidR="00277B13" w:rsidRDefault="00294B88" w:rsidP="00277B13">
      <w:r w:rsidRPr="000F5F88">
        <w:t>Overall,</w:t>
      </w:r>
      <w:r w:rsidR="00277B13" w:rsidRPr="000F5F88">
        <w:t xml:space="preserve"> this suggests that there is a relationship between client complexity and the likelihood of being referred to My Aged Care or another service and having an open or closed case by the end of 2022. Clients with higher complexity were more likely to be referred to My Aged Care and for their case to remain open, while clients with lower complexity were more likely to be referred to another service and for their case to be closed.</w:t>
      </w:r>
    </w:p>
    <w:p w14:paraId="12DEB86F" w14:textId="77777777" w:rsidR="00731B81" w:rsidRPr="00731B81" w:rsidRDefault="00731B81" w:rsidP="000830D7">
      <w:pPr>
        <w:pStyle w:val="Heading4"/>
        <w:rPr>
          <w:lang w:val="en-US"/>
        </w:rPr>
      </w:pPr>
      <w:r w:rsidRPr="00731B81">
        <w:t>Program theory 6: Low need, low complexity but preparing for the future</w:t>
      </w:r>
    </w:p>
    <w:p w14:paraId="05562F9A" w14:textId="5B8ED1CB" w:rsidR="00731B81" w:rsidRPr="00731B81" w:rsidRDefault="00731B81" w:rsidP="00731B81">
      <w:pPr>
        <w:rPr>
          <w:lang w:val="en-US"/>
        </w:rPr>
      </w:pPr>
      <w:r w:rsidRPr="00731B81">
        <w:rPr>
          <w:lang w:val="en-US"/>
        </w:rPr>
        <w:t>When an older person had low English proficiency and low (current) need for aged care services but an interest in registering with My Aged Care in preparation for the future, Connectors provided language and communication support for My Aged Care registration. This support helped older persons feel informed and secure, and prepared for the future.</w:t>
      </w:r>
    </w:p>
    <w:p w14:paraId="6FC2CD78" w14:textId="3AD57C3A" w:rsidR="00731B81" w:rsidRPr="00837A47" w:rsidRDefault="00731B81" w:rsidP="00837A47">
      <w:pPr>
        <w:pStyle w:val="Quote"/>
      </w:pPr>
      <w:r w:rsidRPr="000228A8">
        <w:t xml:space="preserve">I was ready because I felt Mum needed a bit of extra help and I wasn’t always available to help her out, so we definitely did want to try and go down that road, even if it was only a little bit, but just to have our foot in the door. </w:t>
      </w:r>
      <w:r w:rsidR="007A0CBF" w:rsidRPr="000228A8">
        <w:t>I</w:t>
      </w:r>
      <w:r w:rsidRPr="000228A8">
        <w:t>f the worst happe</w:t>
      </w:r>
      <w:r w:rsidR="007A0CBF" w:rsidRPr="000228A8">
        <w:t>n[s]</w:t>
      </w:r>
      <w:r w:rsidRPr="000228A8">
        <w:t xml:space="preserve">, we </w:t>
      </w:r>
      <w:r w:rsidR="007A0CBF" w:rsidRPr="000228A8">
        <w:t>[are]</w:t>
      </w:r>
      <w:r w:rsidRPr="000228A8">
        <w:t xml:space="preserve"> already in the process, and it wouldn’t be such a big hurdle to get things going. (</w:t>
      </w:r>
      <w:r w:rsidR="003E3C65">
        <w:t>Client –</w:t>
      </w:r>
      <w:r w:rsidR="007A0CBF" w:rsidRPr="000228A8">
        <w:t xml:space="preserve"> c</w:t>
      </w:r>
      <w:r w:rsidRPr="000228A8">
        <w:t>arer)</w:t>
      </w:r>
    </w:p>
    <w:p w14:paraId="79B19D30" w14:textId="5FAA729A" w:rsidR="0066231B" w:rsidRPr="000228A8" w:rsidRDefault="00731B81" w:rsidP="00837A47">
      <w:pPr>
        <w:pStyle w:val="Quote"/>
      </w:pPr>
      <w:r w:rsidRPr="000228A8">
        <w:t>And the things that I told them like, maybe because some of them, they just turned 65. And I keep telling them, it is better to be registered. Because when you need</w:t>
      </w:r>
      <w:r w:rsidR="00C222E7">
        <w:t xml:space="preserve"> service, not when you when you’re sick, and you can’t do, or your carer can’</w:t>
      </w:r>
      <w:r w:rsidRPr="000228A8">
        <w:t>t assist you, it is better to be in the system before that. And when you need service, you already been registered and have a number (Connector).</w:t>
      </w:r>
    </w:p>
    <w:p w14:paraId="0FB32D9F" w14:textId="46F6EC65" w:rsidR="00731B81" w:rsidRPr="00837A47" w:rsidRDefault="0066231B" w:rsidP="00837A47">
      <w:pPr>
        <w:pStyle w:val="Quote"/>
      </w:pPr>
      <w:r w:rsidRPr="000228A8">
        <w:rPr>
          <w:rFonts w:hint="eastAsia"/>
        </w:rPr>
        <w:t>I feel very satisfied, very settle</w:t>
      </w:r>
      <w:r w:rsidR="00C222E7">
        <w:rPr>
          <w:rFonts w:hint="eastAsia"/>
        </w:rPr>
        <w:t xml:space="preserve">d, very calm when I am hearing </w:t>
      </w:r>
      <w:r w:rsidR="00C222E7">
        <w:rPr>
          <w:rFonts w:hint="eastAsia"/>
        </w:rPr>
        <w:t>–</w:t>
      </w:r>
      <w:r w:rsidRPr="000228A8">
        <w:rPr>
          <w:rFonts w:hint="eastAsia"/>
        </w:rPr>
        <w:t xml:space="preserve"> and I</w:t>
      </w:r>
      <w:r w:rsidRPr="000228A8">
        <w:t>’</w:t>
      </w:r>
      <w:r w:rsidRPr="000228A8">
        <w:rPr>
          <w:rFonts w:hint="eastAsia"/>
        </w:rPr>
        <w:t>m just thinking that there</w:t>
      </w:r>
      <w:r w:rsidRPr="000228A8">
        <w:t>’</w:t>
      </w:r>
      <w:r w:rsidRPr="000228A8">
        <w:rPr>
          <w:rFonts w:hint="eastAsia"/>
        </w:rPr>
        <w:t>s all these</w:t>
      </w:r>
      <w:r w:rsidR="00851C8E">
        <w:t xml:space="preserve"> </w:t>
      </w:r>
      <w:r w:rsidRPr="000228A8">
        <w:t>…</w:t>
      </w:r>
      <w:r w:rsidR="00851C8E">
        <w:t xml:space="preserve"> </w:t>
      </w:r>
      <w:r w:rsidRPr="000228A8">
        <w:rPr>
          <w:rFonts w:hint="eastAsia"/>
        </w:rPr>
        <w:t>lovely services and to understand about them you feel happy, you feel settled in yourself to know that even if you don</w:t>
      </w:r>
      <w:r w:rsidRPr="000228A8">
        <w:t>’</w:t>
      </w:r>
      <w:r w:rsidRPr="000228A8">
        <w:rPr>
          <w:rFonts w:hint="eastAsia"/>
        </w:rPr>
        <w:t>t need them now</w:t>
      </w:r>
      <w:r w:rsidR="00851C8E">
        <w:t xml:space="preserve"> </w:t>
      </w:r>
      <w:r w:rsidRPr="000228A8">
        <w:t>…</w:t>
      </w:r>
      <w:r w:rsidR="00851C8E">
        <w:t xml:space="preserve"> </w:t>
      </w:r>
      <w:r w:rsidRPr="000228A8">
        <w:rPr>
          <w:rFonts w:hint="eastAsia"/>
        </w:rPr>
        <w:t>but in the near future</w:t>
      </w:r>
      <w:r w:rsidRPr="000228A8">
        <w:t>. (Client</w:t>
      </w:r>
      <w:r w:rsidR="007A0CBF" w:rsidRPr="000228A8">
        <w:t xml:space="preserve"> – older person</w:t>
      </w:r>
      <w:r w:rsidRPr="000228A8">
        <w:t>).</w:t>
      </w:r>
    </w:p>
    <w:p w14:paraId="1562D245" w14:textId="6B379E87" w:rsidR="00731B81" w:rsidRPr="00837A47" w:rsidRDefault="00731B81" w:rsidP="00837A47">
      <w:pPr>
        <w:pStyle w:val="Quote"/>
      </w:pPr>
      <w:r w:rsidRPr="000228A8">
        <w:t>B</w:t>
      </w:r>
      <w:r w:rsidRPr="000228A8">
        <w:rPr>
          <w:rFonts w:hint="eastAsia"/>
        </w:rPr>
        <w:t xml:space="preserve">ased on the fact that we are quite </w:t>
      </w:r>
      <w:r w:rsidR="00C222E7">
        <w:rPr>
          <w:rFonts w:hint="eastAsia"/>
        </w:rPr>
        <w:t>well physically, even though we</w:t>
      </w:r>
      <w:r w:rsidR="00C222E7">
        <w:t>’</w:t>
      </w:r>
      <w:r w:rsidRPr="000228A8">
        <w:rPr>
          <w:rFonts w:hint="eastAsia"/>
        </w:rPr>
        <w:t>re a</w:t>
      </w:r>
      <w:r w:rsidR="00C222E7">
        <w:rPr>
          <w:rFonts w:hint="eastAsia"/>
        </w:rPr>
        <w:t xml:space="preserve"> bit older, my wife is 70 and I</w:t>
      </w:r>
      <w:r w:rsidR="00C222E7">
        <w:t>’</w:t>
      </w:r>
      <w:r w:rsidRPr="000228A8">
        <w:rPr>
          <w:rFonts w:hint="eastAsia"/>
        </w:rPr>
        <w:t>m 75, we are in still in very good physical healt</w:t>
      </w:r>
      <w:r w:rsidRPr="000228A8">
        <w:t>h. W</w:t>
      </w:r>
      <w:r w:rsidRPr="000228A8">
        <w:rPr>
          <w:rFonts w:hint="eastAsia"/>
        </w:rPr>
        <w:t>e are not a priority at the moment even though we have signed up</w:t>
      </w:r>
      <w:r w:rsidR="00851C8E">
        <w:t>. …</w:t>
      </w:r>
      <w:r w:rsidR="00C222E7">
        <w:t xml:space="preserve"> </w:t>
      </w:r>
      <w:r w:rsidRPr="000228A8">
        <w:t xml:space="preserve">That </w:t>
      </w:r>
      <w:r w:rsidRPr="000228A8">
        <w:rPr>
          <w:rFonts w:hint="eastAsia"/>
        </w:rPr>
        <w:t>give us some peace of mind because we know that if we need these supports in the future we will be able to action them</w:t>
      </w:r>
      <w:r w:rsidR="00C222E7">
        <w:t>.</w:t>
      </w:r>
      <w:r w:rsidRPr="000228A8">
        <w:t xml:space="preserve"> (Client</w:t>
      </w:r>
      <w:r w:rsidR="007A0CBF" w:rsidRPr="000228A8">
        <w:t xml:space="preserve"> – older person</w:t>
      </w:r>
      <w:r w:rsidRPr="000228A8">
        <w:t>).</w:t>
      </w:r>
    </w:p>
    <w:p w14:paraId="4E2F6C8D" w14:textId="4F0C6822" w:rsidR="00731B81" w:rsidRPr="00731B81" w:rsidRDefault="00731B81" w:rsidP="00731B81">
      <w:pPr>
        <w:rPr>
          <w:lang w:val="en-US"/>
        </w:rPr>
      </w:pPr>
      <w:r w:rsidRPr="00731B81">
        <w:rPr>
          <w:lang w:val="en-US"/>
        </w:rPr>
        <w:t>Clients also knew that they could re-contact the Connector any time their needs changed.</w:t>
      </w:r>
    </w:p>
    <w:p w14:paraId="7DDD38BF" w14:textId="043BEB39" w:rsidR="00731B81" w:rsidRPr="00837A47" w:rsidRDefault="00731B81" w:rsidP="00837A47">
      <w:pPr>
        <w:pStyle w:val="Quote"/>
        <w:rPr>
          <w:lang w:eastAsia="en-AU"/>
        </w:rPr>
      </w:pPr>
      <w:r w:rsidRPr="000228A8">
        <w:rPr>
          <w:lang w:eastAsia="en-AU"/>
        </w:rPr>
        <w:t>But for the help of my husband</w:t>
      </w:r>
      <w:r w:rsidR="00851C8E">
        <w:rPr>
          <w:lang w:eastAsia="en-AU"/>
        </w:rPr>
        <w:t xml:space="preserve"> </w:t>
      </w:r>
      <w:r w:rsidRPr="000228A8">
        <w:rPr>
          <w:lang w:eastAsia="en-AU"/>
        </w:rPr>
        <w:t>…</w:t>
      </w:r>
      <w:r w:rsidR="00851C8E">
        <w:rPr>
          <w:lang w:eastAsia="en-AU"/>
        </w:rPr>
        <w:t xml:space="preserve"> </w:t>
      </w:r>
      <w:r w:rsidRPr="000228A8">
        <w:rPr>
          <w:lang w:eastAsia="en-AU"/>
        </w:rPr>
        <w:t>the help down the track, I know they’re there. And I will ask for them [the Connector], I will ask for the lady to come to help him have a shower, dress up him or something like that when he’s not able to do it. Because now I help and do everything. (</w:t>
      </w:r>
      <w:r w:rsidR="00C222E7">
        <w:rPr>
          <w:lang w:eastAsia="en-AU"/>
        </w:rPr>
        <w:t>Client – c</w:t>
      </w:r>
      <w:r w:rsidRPr="000228A8">
        <w:rPr>
          <w:lang w:eastAsia="en-AU"/>
        </w:rPr>
        <w:t>arer).</w:t>
      </w:r>
    </w:p>
    <w:p w14:paraId="32F0B133" w14:textId="0679DA8D" w:rsidR="00731B81" w:rsidRPr="00837A47" w:rsidRDefault="00731B81" w:rsidP="00837A47">
      <w:pPr>
        <w:pStyle w:val="Quote"/>
        <w:rPr>
          <w:lang w:eastAsia="en-AU"/>
        </w:rPr>
      </w:pPr>
      <w:r w:rsidRPr="000228A8">
        <w:rPr>
          <w:lang w:eastAsia="en-AU"/>
        </w:rPr>
        <w:t>I helped a couple to register with My Aged Care [a few months ago]. And the lady said, “Look, at the moment, we don’t need any services.” Just four weeks ago or three weeks ago she called me back, and she said, “My husband has been hospitalised for two weeks and we really urgently need the services.” (Connector).</w:t>
      </w:r>
    </w:p>
    <w:p w14:paraId="56CAC78B" w14:textId="6E1AA810" w:rsidR="00731B81" w:rsidRPr="00731B81" w:rsidRDefault="00D6212F" w:rsidP="000F5F88">
      <w:pPr>
        <w:pStyle w:val="Caption"/>
      </w:pPr>
      <w:bookmarkStart w:id="94" w:name="_Toc179298293"/>
      <w:r w:rsidRPr="000F5F88">
        <w:t xml:space="preserve">Table </w:t>
      </w:r>
      <w:r>
        <w:fldChar w:fldCharType="begin"/>
      </w:r>
      <w:r>
        <w:instrText>SEQ Table \* ARABIC</w:instrText>
      </w:r>
      <w:r>
        <w:fldChar w:fldCharType="separate"/>
      </w:r>
      <w:r w:rsidR="00E34AC4">
        <w:rPr>
          <w:noProof/>
        </w:rPr>
        <w:t>11</w:t>
      </w:r>
      <w:r>
        <w:fldChar w:fldCharType="end"/>
      </w:r>
      <w:r>
        <w:t xml:space="preserve">. </w:t>
      </w:r>
      <w:r w:rsidR="00731B81" w:rsidRPr="00731B81">
        <w:t>Program theory 6: Low need, low complexity but preparing for the future</w:t>
      </w:r>
      <w:bookmarkEnd w:id="94"/>
    </w:p>
    <w:tbl>
      <w:tblPr>
        <w:tblStyle w:val="TableGrid"/>
        <w:tblW w:w="0" w:type="auto"/>
        <w:tblLook w:val="04A0" w:firstRow="1" w:lastRow="0" w:firstColumn="1" w:lastColumn="0" w:noHBand="0" w:noVBand="1"/>
        <w:tblCaption w:val="Table 11. Program theory 6: Low need, low complexity but preparing for the future."/>
        <w:tblDescription w:val="Table laying out the above text in five columns - context, intervention, resources, reasoning and outcome. No new or different content. "/>
      </w:tblPr>
      <w:tblGrid>
        <w:gridCol w:w="1864"/>
        <w:gridCol w:w="1859"/>
        <w:gridCol w:w="1795"/>
        <w:gridCol w:w="1858"/>
        <w:gridCol w:w="1884"/>
      </w:tblGrid>
      <w:tr w:rsidR="00731B81" w:rsidRPr="00731B81" w14:paraId="4FF7EECD"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2777" w:type="dxa"/>
            <w:vMerge w:val="restart"/>
          </w:tcPr>
          <w:p w14:paraId="3C560D6B" w14:textId="77777777" w:rsidR="00731B81" w:rsidRPr="00C2268B" w:rsidRDefault="00731B81" w:rsidP="00C2268B">
            <w:r w:rsidRPr="00C2268B">
              <w:t>Context</w:t>
            </w:r>
          </w:p>
        </w:tc>
        <w:tc>
          <w:tcPr>
            <w:tcW w:w="2686" w:type="dxa"/>
            <w:vMerge w:val="restart"/>
          </w:tcPr>
          <w:p w14:paraId="4C4D8741" w14:textId="77777777" w:rsidR="00731B81" w:rsidRPr="00C2268B" w:rsidRDefault="00731B81" w:rsidP="00C2268B">
            <w:r w:rsidRPr="00C2268B">
              <w:t>Intervention</w:t>
            </w:r>
          </w:p>
        </w:tc>
        <w:tc>
          <w:tcPr>
            <w:tcW w:w="5611" w:type="dxa"/>
            <w:gridSpan w:val="2"/>
          </w:tcPr>
          <w:p w14:paraId="554AAA18" w14:textId="77777777" w:rsidR="00731B81" w:rsidRPr="00C2268B" w:rsidRDefault="00731B81" w:rsidP="00C2268B">
            <w:r w:rsidRPr="00C2268B">
              <w:t>Mechanism</w:t>
            </w:r>
          </w:p>
        </w:tc>
        <w:tc>
          <w:tcPr>
            <w:tcW w:w="2740" w:type="dxa"/>
            <w:vMerge w:val="restart"/>
          </w:tcPr>
          <w:p w14:paraId="2C6C409F" w14:textId="77777777" w:rsidR="00731B81" w:rsidRPr="00C2268B" w:rsidRDefault="00731B81" w:rsidP="00C2268B">
            <w:r w:rsidRPr="00C2268B">
              <w:t>Outcome</w:t>
            </w:r>
          </w:p>
        </w:tc>
      </w:tr>
      <w:tr w:rsidR="00731B81" w:rsidRPr="00731B81" w14:paraId="49B0AEF5"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2777" w:type="dxa"/>
            <w:vMerge/>
          </w:tcPr>
          <w:p w14:paraId="7590FC8C" w14:textId="77777777" w:rsidR="00731B81" w:rsidRPr="00731B81" w:rsidRDefault="00731B81" w:rsidP="00731B81">
            <w:pPr>
              <w:rPr>
                <w:rFonts w:cstheme="majorHAnsi"/>
                <w:sz w:val="18"/>
                <w:szCs w:val="18"/>
              </w:rPr>
            </w:pPr>
          </w:p>
        </w:tc>
        <w:tc>
          <w:tcPr>
            <w:tcW w:w="2686" w:type="dxa"/>
            <w:vMerge/>
          </w:tcPr>
          <w:p w14:paraId="56356B0A" w14:textId="77777777" w:rsidR="00731B81" w:rsidRPr="00731B81" w:rsidRDefault="00731B81" w:rsidP="00731B81">
            <w:pPr>
              <w:rPr>
                <w:rFonts w:cstheme="majorHAnsi"/>
                <w:sz w:val="18"/>
                <w:szCs w:val="18"/>
                <w:lang w:val="en-US"/>
              </w:rPr>
            </w:pPr>
          </w:p>
        </w:tc>
        <w:tc>
          <w:tcPr>
            <w:tcW w:w="2815" w:type="dxa"/>
          </w:tcPr>
          <w:p w14:paraId="5A5832ED" w14:textId="77777777" w:rsidR="00731B81" w:rsidRPr="00C2268B" w:rsidRDefault="00731B81" w:rsidP="00C2268B">
            <w:r w:rsidRPr="00C2268B">
              <w:t>Resources</w:t>
            </w:r>
          </w:p>
        </w:tc>
        <w:tc>
          <w:tcPr>
            <w:tcW w:w="2796" w:type="dxa"/>
          </w:tcPr>
          <w:p w14:paraId="04A69534" w14:textId="77777777" w:rsidR="00731B81" w:rsidRPr="00C2268B" w:rsidRDefault="00731B81" w:rsidP="00C2268B">
            <w:r w:rsidRPr="00C2268B">
              <w:t>Reasoning</w:t>
            </w:r>
          </w:p>
        </w:tc>
        <w:tc>
          <w:tcPr>
            <w:tcW w:w="2740" w:type="dxa"/>
            <w:vMerge/>
          </w:tcPr>
          <w:p w14:paraId="05B69CF9" w14:textId="77777777" w:rsidR="00731B81" w:rsidRPr="00731B81" w:rsidRDefault="00731B81" w:rsidP="00731B81">
            <w:pPr>
              <w:rPr>
                <w:rFonts w:cstheme="majorHAnsi"/>
                <w:sz w:val="18"/>
                <w:szCs w:val="18"/>
                <w:lang w:val="en-US"/>
              </w:rPr>
            </w:pPr>
          </w:p>
        </w:tc>
      </w:tr>
      <w:tr w:rsidR="00731B81" w:rsidRPr="00731B81" w14:paraId="766A0E77" w14:textId="77777777" w:rsidTr="00AC566D">
        <w:tc>
          <w:tcPr>
            <w:tcW w:w="2777" w:type="dxa"/>
          </w:tcPr>
          <w:p w14:paraId="1A34D72E" w14:textId="77777777" w:rsidR="00731B81" w:rsidRPr="00C2268B" w:rsidRDefault="00731B81" w:rsidP="00731B81">
            <w:r w:rsidRPr="00C2268B">
              <w:t xml:space="preserve">Client has low English proficiency </w:t>
            </w:r>
          </w:p>
        </w:tc>
        <w:tc>
          <w:tcPr>
            <w:tcW w:w="2686" w:type="dxa"/>
            <w:vMerge w:val="restart"/>
          </w:tcPr>
          <w:p w14:paraId="782FC1F2" w14:textId="77777777" w:rsidR="00731B81" w:rsidRPr="00C2268B" w:rsidRDefault="00731B81" w:rsidP="00731B81">
            <w:r w:rsidRPr="00C2268B">
              <w:t>Bilingual support with My Aged Care registration process in own language</w:t>
            </w:r>
          </w:p>
        </w:tc>
        <w:tc>
          <w:tcPr>
            <w:tcW w:w="2815" w:type="dxa"/>
            <w:vMerge w:val="restart"/>
          </w:tcPr>
          <w:p w14:paraId="5B3050A1" w14:textId="77777777" w:rsidR="00731B81" w:rsidRPr="00C2268B" w:rsidRDefault="00731B81" w:rsidP="00731B81">
            <w:r w:rsidRPr="00C2268B">
              <w:t xml:space="preserve">Practical support with the process of engaging with My Aged Care </w:t>
            </w:r>
          </w:p>
        </w:tc>
        <w:tc>
          <w:tcPr>
            <w:tcW w:w="2796" w:type="dxa"/>
            <w:vMerge w:val="restart"/>
          </w:tcPr>
          <w:p w14:paraId="67922A18" w14:textId="77777777" w:rsidR="00731B81" w:rsidRPr="00C2268B" w:rsidRDefault="00731B81" w:rsidP="00731B81">
            <w:r w:rsidRPr="00C2268B">
              <w:t xml:space="preserve">Satisfaction and comfort from being prepared </w:t>
            </w:r>
          </w:p>
        </w:tc>
        <w:tc>
          <w:tcPr>
            <w:tcW w:w="2740" w:type="dxa"/>
            <w:vMerge w:val="restart"/>
          </w:tcPr>
          <w:p w14:paraId="6D65D35A" w14:textId="5E6828B6" w:rsidR="00731B81" w:rsidRPr="00C2268B" w:rsidRDefault="00731B81" w:rsidP="00731B81">
            <w:r w:rsidRPr="00C2268B">
              <w:t xml:space="preserve">Older person registers with My Aged Care and understands what to do when </w:t>
            </w:r>
            <w:r w:rsidR="00C222E7">
              <w:t>need increases</w:t>
            </w:r>
            <w:r w:rsidRPr="00C2268B">
              <w:t xml:space="preserve"> </w:t>
            </w:r>
          </w:p>
        </w:tc>
      </w:tr>
      <w:tr w:rsidR="00731B81" w:rsidRPr="00731B81" w14:paraId="35B1D7CF" w14:textId="77777777" w:rsidTr="00AC566D">
        <w:tc>
          <w:tcPr>
            <w:tcW w:w="2777" w:type="dxa"/>
          </w:tcPr>
          <w:p w14:paraId="5DB9E54A" w14:textId="5803770D" w:rsidR="00731B81" w:rsidRPr="00C2268B" w:rsidRDefault="00731B81" w:rsidP="00731B81">
            <w:r w:rsidRPr="00C2268B">
              <w:t>Client and/or carer has low need (actual and perceived) but is interested in registering with My Aged Care in preparation for future need</w:t>
            </w:r>
          </w:p>
        </w:tc>
        <w:tc>
          <w:tcPr>
            <w:tcW w:w="2686" w:type="dxa"/>
            <w:vMerge/>
          </w:tcPr>
          <w:p w14:paraId="3F9E1DAD" w14:textId="77777777" w:rsidR="00731B81" w:rsidRPr="00731B81" w:rsidRDefault="00731B81" w:rsidP="00731B81">
            <w:pPr>
              <w:rPr>
                <w:rFonts w:cstheme="majorHAnsi"/>
                <w:sz w:val="18"/>
                <w:szCs w:val="18"/>
                <w:lang w:val="en-US"/>
              </w:rPr>
            </w:pPr>
          </w:p>
        </w:tc>
        <w:tc>
          <w:tcPr>
            <w:tcW w:w="2815" w:type="dxa"/>
            <w:vMerge/>
          </w:tcPr>
          <w:p w14:paraId="2FE54EDD" w14:textId="77777777" w:rsidR="00731B81" w:rsidRPr="00731B81" w:rsidRDefault="00731B81" w:rsidP="00731B81">
            <w:pPr>
              <w:rPr>
                <w:rFonts w:cstheme="majorHAnsi"/>
                <w:sz w:val="18"/>
                <w:szCs w:val="18"/>
                <w:lang w:val="en-US"/>
              </w:rPr>
            </w:pPr>
          </w:p>
        </w:tc>
        <w:tc>
          <w:tcPr>
            <w:tcW w:w="2796" w:type="dxa"/>
            <w:vMerge/>
          </w:tcPr>
          <w:p w14:paraId="0B0F4609" w14:textId="77777777" w:rsidR="00731B81" w:rsidRPr="00731B81" w:rsidRDefault="00731B81" w:rsidP="00731B81">
            <w:pPr>
              <w:rPr>
                <w:rFonts w:cstheme="majorHAnsi"/>
                <w:sz w:val="18"/>
                <w:szCs w:val="18"/>
                <w:lang w:val="en-US"/>
              </w:rPr>
            </w:pPr>
          </w:p>
        </w:tc>
        <w:tc>
          <w:tcPr>
            <w:tcW w:w="2740" w:type="dxa"/>
            <w:vMerge/>
          </w:tcPr>
          <w:p w14:paraId="63FE8143" w14:textId="77777777" w:rsidR="00731B81" w:rsidRPr="00731B81" w:rsidRDefault="00731B81" w:rsidP="00731B81">
            <w:pPr>
              <w:rPr>
                <w:rFonts w:cstheme="majorHAnsi"/>
                <w:sz w:val="18"/>
                <w:szCs w:val="18"/>
                <w:lang w:val="en-US"/>
              </w:rPr>
            </w:pPr>
          </w:p>
        </w:tc>
      </w:tr>
    </w:tbl>
    <w:p w14:paraId="0422FAA3" w14:textId="3F04448F" w:rsidR="00731B81" w:rsidRPr="00837A47" w:rsidRDefault="00731B81" w:rsidP="00731B81">
      <w:pPr>
        <w:pStyle w:val="Heading3"/>
        <w:rPr>
          <w:lang w:val="en-US"/>
        </w:rPr>
      </w:pPr>
      <w:r w:rsidRPr="00731B81">
        <w:rPr>
          <w:lang w:val="en-US"/>
        </w:rPr>
        <w:t>Getting the most out of aged care services</w:t>
      </w:r>
    </w:p>
    <w:p w14:paraId="4CF5F0D1" w14:textId="2D83FE8F" w:rsidR="00731B81" w:rsidRPr="00731B81" w:rsidRDefault="00731B81" w:rsidP="000830D7">
      <w:pPr>
        <w:pStyle w:val="Heading4"/>
      </w:pPr>
      <w:r w:rsidRPr="00731B81">
        <w:rPr>
          <w:lang w:val="en-US"/>
        </w:rPr>
        <w:t xml:space="preserve">Program theory 7: Hanging in there with the </w:t>
      </w:r>
      <w:r w:rsidR="00D4268B">
        <w:rPr>
          <w:lang w:val="en-US"/>
        </w:rPr>
        <w:t>client</w:t>
      </w:r>
    </w:p>
    <w:p w14:paraId="7BDE08BA" w14:textId="13647942" w:rsidR="00C0301F" w:rsidRDefault="00E7250E" w:rsidP="00E7250E">
      <w:pPr>
        <w:rPr>
          <w:lang w:val="en-US"/>
        </w:rPr>
      </w:pPr>
      <w:r>
        <w:rPr>
          <w:rFonts w:eastAsiaTheme="majorEastAsia"/>
        </w:rPr>
        <w:t xml:space="preserve">For clients </w:t>
      </w:r>
      <w:r w:rsidRPr="00731B81">
        <w:rPr>
          <w:lang w:val="en-US"/>
        </w:rPr>
        <w:t xml:space="preserve">with immediate need for support, the wait </w:t>
      </w:r>
      <w:r w:rsidR="0065467A">
        <w:rPr>
          <w:lang w:val="en-US"/>
        </w:rPr>
        <w:t xml:space="preserve">for different parts of the system to activate had been frustrating due to low overall accountability. For example, it was common for My Aged Care registration and screening to be timely, but </w:t>
      </w:r>
      <w:r w:rsidRPr="00731B81">
        <w:rPr>
          <w:lang w:val="en-US"/>
        </w:rPr>
        <w:t xml:space="preserve">assessment and </w:t>
      </w:r>
      <w:r w:rsidR="0065467A">
        <w:rPr>
          <w:lang w:val="en-US"/>
        </w:rPr>
        <w:t xml:space="preserve">then </w:t>
      </w:r>
      <w:r w:rsidRPr="00731B81">
        <w:rPr>
          <w:lang w:val="en-US"/>
        </w:rPr>
        <w:t xml:space="preserve">subsequent service delivery </w:t>
      </w:r>
      <w:r w:rsidR="0065467A">
        <w:rPr>
          <w:lang w:val="en-US"/>
        </w:rPr>
        <w:t xml:space="preserve">to be </w:t>
      </w:r>
      <w:r w:rsidR="00311515">
        <w:rPr>
          <w:lang w:val="en-US"/>
        </w:rPr>
        <w:t>delayed.</w:t>
      </w:r>
      <w:r w:rsidRPr="00731B81">
        <w:rPr>
          <w:lang w:val="en-US"/>
        </w:rPr>
        <w:t xml:space="preserve"> Clients and carers had been left waiting for </w:t>
      </w:r>
      <w:r w:rsidRPr="00E7250E">
        <w:rPr>
          <w:lang w:val="en-US"/>
        </w:rPr>
        <w:t xml:space="preserve">unknown periods of time, and the Connector had had no or limited authority to directly check </w:t>
      </w:r>
      <w:r w:rsidR="000D0FB7">
        <w:rPr>
          <w:lang w:val="en-US"/>
        </w:rPr>
        <w:t xml:space="preserve">with My Aged Care </w:t>
      </w:r>
      <w:r w:rsidRPr="00E7250E">
        <w:rPr>
          <w:lang w:val="en-US"/>
        </w:rPr>
        <w:t xml:space="preserve">on </w:t>
      </w:r>
      <w:r w:rsidR="00866D18">
        <w:rPr>
          <w:lang w:val="en-US"/>
        </w:rPr>
        <w:t>the process or expedite it</w:t>
      </w:r>
      <w:r w:rsidRPr="00E7250E">
        <w:rPr>
          <w:lang w:val="en-US"/>
        </w:rPr>
        <w:t xml:space="preserve">. For this reason, Connectors typically ‘held </w:t>
      </w:r>
      <w:r w:rsidR="00960A13" w:rsidRPr="00E7250E">
        <w:rPr>
          <w:lang w:val="en-US"/>
        </w:rPr>
        <w:t xml:space="preserve">onto‘ </w:t>
      </w:r>
      <w:r w:rsidRPr="00E7250E">
        <w:rPr>
          <w:lang w:val="en-US"/>
        </w:rPr>
        <w:t xml:space="preserve">their clients and stayed in touch until </w:t>
      </w:r>
      <w:r w:rsidR="00424D27">
        <w:rPr>
          <w:lang w:val="en-US"/>
        </w:rPr>
        <w:t xml:space="preserve">their </w:t>
      </w:r>
      <w:r w:rsidRPr="00E7250E">
        <w:rPr>
          <w:lang w:val="en-US"/>
        </w:rPr>
        <w:t>assessment was completed and services were in place</w:t>
      </w:r>
      <w:r w:rsidR="000D0FB7">
        <w:rPr>
          <w:lang w:val="en-US"/>
        </w:rPr>
        <w:t xml:space="preserve">. </w:t>
      </w:r>
      <w:r w:rsidR="00866D18">
        <w:rPr>
          <w:lang w:val="en-US"/>
        </w:rPr>
        <w:t>For example, t</w:t>
      </w:r>
      <w:r w:rsidR="000D0FB7" w:rsidRPr="00E7250E">
        <w:rPr>
          <w:lang w:val="en-US"/>
        </w:rPr>
        <w:t>he Connector would call the client regularly to check on progress, to remind them to anticipate and answer the ca</w:t>
      </w:r>
      <w:r w:rsidR="001D7D49">
        <w:rPr>
          <w:lang w:val="en-US"/>
        </w:rPr>
        <w:t>ll from My Aged Care</w:t>
      </w:r>
      <w:r w:rsidR="000D0FB7" w:rsidRPr="00E7250E">
        <w:rPr>
          <w:lang w:val="en-US"/>
        </w:rPr>
        <w:t xml:space="preserve"> </w:t>
      </w:r>
      <w:r w:rsidR="00424D27">
        <w:rPr>
          <w:lang w:val="en-US"/>
        </w:rPr>
        <w:t xml:space="preserve">and to </w:t>
      </w:r>
      <w:r w:rsidR="000D0FB7" w:rsidRPr="00E7250E">
        <w:rPr>
          <w:lang w:val="en-US"/>
        </w:rPr>
        <w:t>let the Connector know when the assessment letter (</w:t>
      </w:r>
      <w:r w:rsidR="000D0FB7">
        <w:rPr>
          <w:lang w:val="en-US"/>
        </w:rPr>
        <w:t xml:space="preserve">always written </w:t>
      </w:r>
      <w:r w:rsidR="000D0FB7" w:rsidRPr="00E7250E">
        <w:rPr>
          <w:lang w:val="en-US"/>
        </w:rPr>
        <w:t>in English</w:t>
      </w:r>
      <w:r w:rsidR="000D0FB7">
        <w:rPr>
          <w:lang w:val="en-US"/>
        </w:rPr>
        <w:t>, even when the client is</w:t>
      </w:r>
      <w:r w:rsidR="000D0FB7" w:rsidRPr="00731B81">
        <w:rPr>
          <w:rFonts w:eastAsiaTheme="majorEastAsia"/>
        </w:rPr>
        <w:t xml:space="preserve"> known by My Aged Care to not speak or read English</w:t>
      </w:r>
      <w:r w:rsidR="000D0FB7">
        <w:rPr>
          <w:lang w:val="en-US"/>
        </w:rPr>
        <w:t>)</w:t>
      </w:r>
      <w:r w:rsidR="000D0FB7" w:rsidRPr="00E7250E">
        <w:rPr>
          <w:lang w:val="en-US"/>
        </w:rPr>
        <w:t xml:space="preserve"> arrived, so the Connector </w:t>
      </w:r>
      <w:r w:rsidR="00642D06">
        <w:rPr>
          <w:lang w:val="en-US"/>
        </w:rPr>
        <w:t>could assist with translation:</w:t>
      </w:r>
    </w:p>
    <w:p w14:paraId="2AEC3734" w14:textId="34270012" w:rsidR="000D0FB7" w:rsidRPr="000228A8" w:rsidRDefault="00C0301F" w:rsidP="00837A47">
      <w:pPr>
        <w:pStyle w:val="Quote"/>
      </w:pPr>
      <w:r w:rsidRPr="000228A8">
        <w:t>And we stay with them step by step, until they get a service, which is really, really good. (Connector).</w:t>
      </w:r>
    </w:p>
    <w:p w14:paraId="25DCF7F6" w14:textId="32F96A82" w:rsidR="00C0301F" w:rsidRPr="00837A47" w:rsidRDefault="000D0FB7" w:rsidP="00837A47">
      <w:pPr>
        <w:pStyle w:val="Quote"/>
      </w:pPr>
      <w:r w:rsidRPr="000228A8">
        <w:t xml:space="preserve">The Connector in my organisation, they help the client to contact and then after about three to six weeks, they contact the client again to check whether the My Aged Care have already contacted. </w:t>
      </w:r>
      <w:r w:rsidR="00294B88" w:rsidRPr="000228A8">
        <w:t>So,</w:t>
      </w:r>
      <w:r w:rsidRPr="000228A8">
        <w:t xml:space="preserve"> they follow up with the case. (Touchpoint).</w:t>
      </w:r>
    </w:p>
    <w:p w14:paraId="5C12BA74" w14:textId="11D82BCB" w:rsidR="000D0FB7" w:rsidRPr="00837A47" w:rsidRDefault="00C0301F" w:rsidP="00837A47">
      <w:pPr>
        <w:rPr>
          <w:rFonts w:eastAsiaTheme="majorEastAsia"/>
        </w:rPr>
      </w:pPr>
      <w:r>
        <w:rPr>
          <w:lang w:val="en-US"/>
        </w:rPr>
        <w:t>Connectors</w:t>
      </w:r>
      <w:r w:rsidR="00E7250E" w:rsidRPr="00E7250E">
        <w:rPr>
          <w:lang w:val="en-US"/>
        </w:rPr>
        <w:t xml:space="preserve"> found </w:t>
      </w:r>
      <w:r w:rsidR="001D7D49">
        <w:rPr>
          <w:lang w:val="en-US"/>
        </w:rPr>
        <w:t xml:space="preserve">that </w:t>
      </w:r>
      <w:r w:rsidR="00E7250E" w:rsidRPr="00E7250E">
        <w:rPr>
          <w:lang w:val="en-US"/>
        </w:rPr>
        <w:t>if they did not do this</w:t>
      </w:r>
      <w:r w:rsidR="001D7D49">
        <w:rPr>
          <w:lang w:val="en-US"/>
        </w:rPr>
        <w:t>,</w:t>
      </w:r>
      <w:r w:rsidR="00E7250E" w:rsidRPr="00E7250E">
        <w:rPr>
          <w:lang w:val="en-US"/>
        </w:rPr>
        <w:t xml:space="preserve"> the process was likely to break down. </w:t>
      </w:r>
      <w:r w:rsidR="000D0FB7">
        <w:rPr>
          <w:rFonts w:eastAsiaTheme="majorEastAsia"/>
        </w:rPr>
        <w:t>For example, some clients did not receive a letter (for no known reason), so the Connector and client would follow up with My Aged Care by</w:t>
      </w:r>
      <w:r w:rsidR="00642D06">
        <w:rPr>
          <w:rFonts w:eastAsiaTheme="majorEastAsia"/>
        </w:rPr>
        <w:t xml:space="preserve"> telephone to check the outcome:</w:t>
      </w:r>
    </w:p>
    <w:p w14:paraId="2B73FE6F" w14:textId="308D43F1" w:rsidR="00606A68" w:rsidRPr="00837A47" w:rsidRDefault="000D0FB7" w:rsidP="00837A47">
      <w:pPr>
        <w:pStyle w:val="Quote"/>
      </w:pPr>
      <w:r>
        <w:t xml:space="preserve">{But] </w:t>
      </w:r>
      <w:r w:rsidRPr="008072C1">
        <w:rPr>
          <w:rFonts w:hint="eastAsia"/>
        </w:rPr>
        <w:t xml:space="preserve">sometimes they </w:t>
      </w:r>
      <w:r>
        <w:t xml:space="preserve">[don’t] </w:t>
      </w:r>
      <w:r w:rsidRPr="008072C1">
        <w:rPr>
          <w:rFonts w:hint="eastAsia"/>
        </w:rPr>
        <w:t>even</w:t>
      </w:r>
      <w:r w:rsidR="00851C8E">
        <w:t xml:space="preserve"> </w:t>
      </w:r>
      <w:r>
        <w:t>…</w:t>
      </w:r>
      <w:r w:rsidR="00851C8E">
        <w:t xml:space="preserve"> </w:t>
      </w:r>
      <w:r w:rsidRPr="008072C1">
        <w:rPr>
          <w:rFonts w:hint="eastAsia"/>
        </w:rPr>
        <w:t xml:space="preserve">receive the assessment letter from the assessors. So maybe one month later we need to call back My Aged Care to understand what is the assessment result. </w:t>
      </w:r>
      <w:r w:rsidRPr="008072C1">
        <w:t>(Connector).</w:t>
      </w:r>
    </w:p>
    <w:p w14:paraId="21FB876A" w14:textId="7D3524B8" w:rsidR="00731B81" w:rsidRPr="00731B81" w:rsidRDefault="00234C4F" w:rsidP="00731B81">
      <w:pPr>
        <w:rPr>
          <w:rFonts w:eastAsiaTheme="majorEastAsia"/>
        </w:rPr>
      </w:pPr>
      <w:r>
        <w:rPr>
          <w:rFonts w:eastAsiaTheme="majorEastAsia"/>
        </w:rPr>
        <w:t>The</w:t>
      </w:r>
      <w:r w:rsidR="00731B81" w:rsidRPr="00731B81">
        <w:rPr>
          <w:rFonts w:eastAsiaTheme="majorEastAsia"/>
        </w:rPr>
        <w:t xml:space="preserve"> Connector</w:t>
      </w:r>
      <w:r>
        <w:rPr>
          <w:rFonts w:eastAsiaTheme="majorEastAsia"/>
        </w:rPr>
        <w:t xml:space="preserve"> would also help appeal any </w:t>
      </w:r>
      <w:r w:rsidR="00731B81" w:rsidRPr="00731B81">
        <w:rPr>
          <w:rFonts w:eastAsiaTheme="majorEastAsia"/>
        </w:rPr>
        <w:t>unsatisfactory assessment outcome</w:t>
      </w:r>
      <w:r>
        <w:rPr>
          <w:rFonts w:eastAsiaTheme="majorEastAsia"/>
        </w:rPr>
        <w:t>s</w:t>
      </w:r>
      <w:r w:rsidR="00731B81" w:rsidRPr="00731B81">
        <w:rPr>
          <w:rFonts w:eastAsiaTheme="majorEastAsia"/>
        </w:rPr>
        <w:t>:</w:t>
      </w:r>
    </w:p>
    <w:p w14:paraId="4D8CED33" w14:textId="34E0E0FC" w:rsidR="00731B81" w:rsidRPr="00837A47" w:rsidRDefault="00731B81" w:rsidP="00837A47">
      <w:pPr>
        <w:pStyle w:val="Quote"/>
      </w:pPr>
      <w:r w:rsidRPr="000228A8">
        <w:t xml:space="preserve">The assessment </w:t>
      </w:r>
      <w:r w:rsidR="001D7D49">
        <w:t>person was not great. They didn’</w:t>
      </w:r>
      <w:r w:rsidRPr="000228A8">
        <w:t>t assess the person [properly] so</w:t>
      </w:r>
      <w:r w:rsidR="001D7D49">
        <w:t xml:space="preserve"> they got care package level 2</w:t>
      </w:r>
      <w:r w:rsidRPr="000228A8">
        <w:t>. I had to review challenge. And then we got another assessment d</w:t>
      </w:r>
      <w:r w:rsidR="001D7D49">
        <w:t>one and finally got a level 4</w:t>
      </w:r>
      <w:r w:rsidRPr="000228A8">
        <w:t xml:space="preserve"> package. </w:t>
      </w:r>
      <w:r w:rsidR="00610928" w:rsidRPr="000228A8">
        <w:t>(Connector).</w:t>
      </w:r>
    </w:p>
    <w:p w14:paraId="7D9347E3" w14:textId="00794F38" w:rsidR="00731B81" w:rsidRPr="00837A47" w:rsidRDefault="00731B81" w:rsidP="00731B81">
      <w:pPr>
        <w:rPr>
          <w:bCs/>
          <w:lang w:val="en-US"/>
        </w:rPr>
      </w:pPr>
      <w:r w:rsidRPr="00731B81">
        <w:rPr>
          <w:bCs/>
          <w:lang w:val="en-US"/>
        </w:rPr>
        <w:t>When an older person was assessed as eligible for aged care services and was given a referral code, the Connector assisted them with finding services.</w:t>
      </w:r>
      <w:r w:rsidR="00BD31F5">
        <w:rPr>
          <w:bCs/>
          <w:lang w:val="en-US"/>
        </w:rPr>
        <w:t xml:space="preserve"> </w:t>
      </w:r>
      <w:r w:rsidRPr="00731B81">
        <w:rPr>
          <w:rFonts w:eastAsiaTheme="majorEastAsia"/>
        </w:rPr>
        <w:t xml:space="preserve">Upon receipt of services, some older persons and/or carers </w:t>
      </w:r>
      <w:r w:rsidRPr="00731B81">
        <w:rPr>
          <w:rFonts w:eastAsiaTheme="majorEastAsia"/>
          <w:lang w:val="en-US"/>
        </w:rPr>
        <w:t xml:space="preserve">felt a heavy weight or burden lift. Some </w:t>
      </w:r>
      <w:r w:rsidR="00C0301F">
        <w:rPr>
          <w:rFonts w:eastAsiaTheme="majorEastAsia"/>
          <w:lang w:val="en-US"/>
        </w:rPr>
        <w:t xml:space="preserve">clients </w:t>
      </w:r>
      <w:r w:rsidRPr="00731B81">
        <w:rPr>
          <w:rFonts w:eastAsiaTheme="majorEastAsia"/>
          <w:lang w:val="en-US"/>
        </w:rPr>
        <w:t>reported feeling safer at home and less worried about the future.</w:t>
      </w:r>
    </w:p>
    <w:p w14:paraId="17417946" w14:textId="30A12AD8" w:rsidR="003E5FFF" w:rsidRPr="000228A8" w:rsidRDefault="00731B81" w:rsidP="00837A47">
      <w:pPr>
        <w:pStyle w:val="Quote"/>
      </w:pPr>
      <w:r w:rsidRPr="000228A8">
        <w:t>I’m only in the early stages. I met the gardener here once a</w:t>
      </w:r>
      <w:r w:rsidR="001D7D49">
        <w:t>nd the cleaner once, right. But</w:t>
      </w:r>
      <w:r w:rsidR="00851C8E">
        <w:t xml:space="preserve"> </w:t>
      </w:r>
      <w:r w:rsidR="001D7D49">
        <w:t>…</w:t>
      </w:r>
      <w:r w:rsidR="00851C8E">
        <w:t xml:space="preserve"> </w:t>
      </w:r>
      <w:r w:rsidRPr="000228A8">
        <w:t>this is great for me bec</w:t>
      </w:r>
      <w:r w:rsidR="001D7D49">
        <w:t>ause now I can do my cooking</w:t>
      </w:r>
      <w:r w:rsidR="00851C8E">
        <w:t xml:space="preserve"> </w:t>
      </w:r>
      <w:r w:rsidR="001D7D49">
        <w:t>…</w:t>
      </w:r>
      <w:r w:rsidR="00851C8E">
        <w:t xml:space="preserve"> </w:t>
      </w:r>
      <w:r w:rsidRPr="000228A8">
        <w:t>and I can do the things that I like to do and I will leave the stuff that I c</w:t>
      </w:r>
      <w:r w:rsidR="001D7D49">
        <w:t>an’t do, the hanging up clothes</w:t>
      </w:r>
      <w:r w:rsidR="00851C8E">
        <w:t xml:space="preserve"> </w:t>
      </w:r>
      <w:r w:rsidR="001D7D49">
        <w:t>…</w:t>
      </w:r>
      <w:r w:rsidR="00851C8E">
        <w:t xml:space="preserve"> </w:t>
      </w:r>
      <w:r w:rsidR="001D7D49">
        <w:t>and the mopping</w:t>
      </w:r>
      <w:r w:rsidR="00851C8E">
        <w:t xml:space="preserve"> </w:t>
      </w:r>
      <w:r w:rsidR="001D7D49">
        <w:t>…</w:t>
      </w:r>
      <w:r w:rsidR="00851C8E">
        <w:t xml:space="preserve"> </w:t>
      </w:r>
      <w:r w:rsidRPr="000228A8">
        <w:t xml:space="preserve">to the professionals. And that just in the last three weeks I feel I’m not as stressed out, I’m not frustrated, it’s relieved a lot of the frustration and the anxiety, okay. And I can see that this is going to make my life a lot, lot simpler. </w:t>
      </w:r>
      <w:r w:rsidR="001D7D49">
        <w:t>(Client –</w:t>
      </w:r>
      <w:r w:rsidR="008830C3" w:rsidRPr="000228A8">
        <w:t xml:space="preserve"> older person)</w:t>
      </w:r>
      <w:r w:rsidRPr="000228A8">
        <w:t>.</w:t>
      </w:r>
    </w:p>
    <w:p w14:paraId="324BCDA4" w14:textId="37BD2CD3" w:rsidR="00716BA9" w:rsidRPr="00837A47" w:rsidRDefault="003E5FFF" w:rsidP="00837A47">
      <w:pPr>
        <w:pStyle w:val="Quote"/>
      </w:pPr>
      <w:r w:rsidRPr="000228A8">
        <w:t>W</w:t>
      </w:r>
      <w:r w:rsidRPr="000228A8">
        <w:rPr>
          <w:rFonts w:hint="eastAsia"/>
        </w:rPr>
        <w:t>e just need to keep them safe, so they can stay at home for longer and have some sort of quality. (Manager</w:t>
      </w:r>
      <w:r w:rsidRPr="000228A8">
        <w:t>).</w:t>
      </w:r>
    </w:p>
    <w:p w14:paraId="6BD7026B" w14:textId="7CBB354F" w:rsidR="00716BA9" w:rsidRPr="00716BA9" w:rsidRDefault="00716BA9" w:rsidP="00837A47">
      <w:pPr>
        <w:pStyle w:val="Quote"/>
        <w:rPr>
          <w:lang w:val="en-US"/>
        </w:rPr>
      </w:pPr>
      <w:r>
        <w:rPr>
          <w:lang w:val="en-US"/>
        </w:rPr>
        <w:t xml:space="preserve">The </w:t>
      </w:r>
      <w:r w:rsidR="00A20C23">
        <w:rPr>
          <w:lang w:val="en-US"/>
        </w:rPr>
        <w:t>program</w:t>
      </w:r>
      <w:r>
        <w:rPr>
          <w:lang w:val="en-US"/>
        </w:rPr>
        <w:t xml:space="preserve"> helped her to access the services she needed to live independently and safely at home. (Quarterly report).</w:t>
      </w:r>
    </w:p>
    <w:p w14:paraId="53912AFC" w14:textId="21EBAF54" w:rsidR="00731B81" w:rsidRPr="000228A8" w:rsidRDefault="00731B81" w:rsidP="000228A8">
      <w:pPr>
        <w:pStyle w:val="Quote"/>
      </w:pPr>
      <w:r w:rsidRPr="000228A8">
        <w:t xml:space="preserve">So anyway, the clients, when they get the service, you can tell they – when we talk to them, they talk confidently. And they say, “Oh, thank you. This is – we are really satisfied with the service because we got the service. That’s what you said and that’s exactly what happened.” </w:t>
      </w:r>
      <w:r w:rsidR="00294B88" w:rsidRPr="000228A8">
        <w:t>So,</w:t>
      </w:r>
      <w:r w:rsidRPr="000228A8">
        <w:t xml:space="preserve"> we feel good, because they come, take me to doctor’s appointment, whatever. I mean, individual support, group support. So they happy. (Connector).</w:t>
      </w:r>
    </w:p>
    <w:p w14:paraId="205838AA" w14:textId="7394183F" w:rsidR="00731B81" w:rsidRDefault="00C0301F" w:rsidP="00731B81">
      <w:pPr>
        <w:rPr>
          <w:rFonts w:eastAsiaTheme="majorEastAsia"/>
          <w:lang w:val="en-US"/>
        </w:rPr>
      </w:pPr>
      <w:r>
        <w:rPr>
          <w:lang w:val="en-US"/>
        </w:rPr>
        <w:t xml:space="preserve">Clients with best outcomes </w:t>
      </w:r>
      <w:r w:rsidR="00731B81" w:rsidRPr="00731B81">
        <w:rPr>
          <w:lang w:val="en-US"/>
        </w:rPr>
        <w:t>seemed to be those who did not have to wait a long time and could exercise some choice and control</w:t>
      </w:r>
      <w:r>
        <w:rPr>
          <w:lang w:val="en-US"/>
        </w:rPr>
        <w:t xml:space="preserve"> (vi</w:t>
      </w:r>
      <w:r w:rsidR="00F373BC">
        <w:rPr>
          <w:lang w:val="en-US"/>
        </w:rPr>
        <w:t>a</w:t>
      </w:r>
      <w:r>
        <w:rPr>
          <w:lang w:val="en-US"/>
        </w:rPr>
        <w:t xml:space="preserve"> the Connector) in who provided their services</w:t>
      </w:r>
      <w:r w:rsidR="00C22800">
        <w:rPr>
          <w:lang w:val="en-US"/>
        </w:rPr>
        <w:t xml:space="preserve">, </w:t>
      </w:r>
      <w:r w:rsidR="00726D5C">
        <w:rPr>
          <w:lang w:val="en-US"/>
        </w:rPr>
        <w:t xml:space="preserve">and </w:t>
      </w:r>
      <w:r w:rsidR="00C22800">
        <w:rPr>
          <w:lang w:val="en-US"/>
        </w:rPr>
        <w:t xml:space="preserve">those whose needs were so great that they were </w:t>
      </w:r>
      <w:r w:rsidR="00C22800" w:rsidRPr="00731B81">
        <w:rPr>
          <w:rFonts w:eastAsiaTheme="majorEastAsia"/>
          <w:lang w:val="en-US"/>
        </w:rPr>
        <w:t>grateful for any support received.</w:t>
      </w:r>
    </w:p>
    <w:p w14:paraId="39A20D61" w14:textId="14FA04BA" w:rsidR="00C0301F" w:rsidRPr="000228A8" w:rsidRDefault="00C0301F" w:rsidP="000228A8">
      <w:pPr>
        <w:pStyle w:val="Quote"/>
      </w:pPr>
      <w:r w:rsidRPr="000228A8">
        <w:t>Finally, then I found the right provider to provide language support and one of the person has similar hobbies in terms of he loves coin collection. They clicked off well, a follow</w:t>
      </w:r>
      <w:r w:rsidR="00203B20">
        <w:t>-</w:t>
      </w:r>
      <w:r w:rsidRPr="000228A8">
        <w:t>up</w:t>
      </w:r>
      <w:r w:rsidR="00203B20">
        <w:t xml:space="preserve"> call after two months, and she’s so happy and relieved. She’s like, I’ve got my life back now. And he’</w:t>
      </w:r>
      <w:r w:rsidRPr="000228A8">
        <w:t>s so happy as well, the client is so happy as well. And sh</w:t>
      </w:r>
      <w:r w:rsidR="00203B20">
        <w:t>e can do a lot more things. She’</w:t>
      </w:r>
      <w:r w:rsidRPr="000228A8">
        <w:t>s attending s</w:t>
      </w:r>
      <w:r w:rsidR="00203B20">
        <w:t>ocial groups now. And more. She’</w:t>
      </w:r>
      <w:r w:rsidRPr="000228A8">
        <w:t>s attending gym now. I always think about that client because I saw how hard it was for her. (Connector)</w:t>
      </w:r>
      <w:r w:rsidR="00C406EC">
        <w:t>.</w:t>
      </w:r>
    </w:p>
    <w:p w14:paraId="5DFC4598" w14:textId="25C7AB47" w:rsidR="00C0301F" w:rsidRPr="000228A8" w:rsidRDefault="00C0301F" w:rsidP="000228A8">
      <w:pPr>
        <w:pStyle w:val="Quote"/>
      </w:pPr>
      <w:r w:rsidRPr="000228A8">
        <w:t>Yeah, they needed a lot. And I remember like when this all got put in place, and the carer had so much more assistance, she actual</w:t>
      </w:r>
      <w:r w:rsidR="00454116">
        <w:t>ly rang me and her words were, “</w:t>
      </w:r>
      <w:r w:rsidRPr="000228A8">
        <w:t>whe</w:t>
      </w:r>
      <w:r w:rsidR="00454116">
        <w:t>re have you been [all] my life?”</w:t>
      </w:r>
      <w:r w:rsidR="00851C8E">
        <w:t xml:space="preserve"> …</w:t>
      </w:r>
      <w:r w:rsidR="00454116">
        <w:t xml:space="preserve"> </w:t>
      </w:r>
      <w:r w:rsidRPr="000228A8">
        <w:t>I definitely knew that was a positive outcome of that one. (Connector).</w:t>
      </w:r>
    </w:p>
    <w:p w14:paraId="32ADE7E1" w14:textId="4DEA340F" w:rsidR="00726D5C" w:rsidRDefault="00726D5C" w:rsidP="00726D5C">
      <w:pPr>
        <w:rPr>
          <w:lang w:val="en-US"/>
        </w:rPr>
      </w:pPr>
      <w:r w:rsidRPr="00731B81">
        <w:rPr>
          <w:lang w:val="en-US"/>
        </w:rPr>
        <w:t xml:space="preserve">For many </w:t>
      </w:r>
      <w:r>
        <w:rPr>
          <w:lang w:val="en-US"/>
        </w:rPr>
        <w:t>clients</w:t>
      </w:r>
      <w:r w:rsidR="003572BB">
        <w:rPr>
          <w:lang w:val="en-US"/>
        </w:rPr>
        <w:t xml:space="preserve">, processes of engaging with the aged care system </w:t>
      </w:r>
      <w:r w:rsidRPr="00731B81">
        <w:rPr>
          <w:lang w:val="en-US"/>
        </w:rPr>
        <w:t>were protracted and complicated but signi</w:t>
      </w:r>
      <w:r w:rsidR="00642D06">
        <w:rPr>
          <w:lang w:val="en-US"/>
        </w:rPr>
        <w:t>ficantly eased by the Connector:</w:t>
      </w:r>
    </w:p>
    <w:p w14:paraId="69BD2593" w14:textId="7C468426" w:rsidR="00726D5C" w:rsidRPr="00C2268B" w:rsidRDefault="00454116" w:rsidP="00726D5C">
      <w:pPr>
        <w:pStyle w:val="Quote"/>
      </w:pPr>
      <w:r>
        <w:rPr>
          <w:rFonts w:eastAsia="Arial Unicode MS"/>
        </w:rPr>
        <w:t>I</w:t>
      </w:r>
      <w:r w:rsidR="00726D5C" w:rsidRPr="00531D1A">
        <w:rPr>
          <w:rFonts w:eastAsia="Arial Unicode MS"/>
        </w:rPr>
        <w:t>t was a long process and quite overwhelming, but really, the way that the lady handled this helped us</w:t>
      </w:r>
      <w:r w:rsidR="00726D5C">
        <w:rPr>
          <w:rFonts w:eastAsia="Arial Unicode MS"/>
        </w:rPr>
        <w:t>. (Client – carer).</w:t>
      </w:r>
    </w:p>
    <w:p w14:paraId="01F17B3B" w14:textId="52F090AF" w:rsidR="00D03A17" w:rsidRPr="00731B81" w:rsidRDefault="00D03A17" w:rsidP="00D03A17">
      <w:pPr>
        <w:rPr>
          <w:lang w:val="en-US"/>
        </w:rPr>
      </w:pPr>
      <w:r>
        <w:rPr>
          <w:rFonts w:eastAsiaTheme="majorEastAsia"/>
        </w:rPr>
        <w:t xml:space="preserve">When clients became eligible for services, </w:t>
      </w:r>
      <w:r w:rsidRPr="00731B81">
        <w:rPr>
          <w:lang w:val="en-US"/>
        </w:rPr>
        <w:t xml:space="preserve">Connectors explored </w:t>
      </w:r>
      <w:r>
        <w:rPr>
          <w:lang w:val="en-US"/>
        </w:rPr>
        <w:t>available</w:t>
      </w:r>
      <w:r w:rsidRPr="00731B81">
        <w:rPr>
          <w:lang w:val="en-US"/>
        </w:rPr>
        <w:t xml:space="preserve"> service providers and presented options to older persons and/or carers. In some cases, when a client had a particular need, the Connector influenced the choice of service provider, ensuring a </w:t>
      </w:r>
      <w:r w:rsidR="00454116">
        <w:rPr>
          <w:lang w:val="en-US"/>
        </w:rPr>
        <w:t>known and high-quality provider:</w:t>
      </w:r>
    </w:p>
    <w:p w14:paraId="690AEB02" w14:textId="3648541F" w:rsidR="00BC4A44" w:rsidRPr="000228A8" w:rsidRDefault="00D03A17" w:rsidP="00837A47">
      <w:pPr>
        <w:pStyle w:val="Quote"/>
      </w:pPr>
      <w:r w:rsidRPr="000228A8">
        <w:t xml:space="preserve">[We] understand their situation so try to pick the very gentle support worker, very caring, very gentle one for her. </w:t>
      </w:r>
      <w:r w:rsidR="00294B88" w:rsidRPr="000228A8">
        <w:t>So,</w:t>
      </w:r>
      <w:r w:rsidRPr="000228A8">
        <w:t xml:space="preserve"> she can take care of the wife for two hours and so the husband feel very trustful to that support worker. He can leave home. That is the only support worker he can trust he said. (Touchpoint who also worked as bicultural worker with Connector).</w:t>
      </w:r>
    </w:p>
    <w:p w14:paraId="456001CC" w14:textId="5EC899C0" w:rsidR="00D03A17" w:rsidRPr="00837A47" w:rsidRDefault="00BC4A44" w:rsidP="00837A47">
      <w:pPr>
        <w:pStyle w:val="Quote"/>
      </w:pPr>
      <w:r w:rsidRPr="00731B81">
        <w:t>When the Connector first met them, they were reluctant to register with My Age</w:t>
      </w:r>
      <w:r w:rsidR="00642D06">
        <w:t>d</w:t>
      </w:r>
      <w:r w:rsidRPr="00731B81">
        <w:t xml:space="preserve"> Care as the system looked too difficult for them and they expected their family could help them. The Connector patiently explained to them with their daughter the registration with My Aged Care as a requirement to access aged care services and how we could assist them and the benefit of receiving aged care services. Eventually they agreed to register. The couple has been mainly staying inside their house during the pandemic, the old woman has been suffering from dementia, therefore the Connector suggested to them to attend a </w:t>
      </w:r>
      <w:r>
        <w:t>[language removed to de</w:t>
      </w:r>
      <w:r w:rsidR="00642D06">
        <w:t>-</w:t>
      </w:r>
      <w:r>
        <w:t>identify participant]</w:t>
      </w:r>
      <w:r w:rsidRPr="00731B81">
        <w:t xml:space="preserve"> speaking day care </w:t>
      </w:r>
      <w:r w:rsidR="00A20C23">
        <w:t>program</w:t>
      </w:r>
      <w:r w:rsidRPr="00731B81">
        <w:t xml:space="preserve">. In the beginning, the couple refused to go. The Connector negotiated with the service provider to let them to a trial. We then received a call from their </w:t>
      </w:r>
      <w:r w:rsidRPr="00300C90">
        <w:t xml:space="preserve">daughter after the first day, saying that her parents found it very enjoyable. They were telling the stories of their first day to the family and were very thankful for this </w:t>
      </w:r>
      <w:r w:rsidR="00A20C23">
        <w:t>program</w:t>
      </w:r>
      <w:r>
        <w:t>. (Connector).</w:t>
      </w:r>
    </w:p>
    <w:p w14:paraId="04FFF0E6" w14:textId="51F55AAA" w:rsidR="00726D5C" w:rsidRPr="00731B81" w:rsidRDefault="00D03A17" w:rsidP="00726D5C">
      <w:pPr>
        <w:rPr>
          <w:rFonts w:eastAsiaTheme="majorEastAsia"/>
        </w:rPr>
      </w:pPr>
      <w:r w:rsidRPr="00731B81">
        <w:rPr>
          <w:rFonts w:eastAsiaTheme="majorEastAsia"/>
        </w:rPr>
        <w:t>Then, when services were initiated</w:t>
      </w:r>
      <w:r>
        <w:rPr>
          <w:rFonts w:eastAsiaTheme="majorEastAsia"/>
        </w:rPr>
        <w:t xml:space="preserve">, if they </w:t>
      </w:r>
      <w:r>
        <w:rPr>
          <w:rFonts w:eastAsiaTheme="majorEastAsia"/>
          <w:lang w:val="en-US"/>
        </w:rPr>
        <w:t xml:space="preserve">were </w:t>
      </w:r>
      <w:r w:rsidR="00726D5C" w:rsidRPr="00731B81">
        <w:rPr>
          <w:rFonts w:eastAsiaTheme="majorEastAsia"/>
        </w:rPr>
        <w:t xml:space="preserve">of lower quality than hoped, the Connector encouraged </w:t>
      </w:r>
      <w:r>
        <w:rPr>
          <w:rFonts w:eastAsiaTheme="majorEastAsia"/>
        </w:rPr>
        <w:t>clients</w:t>
      </w:r>
      <w:r w:rsidR="00726D5C" w:rsidRPr="00731B81">
        <w:rPr>
          <w:rFonts w:eastAsiaTheme="majorEastAsia"/>
        </w:rPr>
        <w:t xml:space="preserve"> to accept low choice and control</w:t>
      </w:r>
      <w:r w:rsidR="00726D5C">
        <w:rPr>
          <w:rFonts w:eastAsiaTheme="majorEastAsia"/>
        </w:rPr>
        <w:t>, to give the services a go,</w:t>
      </w:r>
      <w:r w:rsidR="00726D5C" w:rsidRPr="00731B81">
        <w:rPr>
          <w:rFonts w:eastAsiaTheme="majorEastAsia"/>
        </w:rPr>
        <w:t xml:space="preserve"> and to tolerate the services if they provide</w:t>
      </w:r>
      <w:r w:rsidR="00726D5C">
        <w:rPr>
          <w:rFonts w:eastAsiaTheme="majorEastAsia"/>
        </w:rPr>
        <w:t>d</w:t>
      </w:r>
      <w:r w:rsidR="00726D5C" w:rsidRPr="00731B81">
        <w:rPr>
          <w:rFonts w:eastAsiaTheme="majorEastAsia"/>
        </w:rPr>
        <w:t xml:space="preserve"> valuable </w:t>
      </w:r>
      <w:r w:rsidR="00726D5C" w:rsidRPr="000F5F88">
        <w:rPr>
          <w:i/>
        </w:rPr>
        <w:t>enough</w:t>
      </w:r>
      <w:r w:rsidR="00726D5C" w:rsidRPr="00731B81">
        <w:rPr>
          <w:rFonts w:eastAsiaTheme="majorEastAsia"/>
        </w:rPr>
        <w:t xml:space="preserve"> suppor</w:t>
      </w:r>
      <w:r w:rsidR="00642D06">
        <w:rPr>
          <w:rFonts w:eastAsiaTheme="majorEastAsia"/>
        </w:rPr>
        <w:t>t (were better than no support):</w:t>
      </w:r>
    </w:p>
    <w:p w14:paraId="6BD46DBA" w14:textId="3F7AA9DB" w:rsidR="00726D5C" w:rsidRPr="00837A47" w:rsidRDefault="00726D5C" w:rsidP="00837A47">
      <w:pPr>
        <w:pStyle w:val="Quote"/>
      </w:pPr>
      <w:r w:rsidRPr="000228A8">
        <w:t>And we sort of encourage them to say, “Hey, look, give it a go. Why don’t you give it a go? You can stop it anytime you don’t want it.</w:t>
      </w:r>
      <w:r w:rsidR="00EF06E7">
        <w:t>”</w:t>
      </w:r>
      <w:r w:rsidRPr="000228A8">
        <w:t xml:space="preserve"> And often, they have continued in receiving that service. (Manager).</w:t>
      </w:r>
    </w:p>
    <w:p w14:paraId="67FF0E91" w14:textId="5017E194" w:rsidR="00AD127A" w:rsidRDefault="00726D5C" w:rsidP="00837A47">
      <w:pPr>
        <w:pStyle w:val="Quote"/>
      </w:pPr>
      <w:r w:rsidRPr="000F5F88">
        <w:t xml:space="preserve">And we also sometimes, just to say, “Well look, just try to see whether you like it or not, and you always can pull out. You don’t need to continue.” And we actually had a few case that people said, “Okay, I’ll try one. I don’t really want to commit” and they try once for a day care service, social support service, as soon as they finish on their day they call EnCOMPASS Connector say, “Can you tell them can I go every week?” </w:t>
      </w:r>
      <w:r w:rsidR="00311515" w:rsidRPr="000F5F88">
        <w:t>So,</w:t>
      </w:r>
      <w:r w:rsidRPr="000F5F88">
        <w:t xml:space="preserve"> I think that before people actually really try it themselves, sometimes they just don’t want to use services. (Manager).</w:t>
      </w:r>
    </w:p>
    <w:p w14:paraId="5BC9DD23" w14:textId="5A873ED3" w:rsidR="00726D5C" w:rsidRPr="00837A47" w:rsidRDefault="00EF06E7" w:rsidP="00837A47">
      <w:pPr>
        <w:pStyle w:val="Quote"/>
      </w:pPr>
      <w:r>
        <w:t>T</w:t>
      </w:r>
      <w:r w:rsidR="00AD127A" w:rsidRPr="00300C90">
        <w:t>here has been instances where somebody has been provided aged care services but they’ve not taken them up because they don’t trust</w:t>
      </w:r>
      <w:r w:rsidR="00EF5783">
        <w:t>. …</w:t>
      </w:r>
      <w:r w:rsidR="00CF7D7C">
        <w:t xml:space="preserve"> </w:t>
      </w:r>
      <w:r w:rsidR="00AD127A">
        <w:t>T</w:t>
      </w:r>
      <w:r w:rsidR="00AD127A" w:rsidRPr="00300C90">
        <w:t>hey think, “Oh, we don’t</w:t>
      </w:r>
      <w:r w:rsidR="00CF7D7C">
        <w:t xml:space="preserve"> know how this is going to work</w:t>
      </w:r>
      <w:r w:rsidR="00EF5783">
        <w:t>.</w:t>
      </w:r>
      <w:r w:rsidR="00AD127A" w:rsidRPr="00300C90">
        <w:t>”</w:t>
      </w:r>
      <w:r w:rsidR="00EF5783">
        <w:t xml:space="preserve"> …</w:t>
      </w:r>
      <w:r w:rsidR="00CF7D7C">
        <w:t xml:space="preserve"> </w:t>
      </w:r>
      <w:r w:rsidR="00AD127A">
        <w:t xml:space="preserve">But </w:t>
      </w:r>
      <w:r w:rsidR="00AD127A" w:rsidRPr="00300C90">
        <w:t>we’re saying, “Hey, look, give it a go. Why don’t you give it a go? You can stop it anytime you don’t want it</w:t>
      </w:r>
      <w:r w:rsidR="00EF5783">
        <w:t>.’ …</w:t>
      </w:r>
      <w:r w:rsidR="00CF7D7C">
        <w:t xml:space="preserve"> </w:t>
      </w:r>
      <w:r w:rsidR="00AD127A">
        <w:t>B</w:t>
      </w:r>
      <w:r w:rsidR="00AD127A" w:rsidRPr="00300C90">
        <w:t xml:space="preserve">ecause there’s aren’t enough culturally appropriate service providers here, so we’ve got to encourage them to take what is there and work with that. So, we’ve </w:t>
      </w:r>
      <w:r w:rsidR="00AD127A">
        <w:t>said</w:t>
      </w:r>
      <w:r w:rsidR="00AD127A" w:rsidRPr="00300C90">
        <w:t xml:space="preserve"> “Look, it’s not going to be too hard. They come in to clean your house. You can tell them this or that, here is the picture you show them if you don’t” – and we taught them, “If you use your </w:t>
      </w:r>
      <w:r w:rsidR="00CF7D7C">
        <w:t>phone to be able to communicate</w:t>
      </w:r>
      <w:r w:rsidR="00AD127A" w:rsidRPr="00300C90">
        <w:t>” – and we know a couple of clients who’ve actually taken that up and very happy with that</w:t>
      </w:r>
      <w:r w:rsidR="00AD127A">
        <w:t xml:space="preserve">. </w:t>
      </w:r>
      <w:r w:rsidR="006800CA">
        <w:t>(Connector).</w:t>
      </w:r>
    </w:p>
    <w:p w14:paraId="0428F232" w14:textId="0593BC88" w:rsidR="00F419CA" w:rsidRDefault="00731B81" w:rsidP="00731B81">
      <w:pPr>
        <w:rPr>
          <w:rFonts w:eastAsiaTheme="majorEastAsia"/>
        </w:rPr>
      </w:pPr>
      <w:r w:rsidRPr="00731B81">
        <w:rPr>
          <w:rFonts w:eastAsiaTheme="majorEastAsia"/>
        </w:rPr>
        <w:t xml:space="preserve">However, </w:t>
      </w:r>
      <w:r w:rsidR="00726D5C">
        <w:rPr>
          <w:rFonts w:eastAsiaTheme="majorEastAsia"/>
        </w:rPr>
        <w:t>s</w:t>
      </w:r>
      <w:r w:rsidRPr="00731B81">
        <w:rPr>
          <w:rFonts w:eastAsiaTheme="majorEastAsia"/>
        </w:rPr>
        <w:t xml:space="preserve">ome older persons and/or carers were still waiting (and had been waiting for up to a year) when interviewed for the evaluation. </w:t>
      </w:r>
      <w:r w:rsidR="00726D5C">
        <w:rPr>
          <w:rFonts w:eastAsiaTheme="majorEastAsia"/>
        </w:rPr>
        <w:t xml:space="preserve">The Connector validated their frustration, but despite this, these clients were ‘living in limbo’, feeling devalued and despondent. Some disengaged completely from the </w:t>
      </w:r>
      <w:r w:rsidR="005474A4">
        <w:rPr>
          <w:rFonts w:eastAsiaTheme="majorEastAsia"/>
        </w:rPr>
        <w:t>EnCOMPASS Connector</w:t>
      </w:r>
      <w:r w:rsidR="00726D5C">
        <w:rPr>
          <w:rFonts w:eastAsiaTheme="majorEastAsia"/>
        </w:rPr>
        <w:t xml:space="preserve"> </w:t>
      </w:r>
      <w:r w:rsidR="00A20C23">
        <w:rPr>
          <w:rFonts w:eastAsiaTheme="majorEastAsia"/>
        </w:rPr>
        <w:t>program</w:t>
      </w:r>
      <w:r w:rsidR="00726D5C">
        <w:rPr>
          <w:rFonts w:eastAsiaTheme="majorEastAsia"/>
        </w:rPr>
        <w:t xml:space="preserve">. </w:t>
      </w:r>
      <w:r w:rsidR="00405177">
        <w:rPr>
          <w:rFonts w:eastAsiaTheme="majorEastAsia"/>
        </w:rPr>
        <w:t xml:space="preserve">It is unclear from the data what made some disengage and </w:t>
      </w:r>
      <w:r w:rsidR="006800CA">
        <w:rPr>
          <w:rFonts w:eastAsiaTheme="majorEastAsia"/>
        </w:rPr>
        <w:t>others stay connected for longer.</w:t>
      </w:r>
    </w:p>
    <w:p w14:paraId="29DCFB0A" w14:textId="3AFC6687" w:rsidR="00522240" w:rsidRPr="00837A47" w:rsidRDefault="00F419CA" w:rsidP="00837A47">
      <w:pPr>
        <w:pStyle w:val="Quote"/>
        <w:rPr>
          <w:rFonts w:eastAsiaTheme="majorEastAsia"/>
        </w:rPr>
      </w:pPr>
      <w:r w:rsidRPr="00F419CA">
        <w:rPr>
          <w:rFonts w:eastAsiaTheme="majorEastAsia"/>
        </w:rPr>
        <w:t>One of my client, I have register them with My Aged Care and of course requested for the welcome pack, and she hasn’t got any, and she contacted me for the second time and we call together again and request for the second one, and she still hasn’t got and she’s still waiting for t</w:t>
      </w:r>
      <w:r w:rsidR="00CF7D7C">
        <w:rPr>
          <w:rFonts w:eastAsiaTheme="majorEastAsia"/>
        </w:rPr>
        <w:t xml:space="preserve">hat. </w:t>
      </w:r>
      <w:r w:rsidRPr="00F419CA">
        <w:rPr>
          <w:rFonts w:eastAsiaTheme="majorEastAsia"/>
        </w:rPr>
        <w:t xml:space="preserve">When I saw the </w:t>
      </w:r>
      <w:r w:rsidR="00EA1921">
        <w:rPr>
          <w:rFonts w:eastAsiaTheme="majorEastAsia"/>
        </w:rPr>
        <w:t>client I ask her and she said, “</w:t>
      </w:r>
      <w:r w:rsidRPr="00F419CA">
        <w:rPr>
          <w:rFonts w:eastAsiaTheme="majorEastAsia"/>
        </w:rPr>
        <w:t xml:space="preserve">Don’t worry, they don’t like me, they </w:t>
      </w:r>
      <w:r w:rsidR="00EA1921">
        <w:rPr>
          <w:rFonts w:eastAsiaTheme="majorEastAsia"/>
        </w:rPr>
        <w:t>don’t want to send me anything.”</w:t>
      </w:r>
      <w:r w:rsidRPr="00F419CA">
        <w:rPr>
          <w:rFonts w:eastAsiaTheme="majorEastAsia"/>
        </w:rPr>
        <w:t xml:space="preserve">  </w:t>
      </w:r>
      <w:r w:rsidR="00294B88" w:rsidRPr="00F419CA">
        <w:rPr>
          <w:rFonts w:eastAsiaTheme="majorEastAsia"/>
        </w:rPr>
        <w:t>So,</w:t>
      </w:r>
      <w:r w:rsidRPr="00F419CA">
        <w:rPr>
          <w:rFonts w:eastAsiaTheme="majorEastAsia"/>
        </w:rPr>
        <w:t xml:space="preserve"> she’s </w:t>
      </w:r>
      <w:r w:rsidR="00EA1921">
        <w:rPr>
          <w:rFonts w:eastAsiaTheme="majorEastAsia"/>
        </w:rPr>
        <w:t>kind of fed up.  She’s saying, “</w:t>
      </w:r>
      <w:r w:rsidRPr="00F419CA">
        <w:rPr>
          <w:rFonts w:eastAsiaTheme="majorEastAsia"/>
        </w:rPr>
        <w:t>That’s ok</w:t>
      </w:r>
      <w:r w:rsidR="00EA1921">
        <w:rPr>
          <w:rFonts w:eastAsiaTheme="majorEastAsia"/>
        </w:rPr>
        <w:t>ay, they don’t want to help me.”</w:t>
      </w:r>
      <w:r w:rsidRPr="00F419CA">
        <w:rPr>
          <w:rFonts w:eastAsiaTheme="majorEastAsia"/>
        </w:rPr>
        <w:t xml:space="preserve">  It</w:t>
      </w:r>
      <w:r w:rsidR="00EA1921">
        <w:rPr>
          <w:rFonts w:eastAsiaTheme="majorEastAsia"/>
        </w:rPr>
        <w:t xml:space="preserve"> is really sad, so I told her, “</w:t>
      </w:r>
      <w:r w:rsidRPr="00F419CA">
        <w:rPr>
          <w:rFonts w:eastAsiaTheme="majorEastAsia"/>
        </w:rPr>
        <w:t>No, we can c</w:t>
      </w:r>
      <w:r w:rsidR="00EA1921">
        <w:rPr>
          <w:rFonts w:eastAsiaTheme="majorEastAsia"/>
        </w:rPr>
        <w:t>ontact and ask them again” but she said, “</w:t>
      </w:r>
      <w:r w:rsidRPr="00F419CA">
        <w:rPr>
          <w:rFonts w:eastAsiaTheme="majorEastAsia"/>
        </w:rPr>
        <w:t>Don’t worry</w:t>
      </w:r>
      <w:r>
        <w:rPr>
          <w:rFonts w:eastAsiaTheme="majorEastAsia"/>
        </w:rPr>
        <w:t xml:space="preserve">, </w:t>
      </w:r>
      <w:r w:rsidR="00EA1921">
        <w:rPr>
          <w:rFonts w:eastAsiaTheme="majorEastAsia"/>
        </w:rPr>
        <w:t xml:space="preserve">I’m not interested anymore.” </w:t>
      </w:r>
      <w:r w:rsidR="00960A13" w:rsidRPr="00F419CA">
        <w:rPr>
          <w:rFonts w:eastAsiaTheme="majorEastAsia"/>
        </w:rPr>
        <w:t>So,</w:t>
      </w:r>
      <w:r w:rsidRPr="00F419CA">
        <w:rPr>
          <w:rFonts w:eastAsiaTheme="majorEastAsia"/>
        </w:rPr>
        <w:t xml:space="preserve"> it is really sad for our senior people to say that, especially her, she doesn’t have anyone, no family members, not much community members, so yes, it was really heartbroken for me. </w:t>
      </w:r>
      <w:r>
        <w:rPr>
          <w:rFonts w:eastAsiaTheme="majorEastAsia"/>
        </w:rPr>
        <w:t>(Connector).</w:t>
      </w:r>
    </w:p>
    <w:p w14:paraId="0E440803" w14:textId="461F129E" w:rsidR="00731B81" w:rsidRPr="00731B81" w:rsidRDefault="00D6212F" w:rsidP="000F5F88">
      <w:pPr>
        <w:pStyle w:val="Caption"/>
        <w:rPr>
          <w:bCs/>
          <w:lang w:val="en-US"/>
        </w:rPr>
      </w:pPr>
      <w:bookmarkStart w:id="95" w:name="_Toc179298294"/>
      <w:r w:rsidRPr="000F5F88">
        <w:t xml:space="preserve">Table </w:t>
      </w:r>
      <w:r>
        <w:fldChar w:fldCharType="begin"/>
      </w:r>
      <w:r>
        <w:instrText>SEQ Table \* ARABIC</w:instrText>
      </w:r>
      <w:r>
        <w:fldChar w:fldCharType="separate"/>
      </w:r>
      <w:r w:rsidR="00E34AC4">
        <w:rPr>
          <w:noProof/>
        </w:rPr>
        <w:t>12</w:t>
      </w:r>
      <w:r>
        <w:fldChar w:fldCharType="end"/>
      </w:r>
      <w:r>
        <w:t>.</w:t>
      </w:r>
      <w:r w:rsidR="00731B81" w:rsidRPr="00731B81">
        <w:rPr>
          <w:bCs/>
          <w:lang w:val="en-US"/>
        </w:rPr>
        <w:t xml:space="preserve"> </w:t>
      </w:r>
      <w:bookmarkStart w:id="96" w:name="_Hlk130736068"/>
      <w:r w:rsidR="00731B81" w:rsidRPr="00731B81">
        <w:rPr>
          <w:bCs/>
          <w:lang w:val="en-US"/>
        </w:rPr>
        <w:t>Program theory 7: Hanging in there with the client</w:t>
      </w:r>
      <w:bookmarkEnd w:id="95"/>
      <w:bookmarkEnd w:id="96"/>
    </w:p>
    <w:tbl>
      <w:tblPr>
        <w:tblStyle w:val="TableGrid"/>
        <w:tblW w:w="0" w:type="auto"/>
        <w:tblLook w:val="0420" w:firstRow="1" w:lastRow="0" w:firstColumn="0" w:lastColumn="0" w:noHBand="0" w:noVBand="1"/>
        <w:tblCaption w:val="Table 12. Program theory 7: Hanging in there with the client."/>
        <w:tblDescription w:val="Table laying out the above text in five columns - context, intervention, resources, reasoning and outcome. No new or different content. "/>
      </w:tblPr>
      <w:tblGrid>
        <w:gridCol w:w="1543"/>
        <w:gridCol w:w="1671"/>
        <w:gridCol w:w="3051"/>
        <w:gridCol w:w="1568"/>
        <w:gridCol w:w="1427"/>
      </w:tblGrid>
      <w:tr w:rsidR="00731B81" w:rsidRPr="00731B81" w14:paraId="35505A35"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0" w:type="auto"/>
            <w:vMerge w:val="restart"/>
          </w:tcPr>
          <w:p w14:paraId="62F41FA6" w14:textId="77777777" w:rsidR="00731B81" w:rsidRPr="00C2268B" w:rsidRDefault="00731B81" w:rsidP="00C2268B">
            <w:r w:rsidRPr="00C2268B">
              <w:t>Context</w:t>
            </w:r>
          </w:p>
        </w:tc>
        <w:tc>
          <w:tcPr>
            <w:tcW w:w="0" w:type="auto"/>
            <w:vMerge w:val="restart"/>
          </w:tcPr>
          <w:p w14:paraId="4A6F04DC" w14:textId="77777777" w:rsidR="00731B81" w:rsidRPr="00C2268B" w:rsidRDefault="00731B81" w:rsidP="00C2268B">
            <w:r w:rsidRPr="00C2268B">
              <w:t>Intervention</w:t>
            </w:r>
          </w:p>
        </w:tc>
        <w:tc>
          <w:tcPr>
            <w:tcW w:w="0" w:type="auto"/>
            <w:gridSpan w:val="2"/>
          </w:tcPr>
          <w:p w14:paraId="201A58CC" w14:textId="77777777" w:rsidR="00731B81" w:rsidRPr="00C2268B" w:rsidRDefault="00731B81" w:rsidP="00C2268B">
            <w:r w:rsidRPr="00C2268B">
              <w:t>Mechanism</w:t>
            </w:r>
          </w:p>
        </w:tc>
        <w:tc>
          <w:tcPr>
            <w:tcW w:w="0" w:type="auto"/>
            <w:vMerge w:val="restart"/>
          </w:tcPr>
          <w:p w14:paraId="2DCD3AAA" w14:textId="77777777" w:rsidR="00731B81" w:rsidRPr="00C2268B" w:rsidRDefault="00731B81" w:rsidP="00C2268B">
            <w:r w:rsidRPr="00C2268B">
              <w:t>Outcome</w:t>
            </w:r>
          </w:p>
        </w:tc>
      </w:tr>
      <w:tr w:rsidR="00731B81" w:rsidRPr="00731B81" w14:paraId="53642CB5" w14:textId="77777777" w:rsidTr="00961676">
        <w:trPr>
          <w:cnfStyle w:val="100000000000" w:firstRow="1" w:lastRow="0" w:firstColumn="0" w:lastColumn="0" w:oddVBand="0" w:evenVBand="0" w:oddHBand="0" w:evenHBand="0" w:firstRowFirstColumn="0" w:firstRowLastColumn="0" w:lastRowFirstColumn="0" w:lastRowLastColumn="0"/>
          <w:trHeight w:val="171"/>
          <w:tblHeader/>
        </w:trPr>
        <w:tc>
          <w:tcPr>
            <w:tcW w:w="0" w:type="auto"/>
            <w:vMerge/>
            <w:hideMark/>
          </w:tcPr>
          <w:p w14:paraId="66A183E9" w14:textId="77777777" w:rsidR="00731B81" w:rsidRPr="00731B81" w:rsidRDefault="00731B81" w:rsidP="00731B81">
            <w:pPr>
              <w:rPr>
                <w:bCs/>
                <w:sz w:val="18"/>
                <w:szCs w:val="18"/>
              </w:rPr>
            </w:pPr>
          </w:p>
        </w:tc>
        <w:tc>
          <w:tcPr>
            <w:tcW w:w="0" w:type="auto"/>
            <w:vMerge/>
          </w:tcPr>
          <w:p w14:paraId="5D4E679F" w14:textId="77777777" w:rsidR="00731B81" w:rsidRPr="00731B81" w:rsidRDefault="00731B81" w:rsidP="00731B81">
            <w:pPr>
              <w:rPr>
                <w:bCs/>
                <w:sz w:val="18"/>
                <w:szCs w:val="18"/>
                <w:lang w:val="en-US"/>
              </w:rPr>
            </w:pPr>
          </w:p>
        </w:tc>
        <w:tc>
          <w:tcPr>
            <w:tcW w:w="0" w:type="auto"/>
            <w:hideMark/>
          </w:tcPr>
          <w:p w14:paraId="23EA20C5" w14:textId="77777777" w:rsidR="00731B81" w:rsidRPr="00C2268B" w:rsidRDefault="00731B81" w:rsidP="00C2268B">
            <w:r w:rsidRPr="00C2268B">
              <w:t>Resources</w:t>
            </w:r>
          </w:p>
        </w:tc>
        <w:tc>
          <w:tcPr>
            <w:tcW w:w="0" w:type="auto"/>
          </w:tcPr>
          <w:p w14:paraId="67F7EF85" w14:textId="77777777" w:rsidR="00731B81" w:rsidRPr="00C2268B" w:rsidRDefault="00731B81" w:rsidP="00C2268B">
            <w:r w:rsidRPr="00C2268B">
              <w:t>Reasoning</w:t>
            </w:r>
          </w:p>
        </w:tc>
        <w:tc>
          <w:tcPr>
            <w:tcW w:w="0" w:type="auto"/>
            <w:vMerge/>
            <w:hideMark/>
          </w:tcPr>
          <w:p w14:paraId="2DACA5DF" w14:textId="77777777" w:rsidR="00731B81" w:rsidRPr="00731B81" w:rsidRDefault="00731B81" w:rsidP="00731B81">
            <w:pPr>
              <w:rPr>
                <w:bCs/>
                <w:sz w:val="18"/>
                <w:szCs w:val="18"/>
              </w:rPr>
            </w:pPr>
          </w:p>
        </w:tc>
      </w:tr>
      <w:tr w:rsidR="00F419CA" w:rsidRPr="00731B81" w14:paraId="16730853" w14:textId="77777777" w:rsidTr="00AC566D">
        <w:trPr>
          <w:trHeight w:val="1085"/>
        </w:trPr>
        <w:tc>
          <w:tcPr>
            <w:tcW w:w="0" w:type="auto"/>
            <w:vMerge w:val="restart"/>
          </w:tcPr>
          <w:p w14:paraId="2D5C5061" w14:textId="7FF62AE5" w:rsidR="00F419CA" w:rsidRPr="00837A47" w:rsidRDefault="00F419CA" w:rsidP="00731B81">
            <w:r w:rsidRPr="00C2268B">
              <w:t xml:space="preserve">Older person is assessed as eligible for </w:t>
            </w:r>
            <w:r w:rsidR="00294B88" w:rsidRPr="00C2268B">
              <w:t>services,</w:t>
            </w:r>
            <w:r w:rsidRPr="00C2268B">
              <w:t xml:space="preserve"> but services are slow to start, unavailable or poor quality</w:t>
            </w:r>
          </w:p>
        </w:tc>
        <w:tc>
          <w:tcPr>
            <w:tcW w:w="0" w:type="auto"/>
            <w:vMerge w:val="restart"/>
          </w:tcPr>
          <w:p w14:paraId="766858A7" w14:textId="706909D8" w:rsidR="00F419CA" w:rsidRPr="00C2268B" w:rsidRDefault="00F419CA" w:rsidP="00731B81">
            <w:r w:rsidRPr="00C2268B">
              <w:t>Support with seeking, selecting, setting up, changing, and giving feedback to service providers</w:t>
            </w:r>
          </w:p>
          <w:p w14:paraId="0D249E20" w14:textId="3417A378" w:rsidR="00F419CA" w:rsidRPr="00837A47" w:rsidRDefault="00F419CA" w:rsidP="00837A47">
            <w:r w:rsidRPr="00C2268B">
              <w:t xml:space="preserve">Expectation management </w:t>
            </w:r>
          </w:p>
        </w:tc>
        <w:tc>
          <w:tcPr>
            <w:tcW w:w="0" w:type="auto"/>
          </w:tcPr>
          <w:p w14:paraId="4594E927" w14:textId="7B1C636C" w:rsidR="00F419CA" w:rsidRPr="00C2268B" w:rsidRDefault="00F419CA" w:rsidP="00731B81">
            <w:r w:rsidRPr="00C2268B">
              <w:t>Validation and debriefing of disappointment and frust</w:t>
            </w:r>
            <w:r w:rsidR="00EA1921">
              <w:t>ration with service providers; e</w:t>
            </w:r>
            <w:r w:rsidRPr="00C2268B">
              <w:t xml:space="preserve">ncouragement to wait </w:t>
            </w:r>
          </w:p>
          <w:p w14:paraId="1F53837D" w14:textId="772C3818" w:rsidR="00F419CA" w:rsidRPr="00837A47" w:rsidRDefault="00F419CA" w:rsidP="00731B81">
            <w:r w:rsidRPr="00C2268B">
              <w:t>Older person</w:t>
            </w:r>
            <w:r w:rsidR="00EA1921">
              <w:t xml:space="preserve"> </w:t>
            </w:r>
            <w:r w:rsidRPr="00C2268B">
              <w:t>/</w:t>
            </w:r>
            <w:r w:rsidR="00EA1921">
              <w:t xml:space="preserve"> </w:t>
            </w:r>
            <w:r w:rsidRPr="00C2268B">
              <w:t>carer can contact and seek support from the Connector any time until service</w:t>
            </w:r>
            <w:r w:rsidR="00EA1921">
              <w:t>s are received and satisfactory</w:t>
            </w:r>
            <w:r w:rsidRPr="00C2268B">
              <w:t xml:space="preserve"> </w:t>
            </w:r>
          </w:p>
        </w:tc>
        <w:tc>
          <w:tcPr>
            <w:tcW w:w="0" w:type="auto"/>
            <w:vMerge w:val="restart"/>
          </w:tcPr>
          <w:p w14:paraId="1F530ED3" w14:textId="20AECA9D" w:rsidR="00F419CA" w:rsidRPr="00C2268B" w:rsidRDefault="00F419CA" w:rsidP="00731B81">
            <w:r w:rsidRPr="00C2268B">
              <w:t>Older person</w:t>
            </w:r>
            <w:r w:rsidR="00EA1921">
              <w:t xml:space="preserve"> </w:t>
            </w:r>
            <w:r w:rsidRPr="00C2268B">
              <w:t>/</w:t>
            </w:r>
            <w:r w:rsidR="00EA1921">
              <w:t xml:space="preserve"> </w:t>
            </w:r>
            <w:r w:rsidRPr="00C2268B">
              <w:t>carer doesn’t give up, maintains some hope that they’ll receive sup</w:t>
            </w:r>
            <w:r w:rsidR="00EA1921">
              <w:t>port to live the life they want</w:t>
            </w:r>
          </w:p>
          <w:p w14:paraId="506C868C" w14:textId="2F18D8EB" w:rsidR="00F419CA" w:rsidRPr="00731B81" w:rsidRDefault="00F419CA" w:rsidP="00731B81">
            <w:pPr>
              <w:rPr>
                <w:sz w:val="18"/>
                <w:szCs w:val="18"/>
                <w:lang w:val="en-US"/>
              </w:rPr>
            </w:pPr>
            <w:r w:rsidRPr="00C2268B">
              <w:t>Tolerance of what’s available, accep</w:t>
            </w:r>
            <w:r w:rsidR="00EA1921">
              <w:t>tance of low choice and control</w:t>
            </w:r>
            <w:r w:rsidRPr="00C2268B">
              <w:t xml:space="preserve"> </w:t>
            </w:r>
          </w:p>
        </w:tc>
        <w:tc>
          <w:tcPr>
            <w:tcW w:w="0" w:type="auto"/>
            <w:vMerge w:val="restart"/>
          </w:tcPr>
          <w:p w14:paraId="33DF3EA5" w14:textId="300A4A0F" w:rsidR="00F419CA" w:rsidRPr="00837A47" w:rsidRDefault="00F419CA" w:rsidP="00731B81">
            <w:r w:rsidRPr="00C2268B">
              <w:t>Older person</w:t>
            </w:r>
            <w:r w:rsidR="00EA1921">
              <w:t xml:space="preserve"> </w:t>
            </w:r>
            <w:r w:rsidRPr="00C2268B">
              <w:t>/</w:t>
            </w:r>
            <w:r w:rsidR="00EA1921">
              <w:t xml:space="preserve"> </w:t>
            </w:r>
            <w:r w:rsidRPr="00C2268B">
              <w:t xml:space="preserve">carer receives services that make a valuable (enough) difference </w:t>
            </w:r>
          </w:p>
        </w:tc>
      </w:tr>
      <w:tr w:rsidR="0060557E" w:rsidRPr="00731B81" w14:paraId="522B9090" w14:textId="77777777" w:rsidTr="000F5F88">
        <w:trPr>
          <w:trHeight w:val="1479"/>
        </w:trPr>
        <w:tc>
          <w:tcPr>
            <w:tcW w:w="0" w:type="auto"/>
            <w:vMerge/>
          </w:tcPr>
          <w:p w14:paraId="56131D76" w14:textId="77777777" w:rsidR="0060557E" w:rsidRPr="00731B81" w:rsidRDefault="0060557E" w:rsidP="00731B81">
            <w:pPr>
              <w:rPr>
                <w:sz w:val="18"/>
                <w:szCs w:val="18"/>
                <w:lang w:val="en-US"/>
              </w:rPr>
            </w:pPr>
          </w:p>
        </w:tc>
        <w:tc>
          <w:tcPr>
            <w:tcW w:w="0" w:type="auto"/>
            <w:vMerge/>
          </w:tcPr>
          <w:p w14:paraId="365E1262" w14:textId="77777777" w:rsidR="0060557E" w:rsidRPr="00731B81" w:rsidRDefault="0060557E" w:rsidP="00731B81">
            <w:pPr>
              <w:rPr>
                <w:sz w:val="18"/>
                <w:szCs w:val="18"/>
                <w:lang w:val="en-US"/>
              </w:rPr>
            </w:pPr>
          </w:p>
        </w:tc>
        <w:tc>
          <w:tcPr>
            <w:tcW w:w="0" w:type="auto"/>
            <w:vMerge w:val="restart"/>
          </w:tcPr>
          <w:p w14:paraId="1847CE01" w14:textId="74C3BCD0" w:rsidR="0060557E" w:rsidRPr="00C2268B" w:rsidRDefault="0060557E" w:rsidP="00731B81">
            <w:r w:rsidRPr="00C2268B">
              <w:t>Challenge of high expectations; honesty about what can reasonabl</w:t>
            </w:r>
            <w:r w:rsidR="00EA1921">
              <w:t>y be expected/chosen/controlled</w:t>
            </w:r>
          </w:p>
          <w:p w14:paraId="210828CA" w14:textId="7BF23CBD" w:rsidR="0060557E" w:rsidRPr="00837A47" w:rsidRDefault="0060557E" w:rsidP="00731B81">
            <w:r w:rsidRPr="00C2268B">
              <w:t xml:space="preserve">Encouragement to persevere or at least try the services out </w:t>
            </w:r>
          </w:p>
        </w:tc>
        <w:tc>
          <w:tcPr>
            <w:tcW w:w="0" w:type="auto"/>
            <w:vMerge/>
          </w:tcPr>
          <w:p w14:paraId="51119FBA" w14:textId="77777777" w:rsidR="0060557E" w:rsidRPr="00731B81" w:rsidRDefault="0060557E" w:rsidP="00731B81">
            <w:pPr>
              <w:rPr>
                <w:sz w:val="18"/>
                <w:szCs w:val="18"/>
                <w:lang w:val="en-US"/>
              </w:rPr>
            </w:pPr>
          </w:p>
        </w:tc>
        <w:tc>
          <w:tcPr>
            <w:tcW w:w="0" w:type="auto"/>
            <w:vMerge/>
          </w:tcPr>
          <w:p w14:paraId="2C299450" w14:textId="77777777" w:rsidR="0060557E" w:rsidRPr="00731B81" w:rsidRDefault="0060557E" w:rsidP="00731B81">
            <w:pPr>
              <w:rPr>
                <w:sz w:val="18"/>
                <w:szCs w:val="18"/>
                <w:lang w:val="en-US"/>
              </w:rPr>
            </w:pPr>
          </w:p>
        </w:tc>
      </w:tr>
      <w:tr w:rsidR="0060557E" w:rsidRPr="00731B81" w14:paraId="7979B14D" w14:textId="77777777" w:rsidTr="00AC566D">
        <w:trPr>
          <w:trHeight w:val="772"/>
        </w:trPr>
        <w:tc>
          <w:tcPr>
            <w:tcW w:w="0" w:type="auto"/>
          </w:tcPr>
          <w:p w14:paraId="5324E786" w14:textId="0552FACE" w:rsidR="0060557E" w:rsidRPr="00D91068" w:rsidRDefault="0060557E" w:rsidP="00D91068">
            <w:r w:rsidRPr="00D91068">
              <w:t>Unknown context</w:t>
            </w:r>
          </w:p>
        </w:tc>
        <w:tc>
          <w:tcPr>
            <w:tcW w:w="0" w:type="auto"/>
            <w:vMerge/>
          </w:tcPr>
          <w:p w14:paraId="49D2EA61" w14:textId="77777777" w:rsidR="0060557E" w:rsidRPr="00731B81" w:rsidRDefault="0060557E" w:rsidP="00731B81">
            <w:pPr>
              <w:rPr>
                <w:sz w:val="18"/>
                <w:szCs w:val="18"/>
                <w:lang w:val="en-US"/>
              </w:rPr>
            </w:pPr>
          </w:p>
        </w:tc>
        <w:tc>
          <w:tcPr>
            <w:tcW w:w="0" w:type="auto"/>
            <w:vMerge/>
          </w:tcPr>
          <w:p w14:paraId="3B7657E4" w14:textId="77777777" w:rsidR="0060557E" w:rsidRPr="00731B81" w:rsidRDefault="0060557E" w:rsidP="00731B81">
            <w:pPr>
              <w:rPr>
                <w:sz w:val="18"/>
                <w:szCs w:val="18"/>
                <w:lang w:val="en-US"/>
              </w:rPr>
            </w:pPr>
          </w:p>
        </w:tc>
        <w:tc>
          <w:tcPr>
            <w:tcW w:w="0" w:type="auto"/>
          </w:tcPr>
          <w:p w14:paraId="461698B3" w14:textId="15F9C616" w:rsidR="0060557E" w:rsidRPr="00C2268B" w:rsidRDefault="0060557E" w:rsidP="00731B81">
            <w:r w:rsidRPr="00C2268B">
              <w:t>Client feels devalued and g</w:t>
            </w:r>
            <w:r w:rsidR="00EA1921">
              <w:t>ives up hope of being supported</w:t>
            </w:r>
          </w:p>
        </w:tc>
        <w:tc>
          <w:tcPr>
            <w:tcW w:w="0" w:type="auto"/>
          </w:tcPr>
          <w:p w14:paraId="6BECE0D1" w14:textId="624586D5" w:rsidR="0060557E" w:rsidRPr="00C2268B" w:rsidRDefault="0060557E" w:rsidP="00731B81">
            <w:r w:rsidRPr="00C2268B">
              <w:t>Client disengages</w:t>
            </w:r>
          </w:p>
        </w:tc>
      </w:tr>
    </w:tbl>
    <w:p w14:paraId="6522DE7F" w14:textId="15C7F48C" w:rsidR="00EB3B68" w:rsidRPr="00717EE6" w:rsidRDefault="00731B81" w:rsidP="000830D7">
      <w:pPr>
        <w:pStyle w:val="Heading4"/>
        <w:rPr>
          <w:lang w:val="en-US"/>
        </w:rPr>
      </w:pPr>
      <w:r w:rsidRPr="00731B81">
        <w:rPr>
          <w:lang w:val="en-US"/>
        </w:rPr>
        <w:t>Program theory 8: Where Connector capacity ends</w:t>
      </w:r>
      <w:r w:rsidR="00EA1921">
        <w:rPr>
          <w:lang w:val="en-US"/>
        </w:rPr>
        <w:t>,</w:t>
      </w:r>
      <w:r w:rsidRPr="00731B81">
        <w:rPr>
          <w:lang w:val="en-US"/>
        </w:rPr>
        <w:t xml:space="preserve"> the aged care system fails older persons and carers </w:t>
      </w:r>
    </w:p>
    <w:p w14:paraId="34693B36" w14:textId="1C68EFD5" w:rsidR="00731B81" w:rsidRPr="00731B81" w:rsidRDefault="001571F9" w:rsidP="00731B81">
      <w:pPr>
        <w:rPr>
          <w:rFonts w:eastAsiaTheme="minorHAnsi"/>
          <w:lang w:val="en-US"/>
        </w:rPr>
      </w:pPr>
      <w:r w:rsidRPr="00C2268B">
        <w:t>It was commonly found that where a Connector’s influence ended, clients were failed by the system</w:t>
      </w:r>
      <w:r w:rsidR="00717EE6">
        <w:rPr>
          <w:rFonts w:eastAsiaTheme="minorHAnsi"/>
          <w:lang w:val="en-US"/>
        </w:rPr>
        <w:t>.  For many older persons</w:t>
      </w:r>
      <w:r w:rsidR="003C5F16">
        <w:rPr>
          <w:rFonts w:eastAsiaTheme="minorHAnsi"/>
          <w:lang w:val="en-US"/>
        </w:rPr>
        <w:t xml:space="preserve"> </w:t>
      </w:r>
      <w:r w:rsidR="00717EE6">
        <w:rPr>
          <w:rFonts w:eastAsiaTheme="minorHAnsi"/>
          <w:lang w:val="en-US"/>
        </w:rPr>
        <w:t>/</w:t>
      </w:r>
      <w:r w:rsidR="003C5F16">
        <w:rPr>
          <w:rFonts w:eastAsiaTheme="minorHAnsi"/>
          <w:lang w:val="en-US"/>
        </w:rPr>
        <w:t xml:space="preserve"> </w:t>
      </w:r>
      <w:r w:rsidR="00717EE6">
        <w:rPr>
          <w:rFonts w:eastAsiaTheme="minorHAnsi"/>
          <w:lang w:val="en-US"/>
        </w:rPr>
        <w:t xml:space="preserve">carers, </w:t>
      </w:r>
      <w:r w:rsidR="00731B81" w:rsidRPr="00731B81">
        <w:rPr>
          <w:rFonts w:eastAsiaTheme="minorHAnsi"/>
          <w:lang w:val="en-US"/>
        </w:rPr>
        <w:t>services were not available (they did not exist or could not meet the local demand), there were surprising and impractical limitations to the services (for example, cleaning services that required older persons to move their furniture before the cleaning), they were unreliable (frequently changing booking times) or inconsistent (with high staff turnover so that the clients needed to meet and brief a new person every visit)</w:t>
      </w:r>
      <w:r w:rsidR="00681763">
        <w:rPr>
          <w:rFonts w:eastAsiaTheme="minorHAnsi"/>
          <w:lang w:val="en-US"/>
        </w:rPr>
        <w:t xml:space="preserve">, or </w:t>
      </w:r>
      <w:r w:rsidR="008C0BCA">
        <w:rPr>
          <w:rFonts w:eastAsiaTheme="minorHAnsi"/>
          <w:lang w:val="en-US"/>
        </w:rPr>
        <w:t>the co-payments for services were more costly than anticipated</w:t>
      </w:r>
      <w:r w:rsidR="00681763">
        <w:rPr>
          <w:rFonts w:eastAsiaTheme="minorHAnsi"/>
          <w:lang w:val="en-US"/>
        </w:rPr>
        <w:t>:</w:t>
      </w:r>
    </w:p>
    <w:p w14:paraId="114C3F9D" w14:textId="624D906A" w:rsidR="000D407C" w:rsidRPr="000228A8" w:rsidRDefault="00681763" w:rsidP="000228A8">
      <w:pPr>
        <w:pStyle w:val="Quote"/>
      </w:pPr>
      <w:r>
        <w:t>W</w:t>
      </w:r>
      <w:r w:rsidR="000D407C" w:rsidRPr="000228A8">
        <w:t>e can’t always [get] a culturally appropriate service, unfortunately, because there’s aren’t enough culturally appropriate service providers here, so we’ve got to encourage them to take what is there and work with that. (Manager).</w:t>
      </w:r>
    </w:p>
    <w:p w14:paraId="6A8010BC" w14:textId="35313065" w:rsidR="00731B81" w:rsidRPr="000228A8" w:rsidRDefault="00731B81" w:rsidP="000228A8">
      <w:pPr>
        <w:pStyle w:val="Quote"/>
      </w:pPr>
      <w:r w:rsidRPr="000228A8">
        <w:t>Well, yes, having shortages of services. That’s been really difficult. That’s been really – and that’s a wider issue; it’s not an EnCOMPASS issue. But it really hasn’t – it really causes issues. It causes issues with the clients, with building up all their hopes and then, bang. And then it’s like, “We can’t really help you”. (Manager).</w:t>
      </w:r>
    </w:p>
    <w:p w14:paraId="55508B27" w14:textId="3300E0F9" w:rsidR="00731B81" w:rsidRDefault="00731B81" w:rsidP="00731B81">
      <w:pPr>
        <w:rPr>
          <w:rFonts w:eastAsiaTheme="minorHAnsi"/>
          <w:lang w:val="en-US"/>
        </w:rPr>
      </w:pPr>
      <w:r w:rsidRPr="00731B81">
        <w:rPr>
          <w:rFonts w:eastAsiaTheme="minorHAnsi"/>
          <w:lang w:val="en-US"/>
        </w:rPr>
        <w:t xml:space="preserve">Some </w:t>
      </w:r>
      <w:r w:rsidR="00D4268B">
        <w:rPr>
          <w:rFonts w:eastAsiaTheme="minorHAnsi"/>
          <w:lang w:val="en-US"/>
        </w:rPr>
        <w:t>clients</w:t>
      </w:r>
      <w:r w:rsidRPr="00731B81">
        <w:rPr>
          <w:rFonts w:eastAsiaTheme="minorHAnsi"/>
          <w:lang w:val="en-US"/>
        </w:rPr>
        <w:t xml:space="preserve"> had found the unreliability and inconsistency so disruptive and distressing, </w:t>
      </w:r>
      <w:r w:rsidR="00AB6B15">
        <w:rPr>
          <w:rFonts w:eastAsiaTheme="minorHAnsi"/>
          <w:lang w:val="en-US"/>
        </w:rPr>
        <w:t xml:space="preserve">or the cost so prohibitive </w:t>
      </w:r>
      <w:r w:rsidRPr="00731B81">
        <w:rPr>
          <w:rFonts w:eastAsiaTheme="minorHAnsi"/>
          <w:lang w:val="en-US"/>
        </w:rPr>
        <w:t xml:space="preserve">that they had cancelled the service </w:t>
      </w:r>
      <w:r w:rsidR="00AB6B15">
        <w:rPr>
          <w:rFonts w:eastAsiaTheme="minorHAnsi"/>
          <w:lang w:val="en-US"/>
        </w:rPr>
        <w:t xml:space="preserve">they were eligible for </w:t>
      </w:r>
      <w:r w:rsidR="00681763">
        <w:rPr>
          <w:rFonts w:eastAsiaTheme="minorHAnsi"/>
          <w:lang w:val="en-US"/>
        </w:rPr>
        <w:t>and gone without it:</w:t>
      </w:r>
    </w:p>
    <w:p w14:paraId="65CDFE85" w14:textId="7311E124" w:rsidR="000551AF" w:rsidRPr="00AB6B15" w:rsidRDefault="000551AF" w:rsidP="000551AF">
      <w:pPr>
        <w:pStyle w:val="Quote"/>
        <w:rPr>
          <w:rFonts w:eastAsiaTheme="minorHAnsi"/>
        </w:rPr>
      </w:pPr>
      <w:r w:rsidRPr="00AB6B15">
        <w:rPr>
          <w:rFonts w:eastAsiaTheme="minorHAnsi"/>
        </w:rPr>
        <w:t>I find them maybe struggling with the money. Because if they every week for the service, when they come, they maybe need to pay $40 to $80 per week. They say, “Oh, I have no money to pay for the gap payment.</w:t>
      </w:r>
      <w:r w:rsidR="00681763">
        <w:rPr>
          <w:rFonts w:eastAsiaTheme="minorHAnsi"/>
        </w:rPr>
        <w:t>”</w:t>
      </w:r>
      <w:r w:rsidRPr="00AB6B15">
        <w:rPr>
          <w:rFonts w:eastAsiaTheme="minorHAnsi"/>
        </w:rPr>
        <w:t xml:space="preserve"> And they’re waiting to apply for home care package, because there is no gap. (Connectors).</w:t>
      </w:r>
    </w:p>
    <w:p w14:paraId="5B2FC336" w14:textId="7C3DE48A" w:rsidR="000551AF" w:rsidRPr="00AB6B15" w:rsidRDefault="000551AF" w:rsidP="000551AF">
      <w:pPr>
        <w:pStyle w:val="Quote"/>
        <w:rPr>
          <w:rFonts w:eastAsiaTheme="minorHAnsi"/>
        </w:rPr>
      </w:pPr>
      <w:r w:rsidRPr="00AB6B15">
        <w:rPr>
          <w:rFonts w:eastAsiaTheme="minorHAnsi"/>
        </w:rPr>
        <w:t xml:space="preserve">A lot of my service users, they didn’t use the service either, because they live on Centrelink, they have pensions, which is just meet their daily basic needs. </w:t>
      </w:r>
      <w:r w:rsidR="00960A13" w:rsidRPr="00AB6B15">
        <w:rPr>
          <w:rFonts w:eastAsiaTheme="minorHAnsi"/>
        </w:rPr>
        <w:t>So,</w:t>
      </w:r>
      <w:r w:rsidRPr="00AB6B15">
        <w:rPr>
          <w:rFonts w:eastAsiaTheme="minorHAnsi"/>
        </w:rPr>
        <w:t xml:space="preserve"> they don’t want to pay extra, like even $30 for cleaning fortnightly they say. “It’s too much for us. We don’t have enough savings or enough money to support that part.” </w:t>
      </w:r>
      <w:r w:rsidR="00294B88" w:rsidRPr="00AB6B15">
        <w:rPr>
          <w:rFonts w:eastAsiaTheme="minorHAnsi"/>
        </w:rPr>
        <w:t>So,</w:t>
      </w:r>
      <w:r w:rsidRPr="00AB6B15">
        <w:rPr>
          <w:rFonts w:eastAsiaTheme="minorHAnsi"/>
        </w:rPr>
        <w:t xml:space="preserve"> they would just rather, “Oh no, we will think about it later. We don’t want that.” (Connector).</w:t>
      </w:r>
    </w:p>
    <w:p w14:paraId="39DD8B69" w14:textId="2FEADDFF" w:rsidR="000551AF" w:rsidRPr="008A15EC" w:rsidRDefault="000551AF" w:rsidP="008A15EC">
      <w:pPr>
        <w:pStyle w:val="Quote"/>
      </w:pPr>
      <w:r w:rsidRPr="00AB6B15">
        <w:t>They reckon that they don’t have enough staff. Even the Westhaven people said that they don’t have the staff – they have to hire people from agencies. So, I said, “No, I don’t want no agencies.”</w:t>
      </w:r>
      <w:r w:rsidRPr="00AB6B15">
        <w:rPr>
          <w:rFonts w:cstheme="majorHAnsi"/>
        </w:rPr>
        <w:t xml:space="preserve"> </w:t>
      </w:r>
      <w:r w:rsidR="00A9244E">
        <w:rPr>
          <w:rFonts w:cstheme="majorHAnsi"/>
        </w:rPr>
        <w:t>(Client –</w:t>
      </w:r>
      <w:r w:rsidR="008830C3">
        <w:rPr>
          <w:rFonts w:cstheme="majorHAnsi"/>
        </w:rPr>
        <w:t xml:space="preserve"> older person)</w:t>
      </w:r>
      <w:r w:rsidRPr="00AB6B15">
        <w:rPr>
          <w:rFonts w:cstheme="majorHAnsi"/>
        </w:rPr>
        <w:t>.</w:t>
      </w:r>
    </w:p>
    <w:p w14:paraId="1834E1CE" w14:textId="64AFEDBA" w:rsidR="0065354C" w:rsidRDefault="00731B81" w:rsidP="0065354C">
      <w:pPr>
        <w:rPr>
          <w:rFonts w:eastAsiaTheme="minorHAnsi"/>
          <w:lang w:val="en-US"/>
        </w:rPr>
      </w:pPr>
      <w:r w:rsidRPr="00731B81">
        <w:rPr>
          <w:rFonts w:eastAsiaTheme="minorHAnsi"/>
          <w:lang w:val="en-US"/>
        </w:rPr>
        <w:t xml:space="preserve">When </w:t>
      </w:r>
      <w:r w:rsidR="0065354C">
        <w:rPr>
          <w:rFonts w:eastAsiaTheme="minorHAnsi"/>
          <w:lang w:val="en-US"/>
        </w:rPr>
        <w:t xml:space="preserve">appropriate </w:t>
      </w:r>
      <w:r w:rsidRPr="00B621C2">
        <w:rPr>
          <w:rFonts w:eastAsiaTheme="minorHAnsi"/>
          <w:lang w:val="en-US"/>
        </w:rPr>
        <w:t>services were</w:t>
      </w:r>
      <w:r w:rsidR="0065354C">
        <w:rPr>
          <w:rFonts w:eastAsiaTheme="minorHAnsi"/>
          <w:lang w:val="en-US"/>
        </w:rPr>
        <w:t xml:space="preserve"> not forthcoming,</w:t>
      </w:r>
      <w:r w:rsidRPr="00B621C2">
        <w:rPr>
          <w:rFonts w:eastAsiaTheme="minorHAnsi"/>
          <w:lang w:val="en-US"/>
        </w:rPr>
        <w:t xml:space="preserve"> </w:t>
      </w:r>
      <w:r w:rsidR="00B621C2" w:rsidRPr="00B621C2">
        <w:rPr>
          <w:rFonts w:eastAsiaTheme="minorHAnsi"/>
          <w:lang w:val="en-US"/>
        </w:rPr>
        <w:t>clients</w:t>
      </w:r>
      <w:r w:rsidRPr="00B621C2">
        <w:rPr>
          <w:rFonts w:eastAsiaTheme="minorHAnsi"/>
          <w:lang w:val="en-US"/>
        </w:rPr>
        <w:t xml:space="preserve"> </w:t>
      </w:r>
      <w:r w:rsidR="00B621C2">
        <w:rPr>
          <w:rFonts w:eastAsiaTheme="minorHAnsi"/>
          <w:lang w:val="en-US"/>
        </w:rPr>
        <w:t xml:space="preserve">generally </w:t>
      </w:r>
      <w:r w:rsidRPr="00B621C2">
        <w:rPr>
          <w:rFonts w:eastAsiaTheme="minorHAnsi"/>
          <w:lang w:val="en-US"/>
        </w:rPr>
        <w:t xml:space="preserve">understood that the problem was not due to the </w:t>
      </w:r>
      <w:r w:rsidRPr="0065354C">
        <w:rPr>
          <w:rFonts w:eastAsiaTheme="minorHAnsi"/>
          <w:lang w:val="en-US"/>
        </w:rPr>
        <w:t>Connector</w:t>
      </w:r>
      <w:r w:rsidR="00B621C2" w:rsidRPr="0065354C">
        <w:rPr>
          <w:rFonts w:eastAsiaTheme="minorHAnsi"/>
          <w:lang w:val="en-US"/>
        </w:rPr>
        <w:t xml:space="preserve"> – that the </w:t>
      </w:r>
      <w:r w:rsidRPr="0065354C">
        <w:rPr>
          <w:lang w:val="en-US"/>
        </w:rPr>
        <w:t>Connector had tried their best</w:t>
      </w:r>
      <w:r w:rsidR="004A3249" w:rsidRPr="0065354C">
        <w:rPr>
          <w:rFonts w:eastAsiaTheme="minorHAnsi"/>
          <w:lang w:val="en-US"/>
        </w:rPr>
        <w:t xml:space="preserve"> in</w:t>
      </w:r>
      <w:r w:rsidR="00A9244E">
        <w:rPr>
          <w:rFonts w:eastAsiaTheme="minorHAnsi"/>
          <w:lang w:val="en-US"/>
        </w:rPr>
        <w:t xml:space="preserve"> the constraining circumstances:</w:t>
      </w:r>
    </w:p>
    <w:p w14:paraId="2B067972" w14:textId="0E1EE3FA" w:rsidR="0065354C" w:rsidRPr="000228A8" w:rsidRDefault="00A9244E" w:rsidP="000228A8">
      <w:pPr>
        <w:pStyle w:val="Quote"/>
      </w:pPr>
      <w:r>
        <w:rPr>
          <w:rFonts w:hint="eastAsia"/>
        </w:rPr>
        <w:t>It</w:t>
      </w:r>
      <w:r>
        <w:t>’</w:t>
      </w:r>
      <w:r>
        <w:rPr>
          <w:rFonts w:hint="eastAsia"/>
        </w:rPr>
        <w:t>s not, it wasn</w:t>
      </w:r>
      <w:r>
        <w:t>’</w:t>
      </w:r>
      <w:r w:rsidR="0065354C" w:rsidRPr="000228A8">
        <w:rPr>
          <w:rFonts w:hint="eastAsia"/>
        </w:rPr>
        <w:t xml:space="preserve">t her </w:t>
      </w:r>
      <w:r>
        <w:rPr>
          <w:rFonts w:hint="eastAsia"/>
        </w:rPr>
        <w:t>fault. She tried so hard. She</w:t>
      </w:r>
      <w:r>
        <w:t>’</w:t>
      </w:r>
      <w:r w:rsidR="0065354C" w:rsidRPr="000228A8">
        <w:rPr>
          <w:rFonts w:hint="eastAsia"/>
        </w:rPr>
        <w:t xml:space="preserve">s got all her papers there, she done it all. </w:t>
      </w:r>
      <w:r>
        <w:t>(Client –</w:t>
      </w:r>
      <w:r w:rsidR="008830C3" w:rsidRPr="000228A8">
        <w:t xml:space="preserve"> older person)</w:t>
      </w:r>
    </w:p>
    <w:p w14:paraId="5219479C" w14:textId="590842E0" w:rsidR="0065354C" w:rsidRPr="00E7250E" w:rsidRDefault="0065354C" w:rsidP="0065354C">
      <w:pPr>
        <w:rPr>
          <w:highlight w:val="yellow"/>
          <w:lang w:val="en-US"/>
        </w:rPr>
      </w:pPr>
      <w:r w:rsidRPr="0065354C">
        <w:rPr>
          <w:lang w:val="en-US"/>
        </w:rPr>
        <w:t xml:space="preserve">However, for some </w:t>
      </w:r>
      <w:r w:rsidR="00D4268B">
        <w:rPr>
          <w:lang w:val="en-US"/>
        </w:rPr>
        <w:t>clients</w:t>
      </w:r>
      <w:r w:rsidRPr="0065354C">
        <w:rPr>
          <w:lang w:val="en-US"/>
        </w:rPr>
        <w:t>, this was not enough.</w:t>
      </w:r>
      <w:r w:rsidRPr="00F17B4B">
        <w:t xml:space="preserve"> </w:t>
      </w:r>
      <w:r w:rsidRPr="0065354C">
        <w:rPr>
          <w:lang w:val="en-US"/>
        </w:rPr>
        <w:t xml:space="preserve">Even when the Connector was kind and tried their best, if the process did not result in the receipt of needed services, the client saw little point in the Connector’s work. </w:t>
      </w:r>
      <w:r w:rsidR="003B6BC5">
        <w:rPr>
          <w:lang w:val="en-US"/>
        </w:rPr>
        <w:t xml:space="preserve">Connectors </w:t>
      </w:r>
      <w:r w:rsidR="00433521">
        <w:rPr>
          <w:lang w:val="en-US"/>
        </w:rPr>
        <w:t xml:space="preserve">also often </w:t>
      </w:r>
      <w:r w:rsidR="00A9244E">
        <w:rPr>
          <w:lang w:val="en-US"/>
        </w:rPr>
        <w:t>understood this sentiment.</w:t>
      </w:r>
    </w:p>
    <w:p w14:paraId="2AF00066" w14:textId="46F0DF3D" w:rsidR="0065354C" w:rsidRPr="000228A8" w:rsidRDefault="00A9244E" w:rsidP="000228A8">
      <w:pPr>
        <w:pStyle w:val="Quote"/>
      </w:pPr>
      <w:r>
        <w:rPr>
          <w:rFonts w:hint="eastAsia"/>
        </w:rPr>
        <w:t>Well, it</w:t>
      </w:r>
      <w:r>
        <w:t>’</w:t>
      </w:r>
      <w:r w:rsidR="0065354C" w:rsidRPr="000228A8">
        <w:rPr>
          <w:rFonts w:hint="eastAsia"/>
        </w:rPr>
        <w:t>s been weeks again, and nobody has ring, nobody has come</w:t>
      </w:r>
      <w:r w:rsidR="00EF5783">
        <w:t>. …</w:t>
      </w:r>
      <w:r w:rsidR="0065354C" w:rsidRPr="000228A8">
        <w:rPr>
          <w:rFonts w:hint="eastAsia"/>
        </w:rPr>
        <w:t xml:space="preserve"> </w:t>
      </w:r>
      <w:r w:rsidR="00294B88" w:rsidRPr="000228A8">
        <w:t>So,</w:t>
      </w:r>
      <w:r w:rsidR="0065354C" w:rsidRPr="000228A8">
        <w:rPr>
          <w:rFonts w:hint="eastAsia"/>
        </w:rPr>
        <w:t xml:space="preserve"> books and books and books </w:t>
      </w:r>
      <w:r w:rsidR="0065354C" w:rsidRPr="000228A8">
        <w:t xml:space="preserve">[pointing to several home care </w:t>
      </w:r>
      <w:r w:rsidR="00A20C23" w:rsidRPr="000228A8">
        <w:t>program</w:t>
      </w:r>
      <w:r w:rsidR="0065354C" w:rsidRPr="000228A8">
        <w:t xml:space="preserve"> promotional materials] </w:t>
      </w:r>
      <w:r w:rsidR="0065354C" w:rsidRPr="000228A8">
        <w:rPr>
          <w:rFonts w:hint="eastAsia"/>
        </w:rPr>
        <w:t>and promises lots there, but not enough help, not enough work happens</w:t>
      </w:r>
      <w:r w:rsidR="00EF5783">
        <w:t>. …</w:t>
      </w:r>
      <w:r>
        <w:t xml:space="preserve"> </w:t>
      </w:r>
      <w:r w:rsidR="0065354C" w:rsidRPr="000228A8">
        <w:t>It just hurt me</w:t>
      </w:r>
      <w:r w:rsidR="00EF5783">
        <w:t xml:space="preserve"> </w:t>
      </w:r>
      <w:r w:rsidR="0065354C" w:rsidRPr="000228A8">
        <w:t>...</w:t>
      </w:r>
      <w:r>
        <w:rPr>
          <w:rFonts w:hint="eastAsia"/>
        </w:rPr>
        <w:t xml:space="preserve"> I know they</w:t>
      </w:r>
      <w:r>
        <w:t>’</w:t>
      </w:r>
      <w:r w:rsidR="0065354C" w:rsidRPr="000228A8">
        <w:rPr>
          <w:rFonts w:hint="eastAsia"/>
        </w:rPr>
        <w:t xml:space="preserve">re </w:t>
      </w:r>
      <w:r>
        <w:t>[the Connector]</w:t>
      </w:r>
      <w:r w:rsidR="0065354C" w:rsidRPr="000228A8">
        <w:t xml:space="preserve"> </w:t>
      </w:r>
      <w:r w:rsidR="0065354C" w:rsidRPr="000228A8">
        <w:rPr>
          <w:rFonts w:hint="eastAsia"/>
        </w:rPr>
        <w:t>trying to help</w:t>
      </w:r>
      <w:r w:rsidR="00EF5783">
        <w:t xml:space="preserve"> </w:t>
      </w:r>
      <w:r w:rsidR="0065354C" w:rsidRPr="000228A8">
        <w:t>…</w:t>
      </w:r>
      <w:r w:rsidR="00EF5783">
        <w:t xml:space="preserve"> </w:t>
      </w:r>
      <w:r w:rsidR="0065354C" w:rsidRPr="000228A8">
        <w:t>she is so kind with dignity</w:t>
      </w:r>
      <w:r w:rsidR="00EF5783">
        <w:t xml:space="preserve"> </w:t>
      </w:r>
      <w:r w:rsidR="0065354C" w:rsidRPr="000228A8">
        <w:t>…</w:t>
      </w:r>
      <w:r w:rsidR="00EF5783">
        <w:t xml:space="preserve"> </w:t>
      </w:r>
      <w:r>
        <w:rPr>
          <w:rFonts w:hint="eastAsia"/>
        </w:rPr>
        <w:t>but it</w:t>
      </w:r>
      <w:r>
        <w:t>’</w:t>
      </w:r>
      <w:r w:rsidR="0065354C" w:rsidRPr="000228A8">
        <w:rPr>
          <w:rFonts w:hint="eastAsia"/>
        </w:rPr>
        <w:t>s just not enough for me. Not enough for me.</w:t>
      </w:r>
      <w:r w:rsidR="0065354C" w:rsidRPr="000228A8">
        <w:t xml:space="preserve"> </w:t>
      </w:r>
      <w:r>
        <w:t>(Client –</w:t>
      </w:r>
      <w:r w:rsidR="008830C3" w:rsidRPr="000228A8">
        <w:t xml:space="preserve"> older person)</w:t>
      </w:r>
      <w:r w:rsidR="0065354C" w:rsidRPr="000228A8">
        <w:t>.</w:t>
      </w:r>
    </w:p>
    <w:p w14:paraId="4D2A12E6" w14:textId="33C06349" w:rsidR="00D03A17" w:rsidRPr="00D91068" w:rsidRDefault="00960A13" w:rsidP="00D91068">
      <w:pPr>
        <w:pStyle w:val="Quote"/>
      </w:pPr>
      <w:r w:rsidRPr="000228A8">
        <w:t>So,</w:t>
      </w:r>
      <w:r w:rsidR="0065354C" w:rsidRPr="000228A8">
        <w:t xml:space="preserve"> I’m going to be honest and tell you the truth, only because I ask around after our experience and see how this service is going with other people in our community, and it seems most of them are happy and fine with it. This is when I questioned myself, is it our sheer luck? Or [the Connector] did not do the job properly? I don’t know, and because we don’t know, and we don’t understand what he needs to do and how he should do things, we don’t know these things. But the way we ended up, we do have the question mark, did [the Connector] do what [they were] supposed to do or what is requi</w:t>
      </w:r>
      <w:r w:rsidR="00315863">
        <w:t>red of him to do, or not? That –</w:t>
      </w:r>
      <w:r w:rsidR="00EF5783">
        <w:t xml:space="preserve"> we can’t answer this question. …</w:t>
      </w:r>
      <w:r w:rsidR="00315863">
        <w:t xml:space="preserve"> </w:t>
      </w:r>
      <w:r w:rsidR="0065354C" w:rsidRPr="000228A8">
        <w:t>It’s very hard for me to say, or talk about any other characteristics that [the Connector] should have or [not] have. I don’t know. But all what I’m saying this endeavour we went through with [the Connector], it didn’t work. But all what I can tell you, we are frustrated, we haven’t seen any result. It’s been six months and nothing happen. It’s really frustrating, I don’t know who to blame. The question I want to ask, I still don’t know what’s going on, I still don’t understand how this is going to end, eventuate to. I still have no idea. Where would we go from here, how do we do things? I still don’t know. (C</w:t>
      </w:r>
      <w:r w:rsidR="00315863">
        <w:t>lient –</w:t>
      </w:r>
      <w:r w:rsidR="0065354C" w:rsidRPr="000228A8">
        <w:t xml:space="preserve"> Carer).</w:t>
      </w:r>
    </w:p>
    <w:p w14:paraId="542A1B0D" w14:textId="011BF6C3" w:rsidR="00BC4A44" w:rsidRPr="00D91068" w:rsidRDefault="003B6BC5" w:rsidP="00D91068">
      <w:pPr>
        <w:pStyle w:val="Quote"/>
        <w:rPr>
          <w:rFonts w:eastAsia="Arial Unicode MS"/>
        </w:rPr>
      </w:pPr>
      <w:r>
        <w:rPr>
          <w:rFonts w:eastAsia="Arial Unicode MS"/>
        </w:rPr>
        <w:t>I</w:t>
      </w:r>
      <w:r w:rsidR="00731B81" w:rsidRPr="00731B81">
        <w:rPr>
          <w:rFonts w:eastAsia="Arial Unicode MS"/>
        </w:rPr>
        <w:t>t seems like we are very incompetent, you know what I’m saying?</w:t>
      </w:r>
      <w:r w:rsidR="00731B81" w:rsidRPr="00731B81">
        <w:t xml:space="preserve"> </w:t>
      </w:r>
      <w:r>
        <w:rPr>
          <w:rFonts w:eastAsia="Arial Unicode MS"/>
        </w:rPr>
        <w:t>…</w:t>
      </w:r>
      <w:r w:rsidR="00EF5783">
        <w:rPr>
          <w:rFonts w:eastAsia="Arial Unicode MS"/>
        </w:rPr>
        <w:t xml:space="preserve"> </w:t>
      </w:r>
      <w:r>
        <w:rPr>
          <w:rFonts w:eastAsia="Arial Unicode MS"/>
        </w:rPr>
        <w:t xml:space="preserve">we </w:t>
      </w:r>
      <w:r w:rsidR="00731B81" w:rsidRPr="00731B81">
        <w:rPr>
          <w:rFonts w:eastAsia="Arial Unicode MS"/>
        </w:rPr>
        <w:t>are not able to help them. (Connector).</w:t>
      </w:r>
    </w:p>
    <w:p w14:paraId="083C278F" w14:textId="553C3076" w:rsidR="00BC4A44" w:rsidRPr="00D63A60" w:rsidRDefault="003B6BC5" w:rsidP="00D91068">
      <w:pPr>
        <w:pStyle w:val="Quote"/>
        <w:rPr>
          <w:rFonts w:cstheme="majorHAnsi"/>
        </w:rPr>
      </w:pPr>
      <w:r>
        <w:rPr>
          <w:rFonts w:cstheme="majorHAnsi"/>
        </w:rPr>
        <w:t>T</w:t>
      </w:r>
      <w:r w:rsidR="00BC4A44" w:rsidRPr="00D63A60">
        <w:rPr>
          <w:rFonts w:cstheme="majorHAnsi"/>
        </w:rPr>
        <w:t>hey have been approved something or offered some services but they have not received any services</w:t>
      </w:r>
      <w:r w:rsidR="00EF5783">
        <w:rPr>
          <w:rFonts w:cstheme="majorHAnsi"/>
        </w:rPr>
        <w:t>. …</w:t>
      </w:r>
      <w:r w:rsidR="00BC4A44" w:rsidRPr="00D63A60">
        <w:rPr>
          <w:rFonts w:cstheme="majorHAnsi"/>
        </w:rPr>
        <w:t xml:space="preserve"> I think there’s no point for them to be assessed, right, and at the end it’s meaningless in a way. (Connector).</w:t>
      </w:r>
    </w:p>
    <w:p w14:paraId="0753BE59" w14:textId="166D75E0" w:rsidR="00731B81" w:rsidRPr="00D91068" w:rsidRDefault="00960A13" w:rsidP="00D91068">
      <w:pPr>
        <w:pStyle w:val="Quote"/>
      </w:pPr>
      <w:r w:rsidRPr="00D63A60">
        <w:rPr>
          <w:rFonts w:cstheme="majorHAnsi"/>
        </w:rPr>
        <w:t>So,</w:t>
      </w:r>
      <w:r w:rsidR="00BC4A44" w:rsidRPr="00D63A60">
        <w:rPr>
          <w:rFonts w:cstheme="majorHAnsi"/>
        </w:rPr>
        <w:t xml:space="preserve"> this is a bit of a frustrating </w:t>
      </w:r>
      <w:r w:rsidR="00BC4A44" w:rsidRPr="00731B81">
        <w:t xml:space="preserve">factor, you could call it, for the Connectors in the role. We’re out there telling them, “Hey, wonderful services”, and you know what? There’s no services. </w:t>
      </w:r>
      <w:r w:rsidR="00975516">
        <w:t>(Connector).</w:t>
      </w:r>
    </w:p>
    <w:p w14:paraId="32BA010C" w14:textId="6D275CA5" w:rsidR="00731B81" w:rsidRPr="00731B81" w:rsidRDefault="00D6212F" w:rsidP="000F5F88">
      <w:pPr>
        <w:pStyle w:val="Caption"/>
        <w:rPr>
          <w:lang w:val="en-US"/>
        </w:rPr>
      </w:pPr>
      <w:bookmarkStart w:id="97" w:name="_Toc179298295"/>
      <w:r w:rsidRPr="000F5F88">
        <w:t xml:space="preserve">Table </w:t>
      </w:r>
      <w:r>
        <w:fldChar w:fldCharType="begin"/>
      </w:r>
      <w:r>
        <w:instrText>SEQ Table \* ARABIC</w:instrText>
      </w:r>
      <w:r>
        <w:fldChar w:fldCharType="separate"/>
      </w:r>
      <w:r w:rsidR="00E34AC4">
        <w:rPr>
          <w:noProof/>
        </w:rPr>
        <w:t>13</w:t>
      </w:r>
      <w:r>
        <w:fldChar w:fldCharType="end"/>
      </w:r>
      <w:r>
        <w:t>.</w:t>
      </w:r>
      <w:r w:rsidRPr="000F5F88">
        <w:t xml:space="preserve"> </w:t>
      </w:r>
      <w:r w:rsidR="00731B81" w:rsidRPr="00731B81">
        <w:rPr>
          <w:lang w:val="en-US"/>
        </w:rPr>
        <w:t>Program theory 8: Where Connector capacity ends</w:t>
      </w:r>
      <w:r w:rsidR="00315863">
        <w:rPr>
          <w:lang w:val="en-US"/>
        </w:rPr>
        <w:t>,</w:t>
      </w:r>
      <w:r w:rsidR="00731B81" w:rsidRPr="00731B81">
        <w:rPr>
          <w:lang w:val="en-US"/>
        </w:rPr>
        <w:t xml:space="preserve"> the aged care </w:t>
      </w:r>
      <w:r w:rsidR="00731B81" w:rsidRPr="007F382E">
        <w:rPr>
          <w:lang w:val="en-US"/>
        </w:rPr>
        <w:t xml:space="preserve">system </w:t>
      </w:r>
      <w:r w:rsidR="00731B81" w:rsidRPr="000F5F88">
        <w:rPr>
          <w:lang w:val="en-US"/>
        </w:rPr>
        <w:t>fails older persons</w:t>
      </w:r>
      <w:r w:rsidR="007F382E" w:rsidRPr="007F382E">
        <w:rPr>
          <w:lang w:val="en-US"/>
        </w:rPr>
        <w:t xml:space="preserve"> and carers</w:t>
      </w:r>
      <w:bookmarkEnd w:id="97"/>
      <w:r w:rsidR="00731B81" w:rsidRPr="00731B81">
        <w:rPr>
          <w:lang w:val="en-US"/>
        </w:rPr>
        <w:t xml:space="preserve"> </w:t>
      </w:r>
    </w:p>
    <w:tbl>
      <w:tblPr>
        <w:tblStyle w:val="TableGrid"/>
        <w:tblW w:w="0" w:type="auto"/>
        <w:tblLook w:val="04A0" w:firstRow="1" w:lastRow="0" w:firstColumn="1" w:lastColumn="0" w:noHBand="0" w:noVBand="1"/>
        <w:tblCaption w:val="Table 13. Program theory 8: Where Connector capacity ends the aged care system fails older persons and carers."/>
        <w:tblDescription w:val="Table laying out the above text in five columns - context, intervention, resources, reasoning and outcome. No new or different content. "/>
      </w:tblPr>
      <w:tblGrid>
        <w:gridCol w:w="2156"/>
        <w:gridCol w:w="1787"/>
        <w:gridCol w:w="1794"/>
        <w:gridCol w:w="1787"/>
        <w:gridCol w:w="1736"/>
      </w:tblGrid>
      <w:tr w:rsidR="00731B81" w:rsidRPr="00731B81" w14:paraId="0E393614"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2802" w:type="dxa"/>
            <w:vMerge w:val="restart"/>
          </w:tcPr>
          <w:p w14:paraId="24C7035A" w14:textId="77777777" w:rsidR="00731B81" w:rsidRPr="00C2268B" w:rsidRDefault="00731B81" w:rsidP="00C2268B">
            <w:r w:rsidRPr="00C2268B">
              <w:t>Context</w:t>
            </w:r>
          </w:p>
        </w:tc>
        <w:tc>
          <w:tcPr>
            <w:tcW w:w="2826" w:type="dxa"/>
            <w:vMerge w:val="restart"/>
          </w:tcPr>
          <w:p w14:paraId="01D84CF2" w14:textId="77777777" w:rsidR="00731B81" w:rsidRPr="00C2268B" w:rsidRDefault="00731B81" w:rsidP="00C2268B">
            <w:r w:rsidRPr="00C2268B">
              <w:t>Intervention</w:t>
            </w:r>
          </w:p>
        </w:tc>
        <w:tc>
          <w:tcPr>
            <w:tcW w:w="5457" w:type="dxa"/>
            <w:gridSpan w:val="2"/>
          </w:tcPr>
          <w:p w14:paraId="620C8AB2" w14:textId="77777777" w:rsidR="00731B81" w:rsidRPr="00C2268B" w:rsidRDefault="00731B81" w:rsidP="00C2268B">
            <w:r w:rsidRPr="00C2268B">
              <w:t>Mechanism</w:t>
            </w:r>
          </w:p>
        </w:tc>
        <w:tc>
          <w:tcPr>
            <w:tcW w:w="2729" w:type="dxa"/>
            <w:vMerge w:val="restart"/>
          </w:tcPr>
          <w:p w14:paraId="1631C402" w14:textId="77777777" w:rsidR="00731B81" w:rsidRPr="00C2268B" w:rsidRDefault="00731B81" w:rsidP="00C2268B">
            <w:r w:rsidRPr="00C2268B">
              <w:t>Outcome</w:t>
            </w:r>
          </w:p>
        </w:tc>
      </w:tr>
      <w:tr w:rsidR="00731B81" w:rsidRPr="00731B81" w14:paraId="0C248F14"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2802" w:type="dxa"/>
            <w:vMerge/>
          </w:tcPr>
          <w:p w14:paraId="43DC5D54" w14:textId="77777777" w:rsidR="00731B81" w:rsidRPr="00731B81" w:rsidRDefault="00731B81" w:rsidP="00731B81">
            <w:pPr>
              <w:rPr>
                <w:b w:val="0"/>
                <w:bCs/>
                <w:sz w:val="18"/>
                <w:szCs w:val="18"/>
                <w:lang w:val="en-US"/>
              </w:rPr>
            </w:pPr>
          </w:p>
        </w:tc>
        <w:tc>
          <w:tcPr>
            <w:tcW w:w="2826" w:type="dxa"/>
            <w:vMerge/>
          </w:tcPr>
          <w:p w14:paraId="77F544F7" w14:textId="77777777" w:rsidR="00731B81" w:rsidRPr="00731B81" w:rsidRDefault="00731B81" w:rsidP="00731B81">
            <w:pPr>
              <w:rPr>
                <w:b w:val="0"/>
                <w:bCs/>
                <w:sz w:val="18"/>
                <w:szCs w:val="18"/>
                <w:lang w:val="en-US"/>
              </w:rPr>
            </w:pPr>
          </w:p>
        </w:tc>
        <w:tc>
          <w:tcPr>
            <w:tcW w:w="2729" w:type="dxa"/>
          </w:tcPr>
          <w:p w14:paraId="1763B5B0" w14:textId="77777777" w:rsidR="00731B81" w:rsidRPr="00C2268B" w:rsidRDefault="00731B81" w:rsidP="00C2268B">
            <w:r w:rsidRPr="00C2268B">
              <w:t>Resources</w:t>
            </w:r>
          </w:p>
        </w:tc>
        <w:tc>
          <w:tcPr>
            <w:tcW w:w="2728" w:type="dxa"/>
          </w:tcPr>
          <w:p w14:paraId="673DE173" w14:textId="77777777" w:rsidR="00731B81" w:rsidRPr="00C2268B" w:rsidRDefault="00731B81" w:rsidP="00C2268B">
            <w:r w:rsidRPr="00C2268B">
              <w:t>Reasoning</w:t>
            </w:r>
          </w:p>
        </w:tc>
        <w:tc>
          <w:tcPr>
            <w:tcW w:w="2729" w:type="dxa"/>
            <w:vMerge/>
          </w:tcPr>
          <w:p w14:paraId="4BFEE1AD" w14:textId="77777777" w:rsidR="00731B81" w:rsidRPr="00731B81" w:rsidRDefault="00731B81" w:rsidP="00731B81">
            <w:pPr>
              <w:rPr>
                <w:b w:val="0"/>
                <w:bCs/>
                <w:sz w:val="18"/>
                <w:szCs w:val="18"/>
                <w:lang w:val="en-US"/>
              </w:rPr>
            </w:pPr>
          </w:p>
        </w:tc>
      </w:tr>
      <w:tr w:rsidR="00731B81" w:rsidRPr="00731B81" w14:paraId="44E4BE69" w14:textId="77777777" w:rsidTr="00AC566D">
        <w:trPr>
          <w:trHeight w:val="1167"/>
        </w:trPr>
        <w:tc>
          <w:tcPr>
            <w:tcW w:w="2802" w:type="dxa"/>
          </w:tcPr>
          <w:p w14:paraId="7DD7C170" w14:textId="11918379" w:rsidR="00731B81" w:rsidRPr="00D91068" w:rsidRDefault="00731B81" w:rsidP="00731B81">
            <w:r w:rsidRPr="00C2268B">
              <w:t xml:space="preserve">Significant delay in assessment outcome </w:t>
            </w:r>
          </w:p>
        </w:tc>
        <w:tc>
          <w:tcPr>
            <w:tcW w:w="2826" w:type="dxa"/>
          </w:tcPr>
          <w:p w14:paraId="78A2616A" w14:textId="3B9FCE14" w:rsidR="00731B81" w:rsidRPr="00D91068" w:rsidRDefault="00315863" w:rsidP="00731B81">
            <w:r>
              <w:t xml:space="preserve">Follow </w:t>
            </w:r>
            <w:r w:rsidR="00731B81" w:rsidRPr="00C2268B">
              <w:t xml:space="preserve">up with </w:t>
            </w:r>
            <w:r w:rsidR="00F373BC" w:rsidRPr="00C2268B">
              <w:t>client</w:t>
            </w:r>
            <w:r w:rsidR="00731B81" w:rsidRPr="00C2268B">
              <w:t xml:space="preserve"> </w:t>
            </w:r>
          </w:p>
        </w:tc>
        <w:tc>
          <w:tcPr>
            <w:tcW w:w="2729" w:type="dxa"/>
          </w:tcPr>
          <w:p w14:paraId="36B7B601" w14:textId="5EB0C081" w:rsidR="00731B81" w:rsidRPr="00D91068" w:rsidRDefault="00731B81" w:rsidP="00731B81">
            <w:r w:rsidRPr="00C2268B">
              <w:t>Regular follow up with older person/carer to check on progress</w:t>
            </w:r>
          </w:p>
        </w:tc>
        <w:tc>
          <w:tcPr>
            <w:tcW w:w="2728" w:type="dxa"/>
            <w:vMerge w:val="restart"/>
          </w:tcPr>
          <w:p w14:paraId="74AF8CEF" w14:textId="274E3588" w:rsidR="00731B81" w:rsidRPr="00C2268B" w:rsidRDefault="00693313" w:rsidP="00731B81">
            <w:r w:rsidRPr="00C2268B">
              <w:t>Client</w:t>
            </w:r>
            <w:r w:rsidR="00731B81" w:rsidRPr="00C2268B">
              <w:t xml:space="preserve"> feels disrespecte</w:t>
            </w:r>
            <w:r w:rsidR="00315863">
              <w:t>d and let down by My Aged Care –</w:t>
            </w:r>
            <w:r w:rsidR="00731B81" w:rsidRPr="00C2268B">
              <w:t xml:space="preserve"> exasperated,</w:t>
            </w:r>
            <w:r w:rsidR="00315863">
              <w:t xml:space="preserve"> angry, despondent or resigned</w:t>
            </w:r>
            <w:r w:rsidR="00731B81" w:rsidRPr="00C2268B">
              <w:t xml:space="preserve"> </w:t>
            </w:r>
          </w:p>
          <w:p w14:paraId="65A7C6CF" w14:textId="72FBC941" w:rsidR="00731B81" w:rsidRPr="00D91068" w:rsidRDefault="00693313" w:rsidP="00731B81">
            <w:r w:rsidRPr="00C2268B">
              <w:t>Client</w:t>
            </w:r>
            <w:r w:rsidR="00731B81" w:rsidRPr="00C2268B">
              <w:t xml:space="preserve"> understand</w:t>
            </w:r>
            <w:r w:rsidR="00315863">
              <w:t>s</w:t>
            </w:r>
            <w:r w:rsidR="00731B81" w:rsidRPr="00C2268B">
              <w:t xml:space="preserve"> that the Connector has done everything</w:t>
            </w:r>
            <w:r w:rsidR="00315863">
              <w:t xml:space="preserve"> in their power and is grateful</w:t>
            </w:r>
            <w:r w:rsidR="00731B81" w:rsidRPr="00C2268B">
              <w:t xml:space="preserve">  </w:t>
            </w:r>
          </w:p>
        </w:tc>
        <w:tc>
          <w:tcPr>
            <w:tcW w:w="2729" w:type="dxa"/>
            <w:vMerge w:val="restart"/>
          </w:tcPr>
          <w:p w14:paraId="6559E64B" w14:textId="211A4CB5" w:rsidR="00731B81" w:rsidRPr="00C2268B" w:rsidRDefault="00731B81" w:rsidP="00731B81">
            <w:r w:rsidRPr="00C2268B">
              <w:t xml:space="preserve">Despite the Connector’s best </w:t>
            </w:r>
            <w:r w:rsidR="00960A13" w:rsidRPr="00C2268B">
              <w:t>effort,</w:t>
            </w:r>
            <w:r w:rsidRPr="00C2268B">
              <w:t xml:space="preserve"> the </w:t>
            </w:r>
            <w:r w:rsidR="00693313" w:rsidRPr="00C2268B">
              <w:t>client</w:t>
            </w:r>
            <w:r w:rsidR="00315863">
              <w:t>’s</w:t>
            </w:r>
            <w:r w:rsidRPr="00C2268B">
              <w:t xml:space="preserve"> service ne</w:t>
            </w:r>
            <w:r w:rsidR="00315863">
              <w:t>eds are not met in a timely way</w:t>
            </w:r>
            <w:r w:rsidRPr="00C2268B">
              <w:t xml:space="preserve"> </w:t>
            </w:r>
          </w:p>
        </w:tc>
      </w:tr>
      <w:tr w:rsidR="00731B81" w:rsidRPr="00731B81" w14:paraId="3980E8D0" w14:textId="77777777" w:rsidTr="00AC566D">
        <w:trPr>
          <w:trHeight w:val="555"/>
        </w:trPr>
        <w:tc>
          <w:tcPr>
            <w:tcW w:w="2802" w:type="dxa"/>
          </w:tcPr>
          <w:p w14:paraId="6D9D3830" w14:textId="6E475E37" w:rsidR="00731B81" w:rsidRPr="00C2268B" w:rsidRDefault="00731B81" w:rsidP="00731B81">
            <w:r w:rsidRPr="00C2268B">
              <w:t>Connector has no authority/lever</w:t>
            </w:r>
            <w:r w:rsidR="00315863">
              <w:t>age in the My Aged Care process</w:t>
            </w:r>
          </w:p>
          <w:p w14:paraId="5B874A87" w14:textId="5989D984" w:rsidR="00731B81" w:rsidRPr="00D91068" w:rsidRDefault="00731B81" w:rsidP="00731B81">
            <w:r w:rsidRPr="00C2268B">
              <w:t xml:space="preserve">My Aged Care staff have no knowledge of the </w:t>
            </w:r>
            <w:r w:rsidR="002D3D7D">
              <w:t>EnCOMPASS Connector</w:t>
            </w:r>
            <w:r w:rsidRPr="00C2268B">
              <w:t xml:space="preserve"> </w:t>
            </w:r>
            <w:r w:rsidR="00A20C23" w:rsidRPr="00C2268B">
              <w:t>program</w:t>
            </w:r>
            <w:r w:rsidR="00315863">
              <w:t xml:space="preserve"> and don’t recognise the Connector</w:t>
            </w:r>
            <w:r w:rsidRPr="00C2268B">
              <w:t xml:space="preserve"> </w:t>
            </w:r>
          </w:p>
        </w:tc>
        <w:tc>
          <w:tcPr>
            <w:tcW w:w="2826" w:type="dxa"/>
          </w:tcPr>
          <w:p w14:paraId="7043087D" w14:textId="50AA44D6" w:rsidR="00731B81" w:rsidRPr="00C2268B" w:rsidRDefault="00731B81" w:rsidP="00731B81">
            <w:r w:rsidRPr="00C2268B">
              <w:t>Attempt to obtain info from My Ag</w:t>
            </w:r>
            <w:r w:rsidR="00315863">
              <w:t>ed Care or advocate for client –</w:t>
            </w:r>
            <w:r w:rsidRPr="00C2268B">
              <w:t xml:space="preserve"> to no avail. </w:t>
            </w:r>
          </w:p>
        </w:tc>
        <w:tc>
          <w:tcPr>
            <w:tcW w:w="2729" w:type="dxa"/>
          </w:tcPr>
          <w:p w14:paraId="56A98F61" w14:textId="76E2DAF1" w:rsidR="00731B81" w:rsidRPr="00C2268B" w:rsidRDefault="00315863" w:rsidP="00731B81">
            <w:r>
              <w:t>Lack of resource –</w:t>
            </w:r>
            <w:r w:rsidR="00731B81" w:rsidRPr="00C2268B">
              <w:t xml:space="preserve"> Connector is unable to influence My Aged Care </w:t>
            </w:r>
          </w:p>
        </w:tc>
        <w:tc>
          <w:tcPr>
            <w:tcW w:w="2728" w:type="dxa"/>
            <w:vMerge/>
          </w:tcPr>
          <w:p w14:paraId="41EE72B3" w14:textId="77777777" w:rsidR="00731B81" w:rsidRPr="00731B81" w:rsidRDefault="00731B81" w:rsidP="00731B81">
            <w:pPr>
              <w:rPr>
                <w:sz w:val="18"/>
                <w:szCs w:val="18"/>
                <w:lang w:val="en-US"/>
              </w:rPr>
            </w:pPr>
          </w:p>
        </w:tc>
        <w:tc>
          <w:tcPr>
            <w:tcW w:w="2729" w:type="dxa"/>
            <w:vMerge/>
          </w:tcPr>
          <w:p w14:paraId="73B31D88" w14:textId="77777777" w:rsidR="00731B81" w:rsidRPr="00731B81" w:rsidRDefault="00731B81" w:rsidP="00731B81">
            <w:pPr>
              <w:rPr>
                <w:sz w:val="18"/>
                <w:szCs w:val="18"/>
                <w:lang w:val="en-US"/>
              </w:rPr>
            </w:pPr>
          </w:p>
        </w:tc>
      </w:tr>
      <w:tr w:rsidR="00731B81" w:rsidRPr="00731B81" w14:paraId="15861A35" w14:textId="77777777" w:rsidTr="00AC566D">
        <w:trPr>
          <w:trHeight w:val="1253"/>
        </w:trPr>
        <w:tc>
          <w:tcPr>
            <w:tcW w:w="2802" w:type="dxa"/>
          </w:tcPr>
          <w:p w14:paraId="690EDFDA" w14:textId="4FDE84C8" w:rsidR="00731B81" w:rsidRPr="00D91068" w:rsidRDefault="00F373BC" w:rsidP="00731B81">
            <w:r w:rsidRPr="00C2268B">
              <w:t>Client</w:t>
            </w:r>
            <w:r w:rsidR="00731B81" w:rsidRPr="00C2268B">
              <w:t xml:space="preserve"> is eligible for services but services are not available</w:t>
            </w:r>
          </w:p>
        </w:tc>
        <w:tc>
          <w:tcPr>
            <w:tcW w:w="2826" w:type="dxa"/>
            <w:vMerge w:val="restart"/>
          </w:tcPr>
          <w:p w14:paraId="7AAE95AB" w14:textId="56607924" w:rsidR="00731B81" w:rsidRPr="00C2268B" w:rsidRDefault="00315863" w:rsidP="00731B81">
            <w:r>
              <w:t xml:space="preserve">Follow </w:t>
            </w:r>
            <w:r w:rsidR="00731B81" w:rsidRPr="00C2268B">
              <w:t>up and advocacy</w:t>
            </w:r>
          </w:p>
        </w:tc>
        <w:tc>
          <w:tcPr>
            <w:tcW w:w="2729" w:type="dxa"/>
            <w:vMerge w:val="restart"/>
          </w:tcPr>
          <w:p w14:paraId="16B0BB68" w14:textId="5DA8A02C" w:rsidR="00731B81" w:rsidRPr="00C2268B" w:rsidRDefault="00315863" w:rsidP="00731B81">
            <w:r>
              <w:t>Lack of resource –</w:t>
            </w:r>
            <w:r w:rsidR="00731B81" w:rsidRPr="00C2268B">
              <w:t xml:space="preserve"> Connector is unable to influence services</w:t>
            </w:r>
          </w:p>
        </w:tc>
        <w:tc>
          <w:tcPr>
            <w:tcW w:w="2728" w:type="dxa"/>
            <w:vMerge/>
          </w:tcPr>
          <w:p w14:paraId="1512490B" w14:textId="77777777" w:rsidR="00731B81" w:rsidRPr="00731B81" w:rsidRDefault="00731B81" w:rsidP="00731B81">
            <w:pPr>
              <w:rPr>
                <w:sz w:val="18"/>
                <w:szCs w:val="18"/>
                <w:lang w:val="en-US"/>
              </w:rPr>
            </w:pPr>
          </w:p>
        </w:tc>
        <w:tc>
          <w:tcPr>
            <w:tcW w:w="2729" w:type="dxa"/>
            <w:vMerge/>
          </w:tcPr>
          <w:p w14:paraId="7988F0AD" w14:textId="77777777" w:rsidR="00731B81" w:rsidRPr="00731B81" w:rsidRDefault="00731B81" w:rsidP="00731B81">
            <w:pPr>
              <w:rPr>
                <w:sz w:val="18"/>
                <w:szCs w:val="18"/>
                <w:lang w:val="en-US"/>
              </w:rPr>
            </w:pPr>
          </w:p>
        </w:tc>
      </w:tr>
      <w:tr w:rsidR="00731B81" w:rsidRPr="00731B81" w14:paraId="05E5C7E9" w14:textId="77777777" w:rsidTr="00AC566D">
        <w:trPr>
          <w:trHeight w:val="1111"/>
        </w:trPr>
        <w:tc>
          <w:tcPr>
            <w:tcW w:w="2802" w:type="dxa"/>
          </w:tcPr>
          <w:p w14:paraId="54A81262" w14:textId="7AFCCD1C" w:rsidR="00731B81" w:rsidRPr="00C2268B" w:rsidRDefault="00F373BC" w:rsidP="00731B81">
            <w:r w:rsidRPr="00C2268B">
              <w:t>Client</w:t>
            </w:r>
            <w:r w:rsidR="00731B81" w:rsidRPr="00C2268B">
              <w:t xml:space="preserve"> receives services but considers them unacceptable (</w:t>
            </w:r>
            <w:r w:rsidR="00294B88" w:rsidRPr="00C2268B">
              <w:t>e.g.,</w:t>
            </w:r>
            <w:r w:rsidR="00731B81" w:rsidRPr="00C2268B">
              <w:t xml:space="preserve"> low cultural safety, high staff turnover, does not meet quality expectations)</w:t>
            </w:r>
          </w:p>
        </w:tc>
        <w:tc>
          <w:tcPr>
            <w:tcW w:w="2826" w:type="dxa"/>
            <w:vMerge/>
          </w:tcPr>
          <w:p w14:paraId="4ED61D1B" w14:textId="77777777" w:rsidR="00731B81" w:rsidRPr="00731B81" w:rsidRDefault="00731B81" w:rsidP="00731B81">
            <w:pPr>
              <w:rPr>
                <w:b/>
                <w:bCs/>
                <w:sz w:val="18"/>
                <w:szCs w:val="18"/>
                <w:lang w:val="en-US"/>
              </w:rPr>
            </w:pPr>
          </w:p>
        </w:tc>
        <w:tc>
          <w:tcPr>
            <w:tcW w:w="2729" w:type="dxa"/>
            <w:vMerge/>
          </w:tcPr>
          <w:p w14:paraId="0727770B" w14:textId="77777777" w:rsidR="00731B81" w:rsidRPr="00731B81" w:rsidRDefault="00731B81" w:rsidP="00731B81">
            <w:pPr>
              <w:rPr>
                <w:b/>
                <w:bCs/>
                <w:sz w:val="18"/>
                <w:szCs w:val="18"/>
                <w:lang w:val="en-US"/>
              </w:rPr>
            </w:pPr>
          </w:p>
        </w:tc>
        <w:tc>
          <w:tcPr>
            <w:tcW w:w="2728" w:type="dxa"/>
          </w:tcPr>
          <w:p w14:paraId="1B234EF7" w14:textId="69FB3FA7" w:rsidR="00731B81" w:rsidRPr="00D91068" w:rsidRDefault="00693313" w:rsidP="00731B81">
            <w:r w:rsidRPr="00C2268B">
              <w:t>Client</w:t>
            </w:r>
            <w:r w:rsidR="00731B81" w:rsidRPr="00C2268B">
              <w:t xml:space="preserve"> believes that their need for services is not high enough to justify the effort or expense</w:t>
            </w:r>
            <w:r w:rsidR="00315863">
              <w:t>, or to tolerate a poor service</w:t>
            </w:r>
            <w:r w:rsidR="00731B81" w:rsidRPr="00C2268B">
              <w:t xml:space="preserve"> </w:t>
            </w:r>
          </w:p>
        </w:tc>
        <w:tc>
          <w:tcPr>
            <w:tcW w:w="2729" w:type="dxa"/>
          </w:tcPr>
          <w:p w14:paraId="79B09234" w14:textId="08FD7B26" w:rsidR="00731B81" w:rsidRPr="00D91068" w:rsidRDefault="00F373BC" w:rsidP="00731B81">
            <w:r w:rsidRPr="00C2268B">
              <w:t>Client</w:t>
            </w:r>
            <w:r w:rsidR="00731B81" w:rsidRPr="00C2268B">
              <w:t xml:space="preserve"> does not tolerate and/or cannot pay, so cancels and goes without the services they are eligible for</w:t>
            </w:r>
          </w:p>
        </w:tc>
      </w:tr>
      <w:bookmarkEnd w:id="66"/>
    </w:tbl>
    <w:p w14:paraId="32EFF176" w14:textId="70F32674" w:rsidR="00252903" w:rsidRPr="00252903" w:rsidRDefault="00731B81" w:rsidP="007F382E">
      <w:pPr>
        <w:pStyle w:val="Heading2"/>
        <w:rPr>
          <w:lang w:val="en-US"/>
        </w:rPr>
      </w:pPr>
      <w:r w:rsidRPr="00731B81">
        <w:rPr>
          <w:lang w:val="en-US"/>
        </w:rPr>
        <w:br w:type="page"/>
      </w:r>
      <w:bookmarkStart w:id="98" w:name="_Toc130976093"/>
      <w:bookmarkStart w:id="99" w:name="_Toc179298269"/>
      <w:r w:rsidR="00252903" w:rsidRPr="00252903">
        <w:rPr>
          <w:lang w:val="en-US"/>
        </w:rPr>
        <w:t>Program implementation</w:t>
      </w:r>
      <w:bookmarkEnd w:id="98"/>
      <w:bookmarkEnd w:id="99"/>
    </w:p>
    <w:p w14:paraId="6CE67346" w14:textId="634A39AC" w:rsidR="00252903" w:rsidRPr="00252903" w:rsidRDefault="00252903" w:rsidP="00252903">
      <w:pPr>
        <w:rPr>
          <w:rFonts w:cstheme="majorHAnsi"/>
        </w:rPr>
      </w:pPr>
      <w:r w:rsidRPr="00252903">
        <w:rPr>
          <w:rFonts w:cstheme="majorHAnsi"/>
        </w:rPr>
        <w:t>This section addresses the third evaluation question:</w:t>
      </w:r>
    </w:p>
    <w:p w14:paraId="5BE57CB5" w14:textId="5C73DE9D" w:rsidR="00252903" w:rsidRPr="00252903" w:rsidRDefault="00252903" w:rsidP="00CB42A2">
      <w:pPr>
        <w:pStyle w:val="ListNumber"/>
      </w:pPr>
      <w:r w:rsidRPr="00252903">
        <w:t xml:space="preserve">How well has the </w:t>
      </w:r>
      <w:r w:rsidR="002D3D7D">
        <w:t>EnCOMPASS Connector</w:t>
      </w:r>
      <w:r w:rsidRPr="00252903">
        <w:t xml:space="preserve"> </w:t>
      </w:r>
      <w:r w:rsidR="00A20C23">
        <w:t>program</w:t>
      </w:r>
      <w:r w:rsidRPr="00252903">
        <w:t xml:space="preserve"> been implemented? What variations in implementation have affected outcomes, in what ways? What elements/aspects of implementation are necessary to generate intended outcomes, and why?</w:t>
      </w:r>
    </w:p>
    <w:p w14:paraId="0AF12A84" w14:textId="51A2FEAA" w:rsidR="00C94B21" w:rsidRDefault="00C94B21" w:rsidP="00C94B21">
      <w:pPr>
        <w:rPr>
          <w:rFonts w:cstheme="majorHAnsi"/>
        </w:rPr>
      </w:pPr>
      <w:r w:rsidRPr="00252903">
        <w:rPr>
          <w:rFonts w:cstheme="majorHAnsi"/>
        </w:rPr>
        <w:t xml:space="preserve">Three key elements of </w:t>
      </w:r>
      <w:r w:rsidR="00A20C23">
        <w:rPr>
          <w:rFonts w:cstheme="majorHAnsi"/>
        </w:rPr>
        <w:t>program</w:t>
      </w:r>
      <w:r w:rsidRPr="00252903">
        <w:rPr>
          <w:rFonts w:cstheme="majorHAnsi"/>
        </w:rPr>
        <w:t xml:space="preserve"> implementation were identified. These w</w:t>
      </w:r>
      <w:r w:rsidR="006C510D">
        <w:rPr>
          <w:rFonts w:cstheme="majorHAnsi"/>
        </w:rPr>
        <w:t>ere Connector capacity building;</w:t>
      </w:r>
      <w:r w:rsidRPr="00252903">
        <w:rPr>
          <w:rFonts w:cstheme="majorHAnsi"/>
        </w:rPr>
        <w:t xml:space="preserve"> </w:t>
      </w:r>
      <w:r w:rsidR="005E4CE7">
        <w:rPr>
          <w:rFonts w:cstheme="majorHAnsi"/>
        </w:rPr>
        <w:t>f</w:t>
      </w:r>
      <w:r w:rsidR="005E4CE7" w:rsidRPr="005E4CE7">
        <w:rPr>
          <w:rFonts w:cstheme="majorHAnsi"/>
        </w:rPr>
        <w:t>lexible, co-designed delivery</w:t>
      </w:r>
      <w:r w:rsidR="006C510D">
        <w:rPr>
          <w:rFonts w:cstheme="majorHAnsi"/>
        </w:rPr>
        <w:t>;</w:t>
      </w:r>
      <w:r w:rsidRPr="00252903">
        <w:rPr>
          <w:rFonts w:cstheme="majorHAnsi"/>
        </w:rPr>
        <w:t xml:space="preserve"> and </w:t>
      </w:r>
      <w:r w:rsidRPr="00C2268B">
        <w:t xml:space="preserve">stakeholders with reach to older persons from CALD communities. Table </w:t>
      </w:r>
      <w:r w:rsidR="00BF61F5" w:rsidRPr="00C2268B">
        <w:t>14</w:t>
      </w:r>
      <w:r w:rsidRPr="00C2268B">
        <w:t xml:space="preserve"> outlines the structure of this section – aligning the evaluation question, key elements of </w:t>
      </w:r>
      <w:r w:rsidR="00A20C23" w:rsidRPr="00C2268B">
        <w:t>program</w:t>
      </w:r>
      <w:r w:rsidRPr="00C2268B">
        <w:t xml:space="preserve"> implementation, and respective refined </w:t>
      </w:r>
      <w:r w:rsidR="00A20C23" w:rsidRPr="00C2268B">
        <w:t>program</w:t>
      </w:r>
      <w:r w:rsidRPr="00C2268B">
        <w:t xml:space="preserve"> theories. Each element and </w:t>
      </w:r>
      <w:r w:rsidR="00A20C23" w:rsidRPr="00C2268B">
        <w:t>program</w:t>
      </w:r>
      <w:r w:rsidR="00E3096F">
        <w:t xml:space="preserve"> theory is</w:t>
      </w:r>
      <w:r w:rsidRPr="00C2268B">
        <w:t xml:space="preserve"> detailed further below with supporting evidence.</w:t>
      </w:r>
    </w:p>
    <w:p w14:paraId="2BE4E11E" w14:textId="14973C69" w:rsidR="00C94B21" w:rsidRDefault="002B6265" w:rsidP="000F5F88">
      <w:pPr>
        <w:pStyle w:val="Caption"/>
      </w:pPr>
      <w:bookmarkStart w:id="100" w:name="_Toc179298296"/>
      <w:bookmarkStart w:id="101" w:name="_Hlk131066846"/>
      <w:r w:rsidRPr="00590238">
        <w:t xml:space="preserve">Table </w:t>
      </w:r>
      <w:r>
        <w:fldChar w:fldCharType="begin"/>
      </w:r>
      <w:r>
        <w:instrText>SEQ Table \* ARABIC</w:instrText>
      </w:r>
      <w:r>
        <w:fldChar w:fldCharType="separate"/>
      </w:r>
      <w:r w:rsidR="00E34AC4">
        <w:rPr>
          <w:noProof/>
        </w:rPr>
        <w:t>14</w:t>
      </w:r>
      <w:r>
        <w:fldChar w:fldCharType="end"/>
      </w:r>
      <w:r w:rsidRPr="00590238">
        <w:t xml:space="preserve">. </w:t>
      </w:r>
      <w:r w:rsidR="00FF061E">
        <w:t>Evaluation question</w:t>
      </w:r>
      <w:r w:rsidR="00F3175C">
        <w:t>s</w:t>
      </w:r>
      <w:r w:rsidR="00FF061E">
        <w:t xml:space="preserve"> and structure of </w:t>
      </w:r>
      <w:r w:rsidR="001044EE" w:rsidRPr="00590238">
        <w:t xml:space="preserve">this </w:t>
      </w:r>
      <w:r w:rsidR="00E3096F">
        <w:t>p</w:t>
      </w:r>
      <w:r w:rsidR="00590238" w:rsidRPr="00590238">
        <w:t xml:space="preserve">rogram implementation </w:t>
      </w:r>
      <w:r w:rsidR="001044EE" w:rsidRPr="00590238">
        <w:t>section</w:t>
      </w:r>
      <w:bookmarkEnd w:id="100"/>
    </w:p>
    <w:tbl>
      <w:tblPr>
        <w:tblStyle w:val="TableGrid"/>
        <w:tblW w:w="0" w:type="auto"/>
        <w:tblLook w:val="04A0" w:firstRow="1" w:lastRow="0" w:firstColumn="1" w:lastColumn="0" w:noHBand="0" w:noVBand="1"/>
        <w:tblCaption w:val="Table 14. Evaluation question and structure of this Program implementation section."/>
        <w:tblDescription w:val="The table has three columns. The first is the evaluation question, the second is three results categories, and the third, the refined program theories within each cathegory. The first results category is Connector capacity building and the three program theories within this category are numbered 9 to 11. They are Capacity development through training, Learning on the job, and Community of Practice. The second category is Flexible co-designed delivery. Within this category, program theories 12 and 13 are Flexible KPIs and enough time, and Co-design of culturally appropriate approaches. The theird category is Stakeholders with reach to older persons from CALD communities. Theories 14 to 18 are in this category. They are Expertise and networks of employing organisations, Linking with other CALD organsitions, Health professionals 'buy-in' and refer in, Community leaders engaged and endoring the program, and Clients become program champions. "/>
      </w:tblPr>
      <w:tblGrid>
        <w:gridCol w:w="3114"/>
        <w:gridCol w:w="2835"/>
        <w:gridCol w:w="3311"/>
      </w:tblGrid>
      <w:tr w:rsidR="000D6E65" w:rsidRPr="0073487E" w14:paraId="4E80E758" w14:textId="77777777" w:rsidTr="00961676">
        <w:trPr>
          <w:cnfStyle w:val="100000000000" w:firstRow="1" w:lastRow="0" w:firstColumn="0" w:lastColumn="0" w:oddVBand="0" w:evenVBand="0" w:oddHBand="0" w:evenHBand="0" w:firstRowFirstColumn="0" w:firstRowLastColumn="0" w:lastRowFirstColumn="0" w:lastRowLastColumn="0"/>
          <w:trHeight w:val="499"/>
          <w:tblHeader/>
        </w:trPr>
        <w:tc>
          <w:tcPr>
            <w:tcW w:w="3114" w:type="dxa"/>
            <w:shd w:val="clear" w:color="auto" w:fill="auto"/>
          </w:tcPr>
          <w:p w14:paraId="5AB2547E" w14:textId="2343AB38" w:rsidR="000D6E65" w:rsidRPr="000228A8" w:rsidRDefault="000D6E65" w:rsidP="000228A8">
            <w:bookmarkStart w:id="102" w:name="_Hlk130970260"/>
            <w:r w:rsidRPr="000228A8">
              <w:t>Evaluation questions</w:t>
            </w:r>
          </w:p>
        </w:tc>
        <w:tc>
          <w:tcPr>
            <w:tcW w:w="2835" w:type="dxa"/>
            <w:shd w:val="clear" w:color="auto" w:fill="auto"/>
          </w:tcPr>
          <w:p w14:paraId="35C5B816" w14:textId="2DAC7A9E" w:rsidR="000D6E65" w:rsidRPr="000228A8" w:rsidRDefault="00E3096F" w:rsidP="000228A8">
            <w:r>
              <w:t>Results o</w:t>
            </w:r>
            <w:r w:rsidR="007172E9">
              <w:t>f</w:t>
            </w:r>
            <w:r>
              <w:t xml:space="preserve"> p</w:t>
            </w:r>
            <w:r w:rsidR="007753D7" w:rsidRPr="000228A8">
              <w:t xml:space="preserve">rogram implementation </w:t>
            </w:r>
          </w:p>
        </w:tc>
        <w:tc>
          <w:tcPr>
            <w:tcW w:w="3311" w:type="dxa"/>
            <w:shd w:val="clear" w:color="auto" w:fill="auto"/>
          </w:tcPr>
          <w:p w14:paraId="7D33FD14" w14:textId="1E108429" w:rsidR="000D6E65" w:rsidRPr="000228A8" w:rsidRDefault="000D6E65" w:rsidP="000228A8">
            <w:r w:rsidRPr="000228A8">
              <w:t xml:space="preserve">Name of refined </w:t>
            </w:r>
            <w:r w:rsidR="00A20C23" w:rsidRPr="000228A8">
              <w:t>program</w:t>
            </w:r>
            <w:r w:rsidRPr="000228A8">
              <w:t xml:space="preserve"> theory  </w:t>
            </w:r>
          </w:p>
        </w:tc>
      </w:tr>
      <w:tr w:rsidR="000D6E65" w:rsidRPr="0073487E" w14:paraId="3BD44E6D" w14:textId="77777777" w:rsidTr="007753D7">
        <w:trPr>
          <w:trHeight w:val="499"/>
        </w:trPr>
        <w:tc>
          <w:tcPr>
            <w:tcW w:w="3114" w:type="dxa"/>
            <w:vMerge w:val="restart"/>
            <w:shd w:val="clear" w:color="auto" w:fill="auto"/>
          </w:tcPr>
          <w:p w14:paraId="3E1CCB64" w14:textId="34A136D8" w:rsidR="000D6E65" w:rsidRPr="00837A47" w:rsidRDefault="00CB42A2" w:rsidP="00AC566D">
            <w:r>
              <w:t>3</w:t>
            </w:r>
            <w:r w:rsidR="000D6E65" w:rsidRPr="00837A47">
              <w:t>. How well has the</w:t>
            </w:r>
            <w:r w:rsidR="000D6E65" w:rsidRPr="002D3D7D">
              <w:t xml:space="preserve"> </w:t>
            </w:r>
            <w:r w:rsidR="002D3D7D">
              <w:rPr>
                <w:iCs/>
              </w:rPr>
              <w:t>EnCOMPASS Connector</w:t>
            </w:r>
            <w:r w:rsidR="000D6E65" w:rsidRPr="002D3D7D">
              <w:t xml:space="preserve"> </w:t>
            </w:r>
            <w:r w:rsidR="00A20C23" w:rsidRPr="00837A47">
              <w:t>program</w:t>
            </w:r>
            <w:r w:rsidR="000D6E65" w:rsidRPr="00837A47">
              <w:t xml:space="preserve"> been implemented? What variations in implementation have affected outcomes, in what ways? What elements/aspects of implementation are necessary to generate intended outcomes, and why?</w:t>
            </w:r>
          </w:p>
          <w:p w14:paraId="71B39FF4" w14:textId="77777777" w:rsidR="000D6E65" w:rsidRPr="0073487E" w:rsidRDefault="000D6E65" w:rsidP="00AC566D">
            <w:pPr>
              <w:rPr>
                <w:rFonts w:cstheme="majorHAnsi"/>
                <w:b/>
                <w:bCs/>
                <w:sz w:val="20"/>
                <w:szCs w:val="20"/>
                <w:lang w:val="en-US"/>
              </w:rPr>
            </w:pPr>
          </w:p>
        </w:tc>
        <w:tc>
          <w:tcPr>
            <w:tcW w:w="2835" w:type="dxa"/>
            <w:vMerge w:val="restart"/>
            <w:shd w:val="clear" w:color="auto" w:fill="auto"/>
          </w:tcPr>
          <w:p w14:paraId="2C9C9A62" w14:textId="25D00DEC" w:rsidR="000D6E65" w:rsidRPr="00837A47" w:rsidRDefault="000D6E65" w:rsidP="00837A47">
            <w:r w:rsidRPr="00837A47">
              <w:t>3.4.1 Connector capacity building</w:t>
            </w:r>
          </w:p>
        </w:tc>
        <w:tc>
          <w:tcPr>
            <w:tcW w:w="3311" w:type="dxa"/>
            <w:shd w:val="clear" w:color="auto" w:fill="auto"/>
          </w:tcPr>
          <w:p w14:paraId="0EDB5CB9" w14:textId="066A3943" w:rsidR="000D6E65" w:rsidRPr="00837A47" w:rsidRDefault="000D6E65" w:rsidP="00837A47">
            <w:r w:rsidRPr="00837A47">
              <w:t>9. Capacity development through training</w:t>
            </w:r>
          </w:p>
          <w:p w14:paraId="1080E4C0" w14:textId="77777777" w:rsidR="000D6E65" w:rsidRPr="0073487E" w:rsidRDefault="000D6E65" w:rsidP="00837A47">
            <w:pPr>
              <w:rPr>
                <w:rFonts w:cstheme="majorHAnsi"/>
                <w:sz w:val="20"/>
                <w:szCs w:val="20"/>
                <w:lang w:val="en-US"/>
              </w:rPr>
            </w:pPr>
            <w:r w:rsidRPr="00837A47">
              <w:t xml:space="preserve">10. Learning on the job </w:t>
            </w:r>
          </w:p>
        </w:tc>
      </w:tr>
      <w:tr w:rsidR="000D6E65" w:rsidRPr="0073487E" w14:paraId="676E3A47" w14:textId="77777777" w:rsidTr="007753D7">
        <w:tc>
          <w:tcPr>
            <w:tcW w:w="3114" w:type="dxa"/>
            <w:vMerge/>
            <w:shd w:val="clear" w:color="auto" w:fill="auto"/>
          </w:tcPr>
          <w:p w14:paraId="5AD179AC" w14:textId="77777777" w:rsidR="000D6E65" w:rsidRPr="0073487E" w:rsidRDefault="000D6E65" w:rsidP="00AC566D">
            <w:pPr>
              <w:rPr>
                <w:rFonts w:cstheme="majorHAnsi"/>
                <w:b/>
                <w:bCs/>
                <w:i/>
                <w:iCs/>
                <w:sz w:val="20"/>
                <w:szCs w:val="20"/>
                <w:lang w:val="en-US"/>
              </w:rPr>
            </w:pPr>
          </w:p>
        </w:tc>
        <w:tc>
          <w:tcPr>
            <w:tcW w:w="2835" w:type="dxa"/>
            <w:vMerge/>
            <w:shd w:val="clear" w:color="auto" w:fill="auto"/>
          </w:tcPr>
          <w:p w14:paraId="713B10F9" w14:textId="0431210E" w:rsidR="000D6E65" w:rsidRPr="000B63FE" w:rsidRDefault="000D6E65" w:rsidP="00AC566D">
            <w:pPr>
              <w:rPr>
                <w:rFonts w:cstheme="majorHAnsi"/>
                <w:sz w:val="20"/>
                <w:szCs w:val="20"/>
                <w:lang w:val="en-US"/>
              </w:rPr>
            </w:pPr>
          </w:p>
        </w:tc>
        <w:tc>
          <w:tcPr>
            <w:tcW w:w="3311" w:type="dxa"/>
            <w:shd w:val="clear" w:color="auto" w:fill="auto"/>
          </w:tcPr>
          <w:p w14:paraId="020726F5" w14:textId="77777777" w:rsidR="000D6E65" w:rsidRPr="00837A47" w:rsidRDefault="000D6E65" w:rsidP="00837A47">
            <w:r w:rsidRPr="00837A47">
              <w:t>11. Community of Practice</w:t>
            </w:r>
          </w:p>
        </w:tc>
      </w:tr>
      <w:tr w:rsidR="000D6E65" w:rsidRPr="0073487E" w14:paraId="6C9506E1" w14:textId="77777777" w:rsidTr="007753D7">
        <w:tc>
          <w:tcPr>
            <w:tcW w:w="3114" w:type="dxa"/>
            <w:vMerge/>
            <w:shd w:val="clear" w:color="auto" w:fill="auto"/>
          </w:tcPr>
          <w:p w14:paraId="0ABE9542" w14:textId="77777777" w:rsidR="000D6E65" w:rsidRPr="0073487E" w:rsidRDefault="000D6E65" w:rsidP="00AC566D">
            <w:pPr>
              <w:rPr>
                <w:rFonts w:cstheme="majorHAnsi"/>
                <w:b/>
                <w:bCs/>
                <w:i/>
                <w:iCs/>
                <w:sz w:val="20"/>
                <w:szCs w:val="20"/>
                <w:lang w:val="en-US"/>
              </w:rPr>
            </w:pPr>
          </w:p>
        </w:tc>
        <w:tc>
          <w:tcPr>
            <w:tcW w:w="2835" w:type="dxa"/>
            <w:vMerge w:val="restart"/>
            <w:shd w:val="clear" w:color="auto" w:fill="auto"/>
          </w:tcPr>
          <w:p w14:paraId="1B6F6B2B" w14:textId="240D81FA" w:rsidR="000D6E65" w:rsidRPr="00837A47" w:rsidRDefault="000D6E65" w:rsidP="00837A47">
            <w:bookmarkStart w:id="103" w:name="_Hlk130982204"/>
            <w:r w:rsidRPr="00837A47">
              <w:t>3.4.2 Flexible, co-designed delivery</w:t>
            </w:r>
            <w:bookmarkEnd w:id="103"/>
          </w:p>
        </w:tc>
        <w:tc>
          <w:tcPr>
            <w:tcW w:w="3311" w:type="dxa"/>
            <w:shd w:val="clear" w:color="auto" w:fill="auto"/>
          </w:tcPr>
          <w:p w14:paraId="1C6F1568" w14:textId="77777777" w:rsidR="000D6E65" w:rsidRPr="00837A47" w:rsidRDefault="000D6E65" w:rsidP="00837A47">
            <w:r w:rsidRPr="00837A47">
              <w:t xml:space="preserve">12. Flexible KPIs and enough time </w:t>
            </w:r>
          </w:p>
        </w:tc>
      </w:tr>
      <w:tr w:rsidR="000D6E65" w:rsidRPr="0073487E" w14:paraId="42B5225E" w14:textId="77777777" w:rsidTr="007753D7">
        <w:tc>
          <w:tcPr>
            <w:tcW w:w="3114" w:type="dxa"/>
            <w:vMerge/>
            <w:shd w:val="clear" w:color="auto" w:fill="auto"/>
          </w:tcPr>
          <w:p w14:paraId="2C35C63F" w14:textId="77777777" w:rsidR="000D6E65" w:rsidRPr="0073487E" w:rsidRDefault="000D6E65" w:rsidP="00AC566D">
            <w:pPr>
              <w:rPr>
                <w:rFonts w:cstheme="majorHAnsi"/>
                <w:b/>
                <w:bCs/>
                <w:i/>
                <w:iCs/>
                <w:sz w:val="20"/>
                <w:szCs w:val="20"/>
                <w:lang w:val="en-US"/>
              </w:rPr>
            </w:pPr>
          </w:p>
        </w:tc>
        <w:tc>
          <w:tcPr>
            <w:tcW w:w="2835" w:type="dxa"/>
            <w:vMerge/>
            <w:shd w:val="clear" w:color="auto" w:fill="auto"/>
          </w:tcPr>
          <w:p w14:paraId="645F0C58" w14:textId="50DCE96F" w:rsidR="000D6E65" w:rsidRPr="000B63FE" w:rsidRDefault="000D6E65" w:rsidP="00AC566D">
            <w:pPr>
              <w:rPr>
                <w:rFonts w:cstheme="majorHAnsi"/>
                <w:sz w:val="20"/>
                <w:szCs w:val="20"/>
                <w:lang w:val="en-US"/>
              </w:rPr>
            </w:pPr>
          </w:p>
        </w:tc>
        <w:tc>
          <w:tcPr>
            <w:tcW w:w="3311" w:type="dxa"/>
            <w:shd w:val="clear" w:color="auto" w:fill="auto"/>
          </w:tcPr>
          <w:p w14:paraId="2D697B8A" w14:textId="77777777" w:rsidR="000D6E65" w:rsidRPr="00837A47" w:rsidRDefault="000D6E65" w:rsidP="00837A47">
            <w:r w:rsidRPr="00837A47">
              <w:t>13. Co-design of culturally appropriate approaches</w:t>
            </w:r>
          </w:p>
        </w:tc>
      </w:tr>
      <w:tr w:rsidR="000D6E65" w:rsidRPr="0073487E" w14:paraId="03E5B621" w14:textId="77777777" w:rsidTr="007753D7">
        <w:tc>
          <w:tcPr>
            <w:tcW w:w="3114" w:type="dxa"/>
            <w:vMerge/>
            <w:shd w:val="clear" w:color="auto" w:fill="auto"/>
          </w:tcPr>
          <w:p w14:paraId="39F443B2" w14:textId="77777777" w:rsidR="000D6E65" w:rsidRPr="0073487E" w:rsidRDefault="000D6E65" w:rsidP="00AC566D">
            <w:pPr>
              <w:rPr>
                <w:rFonts w:cstheme="majorHAnsi"/>
                <w:b/>
                <w:bCs/>
                <w:i/>
                <w:iCs/>
                <w:sz w:val="20"/>
                <w:szCs w:val="20"/>
                <w:lang w:val="en-US"/>
              </w:rPr>
            </w:pPr>
          </w:p>
        </w:tc>
        <w:tc>
          <w:tcPr>
            <w:tcW w:w="2835" w:type="dxa"/>
            <w:vMerge w:val="restart"/>
            <w:shd w:val="clear" w:color="auto" w:fill="auto"/>
          </w:tcPr>
          <w:p w14:paraId="26EAAEB4" w14:textId="0D152363" w:rsidR="000D6E65" w:rsidRPr="00837A47" w:rsidRDefault="000D6E65" w:rsidP="00837A47">
            <w:r w:rsidRPr="00837A47">
              <w:t>3.4.3 Stakeholders with reach to older persons from CALD communities</w:t>
            </w:r>
          </w:p>
        </w:tc>
        <w:tc>
          <w:tcPr>
            <w:tcW w:w="3311" w:type="dxa"/>
            <w:shd w:val="clear" w:color="auto" w:fill="auto"/>
          </w:tcPr>
          <w:p w14:paraId="143D0496" w14:textId="77777777" w:rsidR="000D6E65" w:rsidRPr="00837A47" w:rsidRDefault="000D6E65" w:rsidP="00837A47">
            <w:r w:rsidRPr="00837A47">
              <w:t xml:space="preserve">14. Expertise and networks of employing organisations </w:t>
            </w:r>
          </w:p>
        </w:tc>
      </w:tr>
      <w:tr w:rsidR="000D6E65" w:rsidRPr="0073487E" w14:paraId="3DEC354D" w14:textId="77777777" w:rsidTr="007753D7">
        <w:tc>
          <w:tcPr>
            <w:tcW w:w="3114" w:type="dxa"/>
            <w:vMerge/>
            <w:shd w:val="clear" w:color="auto" w:fill="auto"/>
          </w:tcPr>
          <w:p w14:paraId="1E88B5FB" w14:textId="77777777" w:rsidR="000D6E65" w:rsidRPr="0073487E" w:rsidRDefault="000D6E65" w:rsidP="00AC566D">
            <w:pPr>
              <w:rPr>
                <w:rFonts w:cstheme="majorHAnsi"/>
                <w:sz w:val="20"/>
                <w:szCs w:val="20"/>
                <w:lang w:val="en-US"/>
              </w:rPr>
            </w:pPr>
          </w:p>
        </w:tc>
        <w:tc>
          <w:tcPr>
            <w:tcW w:w="2835" w:type="dxa"/>
            <w:vMerge/>
            <w:shd w:val="clear" w:color="auto" w:fill="auto"/>
          </w:tcPr>
          <w:p w14:paraId="66CB6BFC" w14:textId="3FF42D96" w:rsidR="000D6E65" w:rsidRPr="0073487E" w:rsidRDefault="000D6E65" w:rsidP="00AC566D">
            <w:pPr>
              <w:rPr>
                <w:rFonts w:cstheme="majorHAnsi"/>
                <w:sz w:val="20"/>
                <w:szCs w:val="20"/>
                <w:lang w:val="en-US"/>
              </w:rPr>
            </w:pPr>
          </w:p>
        </w:tc>
        <w:tc>
          <w:tcPr>
            <w:tcW w:w="3311" w:type="dxa"/>
            <w:shd w:val="clear" w:color="auto" w:fill="auto"/>
          </w:tcPr>
          <w:p w14:paraId="24FAA081" w14:textId="77777777" w:rsidR="000D6E65" w:rsidRPr="00837A47" w:rsidRDefault="000D6E65" w:rsidP="00837A47">
            <w:r w:rsidRPr="00837A47">
              <w:t xml:space="preserve">15. Linking with other CALD organisations </w:t>
            </w:r>
          </w:p>
        </w:tc>
      </w:tr>
      <w:tr w:rsidR="000D6E65" w:rsidRPr="0073487E" w14:paraId="0DDA685E" w14:textId="77777777" w:rsidTr="007753D7">
        <w:tc>
          <w:tcPr>
            <w:tcW w:w="3114" w:type="dxa"/>
            <w:vMerge/>
            <w:shd w:val="clear" w:color="auto" w:fill="auto"/>
          </w:tcPr>
          <w:p w14:paraId="29C5ACE8" w14:textId="77777777" w:rsidR="000D6E65" w:rsidRPr="0073487E" w:rsidRDefault="000D6E65" w:rsidP="00AC566D">
            <w:pPr>
              <w:rPr>
                <w:rFonts w:cstheme="majorHAnsi"/>
                <w:sz w:val="20"/>
                <w:szCs w:val="20"/>
                <w:lang w:val="en-US"/>
              </w:rPr>
            </w:pPr>
          </w:p>
        </w:tc>
        <w:tc>
          <w:tcPr>
            <w:tcW w:w="2835" w:type="dxa"/>
            <w:vMerge/>
            <w:shd w:val="clear" w:color="auto" w:fill="auto"/>
          </w:tcPr>
          <w:p w14:paraId="19953061" w14:textId="1585B979" w:rsidR="000D6E65" w:rsidRPr="0073487E" w:rsidRDefault="000D6E65" w:rsidP="00AC566D">
            <w:pPr>
              <w:rPr>
                <w:rFonts w:cstheme="majorHAnsi"/>
                <w:sz w:val="20"/>
                <w:szCs w:val="20"/>
                <w:lang w:val="en-US"/>
              </w:rPr>
            </w:pPr>
          </w:p>
        </w:tc>
        <w:tc>
          <w:tcPr>
            <w:tcW w:w="3311" w:type="dxa"/>
            <w:shd w:val="clear" w:color="auto" w:fill="auto"/>
          </w:tcPr>
          <w:p w14:paraId="0B6DC991" w14:textId="5196FB0F" w:rsidR="000D6E65" w:rsidRPr="00837A47" w:rsidRDefault="0002144C" w:rsidP="00837A47">
            <w:r>
              <w:t xml:space="preserve">16. Health professionals ‘buy </w:t>
            </w:r>
            <w:r w:rsidR="000D6E65" w:rsidRPr="00837A47">
              <w:t>in’ and refer in</w:t>
            </w:r>
          </w:p>
        </w:tc>
      </w:tr>
      <w:tr w:rsidR="000D6E65" w:rsidRPr="0073487E" w14:paraId="0F259196" w14:textId="77777777" w:rsidTr="007753D7">
        <w:tc>
          <w:tcPr>
            <w:tcW w:w="3114" w:type="dxa"/>
            <w:vMerge/>
            <w:shd w:val="clear" w:color="auto" w:fill="auto"/>
          </w:tcPr>
          <w:p w14:paraId="0EE28377" w14:textId="77777777" w:rsidR="000D6E65" w:rsidRPr="0073487E" w:rsidRDefault="000D6E65" w:rsidP="00AC566D">
            <w:pPr>
              <w:rPr>
                <w:rFonts w:cstheme="majorHAnsi"/>
                <w:sz w:val="20"/>
                <w:szCs w:val="20"/>
                <w:lang w:val="en-US"/>
              </w:rPr>
            </w:pPr>
          </w:p>
        </w:tc>
        <w:tc>
          <w:tcPr>
            <w:tcW w:w="2835" w:type="dxa"/>
            <w:vMerge/>
            <w:shd w:val="clear" w:color="auto" w:fill="auto"/>
          </w:tcPr>
          <w:p w14:paraId="279FD62A" w14:textId="4629129A" w:rsidR="000D6E65" w:rsidRPr="0073487E" w:rsidRDefault="000D6E65" w:rsidP="00AC566D">
            <w:pPr>
              <w:rPr>
                <w:rFonts w:cstheme="majorHAnsi"/>
                <w:sz w:val="20"/>
                <w:szCs w:val="20"/>
                <w:lang w:val="en-US"/>
              </w:rPr>
            </w:pPr>
          </w:p>
        </w:tc>
        <w:tc>
          <w:tcPr>
            <w:tcW w:w="3311" w:type="dxa"/>
            <w:shd w:val="clear" w:color="auto" w:fill="auto"/>
          </w:tcPr>
          <w:p w14:paraId="39E7DD67" w14:textId="06CDDA69" w:rsidR="000D6E65" w:rsidRPr="00837A47" w:rsidRDefault="000D6E65" w:rsidP="00837A47">
            <w:r w:rsidRPr="00837A47">
              <w:t xml:space="preserve">17. Community leaders engaged and endorsing the </w:t>
            </w:r>
            <w:r w:rsidR="00A20C23" w:rsidRPr="00837A47">
              <w:t>program</w:t>
            </w:r>
          </w:p>
        </w:tc>
      </w:tr>
      <w:tr w:rsidR="000D6E65" w:rsidRPr="0073487E" w14:paraId="19D0879B" w14:textId="77777777" w:rsidTr="007753D7">
        <w:tc>
          <w:tcPr>
            <w:tcW w:w="3114" w:type="dxa"/>
            <w:vMerge/>
            <w:shd w:val="clear" w:color="auto" w:fill="auto"/>
          </w:tcPr>
          <w:p w14:paraId="2F4EE0D0" w14:textId="77777777" w:rsidR="000D6E65" w:rsidRPr="0073487E" w:rsidRDefault="000D6E65" w:rsidP="00AC566D">
            <w:pPr>
              <w:rPr>
                <w:rFonts w:cstheme="majorHAnsi"/>
                <w:sz w:val="20"/>
                <w:szCs w:val="20"/>
                <w:lang w:val="en-US"/>
              </w:rPr>
            </w:pPr>
          </w:p>
        </w:tc>
        <w:tc>
          <w:tcPr>
            <w:tcW w:w="2835" w:type="dxa"/>
            <w:vMerge/>
            <w:shd w:val="clear" w:color="auto" w:fill="auto"/>
          </w:tcPr>
          <w:p w14:paraId="02E3D511" w14:textId="30BB67E7" w:rsidR="000D6E65" w:rsidRPr="0073487E" w:rsidRDefault="000D6E65" w:rsidP="00AC566D">
            <w:pPr>
              <w:rPr>
                <w:rFonts w:cstheme="majorHAnsi"/>
                <w:sz w:val="20"/>
                <w:szCs w:val="20"/>
                <w:lang w:val="en-US"/>
              </w:rPr>
            </w:pPr>
          </w:p>
        </w:tc>
        <w:tc>
          <w:tcPr>
            <w:tcW w:w="3311" w:type="dxa"/>
            <w:shd w:val="clear" w:color="auto" w:fill="auto"/>
          </w:tcPr>
          <w:p w14:paraId="7971B242" w14:textId="22409D20" w:rsidR="000D6E65" w:rsidRPr="00837A47" w:rsidRDefault="000D6E65" w:rsidP="00837A47">
            <w:r w:rsidRPr="00837A47">
              <w:t xml:space="preserve">18. Clients become </w:t>
            </w:r>
            <w:r w:rsidR="00A20C23" w:rsidRPr="00837A47">
              <w:t>program</w:t>
            </w:r>
            <w:r w:rsidRPr="00837A47">
              <w:t xml:space="preserve"> champions</w:t>
            </w:r>
          </w:p>
        </w:tc>
      </w:tr>
    </w:tbl>
    <w:bookmarkEnd w:id="101"/>
    <w:bookmarkEnd w:id="102"/>
    <w:p w14:paraId="2C47C4B1" w14:textId="77777777" w:rsidR="001A5039" w:rsidRPr="00F17B4B" w:rsidRDefault="001A5039" w:rsidP="00D46FD2">
      <w:pPr>
        <w:pStyle w:val="Heading3"/>
        <w:spacing w:before="360"/>
        <w:rPr>
          <w:rStyle w:val="Strong"/>
        </w:rPr>
      </w:pPr>
      <w:r w:rsidRPr="00252903">
        <w:t>Connector capacity building</w:t>
      </w:r>
    </w:p>
    <w:p w14:paraId="5851727F" w14:textId="4654532B" w:rsidR="001A5039" w:rsidRPr="00252903" w:rsidRDefault="001A5039" w:rsidP="001A5039">
      <w:pPr>
        <w:rPr>
          <w:rFonts w:cstheme="majorHAnsi"/>
        </w:rPr>
      </w:pPr>
      <w:r>
        <w:rPr>
          <w:rFonts w:cstheme="majorHAnsi"/>
        </w:rPr>
        <w:t>C</w:t>
      </w:r>
      <w:r w:rsidRPr="00252903">
        <w:rPr>
          <w:rFonts w:cstheme="majorHAnsi"/>
        </w:rPr>
        <w:t>lients, carers, Manager</w:t>
      </w:r>
      <w:r w:rsidR="00246A42">
        <w:rPr>
          <w:rFonts w:cstheme="majorHAnsi"/>
        </w:rPr>
        <w:t>s</w:t>
      </w:r>
      <w:r w:rsidRPr="00252903">
        <w:rPr>
          <w:rFonts w:cstheme="majorHAnsi"/>
        </w:rPr>
        <w:t xml:space="preserve"> and Touchpoints </w:t>
      </w:r>
      <w:r>
        <w:rPr>
          <w:rFonts w:cstheme="majorHAnsi"/>
        </w:rPr>
        <w:t xml:space="preserve">regularly mentioned </w:t>
      </w:r>
      <w:r w:rsidRPr="00252903">
        <w:rPr>
          <w:rFonts w:cstheme="majorHAnsi"/>
        </w:rPr>
        <w:t xml:space="preserve">Connectors having the </w:t>
      </w:r>
      <w:r>
        <w:rPr>
          <w:rFonts w:cstheme="majorHAnsi"/>
        </w:rPr>
        <w:t>necessary</w:t>
      </w:r>
      <w:r w:rsidRPr="00252903">
        <w:rPr>
          <w:rFonts w:cstheme="majorHAnsi"/>
        </w:rPr>
        <w:t xml:space="preserve"> knowledge, skills and capacity as a key component</w:t>
      </w:r>
      <w:r>
        <w:rPr>
          <w:rFonts w:cstheme="majorHAnsi"/>
        </w:rPr>
        <w:t>,</w:t>
      </w:r>
      <w:r w:rsidRPr="00252903">
        <w:rPr>
          <w:rFonts w:cstheme="majorHAnsi"/>
        </w:rPr>
        <w:t xml:space="preserve"> </w:t>
      </w:r>
      <w:r>
        <w:rPr>
          <w:rFonts w:cstheme="majorHAnsi"/>
        </w:rPr>
        <w:t>and</w:t>
      </w:r>
      <w:r w:rsidRPr="00252903">
        <w:rPr>
          <w:rFonts w:cstheme="majorHAnsi"/>
        </w:rPr>
        <w:t xml:space="preserve"> a key success factor</w:t>
      </w:r>
      <w:r>
        <w:rPr>
          <w:rFonts w:cstheme="majorHAnsi"/>
        </w:rPr>
        <w:t>,</w:t>
      </w:r>
      <w:r w:rsidRPr="00252903">
        <w:rPr>
          <w:rFonts w:cstheme="majorHAnsi"/>
        </w:rPr>
        <w:t xml:space="preserve"> of the program. The following program theories describe the three main ways Connectors built their capacity for the role, which included formal training </w:t>
      </w:r>
      <w:r w:rsidR="0002144C">
        <w:rPr>
          <w:rFonts w:cstheme="majorHAnsi"/>
        </w:rPr>
        <w:t xml:space="preserve">organised by FECCA, learning on the </w:t>
      </w:r>
      <w:r w:rsidRPr="00252903">
        <w:rPr>
          <w:rFonts w:cstheme="majorHAnsi"/>
        </w:rPr>
        <w:t xml:space="preserve">job through trial and error and from the experiences of the staff within their employing organisation, and </w:t>
      </w:r>
      <w:r>
        <w:rPr>
          <w:rFonts w:cstheme="majorHAnsi"/>
        </w:rPr>
        <w:t xml:space="preserve">learning </w:t>
      </w:r>
      <w:r w:rsidRPr="00252903">
        <w:rPr>
          <w:rFonts w:cstheme="majorHAnsi"/>
        </w:rPr>
        <w:t>through the Community of Practice (CoP) meetings. T</w:t>
      </w:r>
      <w:r>
        <w:rPr>
          <w:rFonts w:cstheme="majorHAnsi"/>
        </w:rPr>
        <w:t>ogether, t</w:t>
      </w:r>
      <w:r w:rsidRPr="00252903">
        <w:rPr>
          <w:rFonts w:cstheme="majorHAnsi"/>
        </w:rPr>
        <w:t xml:space="preserve">hese modes of capacity building provided the Connectors with a strong foundation of knowledge, skills and capability to perform their role to a high standard.  </w:t>
      </w:r>
    </w:p>
    <w:p w14:paraId="399CB83B" w14:textId="77777777" w:rsidR="001A5039" w:rsidRPr="00252903" w:rsidRDefault="001A5039" w:rsidP="000830D7">
      <w:pPr>
        <w:pStyle w:val="Heading4"/>
      </w:pPr>
      <w:r w:rsidRPr="000F5F88">
        <w:t>Program theory 9: Capacity development through training</w:t>
      </w:r>
      <w:r w:rsidRPr="00252903">
        <w:t xml:space="preserve"> </w:t>
      </w:r>
    </w:p>
    <w:p w14:paraId="4C549543" w14:textId="2F06F086" w:rsidR="001A5039" w:rsidRPr="00252903" w:rsidRDefault="001A5039" w:rsidP="001A5039">
      <w:pPr>
        <w:rPr>
          <w:rFonts w:cstheme="majorHAnsi"/>
        </w:rPr>
      </w:pPr>
      <w:r w:rsidRPr="00252903">
        <w:rPr>
          <w:rFonts w:eastAsia="Arial Unicode MS" w:cstheme="majorHAnsi"/>
        </w:rPr>
        <w:t xml:space="preserve">Where Connectors did not come to the role with prior experience and knowledge of aged care and working with CALD communities, they were able to obtain it through a series of training sessions </w:t>
      </w:r>
      <w:r w:rsidRPr="00252903">
        <w:rPr>
          <w:rFonts w:cstheme="majorHAnsi"/>
        </w:rPr>
        <w:t>delivered in a safe learning environment</w:t>
      </w:r>
      <w:r w:rsidRPr="00252903" w:rsidDel="006A0EE8">
        <w:rPr>
          <w:rFonts w:eastAsia="Arial Unicode MS" w:cstheme="majorHAnsi"/>
        </w:rPr>
        <w:t xml:space="preserve"> </w:t>
      </w:r>
      <w:r w:rsidR="007A62A6">
        <w:rPr>
          <w:rFonts w:eastAsia="Arial Unicode MS" w:cstheme="majorHAnsi"/>
        </w:rPr>
        <w:t>by FECCA:</w:t>
      </w:r>
    </w:p>
    <w:p w14:paraId="62C93157" w14:textId="09CB3BD9" w:rsidR="001A5039" w:rsidRPr="00252903" w:rsidRDefault="00002FA5" w:rsidP="001A5039">
      <w:pPr>
        <w:pStyle w:val="Quote"/>
      </w:pPr>
      <w:r>
        <w:t>W</w:t>
      </w:r>
      <w:r w:rsidR="001A5039" w:rsidRPr="00252903">
        <w:t>e have been provided a l</w:t>
      </w:r>
      <w:r w:rsidR="007A62A6">
        <w:t>ot of trainings from FECCA. And</w:t>
      </w:r>
      <w:r w:rsidR="00D80AAF">
        <w:t xml:space="preserve"> </w:t>
      </w:r>
      <w:r w:rsidR="007A62A6">
        <w:t>…</w:t>
      </w:r>
      <w:r w:rsidR="00D80AAF">
        <w:t xml:space="preserve"> </w:t>
      </w:r>
      <w:r w:rsidR="007A62A6">
        <w:t>the materials</w:t>
      </w:r>
      <w:r w:rsidR="00D80AAF">
        <w:t xml:space="preserve"> </w:t>
      </w:r>
      <w:r w:rsidR="007A62A6">
        <w:t>…</w:t>
      </w:r>
      <w:r w:rsidR="00D80AAF">
        <w:t xml:space="preserve"> </w:t>
      </w:r>
      <w:r w:rsidR="001A5039" w:rsidRPr="00252903">
        <w:t>to equip us to co</w:t>
      </w:r>
      <w:r w:rsidR="007A62A6">
        <w:t>nduct that [co-design] workshop</w:t>
      </w:r>
      <w:r w:rsidR="00D80AAF">
        <w:t xml:space="preserve"> </w:t>
      </w:r>
      <w:r w:rsidR="007A62A6">
        <w:t>…</w:t>
      </w:r>
      <w:r w:rsidR="00D80AAF">
        <w:t xml:space="preserve"> </w:t>
      </w:r>
      <w:r w:rsidR="001A5039" w:rsidRPr="00252903">
        <w:t>which is very, very useful and helpful to me, because I have no aged care experience before. So yeah, I learned a lot from the trainings provided by FECCA. (Connector).</w:t>
      </w:r>
    </w:p>
    <w:p w14:paraId="74DA25E2" w14:textId="7F44A668" w:rsidR="001A5039" w:rsidRPr="00252903" w:rsidRDefault="001A5039" w:rsidP="001A5039">
      <w:pPr>
        <w:pStyle w:val="Quote"/>
      </w:pPr>
      <w:r w:rsidRPr="00252903">
        <w:t>FECCA did a very goo</w:t>
      </w:r>
      <w:r w:rsidR="00514835">
        <w:t>d job for training</w:t>
      </w:r>
      <w:r w:rsidR="00D80AAF">
        <w:t xml:space="preserve"> </w:t>
      </w:r>
      <w:r w:rsidRPr="00252903">
        <w:t>…</w:t>
      </w:r>
      <w:r w:rsidR="00D80AAF">
        <w:t xml:space="preserve"> </w:t>
      </w:r>
      <w:r w:rsidRPr="00252903">
        <w:t>for my personal learning as well, because I</w:t>
      </w:r>
      <w:r w:rsidR="00510BEE">
        <w:t>’</w:t>
      </w:r>
      <w:r w:rsidR="00662D1A">
        <w:t>m totally new in this industry.</w:t>
      </w:r>
      <w:r w:rsidR="00D80AAF">
        <w:t xml:space="preserve"> …</w:t>
      </w:r>
      <w:r w:rsidRPr="00252903">
        <w:t xml:space="preserve"> I ha</w:t>
      </w:r>
      <w:r w:rsidR="00662D1A">
        <w:t>d no knowledge in this industry</w:t>
      </w:r>
      <w:r w:rsidR="00D80AAF">
        <w:t xml:space="preserve"> </w:t>
      </w:r>
      <w:r w:rsidR="00662D1A">
        <w:t>…</w:t>
      </w:r>
      <w:r w:rsidR="00D80AAF">
        <w:t xml:space="preserve"> </w:t>
      </w:r>
      <w:r w:rsidRPr="00252903">
        <w:t xml:space="preserve">trainings, let me know about the theory side, and </w:t>
      </w:r>
      <w:r w:rsidR="00510BEE">
        <w:t>it just made me grow as well. I’</w:t>
      </w:r>
      <w:r w:rsidRPr="00252903">
        <w:t>m, I'm very happy to take this role. Because I think I learned a lot. (Connector).</w:t>
      </w:r>
    </w:p>
    <w:p w14:paraId="55F368F2" w14:textId="1BAC4314" w:rsidR="001A5039" w:rsidRPr="00252903" w:rsidRDefault="001A5039" w:rsidP="001A5039">
      <w:pPr>
        <w:rPr>
          <w:rFonts w:cstheme="majorHAnsi"/>
        </w:rPr>
      </w:pPr>
      <w:r w:rsidRPr="00252903">
        <w:rPr>
          <w:rFonts w:cstheme="majorHAnsi"/>
        </w:rPr>
        <w:t>The training provided opportunities for Connectors to gain a common understanding of client centred principles and methods, and other core c</w:t>
      </w:r>
      <w:r w:rsidR="00510BEE">
        <w:rPr>
          <w:rFonts w:cstheme="majorHAnsi"/>
        </w:rPr>
        <w:t>ompetencies needed for the role:</w:t>
      </w:r>
    </w:p>
    <w:p w14:paraId="0CFD7CC1" w14:textId="61768198" w:rsidR="001A5039" w:rsidRPr="00252903" w:rsidRDefault="001A5039" w:rsidP="001A5039">
      <w:pPr>
        <w:pStyle w:val="Quote"/>
      </w:pPr>
      <w:r w:rsidRPr="00252903">
        <w:t xml:space="preserve">All </w:t>
      </w:r>
      <w:r w:rsidR="00510BEE">
        <w:t>the training I’ve been attended</w:t>
      </w:r>
      <w:r w:rsidR="00D80AAF">
        <w:t xml:space="preserve"> </w:t>
      </w:r>
      <w:r w:rsidRPr="00252903">
        <w:t>…</w:t>
      </w:r>
      <w:r w:rsidR="00D80AAF">
        <w:t xml:space="preserve"> </w:t>
      </w:r>
      <w:r w:rsidRPr="00252903">
        <w:t>this is helpful regarding how to support people, like ho</w:t>
      </w:r>
      <w:r w:rsidR="00510BEE">
        <w:t>w to make them feel comfortable</w:t>
      </w:r>
      <w:r w:rsidR="00D80AAF">
        <w:t xml:space="preserve"> </w:t>
      </w:r>
      <w:r w:rsidR="00510BEE">
        <w:t>…</w:t>
      </w:r>
      <w:r w:rsidR="00D80AAF">
        <w:t xml:space="preserve"> </w:t>
      </w:r>
      <w:r w:rsidRPr="00252903">
        <w:t>how to respect people</w:t>
      </w:r>
      <w:r w:rsidR="00D80AAF">
        <w:t xml:space="preserve"> </w:t>
      </w:r>
      <w:r w:rsidRPr="00252903">
        <w:t>…</w:t>
      </w:r>
      <w:r w:rsidR="00D80AAF">
        <w:t xml:space="preserve"> </w:t>
      </w:r>
      <w:r w:rsidRPr="00252903">
        <w:t>respect the difference</w:t>
      </w:r>
      <w:r w:rsidR="00510BEE">
        <w:t>s and focus on their needs</w:t>
      </w:r>
      <w:r w:rsidR="00D80AAF">
        <w:t xml:space="preserve"> </w:t>
      </w:r>
      <w:r w:rsidR="00510BEE">
        <w:t>...</w:t>
      </w:r>
      <w:r w:rsidR="00D80AAF">
        <w:t xml:space="preserve"> </w:t>
      </w:r>
      <w:r w:rsidRPr="00252903">
        <w:t>how to focus on the person-centred approach. (Connector).</w:t>
      </w:r>
    </w:p>
    <w:p w14:paraId="05D86A37" w14:textId="6ABD0720" w:rsidR="001A5039" w:rsidRPr="00252903" w:rsidRDefault="00002FA5" w:rsidP="001A5039">
      <w:pPr>
        <w:pStyle w:val="Quote"/>
      </w:pPr>
      <w:r>
        <w:t>T</w:t>
      </w:r>
      <w:r w:rsidR="001A5039" w:rsidRPr="00252903">
        <w:t>he person-centred approach t</w:t>
      </w:r>
      <w:r w:rsidR="00510BEE">
        <w:t>owards engaging the community</w:t>
      </w:r>
      <w:r w:rsidR="00D80AAF">
        <w:t xml:space="preserve"> </w:t>
      </w:r>
      <w:r w:rsidR="00510BEE">
        <w:t>…</w:t>
      </w:r>
      <w:r w:rsidR="00D80AAF">
        <w:t xml:space="preserve"> </w:t>
      </w:r>
      <w:r w:rsidR="001A5039" w:rsidRPr="00252903">
        <w:t xml:space="preserve">it </w:t>
      </w:r>
      <w:r w:rsidR="00510BEE">
        <w:t>helped me to change my thinking</w:t>
      </w:r>
      <w:r w:rsidR="00D80AAF">
        <w:t xml:space="preserve"> </w:t>
      </w:r>
      <w:r w:rsidR="00510BEE">
        <w:t>…</w:t>
      </w:r>
      <w:r w:rsidR="00D80AAF">
        <w:t xml:space="preserve"> </w:t>
      </w:r>
      <w:r w:rsidR="001A5039" w:rsidRPr="00252903">
        <w:t>if you give them that time, and listen to them, then they would be</w:t>
      </w:r>
      <w:r w:rsidR="00510BEE">
        <w:t xml:space="preserve"> more transparent and friendly.</w:t>
      </w:r>
      <w:r w:rsidR="001A5039" w:rsidRPr="00252903">
        <w:t xml:space="preserve"> (Connector).</w:t>
      </w:r>
    </w:p>
    <w:p w14:paraId="029B8AF0" w14:textId="0616AF88" w:rsidR="001A5039" w:rsidRPr="00252903" w:rsidRDefault="001A5039" w:rsidP="001A5039">
      <w:pPr>
        <w:rPr>
          <w:rFonts w:cstheme="majorHAnsi"/>
        </w:rPr>
      </w:pPr>
      <w:r w:rsidRPr="00252903">
        <w:rPr>
          <w:rFonts w:cstheme="majorHAnsi"/>
        </w:rPr>
        <w:t xml:space="preserve">Connectors </w:t>
      </w:r>
      <w:r>
        <w:rPr>
          <w:rFonts w:cstheme="majorHAnsi"/>
        </w:rPr>
        <w:t xml:space="preserve">also </w:t>
      </w:r>
      <w:r w:rsidRPr="00252903">
        <w:rPr>
          <w:rFonts w:cstheme="majorHAnsi"/>
        </w:rPr>
        <w:t xml:space="preserve">reported that the training provided consolidation and reflection time and an opportunity to share with others as well as increasing their confidence and knowledge in areas related to their role. This resulted in Connectors being confident to </w:t>
      </w:r>
      <w:r w:rsidR="00C54CE7">
        <w:t>communicate consistent and high quality</w:t>
      </w:r>
      <w:r w:rsidRPr="000228A8">
        <w:t xml:space="preserve"> specialist information about accessing the aged care system to individuals and communities. They al</w:t>
      </w:r>
      <w:r w:rsidR="00C83C99">
        <w:t>so had the strategies and skill</w:t>
      </w:r>
      <w:r w:rsidRPr="000228A8">
        <w:t xml:space="preserve"> set</w:t>
      </w:r>
      <w:r w:rsidR="00C83C99">
        <w:t>s</w:t>
      </w:r>
      <w:r w:rsidRPr="000228A8">
        <w:t xml:space="preserve"> to provide personalised support, in a culturally respons</w:t>
      </w:r>
      <w:r w:rsidR="004224E2">
        <w:t>ive, safe and respectful manner:</w:t>
      </w:r>
    </w:p>
    <w:p w14:paraId="0942C7C4" w14:textId="1837831A" w:rsidR="001A5039" w:rsidRPr="00252903" w:rsidRDefault="001A5039" w:rsidP="001A5039">
      <w:pPr>
        <w:pStyle w:val="Quote"/>
      </w:pPr>
      <w:r w:rsidRPr="00252903">
        <w:t>I think fo</w:t>
      </w:r>
      <w:r w:rsidR="004224E2">
        <w:t>r me, it clarified my thinking.</w:t>
      </w:r>
      <w:r w:rsidR="00D80AAF">
        <w:t xml:space="preserve"> …</w:t>
      </w:r>
      <w:r w:rsidR="004224E2">
        <w:t xml:space="preserve"> W</w:t>
      </w:r>
      <w:r w:rsidRPr="00252903">
        <w:t>e hope that we present as professional, we hope that we are culturally sensitive, we hope that we are doing the right thing by our clients. So having the tra</w:t>
      </w:r>
      <w:r w:rsidR="004224E2">
        <w:t>ining just clarified that and I’</w:t>
      </w:r>
      <w:r w:rsidRPr="00252903">
        <w:t>m sure it laid down more of a thin foundation for me. (Connector)</w:t>
      </w:r>
      <w:r w:rsidR="004224E2">
        <w:t>.</w:t>
      </w:r>
    </w:p>
    <w:p w14:paraId="46013087" w14:textId="6F623CB5" w:rsidR="001A5039" w:rsidRPr="00252903" w:rsidRDefault="001A5039" w:rsidP="001A5039">
      <w:r>
        <w:t>However,</w:t>
      </w:r>
      <w:r w:rsidRPr="00252903">
        <w:t xml:space="preserve"> the training required a lot of time and some of the training could have been more p</w:t>
      </w:r>
      <w:r w:rsidR="004224E2">
        <w:t>ractical for the Connector role:</w:t>
      </w:r>
    </w:p>
    <w:p w14:paraId="04421E08" w14:textId="43006606" w:rsidR="001A5039" w:rsidRPr="00252903" w:rsidRDefault="004224E2" w:rsidP="001A5039">
      <w:pPr>
        <w:pStyle w:val="Quote"/>
      </w:pPr>
      <w:r>
        <w:t>We were so busy on training</w:t>
      </w:r>
      <w:r w:rsidR="00D80AAF">
        <w:t xml:space="preserve"> </w:t>
      </w:r>
      <w:r>
        <w:t>…</w:t>
      </w:r>
      <w:r w:rsidR="00D80AAF">
        <w:t xml:space="preserve"> </w:t>
      </w:r>
      <w:r w:rsidR="001A5039" w:rsidRPr="00252903">
        <w:t xml:space="preserve">it just </w:t>
      </w:r>
      <w:r>
        <w:t xml:space="preserve">very hard to fit in my </w:t>
      </w:r>
      <w:r w:rsidR="00D80AAF">
        <w:t>schedul</w:t>
      </w:r>
      <w:r>
        <w:t>e</w:t>
      </w:r>
      <w:r w:rsidR="00D80AAF">
        <w:t xml:space="preserve"> </w:t>
      </w:r>
      <w:r>
        <w:t>…</w:t>
      </w:r>
      <w:r w:rsidR="00D80AAF">
        <w:t xml:space="preserve"> </w:t>
      </w:r>
      <w:r w:rsidR="001A5039" w:rsidRPr="00252903">
        <w:t>put a lot a lot of t</w:t>
      </w:r>
      <w:r>
        <w:t>ime. And in terms of the theory</w:t>
      </w:r>
      <w:r w:rsidR="00D80AAF">
        <w:t xml:space="preserve"> </w:t>
      </w:r>
      <w:r>
        <w:t>…</w:t>
      </w:r>
      <w:r w:rsidR="00D80AAF">
        <w:t xml:space="preserve"> </w:t>
      </w:r>
      <w:r w:rsidR="001A5039" w:rsidRPr="00252903">
        <w:t>sometimes is just theories that might not very practical for the situation. (Connector).</w:t>
      </w:r>
    </w:p>
    <w:p w14:paraId="082DCADB" w14:textId="3F79BA45" w:rsidR="001A5039" w:rsidRPr="00252903" w:rsidRDefault="001A5039" w:rsidP="001A5039">
      <w:pPr>
        <w:rPr>
          <w:rFonts w:cstheme="majorHAnsi"/>
        </w:rPr>
      </w:pPr>
      <w:r>
        <w:rPr>
          <w:rFonts w:cstheme="majorHAnsi"/>
        </w:rPr>
        <w:t>S</w:t>
      </w:r>
      <w:r w:rsidRPr="00252903">
        <w:rPr>
          <w:rFonts w:cstheme="majorHAnsi"/>
        </w:rPr>
        <w:t>ome Connectors had previous experi</w:t>
      </w:r>
      <w:r w:rsidR="002F3E62">
        <w:rPr>
          <w:rFonts w:cstheme="majorHAnsi"/>
        </w:rPr>
        <w:t>ence and expertise in the field</w:t>
      </w:r>
      <w:r w:rsidRPr="00252903">
        <w:rPr>
          <w:rFonts w:cstheme="majorHAnsi"/>
        </w:rPr>
        <w:t xml:space="preserve"> and for </w:t>
      </w:r>
      <w:r w:rsidR="002F3E62">
        <w:rPr>
          <w:rFonts w:cstheme="majorHAnsi"/>
        </w:rPr>
        <w:t>them</w:t>
      </w:r>
      <w:r w:rsidRPr="00252903">
        <w:rPr>
          <w:rFonts w:cstheme="majorHAnsi"/>
        </w:rPr>
        <w:t xml:space="preserve"> </w:t>
      </w:r>
      <w:r>
        <w:rPr>
          <w:rFonts w:cstheme="majorHAnsi"/>
        </w:rPr>
        <w:t xml:space="preserve">the training </w:t>
      </w:r>
      <w:r w:rsidRPr="00252903">
        <w:rPr>
          <w:rFonts w:cstheme="majorHAnsi"/>
        </w:rPr>
        <w:t>was less relevan</w:t>
      </w:r>
      <w:r w:rsidR="00FC06C4">
        <w:rPr>
          <w:rFonts w:cstheme="majorHAnsi"/>
        </w:rPr>
        <w:t xml:space="preserve">t. </w:t>
      </w:r>
      <w:r w:rsidRPr="00252903">
        <w:rPr>
          <w:rFonts w:cstheme="majorHAnsi"/>
        </w:rPr>
        <w:t>Previous experience may have been formal qualifications and/or experience in aged care as well as experience working wi</w:t>
      </w:r>
      <w:r w:rsidR="002F3E62">
        <w:rPr>
          <w:rFonts w:cstheme="majorHAnsi"/>
        </w:rPr>
        <w:t>th their local CALD communities:</w:t>
      </w:r>
    </w:p>
    <w:p w14:paraId="2DF7C419" w14:textId="2C57C8FA" w:rsidR="001A5039" w:rsidRPr="00252903" w:rsidRDefault="002F3E62" w:rsidP="001A5039">
      <w:pPr>
        <w:pStyle w:val="Quote"/>
      </w:pPr>
      <w:r>
        <w:t>We also deliberately</w:t>
      </w:r>
      <w:r w:rsidR="00D80AAF">
        <w:t xml:space="preserve"> </w:t>
      </w:r>
      <w:r w:rsidR="001A5039">
        <w:t>…</w:t>
      </w:r>
      <w:r w:rsidR="00D80AAF">
        <w:t xml:space="preserve"> </w:t>
      </w:r>
      <w:r w:rsidR="001A5039" w:rsidRPr="00252903">
        <w:t>chose people with qualifications in this area. So, social work or community services, w</w:t>
      </w:r>
      <w:r>
        <w:t>ho understand codes of conduct</w:t>
      </w:r>
      <w:r w:rsidR="00D80AAF">
        <w:t>. … t</w:t>
      </w:r>
      <w:r w:rsidR="001A5039" w:rsidRPr="00252903">
        <w:t>hey’re highly professional, they’re very trustworthy, and respected</w:t>
      </w:r>
      <w:r>
        <w:t xml:space="preserve"> because they are professionals</w:t>
      </w:r>
      <w:r w:rsidR="00D80AAF">
        <w:t>. …</w:t>
      </w:r>
      <w:r w:rsidR="001A5039" w:rsidRPr="00252903">
        <w:t xml:space="preserve"> They’ve been in all the kind of system</w:t>
      </w:r>
      <w:r w:rsidR="001A5039">
        <w:t>.</w:t>
      </w:r>
      <w:r w:rsidR="001A5039" w:rsidRPr="00252903">
        <w:t xml:space="preserve"> Touchpoints as well. (Manager).</w:t>
      </w:r>
    </w:p>
    <w:p w14:paraId="213602C3" w14:textId="5A647B5D" w:rsidR="001A5039" w:rsidRPr="00252903" w:rsidRDefault="001A5039" w:rsidP="001A5039">
      <w:pPr>
        <w:pStyle w:val="Quote"/>
      </w:pPr>
      <w:r w:rsidRPr="00252903">
        <w:t>I was a support worker person. So, I worked in aged care for 10 years. So basically, most of what they were training, I really had an understanding about it. (Connector).</w:t>
      </w:r>
    </w:p>
    <w:p w14:paraId="2309856D" w14:textId="682A1907" w:rsidR="001A5039" w:rsidRPr="000228A8" w:rsidRDefault="001A5039" w:rsidP="000228A8">
      <w:r w:rsidRPr="00252903">
        <w:rPr>
          <w:rFonts w:cstheme="majorHAnsi"/>
        </w:rPr>
        <w:t xml:space="preserve">However, Connectors who started later in the program did not have the same opportunity to participate in the live training program. Instead, the FECCA </w:t>
      </w:r>
      <w:r w:rsidRPr="000228A8">
        <w:t>program administrators provided access to recordings of the previous training materials and highlighted key messages. This provided the new Connectors the opportunity to experience the capacity building training in a self-paced format, increasing the Connectors’ knowledge of their role and supporting them to feel more confident to perfor</w:t>
      </w:r>
      <w:r w:rsidR="00BF7517">
        <w:t>m their role to a high standard:</w:t>
      </w:r>
    </w:p>
    <w:p w14:paraId="0DE91F89" w14:textId="4DBECD04" w:rsidR="001A5039" w:rsidRPr="00252903" w:rsidRDefault="001A5039" w:rsidP="001A5039">
      <w:pPr>
        <w:pStyle w:val="Quote"/>
      </w:pPr>
      <w:r w:rsidRPr="00252903">
        <w:t xml:space="preserve">For me, I couldn’t attend any training because I was the very end of the program. But when I started, they [FECCA] offer to have a separate meeting, along with the community of practise. </w:t>
      </w:r>
      <w:r w:rsidR="00960A13" w:rsidRPr="00252903">
        <w:t>So,</w:t>
      </w:r>
      <w:r w:rsidRPr="00252903">
        <w:t xml:space="preserve"> they helped us to understand our role, our r</w:t>
      </w:r>
      <w:r w:rsidR="00BF7517">
        <w:t>esponsibility from this program</w:t>
      </w:r>
      <w:r w:rsidR="00D80AAF">
        <w:t xml:space="preserve"> </w:t>
      </w:r>
      <w:r w:rsidR="00BF7517">
        <w:t>…</w:t>
      </w:r>
      <w:r w:rsidR="00D80AAF">
        <w:t xml:space="preserve"> </w:t>
      </w:r>
      <w:r w:rsidRPr="00252903">
        <w:t>and how different it is to wo</w:t>
      </w:r>
      <w:r w:rsidR="00BF7517">
        <w:t>rk with different communities.</w:t>
      </w:r>
      <w:r w:rsidRPr="00252903">
        <w:t xml:space="preserve"> (Connector).</w:t>
      </w:r>
    </w:p>
    <w:p w14:paraId="0F7AB5AE" w14:textId="148FA256" w:rsidR="001A5039" w:rsidRPr="00252903" w:rsidRDefault="001A5039" w:rsidP="001A5039">
      <w:pPr>
        <w:pStyle w:val="Quote"/>
      </w:pPr>
      <w:r w:rsidRPr="00252903">
        <w:t>I started in November, late into the program, but there was a lot training available already, which is uploaded to Microsoft Teams into the tra</w:t>
      </w:r>
      <w:r w:rsidR="00BF7517">
        <w:t xml:space="preserve">ining modules for us to access. </w:t>
      </w:r>
      <w:r w:rsidR="00D80AAF">
        <w:t xml:space="preserve">… </w:t>
      </w:r>
      <w:r w:rsidR="00BF7517">
        <w:t>F</w:t>
      </w:r>
      <w:r w:rsidRPr="00252903">
        <w:t>or us w</w:t>
      </w:r>
      <w:r w:rsidR="00BF7517">
        <w:t>ho have come in a bit later, it’</w:t>
      </w:r>
      <w:r w:rsidRPr="00252903">
        <w:t>s kind of been a little bit up to</w:t>
      </w:r>
      <w:r w:rsidR="00BF7517">
        <w:t xml:space="preserve"> ourselves, to go into the team’</w:t>
      </w:r>
      <w:r w:rsidRPr="00252903">
        <w:t>s network and kind o</w:t>
      </w:r>
      <w:r w:rsidR="00BF7517">
        <w:t>f train ourselves a little bit.</w:t>
      </w:r>
      <w:r w:rsidRPr="00252903">
        <w:t xml:space="preserve"> (Connector).</w:t>
      </w:r>
    </w:p>
    <w:p w14:paraId="055AA870" w14:textId="621B8ADE" w:rsidR="001A5039" w:rsidRPr="00575D92" w:rsidRDefault="001A5039" w:rsidP="00575D92">
      <w:r w:rsidRPr="00575D92">
        <w:t>Connectors who started later in the program reported feeling pressured to learn quickly as they had less time to implement the program and get up to speed with their skills and knowledge.</w:t>
      </w:r>
    </w:p>
    <w:p w14:paraId="50C00169" w14:textId="38D2FA8A" w:rsidR="001A5039" w:rsidRPr="00252903" w:rsidRDefault="00A84759" w:rsidP="001A5039">
      <w:pPr>
        <w:pStyle w:val="Quote"/>
      </w:pPr>
      <w:r>
        <w:t>[We were] f</w:t>
      </w:r>
      <w:r w:rsidR="001A5039" w:rsidRPr="00252903">
        <w:t>eeling we have [been] left behind. They already been started. And we have to learn faster than usual because they have tim</w:t>
      </w:r>
      <w:r w:rsidR="00BF7517">
        <w:t xml:space="preserve">e to learn getting everything. </w:t>
      </w:r>
      <w:r w:rsidR="006B6855">
        <w:t xml:space="preserve">… </w:t>
      </w:r>
      <w:r w:rsidR="001A5039" w:rsidRPr="00252903">
        <w:t>I have processed everything in one month. (Connector).</w:t>
      </w:r>
    </w:p>
    <w:p w14:paraId="19C04FC2" w14:textId="463F402C" w:rsidR="001A5039" w:rsidRPr="00252903" w:rsidRDefault="001A5039" w:rsidP="001A5039">
      <w:r w:rsidRPr="00575D92">
        <w:t xml:space="preserve"> </w:t>
      </w:r>
      <w:r w:rsidRPr="00252903">
        <w:t>Whilst the Connectors did receive a number of training sessions, both through FECCA and on-the-job training within their organisations, further training needs were evident for areas in which training had not been provided, such as report writing, community engagement and</w:t>
      </w:r>
      <w:r w:rsidR="007B129B">
        <w:t xml:space="preserve"> working with difficult clients:</w:t>
      </w:r>
      <w:r w:rsidRPr="00252903">
        <w:t xml:space="preserve"> </w:t>
      </w:r>
    </w:p>
    <w:p w14:paraId="522060F7" w14:textId="1ABE0E94" w:rsidR="001A5039" w:rsidRPr="00252903" w:rsidRDefault="001A5039" w:rsidP="001A5039">
      <w:pPr>
        <w:pStyle w:val="Quote"/>
      </w:pPr>
      <w:r w:rsidRPr="00252903">
        <w:t xml:space="preserve">They’re [the Connectors] fantastic out on the field, they’re incredible. </w:t>
      </w:r>
      <w:r>
        <w:t>…</w:t>
      </w:r>
      <w:r w:rsidRPr="00252903">
        <w:t xml:space="preserve"> But </w:t>
      </w:r>
      <w:r>
        <w:t>…</w:t>
      </w:r>
      <w:r w:rsidR="008D6C35">
        <w:t xml:space="preserve"> </w:t>
      </w:r>
      <w:r w:rsidRPr="00252903">
        <w:t xml:space="preserve">sometimes when you’ve got strengths in some, you don’t have strengths in others. ... </w:t>
      </w:r>
      <w:r w:rsidR="008D6C35">
        <w:t>So, clearly reporting writing ..</w:t>
      </w:r>
      <w:r w:rsidRPr="00252903">
        <w:t xml:space="preserve">. </w:t>
      </w:r>
      <w:r w:rsidR="00960A13" w:rsidRPr="00252903">
        <w:t>So,</w:t>
      </w:r>
      <w:r w:rsidRPr="00252903">
        <w:t xml:space="preserve"> I did find that a little bit of a struggle, especially with the quantity of reports as well. (Manager).</w:t>
      </w:r>
    </w:p>
    <w:p w14:paraId="64F7B71C" w14:textId="138CAEC7" w:rsidR="001A5039" w:rsidRPr="00252903" w:rsidRDefault="008D6C35" w:rsidP="001A5039">
      <w:pPr>
        <w:pStyle w:val="Quote"/>
      </w:pPr>
      <w:r>
        <w:t>[T</w:t>
      </w:r>
      <w:r w:rsidR="001A5039" w:rsidRPr="00252903">
        <w:t xml:space="preserve">he training] did focus mainly about aged care system stuff, but then </w:t>
      </w:r>
      <w:r w:rsidR="001A5039">
        <w:t>…</w:t>
      </w:r>
      <w:r w:rsidR="001A5039" w:rsidRPr="00252903">
        <w:t xml:space="preserve"> the side of </w:t>
      </w:r>
      <w:r w:rsidR="001A5039">
        <w:t>…</w:t>
      </w:r>
      <w:r>
        <w:t xml:space="preserve"> </w:t>
      </w:r>
      <w:r w:rsidR="001A5039" w:rsidRPr="00252903">
        <w:t xml:space="preserve">how to deliver the program </w:t>
      </w:r>
      <w:r w:rsidR="001A5039">
        <w:t>…</w:t>
      </w:r>
      <w:r w:rsidR="001A5039" w:rsidRPr="00252903">
        <w:t xml:space="preserve"> needed more understanding about it. … </w:t>
      </w:r>
      <w:r w:rsidR="004C067F">
        <w:t>so</w:t>
      </w:r>
      <w:r w:rsidR="001A5039" w:rsidRPr="00252903">
        <w:t xml:space="preserve"> they slowly requ</w:t>
      </w:r>
      <w:r>
        <w:t>ired a lot of marketing. And it’</w:t>
      </w:r>
      <w:r w:rsidR="001A5039" w:rsidRPr="00252903">
        <w:t>s not something I had a skill about previously working in aged care. So how to</w:t>
      </w:r>
      <w:r>
        <w:t>,</w:t>
      </w:r>
      <w:r w:rsidR="001A5039" w:rsidRPr="00252903">
        <w:t xml:space="preserve"> how to connect to other community members, and things like that I had difficulty with that. (Connector).</w:t>
      </w:r>
    </w:p>
    <w:p w14:paraId="2BF354FE" w14:textId="2A96A6FB" w:rsidR="001A5039" w:rsidRPr="00252903" w:rsidRDefault="001A5039" w:rsidP="001A5039">
      <w:pPr>
        <w:pStyle w:val="Quote"/>
      </w:pPr>
      <w:r w:rsidRPr="00252903">
        <w:t xml:space="preserve">Yeah, and also about other tasks such as how to organise information sessions, how to </w:t>
      </w:r>
      <w:r>
        <w:t>…</w:t>
      </w:r>
      <w:r w:rsidRPr="00252903">
        <w:t xml:space="preserve"> look for or </w:t>
      </w:r>
      <w:r>
        <w:t>…</w:t>
      </w:r>
      <w:r w:rsidRPr="00252903">
        <w:t xml:space="preserve"> work with stakeholders, like touch points. </w:t>
      </w:r>
      <w:r>
        <w:t>…</w:t>
      </w:r>
      <w:r w:rsidR="008D6C35">
        <w:t xml:space="preserve"> </w:t>
      </w:r>
      <w:r w:rsidRPr="00252903">
        <w:t>how to do casework, how to con</w:t>
      </w:r>
      <w:r w:rsidR="008D6C35">
        <w:t>nect older persons with My Aged C</w:t>
      </w:r>
      <w:r w:rsidRPr="00252903">
        <w:t>are, how to follow up. I mean like case management. We didn’t have training about it. (Connector).</w:t>
      </w:r>
    </w:p>
    <w:p w14:paraId="31106499" w14:textId="77777777" w:rsidR="001A5039" w:rsidRPr="00252903" w:rsidRDefault="001A5039" w:rsidP="001A5039">
      <w:pPr>
        <w:pStyle w:val="Quote"/>
      </w:pPr>
    </w:p>
    <w:p w14:paraId="5CF010A1" w14:textId="79906F21" w:rsidR="001A5039" w:rsidRPr="00252903" w:rsidRDefault="008D6C35" w:rsidP="001A5039">
      <w:pPr>
        <w:pStyle w:val="Quote"/>
      </w:pPr>
      <w:r>
        <w:t>I</w:t>
      </w:r>
      <w:r w:rsidR="001A5039" w:rsidRPr="00252903">
        <w:t>t would be good if we have more training, especially with the difficult clients. … especially with the difficult or fussy client, or some clients have really big expectation and how to deal with them, how to answer their questions. (Connector).</w:t>
      </w:r>
    </w:p>
    <w:p w14:paraId="1C91406B" w14:textId="49DE953C" w:rsidR="001A5039" w:rsidRPr="00252903" w:rsidRDefault="001A5039" w:rsidP="001A5039">
      <w:r>
        <w:t>M</w:t>
      </w:r>
      <w:r w:rsidRPr="00252903">
        <w:t xml:space="preserve">any of the Connectors interviewed </w:t>
      </w:r>
      <w:r>
        <w:t>reported</w:t>
      </w:r>
      <w:r w:rsidR="00E73280">
        <w:t xml:space="preserve"> that the ‘Understanding Australia’</w:t>
      </w:r>
      <w:r w:rsidRPr="00252903">
        <w:t>s aged care system’ training they received was inadequate</w:t>
      </w:r>
      <w:r>
        <w:t>. It</w:t>
      </w:r>
      <w:r w:rsidRPr="00252903">
        <w:t xml:space="preserve"> did not provide them with the knowledge and skills they needed </w:t>
      </w:r>
      <w:r w:rsidR="00A1650C">
        <w:t xml:space="preserve">to </w:t>
      </w:r>
      <w:r w:rsidRPr="00252903">
        <w:t xml:space="preserve">be confident in their understanding </w:t>
      </w:r>
      <w:r w:rsidR="00F040E1">
        <w:t xml:space="preserve">of </w:t>
      </w:r>
      <w:r w:rsidR="001E2EE9">
        <w:t xml:space="preserve">different parts of </w:t>
      </w:r>
      <w:r w:rsidR="00F040E1">
        <w:t xml:space="preserve">the system, such as </w:t>
      </w:r>
      <w:r w:rsidR="001E2EE9">
        <w:t xml:space="preserve">assessment, </w:t>
      </w:r>
      <w:r w:rsidR="00F040E1">
        <w:t>the fee structure for aged care services</w:t>
      </w:r>
      <w:r w:rsidR="001E2EE9">
        <w:t xml:space="preserve">, and what is available for older people who cannot afford to </w:t>
      </w:r>
      <w:r w:rsidR="00A1650C">
        <w:t>contribute:</w:t>
      </w:r>
    </w:p>
    <w:p w14:paraId="5B864F32" w14:textId="533DE9D5" w:rsidR="001E2EE9" w:rsidRDefault="009C7706" w:rsidP="001A5039">
      <w:pPr>
        <w:pStyle w:val="Quote"/>
      </w:pPr>
      <w:r w:rsidRPr="009C7706">
        <w:t>We need the assessors to do some training for us</w:t>
      </w:r>
      <w:r w:rsidR="00A1650C">
        <w:t xml:space="preserve"> </w:t>
      </w:r>
      <w:r w:rsidRPr="009C7706">
        <w:t>…</w:t>
      </w:r>
      <w:r w:rsidR="00A1650C">
        <w:t xml:space="preserve"> </w:t>
      </w:r>
      <w:r w:rsidRPr="009C7706">
        <w:t>and we need training about the costs because this is the thing the clients most concerned about. The cost calculation is complicated. We need more training so we can make sure our clients do</w:t>
      </w:r>
      <w:r w:rsidR="00990C43">
        <w:t xml:space="preserve"> not pay more than they have to. </w:t>
      </w:r>
      <w:r w:rsidRPr="009C7706">
        <w:t>(Connector).</w:t>
      </w:r>
    </w:p>
    <w:p w14:paraId="246A0C3D" w14:textId="4CBC6EC0" w:rsidR="001A5039" w:rsidRPr="001F3B29" w:rsidRDefault="001A5039" w:rsidP="001A5039">
      <w:pPr>
        <w:pStyle w:val="Quote"/>
      </w:pPr>
      <w:r w:rsidRPr="001F3B29">
        <w:t xml:space="preserve">I was expecting is to have someone actually, from My Aged Care … [to] provide the information on how you register … this is how you do it. … we have a lot of questions, and the person who was providing the training … does not have the answers to any of the questions we have. </w:t>
      </w:r>
      <w:r w:rsidR="00960A13" w:rsidRPr="001F3B29">
        <w:t>So,</w:t>
      </w:r>
      <w:r w:rsidRPr="001F3B29">
        <w:t xml:space="preserve"> we still on the air. We still trying to find the information. … So that training for me was a fail. … They provided some informatio</w:t>
      </w:r>
      <w:r w:rsidR="00990C43">
        <w:t>n, but not to the level that we’</w:t>
      </w:r>
      <w:r w:rsidRPr="001F3B29">
        <w:t>re working for. (Connector).</w:t>
      </w:r>
    </w:p>
    <w:p w14:paraId="0835DDC5" w14:textId="77777777" w:rsidR="001A5039" w:rsidRPr="001F3B29" w:rsidRDefault="001A5039" w:rsidP="001A5039">
      <w:pPr>
        <w:pStyle w:val="Quote"/>
      </w:pPr>
      <w:r w:rsidRPr="001F3B29">
        <w:t>For me understanding from the assessor point of view … how they doing the assessment, it [would help] me setting up the client of what to be expected, the questions, so they are familiar. (Connector).</w:t>
      </w:r>
    </w:p>
    <w:p w14:paraId="59EB0399" w14:textId="16F048ED" w:rsidR="001A5039" w:rsidRPr="001F3B29" w:rsidRDefault="00990C43" w:rsidP="001A5039">
      <w:pPr>
        <w:pStyle w:val="Quote"/>
      </w:pPr>
      <w:r>
        <w:t>W</w:t>
      </w:r>
      <w:r w:rsidR="001A5039" w:rsidRPr="001F3B29">
        <w:t>e would need more clear indication of … the step by step how the registration works … what can go wrong and why … so that we could navigate with certainty … better practical instruction of what to do and how.  (Connector).</w:t>
      </w:r>
    </w:p>
    <w:p w14:paraId="5CDC1008" w14:textId="6BC51A5B" w:rsidR="001A5039" w:rsidRPr="00252903" w:rsidRDefault="001A5039" w:rsidP="00FC06C4">
      <w:pPr>
        <w:pStyle w:val="Quote"/>
      </w:pPr>
      <w:r w:rsidRPr="00252903">
        <w:t>In addition, two Managers noted that formal training alone was not enough to ensure a highly skilled Connector</w:t>
      </w:r>
      <w:r>
        <w:t>.</w:t>
      </w:r>
      <w:r w:rsidRPr="00252903">
        <w:t xml:space="preserve"> </w:t>
      </w:r>
      <w:r>
        <w:t>T</w:t>
      </w:r>
      <w:r w:rsidRPr="00252903">
        <w:t xml:space="preserve">he Connectors’ lived experience, work experience, </w:t>
      </w:r>
      <w:r>
        <w:t xml:space="preserve">and </w:t>
      </w:r>
      <w:r w:rsidRPr="00252903">
        <w:t>community connections also formed part of the Connectors’ skillsets.</w:t>
      </w:r>
      <w:r w:rsidR="00FC06C4">
        <w:t xml:space="preserve"> </w:t>
      </w:r>
      <w:r w:rsidRPr="00252903">
        <w:t>I think a lot of that also has to do with the calibre of workers that we employ. [One Connector] is a [health professional] and actually was born and raised in the [area] so knows that community really, really well. [The other Connector] has a [tertiary qualification in health] and many years’ experience of leading teams. … if you have workers that are highly credentialled … and they have the cultu</w:t>
      </w:r>
      <w:r w:rsidR="00877C12">
        <w:t>ral competencies required</w:t>
      </w:r>
      <w:r w:rsidRPr="00252903">
        <w:t xml:space="preserve"> to do this job … I think those factors combined really contribute to having a successful program. (Manager).</w:t>
      </w:r>
    </w:p>
    <w:p w14:paraId="5A530721" w14:textId="77777777" w:rsidR="001A5039" w:rsidRPr="00252903" w:rsidRDefault="001A5039" w:rsidP="001A5039">
      <w:r>
        <w:t xml:space="preserve">Connectors’ capabilities were further supported by the </w:t>
      </w:r>
      <w:r w:rsidRPr="00252903">
        <w:t>employing organisation</w:t>
      </w:r>
      <w:r>
        <w:t>’s</w:t>
      </w:r>
      <w:r w:rsidRPr="00252903">
        <w:t xml:space="preserve"> support and networks</w:t>
      </w:r>
      <w:r>
        <w:t>.</w:t>
      </w:r>
    </w:p>
    <w:p w14:paraId="063D735A" w14:textId="42BA75B1" w:rsidR="001A5039" w:rsidRPr="00252903" w:rsidRDefault="001A5039" w:rsidP="001A5039">
      <w:pPr>
        <w:pStyle w:val="Quote"/>
      </w:pPr>
      <w:r w:rsidRPr="00252903">
        <w:t>There’s no amount of culturally appropriate training, there’s no amount of Master degree that’s going to g</w:t>
      </w:r>
      <w:r w:rsidR="008138EB">
        <w:t>ive you what [my organisation can]</w:t>
      </w:r>
      <w:r w:rsidRPr="00252903">
        <w:t xml:space="preserve"> … you need to look at not just the Connector but the organisation that is doing the whole job because it is an ecosystem that it’s linked to the communities like a tree. </w:t>
      </w:r>
      <w:r w:rsidR="00311515" w:rsidRPr="00252903">
        <w:t>So,</w:t>
      </w:r>
      <w:r w:rsidRPr="00252903">
        <w:t xml:space="preserve"> within that ecosystem that Connector exists, but they’re utilising the existing connections as well as the organisation’s name in the community, as well as their own lived experience, as well as whatever they’re learning on the go because sometimes we’re learning on the go. (Manager).</w:t>
      </w:r>
    </w:p>
    <w:p w14:paraId="3D159E77" w14:textId="7DE8D19C" w:rsidR="001A5039" w:rsidRPr="00252903" w:rsidRDefault="001A5039" w:rsidP="001A5039">
      <w:pPr>
        <w:pStyle w:val="Caption"/>
      </w:pPr>
      <w:bookmarkStart w:id="104" w:name="_Toc179298297"/>
      <w:r w:rsidRPr="000F5F88">
        <w:t xml:space="preserve">Table </w:t>
      </w:r>
      <w:r>
        <w:fldChar w:fldCharType="begin"/>
      </w:r>
      <w:r>
        <w:instrText>SEQ Table \* ARABIC</w:instrText>
      </w:r>
      <w:r>
        <w:fldChar w:fldCharType="separate"/>
      </w:r>
      <w:r w:rsidR="00E34AC4">
        <w:rPr>
          <w:noProof/>
        </w:rPr>
        <w:t>15</w:t>
      </w:r>
      <w:r>
        <w:fldChar w:fldCharType="end"/>
      </w:r>
      <w:r>
        <w:t>.</w:t>
      </w:r>
      <w:r w:rsidRPr="00252903">
        <w:t xml:space="preserve"> Program theory 9: </w:t>
      </w:r>
      <w:r w:rsidRPr="0056508E">
        <w:t>Capacity development through training</w:t>
      </w:r>
      <w:bookmarkEnd w:id="104"/>
    </w:p>
    <w:tbl>
      <w:tblPr>
        <w:tblStyle w:val="TableGrid"/>
        <w:tblW w:w="0" w:type="auto"/>
        <w:tblLook w:val="0420" w:firstRow="1" w:lastRow="0" w:firstColumn="0" w:lastColumn="0" w:noHBand="0" w:noVBand="1"/>
        <w:tblCaption w:val="Table 15. Program theory 9: Capacity development through training."/>
        <w:tblDescription w:val="Table laying out the above text in five columns - context, intervention, resources, reasoning and outcome. No new or different content. "/>
      </w:tblPr>
      <w:tblGrid>
        <w:gridCol w:w="1583"/>
        <w:gridCol w:w="2078"/>
        <w:gridCol w:w="1720"/>
        <w:gridCol w:w="1854"/>
        <w:gridCol w:w="2025"/>
      </w:tblGrid>
      <w:tr w:rsidR="001A5039" w:rsidRPr="00252903" w14:paraId="6B4F9059"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val="restart"/>
            <w:hideMark/>
          </w:tcPr>
          <w:p w14:paraId="016D0EEE" w14:textId="77777777" w:rsidR="001A5039" w:rsidRPr="00C2268B" w:rsidRDefault="001A5039" w:rsidP="00C2268B">
            <w:bookmarkStart w:id="105" w:name="_Hlk129100909"/>
            <w:r w:rsidRPr="00C2268B">
              <w:t>Context</w:t>
            </w:r>
          </w:p>
        </w:tc>
        <w:tc>
          <w:tcPr>
            <w:tcW w:w="0" w:type="auto"/>
            <w:vMerge w:val="restart"/>
            <w:hideMark/>
          </w:tcPr>
          <w:p w14:paraId="4FE26FD1" w14:textId="77777777" w:rsidR="001A5039" w:rsidRPr="00C2268B" w:rsidRDefault="001A5039" w:rsidP="00C2268B">
            <w:r w:rsidRPr="00C2268B">
              <w:t xml:space="preserve">Intervention </w:t>
            </w:r>
          </w:p>
        </w:tc>
        <w:tc>
          <w:tcPr>
            <w:tcW w:w="0" w:type="auto"/>
            <w:gridSpan w:val="2"/>
          </w:tcPr>
          <w:p w14:paraId="3CE876F9" w14:textId="77777777" w:rsidR="001A5039" w:rsidRPr="00C2268B" w:rsidRDefault="001A5039" w:rsidP="00C2268B">
            <w:r w:rsidRPr="00C2268B">
              <w:t>Mechanism</w:t>
            </w:r>
          </w:p>
        </w:tc>
        <w:tc>
          <w:tcPr>
            <w:tcW w:w="0" w:type="auto"/>
            <w:vMerge w:val="restart"/>
            <w:hideMark/>
          </w:tcPr>
          <w:p w14:paraId="3D290FCA" w14:textId="77777777" w:rsidR="001A5039" w:rsidRPr="00C2268B" w:rsidRDefault="001A5039" w:rsidP="00C2268B">
            <w:r w:rsidRPr="00C2268B">
              <w:t>Outcome</w:t>
            </w:r>
          </w:p>
        </w:tc>
      </w:tr>
      <w:tr w:rsidR="001A5039" w:rsidRPr="00252903" w14:paraId="32A09331"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tcPr>
          <w:p w14:paraId="6661899C" w14:textId="77777777" w:rsidR="001A5039" w:rsidRPr="00252903" w:rsidRDefault="001A5039" w:rsidP="00AC566D">
            <w:pPr>
              <w:rPr>
                <w:rFonts w:cstheme="majorHAnsi"/>
                <w:b w:val="0"/>
                <w:bCs/>
                <w:sz w:val="18"/>
                <w:szCs w:val="18"/>
              </w:rPr>
            </w:pPr>
          </w:p>
        </w:tc>
        <w:tc>
          <w:tcPr>
            <w:tcW w:w="0" w:type="auto"/>
            <w:vMerge/>
          </w:tcPr>
          <w:p w14:paraId="46E91970" w14:textId="77777777" w:rsidR="001A5039" w:rsidRPr="00252903" w:rsidRDefault="001A5039" w:rsidP="00AC566D">
            <w:pPr>
              <w:rPr>
                <w:rFonts w:cstheme="majorHAnsi"/>
                <w:b w:val="0"/>
                <w:bCs/>
                <w:i/>
                <w:iCs/>
                <w:sz w:val="18"/>
                <w:szCs w:val="18"/>
              </w:rPr>
            </w:pPr>
          </w:p>
        </w:tc>
        <w:tc>
          <w:tcPr>
            <w:tcW w:w="0" w:type="auto"/>
          </w:tcPr>
          <w:p w14:paraId="7781A983" w14:textId="77777777" w:rsidR="001A5039" w:rsidRPr="00C2268B" w:rsidRDefault="001A5039" w:rsidP="00C2268B">
            <w:r w:rsidRPr="00C2268B">
              <w:t xml:space="preserve">Resources </w:t>
            </w:r>
          </w:p>
        </w:tc>
        <w:tc>
          <w:tcPr>
            <w:tcW w:w="0" w:type="auto"/>
          </w:tcPr>
          <w:p w14:paraId="4450FFE6" w14:textId="77777777" w:rsidR="001A5039" w:rsidRPr="00C2268B" w:rsidRDefault="001A5039" w:rsidP="00C2268B">
            <w:r w:rsidRPr="00C2268B">
              <w:t xml:space="preserve">Reasoning </w:t>
            </w:r>
          </w:p>
        </w:tc>
        <w:tc>
          <w:tcPr>
            <w:tcW w:w="0" w:type="auto"/>
            <w:vMerge/>
          </w:tcPr>
          <w:p w14:paraId="7275F763" w14:textId="77777777" w:rsidR="001A5039" w:rsidRPr="00252903" w:rsidRDefault="001A5039" w:rsidP="00AC566D">
            <w:pPr>
              <w:rPr>
                <w:rFonts w:cstheme="majorHAnsi"/>
                <w:b w:val="0"/>
                <w:bCs/>
                <w:sz w:val="18"/>
                <w:szCs w:val="18"/>
              </w:rPr>
            </w:pPr>
          </w:p>
        </w:tc>
      </w:tr>
      <w:tr w:rsidR="001A5039" w:rsidRPr="00252903" w14:paraId="5E25DCA1" w14:textId="77777777" w:rsidTr="00AC566D">
        <w:trPr>
          <w:trHeight w:val="3295"/>
        </w:trPr>
        <w:tc>
          <w:tcPr>
            <w:tcW w:w="0" w:type="auto"/>
            <w:hideMark/>
          </w:tcPr>
          <w:p w14:paraId="553B8CF3" w14:textId="77777777" w:rsidR="001A5039" w:rsidRPr="00C2268B" w:rsidRDefault="001A5039" w:rsidP="00C2268B">
            <w:r w:rsidRPr="00C2268B">
              <w:t xml:space="preserve">FECCA assesses and understands the training needs of the Connector workforce </w:t>
            </w:r>
          </w:p>
          <w:p w14:paraId="24C3F2B3" w14:textId="77777777" w:rsidR="001A5039" w:rsidRPr="00252903" w:rsidRDefault="001A5039" w:rsidP="00AC566D">
            <w:pPr>
              <w:rPr>
                <w:rFonts w:eastAsia="Times New Roman" w:cstheme="majorHAnsi"/>
                <w:sz w:val="18"/>
                <w:szCs w:val="18"/>
                <w:lang w:eastAsia="en-AU"/>
              </w:rPr>
            </w:pPr>
          </w:p>
        </w:tc>
        <w:tc>
          <w:tcPr>
            <w:tcW w:w="0" w:type="auto"/>
            <w:hideMark/>
          </w:tcPr>
          <w:p w14:paraId="0C42772D" w14:textId="77777777" w:rsidR="001A5039" w:rsidRPr="00C2268B" w:rsidRDefault="001A5039" w:rsidP="00C2268B">
            <w:r w:rsidRPr="00C2268B">
              <w:t xml:space="preserve">Training programs are designed and delivered for the Connector program </w:t>
            </w:r>
          </w:p>
          <w:p w14:paraId="4EC7EF6D" w14:textId="7BAEF754" w:rsidR="001A5039" w:rsidRPr="00C2268B" w:rsidRDefault="001A5039" w:rsidP="00C2268B">
            <w:r w:rsidRPr="00C2268B">
              <w:t>Connectors participate in training about their ro</w:t>
            </w:r>
            <w:r w:rsidR="00EB0EA5">
              <w:t>le and approaches (e.g., client-</w:t>
            </w:r>
            <w:r w:rsidRPr="00C2268B">
              <w:t xml:space="preserve">centred principles and methods) and other core competencies needed for the role </w:t>
            </w:r>
          </w:p>
          <w:p w14:paraId="1466AE99" w14:textId="77777777" w:rsidR="001A5039" w:rsidRPr="00252903" w:rsidRDefault="001A5039" w:rsidP="00AC566D">
            <w:pPr>
              <w:rPr>
                <w:rFonts w:eastAsia="Times New Roman" w:cstheme="majorHAnsi"/>
                <w:sz w:val="18"/>
                <w:szCs w:val="18"/>
                <w:lang w:eastAsia="en-AU"/>
              </w:rPr>
            </w:pPr>
          </w:p>
        </w:tc>
        <w:tc>
          <w:tcPr>
            <w:tcW w:w="0" w:type="auto"/>
          </w:tcPr>
          <w:p w14:paraId="4244EEE3" w14:textId="0601B90D" w:rsidR="001A5039" w:rsidRPr="00C2268B" w:rsidRDefault="001A5039" w:rsidP="00C2268B">
            <w:r w:rsidRPr="00C2268B">
              <w:t>Opportunities to learn – new information, new ideas,</w:t>
            </w:r>
            <w:r w:rsidR="005350C5">
              <w:t xml:space="preserve"> ‘safe’ opportunities to practis</w:t>
            </w:r>
            <w:r w:rsidRPr="00C2268B">
              <w:t>e</w:t>
            </w:r>
          </w:p>
        </w:tc>
        <w:tc>
          <w:tcPr>
            <w:tcW w:w="0" w:type="auto"/>
            <w:hideMark/>
          </w:tcPr>
          <w:p w14:paraId="698D42FE" w14:textId="17EDA2E8" w:rsidR="001A5039" w:rsidRPr="00C2268B" w:rsidRDefault="001A5039" w:rsidP="00C2268B">
            <w:r w:rsidRPr="00C2268B">
              <w:t>Connectors feel knowledgeable and competent in interaction</w:t>
            </w:r>
            <w:r w:rsidR="005350C5">
              <w:t>s with older people and carers</w:t>
            </w:r>
          </w:p>
          <w:p w14:paraId="2F44EDF5" w14:textId="77777777" w:rsidR="001A5039" w:rsidRPr="00252903" w:rsidRDefault="001A5039" w:rsidP="00AC566D">
            <w:pPr>
              <w:rPr>
                <w:rFonts w:eastAsia="Times New Roman" w:cstheme="majorHAnsi"/>
                <w:sz w:val="18"/>
                <w:szCs w:val="18"/>
                <w:lang w:eastAsia="en-AU"/>
              </w:rPr>
            </w:pPr>
          </w:p>
        </w:tc>
        <w:tc>
          <w:tcPr>
            <w:tcW w:w="0" w:type="auto"/>
            <w:vMerge w:val="restart"/>
            <w:hideMark/>
          </w:tcPr>
          <w:p w14:paraId="02699D8F" w14:textId="77777777" w:rsidR="001A5039" w:rsidRPr="00C2268B" w:rsidRDefault="001A5039" w:rsidP="00C2268B">
            <w:r w:rsidRPr="00C2268B">
              <w:t>Connector communicates consistent and high-quality information to support capacities of individuals and communities to navigate My Aged Care</w:t>
            </w:r>
          </w:p>
          <w:p w14:paraId="083B8968" w14:textId="77777777" w:rsidR="001A5039" w:rsidRPr="00C2268B" w:rsidRDefault="001A5039" w:rsidP="00C2268B">
            <w:r w:rsidRPr="00C2268B">
              <w:t xml:space="preserve">Connector offers personalised support </w:t>
            </w:r>
          </w:p>
          <w:p w14:paraId="47565FD3" w14:textId="088A4081" w:rsidR="001A5039" w:rsidRPr="00C2268B" w:rsidRDefault="001A5039" w:rsidP="00AC566D">
            <w:r w:rsidRPr="00C2268B">
              <w:t>S</w:t>
            </w:r>
            <w:r w:rsidR="004F0D5A">
              <w:t xml:space="preserve">pecialist knowledge of the aged </w:t>
            </w:r>
            <w:r w:rsidRPr="00C2268B">
              <w:t>care system and its requirements</w:t>
            </w:r>
          </w:p>
          <w:p w14:paraId="3A9AF300" w14:textId="77777777" w:rsidR="001A5039" w:rsidRPr="00C2268B" w:rsidRDefault="001A5039" w:rsidP="00AC566D">
            <w:r w:rsidRPr="00C2268B">
              <w:t xml:space="preserve">Connectors have an increased range of strategies </w:t>
            </w:r>
          </w:p>
          <w:p w14:paraId="0B9C7B1C" w14:textId="3E41E303" w:rsidR="001A5039" w:rsidRPr="00C2268B" w:rsidRDefault="001A5039" w:rsidP="00C2268B">
            <w:r w:rsidRPr="00C2268B">
              <w:t>Connectors are culturally respon</w:t>
            </w:r>
            <w:r w:rsidR="005350C5">
              <w:t>sive and safe in their practice</w:t>
            </w:r>
            <w:r w:rsidRPr="00C2268B">
              <w:t xml:space="preserve"> </w:t>
            </w:r>
          </w:p>
          <w:p w14:paraId="0D2BA356" w14:textId="77777777" w:rsidR="001A5039" w:rsidRPr="00252903" w:rsidRDefault="001A5039" w:rsidP="00AC566D">
            <w:pPr>
              <w:rPr>
                <w:rFonts w:eastAsia="Times New Roman" w:cstheme="majorHAnsi"/>
                <w:sz w:val="18"/>
                <w:szCs w:val="18"/>
                <w:lang w:eastAsia="en-AU"/>
              </w:rPr>
            </w:pPr>
          </w:p>
        </w:tc>
      </w:tr>
      <w:tr w:rsidR="001A5039" w:rsidRPr="00252903" w14:paraId="30AC47B7" w14:textId="77777777" w:rsidTr="00AC566D">
        <w:trPr>
          <w:trHeight w:val="841"/>
        </w:trPr>
        <w:tc>
          <w:tcPr>
            <w:tcW w:w="0" w:type="auto"/>
          </w:tcPr>
          <w:p w14:paraId="6D8DE3C7" w14:textId="77777777" w:rsidR="001A5039" w:rsidRPr="00C2268B" w:rsidRDefault="001A5039" w:rsidP="00C2268B">
            <w:r w:rsidRPr="00C2268B">
              <w:t xml:space="preserve">Connectors who start later in the life of the program </w:t>
            </w:r>
          </w:p>
        </w:tc>
        <w:tc>
          <w:tcPr>
            <w:tcW w:w="0" w:type="auto"/>
          </w:tcPr>
          <w:p w14:paraId="77683A95" w14:textId="77777777" w:rsidR="001A5039" w:rsidRPr="00C2268B" w:rsidRDefault="001A5039" w:rsidP="00C2268B">
            <w:r w:rsidRPr="00C2268B">
              <w:t xml:space="preserve">FECCA program administrators provide training materials and highlight key messages </w:t>
            </w:r>
          </w:p>
        </w:tc>
        <w:tc>
          <w:tcPr>
            <w:tcW w:w="0" w:type="auto"/>
          </w:tcPr>
          <w:p w14:paraId="749C588B" w14:textId="77777777" w:rsidR="001A5039" w:rsidRPr="00C2268B" w:rsidRDefault="001A5039" w:rsidP="00C2268B">
            <w:r w:rsidRPr="00C2268B">
              <w:t xml:space="preserve">Opportunity to ‘catch up’ on training provided to Connectors earlier in the program </w:t>
            </w:r>
          </w:p>
        </w:tc>
        <w:tc>
          <w:tcPr>
            <w:tcW w:w="0" w:type="auto"/>
          </w:tcPr>
          <w:p w14:paraId="2CFDB46C" w14:textId="77777777" w:rsidR="001A5039" w:rsidRPr="00C2268B" w:rsidRDefault="001A5039" w:rsidP="00C2268B">
            <w:r w:rsidRPr="00C2268B">
              <w:t xml:space="preserve">New Connectors feel equipped for their roles </w:t>
            </w:r>
          </w:p>
        </w:tc>
        <w:tc>
          <w:tcPr>
            <w:tcW w:w="0" w:type="auto"/>
            <w:vMerge/>
          </w:tcPr>
          <w:p w14:paraId="1BFF6AAE" w14:textId="77777777" w:rsidR="001A5039" w:rsidRPr="00252903" w:rsidRDefault="001A5039" w:rsidP="00AC566D">
            <w:pPr>
              <w:rPr>
                <w:rFonts w:eastAsia="Times New Roman" w:cstheme="majorHAnsi"/>
                <w:color w:val="000000" w:themeColor="dark1"/>
                <w:kern w:val="24"/>
                <w:sz w:val="18"/>
                <w:szCs w:val="18"/>
                <w:lang w:eastAsia="en-AU"/>
              </w:rPr>
            </w:pPr>
          </w:p>
        </w:tc>
      </w:tr>
      <w:tr w:rsidR="001A5039" w:rsidRPr="00252903" w14:paraId="40314FBE" w14:textId="77777777" w:rsidTr="00AC566D">
        <w:trPr>
          <w:trHeight w:val="841"/>
        </w:trPr>
        <w:tc>
          <w:tcPr>
            <w:tcW w:w="0" w:type="auto"/>
          </w:tcPr>
          <w:p w14:paraId="50802E7B" w14:textId="593DCBEA" w:rsidR="001A5039" w:rsidRPr="00F17B4B" w:rsidRDefault="001A5039" w:rsidP="00AC566D">
            <w:r w:rsidRPr="00C2268B">
              <w:t>Connectors with higher levels of prior relevant knowledge or skills</w:t>
            </w:r>
          </w:p>
        </w:tc>
        <w:tc>
          <w:tcPr>
            <w:tcW w:w="0" w:type="auto"/>
          </w:tcPr>
          <w:p w14:paraId="60841466" w14:textId="77777777" w:rsidR="001A5039" w:rsidRPr="00C2268B" w:rsidRDefault="001A5039" w:rsidP="00C2268B">
            <w:pPr>
              <w:rPr>
                <w:i/>
                <w:iCs/>
              </w:rPr>
            </w:pPr>
            <w:r w:rsidRPr="00C2268B">
              <w:rPr>
                <w:i/>
                <w:iCs/>
              </w:rPr>
              <w:t xml:space="preserve">As above </w:t>
            </w:r>
          </w:p>
        </w:tc>
        <w:tc>
          <w:tcPr>
            <w:tcW w:w="0" w:type="auto"/>
          </w:tcPr>
          <w:p w14:paraId="460F8697" w14:textId="77777777" w:rsidR="001A5039" w:rsidRPr="00C2268B" w:rsidRDefault="001A5039" w:rsidP="00C2268B">
            <w:r w:rsidRPr="00C2268B">
              <w:t>Lack of ‘advanced’ training options</w:t>
            </w:r>
          </w:p>
        </w:tc>
        <w:tc>
          <w:tcPr>
            <w:tcW w:w="0" w:type="auto"/>
          </w:tcPr>
          <w:p w14:paraId="5CAB1A28" w14:textId="77777777" w:rsidR="001A5039" w:rsidRPr="00C2268B" w:rsidRDefault="001A5039" w:rsidP="00C2268B">
            <w:r w:rsidRPr="00C2268B">
              <w:t>Information as refresher</w:t>
            </w:r>
          </w:p>
          <w:p w14:paraId="2B175F6D" w14:textId="77777777" w:rsidR="001A5039" w:rsidRPr="00252903" w:rsidRDefault="001A5039" w:rsidP="00C2268B">
            <w:pPr>
              <w:rPr>
                <w:rFonts w:eastAsia="Times New Roman" w:cstheme="majorHAnsi"/>
                <w:color w:val="000000" w:themeColor="dark1"/>
                <w:kern w:val="24"/>
                <w:sz w:val="18"/>
                <w:szCs w:val="18"/>
                <w:lang w:eastAsia="en-AU"/>
              </w:rPr>
            </w:pPr>
            <w:r w:rsidRPr="00C2268B">
              <w:t>Training as opportunity for reflection</w:t>
            </w:r>
          </w:p>
        </w:tc>
        <w:tc>
          <w:tcPr>
            <w:tcW w:w="0" w:type="auto"/>
          </w:tcPr>
          <w:p w14:paraId="3AB4ABD8" w14:textId="77777777" w:rsidR="001A5039" w:rsidRPr="00C2268B" w:rsidRDefault="001A5039" w:rsidP="00C2268B">
            <w:r w:rsidRPr="00C2268B">
              <w:t>Lesser development of knowledge and skills compared to others</w:t>
            </w:r>
          </w:p>
        </w:tc>
      </w:tr>
    </w:tbl>
    <w:bookmarkEnd w:id="105"/>
    <w:p w14:paraId="005B03AB" w14:textId="77777777" w:rsidR="001A5039" w:rsidRPr="00252903" w:rsidRDefault="001A5039" w:rsidP="000830D7">
      <w:pPr>
        <w:pStyle w:val="Heading4"/>
      </w:pPr>
      <w:r w:rsidRPr="00252903">
        <w:t>Program theory 10: Learning on the job</w:t>
      </w:r>
    </w:p>
    <w:p w14:paraId="5D816797" w14:textId="4A7A2053" w:rsidR="001A5039" w:rsidRPr="00252903" w:rsidRDefault="001A5039" w:rsidP="001A5039">
      <w:r w:rsidRPr="000F5F88">
        <w:t>Due to the low transparency of My Aged Care processes and some Connectors</w:t>
      </w:r>
      <w:r w:rsidRPr="009A125C">
        <w:rPr>
          <w:rFonts w:cstheme="minorHAnsi"/>
        </w:rPr>
        <w:t xml:space="preserve"> not having experience working in the Australian </w:t>
      </w:r>
      <w:r>
        <w:rPr>
          <w:rFonts w:cstheme="minorHAnsi"/>
        </w:rPr>
        <w:t>a</w:t>
      </w:r>
      <w:r w:rsidRPr="009A125C">
        <w:rPr>
          <w:rFonts w:cstheme="minorHAnsi"/>
        </w:rPr>
        <w:t xml:space="preserve">ged </w:t>
      </w:r>
      <w:r>
        <w:rPr>
          <w:rFonts w:cstheme="minorHAnsi"/>
        </w:rPr>
        <w:t>c</w:t>
      </w:r>
      <w:r w:rsidRPr="009A125C">
        <w:rPr>
          <w:rFonts w:cstheme="minorHAnsi"/>
        </w:rPr>
        <w:t>are system, they learned through trial and error an</w:t>
      </w:r>
      <w:r w:rsidR="005350C5">
        <w:rPr>
          <w:rFonts w:cstheme="minorHAnsi"/>
        </w:rPr>
        <w:t>d their co-workers’ experiences</w:t>
      </w:r>
      <w:r w:rsidRPr="009A125C">
        <w:rPr>
          <w:rFonts w:cstheme="minorHAnsi"/>
        </w:rPr>
        <w:t xml:space="preserve"> </w:t>
      </w:r>
      <w:r w:rsidRPr="000228A8">
        <w:t>to improve their approach and</w:t>
      </w:r>
      <w:r w:rsidRPr="000F5F88">
        <w:t xml:space="preserve"> adapt to the requirements of My Aged Care.</w:t>
      </w:r>
    </w:p>
    <w:p w14:paraId="486FFDBF" w14:textId="376B1608" w:rsidR="001A5039" w:rsidRDefault="00960A13" w:rsidP="001A5039">
      <w:pPr>
        <w:pStyle w:val="Quote"/>
      </w:pPr>
      <w:r w:rsidRPr="00252903">
        <w:t>So,</w:t>
      </w:r>
      <w:r w:rsidR="001A5039" w:rsidRPr="00252903">
        <w:t xml:space="preserve"> you try different things, and I’m not saying that they always work immediately</w:t>
      </w:r>
      <w:r w:rsidR="005350C5">
        <w:t>, it’s a bit of trial and error.</w:t>
      </w:r>
      <w:r w:rsidR="001A5039" w:rsidRPr="00252903">
        <w:t xml:space="preserve"> (Manager).</w:t>
      </w:r>
    </w:p>
    <w:p w14:paraId="725D1688" w14:textId="4411F597" w:rsidR="001A5039" w:rsidRDefault="001A5039" w:rsidP="001A5039">
      <w:pPr>
        <w:pStyle w:val="Quote"/>
      </w:pPr>
      <w:r>
        <w:t>During clients’ appointments with external service providers or assessors, face-to-face interpreters are not booked, even with prior notifications and written requests on the referrals. … When communication attempts with the client are unclear or unsuccessful, a phone interpreter is then used, however this is often inefficient due to audio issues (interpreter struggles to hear the clients and assessor/provider through the phone speaker and multiple people speaking in the room, client struggles to hear the interpreter through the speaker due to hearing issues), multiple disconnection issues, and translation inconsistencies. Connectors have developed a plan to contact assessors and providers before appointments to confirm that an interpreter has been booked. (Monthly report).</w:t>
      </w:r>
    </w:p>
    <w:p w14:paraId="5807808A" w14:textId="6BB29DB3" w:rsidR="001A5039" w:rsidRPr="00F17B4B" w:rsidRDefault="001A5039" w:rsidP="00F17B4B">
      <w:r w:rsidRPr="00F17B4B">
        <w:t xml:space="preserve">Learning through trial and error can be inefficient. However, even when </w:t>
      </w:r>
      <w:r w:rsidR="00960A13" w:rsidRPr="00F17B4B">
        <w:t>Connectors tried</w:t>
      </w:r>
      <w:r w:rsidRPr="00F17B4B">
        <w:t xml:space="preserve"> to in</w:t>
      </w:r>
      <w:r w:rsidR="00DD1974">
        <w:t>novative to reduce inefficiency</w:t>
      </w:r>
      <w:r w:rsidRPr="00F17B4B">
        <w:t xml:space="preserve"> based on their on-the-job learnings, some My Aged Care system issues were beyond what the Connectors could influence</w:t>
      </w:r>
      <w:r w:rsidR="00F73235">
        <w:t>:</w:t>
      </w:r>
    </w:p>
    <w:p w14:paraId="1A2951F9" w14:textId="2B872FCE" w:rsidR="001A5039" w:rsidRDefault="001A5039" w:rsidP="001A5039">
      <w:pPr>
        <w:pStyle w:val="Quote"/>
      </w:pPr>
      <w:r w:rsidRPr="00F17B4B">
        <w:t> </w:t>
      </w:r>
      <w:r w:rsidR="00CB6A8E">
        <w:t>C</w:t>
      </w:r>
      <w:r>
        <w:t>alls with My Aged Care … often dropped normally after 35 min</w:t>
      </w:r>
      <w:r w:rsidR="00CB6A8E">
        <w:t>utes while the operator put us ‘on hold’</w:t>
      </w:r>
      <w:r>
        <w:t xml:space="preserve"> and we need to start again. Happened multiple times in the last 2 weeks ago and impacted Care Connector, the client and family members’ time to complete the referral process (2 hours for one client). At the beginning of the call, I gave the Care Connector ID &amp; hoping if the phone call dropped, the MAC operator can call us back, so we don’t need to start from the beginning again, saving time and less stress for the clients, especially from CALD backgrounds. … Out of 37 calls only 1 MAC operator call the Care Connector back and apologise for the inconvenience and continue the process. (</w:t>
      </w:r>
      <w:r w:rsidR="00917618">
        <w:t>Connector)</w:t>
      </w:r>
    </w:p>
    <w:p w14:paraId="6583B60B" w14:textId="71255F44" w:rsidR="001A5039" w:rsidRPr="00252903" w:rsidRDefault="001A5039" w:rsidP="001A5039">
      <w:pPr>
        <w:rPr>
          <w:rFonts w:cstheme="minorHAnsi"/>
        </w:rPr>
      </w:pPr>
      <w:r w:rsidRPr="00252903">
        <w:rPr>
          <w:rFonts w:cstheme="minorHAnsi"/>
        </w:rPr>
        <w:t>Connectors also had access to on-the-job knowledge and training from the experienced staff within their employing organisation</w:t>
      </w:r>
      <w:r>
        <w:rPr>
          <w:rFonts w:cstheme="minorHAnsi"/>
        </w:rPr>
        <w:t>. This</w:t>
      </w:r>
      <w:r w:rsidRPr="00252903">
        <w:rPr>
          <w:rFonts w:cstheme="minorHAnsi"/>
        </w:rPr>
        <w:t xml:space="preserve"> </w:t>
      </w:r>
      <w:r>
        <w:rPr>
          <w:rFonts w:cstheme="minorHAnsi"/>
        </w:rPr>
        <w:t>enabled</w:t>
      </w:r>
      <w:r w:rsidRPr="00252903">
        <w:rPr>
          <w:rFonts w:cstheme="minorHAnsi"/>
        </w:rPr>
        <w:t xml:space="preserve"> Connectors to learn from colleagues they respected and recognised as having </w:t>
      </w:r>
      <w:r>
        <w:rPr>
          <w:rFonts w:cstheme="minorHAnsi"/>
        </w:rPr>
        <w:t xml:space="preserve">relevant </w:t>
      </w:r>
      <w:r w:rsidR="00F73235">
        <w:rPr>
          <w:rFonts w:cstheme="minorHAnsi"/>
        </w:rPr>
        <w:t>experience:</w:t>
      </w:r>
    </w:p>
    <w:p w14:paraId="541E14E0" w14:textId="72A68949" w:rsidR="001A5039" w:rsidRDefault="001A5039" w:rsidP="001A5039">
      <w:pPr>
        <w:pStyle w:val="Quote"/>
        <w:rPr>
          <w:rFonts w:eastAsia="Arial Unicode MS"/>
        </w:rPr>
      </w:pPr>
      <w:r w:rsidRPr="00252903">
        <w:rPr>
          <w:rFonts w:eastAsia="Arial Unicode MS"/>
        </w:rPr>
        <w:t>I’m sort of like trying to figure out everything by myself and also ask people in my organisation to share their knowledge and experience, because I’m aware that access and support worker, they work in the sector for over 10 years, so they have a lot of experience and knowledge to share with me. So yeah, if I don’t have those colleagues, I’m so</w:t>
      </w:r>
      <w:r w:rsidR="00F73235">
        <w:rPr>
          <w:rFonts w:eastAsia="Arial Unicode MS"/>
        </w:rPr>
        <w:t xml:space="preserve">rt of like don’t know much. </w:t>
      </w:r>
      <w:r w:rsidRPr="00252903">
        <w:rPr>
          <w:rFonts w:eastAsia="Arial Unicode MS"/>
        </w:rPr>
        <w:t>(Connector).</w:t>
      </w:r>
    </w:p>
    <w:p w14:paraId="0DB985B0" w14:textId="77777777" w:rsidR="001A5039" w:rsidRPr="00252903" w:rsidRDefault="001A5039" w:rsidP="001A5039">
      <w:pPr>
        <w:pStyle w:val="Quote"/>
      </w:pPr>
      <w:r w:rsidRPr="00252903">
        <w:t>I have a lot of support from my colleagues in my organisation. … Because they have been working in these aged care sector for a long time. … [If] I need to run a, an information session. They will, they will guide me how to do it. … they also guide me [on] how to … assess the information from My Aged Care. … they have been helpful … without them, I don't think I can do my job. (Connector).</w:t>
      </w:r>
    </w:p>
    <w:p w14:paraId="3D8DCD18" w14:textId="29DAA842" w:rsidR="001A5039" w:rsidRPr="00252903" w:rsidRDefault="001A5039" w:rsidP="001A5039">
      <w:pPr>
        <w:rPr>
          <w:rFonts w:cstheme="minorHAnsi"/>
        </w:rPr>
      </w:pPr>
      <w:r w:rsidRPr="00252903">
        <w:rPr>
          <w:rFonts w:cstheme="minorHAnsi"/>
        </w:rPr>
        <w:t xml:space="preserve">This on-the-job learning led to an increase in the </w:t>
      </w:r>
      <w:r w:rsidR="00922E6D">
        <w:rPr>
          <w:rFonts w:cstheme="minorHAnsi"/>
        </w:rPr>
        <w:t>Connector</w:t>
      </w:r>
      <w:r w:rsidRPr="00252903">
        <w:rPr>
          <w:rFonts w:cstheme="minorHAnsi"/>
        </w:rPr>
        <w:t>s</w:t>
      </w:r>
      <w:r w:rsidR="00922E6D">
        <w:rPr>
          <w:rFonts w:cstheme="minorHAnsi"/>
        </w:rPr>
        <w:t>’</w:t>
      </w:r>
      <w:r w:rsidRPr="00252903">
        <w:rPr>
          <w:rFonts w:cstheme="minorHAnsi"/>
        </w:rPr>
        <w:t xml:space="preserve"> knowledge of the system and C</w:t>
      </w:r>
      <w:r w:rsidR="00922E6D">
        <w:rPr>
          <w:rFonts w:cstheme="minorHAnsi"/>
        </w:rPr>
        <w:t>ALD groups in their local areas:</w:t>
      </w:r>
    </w:p>
    <w:p w14:paraId="591E19F7" w14:textId="692B8AA4" w:rsidR="001A5039" w:rsidRPr="00C2268B" w:rsidRDefault="001A5039" w:rsidP="001A5039">
      <w:pPr>
        <w:pStyle w:val="Quote"/>
      </w:pPr>
      <w:r w:rsidRPr="00252903">
        <w:t xml:space="preserve">The Connector started this project with little experience of the aged care sector. However, the Connector was quickly equipped with practical training from [the organisation’s] Access and Support team and work colleagues, who have a vast knowledge and experience in helping older persons to navigate the aged care system. With the guidance of the project lead, who had well-established networks and significant experience within the sector, the Connector was able to successfully seek out and establish a network with local Touchpoints from the </w:t>
      </w:r>
      <w:r>
        <w:t>…</w:t>
      </w:r>
      <w:r w:rsidRPr="00252903">
        <w:t xml:space="preserve"> target communities. (Quarterly report)</w:t>
      </w:r>
      <w:r w:rsidR="00915BFE">
        <w:t>.</w:t>
      </w:r>
    </w:p>
    <w:p w14:paraId="14B37507" w14:textId="713108F7" w:rsidR="001A5039" w:rsidRDefault="001A5039" w:rsidP="001A5039">
      <w:r w:rsidRPr="00083760">
        <w:t>Connectors</w:t>
      </w:r>
      <w:r w:rsidR="007741E1">
        <w:t>’</w:t>
      </w:r>
      <w:r w:rsidRPr="00083760">
        <w:t xml:space="preserve"> on-the-job supports also included</w:t>
      </w:r>
      <w:r>
        <w:t xml:space="preserve"> supervision</w:t>
      </w:r>
      <w:r w:rsidRPr="00083760">
        <w:t xml:space="preserve"> support from their manager</w:t>
      </w:r>
      <w:r>
        <w:t xml:space="preserve"> who could provide advice and guidance about the role and how to w</w:t>
      </w:r>
      <w:r w:rsidR="007741E1">
        <w:t>ork with local CALD communities:</w:t>
      </w:r>
    </w:p>
    <w:p w14:paraId="027DF25F" w14:textId="250536F7" w:rsidR="001A5039" w:rsidRDefault="007741E1" w:rsidP="001A5039">
      <w:pPr>
        <w:pStyle w:val="Quote"/>
      </w:pPr>
      <w:r>
        <w:t>I’</w:t>
      </w:r>
      <w:r w:rsidR="001A5039">
        <w:t>m … getting a better progress, because now I have a change of a manager. And that person has already worked … worked</w:t>
      </w:r>
      <w:r>
        <w:t xml:space="preserve"> in the community for long, she’</w:t>
      </w:r>
      <w:r w:rsidR="001A5039">
        <w:t>s got community network alread</w:t>
      </w:r>
      <w:r>
        <w:t>y. … I’ve already access My Aged C</w:t>
      </w:r>
      <w:r w:rsidR="001A5039">
        <w:t>are … [for] two people already. So that that tells me there is improvement in this. (Connector)</w:t>
      </w:r>
    </w:p>
    <w:p w14:paraId="7339029D" w14:textId="55C4D34B" w:rsidR="001A5039" w:rsidRPr="00C2268B" w:rsidRDefault="00C7077F" w:rsidP="001A5039">
      <w:pPr>
        <w:pStyle w:val="Quote"/>
      </w:pPr>
      <w:r>
        <w:t>I’</w:t>
      </w:r>
      <w:r w:rsidR="001A5039">
        <w:t xml:space="preserve">m quite new in this industry, and not really in touch with aged care. … my manager is very professional, and she had a lot of experience. </w:t>
      </w:r>
      <w:r w:rsidR="00960A13">
        <w:t>So,</w:t>
      </w:r>
      <w:r w:rsidR="001A5039">
        <w:t xml:space="preserve"> she guided me through all the way. And now I think we work it out quite good as the team. (Connector).</w:t>
      </w:r>
    </w:p>
    <w:p w14:paraId="6F8D73BC" w14:textId="3D6F58E4" w:rsidR="001A5039" w:rsidRDefault="001A5039" w:rsidP="001A5039">
      <w:pPr>
        <w:pStyle w:val="Quote"/>
      </w:pPr>
      <w:r>
        <w:t>The manager we have, they are very supportive to th</w:t>
      </w:r>
      <w:r w:rsidR="00C7077F">
        <w:t>e program. And we meet actually</w:t>
      </w:r>
      <w:r>
        <w:t xml:space="preserve"> fortn</w:t>
      </w:r>
      <w:r w:rsidR="00C7077F">
        <w:t>ightly … to see how the project’</w:t>
      </w:r>
      <w:r>
        <w:t xml:space="preserve">s going and </w:t>
      </w:r>
      <w:r w:rsidR="00C7077F">
        <w:t>what’</w:t>
      </w:r>
      <w:r>
        <w:t>s the next step … the internal meeting was re</w:t>
      </w:r>
      <w:r w:rsidR="00C7077F">
        <w:t>ally meetings were very amazing.</w:t>
      </w:r>
      <w:r>
        <w:t xml:space="preserve"> (Connector).</w:t>
      </w:r>
    </w:p>
    <w:p w14:paraId="6517D851" w14:textId="4A7A7171" w:rsidR="001A5039" w:rsidRDefault="001A5039" w:rsidP="001A5039">
      <w:r>
        <w:t>However, where the supervisors were inexperienced, they were not able to provide the necessary guidance to the Connector, resulting in the Connector feeling unsupported and unsure about</w:t>
      </w:r>
      <w:r w:rsidR="00AA4172">
        <w:t xml:space="preserve"> how best to perform their role:</w:t>
      </w:r>
    </w:p>
    <w:p w14:paraId="4CEC0C3A" w14:textId="503EC151" w:rsidR="001A5039" w:rsidRDefault="00FA50C1" w:rsidP="001A5039">
      <w:pPr>
        <w:pStyle w:val="Quote"/>
      </w:pPr>
      <w:r>
        <w:t>M</w:t>
      </w:r>
      <w:r w:rsidR="001A5039">
        <w:rPr>
          <w:rFonts w:eastAsia="Arial Unicode MS" w:hint="eastAsia"/>
        </w:rPr>
        <w:t>y manager is also new to the program and my connector colleague has been on leave.</w:t>
      </w:r>
      <w:r w:rsidR="001A5039" w:rsidRPr="00C2268B">
        <w:t xml:space="preserve"> </w:t>
      </w:r>
      <w:r w:rsidR="001A5039">
        <w:rPr>
          <w:rFonts w:eastAsia="Arial Unicode MS" w:hint="eastAsia"/>
        </w:rPr>
        <w:t xml:space="preserve">I feel like </w:t>
      </w:r>
      <w:r w:rsidR="001A5039">
        <w:rPr>
          <w:rFonts w:eastAsia="Arial Unicode MS"/>
        </w:rPr>
        <w:t>I’ve</w:t>
      </w:r>
      <w:r w:rsidR="001A5039">
        <w:rPr>
          <w:rFonts w:eastAsia="Arial Unicode MS" w:hint="eastAsia"/>
        </w:rPr>
        <w:t xml:space="preserve"> been very much teaching myself things which has been a bit difficult. (Connector</w:t>
      </w:r>
      <w:r w:rsidR="001A5039">
        <w:t>).</w:t>
      </w:r>
    </w:p>
    <w:p w14:paraId="414EBA39" w14:textId="0D67EED6" w:rsidR="001A5039" w:rsidRDefault="00AA4172" w:rsidP="001A5039">
      <w:pPr>
        <w:pStyle w:val="Quote"/>
      </w:pPr>
      <w:r>
        <w:t>M</w:t>
      </w:r>
      <w:r w:rsidR="001A5039">
        <w:t>y previous manager had also been a new perso</w:t>
      </w:r>
      <w:r>
        <w:t>n into the role into the organisation … she wasn’</w:t>
      </w:r>
      <w:r w:rsidR="001A5039">
        <w:t xml:space="preserve">t a community development, personal community service person … she gave me a list of people [to email]. </w:t>
      </w:r>
      <w:r>
        <w:t>… I never get any respond back.</w:t>
      </w:r>
      <w:r w:rsidR="001A5039">
        <w:t xml:space="preserve"> (Connector)</w:t>
      </w:r>
    </w:p>
    <w:p w14:paraId="4C093D36" w14:textId="6B72DCCA" w:rsidR="001A5039" w:rsidRDefault="001A5039" w:rsidP="001A5039">
      <w:r>
        <w:t>Further on-the-job training was also available to some connectors through their organisation. This provided the Connectors the opportunity to continue to build their skill</w:t>
      </w:r>
      <w:r w:rsidR="00AA4172">
        <w:t xml:space="preserve"> sets</w:t>
      </w:r>
      <w:r>
        <w:t xml:space="preserve"> beyond that of the FECCA training. </w:t>
      </w:r>
    </w:p>
    <w:p w14:paraId="197E1789" w14:textId="308D1D5B" w:rsidR="001A5039" w:rsidRDefault="001A5039" w:rsidP="001A5039">
      <w:pPr>
        <w:pStyle w:val="Quote"/>
      </w:pPr>
      <w:r>
        <w:t>… training outside of the connector program</w:t>
      </w:r>
      <w:r w:rsidR="00AA4172">
        <w:t xml:space="preserve"> </w:t>
      </w:r>
      <w:r>
        <w:t>… first aid, [and] other training … (Connector).</w:t>
      </w:r>
    </w:p>
    <w:p w14:paraId="2CF09201" w14:textId="30ABFC28" w:rsidR="001A5039" w:rsidRDefault="001A5039" w:rsidP="001A5039">
      <w:pPr>
        <w:pStyle w:val="Quote"/>
      </w:pPr>
      <w:r>
        <w:t>The Connectors attended training and local inter-agencies such as; [organisation name] CHSP Forum, the [local] Community of Practice training and workshops. Through these involvement</w:t>
      </w:r>
      <w:r w:rsidR="00AA4172">
        <w:t>s</w:t>
      </w:r>
      <w:r>
        <w:t xml:space="preserve">, the Connectors not only improved their knowledge about aged care services but non-aged services such as housing; and built relationships with organisations of these network </w:t>
      </w:r>
      <w:r w:rsidR="00960A13">
        <w:t>meetings. (</w:t>
      </w:r>
      <w:r>
        <w:t>Quarterly report)</w:t>
      </w:r>
      <w:r w:rsidR="00C406EC">
        <w:t>.</w:t>
      </w:r>
    </w:p>
    <w:p w14:paraId="2B8C2BD4" w14:textId="20CC5AE0" w:rsidR="001A5039" w:rsidRPr="007A5690" w:rsidRDefault="001A5039" w:rsidP="001A5039">
      <w:pPr>
        <w:pStyle w:val="Quote"/>
      </w:pPr>
      <w:r>
        <w:t>Completed</w:t>
      </w:r>
      <w:r w:rsidR="00AA4172">
        <w:t xml:space="preserve"> [training]</w:t>
      </w:r>
      <w:r>
        <w:t xml:space="preserve">: Recognising and Responding to Abuse, Aged Care Quality </w:t>
      </w:r>
      <w:r w:rsidR="00311515">
        <w:t>Standards,</w:t>
      </w:r>
      <w:r>
        <w:t xml:space="preserve"> Preventing Aggressive Behaviour in the Workplace, Incident and Hazard Reporting. (Monthly report).</w:t>
      </w:r>
    </w:p>
    <w:p w14:paraId="594267A5" w14:textId="07E778A8" w:rsidR="001A5039" w:rsidRPr="00252903" w:rsidRDefault="001A5039" w:rsidP="001A5039">
      <w:pPr>
        <w:pStyle w:val="Caption"/>
      </w:pPr>
      <w:bookmarkStart w:id="106" w:name="_Toc179298298"/>
      <w:bookmarkStart w:id="107" w:name="_Hlk129771369"/>
      <w:r w:rsidRPr="000F5F88">
        <w:t xml:space="preserve">Table </w:t>
      </w:r>
      <w:r>
        <w:fldChar w:fldCharType="begin"/>
      </w:r>
      <w:r>
        <w:instrText>SEQ Table \* ARABIC</w:instrText>
      </w:r>
      <w:r>
        <w:fldChar w:fldCharType="separate"/>
      </w:r>
      <w:r w:rsidR="00E34AC4">
        <w:rPr>
          <w:noProof/>
        </w:rPr>
        <w:t>16</w:t>
      </w:r>
      <w:r>
        <w:fldChar w:fldCharType="end"/>
      </w:r>
      <w:r>
        <w:t>.</w:t>
      </w:r>
      <w:r w:rsidR="00F3175C">
        <w:t xml:space="preserve"> Program theory 10:</w:t>
      </w:r>
      <w:r w:rsidRPr="00252903">
        <w:t xml:space="preserve"> </w:t>
      </w:r>
      <w:bookmarkStart w:id="108" w:name="_Hlk130747930"/>
      <w:r w:rsidRPr="00252903">
        <w:t>Learning on the job</w:t>
      </w:r>
      <w:bookmarkEnd w:id="106"/>
      <w:bookmarkEnd w:id="108"/>
    </w:p>
    <w:tbl>
      <w:tblPr>
        <w:tblStyle w:val="TableGrid"/>
        <w:tblW w:w="0" w:type="auto"/>
        <w:tblLook w:val="04A0" w:firstRow="1" w:lastRow="0" w:firstColumn="1" w:lastColumn="0" w:noHBand="0" w:noVBand="1"/>
        <w:tblCaption w:val="Table 16. Program theory 10: Learning on the job. "/>
        <w:tblDescription w:val="Table laying out the above text in five columns - context, intervention, resources, reasoning and outcome. No new or different content. "/>
      </w:tblPr>
      <w:tblGrid>
        <w:gridCol w:w="2520"/>
        <w:gridCol w:w="1386"/>
        <w:gridCol w:w="1181"/>
        <w:gridCol w:w="2097"/>
        <w:gridCol w:w="2076"/>
      </w:tblGrid>
      <w:tr w:rsidR="001A5039" w:rsidRPr="00252903" w14:paraId="069CE1E4"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val="restart"/>
            <w:hideMark/>
          </w:tcPr>
          <w:p w14:paraId="638F1C00" w14:textId="77777777" w:rsidR="001A5039" w:rsidRPr="00C2268B" w:rsidRDefault="001A5039" w:rsidP="00C2268B">
            <w:r w:rsidRPr="00C2268B">
              <w:t>Context</w:t>
            </w:r>
          </w:p>
        </w:tc>
        <w:tc>
          <w:tcPr>
            <w:tcW w:w="0" w:type="auto"/>
            <w:vMerge w:val="restart"/>
            <w:hideMark/>
          </w:tcPr>
          <w:p w14:paraId="04321DE5" w14:textId="77777777" w:rsidR="001A5039" w:rsidRPr="00C2268B" w:rsidRDefault="001A5039" w:rsidP="00C2268B">
            <w:r w:rsidRPr="00C2268B">
              <w:t xml:space="preserve">Intervention </w:t>
            </w:r>
          </w:p>
        </w:tc>
        <w:tc>
          <w:tcPr>
            <w:tcW w:w="0" w:type="auto"/>
            <w:gridSpan w:val="2"/>
          </w:tcPr>
          <w:p w14:paraId="11B19144" w14:textId="77777777" w:rsidR="001A5039" w:rsidRPr="00C2268B" w:rsidRDefault="001A5039" w:rsidP="00C2268B">
            <w:r w:rsidRPr="00C2268B">
              <w:t>Mechanism</w:t>
            </w:r>
          </w:p>
        </w:tc>
        <w:tc>
          <w:tcPr>
            <w:tcW w:w="0" w:type="auto"/>
            <w:vMerge w:val="restart"/>
          </w:tcPr>
          <w:p w14:paraId="641EA495" w14:textId="77777777" w:rsidR="001A5039" w:rsidRPr="00C2268B" w:rsidRDefault="001A5039" w:rsidP="00C2268B">
            <w:r w:rsidRPr="00C2268B">
              <w:t>Outcome</w:t>
            </w:r>
          </w:p>
        </w:tc>
      </w:tr>
      <w:tr w:rsidR="001A5039" w:rsidRPr="00252903" w14:paraId="651E1B22"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tcPr>
          <w:p w14:paraId="4B92A1AC" w14:textId="77777777" w:rsidR="001A5039" w:rsidRPr="00252903" w:rsidRDefault="001A5039" w:rsidP="00AC566D">
            <w:pPr>
              <w:rPr>
                <w:rFonts w:cstheme="majorHAnsi"/>
                <w:b w:val="0"/>
                <w:bCs/>
                <w:sz w:val="18"/>
                <w:szCs w:val="18"/>
              </w:rPr>
            </w:pPr>
          </w:p>
        </w:tc>
        <w:tc>
          <w:tcPr>
            <w:tcW w:w="0" w:type="auto"/>
            <w:vMerge/>
          </w:tcPr>
          <w:p w14:paraId="53512604" w14:textId="77777777" w:rsidR="001A5039" w:rsidRPr="00252903" w:rsidRDefault="001A5039" w:rsidP="00AC566D">
            <w:pPr>
              <w:rPr>
                <w:rFonts w:cstheme="majorHAnsi"/>
                <w:b w:val="0"/>
                <w:bCs/>
                <w:i/>
                <w:iCs/>
                <w:sz w:val="18"/>
                <w:szCs w:val="18"/>
              </w:rPr>
            </w:pPr>
          </w:p>
        </w:tc>
        <w:tc>
          <w:tcPr>
            <w:tcW w:w="0" w:type="auto"/>
          </w:tcPr>
          <w:p w14:paraId="6B2C3BD2" w14:textId="77777777" w:rsidR="001A5039" w:rsidRPr="00C2268B" w:rsidRDefault="001A5039" w:rsidP="00C2268B">
            <w:r w:rsidRPr="00C2268B">
              <w:t>Resource</w:t>
            </w:r>
          </w:p>
        </w:tc>
        <w:tc>
          <w:tcPr>
            <w:tcW w:w="0" w:type="auto"/>
          </w:tcPr>
          <w:p w14:paraId="1AFFD55C" w14:textId="77777777" w:rsidR="001A5039" w:rsidRPr="00C2268B" w:rsidRDefault="001A5039" w:rsidP="00C2268B">
            <w:r w:rsidRPr="00C2268B">
              <w:t>Reasoning</w:t>
            </w:r>
          </w:p>
        </w:tc>
        <w:tc>
          <w:tcPr>
            <w:tcW w:w="0" w:type="auto"/>
            <w:vMerge/>
          </w:tcPr>
          <w:p w14:paraId="63A8FDD1" w14:textId="77777777" w:rsidR="001A5039" w:rsidRPr="00252903" w:rsidRDefault="001A5039" w:rsidP="00AC566D">
            <w:pPr>
              <w:rPr>
                <w:rFonts w:cstheme="majorHAnsi"/>
                <w:b w:val="0"/>
                <w:bCs/>
                <w:sz w:val="18"/>
                <w:szCs w:val="18"/>
              </w:rPr>
            </w:pPr>
          </w:p>
        </w:tc>
      </w:tr>
      <w:tr w:rsidR="001A5039" w:rsidRPr="00252903" w14:paraId="2004C81A" w14:textId="77777777" w:rsidTr="00AC566D">
        <w:tc>
          <w:tcPr>
            <w:tcW w:w="0" w:type="auto"/>
          </w:tcPr>
          <w:p w14:paraId="4F03C9E2" w14:textId="77777777" w:rsidR="001A5039" w:rsidRPr="00C2268B" w:rsidRDefault="001A5039" w:rsidP="00AC566D">
            <w:bookmarkStart w:id="109" w:name="_Hlk127422191"/>
            <w:bookmarkEnd w:id="107"/>
            <w:r w:rsidRPr="00C2268B">
              <w:t xml:space="preserve">No practical training in working with My Aged Care  </w:t>
            </w:r>
          </w:p>
        </w:tc>
        <w:tc>
          <w:tcPr>
            <w:tcW w:w="0" w:type="auto"/>
            <w:vMerge w:val="restart"/>
          </w:tcPr>
          <w:p w14:paraId="5F64B778" w14:textId="2B15096E" w:rsidR="001A5039" w:rsidRPr="00C2268B" w:rsidRDefault="00AA4172" w:rsidP="00AC566D">
            <w:r>
              <w:t>On-the-</w:t>
            </w:r>
            <w:r w:rsidR="001A5039" w:rsidRPr="00C2268B">
              <w:t xml:space="preserve">job learning </w:t>
            </w:r>
          </w:p>
        </w:tc>
        <w:tc>
          <w:tcPr>
            <w:tcW w:w="0" w:type="auto"/>
            <w:vMerge w:val="restart"/>
          </w:tcPr>
          <w:p w14:paraId="5625A114" w14:textId="15B07CD0" w:rsidR="001A5039" w:rsidRPr="00575D92" w:rsidRDefault="001A5039" w:rsidP="00AC566D">
            <w:r w:rsidRPr="00C2268B">
              <w:t xml:space="preserve">Trial and error </w:t>
            </w:r>
          </w:p>
        </w:tc>
        <w:tc>
          <w:tcPr>
            <w:tcW w:w="0" w:type="auto"/>
            <w:vMerge w:val="restart"/>
          </w:tcPr>
          <w:p w14:paraId="7CA15580" w14:textId="77777777" w:rsidR="001A5039" w:rsidRPr="00C2268B" w:rsidRDefault="001A5039" w:rsidP="00C2268B">
            <w:r w:rsidRPr="00C2268B">
              <w:t xml:space="preserve">Connectors learn through erroneous and inefficient dealings with My Aged Care </w:t>
            </w:r>
          </w:p>
        </w:tc>
        <w:tc>
          <w:tcPr>
            <w:tcW w:w="0" w:type="auto"/>
            <w:vMerge w:val="restart"/>
          </w:tcPr>
          <w:p w14:paraId="545A1C84" w14:textId="77777777" w:rsidR="001A5039" w:rsidRPr="00C2268B" w:rsidRDefault="001A5039" w:rsidP="00AC566D">
            <w:r w:rsidRPr="00C2268B">
              <w:t xml:space="preserve">Connectors adapt to the requirements of My Aged Care to increase efficiency. </w:t>
            </w:r>
          </w:p>
        </w:tc>
      </w:tr>
      <w:tr w:rsidR="001A5039" w:rsidRPr="00252903" w14:paraId="5B1A5588" w14:textId="77777777" w:rsidTr="00AC566D">
        <w:tc>
          <w:tcPr>
            <w:tcW w:w="0" w:type="auto"/>
          </w:tcPr>
          <w:p w14:paraId="727D403E" w14:textId="77777777" w:rsidR="001A5039" w:rsidRPr="00C2268B" w:rsidRDefault="001A5039" w:rsidP="00AC566D">
            <w:r w:rsidRPr="00C2268B">
              <w:t xml:space="preserve">Low transparency in My Aged Care processes </w:t>
            </w:r>
          </w:p>
        </w:tc>
        <w:tc>
          <w:tcPr>
            <w:tcW w:w="0" w:type="auto"/>
            <w:vMerge/>
          </w:tcPr>
          <w:p w14:paraId="4A169092" w14:textId="77777777" w:rsidR="001A5039" w:rsidRPr="00252903" w:rsidRDefault="001A5039" w:rsidP="00AC566D">
            <w:pPr>
              <w:rPr>
                <w:rFonts w:cstheme="majorHAnsi"/>
                <w:sz w:val="18"/>
                <w:szCs w:val="18"/>
              </w:rPr>
            </w:pPr>
          </w:p>
        </w:tc>
        <w:tc>
          <w:tcPr>
            <w:tcW w:w="0" w:type="auto"/>
            <w:vMerge/>
          </w:tcPr>
          <w:p w14:paraId="5EB5093A" w14:textId="77777777" w:rsidR="001A5039" w:rsidRPr="00252903" w:rsidRDefault="001A5039" w:rsidP="00AC566D">
            <w:pPr>
              <w:rPr>
                <w:rFonts w:cstheme="majorHAnsi"/>
                <w:b/>
                <w:bCs/>
                <w:sz w:val="18"/>
                <w:szCs w:val="18"/>
              </w:rPr>
            </w:pPr>
          </w:p>
        </w:tc>
        <w:tc>
          <w:tcPr>
            <w:tcW w:w="0" w:type="auto"/>
            <w:vMerge/>
          </w:tcPr>
          <w:p w14:paraId="622FEE41" w14:textId="77777777" w:rsidR="001A5039" w:rsidRPr="00252903" w:rsidRDefault="001A5039" w:rsidP="00AC566D">
            <w:pPr>
              <w:rPr>
                <w:rFonts w:cstheme="majorHAnsi"/>
                <w:b/>
                <w:bCs/>
                <w:i/>
                <w:iCs/>
                <w:sz w:val="18"/>
                <w:szCs w:val="18"/>
              </w:rPr>
            </w:pPr>
          </w:p>
        </w:tc>
        <w:tc>
          <w:tcPr>
            <w:tcW w:w="0" w:type="auto"/>
            <w:vMerge/>
          </w:tcPr>
          <w:p w14:paraId="63D41AF0" w14:textId="77777777" w:rsidR="001A5039" w:rsidRPr="00252903" w:rsidRDefault="001A5039" w:rsidP="00AC566D">
            <w:pPr>
              <w:rPr>
                <w:rFonts w:cstheme="majorHAnsi"/>
                <w:sz w:val="18"/>
                <w:szCs w:val="18"/>
              </w:rPr>
            </w:pPr>
          </w:p>
        </w:tc>
      </w:tr>
      <w:tr w:rsidR="001A5039" w:rsidRPr="00252903" w14:paraId="0F81AA16" w14:textId="77777777" w:rsidTr="00AC566D">
        <w:tc>
          <w:tcPr>
            <w:tcW w:w="0" w:type="auto"/>
          </w:tcPr>
          <w:p w14:paraId="1C503546" w14:textId="77777777" w:rsidR="001A5039" w:rsidRPr="00C2268B" w:rsidRDefault="001A5039" w:rsidP="00AC566D">
            <w:r w:rsidRPr="00C2268B">
              <w:t>Connectors have access to on-the-job knowledge and training from the experienced staff within their employing organisation</w:t>
            </w:r>
          </w:p>
        </w:tc>
        <w:tc>
          <w:tcPr>
            <w:tcW w:w="0" w:type="auto"/>
            <w:vMerge/>
          </w:tcPr>
          <w:p w14:paraId="4C18835D" w14:textId="77777777" w:rsidR="001A5039" w:rsidRPr="00252903" w:rsidRDefault="001A5039" w:rsidP="00AC566D">
            <w:pPr>
              <w:rPr>
                <w:rFonts w:cstheme="majorHAnsi"/>
                <w:b/>
                <w:bCs/>
                <w:i/>
                <w:iCs/>
                <w:sz w:val="18"/>
                <w:szCs w:val="18"/>
              </w:rPr>
            </w:pPr>
          </w:p>
        </w:tc>
        <w:tc>
          <w:tcPr>
            <w:tcW w:w="0" w:type="auto"/>
          </w:tcPr>
          <w:p w14:paraId="637464D1" w14:textId="77777777" w:rsidR="001A5039" w:rsidRPr="00C2268B" w:rsidRDefault="001A5039" w:rsidP="00AC566D">
            <w:r w:rsidRPr="00C2268B">
              <w:t xml:space="preserve">Expertise of co-workers </w:t>
            </w:r>
          </w:p>
        </w:tc>
        <w:tc>
          <w:tcPr>
            <w:tcW w:w="0" w:type="auto"/>
          </w:tcPr>
          <w:p w14:paraId="034CA48F" w14:textId="77777777" w:rsidR="001A5039" w:rsidRPr="00C2268B" w:rsidRDefault="001A5039" w:rsidP="00AC566D">
            <w:r w:rsidRPr="00C2268B">
              <w:t xml:space="preserve">Respect system, cultural and client expertise of colleagues within employing organisation </w:t>
            </w:r>
          </w:p>
        </w:tc>
        <w:tc>
          <w:tcPr>
            <w:tcW w:w="0" w:type="auto"/>
          </w:tcPr>
          <w:p w14:paraId="2E51B461" w14:textId="2935C5DA" w:rsidR="001A5039" w:rsidRPr="00C2268B" w:rsidRDefault="001A5039" w:rsidP="00AC566D">
            <w:r w:rsidRPr="00C2268B">
              <w:t>Connect</w:t>
            </w:r>
            <w:r w:rsidR="00D025C0">
              <w:t>or</w:t>
            </w:r>
            <w:r w:rsidRPr="00C2268B">
              <w:t>s</w:t>
            </w:r>
            <w:r w:rsidR="00844476">
              <w:t>’</w:t>
            </w:r>
            <w:r w:rsidRPr="00C2268B">
              <w:t xml:space="preserve"> knowledge of the system and CALD groups is increased</w:t>
            </w:r>
          </w:p>
        </w:tc>
      </w:tr>
    </w:tbl>
    <w:p w14:paraId="4ECD7D07" w14:textId="77777777" w:rsidR="001A5039" w:rsidRPr="00252903" w:rsidRDefault="001A5039" w:rsidP="000830D7">
      <w:pPr>
        <w:pStyle w:val="Heading4"/>
      </w:pPr>
      <w:r w:rsidRPr="00252903">
        <w:t>Program theory 11: Community of Practice</w:t>
      </w:r>
    </w:p>
    <w:p w14:paraId="58DD7DE6" w14:textId="6C3D0D62" w:rsidR="001A5039" w:rsidRPr="00252903" w:rsidRDefault="001A5039" w:rsidP="001A5039">
      <w:pPr>
        <w:rPr>
          <w:rFonts w:cstheme="majorHAnsi"/>
        </w:rPr>
      </w:pPr>
      <w:r w:rsidRPr="00252903">
        <w:rPr>
          <w:rFonts w:cstheme="majorHAnsi"/>
        </w:rPr>
        <w:t xml:space="preserve">FECCA established a </w:t>
      </w:r>
      <w:r>
        <w:rPr>
          <w:rFonts w:cstheme="majorHAnsi"/>
        </w:rPr>
        <w:t>C</w:t>
      </w:r>
      <w:r w:rsidRPr="00252903">
        <w:rPr>
          <w:rFonts w:cstheme="majorHAnsi"/>
        </w:rPr>
        <w:t xml:space="preserve">ommunity of </w:t>
      </w:r>
      <w:r>
        <w:rPr>
          <w:rFonts w:cstheme="majorHAnsi"/>
        </w:rPr>
        <w:t>P</w:t>
      </w:r>
      <w:r w:rsidRPr="00252903">
        <w:rPr>
          <w:rFonts w:cstheme="majorHAnsi"/>
        </w:rPr>
        <w:t>ractice (CoP)</w:t>
      </w:r>
      <w:r>
        <w:rPr>
          <w:rFonts w:cstheme="majorHAnsi"/>
        </w:rPr>
        <w:t>. A</w:t>
      </w:r>
      <w:r w:rsidRPr="00252903">
        <w:rPr>
          <w:rFonts w:cstheme="majorHAnsi"/>
        </w:rPr>
        <w:t xml:space="preserve">ll Connectors were invited to join a peer network which connected </w:t>
      </w:r>
      <w:r>
        <w:rPr>
          <w:rFonts w:cstheme="majorHAnsi"/>
        </w:rPr>
        <w:t xml:space="preserve">quarterly </w:t>
      </w:r>
      <w:r w:rsidRPr="00252903">
        <w:rPr>
          <w:rFonts w:cstheme="majorHAnsi"/>
        </w:rPr>
        <w:t>via a Microsoft Teams platform to discuss their experiences implementing the program.</w:t>
      </w:r>
    </w:p>
    <w:p w14:paraId="11D58B99" w14:textId="5DF46294" w:rsidR="001A5039" w:rsidRPr="00252903" w:rsidRDefault="001A5039" w:rsidP="001A5039">
      <w:pPr>
        <w:rPr>
          <w:rFonts w:cstheme="majorHAnsi"/>
        </w:rPr>
      </w:pPr>
      <w:r w:rsidRPr="00252903">
        <w:rPr>
          <w:rFonts w:cstheme="majorHAnsi"/>
        </w:rPr>
        <w:t>When Con</w:t>
      </w:r>
      <w:r w:rsidR="00844476">
        <w:rPr>
          <w:rFonts w:cstheme="majorHAnsi"/>
        </w:rPr>
        <w:t>nectors valued the CoP meetings</w:t>
      </w:r>
      <w:r w:rsidRPr="00252903">
        <w:rPr>
          <w:rFonts w:cstheme="majorHAnsi"/>
        </w:rPr>
        <w:t xml:space="preserve"> they prioritised their attendance at the meetings and participated</w:t>
      </w:r>
      <w:r>
        <w:rPr>
          <w:rFonts w:cstheme="majorHAnsi"/>
        </w:rPr>
        <w:t xml:space="preserve"> </w:t>
      </w:r>
      <w:r w:rsidRPr="00252903">
        <w:rPr>
          <w:rFonts w:cstheme="majorHAnsi"/>
        </w:rPr>
        <w:t>actively. This exposed them to peer learning, collective problem solving, collegial support and validation of the shared challenges</w:t>
      </w:r>
      <w:r>
        <w:rPr>
          <w:rFonts w:cstheme="majorHAnsi"/>
        </w:rPr>
        <w:t>, which</w:t>
      </w:r>
      <w:r w:rsidRPr="00252903">
        <w:rPr>
          <w:rFonts w:cstheme="majorHAnsi"/>
        </w:rPr>
        <w:t xml:space="preserve"> made the Connectors feel connected with others. They also felt validated that the role </w:t>
      </w:r>
      <w:r>
        <w:rPr>
          <w:rFonts w:cstheme="majorHAnsi"/>
        </w:rPr>
        <w:t>could</w:t>
      </w:r>
      <w:r w:rsidRPr="00252903">
        <w:rPr>
          <w:rFonts w:cstheme="majorHAnsi"/>
        </w:rPr>
        <w:t xml:space="preserve"> be challenging, </w:t>
      </w:r>
      <w:r w:rsidR="00844476">
        <w:rPr>
          <w:rFonts w:cstheme="majorHAnsi"/>
        </w:rPr>
        <w:t xml:space="preserve">with the meetings </w:t>
      </w:r>
      <w:r w:rsidRPr="00252903">
        <w:rPr>
          <w:rFonts w:cstheme="majorHAnsi"/>
        </w:rPr>
        <w:t>providing assurance that they should not take the challenges personally or as a reflection that they were not good at their role. This gave Connectors motivation to persevere with difficult situations.</w:t>
      </w:r>
    </w:p>
    <w:p w14:paraId="1CC2A18C" w14:textId="7CAF791F" w:rsidR="001A5039" w:rsidRPr="00575D92" w:rsidRDefault="001A5039" w:rsidP="00575D92">
      <w:pPr>
        <w:pStyle w:val="Quote"/>
      </w:pPr>
      <w:r w:rsidRPr="00252903">
        <w:t>I think many participate in that network meeting. ... It’s kind of encouragement and mutual support. (Connector).</w:t>
      </w:r>
    </w:p>
    <w:p w14:paraId="5E77CA24" w14:textId="67128354" w:rsidR="001A5039" w:rsidRPr="00252903" w:rsidRDefault="001A5039" w:rsidP="00575D92">
      <w:pPr>
        <w:pStyle w:val="Quote"/>
      </w:pPr>
      <w:r w:rsidRPr="00252903">
        <w:t>And for me I think it is really good to join FECCA discussion because in this case we learn from each other … most of people they are facing the same issues, and we have chance to share how to deal with that, what to do. (Connector).</w:t>
      </w:r>
    </w:p>
    <w:p w14:paraId="79E355A4" w14:textId="555F988E" w:rsidR="001A5039" w:rsidRPr="00575D92" w:rsidRDefault="001A5039" w:rsidP="00575D92">
      <w:pPr>
        <w:pStyle w:val="Quote"/>
      </w:pPr>
      <w:r w:rsidRPr="00252903">
        <w:t>Like, sometimes when they are these challenges, you start qu</w:t>
      </w:r>
      <w:r w:rsidR="00844476">
        <w:t xml:space="preserve">estioning yourself? </w:t>
      </w:r>
      <w:r w:rsidRPr="00252903">
        <w:t xml:space="preserve">Oh, my God, am I doing the right thing? Or </w:t>
      </w:r>
      <w:r>
        <w:t>…</w:t>
      </w:r>
      <w:r w:rsidRPr="00252903">
        <w:t xml:space="preserve"> do I need to </w:t>
      </w:r>
      <w:r w:rsidR="00844476">
        <w:t>do more or something like that?</w:t>
      </w:r>
      <w:r w:rsidRPr="00252903">
        <w:t xml:space="preserve"> </w:t>
      </w:r>
      <w:r w:rsidR="00311515" w:rsidRPr="00252903">
        <w:t>So,</w:t>
      </w:r>
      <w:r w:rsidRPr="00252903">
        <w:t xml:space="preserve"> I think when hearing the same ex</w:t>
      </w:r>
      <w:r w:rsidR="00844476">
        <w:t>periences from other people, it’</w:t>
      </w:r>
      <w:r w:rsidRPr="00252903">
        <w:t>s really helpful, like normalise things. (Connector).</w:t>
      </w:r>
    </w:p>
    <w:p w14:paraId="7F29F6AD" w14:textId="0BC0A782" w:rsidR="001A5039" w:rsidRPr="00575D92" w:rsidRDefault="001A5039" w:rsidP="001A5039">
      <w:pPr>
        <w:rPr>
          <w:rFonts w:cstheme="majorHAnsi"/>
        </w:rPr>
      </w:pPr>
      <w:r w:rsidRPr="00252903">
        <w:rPr>
          <w:rFonts w:cstheme="majorHAnsi"/>
        </w:rPr>
        <w:t>The CoP meetings also generated increased awareness and ideas for good practice</w:t>
      </w:r>
      <w:r w:rsidR="00F001B1">
        <w:rPr>
          <w:rFonts w:cstheme="majorHAnsi"/>
        </w:rPr>
        <w:t>:</w:t>
      </w:r>
    </w:p>
    <w:p w14:paraId="7075564E" w14:textId="2E9C8C7F" w:rsidR="001A5039" w:rsidRPr="00575D92" w:rsidRDefault="00F001B1" w:rsidP="00575D92">
      <w:pPr>
        <w:pStyle w:val="Quote"/>
      </w:pPr>
      <w:r>
        <w:t>E</w:t>
      </w:r>
      <w:r w:rsidR="001A5039" w:rsidRPr="00252903">
        <w:t>verybody were able to s</w:t>
      </w:r>
      <w:r>
        <w:t>hare what they have been doing.</w:t>
      </w:r>
      <w:r w:rsidR="001A5039" w:rsidRPr="00252903">
        <w:t xml:space="preserve"> …</w:t>
      </w:r>
      <w:r>
        <w:t xml:space="preserve"> </w:t>
      </w:r>
      <w:r w:rsidR="001A5039" w:rsidRPr="00252903">
        <w:t>Because we know what everyone has been doing and also that gives us mot</w:t>
      </w:r>
      <w:r>
        <w:t xml:space="preserve">ivations … [it] encourages me. </w:t>
      </w:r>
      <w:r w:rsidR="001A5039" w:rsidRPr="00252903">
        <w:t>(Connector).</w:t>
      </w:r>
    </w:p>
    <w:p w14:paraId="3228C948" w14:textId="5A04D3A6" w:rsidR="001A5039" w:rsidRPr="000228A8" w:rsidRDefault="001A5039" w:rsidP="000228A8">
      <w:r w:rsidRPr="00252903">
        <w:rPr>
          <w:rFonts w:cstheme="majorHAnsi"/>
        </w:rPr>
        <w:t xml:space="preserve">The CoP meetings also provided an opportunity for the Connectors to collectively </w:t>
      </w:r>
      <w:r>
        <w:rPr>
          <w:rFonts w:cstheme="majorHAnsi"/>
        </w:rPr>
        <w:t>inform</w:t>
      </w:r>
      <w:r w:rsidRPr="00252903">
        <w:rPr>
          <w:rFonts w:cstheme="majorHAnsi"/>
        </w:rPr>
        <w:t xml:space="preserve"> FECCA about systemic challenges and barriers, which </w:t>
      </w:r>
      <w:r>
        <w:rPr>
          <w:rFonts w:cstheme="majorHAnsi"/>
        </w:rPr>
        <w:t xml:space="preserve">in turn </w:t>
      </w:r>
      <w:r w:rsidRPr="00252903">
        <w:rPr>
          <w:rFonts w:cstheme="majorHAnsi"/>
        </w:rPr>
        <w:t xml:space="preserve">provided </w:t>
      </w:r>
      <w:r>
        <w:rPr>
          <w:rFonts w:cstheme="majorHAnsi"/>
        </w:rPr>
        <w:t>FECCA</w:t>
      </w:r>
      <w:r w:rsidRPr="00252903">
        <w:rPr>
          <w:rFonts w:cstheme="majorHAnsi"/>
        </w:rPr>
        <w:t xml:space="preserve"> with the opportunity to </w:t>
      </w:r>
      <w:r>
        <w:rPr>
          <w:rFonts w:cstheme="majorHAnsi"/>
        </w:rPr>
        <w:t>advocate for</w:t>
      </w:r>
      <w:r w:rsidRPr="00252903">
        <w:rPr>
          <w:rFonts w:cstheme="majorHAnsi"/>
        </w:rPr>
        <w:t xml:space="preserve"> change in My Aged Care. This made the Connectors feel heard, which motivated them to persevere with difficult situations as they felt hopeful that they could cont</w:t>
      </w:r>
      <w:r w:rsidR="00A535C7">
        <w:rPr>
          <w:rFonts w:cstheme="majorHAnsi"/>
        </w:rPr>
        <w:t>ribute to broader system change:</w:t>
      </w:r>
    </w:p>
    <w:p w14:paraId="66471FC5" w14:textId="4DFDB147" w:rsidR="001A5039" w:rsidRPr="00252903" w:rsidRDefault="001A5039" w:rsidP="00575D92">
      <w:pPr>
        <w:pStyle w:val="Quote"/>
      </w:pPr>
      <w:r w:rsidRPr="00252903">
        <w:t xml:space="preserve">I think like the same issues, many Connectors are facing, then we raised in the community of practice. Yeah. And then I think FECCA is trying to, you know, liaise with My Aged Care, see whether My Aged Care can grant us a better access, or, you know, easier to talk with them on behalf of our clients. I think this is a good approach, you know, deal with a system at a higher level, rather than we every one of them, just, you know, struggling or battle with My Aged Care, </w:t>
      </w:r>
      <w:r w:rsidR="00311515" w:rsidRPr="00252903">
        <w:t>individually. (</w:t>
      </w:r>
      <w:r w:rsidRPr="00252903">
        <w:t>Connector).</w:t>
      </w:r>
    </w:p>
    <w:p w14:paraId="519AB237" w14:textId="54594756" w:rsidR="001A5039" w:rsidRPr="00252903" w:rsidRDefault="001A5039" w:rsidP="001A5039">
      <w:r>
        <w:rPr>
          <w:rFonts w:eastAsia="Arial Unicode MS" w:cstheme="majorHAnsi"/>
        </w:rPr>
        <w:t xml:space="preserve">FECCA responded to these concerns in </w:t>
      </w:r>
      <w:r w:rsidR="00A80737">
        <w:rPr>
          <w:rFonts w:eastAsia="Arial Unicode MS" w:cstheme="majorHAnsi"/>
        </w:rPr>
        <w:t>relation to their advocacy work:</w:t>
      </w:r>
    </w:p>
    <w:p w14:paraId="36B3C62B" w14:textId="3039965A" w:rsidR="001A5039" w:rsidRPr="00252903" w:rsidRDefault="00A80737" w:rsidP="001A5039">
      <w:pPr>
        <w:pStyle w:val="Quote"/>
      </w:pPr>
      <w:r>
        <w:t>We’</w:t>
      </w:r>
      <w:r w:rsidR="001A5039" w:rsidRPr="00252903">
        <w:t>re hearing all of you in your feedback to us both in these meetings and in the monthly reports that this is a really chronic issue around My Aged Care</w:t>
      </w:r>
      <w:r>
        <w:t>.</w:t>
      </w:r>
      <w:r w:rsidR="001A5039" w:rsidRPr="00252903">
        <w:t xml:space="preserve"> </w:t>
      </w:r>
      <w:r>
        <w:t>…</w:t>
      </w:r>
      <w:r w:rsidR="001A5039" w:rsidRPr="00252903">
        <w:t xml:space="preserve"> </w:t>
      </w:r>
      <w:r w:rsidR="00960A13" w:rsidRPr="00252903">
        <w:t>So,</w:t>
      </w:r>
      <w:r w:rsidR="001A5039" w:rsidRPr="00252903">
        <w:t xml:space="preserve"> we definitely take that on board and are continuously feeding that through. … As well as </w:t>
      </w:r>
      <w:r w:rsidR="001A5039">
        <w:t xml:space="preserve">to </w:t>
      </w:r>
      <w:r>
        <w:t>the Department.</w:t>
      </w:r>
      <w:r w:rsidR="001A5039" w:rsidRPr="00252903">
        <w:t xml:space="preserve"> (FECCA staff member at CoP meeting).</w:t>
      </w:r>
    </w:p>
    <w:p w14:paraId="30B1C26B" w14:textId="11FA36AA" w:rsidR="001A5039" w:rsidRDefault="001A5039" w:rsidP="001A5039">
      <w:r w:rsidRPr="00252903">
        <w:t xml:space="preserve">The collegial support and advice extended beyond the CoP meetings, into </w:t>
      </w:r>
      <w:r w:rsidR="00A80737">
        <w:t>the shared Microsoft Teams chat:</w:t>
      </w:r>
    </w:p>
    <w:p w14:paraId="6FC1D48B" w14:textId="2C49D92E" w:rsidR="001A5039" w:rsidRPr="00665B54" w:rsidRDefault="001A5039" w:rsidP="001A5039">
      <w:pPr>
        <w:pStyle w:val="Quote"/>
      </w:pPr>
      <w:r w:rsidRPr="00665B54">
        <w:t xml:space="preserve">One of the Connectors was new to this role, and had not had any experience in aged care sector. </w:t>
      </w:r>
      <w:r w:rsidR="00960A13" w:rsidRPr="00665B54">
        <w:t>So,</w:t>
      </w:r>
      <w:r w:rsidRPr="00665B54">
        <w:t xml:space="preserve"> when she expressed her concerns or asked questions on MS team, a lot of people have given the inputs as to how they connect</w:t>
      </w:r>
      <w:r w:rsidR="00A80737">
        <w:t>.</w:t>
      </w:r>
      <w:r w:rsidRPr="00665B54">
        <w:t xml:space="preserve"> … </w:t>
      </w:r>
      <w:r w:rsidR="00311515" w:rsidRPr="00665B54">
        <w:t>So,</w:t>
      </w:r>
      <w:r w:rsidRPr="00665B54">
        <w:t xml:space="preserve"> it helped other Connectors … everyone started putting in their ideas. (Connector).</w:t>
      </w:r>
    </w:p>
    <w:p w14:paraId="7DA91EB5" w14:textId="45B21A6C" w:rsidR="001A5039" w:rsidRPr="00575D92" w:rsidRDefault="001A5039" w:rsidP="00575D92">
      <w:r w:rsidRPr="00575D92">
        <w:t>One Connector who had not attended the CoP meetings, as the meetings were held on their non-working day, commented that the</w:t>
      </w:r>
      <w:r w:rsidR="00A80737">
        <w:t>y felt isolated and lonely:</w:t>
      </w:r>
    </w:p>
    <w:p w14:paraId="55B1C9B7" w14:textId="3A711069" w:rsidR="001A5039" w:rsidRPr="00252903" w:rsidRDefault="00A80737" w:rsidP="001A5039">
      <w:pPr>
        <w:pStyle w:val="Quote"/>
      </w:pPr>
      <w:r>
        <w:t>I’</w:t>
      </w:r>
      <w:r w:rsidR="001A5039" w:rsidRPr="00252903">
        <w:t xml:space="preserve">ve basically been on my own except for my Manager and then my reading resources I can find. … I know I can definitely reach out and contact someone. But </w:t>
      </w:r>
      <w:r w:rsidR="001A5039">
        <w:t>…</w:t>
      </w:r>
      <w:r>
        <w:t xml:space="preserve"> </w:t>
      </w:r>
      <w:r w:rsidR="001A5039" w:rsidRPr="00252903">
        <w:t>there’s not much interaction with other Connectors or anything like that which can make you feel lonely</w:t>
      </w:r>
      <w:r>
        <w:t>.</w:t>
      </w:r>
      <w:r w:rsidR="001A5039" w:rsidRPr="00252903">
        <w:t xml:space="preserve"> … It’s a little bit isolating. (Connector).</w:t>
      </w:r>
    </w:p>
    <w:p w14:paraId="06DF60AE" w14:textId="3E2FF4B1" w:rsidR="001A5039" w:rsidRDefault="001A5039" w:rsidP="001A5039">
      <w:r w:rsidRPr="00252903">
        <w:t>The Connectors who had missed CoP meet</w:t>
      </w:r>
      <w:r w:rsidR="00A80737">
        <w:t>ings expressed their interest in</w:t>
      </w:r>
      <w:r w:rsidRPr="00252903">
        <w:t xml:space="preserve"> attend</w:t>
      </w:r>
      <w:r w:rsidR="00A80737">
        <w:t>ing</w:t>
      </w:r>
      <w:r w:rsidRPr="00252903">
        <w:t xml:space="preserve"> future meetings and some recommendati</w:t>
      </w:r>
      <w:r w:rsidR="00A80737">
        <w:t>ons to help increase attendance:</w:t>
      </w:r>
    </w:p>
    <w:p w14:paraId="2893033B" w14:textId="65390756" w:rsidR="001A5039" w:rsidRPr="00252903" w:rsidRDefault="001A5039" w:rsidP="001A5039">
      <w:pPr>
        <w:pStyle w:val="Quote"/>
      </w:pPr>
      <w:r w:rsidRPr="00252903">
        <w:rPr>
          <w:rFonts w:eastAsia="Arial Unicode MS"/>
        </w:rPr>
        <w:t>[</w:t>
      </w:r>
      <w:r>
        <w:rPr>
          <w:rFonts w:eastAsia="Arial Unicode MS"/>
        </w:rPr>
        <w:t>W</w:t>
      </w:r>
      <w:r w:rsidRPr="00252903">
        <w:rPr>
          <w:rFonts w:eastAsia="Arial Unicode MS"/>
        </w:rPr>
        <w:t xml:space="preserve">hen] </w:t>
      </w:r>
      <w:r w:rsidRPr="00252903">
        <w:t xml:space="preserve">those meetings happened was really hard </w:t>
      </w:r>
      <w:r w:rsidR="00A80737">
        <w:t>for me to attend those meeting. …</w:t>
      </w:r>
      <w:r w:rsidRPr="00252903">
        <w:t xml:space="preserve"> So, I hope next time we</w:t>
      </w:r>
      <w:r w:rsidR="00A80737">
        <w:t>'ll be able to attend. Yeah, it’</w:t>
      </w:r>
      <w:r w:rsidRPr="00252903">
        <w:t>s only the time. (Connector).</w:t>
      </w:r>
    </w:p>
    <w:p w14:paraId="4BDD375C" w14:textId="77777777" w:rsidR="001A5039" w:rsidRPr="00252903" w:rsidRDefault="001A5039" w:rsidP="00575D92">
      <w:pPr>
        <w:pStyle w:val="Quote"/>
      </w:pPr>
      <w:r w:rsidRPr="00252903">
        <w:t>I think most of the Connectors actually do work part time. … So, I think if they were more frequent … [or] at different times during the week, that might be helpful.</w:t>
      </w:r>
      <w:r>
        <w:t xml:space="preserve"> </w:t>
      </w:r>
      <w:r w:rsidRPr="00252903">
        <w:t>(Connector).</w:t>
      </w:r>
    </w:p>
    <w:p w14:paraId="546C3490" w14:textId="65E2A65C" w:rsidR="001A5039" w:rsidRPr="00252903" w:rsidRDefault="001A5039" w:rsidP="001A5039">
      <w:pPr>
        <w:pStyle w:val="Quote"/>
      </w:pPr>
      <w:r w:rsidRPr="00252903">
        <w:t>There was not enough time in terms of invite as well, they probably should give us at least three weeks</w:t>
      </w:r>
      <w:r w:rsidR="00A80737">
        <w:t>’</w:t>
      </w:r>
      <w:r w:rsidRPr="00252903">
        <w:t>, four weeks’ notice. (Connector).</w:t>
      </w:r>
    </w:p>
    <w:p w14:paraId="0FE2C2FD" w14:textId="197A9AD8" w:rsidR="001A5039" w:rsidRPr="00575D92" w:rsidRDefault="001A5039" w:rsidP="001A5039">
      <w:r w:rsidRPr="00252903">
        <w:t xml:space="preserve">One Connector also suggested some facilitation improvements </w:t>
      </w:r>
      <w:r w:rsidR="00A80737">
        <w:t>to enhance the CoP experience:</w:t>
      </w:r>
    </w:p>
    <w:p w14:paraId="6B9D2CA1" w14:textId="4ED0E291" w:rsidR="000D6E65" w:rsidRDefault="00A80737" w:rsidP="008A15EC">
      <w:pPr>
        <w:pStyle w:val="Quote"/>
      </w:pPr>
      <w:r>
        <w:t>[The]</w:t>
      </w:r>
      <w:r w:rsidR="001A5039" w:rsidRPr="00252903">
        <w:t xml:space="preserve"> community of practice meeting was such a good idea … I think it should have been done earlier. … And I think it was too short. So not all Connectors </w:t>
      </w:r>
      <w:r>
        <w:t>have the opportunity [to share] … if it’</w:t>
      </w:r>
      <w:r w:rsidR="001A5039" w:rsidRPr="00252903">
        <w:t xml:space="preserve">s individual matters </w:t>
      </w:r>
      <w:r w:rsidR="001A5039">
        <w:t>m</w:t>
      </w:r>
      <w:r w:rsidR="001A5039" w:rsidRPr="00252903">
        <w:t>aybe they can raise it later on. But we start with general and then we give opportunities for everyone to talk</w:t>
      </w:r>
      <w:r>
        <w:t>. …</w:t>
      </w:r>
      <w:r w:rsidR="001A5039" w:rsidRPr="00252903">
        <w:t xml:space="preserve"> It can be it can be moderated better … there is a lot of common themes in terms of challenges … we could come up with themes, and then maybe FECCA could pick it up </w:t>
      </w:r>
      <w:r w:rsidR="001A5039">
        <w:t>[for]</w:t>
      </w:r>
      <w:r w:rsidR="001A5039" w:rsidRPr="00252903">
        <w:t xml:space="preserve"> the next </w:t>
      </w:r>
      <w:r w:rsidR="001A5039">
        <w:t>…</w:t>
      </w:r>
      <w:r>
        <w:t xml:space="preserve"> practice meeting.</w:t>
      </w:r>
      <w:r w:rsidR="001A5039" w:rsidRPr="00252903">
        <w:t xml:space="preserve"> (Connector).</w:t>
      </w:r>
    </w:p>
    <w:p w14:paraId="7E5E2C38" w14:textId="51D35FB5" w:rsidR="001A5039" w:rsidRPr="00252903" w:rsidRDefault="001A5039" w:rsidP="001A5039">
      <w:pPr>
        <w:pStyle w:val="Caption"/>
      </w:pPr>
      <w:bookmarkStart w:id="110" w:name="_Toc179298299"/>
      <w:r w:rsidRPr="000F5F88">
        <w:t xml:space="preserve">Table </w:t>
      </w:r>
      <w:r>
        <w:fldChar w:fldCharType="begin"/>
      </w:r>
      <w:r>
        <w:instrText>SEQ Table \* ARABIC</w:instrText>
      </w:r>
      <w:r>
        <w:fldChar w:fldCharType="separate"/>
      </w:r>
      <w:r w:rsidR="00E34AC4">
        <w:rPr>
          <w:noProof/>
        </w:rPr>
        <w:t>17</w:t>
      </w:r>
      <w:r>
        <w:fldChar w:fldCharType="end"/>
      </w:r>
      <w:r>
        <w:t xml:space="preserve">. </w:t>
      </w:r>
      <w:r w:rsidRPr="00252903">
        <w:t>Program theory 11: Community of practice</w:t>
      </w:r>
      <w:bookmarkEnd w:id="110"/>
      <w:r w:rsidRPr="00252903">
        <w:t xml:space="preserve"> </w:t>
      </w:r>
    </w:p>
    <w:tbl>
      <w:tblPr>
        <w:tblStyle w:val="TableGrid"/>
        <w:tblW w:w="0" w:type="auto"/>
        <w:tblLook w:val="0420" w:firstRow="1" w:lastRow="0" w:firstColumn="0" w:lastColumn="0" w:noHBand="0" w:noVBand="1"/>
        <w:tblCaption w:val="Table 17. Program theory 11: Community of practice."/>
        <w:tblDescription w:val="Table laying out the above text in five columns - context, intervention, resources, reasoning and outcome. No new or different content. "/>
      </w:tblPr>
      <w:tblGrid>
        <w:gridCol w:w="1631"/>
        <w:gridCol w:w="1914"/>
        <w:gridCol w:w="1718"/>
        <w:gridCol w:w="2022"/>
        <w:gridCol w:w="1975"/>
      </w:tblGrid>
      <w:tr w:rsidR="001A5039" w:rsidRPr="00252903" w14:paraId="5E6FB833"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val="restart"/>
          </w:tcPr>
          <w:p w14:paraId="7DD34C76" w14:textId="77777777" w:rsidR="001A5039" w:rsidRPr="00C2268B" w:rsidRDefault="001A5039" w:rsidP="00C2268B">
            <w:r w:rsidRPr="00C2268B">
              <w:t>Context</w:t>
            </w:r>
          </w:p>
        </w:tc>
        <w:tc>
          <w:tcPr>
            <w:tcW w:w="0" w:type="auto"/>
            <w:vMerge w:val="restart"/>
          </w:tcPr>
          <w:p w14:paraId="2E294F44" w14:textId="77777777" w:rsidR="001A5039" w:rsidRPr="00C2268B" w:rsidRDefault="001A5039" w:rsidP="00C2268B">
            <w:r w:rsidRPr="00C2268B">
              <w:t xml:space="preserve">Intervention </w:t>
            </w:r>
          </w:p>
        </w:tc>
        <w:tc>
          <w:tcPr>
            <w:tcW w:w="0" w:type="auto"/>
            <w:gridSpan w:val="2"/>
          </w:tcPr>
          <w:p w14:paraId="01D2BC0C" w14:textId="77777777" w:rsidR="001A5039" w:rsidRPr="00C2268B" w:rsidRDefault="001A5039" w:rsidP="00C2268B">
            <w:r w:rsidRPr="00C2268B">
              <w:t>Mechanism</w:t>
            </w:r>
          </w:p>
        </w:tc>
        <w:tc>
          <w:tcPr>
            <w:tcW w:w="0" w:type="auto"/>
            <w:vMerge w:val="restart"/>
          </w:tcPr>
          <w:p w14:paraId="0C84D1C2" w14:textId="77777777" w:rsidR="001A5039" w:rsidRPr="00C2268B" w:rsidRDefault="001A5039" w:rsidP="00C2268B">
            <w:r w:rsidRPr="00C2268B">
              <w:t>Outcome</w:t>
            </w:r>
          </w:p>
        </w:tc>
      </w:tr>
      <w:tr w:rsidR="001A5039" w:rsidRPr="00252903" w14:paraId="4449D02F"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tcPr>
          <w:p w14:paraId="7EFA5A40" w14:textId="77777777" w:rsidR="001A5039" w:rsidRPr="00252903" w:rsidRDefault="001A5039" w:rsidP="00AC566D">
            <w:pPr>
              <w:rPr>
                <w:rFonts w:cstheme="majorHAnsi"/>
                <w:b w:val="0"/>
                <w:bCs/>
                <w:sz w:val="18"/>
                <w:szCs w:val="18"/>
              </w:rPr>
            </w:pPr>
          </w:p>
        </w:tc>
        <w:tc>
          <w:tcPr>
            <w:tcW w:w="0" w:type="auto"/>
            <w:vMerge/>
          </w:tcPr>
          <w:p w14:paraId="65654315" w14:textId="77777777" w:rsidR="001A5039" w:rsidRPr="00252903" w:rsidRDefault="001A5039" w:rsidP="00AC566D">
            <w:pPr>
              <w:rPr>
                <w:rFonts w:cstheme="majorHAnsi"/>
                <w:b w:val="0"/>
                <w:bCs/>
                <w:i/>
                <w:iCs/>
                <w:sz w:val="18"/>
                <w:szCs w:val="18"/>
              </w:rPr>
            </w:pPr>
          </w:p>
        </w:tc>
        <w:tc>
          <w:tcPr>
            <w:tcW w:w="0" w:type="auto"/>
          </w:tcPr>
          <w:p w14:paraId="78CB63F4" w14:textId="77777777" w:rsidR="001A5039" w:rsidRPr="00C2268B" w:rsidRDefault="001A5039" w:rsidP="00C2268B">
            <w:r w:rsidRPr="00C2268B">
              <w:t xml:space="preserve">Resources </w:t>
            </w:r>
          </w:p>
        </w:tc>
        <w:tc>
          <w:tcPr>
            <w:tcW w:w="0" w:type="auto"/>
          </w:tcPr>
          <w:p w14:paraId="2DC673FD" w14:textId="77777777" w:rsidR="001A5039" w:rsidRPr="00C2268B" w:rsidRDefault="001A5039" w:rsidP="00C2268B">
            <w:r w:rsidRPr="00C2268B">
              <w:t xml:space="preserve">Reasoning </w:t>
            </w:r>
          </w:p>
        </w:tc>
        <w:tc>
          <w:tcPr>
            <w:tcW w:w="0" w:type="auto"/>
            <w:vMerge/>
          </w:tcPr>
          <w:p w14:paraId="315C7D90" w14:textId="77777777" w:rsidR="001A5039" w:rsidRPr="00252903" w:rsidRDefault="001A5039" w:rsidP="00AC566D">
            <w:pPr>
              <w:rPr>
                <w:rFonts w:cstheme="majorHAnsi"/>
                <w:b w:val="0"/>
                <w:bCs/>
                <w:sz w:val="18"/>
                <w:szCs w:val="18"/>
              </w:rPr>
            </w:pPr>
          </w:p>
        </w:tc>
      </w:tr>
      <w:tr w:rsidR="001A5039" w:rsidRPr="00252903" w14:paraId="0B9F5564" w14:textId="77777777" w:rsidTr="00575D92">
        <w:trPr>
          <w:trHeight w:val="2918"/>
        </w:trPr>
        <w:tc>
          <w:tcPr>
            <w:tcW w:w="0" w:type="auto"/>
            <w:hideMark/>
          </w:tcPr>
          <w:p w14:paraId="5EC470DE" w14:textId="77777777" w:rsidR="001A5039" w:rsidRPr="00C2268B" w:rsidRDefault="001A5039" w:rsidP="00C2268B">
            <w:r w:rsidRPr="00C2268B">
              <w:t>Connectors actively participate in Community of Practice meetings</w:t>
            </w:r>
          </w:p>
          <w:p w14:paraId="4E1F6938" w14:textId="4657C562" w:rsidR="001A5039" w:rsidRPr="00575D92" w:rsidRDefault="001A5039" w:rsidP="00AC566D">
            <w:r w:rsidRPr="00C2268B">
              <w:t xml:space="preserve">Connectors value the CoP meetings, prioritising their attendance </w:t>
            </w:r>
          </w:p>
        </w:tc>
        <w:tc>
          <w:tcPr>
            <w:tcW w:w="0" w:type="auto"/>
            <w:hideMark/>
          </w:tcPr>
          <w:p w14:paraId="261479D0" w14:textId="77777777" w:rsidR="001A5039" w:rsidRPr="00C2268B" w:rsidRDefault="001A5039" w:rsidP="00AC566D">
            <w:r w:rsidRPr="00C2268B">
              <w:t>Peer learning, collective problem solving, collegial support and validation of the shared challenges</w:t>
            </w:r>
          </w:p>
          <w:p w14:paraId="4B320AC2" w14:textId="77777777" w:rsidR="001A5039" w:rsidRPr="00252903" w:rsidRDefault="001A5039" w:rsidP="00AC566D">
            <w:pPr>
              <w:rPr>
                <w:rFonts w:eastAsia="Times New Roman" w:cstheme="majorHAnsi"/>
                <w:sz w:val="18"/>
                <w:szCs w:val="18"/>
                <w:lang w:eastAsia="en-AU"/>
              </w:rPr>
            </w:pPr>
            <w:r w:rsidRPr="00C2268B">
              <w:t xml:space="preserve">Collective advocacy (to FECCA) about systemic challenges and barriers  </w:t>
            </w:r>
          </w:p>
        </w:tc>
        <w:tc>
          <w:tcPr>
            <w:tcW w:w="0" w:type="auto"/>
          </w:tcPr>
          <w:p w14:paraId="59D380D4" w14:textId="77777777" w:rsidR="001A5039" w:rsidRPr="00C2268B" w:rsidRDefault="001A5039" w:rsidP="00C2268B">
            <w:r w:rsidRPr="00C2268B">
              <w:t xml:space="preserve">Hearing from others, collegiality, validation of concerns and frustrations </w:t>
            </w:r>
          </w:p>
          <w:p w14:paraId="46EDA327" w14:textId="77777777" w:rsidR="001A5039" w:rsidRPr="00252903" w:rsidRDefault="001A5039" w:rsidP="00C2268B">
            <w:pPr>
              <w:rPr>
                <w:rFonts w:eastAsia="Times New Roman" w:cstheme="majorHAnsi"/>
                <w:color w:val="000000" w:themeColor="dark1"/>
                <w:kern w:val="24"/>
                <w:sz w:val="18"/>
                <w:szCs w:val="18"/>
                <w:lang w:eastAsia="en-AU"/>
              </w:rPr>
            </w:pPr>
            <w:r w:rsidRPr="00C2268B">
              <w:t>Opportunity to affect system change</w:t>
            </w:r>
          </w:p>
        </w:tc>
        <w:tc>
          <w:tcPr>
            <w:tcW w:w="0" w:type="auto"/>
            <w:hideMark/>
          </w:tcPr>
          <w:p w14:paraId="2598E6B0" w14:textId="77777777" w:rsidR="001A5039" w:rsidRPr="00C2268B" w:rsidRDefault="001A5039" w:rsidP="00C2268B">
            <w:r w:rsidRPr="00C2268B">
              <w:t xml:space="preserve">Increased awareness and ideas for good practice </w:t>
            </w:r>
          </w:p>
          <w:p w14:paraId="469BA281" w14:textId="06BAC658" w:rsidR="001A5039" w:rsidRPr="00C2268B" w:rsidRDefault="001A5039" w:rsidP="00C2268B">
            <w:r w:rsidRPr="00C2268B">
              <w:t xml:space="preserve">Connectors feel connected with </w:t>
            </w:r>
            <w:r w:rsidR="00960A13" w:rsidRPr="00C2268B">
              <w:t>others and</w:t>
            </w:r>
            <w:r w:rsidRPr="00C2268B">
              <w:t xml:space="preserve"> validated that the role can be challenging; the challenges are not personal</w:t>
            </w:r>
          </w:p>
          <w:p w14:paraId="708FDD89" w14:textId="6A98E5F5" w:rsidR="001A5039" w:rsidRPr="00575D92" w:rsidRDefault="001A5039" w:rsidP="00AC566D">
            <w:r w:rsidRPr="00C2268B">
              <w:t xml:space="preserve">Connectors feel heard by FECCA and are hopeful of system change </w:t>
            </w:r>
          </w:p>
        </w:tc>
        <w:tc>
          <w:tcPr>
            <w:tcW w:w="0" w:type="auto"/>
            <w:hideMark/>
          </w:tcPr>
          <w:p w14:paraId="5A32C50F" w14:textId="77777777" w:rsidR="001A5039" w:rsidRPr="00C2268B" w:rsidRDefault="001A5039" w:rsidP="00C2268B">
            <w:r w:rsidRPr="00C2268B">
              <w:t>Connectors have an increased understanding and range of strategies for their role</w:t>
            </w:r>
          </w:p>
          <w:p w14:paraId="2943083A" w14:textId="1EBB7549" w:rsidR="001A5039" w:rsidRPr="00575D92" w:rsidRDefault="001A5039" w:rsidP="00AC566D">
            <w:r w:rsidRPr="00C2268B">
              <w:t xml:space="preserve">Connectors are motivated to persevere with the role </w:t>
            </w:r>
          </w:p>
        </w:tc>
      </w:tr>
    </w:tbl>
    <w:bookmarkEnd w:id="109"/>
    <w:p w14:paraId="30A81256" w14:textId="55F30E37" w:rsidR="001A5039" w:rsidRDefault="001A5039" w:rsidP="001A5039">
      <w:pPr>
        <w:pStyle w:val="Heading3"/>
      </w:pPr>
      <w:r>
        <w:t>Flexible, co</w:t>
      </w:r>
      <w:r w:rsidR="00380A36">
        <w:t>-</w:t>
      </w:r>
      <w:r>
        <w:t>designed delivery</w:t>
      </w:r>
    </w:p>
    <w:p w14:paraId="3AD44668" w14:textId="6EAFD4F7" w:rsidR="001A5039" w:rsidRPr="00252903" w:rsidRDefault="001A5039" w:rsidP="001A5039">
      <w:r w:rsidRPr="00252903">
        <w:t>The following program theories present the value of having flexible key performance indicators (KPIs)</w:t>
      </w:r>
      <w:r w:rsidR="00A80737">
        <w:t xml:space="preserve"> and enough time to do the role</w:t>
      </w:r>
      <w:r w:rsidRPr="00252903">
        <w:t xml:space="preserve"> as well describing how the co-design of culturally appropriate approaches supported the implementation of the program. </w:t>
      </w:r>
      <w:r>
        <w:t>F</w:t>
      </w:r>
      <w:r w:rsidRPr="00252903">
        <w:t xml:space="preserve">lexible KPIs and time </w:t>
      </w:r>
      <w:r>
        <w:t>allowed</w:t>
      </w:r>
      <w:r w:rsidRPr="00252903">
        <w:t xml:space="preserve"> Connectors to implement the program suitabl</w:t>
      </w:r>
      <w:r>
        <w:t>y</w:t>
      </w:r>
      <w:r w:rsidRPr="00252903">
        <w:t xml:space="preserve"> </w:t>
      </w:r>
      <w:r>
        <w:t>for</w:t>
      </w:r>
      <w:r w:rsidRPr="00252903">
        <w:t xml:space="preserve"> local needs</w:t>
      </w:r>
      <w:r>
        <w:t>, which in turn</w:t>
      </w:r>
      <w:r w:rsidRPr="00252903">
        <w:t xml:space="preserve"> meant that implementation differed across the nation. This however should not be seen as a deficit, but rather a strength of the </w:t>
      </w:r>
      <w:r w:rsidR="00A20C23">
        <w:t>program</w:t>
      </w:r>
      <w:r>
        <w:t>: it enabled local responsiveness.</w:t>
      </w:r>
      <w:r w:rsidRPr="00252903">
        <w:t xml:space="preserve"> </w:t>
      </w:r>
      <w:r>
        <w:t>C</w:t>
      </w:r>
      <w:r w:rsidRPr="00252903">
        <w:t xml:space="preserve">o-design </w:t>
      </w:r>
      <w:r>
        <w:t xml:space="preserve">of promotional materials </w:t>
      </w:r>
      <w:r w:rsidRPr="00252903">
        <w:t>supported the development of culturally appropriate messaging to the community and enhanced the reach of the Connectors into the community</w:t>
      </w:r>
      <w:r>
        <w:t>.</w:t>
      </w:r>
    </w:p>
    <w:p w14:paraId="502C2458" w14:textId="77777777" w:rsidR="001A5039" w:rsidRPr="00252903" w:rsidRDefault="001A5039" w:rsidP="000830D7">
      <w:pPr>
        <w:pStyle w:val="Heading4"/>
      </w:pPr>
      <w:bookmarkStart w:id="111" w:name="_Hlk129087714"/>
      <w:r w:rsidRPr="00252903">
        <w:t xml:space="preserve">Program theory 12: Flexible KPIs </w:t>
      </w:r>
      <w:bookmarkEnd w:id="111"/>
      <w:r w:rsidRPr="00252903">
        <w:t>and enough time</w:t>
      </w:r>
    </w:p>
    <w:p w14:paraId="487B352F" w14:textId="48687B4C" w:rsidR="001A5039" w:rsidRPr="00252903" w:rsidRDefault="001A5039" w:rsidP="001A5039">
      <w:pPr>
        <w:rPr>
          <w:rFonts w:cstheme="majorHAnsi"/>
        </w:rPr>
      </w:pPr>
      <w:r w:rsidRPr="00252903">
        <w:rPr>
          <w:rFonts w:cstheme="majorHAnsi"/>
        </w:rPr>
        <w:t xml:space="preserve">As the Connector program was new and did not have any profile within the community, the KPIs recognised the time and resources required for community development and were flexible enough to let the Connectors focus on what </w:t>
      </w:r>
      <w:r>
        <w:rPr>
          <w:rFonts w:cstheme="majorHAnsi"/>
        </w:rPr>
        <w:t>was</w:t>
      </w:r>
      <w:r w:rsidRPr="00252903">
        <w:rPr>
          <w:rFonts w:cstheme="majorHAnsi"/>
        </w:rPr>
        <w:t xml:space="preserve"> most needed for their community. Some of the employing organisations and Conne</w:t>
      </w:r>
      <w:r w:rsidR="008B24CC">
        <w:rPr>
          <w:rFonts w:cstheme="majorHAnsi"/>
        </w:rPr>
        <w:t>ctors embraced working flexibly:</w:t>
      </w:r>
    </w:p>
    <w:p w14:paraId="51C2D54A" w14:textId="417EE9A0" w:rsidR="001A5039" w:rsidRPr="00252903" w:rsidRDefault="001A5039" w:rsidP="001A5039">
      <w:pPr>
        <w:pStyle w:val="Quote"/>
      </w:pPr>
      <w:r w:rsidRPr="00252903">
        <w:t>I think the strength of the EnCOMPASS program is in the community engagement approach ... organisations can get people or tackle issues in their own way. Always meeting KPIs of course or meeting the deliverables, but pretty much each organisation</w:t>
      </w:r>
      <w:r w:rsidR="008B24CC">
        <w:t xml:space="preserve"> is free to do so f</w:t>
      </w:r>
      <w:r w:rsidR="006F11BF">
        <w:t>a</w:t>
      </w:r>
      <w:r w:rsidR="008B24CC">
        <w:t>r anyway.</w:t>
      </w:r>
      <w:r w:rsidRPr="00252903">
        <w:t xml:space="preserve"> (Manager).</w:t>
      </w:r>
    </w:p>
    <w:p w14:paraId="733C68D1" w14:textId="44F9A8A8" w:rsidR="001A5039" w:rsidRPr="00252903" w:rsidRDefault="001A5039" w:rsidP="001A5039">
      <w:pPr>
        <w:pStyle w:val="Quote"/>
      </w:pPr>
      <w:r w:rsidRPr="00252903">
        <w:t>FECCA is quite flexible with that [KPIs]. They said, it does depen</w:t>
      </w:r>
      <w:r w:rsidR="008B24CC">
        <w:t>d on what your community wants</w:t>
      </w:r>
      <w:r w:rsidRPr="00252903">
        <w:t>. (Connector).</w:t>
      </w:r>
    </w:p>
    <w:p w14:paraId="39E651CD" w14:textId="2FEAEE3C" w:rsidR="001A5039" w:rsidRPr="00252903" w:rsidRDefault="001A5039" w:rsidP="001A5039">
      <w:pPr>
        <w:rPr>
          <w:rFonts w:cstheme="majorHAnsi"/>
        </w:rPr>
      </w:pPr>
      <w:r w:rsidRPr="00252903">
        <w:rPr>
          <w:rFonts w:cstheme="majorHAnsi"/>
        </w:rPr>
        <w:t>They also had the time and resources required for both community engagement events and client case work. This provided a supportive environment for Connectors to work with autonomy and balance client and community work as they saw fit.</w:t>
      </w:r>
    </w:p>
    <w:p w14:paraId="605DF02E" w14:textId="2C3A3723" w:rsidR="001A5039" w:rsidRPr="00252903" w:rsidRDefault="001A5039" w:rsidP="001A5039">
      <w:pPr>
        <w:pStyle w:val="Quote"/>
      </w:pPr>
      <w:r w:rsidRPr="00252903">
        <w:t>Playing dual roles of community engagement work and individual navigation work can be challenging, particularly if clients have heightened needs during a time when the Connectors have been preparing for an event that requires a lo</w:t>
      </w:r>
      <w:r w:rsidR="008B24CC">
        <w:t>t of planning and preparation. …</w:t>
      </w:r>
      <w:r w:rsidRPr="00252903">
        <w:t xml:space="preserve"> To address this, we have capped the ‘case-load’ at 12 clients each as our Connectors are both half-time. We currently have a waiting list. It is evident that the need in the community exceeds our capacity in this project. (Quarterly report).</w:t>
      </w:r>
    </w:p>
    <w:p w14:paraId="77787A98" w14:textId="02103254" w:rsidR="001A5039" w:rsidRPr="00252903" w:rsidRDefault="001A5039" w:rsidP="001A5039">
      <w:pPr>
        <w:rPr>
          <w:rFonts w:cstheme="majorHAnsi"/>
        </w:rPr>
      </w:pPr>
      <w:r w:rsidRPr="00252903">
        <w:rPr>
          <w:rFonts w:cstheme="majorHAnsi"/>
        </w:rPr>
        <w:t xml:space="preserve">This supported Connectors to feel confident that they could do what they needed to and that they were able to work with the community </w:t>
      </w:r>
      <w:r>
        <w:rPr>
          <w:rFonts w:cstheme="majorHAnsi"/>
        </w:rPr>
        <w:t>‘</w:t>
      </w:r>
      <w:r w:rsidRPr="00252903">
        <w:rPr>
          <w:rFonts w:cstheme="majorHAnsi"/>
        </w:rPr>
        <w:t>where they were at’</w:t>
      </w:r>
      <w:r w:rsidR="00A91D73">
        <w:rPr>
          <w:rFonts w:cstheme="majorHAnsi"/>
        </w:rPr>
        <w:t>:</w:t>
      </w:r>
    </w:p>
    <w:p w14:paraId="099E3506" w14:textId="77777777" w:rsidR="001A5039" w:rsidRPr="007F382E" w:rsidRDefault="001A5039" w:rsidP="001A5039">
      <w:pPr>
        <w:pStyle w:val="Quote"/>
      </w:pPr>
      <w:r w:rsidRPr="007F382E">
        <w:t xml:space="preserve">With the </w:t>
      </w:r>
      <w:r w:rsidRPr="00175EB0">
        <w:t>EnCOMPASS</w:t>
      </w:r>
      <w:r w:rsidRPr="007F382E">
        <w:t xml:space="preserve"> small group information session, we were able to build trust and relationships with the elderly people. The information session helped the elders to gain a deeper understanding of aged care services and shortened the time needed for 1:1 support during registration and service requests. (Quarterly report).</w:t>
      </w:r>
    </w:p>
    <w:p w14:paraId="58DD53EF" w14:textId="77777777" w:rsidR="001A5039" w:rsidRPr="007F382E" w:rsidRDefault="001A5039" w:rsidP="001A5039">
      <w:pPr>
        <w:pStyle w:val="Quote"/>
      </w:pPr>
      <w:r w:rsidRPr="007F382E">
        <w:t xml:space="preserve">I see that the Connectors from my organisation ... they’re trying to access the communities on a broader sense ... they arranged meetings with the communities ... it’s a good way to connect to the community. ... If the program can support to arrange more and more activity with the community, </w:t>
      </w:r>
      <w:r>
        <w:t>…</w:t>
      </w:r>
      <w:r w:rsidRPr="007F382E">
        <w:t xml:space="preserve"> it can make more valuable – like they could provide information to more people. (Touchpoint).</w:t>
      </w:r>
    </w:p>
    <w:p w14:paraId="51FCEBD0" w14:textId="140DBDA5" w:rsidR="001A5039" w:rsidRPr="00252903" w:rsidRDefault="001A5039" w:rsidP="001A5039">
      <w:pPr>
        <w:rPr>
          <w:rFonts w:cstheme="majorHAnsi"/>
        </w:rPr>
      </w:pPr>
      <w:r w:rsidRPr="00252903">
        <w:rPr>
          <w:rFonts w:cstheme="majorHAnsi"/>
        </w:rPr>
        <w:t>A number of Connectors seemed uncomfortable working under such flexible KPIs and commented that they wanted clearer KPIs for one-on-on</w:t>
      </w:r>
      <w:r w:rsidR="00A91D73">
        <w:rPr>
          <w:rFonts w:cstheme="majorHAnsi"/>
        </w:rPr>
        <w:t>e client support in the program:</w:t>
      </w:r>
      <w:r w:rsidRPr="00252903">
        <w:rPr>
          <w:rFonts w:cstheme="majorHAnsi"/>
        </w:rPr>
        <w:t xml:space="preserve"> </w:t>
      </w:r>
    </w:p>
    <w:p w14:paraId="708139DF" w14:textId="65D3302A" w:rsidR="001A5039" w:rsidRPr="007F382E" w:rsidRDefault="00A91D73" w:rsidP="001A5039">
      <w:pPr>
        <w:pStyle w:val="Quote"/>
      </w:pPr>
      <w:r>
        <w:t>M</w:t>
      </w:r>
      <w:r w:rsidR="001A5039" w:rsidRPr="007F382E">
        <w:t>ost of our KPIs are focused around [community engage</w:t>
      </w:r>
      <w:r>
        <w:t>ment] … it’s like, O</w:t>
      </w:r>
      <w:r w:rsidR="001A5039" w:rsidRPr="007F382E">
        <w:t>h, should I be trying to find more clients? Or should I just be trying to do mor</w:t>
      </w:r>
      <w:r>
        <w:t>e of the information sessions … ? … if it’</w:t>
      </w:r>
      <w:r w:rsidR="001A5039" w:rsidRPr="007F382E">
        <w:t>s a communit</w:t>
      </w:r>
      <w:r>
        <w:t>y engagement program, then that’s good. But if it’</w:t>
      </w:r>
      <w:r w:rsidR="001A5039" w:rsidRPr="007F382E">
        <w:t>s really more of a one-on-one program, then just the clarity or the KPIs on that as well. (Connector).</w:t>
      </w:r>
    </w:p>
    <w:p w14:paraId="222AF20F" w14:textId="646F6D1A" w:rsidR="001A5039" w:rsidRPr="00252903" w:rsidRDefault="001A5039" w:rsidP="001A5039">
      <w:pPr>
        <w:rPr>
          <w:rFonts w:cstheme="majorHAnsi"/>
        </w:rPr>
      </w:pPr>
      <w:r w:rsidRPr="00252903">
        <w:rPr>
          <w:rFonts w:cstheme="majorHAnsi"/>
        </w:rPr>
        <w:t>Conversely, where the employing organisations imposed additional KPIs</w:t>
      </w:r>
      <w:r w:rsidR="00A91D73">
        <w:rPr>
          <w:rFonts w:cstheme="majorHAnsi"/>
        </w:rPr>
        <w:t>,</w:t>
      </w:r>
      <w:r w:rsidRPr="00252903">
        <w:rPr>
          <w:rFonts w:cstheme="majorHAnsi"/>
        </w:rPr>
        <w:t xml:space="preserve"> or Connectors were part time or had too many target communities to support, they did not have the time and resources needed to deliver on both community engagement events and client case work. This reduced autonomy and the ability to balance client and community work</w:t>
      </w:r>
      <w:r w:rsidR="004B13BE">
        <w:rPr>
          <w:rFonts w:cstheme="majorHAnsi"/>
        </w:rPr>
        <w:t>, which</w:t>
      </w:r>
      <w:r w:rsidRPr="00252903">
        <w:rPr>
          <w:rFonts w:cstheme="majorHAnsi"/>
        </w:rPr>
        <w:t xml:space="preserve"> left Connectors feeling overwhelmed, overworked and that their work was unbalanced. As a result, Connectors were unable to deliver sufficient and effective community engagement events and were not able to establi</w:t>
      </w:r>
      <w:r w:rsidR="004B13BE">
        <w:rPr>
          <w:rFonts w:cstheme="majorHAnsi"/>
        </w:rPr>
        <w:t>sh rapport with the communities:</w:t>
      </w:r>
    </w:p>
    <w:p w14:paraId="3E849AEA" w14:textId="49E700FD" w:rsidR="001A5039" w:rsidRPr="00A4323F" w:rsidRDefault="001A5039" w:rsidP="00A4323F">
      <w:pPr>
        <w:pStyle w:val="Quote"/>
      </w:pPr>
      <w:r w:rsidRPr="00A4323F">
        <w:t>I am trying to make sure that we reach the community that we need to reach</w:t>
      </w:r>
      <w:r w:rsidR="004B13BE">
        <w:t>,</w:t>
      </w:r>
      <w:r w:rsidRPr="00A4323F">
        <w:t xml:space="preserve"> I know the requirements of the contract</w:t>
      </w:r>
      <w:r w:rsidR="004B13BE">
        <w:t xml:space="preserve"> </w:t>
      </w:r>
      <w:r w:rsidRPr="00A4323F">
        <w:t>… is not set to a number of people monthly. … So, the organisation I’m working for, they are trying to set a goal, … [but] when it comes to the pilot program, especially when you initiating and making awareness to the community, and then you put in on top of that, a set num</w:t>
      </w:r>
      <w:r w:rsidR="004B13BE">
        <w:t>ber [of clients] … I’</w:t>
      </w:r>
      <w:r w:rsidRPr="00A4323F">
        <w:t>m telling you this because I feel extremely, extremely under pressure … if you pushing this to the community, you pushing the co</w:t>
      </w:r>
      <w:r w:rsidR="004B13BE">
        <w:t>mmunity away. … [I said], No, we’</w:t>
      </w:r>
      <w:r w:rsidRPr="00A4323F">
        <w:t>re doing this as a pilot program and looking at the requirements of the contract of FECCA, w</w:t>
      </w:r>
      <w:r w:rsidR="004B13BE">
        <w:t>e are providing awareness. That’</w:t>
      </w:r>
      <w:r w:rsidRPr="00A4323F">
        <w:t>s why there is no a set number o</w:t>
      </w:r>
      <w:r w:rsidR="004B13BE">
        <w:t>f people, by monthly, and there’s no KPIs for that. And what’</w:t>
      </w:r>
      <w:r w:rsidRPr="00A4323F">
        <w:t>s gonna happen is, if you upset one person in the com</w:t>
      </w:r>
      <w:r w:rsidR="004B13BE">
        <w:t>munity, everyone is gonna know.</w:t>
      </w:r>
      <w:r w:rsidRPr="00A4323F">
        <w:t xml:space="preserve"> (Connector).</w:t>
      </w:r>
    </w:p>
    <w:p w14:paraId="7BD24EF9" w14:textId="22F0F444" w:rsidR="001A5039" w:rsidRPr="00A4323F" w:rsidRDefault="001A5039" w:rsidP="00A4323F">
      <w:pPr>
        <w:pStyle w:val="Quote"/>
      </w:pPr>
      <w:r w:rsidRPr="00A4323F">
        <w:t>I think I will try to balance out the work of the Connector because I feel that for this project, we … do too much outreach activity to promote aged care services and then we don’t have much time to do case</w:t>
      </w:r>
      <w:r w:rsidR="004B13BE">
        <w:t xml:space="preserve"> </w:t>
      </w:r>
      <w:r w:rsidRPr="00A4323F">
        <w:t xml:space="preserve">work, so what is the point of like trying to promote </w:t>
      </w:r>
      <w:r w:rsidR="004B13BE">
        <w:t>…</w:t>
      </w:r>
      <w:r w:rsidRPr="00A4323F">
        <w:t xml:space="preserve"> getting more client coming and then you don’t</w:t>
      </w:r>
      <w:r w:rsidR="004B13BE">
        <w:t xml:space="preserve"> have time to support them?</w:t>
      </w:r>
      <w:r w:rsidRPr="00A4323F">
        <w:t xml:space="preserve"> (Connector)</w:t>
      </w:r>
    </w:p>
    <w:p w14:paraId="20AC70D8" w14:textId="7E8CD196" w:rsidR="001A5039" w:rsidRPr="00A4323F" w:rsidRDefault="004B13BE" w:rsidP="00A4323F">
      <w:pPr>
        <w:pStyle w:val="Quote"/>
      </w:pPr>
      <w:r>
        <w:t>T</w:t>
      </w:r>
      <w:r w:rsidR="001A5039" w:rsidRPr="00A4323F">
        <w:t>he struggle between community capa</w:t>
      </w:r>
      <w:r>
        <w:t>city building and casework. … It’</w:t>
      </w:r>
      <w:r w:rsidR="001A5039" w:rsidRPr="00A4323F">
        <w:t>s about how much manpower we have at the end of the day. Because, as I said, if you have a couple of comp</w:t>
      </w:r>
      <w:r>
        <w:t>licated case, it’</w:t>
      </w:r>
      <w:r w:rsidR="001A5039" w:rsidRPr="00A4323F">
        <w:t>s really hard …</w:t>
      </w:r>
      <w:r>
        <w:t xml:space="preserve"> </w:t>
      </w:r>
      <w:r w:rsidR="001A5039" w:rsidRPr="00A4323F">
        <w:t xml:space="preserve">because … community capacity building, you also need a lot of time to build up the trust and the network. </w:t>
      </w:r>
      <w:r w:rsidR="00960A13" w:rsidRPr="00A4323F">
        <w:t>So,</w:t>
      </w:r>
      <w:r w:rsidR="001A5039" w:rsidRPr="00A4323F">
        <w:t xml:space="preserve"> this is the biggest struggle for m</w:t>
      </w:r>
      <w:r>
        <w:t>e. And if I could change, I don’</w:t>
      </w:r>
      <w:r w:rsidR="001A5039" w:rsidRPr="00A4323F">
        <w:t>t know, the manpower or structure of manpower. (Connector).</w:t>
      </w:r>
    </w:p>
    <w:p w14:paraId="080CC872" w14:textId="5E4B6D7B" w:rsidR="001A5039" w:rsidRPr="006A64E4" w:rsidRDefault="001A5039" w:rsidP="000830D7">
      <w:pPr>
        <w:pStyle w:val="Heading4"/>
        <w:rPr>
          <w:lang w:val="en-US" w:eastAsia="en-AU"/>
        </w:rPr>
      </w:pPr>
      <w:r w:rsidRPr="00252903">
        <w:rPr>
          <w:lang w:val="en-US" w:eastAsia="en-AU"/>
        </w:rPr>
        <w:t xml:space="preserve">Time and task snapshots </w:t>
      </w:r>
    </w:p>
    <w:p w14:paraId="6D727A67" w14:textId="6CE79DA8" w:rsidR="001A5039" w:rsidRPr="00082D9B" w:rsidRDefault="001A5039" w:rsidP="001A5039">
      <w:pPr>
        <w:rPr>
          <w:rFonts w:eastAsia="Times New Roman"/>
          <w:lang w:eastAsia="en-AU"/>
        </w:rPr>
      </w:pPr>
      <w:r w:rsidRPr="00252903">
        <w:rPr>
          <w:rFonts w:eastAsia="Times New Roman"/>
          <w:lang w:eastAsia="en-AU"/>
        </w:rPr>
        <w:t xml:space="preserve">The time and task snapshots </w:t>
      </w:r>
      <w:r w:rsidRPr="00082D9B">
        <w:rPr>
          <w:rFonts w:eastAsia="Times New Roman"/>
          <w:lang w:eastAsia="en-AU"/>
        </w:rPr>
        <w:t>showed that client support made up just over a third of</w:t>
      </w:r>
      <w:r>
        <w:rPr>
          <w:rFonts w:eastAsia="Times New Roman"/>
          <w:lang w:eastAsia="en-AU"/>
        </w:rPr>
        <w:t xml:space="preserve"> the overall workload of</w:t>
      </w:r>
      <w:r w:rsidRPr="00082D9B">
        <w:rPr>
          <w:rFonts w:eastAsia="Times New Roman"/>
          <w:lang w:eastAsia="en-AU"/>
        </w:rPr>
        <w:t xml:space="preserve"> Connectors, followed by community education (</w:t>
      </w:r>
      <w:r w:rsidR="009F1B63">
        <w:rPr>
          <w:rFonts w:eastAsia="Times New Roman"/>
          <w:lang w:eastAsia="en-AU"/>
        </w:rPr>
        <w:t xml:space="preserve">see </w:t>
      </w:r>
      <w:r w:rsidRPr="000F5F88">
        <w:t xml:space="preserve">Figure </w:t>
      </w:r>
      <w:r>
        <w:rPr>
          <w:rFonts w:eastAsia="Times New Roman"/>
          <w:lang w:eastAsia="en-AU"/>
        </w:rPr>
        <w:t>10</w:t>
      </w:r>
      <w:r w:rsidRPr="000F5F88">
        <w:t>).</w:t>
      </w:r>
    </w:p>
    <w:p w14:paraId="406639AD" w14:textId="70B3A74E" w:rsidR="001A5039" w:rsidRPr="00252903" w:rsidRDefault="001A5039" w:rsidP="001A5039">
      <w:pPr>
        <w:pStyle w:val="Caption"/>
        <w:rPr>
          <w:lang w:eastAsia="en-AU"/>
        </w:rPr>
      </w:pPr>
      <w:bookmarkStart w:id="112" w:name="_Toc179187392"/>
      <w:r w:rsidRPr="000F5F88">
        <w:t xml:space="preserve">Figure </w:t>
      </w:r>
      <w:r>
        <w:fldChar w:fldCharType="begin"/>
      </w:r>
      <w:r>
        <w:instrText>SEQ Figure \* ARABIC</w:instrText>
      </w:r>
      <w:r>
        <w:fldChar w:fldCharType="separate"/>
      </w:r>
      <w:r w:rsidR="00E34AC4">
        <w:rPr>
          <w:noProof/>
        </w:rPr>
        <w:t>10</w:t>
      </w:r>
      <w:r>
        <w:fldChar w:fldCharType="end"/>
      </w:r>
      <w:r>
        <w:t xml:space="preserve">. </w:t>
      </w:r>
      <w:r w:rsidRPr="00900589">
        <w:rPr>
          <w:lang w:eastAsia="en-AU"/>
        </w:rPr>
        <w:t xml:space="preserve">Allocation of available Connector time to tasks (all </w:t>
      </w:r>
      <w:r w:rsidR="00A72A91">
        <w:rPr>
          <w:lang w:eastAsia="en-AU"/>
        </w:rPr>
        <w:t>sites</w:t>
      </w:r>
      <w:r w:rsidRPr="00900589">
        <w:rPr>
          <w:lang w:eastAsia="en-AU"/>
        </w:rPr>
        <w:t xml:space="preserve"> combined)</w:t>
      </w:r>
      <w:bookmarkEnd w:id="112"/>
    </w:p>
    <w:p w14:paraId="2CBF7698" w14:textId="77777777" w:rsidR="001A5039" w:rsidRPr="00252903" w:rsidRDefault="001A5039" w:rsidP="001A5039">
      <w:pPr>
        <w:rPr>
          <w:lang w:eastAsia="en-AU"/>
        </w:rPr>
      </w:pPr>
      <w:r w:rsidRPr="00252903">
        <w:rPr>
          <w:noProof/>
          <w:lang w:val="en-GB" w:eastAsia="en-GB"/>
        </w:rPr>
        <w:drawing>
          <wp:inline distT="0" distB="0" distL="0" distR="0" wp14:anchorId="5055935A" wp14:editId="553C9E61">
            <wp:extent cx="2551814" cy="2985327"/>
            <wp:effectExtent l="0" t="0" r="1270" b="5715"/>
            <wp:docPr id="8" name="Picture 8" descr="Stacked bar chart showing proportions visually. Client support made up 36% of Connector time. Community education made up 25%, seven per cent was on other community development, six per cent on network meetings, four per cent on professional development, three per cent on reporting, and 21% on other or unallocated. ">
              <a:extLst xmlns:a="http://schemas.openxmlformats.org/drawingml/2006/main">
                <a:ext uri="{FF2B5EF4-FFF2-40B4-BE49-F238E27FC236}">
                  <a16:creationId xmlns:a16="http://schemas.microsoft.com/office/drawing/2014/main" id="{685F2482-BDF2-812F-AB1E-0D7F2A599E89}"/>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8" name="Picture 8" descr="Stacked bar chart showing proportions visually. Client support made up 36% of Connector time. Community education made up 25%, seven per cent was on other community development, six per cent on network meetings, four per cent on professional development, three per cent on reporting, and 21% on other or unallocated. ">
                      <a:extLst>
                        <a:ext uri="{FF2B5EF4-FFF2-40B4-BE49-F238E27FC236}">
                          <a16:creationId xmlns:a16="http://schemas.microsoft.com/office/drawing/2014/main" id="{685F2482-BDF2-812F-AB1E-0D7F2A599E89}"/>
                        </a:ext>
                      </a:extLst>
                    </pic:cNvPr>
                    <pic:cNvPicPr>
                      <a:picLocks noGrp="1"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555198" cy="2989285"/>
                    </a:xfrm>
                    <a:prstGeom prst="rect">
                      <a:avLst/>
                    </a:prstGeom>
                  </pic:spPr>
                </pic:pic>
              </a:graphicData>
            </a:graphic>
          </wp:inline>
        </w:drawing>
      </w:r>
    </w:p>
    <w:p w14:paraId="4419797F" w14:textId="554CEB42" w:rsidR="001A5039" w:rsidRPr="00575D92" w:rsidRDefault="001A5039" w:rsidP="001A5039">
      <w:r>
        <w:rPr>
          <w:rFonts w:eastAsia="Times New Roman"/>
          <w:lang w:eastAsia="en-AU"/>
        </w:rPr>
        <w:t>Around 40% of client support time was spent in direct contact with clients (initia</w:t>
      </w:r>
      <w:r w:rsidR="009F1B63">
        <w:rPr>
          <w:rFonts w:eastAsia="Times New Roman"/>
          <w:lang w:eastAsia="en-AU"/>
        </w:rPr>
        <w:t>l enquiries, initial and follow-</w:t>
      </w:r>
      <w:r>
        <w:rPr>
          <w:rFonts w:eastAsia="Times New Roman"/>
          <w:lang w:eastAsia="en-AU"/>
        </w:rPr>
        <w:t xml:space="preserve">up meetings with clients, and attending other agency meetings with clients). More than </w:t>
      </w:r>
      <w:r w:rsidRPr="00082D9B">
        <w:rPr>
          <w:rFonts w:eastAsia="Times New Roman"/>
          <w:lang w:eastAsia="en-AU"/>
        </w:rPr>
        <w:t>half was spent on indirect work associated with supporting clients</w:t>
      </w:r>
      <w:r>
        <w:rPr>
          <w:rFonts w:eastAsia="Times New Roman"/>
          <w:lang w:eastAsia="en-AU"/>
        </w:rPr>
        <w:t xml:space="preserve"> (case notes, follow-up work, travel and other client support work)</w:t>
      </w:r>
      <w:r w:rsidRPr="00082D9B">
        <w:rPr>
          <w:rFonts w:eastAsia="Times New Roman"/>
          <w:lang w:eastAsia="en-AU"/>
        </w:rPr>
        <w:t xml:space="preserve">. </w:t>
      </w:r>
      <w:r w:rsidR="009F1B63">
        <w:rPr>
          <w:rFonts w:eastAsia="Times New Roman"/>
          <w:lang w:eastAsia="en-AU"/>
        </w:rPr>
        <w:t>For community-</w:t>
      </w:r>
      <w:r w:rsidRPr="00082D9B">
        <w:rPr>
          <w:rFonts w:eastAsia="Times New Roman"/>
          <w:lang w:eastAsia="en-AU"/>
        </w:rPr>
        <w:t xml:space="preserve">level work, 28% was provision of community education, with the remainder </w:t>
      </w:r>
      <w:r>
        <w:rPr>
          <w:rFonts w:eastAsia="Times New Roman"/>
          <w:lang w:eastAsia="en-AU"/>
        </w:rPr>
        <w:t xml:space="preserve">spent on </w:t>
      </w:r>
      <w:r w:rsidRPr="00082D9B">
        <w:rPr>
          <w:rFonts w:eastAsia="Times New Roman"/>
          <w:lang w:eastAsia="en-AU"/>
        </w:rPr>
        <w:t>behind the scenes preparation and travel (</w:t>
      </w:r>
      <w:r w:rsidR="009F1B63">
        <w:rPr>
          <w:rFonts w:eastAsia="Times New Roman"/>
          <w:lang w:eastAsia="en-AU"/>
        </w:rPr>
        <w:t xml:space="preserve">see </w:t>
      </w:r>
      <w:r w:rsidRPr="000F5F88">
        <w:t xml:space="preserve">Figure </w:t>
      </w:r>
      <w:r>
        <w:t>1</w:t>
      </w:r>
      <w:r>
        <w:rPr>
          <w:rFonts w:eastAsia="Times New Roman"/>
          <w:lang w:eastAsia="en-AU"/>
        </w:rPr>
        <w:t>1</w:t>
      </w:r>
      <w:r w:rsidRPr="00082D9B">
        <w:rPr>
          <w:rFonts w:eastAsia="Times New Roman"/>
          <w:lang w:eastAsia="en-AU"/>
        </w:rPr>
        <w:t>).</w:t>
      </w:r>
      <w:r>
        <w:rPr>
          <w:rFonts w:eastAsia="Times New Roman"/>
          <w:lang w:eastAsia="en-AU"/>
        </w:rPr>
        <w:t xml:space="preserve"> In some </w:t>
      </w:r>
      <w:r w:rsidR="00960A13">
        <w:rPr>
          <w:rFonts w:eastAsia="Times New Roman"/>
          <w:lang w:eastAsia="en-AU"/>
        </w:rPr>
        <w:t>cases,</w:t>
      </w:r>
      <w:r>
        <w:rPr>
          <w:rFonts w:eastAsia="Times New Roman"/>
          <w:lang w:eastAsia="en-AU"/>
        </w:rPr>
        <w:t xml:space="preserve"> this preparation als</w:t>
      </w:r>
      <w:r w:rsidR="009F32AF">
        <w:rPr>
          <w:rFonts w:eastAsia="Times New Roman"/>
          <w:lang w:eastAsia="en-AU"/>
        </w:rPr>
        <w:t>o involved community engagement</w:t>
      </w:r>
      <w:r>
        <w:rPr>
          <w:rFonts w:eastAsia="Times New Roman"/>
          <w:lang w:eastAsia="en-AU"/>
        </w:rPr>
        <w:t xml:space="preserve"> in the form of co-design and collaboration with older people</w:t>
      </w:r>
      <w:r w:rsidRPr="00575D92">
        <w:t>.</w:t>
      </w:r>
    </w:p>
    <w:p w14:paraId="0450F260" w14:textId="77777777" w:rsidR="000D6E65" w:rsidRDefault="000D6E65" w:rsidP="001A5039">
      <w:pPr>
        <w:pStyle w:val="Caption"/>
        <w:sectPr w:rsidR="000D6E65" w:rsidSect="005C16D3">
          <w:headerReference w:type="even" r:id="rId26"/>
          <w:headerReference w:type="default" r:id="rId27"/>
          <w:footerReference w:type="even" r:id="rId28"/>
          <w:footerReference w:type="default" r:id="rId29"/>
          <w:footerReference w:type="first" r:id="rId30"/>
          <w:pgSz w:w="11900" w:h="16840"/>
          <w:pgMar w:top="1315" w:right="1315" w:bottom="1701" w:left="1315" w:header="851" w:footer="737" w:gutter="0"/>
          <w:cols w:space="708"/>
          <w:titlePg/>
          <w:docGrid w:linePitch="360"/>
        </w:sectPr>
      </w:pPr>
    </w:p>
    <w:p w14:paraId="3EB2E44B" w14:textId="7A15DC45" w:rsidR="001A5039" w:rsidRPr="00252903" w:rsidRDefault="001A5039" w:rsidP="001A5039">
      <w:pPr>
        <w:pStyle w:val="Caption"/>
        <w:rPr>
          <w:lang w:eastAsia="en-AU"/>
        </w:rPr>
      </w:pPr>
      <w:bookmarkStart w:id="113" w:name="_Toc179187393"/>
      <w:r w:rsidRPr="000F5F88">
        <w:t xml:space="preserve">Figure </w:t>
      </w:r>
      <w:r>
        <w:fldChar w:fldCharType="begin"/>
      </w:r>
      <w:r>
        <w:instrText>SEQ Figure \* ARABIC</w:instrText>
      </w:r>
      <w:r>
        <w:fldChar w:fldCharType="separate"/>
      </w:r>
      <w:r w:rsidR="00E34AC4">
        <w:rPr>
          <w:noProof/>
        </w:rPr>
        <w:t>11</w:t>
      </w:r>
      <w:r>
        <w:fldChar w:fldCharType="end"/>
      </w:r>
      <w:r>
        <w:t>.</w:t>
      </w:r>
      <w:r>
        <w:rPr>
          <w:lang w:eastAsia="en-AU"/>
        </w:rPr>
        <w:t xml:space="preserve"> </w:t>
      </w:r>
      <w:r w:rsidRPr="00900589">
        <w:rPr>
          <w:lang w:eastAsia="en-AU"/>
        </w:rPr>
        <w:t>Detail of Connector time spent on client support and community education tasks</w:t>
      </w:r>
      <w:bookmarkEnd w:id="113"/>
    </w:p>
    <w:p w14:paraId="6FECF14D" w14:textId="77777777" w:rsidR="001A5039" w:rsidRPr="00252903" w:rsidRDefault="001A5039" w:rsidP="001A5039">
      <w:pPr>
        <w:rPr>
          <w:rFonts w:eastAsia="Times New Roman"/>
          <w:lang w:eastAsia="en-AU"/>
        </w:rPr>
      </w:pPr>
      <w:r w:rsidRPr="00252903">
        <w:rPr>
          <w:noProof/>
          <w:lang w:val="en-GB" w:eastAsia="en-GB"/>
        </w:rPr>
        <w:drawing>
          <wp:inline distT="0" distB="0" distL="0" distR="0" wp14:anchorId="48C6B29B" wp14:editId="36DF89F1">
            <wp:extent cx="4731453" cy="3094074"/>
            <wp:effectExtent l="0" t="0" r="0" b="0"/>
            <wp:docPr id="9" name="Picture 9" descr="Two stacked bar charts showing Connector time spent on client support and on community education, as described in the above text. ">
              <a:extLst xmlns:a="http://schemas.openxmlformats.org/drawingml/2006/main">
                <a:ext uri="{FF2B5EF4-FFF2-40B4-BE49-F238E27FC236}">
                  <a16:creationId xmlns:a16="http://schemas.microsoft.com/office/drawing/2014/main" id="{D04DB812-5189-3A34-9261-554A894C39B8}"/>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9" name="Picture 9" descr="Two stacked bar charts showing Connector time spent on client support and on community education, as described in the above text. ">
                      <a:extLst>
                        <a:ext uri="{FF2B5EF4-FFF2-40B4-BE49-F238E27FC236}">
                          <a16:creationId xmlns:a16="http://schemas.microsoft.com/office/drawing/2014/main" id="{D04DB812-5189-3A34-9261-554A894C39B8}"/>
                        </a:ext>
                      </a:extLst>
                    </pic:cNvPr>
                    <pic:cNvPicPr>
                      <a:picLocks noGrp="1"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733469" cy="3095392"/>
                    </a:xfrm>
                    <a:prstGeom prst="rect">
                      <a:avLst/>
                    </a:prstGeom>
                  </pic:spPr>
                </pic:pic>
              </a:graphicData>
            </a:graphic>
          </wp:inline>
        </w:drawing>
      </w:r>
    </w:p>
    <w:p w14:paraId="34A6B426" w14:textId="7D0578D0" w:rsidR="001A5039" w:rsidRDefault="009F32AF" w:rsidP="001A5039">
      <w:r>
        <w:t>The time and t</w:t>
      </w:r>
      <w:r w:rsidR="001A5039">
        <w:t xml:space="preserve">ask snapshots also revealed the contribution of other workers within employing agencies to the program. Time for other staff members (that is, aside from Connectors) was recorded for 31% of tasks recorded by all </w:t>
      </w:r>
      <w:r w:rsidR="00A72A91">
        <w:t>sites</w:t>
      </w:r>
      <w:r w:rsidR="001A5039">
        <w:t xml:space="preserve"> during the two snapshot weeks combined. It was more common for other staff members to be involved in community outreach and network meetings tasks than with client support or other tasks (</w:t>
      </w:r>
      <w:r>
        <w:t xml:space="preserve">see </w:t>
      </w:r>
      <w:r w:rsidR="001A5039">
        <w:t>Figure 12).</w:t>
      </w:r>
    </w:p>
    <w:p w14:paraId="6585330B" w14:textId="2AC1F10A" w:rsidR="001A5039" w:rsidRDefault="001A5039" w:rsidP="001A5039">
      <w:pPr>
        <w:pStyle w:val="Caption"/>
      </w:pPr>
      <w:bookmarkStart w:id="114" w:name="_Toc179187394"/>
      <w:r>
        <w:t xml:space="preserve">Figure </w:t>
      </w:r>
      <w:r>
        <w:fldChar w:fldCharType="begin"/>
      </w:r>
      <w:r>
        <w:instrText>SEQ Figure \* ARABIC</w:instrText>
      </w:r>
      <w:r>
        <w:fldChar w:fldCharType="separate"/>
      </w:r>
      <w:r w:rsidR="00E34AC4">
        <w:rPr>
          <w:noProof/>
        </w:rPr>
        <w:t>12</w:t>
      </w:r>
      <w:r>
        <w:fldChar w:fldCharType="end"/>
      </w:r>
      <w:r w:rsidR="00FB3B72">
        <w:rPr>
          <w:noProof/>
        </w:rPr>
        <w:t>.</w:t>
      </w:r>
      <w:r>
        <w:t xml:space="preserve"> </w:t>
      </w:r>
      <w:r w:rsidRPr="00895088">
        <w:t>Proportion of tasks with other staff time recorded</w:t>
      </w:r>
      <w:bookmarkEnd w:id="114"/>
    </w:p>
    <w:p w14:paraId="42042BB3" w14:textId="77777777" w:rsidR="001A5039" w:rsidRDefault="001A5039" w:rsidP="001A5039">
      <w:r>
        <w:rPr>
          <w:noProof/>
          <w:lang w:val="en-GB" w:eastAsia="en-GB"/>
        </w:rPr>
        <w:drawing>
          <wp:inline distT="0" distB="0" distL="0" distR="0" wp14:anchorId="77F8ADCC" wp14:editId="4C33C30B">
            <wp:extent cx="5731510" cy="2138045"/>
            <wp:effectExtent l="0" t="0" r="0" b="0"/>
            <wp:docPr id="43" name="Picture 43" descr="Bar chart showing above text visuall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Bar chart showing above text visually. "/>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731510" cy="2138045"/>
                    </a:xfrm>
                    <a:prstGeom prst="rect">
                      <a:avLst/>
                    </a:prstGeom>
                  </pic:spPr>
                </pic:pic>
              </a:graphicData>
            </a:graphic>
          </wp:inline>
        </w:drawing>
      </w:r>
      <w:r>
        <w:t xml:space="preserve"> </w:t>
      </w:r>
    </w:p>
    <w:p w14:paraId="373BE6F5" w14:textId="7FFF7B1A" w:rsidR="001A5039" w:rsidRPr="00C9286E" w:rsidRDefault="001A5039" w:rsidP="001A5039">
      <w:r>
        <w:t xml:space="preserve">While Figure 12 shows the proportion of </w:t>
      </w:r>
      <w:r w:rsidRPr="00186CDA">
        <w:rPr>
          <w:i/>
          <w:iCs/>
        </w:rPr>
        <w:t>tasks</w:t>
      </w:r>
      <w:r>
        <w:t xml:space="preserve"> to which other staff contributed, Figure 13 below provides detail about the proportion of </w:t>
      </w:r>
      <w:r>
        <w:rPr>
          <w:i/>
          <w:iCs/>
        </w:rPr>
        <w:t xml:space="preserve">time </w:t>
      </w:r>
      <w:r w:rsidR="009F32AF">
        <w:t>that</w:t>
      </w:r>
      <w:r>
        <w:t xml:space="preserve"> those other tasks required. Across all </w:t>
      </w:r>
      <w:r w:rsidR="00A72A91">
        <w:t>sites</w:t>
      </w:r>
      <w:r>
        <w:t xml:space="preserve"> combined and both snapshots, around 45% of the recorded non-Connector time was for tasks relating to community education and development, and 25% was for </w:t>
      </w:r>
      <w:r w:rsidR="009F32AF">
        <w:t>client support tasks</w:t>
      </w:r>
      <w:r>
        <w:t xml:space="preserve">. While it was relatively common for non-Connectors to be involved in network meetings and professional development, the total amount of non-Connector time recorded for such tasks was relatively small. This may reflect that not all </w:t>
      </w:r>
      <w:r w:rsidR="00A72A91">
        <w:t>sites</w:t>
      </w:r>
      <w:r>
        <w:t xml:space="preserve"> did such activities during the snapshot week, or that Connectors attended network meetings and training that </w:t>
      </w:r>
      <w:r w:rsidR="006F11BF">
        <w:t xml:space="preserve">non-Connectors </w:t>
      </w:r>
      <w:r>
        <w:t>did not.</w:t>
      </w:r>
    </w:p>
    <w:p w14:paraId="25D849F0" w14:textId="77777777" w:rsidR="00FB3B72" w:rsidRDefault="00FB3B72" w:rsidP="00AC566D">
      <w:pPr>
        <w:pStyle w:val="Caption"/>
        <w:sectPr w:rsidR="00FB3B72" w:rsidSect="005C16D3">
          <w:pgSz w:w="11900" w:h="16840"/>
          <w:pgMar w:top="1315" w:right="1315" w:bottom="1701" w:left="1315" w:header="851" w:footer="737" w:gutter="0"/>
          <w:cols w:space="708"/>
          <w:titlePg/>
          <w:docGrid w:linePitch="360"/>
        </w:sectPr>
      </w:pPr>
    </w:p>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931"/>
      </w:tblGrid>
      <w:tr w:rsidR="001A5039" w14:paraId="7547458A" w14:textId="77777777" w:rsidTr="00AC566D">
        <w:trPr>
          <w:cnfStyle w:val="100000000000" w:firstRow="1" w:lastRow="0" w:firstColumn="0" w:lastColumn="0" w:oddVBand="0" w:evenVBand="0" w:oddHBand="0" w:evenHBand="0" w:firstRowFirstColumn="0" w:firstRowLastColumn="0" w:lastRowFirstColumn="0" w:lastRowLastColumn="0"/>
        </w:trPr>
        <w:tc>
          <w:tcPr>
            <w:tcW w:w="8931" w:type="dxa"/>
          </w:tcPr>
          <w:p w14:paraId="10180718" w14:textId="74CF12C8" w:rsidR="001A5039" w:rsidRPr="00F3175C" w:rsidRDefault="001A5039" w:rsidP="00AC566D">
            <w:pPr>
              <w:pStyle w:val="Caption"/>
              <w:rPr>
                <w:b w:val="0"/>
              </w:rPr>
            </w:pPr>
            <w:bookmarkStart w:id="115" w:name="_Toc179187395"/>
            <w:r w:rsidRPr="00F3175C">
              <w:rPr>
                <w:b w:val="0"/>
              </w:rPr>
              <w:t xml:space="preserve">Figure </w:t>
            </w:r>
            <w:r w:rsidRPr="00F3175C">
              <w:fldChar w:fldCharType="begin"/>
            </w:r>
            <w:r w:rsidRPr="00F3175C">
              <w:rPr>
                <w:b w:val="0"/>
              </w:rPr>
              <w:instrText>SEQ Figure \* ARABIC</w:instrText>
            </w:r>
            <w:r w:rsidRPr="00F3175C">
              <w:fldChar w:fldCharType="separate"/>
            </w:r>
            <w:r w:rsidR="00E34AC4">
              <w:rPr>
                <w:b w:val="0"/>
                <w:noProof/>
              </w:rPr>
              <w:t>13</w:t>
            </w:r>
            <w:r w:rsidRPr="00F3175C">
              <w:fldChar w:fldCharType="end"/>
            </w:r>
            <w:r w:rsidR="00FB3B72" w:rsidRPr="00F3175C">
              <w:rPr>
                <w:b w:val="0"/>
                <w:noProof/>
              </w:rPr>
              <w:t>.</w:t>
            </w:r>
            <w:r w:rsidRPr="00F3175C">
              <w:rPr>
                <w:b w:val="0"/>
              </w:rPr>
              <w:t xml:space="preserve"> Allocation of non-Connector time to tasks (all </w:t>
            </w:r>
            <w:r w:rsidR="00A72A91" w:rsidRPr="00F3175C">
              <w:rPr>
                <w:b w:val="0"/>
              </w:rPr>
              <w:t>sites</w:t>
            </w:r>
            <w:r w:rsidRPr="00F3175C">
              <w:rPr>
                <w:b w:val="0"/>
              </w:rPr>
              <w:t xml:space="preserve"> combined)</w:t>
            </w:r>
            <w:bookmarkEnd w:id="115"/>
          </w:p>
          <w:p w14:paraId="04D4DF24" w14:textId="77777777" w:rsidR="001A5039" w:rsidRDefault="001A5039" w:rsidP="00AC566D">
            <w:r>
              <w:rPr>
                <w:noProof/>
                <w:lang w:val="en-GB" w:eastAsia="en-GB"/>
              </w:rPr>
              <w:drawing>
                <wp:inline distT="0" distB="0" distL="0" distR="0" wp14:anchorId="4E91ADCF" wp14:editId="70A3BD24">
                  <wp:extent cx="3225800" cy="3771900"/>
                  <wp:effectExtent l="0" t="0" r="0" b="0"/>
                  <wp:docPr id="46" name="Picture 46" descr="Bar chart showing above text visual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Bar chart showing above text visually."/>
                          <pic:cNvPicPr/>
                        </pic:nvPicPr>
                        <pic:blipFill>
                          <a:blip r:embed="rId33" cstate="print">
                            <a:extLst>
                              <a:ext uri="{28A0092B-C50C-407E-A947-70E740481C1C}">
                                <a14:useLocalDpi xmlns:a14="http://schemas.microsoft.com/office/drawing/2010/main" val="0"/>
                              </a:ext>
                            </a:extLst>
                          </a:blip>
                          <a:stretch>
                            <a:fillRect/>
                          </a:stretch>
                        </pic:blipFill>
                        <pic:spPr>
                          <a:xfrm>
                            <a:off x="0" y="0"/>
                            <a:ext cx="3225800" cy="3771900"/>
                          </a:xfrm>
                          <a:prstGeom prst="rect">
                            <a:avLst/>
                          </a:prstGeom>
                        </pic:spPr>
                      </pic:pic>
                    </a:graphicData>
                  </a:graphic>
                </wp:inline>
              </w:drawing>
            </w:r>
          </w:p>
          <w:p w14:paraId="75811D20" w14:textId="09A18A83" w:rsidR="001A5039" w:rsidRPr="008743D5" w:rsidRDefault="001A5039" w:rsidP="00A86BE4">
            <w:pPr>
              <w:pStyle w:val="Heading4nonumbering"/>
            </w:pPr>
          </w:p>
        </w:tc>
      </w:tr>
    </w:tbl>
    <w:p w14:paraId="030CE424" w14:textId="593BFEA9" w:rsidR="001A5039" w:rsidRPr="00252903" w:rsidRDefault="001A5039" w:rsidP="001A5039">
      <w:pPr>
        <w:pStyle w:val="Caption"/>
      </w:pPr>
      <w:bookmarkStart w:id="116" w:name="_Toc179298300"/>
      <w:r w:rsidRPr="000F5F88">
        <w:t xml:space="preserve">Table </w:t>
      </w:r>
      <w:r>
        <w:fldChar w:fldCharType="begin"/>
      </w:r>
      <w:r>
        <w:instrText>SEQ Table \* ARABIC</w:instrText>
      </w:r>
      <w:r>
        <w:fldChar w:fldCharType="separate"/>
      </w:r>
      <w:r w:rsidR="00E34AC4">
        <w:rPr>
          <w:noProof/>
        </w:rPr>
        <w:t>18</w:t>
      </w:r>
      <w:r>
        <w:fldChar w:fldCharType="end"/>
      </w:r>
      <w:r>
        <w:t xml:space="preserve">. </w:t>
      </w:r>
      <w:r w:rsidRPr="00252903">
        <w:t>Program theory 12: Flexible KPIs and enough time</w:t>
      </w:r>
      <w:bookmarkEnd w:id="116"/>
    </w:p>
    <w:tbl>
      <w:tblPr>
        <w:tblStyle w:val="TableGrid"/>
        <w:tblW w:w="0" w:type="auto"/>
        <w:tblLook w:val="0420" w:firstRow="1" w:lastRow="0" w:firstColumn="0" w:lastColumn="0" w:noHBand="0" w:noVBand="1"/>
        <w:tblCaption w:val="Table 18. Program theory 12: Flexible KPIs and enough time."/>
        <w:tblDescription w:val="Table laying out the above text in five columns - context, intervention, resources, reasoning and outcome. No new or different content. "/>
      </w:tblPr>
      <w:tblGrid>
        <w:gridCol w:w="2397"/>
        <w:gridCol w:w="1546"/>
        <w:gridCol w:w="1472"/>
        <w:gridCol w:w="1848"/>
        <w:gridCol w:w="1997"/>
      </w:tblGrid>
      <w:tr w:rsidR="001A5039" w:rsidRPr="00252903" w14:paraId="23BC4882" w14:textId="77777777" w:rsidTr="00961676">
        <w:trPr>
          <w:cnfStyle w:val="100000000000" w:firstRow="1" w:lastRow="0" w:firstColumn="0" w:lastColumn="0" w:oddVBand="0" w:evenVBand="0" w:oddHBand="0" w:evenHBand="0" w:firstRowFirstColumn="0" w:firstRowLastColumn="0" w:lastRowFirstColumn="0" w:lastRowLastColumn="0"/>
          <w:trHeight w:val="392"/>
          <w:tblHeader/>
        </w:trPr>
        <w:tc>
          <w:tcPr>
            <w:tcW w:w="0" w:type="auto"/>
            <w:vMerge w:val="restart"/>
            <w:hideMark/>
          </w:tcPr>
          <w:p w14:paraId="2098F699" w14:textId="77777777" w:rsidR="001A5039" w:rsidRPr="00C2268B" w:rsidRDefault="001A5039" w:rsidP="00C2268B">
            <w:r w:rsidRPr="00C2268B">
              <w:t>Context</w:t>
            </w:r>
          </w:p>
        </w:tc>
        <w:tc>
          <w:tcPr>
            <w:tcW w:w="0" w:type="auto"/>
            <w:vMerge w:val="restart"/>
            <w:hideMark/>
          </w:tcPr>
          <w:p w14:paraId="273903EF" w14:textId="77777777" w:rsidR="001A5039" w:rsidRPr="00C2268B" w:rsidRDefault="001A5039" w:rsidP="00C2268B">
            <w:r w:rsidRPr="00C2268B">
              <w:t xml:space="preserve">Intervention </w:t>
            </w:r>
          </w:p>
        </w:tc>
        <w:tc>
          <w:tcPr>
            <w:tcW w:w="0" w:type="auto"/>
            <w:gridSpan w:val="2"/>
          </w:tcPr>
          <w:p w14:paraId="5158A2B8" w14:textId="77777777" w:rsidR="001A5039" w:rsidRPr="00C2268B" w:rsidRDefault="001A5039" w:rsidP="00C2268B">
            <w:r w:rsidRPr="00C2268B">
              <w:t>Mechanism</w:t>
            </w:r>
          </w:p>
        </w:tc>
        <w:tc>
          <w:tcPr>
            <w:tcW w:w="0" w:type="auto"/>
            <w:vMerge w:val="restart"/>
            <w:hideMark/>
          </w:tcPr>
          <w:p w14:paraId="50673DD7" w14:textId="77777777" w:rsidR="001A5039" w:rsidRPr="00C2268B" w:rsidRDefault="001A5039" w:rsidP="00C2268B">
            <w:r w:rsidRPr="00C2268B">
              <w:t>Outcome</w:t>
            </w:r>
          </w:p>
        </w:tc>
      </w:tr>
      <w:tr w:rsidR="001A5039" w:rsidRPr="00252903" w14:paraId="167F45D7" w14:textId="77777777" w:rsidTr="00961676">
        <w:trPr>
          <w:cnfStyle w:val="100000000000" w:firstRow="1" w:lastRow="0" w:firstColumn="0" w:lastColumn="0" w:oddVBand="0" w:evenVBand="0" w:oddHBand="0" w:evenHBand="0" w:firstRowFirstColumn="0" w:firstRowLastColumn="0" w:lastRowFirstColumn="0" w:lastRowLastColumn="0"/>
          <w:trHeight w:val="392"/>
          <w:tblHeader/>
        </w:trPr>
        <w:tc>
          <w:tcPr>
            <w:tcW w:w="0" w:type="auto"/>
            <w:vMerge/>
          </w:tcPr>
          <w:p w14:paraId="0936702E" w14:textId="77777777" w:rsidR="001A5039" w:rsidRPr="00252903" w:rsidRDefault="001A5039" w:rsidP="00AC566D">
            <w:pPr>
              <w:rPr>
                <w:rFonts w:cstheme="majorHAnsi"/>
                <w:b w:val="0"/>
                <w:bCs/>
                <w:sz w:val="18"/>
                <w:szCs w:val="18"/>
              </w:rPr>
            </w:pPr>
          </w:p>
        </w:tc>
        <w:tc>
          <w:tcPr>
            <w:tcW w:w="0" w:type="auto"/>
            <w:vMerge/>
          </w:tcPr>
          <w:p w14:paraId="087A5D18" w14:textId="77777777" w:rsidR="001A5039" w:rsidRPr="00252903" w:rsidRDefault="001A5039" w:rsidP="00AC566D">
            <w:pPr>
              <w:rPr>
                <w:rFonts w:cstheme="majorHAnsi"/>
                <w:b w:val="0"/>
                <w:bCs/>
                <w:i/>
                <w:iCs/>
                <w:sz w:val="18"/>
                <w:szCs w:val="18"/>
              </w:rPr>
            </w:pPr>
          </w:p>
        </w:tc>
        <w:tc>
          <w:tcPr>
            <w:tcW w:w="0" w:type="auto"/>
          </w:tcPr>
          <w:p w14:paraId="59522707" w14:textId="77777777" w:rsidR="001A5039" w:rsidRPr="00C2268B" w:rsidRDefault="001A5039" w:rsidP="00C2268B">
            <w:r w:rsidRPr="00C2268B">
              <w:t xml:space="preserve">Resources </w:t>
            </w:r>
          </w:p>
        </w:tc>
        <w:tc>
          <w:tcPr>
            <w:tcW w:w="0" w:type="auto"/>
          </w:tcPr>
          <w:p w14:paraId="3FB0120F" w14:textId="77777777" w:rsidR="001A5039" w:rsidRPr="00C2268B" w:rsidRDefault="001A5039" w:rsidP="00C2268B">
            <w:r w:rsidRPr="00C2268B">
              <w:t xml:space="preserve">Reasoning </w:t>
            </w:r>
          </w:p>
        </w:tc>
        <w:tc>
          <w:tcPr>
            <w:tcW w:w="0" w:type="auto"/>
            <w:vMerge/>
          </w:tcPr>
          <w:p w14:paraId="60B18D1C" w14:textId="77777777" w:rsidR="001A5039" w:rsidRPr="00252903" w:rsidRDefault="001A5039" w:rsidP="00AC566D">
            <w:pPr>
              <w:rPr>
                <w:rFonts w:cstheme="majorHAnsi"/>
                <w:b w:val="0"/>
                <w:bCs/>
                <w:sz w:val="18"/>
                <w:szCs w:val="18"/>
              </w:rPr>
            </w:pPr>
          </w:p>
        </w:tc>
      </w:tr>
      <w:tr w:rsidR="001A5039" w:rsidRPr="00252903" w14:paraId="33554523" w14:textId="77777777" w:rsidTr="00AC566D">
        <w:trPr>
          <w:trHeight w:val="70"/>
        </w:trPr>
        <w:tc>
          <w:tcPr>
            <w:tcW w:w="0" w:type="auto"/>
          </w:tcPr>
          <w:p w14:paraId="3EF88007" w14:textId="56245A46" w:rsidR="001A5039" w:rsidRPr="00C2268B" w:rsidRDefault="001A5039" w:rsidP="00AC566D">
            <w:r w:rsidRPr="00C2268B">
              <w:t>New program with no profile in the community</w:t>
            </w:r>
          </w:p>
          <w:p w14:paraId="5E545EE3" w14:textId="77777777" w:rsidR="001A5039" w:rsidRPr="00C2268B" w:rsidRDefault="001A5039" w:rsidP="00AC566D">
            <w:r w:rsidRPr="00C2268B">
              <w:t>KPIs are flexible enough to let the Connectors focus on what is most needed for their community and recognise the time and resources required for community development. The employing organisation and Connectors understand why this is and embrace it</w:t>
            </w:r>
          </w:p>
          <w:p w14:paraId="6F4BECC0" w14:textId="6E5D97BD" w:rsidR="001A5039" w:rsidRPr="00252903" w:rsidRDefault="001A5039" w:rsidP="00AC566D">
            <w:pPr>
              <w:rPr>
                <w:rFonts w:eastAsia="Times New Roman" w:cstheme="majorHAnsi"/>
                <w:sz w:val="18"/>
                <w:szCs w:val="18"/>
                <w:lang w:eastAsia="en-AU"/>
              </w:rPr>
            </w:pPr>
            <w:r w:rsidRPr="00C2268B">
              <w:t>Connectors have enough time and resources to do the work required</w:t>
            </w:r>
          </w:p>
        </w:tc>
        <w:tc>
          <w:tcPr>
            <w:tcW w:w="0" w:type="auto"/>
          </w:tcPr>
          <w:p w14:paraId="4EC6773D" w14:textId="77777777" w:rsidR="001A5039" w:rsidRPr="00C2268B" w:rsidRDefault="001A5039" w:rsidP="00AC566D">
            <w:r w:rsidRPr="00C2268B">
              <w:t>Both community engagement events and client case work</w:t>
            </w:r>
          </w:p>
        </w:tc>
        <w:tc>
          <w:tcPr>
            <w:tcW w:w="0" w:type="auto"/>
          </w:tcPr>
          <w:p w14:paraId="2ED931CF" w14:textId="77777777" w:rsidR="001A5039" w:rsidRPr="00C2268B" w:rsidRDefault="001A5039" w:rsidP="00AC566D">
            <w:r w:rsidRPr="00C2268B">
              <w:t>Autonomy and ability to balance both client and community work as seen fit</w:t>
            </w:r>
          </w:p>
        </w:tc>
        <w:tc>
          <w:tcPr>
            <w:tcW w:w="0" w:type="auto"/>
          </w:tcPr>
          <w:p w14:paraId="5D589316" w14:textId="77777777" w:rsidR="001A5039" w:rsidRPr="00C2268B" w:rsidRDefault="001A5039" w:rsidP="00AC566D">
            <w:r w:rsidRPr="00C2268B">
              <w:t>Connectors feel confident that they can do what they need to, to ‘meet the community where they are at’</w:t>
            </w:r>
          </w:p>
        </w:tc>
        <w:tc>
          <w:tcPr>
            <w:tcW w:w="0" w:type="auto"/>
          </w:tcPr>
          <w:p w14:paraId="2A0F985F" w14:textId="107EDFD5" w:rsidR="001A5039" w:rsidRPr="00C2268B" w:rsidRDefault="001A5039" w:rsidP="00AC566D">
            <w:r w:rsidRPr="00C2268B">
              <w:t>Connectors can balance both community engagem</w:t>
            </w:r>
            <w:r w:rsidR="00B23EB2">
              <w:t>ent events and client case work,</w:t>
            </w:r>
            <w:r w:rsidRPr="00C2268B">
              <w:t xml:space="preserve"> based on current community needs and issues </w:t>
            </w:r>
          </w:p>
        </w:tc>
      </w:tr>
      <w:tr w:rsidR="001A5039" w:rsidRPr="00252903" w14:paraId="22D96256" w14:textId="77777777" w:rsidTr="00AC566D">
        <w:trPr>
          <w:trHeight w:val="70"/>
        </w:trPr>
        <w:tc>
          <w:tcPr>
            <w:tcW w:w="0" w:type="auto"/>
          </w:tcPr>
          <w:p w14:paraId="694A1446" w14:textId="77777777" w:rsidR="001A5039" w:rsidRPr="00C2268B" w:rsidRDefault="001A5039" w:rsidP="00AC566D">
            <w:r w:rsidRPr="00C2268B">
              <w:t>The employing organisations impose additional KPIs</w:t>
            </w:r>
          </w:p>
          <w:p w14:paraId="59F8A2FC" w14:textId="77777777" w:rsidR="001A5039" w:rsidRPr="00C2268B" w:rsidRDefault="001A5039" w:rsidP="00AC566D">
            <w:r w:rsidRPr="00C2268B">
              <w:t>OR</w:t>
            </w:r>
          </w:p>
          <w:p w14:paraId="147801CA" w14:textId="47588D69" w:rsidR="001A5039" w:rsidRPr="00575D92" w:rsidRDefault="001A5039" w:rsidP="00AC566D">
            <w:r w:rsidRPr="00C2268B">
              <w:t>Connectors are part time or have too many target communities to support</w:t>
            </w:r>
          </w:p>
        </w:tc>
        <w:tc>
          <w:tcPr>
            <w:tcW w:w="0" w:type="auto"/>
          </w:tcPr>
          <w:p w14:paraId="5AE970D5" w14:textId="77777777" w:rsidR="001A5039" w:rsidRPr="00C2268B" w:rsidRDefault="001A5039" w:rsidP="00AC566D">
            <w:r w:rsidRPr="00C2268B">
              <w:t>Delivering both community engagement events and client case work</w:t>
            </w:r>
          </w:p>
        </w:tc>
        <w:tc>
          <w:tcPr>
            <w:tcW w:w="0" w:type="auto"/>
          </w:tcPr>
          <w:p w14:paraId="489A7C09" w14:textId="77777777" w:rsidR="001A5039" w:rsidRPr="00C2268B" w:rsidRDefault="001A5039" w:rsidP="00AC566D">
            <w:r w:rsidRPr="00C2268B">
              <w:t xml:space="preserve">Reduced autonomy and ability to balance client and community work </w:t>
            </w:r>
          </w:p>
        </w:tc>
        <w:tc>
          <w:tcPr>
            <w:tcW w:w="0" w:type="auto"/>
          </w:tcPr>
          <w:p w14:paraId="1F7491E5" w14:textId="46EC2A65" w:rsidR="001A5039" w:rsidRPr="00575D92" w:rsidRDefault="001A5039" w:rsidP="00AC566D">
            <w:r w:rsidRPr="00C2268B">
              <w:t>Connectors feel overwhelmed, overworked and that their work is unbalanced</w:t>
            </w:r>
          </w:p>
        </w:tc>
        <w:tc>
          <w:tcPr>
            <w:tcW w:w="0" w:type="auto"/>
          </w:tcPr>
          <w:p w14:paraId="69C417FE" w14:textId="351EAB30" w:rsidR="001A5039" w:rsidRPr="00C2268B" w:rsidRDefault="001A5039" w:rsidP="00AC566D">
            <w:r w:rsidRPr="00C2268B">
              <w:t>Connectors are unable to deliver sufficient and effective community engagement events as well as client case work and are not able to establish rapport with the communities</w:t>
            </w:r>
          </w:p>
        </w:tc>
      </w:tr>
    </w:tbl>
    <w:p w14:paraId="51C22A5D" w14:textId="1C54F25B" w:rsidR="001A5039" w:rsidRPr="006A64E4" w:rsidRDefault="001A5039" w:rsidP="000830D7">
      <w:pPr>
        <w:pStyle w:val="Heading4"/>
      </w:pPr>
      <w:r w:rsidRPr="00300C90">
        <w:t>Program theory 13:</w:t>
      </w:r>
      <w:bookmarkStart w:id="117" w:name="_Hlk129087740"/>
      <w:r w:rsidRPr="00300C90">
        <w:t xml:space="preserve"> Co-design of culturally appropriate approache</w:t>
      </w:r>
      <w:bookmarkEnd w:id="117"/>
      <w:r w:rsidR="00F3175C">
        <w:t>s</w:t>
      </w:r>
    </w:p>
    <w:p w14:paraId="4F7852CC" w14:textId="2473499C" w:rsidR="001A5039" w:rsidRPr="00300C90" w:rsidRDefault="001A5039" w:rsidP="001A5039">
      <w:pPr>
        <w:rPr>
          <w:rFonts w:cstheme="majorHAnsi"/>
        </w:rPr>
      </w:pPr>
      <w:r>
        <w:rPr>
          <w:rFonts w:cstheme="majorHAnsi"/>
        </w:rPr>
        <w:t xml:space="preserve">Effective co-design required three contextual factors. </w:t>
      </w:r>
      <w:r w:rsidRPr="00300C90">
        <w:rPr>
          <w:rFonts w:cstheme="majorHAnsi"/>
        </w:rPr>
        <w:t xml:space="preserve"> Connectors </w:t>
      </w:r>
      <w:r>
        <w:rPr>
          <w:rFonts w:cstheme="majorHAnsi"/>
        </w:rPr>
        <w:t>and/</w:t>
      </w:r>
      <w:r w:rsidRPr="00300C90">
        <w:rPr>
          <w:rFonts w:cstheme="majorHAnsi"/>
        </w:rPr>
        <w:t xml:space="preserve">or their employing organisations </w:t>
      </w:r>
      <w:r>
        <w:rPr>
          <w:rFonts w:cstheme="majorHAnsi"/>
        </w:rPr>
        <w:t>needed</w:t>
      </w:r>
      <w:r w:rsidRPr="00300C90">
        <w:rPr>
          <w:rFonts w:cstheme="majorHAnsi"/>
        </w:rPr>
        <w:t xml:space="preserve"> existing contacts within the target communities</w:t>
      </w:r>
      <w:r w:rsidR="00770E0A">
        <w:rPr>
          <w:rFonts w:cstheme="majorHAnsi"/>
        </w:rPr>
        <w:t>,</w:t>
      </w:r>
      <w:r>
        <w:rPr>
          <w:rFonts w:cstheme="majorHAnsi"/>
        </w:rPr>
        <w:t xml:space="preserve"> </w:t>
      </w:r>
      <w:r w:rsidRPr="00300C90">
        <w:rPr>
          <w:rFonts w:cstheme="majorHAnsi"/>
        </w:rPr>
        <w:t xml:space="preserve">the Connectors </w:t>
      </w:r>
      <w:r>
        <w:rPr>
          <w:rFonts w:cstheme="majorHAnsi"/>
        </w:rPr>
        <w:t>needed</w:t>
      </w:r>
      <w:r w:rsidRPr="00300C90">
        <w:rPr>
          <w:rFonts w:cstheme="majorHAnsi"/>
        </w:rPr>
        <w:t xml:space="preserve"> the time and resources to develop marketing and engagement approaches with target communities</w:t>
      </w:r>
      <w:r w:rsidR="0042587F">
        <w:rPr>
          <w:rFonts w:cstheme="majorHAnsi"/>
        </w:rPr>
        <w:t>,</w:t>
      </w:r>
      <w:r>
        <w:rPr>
          <w:rFonts w:cstheme="majorHAnsi"/>
        </w:rPr>
        <w:t xml:space="preserve"> </w:t>
      </w:r>
      <w:r w:rsidRPr="00300C90">
        <w:rPr>
          <w:rFonts w:cstheme="majorHAnsi"/>
        </w:rPr>
        <w:t xml:space="preserve">and </w:t>
      </w:r>
      <w:r>
        <w:rPr>
          <w:rFonts w:cstheme="majorHAnsi"/>
        </w:rPr>
        <w:t xml:space="preserve">Connectors needed </w:t>
      </w:r>
      <w:r w:rsidRPr="00300C90">
        <w:rPr>
          <w:rFonts w:cstheme="majorHAnsi"/>
        </w:rPr>
        <w:t>an understanding that different groups access information differently</w:t>
      </w:r>
      <w:r>
        <w:rPr>
          <w:rFonts w:cstheme="majorHAnsi"/>
        </w:rPr>
        <w:t>. When all three conditions were met</w:t>
      </w:r>
      <w:r w:rsidRPr="00300C90">
        <w:rPr>
          <w:rFonts w:cstheme="majorHAnsi"/>
        </w:rPr>
        <w:t xml:space="preserve">, </w:t>
      </w:r>
      <w:r>
        <w:rPr>
          <w:rFonts w:cstheme="majorHAnsi"/>
        </w:rPr>
        <w:t>Connectors</w:t>
      </w:r>
      <w:r w:rsidRPr="00300C90">
        <w:rPr>
          <w:rFonts w:cstheme="majorHAnsi"/>
        </w:rPr>
        <w:t xml:space="preserve"> were able to work with members of each target community to design nuanced mark</w:t>
      </w:r>
      <w:r w:rsidR="0042587F">
        <w:rPr>
          <w:rFonts w:cstheme="majorHAnsi"/>
        </w:rPr>
        <w:t>eting and engagement approaches:</w:t>
      </w:r>
    </w:p>
    <w:p w14:paraId="5587C9AE" w14:textId="649792ED" w:rsidR="001A5039" w:rsidRPr="000F5F88" w:rsidRDefault="0042587F" w:rsidP="00575D92">
      <w:pPr>
        <w:pStyle w:val="Quote"/>
      </w:pPr>
      <w:r>
        <w:t>I</w:t>
      </w:r>
      <w:r w:rsidR="001A5039" w:rsidRPr="000F5F88">
        <w:t>t is important to approach people in appropriate way like</w:t>
      </w:r>
      <w:r>
        <w:t xml:space="preserve"> </w:t>
      </w:r>
      <w:r w:rsidR="001A5039" w:rsidRPr="000F5F88">
        <w:t xml:space="preserve">... </w:t>
      </w:r>
      <w:r w:rsidR="00960A13" w:rsidRPr="000F5F88">
        <w:t>So,</w:t>
      </w:r>
      <w:r w:rsidR="001A5039" w:rsidRPr="000F5F88">
        <w:t xml:space="preserve"> we have to find different strategies so it is important to be present where they are … </w:t>
      </w:r>
      <w:r w:rsidR="00311515" w:rsidRPr="000F5F88">
        <w:t>So,</w:t>
      </w:r>
      <w:r w:rsidR="001A5039" w:rsidRPr="000F5F88">
        <w:t xml:space="preserve"> where the people are</w:t>
      </w:r>
      <w:r>
        <w:t xml:space="preserve"> we go and you know inform them.</w:t>
      </w:r>
      <w:r w:rsidR="001A5039" w:rsidRPr="000F5F88">
        <w:t xml:space="preserve"> (Connector).</w:t>
      </w:r>
    </w:p>
    <w:p w14:paraId="1D48CF90" w14:textId="51B3E3E1" w:rsidR="001A5039" w:rsidRPr="00575D92" w:rsidRDefault="0042587F" w:rsidP="00575D92">
      <w:pPr>
        <w:pStyle w:val="Quote"/>
      </w:pPr>
      <w:r>
        <w:t>W</w:t>
      </w:r>
      <w:r w:rsidR="001A5039" w:rsidRPr="000F5F88">
        <w:t>e did one [co-deign session] with each community because obviously we expected the information to be different and it was. So, I think that’s a really valuable thing to start with</w:t>
      </w:r>
      <w:r w:rsidR="001A5039">
        <w:t>,</w:t>
      </w:r>
      <w:r w:rsidR="001A5039" w:rsidRPr="000F5F88">
        <w:t xml:space="preserve"> is to talk to people about how they like to receive information and where do they get their information from and if they had to design a campaign for their community how would they do it o</w:t>
      </w:r>
      <w:r>
        <w:t>r what would they have in it.</w:t>
      </w:r>
      <w:r w:rsidR="001A5039" w:rsidRPr="000F5F88">
        <w:t xml:space="preserve"> (Connector).</w:t>
      </w:r>
    </w:p>
    <w:p w14:paraId="3CE44C08" w14:textId="371A1F6C" w:rsidR="001A5039" w:rsidRPr="00300C90" w:rsidRDefault="001A5039" w:rsidP="001A5039">
      <w:pPr>
        <w:rPr>
          <w:rFonts w:cstheme="majorHAnsi"/>
        </w:rPr>
      </w:pPr>
      <w:r w:rsidRPr="00300C90">
        <w:rPr>
          <w:rFonts w:cstheme="majorHAnsi"/>
        </w:rPr>
        <w:t xml:space="preserve">This gave the Connectors the opportunity to </w:t>
      </w:r>
      <w:r>
        <w:rPr>
          <w:rFonts w:cstheme="majorHAnsi"/>
        </w:rPr>
        <w:t xml:space="preserve">develop an </w:t>
      </w:r>
      <w:r w:rsidRPr="00300C90">
        <w:rPr>
          <w:rFonts w:cstheme="majorHAnsi"/>
        </w:rPr>
        <w:t xml:space="preserve">understanding of the specific messages and methods that were most preferred/accessed by communities. </w:t>
      </w:r>
      <w:r>
        <w:rPr>
          <w:rFonts w:cstheme="majorHAnsi"/>
        </w:rPr>
        <w:t>This</w:t>
      </w:r>
      <w:r w:rsidRPr="00300C90">
        <w:rPr>
          <w:rFonts w:cstheme="majorHAnsi"/>
        </w:rPr>
        <w:t xml:space="preserve"> led to marketing and engagement approaches that were appropriate and effective in reaching and maximising the e</w:t>
      </w:r>
      <w:r w:rsidR="0042587F">
        <w:rPr>
          <w:rFonts w:cstheme="majorHAnsi"/>
        </w:rPr>
        <w:t>ngagement of target communities:</w:t>
      </w:r>
    </w:p>
    <w:p w14:paraId="114B3CE3" w14:textId="6D7A730F" w:rsidR="001A5039" w:rsidRPr="00300C90" w:rsidRDefault="0042587F" w:rsidP="00575D92">
      <w:pPr>
        <w:pStyle w:val="Quote"/>
      </w:pPr>
      <w:r>
        <w:t>T</w:t>
      </w:r>
      <w:r w:rsidR="001A5039" w:rsidRPr="000F5F88">
        <w:t xml:space="preserve">he co-design workshop, like is really helpful as well. So those workshop can give more ideas and how to approach to the community members. … depends on the cultural background, as well. So not every theory adapts to older community members. </w:t>
      </w:r>
      <w:r w:rsidR="00960A13" w:rsidRPr="000F5F88">
        <w:t>So,</w:t>
      </w:r>
      <w:r w:rsidR="001A5039" w:rsidRPr="000F5F88">
        <w:t xml:space="preserve"> in Asian country for seniors, they will more trust to their friends. </w:t>
      </w:r>
      <w:r w:rsidR="00960A13" w:rsidRPr="000F5F88">
        <w:t>So,</w:t>
      </w:r>
      <w:r w:rsidR="001A5039" w:rsidRPr="000F5F88">
        <w:t xml:space="preserve"> word of mouth is very important role between them. (Connector).</w:t>
      </w:r>
    </w:p>
    <w:p w14:paraId="4C38F72A" w14:textId="5BBED8AE" w:rsidR="001A5039" w:rsidRPr="00300C90" w:rsidRDefault="001A5039" w:rsidP="00575D92">
      <w:pPr>
        <w:pStyle w:val="Quote"/>
      </w:pPr>
      <w:r w:rsidRPr="000F5F88">
        <w:t>So, the Chinese community and the Filipino community operate very differently. Filipino community are a lot more easier to engage. People love getting together, it’s very social. In some way, quite a cohesive community. With the Chinese community, it</w:t>
      </w:r>
      <w:r w:rsidR="0042587F">
        <w:t>’s much harder to build trust.</w:t>
      </w:r>
      <w:r w:rsidRPr="000F5F88">
        <w:t xml:space="preserve"> (Manager).</w:t>
      </w:r>
    </w:p>
    <w:p w14:paraId="5282C81D" w14:textId="48C128BD" w:rsidR="001A5039" w:rsidRPr="00300C90" w:rsidRDefault="001A5039" w:rsidP="00575D92">
      <w:pPr>
        <w:pStyle w:val="Quote"/>
      </w:pPr>
      <w:r w:rsidRPr="000F5F88">
        <w:t>For the Vietnamese community … they get information from SBS, radio, or Viber. …</w:t>
      </w:r>
      <w:r w:rsidR="0042587F">
        <w:t xml:space="preserve"> </w:t>
      </w:r>
      <w:r w:rsidRPr="000F5F88">
        <w:t>they usually prefer listening to people who they know or trust. Specifically, they share information with each other in social clubs, churches and temples</w:t>
      </w:r>
      <w:r w:rsidR="0042587F">
        <w:t>. And they suggest … we shouldn’t do newspaper because they don’t read newspaper. And it’s a good idea to send fly</w:t>
      </w:r>
      <w:r w:rsidRPr="000F5F88">
        <w:t xml:space="preserve">ers to their to their house. For the, for the Cambodian community, they told us, </w:t>
      </w:r>
      <w:r w:rsidR="0042587F">
        <w:t xml:space="preserve">they love via Facebook Messenger. </w:t>
      </w:r>
      <w:r w:rsidRPr="000F5F88">
        <w:t>… And they usually find information via their community</w:t>
      </w:r>
      <w:r w:rsidR="0042587F">
        <w:t xml:space="preserve"> service services organisation.</w:t>
      </w:r>
      <w:r w:rsidRPr="000F5F88">
        <w:t xml:space="preserve"> (Connector).</w:t>
      </w:r>
    </w:p>
    <w:p w14:paraId="0C1D668D" w14:textId="2ACFC184" w:rsidR="001A5039" w:rsidRPr="00300C90" w:rsidRDefault="001A5039" w:rsidP="001A5039">
      <w:r w:rsidRPr="00300C90">
        <w:t xml:space="preserve">Community engagement preferences and techniques </w:t>
      </w:r>
      <w:r>
        <w:t xml:space="preserve">continued to evolve and </w:t>
      </w:r>
      <w:r w:rsidRPr="00300C90">
        <w:t>Connectors continued to develop their understanding of community preferences</w:t>
      </w:r>
      <w:r>
        <w:t xml:space="preserve">. Many recognised </w:t>
      </w:r>
      <w:r w:rsidRPr="00300C90">
        <w:t>that all communities w</w:t>
      </w:r>
      <w:r w:rsidR="0042587F">
        <w:t>ill require multiple strategies:</w:t>
      </w:r>
    </w:p>
    <w:p w14:paraId="4D413F37" w14:textId="45A4F01A" w:rsidR="001A5039" w:rsidRPr="00300C90" w:rsidRDefault="001A5039" w:rsidP="00575D92">
      <w:pPr>
        <w:pStyle w:val="Quote"/>
      </w:pPr>
      <w:r w:rsidRPr="000F5F88">
        <w:t>Depends on the context … in terms of reaching out to the clients, we follow different marketing strategi</w:t>
      </w:r>
      <w:r w:rsidR="0042587F">
        <w:t>es, we’re still learning, we’</w:t>
      </w:r>
      <w:r w:rsidRPr="000F5F88">
        <w:t>re still trying.</w:t>
      </w:r>
      <w:r w:rsidR="0042587F">
        <w:t xml:space="preserve"> …</w:t>
      </w:r>
      <w:r w:rsidRPr="000F5F88">
        <w:t xml:space="preserve"> We approached the community leaders, we approached other organisations, aged care organisations, we … </w:t>
      </w:r>
      <w:r w:rsidR="0042587F">
        <w:t>approached assessment teams, we’ve gone through the radio, we’</w:t>
      </w:r>
      <w:r w:rsidRPr="000F5F88">
        <w:t xml:space="preserve">ve </w:t>
      </w:r>
      <w:r w:rsidR="0042587F">
        <w:t>approached community radios, we’</w:t>
      </w:r>
      <w:r w:rsidRPr="000F5F88">
        <w:t>ve gone through the print media, this cultural print, we like different language … we have established connections, and we have</w:t>
      </w:r>
      <w:r w:rsidR="0042587F">
        <w:t xml:space="preserve"> not struggled for referrals, it’</w:t>
      </w:r>
      <w:r w:rsidRPr="000F5F88">
        <w:t>s been coming through. (Connector).</w:t>
      </w:r>
    </w:p>
    <w:p w14:paraId="6A644048" w14:textId="6E070E68" w:rsidR="001A5039" w:rsidRPr="00300C90" w:rsidRDefault="001A5039" w:rsidP="001A5039">
      <w:r w:rsidRPr="00300C90">
        <w:t>COVID restrictions impacted on the delivery of some co-design sessions</w:t>
      </w:r>
      <w:r>
        <w:t>. O</w:t>
      </w:r>
      <w:r w:rsidRPr="00300C90">
        <w:t>ne Connector explain</w:t>
      </w:r>
      <w:r>
        <w:t>ed</w:t>
      </w:r>
      <w:r w:rsidRPr="00300C90">
        <w:t xml:space="preserve"> how they had to adapt the focus of their co-design workshop to seek assistance from younger carers to get the messages out to the older </w:t>
      </w:r>
      <w:r>
        <w:t>people</w:t>
      </w:r>
      <w:r w:rsidR="0042587F">
        <w:t xml:space="preserve"> during lockdown periods:</w:t>
      </w:r>
    </w:p>
    <w:p w14:paraId="46B13D18" w14:textId="69566E73" w:rsidR="001A5039" w:rsidRPr="00300C90" w:rsidRDefault="00960A13" w:rsidP="00575D92">
      <w:pPr>
        <w:pStyle w:val="Quote"/>
      </w:pPr>
      <w:r w:rsidRPr="000F5F88">
        <w:t>So,</w:t>
      </w:r>
      <w:r w:rsidR="0042587F">
        <w:t xml:space="preserve"> for these co-</w:t>
      </w:r>
      <w:r w:rsidR="001A5039" w:rsidRPr="000F5F88">
        <w:t>design workshops, we run online via zoom, due to the high cases of COV</w:t>
      </w:r>
      <w:r w:rsidR="0042587F">
        <w:t>ID-19 … the older persons, they’re not good with Zoom. … we’</w:t>
      </w:r>
      <w:r w:rsidR="001A5039" w:rsidRPr="000F5F88">
        <w:t>ve been struggling thin</w:t>
      </w:r>
      <w:r w:rsidR="0042587F">
        <w:t>king about a solution of how we’</w:t>
      </w:r>
      <w:r w:rsidR="001A5039" w:rsidRPr="000F5F88">
        <w:t>re going to host the workshop. … we got a very good advice, which is to also target the young generation, because the carers, … they can get the information and then they come back and explain it to their parent</w:t>
      </w:r>
      <w:r w:rsidR="0042587F">
        <w:t>s or their grandparents. … they’</w:t>
      </w:r>
      <w:r w:rsidR="001A5039" w:rsidRPr="000F5F88">
        <w:t>re quick to understand, and they can be great help to us to spread the message to the other older persons in the network. (Connector).</w:t>
      </w:r>
    </w:p>
    <w:p w14:paraId="3F284F66" w14:textId="084FD85E" w:rsidR="001A5039" w:rsidRPr="00300C90" w:rsidRDefault="001A5039" w:rsidP="001A5039">
      <w:r w:rsidRPr="00300C90">
        <w:t>Whilst the co-design sessions did provide insights into message promotion, several Touchpoints and carers still commented that they would like to see more promoti</w:t>
      </w:r>
      <w:r w:rsidR="0042587F">
        <w:t>on and marketing of the program:</w:t>
      </w:r>
      <w:r w:rsidRPr="00300C90">
        <w:t xml:space="preserve"> </w:t>
      </w:r>
    </w:p>
    <w:p w14:paraId="69501C2D" w14:textId="0F5FC2FB" w:rsidR="001A5039" w:rsidRPr="00300C90" w:rsidRDefault="0042587F" w:rsidP="00575D92">
      <w:pPr>
        <w:pStyle w:val="Quote"/>
      </w:pPr>
      <w:r>
        <w:t>P</w:t>
      </w:r>
      <w:r w:rsidR="001A5039" w:rsidRPr="000F5F88">
        <w:t>romoting it more … that these things are available. … a lot of these people won’t know it because they’re probably not on social media, but they do listen to – The older ones listen to the radio, so that’s a really important stream for them to be able to get that. (Touchpoint).</w:t>
      </w:r>
    </w:p>
    <w:p w14:paraId="13626AF5" w14:textId="779C7CB8" w:rsidR="001A5039" w:rsidRPr="00300C90" w:rsidRDefault="001A5039" w:rsidP="00575D92">
      <w:pPr>
        <w:pStyle w:val="Quote"/>
      </w:pPr>
      <w:r w:rsidRPr="000F5F88">
        <w:t>Maybe advertise more, … advertise it more so that people can know there is help for them. (C</w:t>
      </w:r>
      <w:r w:rsidR="0042587F">
        <w:t>lient –</w:t>
      </w:r>
      <w:r w:rsidR="00230420">
        <w:t xml:space="preserve"> c</w:t>
      </w:r>
      <w:r w:rsidRPr="000F5F88">
        <w:t>arer).</w:t>
      </w:r>
    </w:p>
    <w:p w14:paraId="41ADE849" w14:textId="19B973A1" w:rsidR="001A5039" w:rsidRPr="000F5F88" w:rsidRDefault="001A5039" w:rsidP="001A5039">
      <w:pPr>
        <w:pStyle w:val="Caption"/>
      </w:pPr>
      <w:bookmarkStart w:id="118" w:name="_Toc179298301"/>
      <w:r>
        <w:t xml:space="preserve">Table </w:t>
      </w:r>
      <w:r>
        <w:fldChar w:fldCharType="begin"/>
      </w:r>
      <w:r>
        <w:instrText>SEQ Table \* ARABIC</w:instrText>
      </w:r>
      <w:r>
        <w:fldChar w:fldCharType="separate"/>
      </w:r>
      <w:r w:rsidR="00E34AC4">
        <w:rPr>
          <w:noProof/>
        </w:rPr>
        <w:t>19</w:t>
      </w:r>
      <w:r>
        <w:fldChar w:fldCharType="end"/>
      </w:r>
      <w:r>
        <w:t xml:space="preserve">. </w:t>
      </w:r>
      <w:r w:rsidRPr="00300C90">
        <w:t>Program theory 13: Co-design of culturally appropriate approaches</w:t>
      </w:r>
      <w:bookmarkEnd w:id="118"/>
    </w:p>
    <w:tbl>
      <w:tblPr>
        <w:tblStyle w:val="TableGrid"/>
        <w:tblW w:w="0" w:type="auto"/>
        <w:tblLook w:val="0420" w:firstRow="1" w:lastRow="0" w:firstColumn="0" w:lastColumn="0" w:noHBand="0" w:noVBand="1"/>
        <w:tblCaption w:val="Table 19. Program theory 13: Co-design of culturally appropriate approaches."/>
        <w:tblDescription w:val="Table laying out the above text in five columns - context, intervention, resources, reasoning and outcome. No new or different content. "/>
      </w:tblPr>
      <w:tblGrid>
        <w:gridCol w:w="1747"/>
        <w:gridCol w:w="1678"/>
        <w:gridCol w:w="1836"/>
        <w:gridCol w:w="2219"/>
        <w:gridCol w:w="1780"/>
      </w:tblGrid>
      <w:tr w:rsidR="001A5039" w:rsidRPr="00300C90" w14:paraId="05459432"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val="restart"/>
            <w:hideMark/>
          </w:tcPr>
          <w:p w14:paraId="47B50399" w14:textId="77777777" w:rsidR="001A5039" w:rsidRPr="00C2268B" w:rsidRDefault="001A5039" w:rsidP="00C2268B">
            <w:r w:rsidRPr="00C2268B">
              <w:t>Context</w:t>
            </w:r>
          </w:p>
        </w:tc>
        <w:tc>
          <w:tcPr>
            <w:tcW w:w="0" w:type="auto"/>
            <w:vMerge w:val="restart"/>
            <w:hideMark/>
          </w:tcPr>
          <w:p w14:paraId="0657DE93" w14:textId="77777777" w:rsidR="001A5039" w:rsidRPr="00C2268B" w:rsidRDefault="001A5039" w:rsidP="00C2268B">
            <w:r w:rsidRPr="00C2268B">
              <w:t xml:space="preserve">Intervention </w:t>
            </w:r>
          </w:p>
        </w:tc>
        <w:tc>
          <w:tcPr>
            <w:tcW w:w="0" w:type="auto"/>
            <w:gridSpan w:val="2"/>
          </w:tcPr>
          <w:p w14:paraId="740266A5" w14:textId="77777777" w:rsidR="001A5039" w:rsidRPr="00C2268B" w:rsidRDefault="001A5039" w:rsidP="00C2268B">
            <w:r w:rsidRPr="00C2268B">
              <w:t>Mechanism</w:t>
            </w:r>
          </w:p>
        </w:tc>
        <w:tc>
          <w:tcPr>
            <w:tcW w:w="0" w:type="auto"/>
            <w:vMerge w:val="restart"/>
            <w:hideMark/>
          </w:tcPr>
          <w:p w14:paraId="1B28BF74" w14:textId="77777777" w:rsidR="001A5039" w:rsidRPr="00C2268B" w:rsidRDefault="001A5039" w:rsidP="00C2268B">
            <w:r w:rsidRPr="00C2268B">
              <w:t>Outcome</w:t>
            </w:r>
          </w:p>
        </w:tc>
      </w:tr>
      <w:tr w:rsidR="001A5039" w:rsidRPr="00300C90" w14:paraId="21866885" w14:textId="77777777" w:rsidTr="00961676">
        <w:trPr>
          <w:cnfStyle w:val="100000000000" w:firstRow="1" w:lastRow="0" w:firstColumn="0" w:lastColumn="0" w:oddVBand="0" w:evenVBand="0" w:oddHBand="0" w:evenHBand="0" w:firstRowFirstColumn="0" w:firstRowLastColumn="0" w:lastRowFirstColumn="0" w:lastRowLastColumn="0"/>
          <w:trHeight w:val="257"/>
          <w:tblHeader/>
        </w:trPr>
        <w:tc>
          <w:tcPr>
            <w:tcW w:w="0" w:type="auto"/>
            <w:vMerge/>
          </w:tcPr>
          <w:p w14:paraId="5952E77A" w14:textId="77777777" w:rsidR="001A5039" w:rsidRPr="00300C90" w:rsidRDefault="001A5039" w:rsidP="00AC566D">
            <w:pPr>
              <w:rPr>
                <w:rFonts w:cstheme="majorHAnsi"/>
                <w:b w:val="0"/>
                <w:bCs/>
                <w:sz w:val="18"/>
                <w:szCs w:val="18"/>
              </w:rPr>
            </w:pPr>
          </w:p>
        </w:tc>
        <w:tc>
          <w:tcPr>
            <w:tcW w:w="0" w:type="auto"/>
            <w:vMerge/>
          </w:tcPr>
          <w:p w14:paraId="5C871EB1" w14:textId="77777777" w:rsidR="001A5039" w:rsidRPr="00300C90" w:rsidRDefault="001A5039" w:rsidP="00AC566D">
            <w:pPr>
              <w:rPr>
                <w:rFonts w:cstheme="majorHAnsi"/>
                <w:b w:val="0"/>
                <w:bCs/>
                <w:i/>
                <w:iCs/>
                <w:sz w:val="18"/>
                <w:szCs w:val="18"/>
              </w:rPr>
            </w:pPr>
          </w:p>
        </w:tc>
        <w:tc>
          <w:tcPr>
            <w:tcW w:w="0" w:type="auto"/>
          </w:tcPr>
          <w:p w14:paraId="46B1514E" w14:textId="77777777" w:rsidR="001A5039" w:rsidRPr="00C2268B" w:rsidRDefault="001A5039" w:rsidP="00C2268B">
            <w:r w:rsidRPr="00C2268B">
              <w:t xml:space="preserve">Resources </w:t>
            </w:r>
          </w:p>
        </w:tc>
        <w:tc>
          <w:tcPr>
            <w:tcW w:w="0" w:type="auto"/>
          </w:tcPr>
          <w:p w14:paraId="1B88F17C" w14:textId="77777777" w:rsidR="001A5039" w:rsidRPr="00C2268B" w:rsidRDefault="001A5039" w:rsidP="00C2268B">
            <w:r w:rsidRPr="00C2268B">
              <w:t xml:space="preserve">Reasoning </w:t>
            </w:r>
          </w:p>
        </w:tc>
        <w:tc>
          <w:tcPr>
            <w:tcW w:w="0" w:type="auto"/>
            <w:vMerge/>
          </w:tcPr>
          <w:p w14:paraId="6FA4D4D8" w14:textId="77777777" w:rsidR="001A5039" w:rsidRPr="00300C90" w:rsidRDefault="001A5039" w:rsidP="00AC566D">
            <w:pPr>
              <w:rPr>
                <w:rFonts w:cstheme="majorHAnsi"/>
                <w:b w:val="0"/>
                <w:bCs/>
                <w:sz w:val="18"/>
                <w:szCs w:val="18"/>
              </w:rPr>
            </w:pPr>
          </w:p>
        </w:tc>
      </w:tr>
      <w:tr w:rsidR="001A5039" w:rsidRPr="00300C90" w14:paraId="4C897BE3" w14:textId="77777777" w:rsidTr="00AC566D">
        <w:trPr>
          <w:trHeight w:val="403"/>
        </w:trPr>
        <w:tc>
          <w:tcPr>
            <w:tcW w:w="0" w:type="auto"/>
            <w:hideMark/>
          </w:tcPr>
          <w:p w14:paraId="72FC2543" w14:textId="490C1187" w:rsidR="001A5039" w:rsidRPr="00C2268B" w:rsidRDefault="001A5039" w:rsidP="00C2268B">
            <w:r w:rsidRPr="00C2268B">
              <w:t>Connectors or their employing organisations have existing contacts within the target communities</w:t>
            </w:r>
          </w:p>
          <w:p w14:paraId="648C002D" w14:textId="6F094CF8" w:rsidR="001A5039" w:rsidRPr="00C2268B" w:rsidRDefault="001A5039" w:rsidP="00C2268B">
            <w:r w:rsidRPr="00C2268B">
              <w:t>Connectors have the time and resources to develop marketing and engagement approaches with target communities</w:t>
            </w:r>
          </w:p>
          <w:p w14:paraId="69EFB82E" w14:textId="77777777" w:rsidR="001A5039" w:rsidRPr="00300C90" w:rsidRDefault="001A5039" w:rsidP="00C2268B">
            <w:pPr>
              <w:rPr>
                <w:rFonts w:eastAsia="Times New Roman" w:cstheme="majorHAnsi"/>
                <w:color w:val="000000" w:themeColor="dark1"/>
                <w:kern w:val="24"/>
                <w:sz w:val="18"/>
                <w:szCs w:val="18"/>
                <w:lang w:eastAsia="en-AU"/>
              </w:rPr>
            </w:pPr>
            <w:r w:rsidRPr="00C2268B">
              <w:t>Connectors understand that different groups access information differently</w:t>
            </w:r>
          </w:p>
        </w:tc>
        <w:tc>
          <w:tcPr>
            <w:tcW w:w="0" w:type="auto"/>
            <w:hideMark/>
          </w:tcPr>
          <w:p w14:paraId="469A7B1E" w14:textId="271E1B5A" w:rsidR="001A5039" w:rsidRPr="00575D92" w:rsidRDefault="001A5039" w:rsidP="00AC566D">
            <w:r w:rsidRPr="00C2268B">
              <w:t>Connectors work with members of each target community to design nuanced marketing and engagement approaches</w:t>
            </w:r>
          </w:p>
        </w:tc>
        <w:tc>
          <w:tcPr>
            <w:tcW w:w="0" w:type="auto"/>
          </w:tcPr>
          <w:p w14:paraId="2F721873" w14:textId="65E4D57C" w:rsidR="001A5039" w:rsidRPr="00C2268B" w:rsidDel="004D4D80" w:rsidRDefault="001A5039" w:rsidP="00C2268B">
            <w:r w:rsidRPr="00C2268B">
              <w:t>Specific information about client and c</w:t>
            </w:r>
            <w:r w:rsidR="0042587F">
              <w:t>ommunity needs and perspectives</w:t>
            </w:r>
            <w:r w:rsidRPr="00C2268B">
              <w:t xml:space="preserve"> and/or feedback about the effectiveness (or otherwise) of specific messaging</w:t>
            </w:r>
          </w:p>
        </w:tc>
        <w:tc>
          <w:tcPr>
            <w:tcW w:w="0" w:type="auto"/>
            <w:hideMark/>
          </w:tcPr>
          <w:p w14:paraId="4720B27E" w14:textId="77777777" w:rsidR="001A5039" w:rsidRPr="00C2268B" w:rsidRDefault="001A5039" w:rsidP="00C2268B">
            <w:r w:rsidRPr="00C2268B">
              <w:t xml:space="preserve">Understanding of the specific messages and methods that are most preferred/accessed by communities </w:t>
            </w:r>
          </w:p>
        </w:tc>
        <w:tc>
          <w:tcPr>
            <w:tcW w:w="0" w:type="auto"/>
            <w:hideMark/>
          </w:tcPr>
          <w:p w14:paraId="75B3E781" w14:textId="33D7681B" w:rsidR="001A5039" w:rsidRPr="00C2268B" w:rsidRDefault="001A5039" w:rsidP="00C2268B">
            <w:r w:rsidRPr="00C2268B">
              <w:t>Different information sharing preferences are captured and</w:t>
            </w:r>
            <w:r w:rsidR="0042587F">
              <w:t xml:space="preserve"> considered in design processes</w:t>
            </w:r>
          </w:p>
          <w:p w14:paraId="58263343" w14:textId="7A00D93B" w:rsidR="001A5039" w:rsidRPr="00575D92" w:rsidRDefault="001A5039" w:rsidP="00AC566D">
            <w:r w:rsidRPr="00C2268B">
              <w:t>Marketing and engagement approaches are appropriate and effective in reaching and maximising the e</w:t>
            </w:r>
            <w:r w:rsidR="0042587F">
              <w:t>ngagement of target communities</w:t>
            </w:r>
          </w:p>
        </w:tc>
      </w:tr>
    </w:tbl>
    <w:p w14:paraId="0EFC20B8" w14:textId="77777777" w:rsidR="001A5039" w:rsidRPr="00F17B4B" w:rsidRDefault="001A5039" w:rsidP="001A5039">
      <w:pPr>
        <w:pStyle w:val="Heading3"/>
        <w:rPr>
          <w:rStyle w:val="Strong"/>
        </w:rPr>
      </w:pPr>
      <w:r w:rsidRPr="000F5F88">
        <w:t xml:space="preserve">Stakeholders with reach to older </w:t>
      </w:r>
      <w:r>
        <w:t>people</w:t>
      </w:r>
      <w:r w:rsidRPr="000F5F88">
        <w:t xml:space="preserve"> from CALD communities</w:t>
      </w:r>
    </w:p>
    <w:p w14:paraId="797FEC89" w14:textId="56D3A91F" w:rsidR="001A5039" w:rsidRPr="00300C90" w:rsidRDefault="001A5039" w:rsidP="001A5039">
      <w:r w:rsidRPr="00300C90">
        <w:t>This final group of program theories presents the value of capitalising on existing networks and connections into CALD communities. The five predominant areas where Connectors leveraged the networks of others were the networks of their employing organisations, other CALD organisations, health professionals, community leaders and past clients. Each of these stakeholder</w:t>
      </w:r>
      <w:r>
        <w:t xml:space="preserve"> group</w:t>
      </w:r>
      <w:r w:rsidRPr="00300C90">
        <w:t>s provided different access to CALD communities</w:t>
      </w:r>
      <w:r>
        <w:t>. However</w:t>
      </w:r>
      <w:r w:rsidRPr="00300C90">
        <w:t>, all were grounded in the same principle of trust, specifically, the value that CALD communities place on information and recommendations that come from people whom they trust. These stakeholder</w:t>
      </w:r>
      <w:r>
        <w:t xml:space="preserve"> group</w:t>
      </w:r>
      <w:r w:rsidRPr="00300C90">
        <w:t>s significantly enhanced the reach of and engagement with the Connector program.</w:t>
      </w:r>
    </w:p>
    <w:p w14:paraId="5A4D4241" w14:textId="35908684" w:rsidR="001A5039" w:rsidRPr="00300C90" w:rsidRDefault="001A5039" w:rsidP="000830D7">
      <w:pPr>
        <w:pStyle w:val="Heading4"/>
      </w:pPr>
      <w:r w:rsidRPr="00300C90">
        <w:t>Program theory 14: Expertise and networks of employing organisations</w:t>
      </w:r>
    </w:p>
    <w:p w14:paraId="60F3ABE6" w14:textId="7E9C2076" w:rsidR="001A5039" w:rsidRPr="00300C90" w:rsidRDefault="001A5039" w:rsidP="001A5039">
      <w:pPr>
        <w:rPr>
          <w:rFonts w:cstheme="majorHAnsi"/>
        </w:rPr>
      </w:pPr>
      <w:r w:rsidRPr="00300C90">
        <w:rPr>
          <w:rFonts w:cstheme="majorHAnsi"/>
        </w:rPr>
        <w:t xml:space="preserve">Many of the employing organisations had a mandate to support older </w:t>
      </w:r>
      <w:r>
        <w:rPr>
          <w:rFonts w:cstheme="majorHAnsi"/>
        </w:rPr>
        <w:t>people</w:t>
      </w:r>
      <w:r w:rsidRPr="00300C90">
        <w:rPr>
          <w:rFonts w:cstheme="majorHAnsi"/>
        </w:rPr>
        <w:t xml:space="preserve"> and a good reputation with and connection t</w:t>
      </w:r>
      <w:r w:rsidR="0042587F">
        <w:rPr>
          <w:rFonts w:cstheme="majorHAnsi"/>
        </w:rPr>
        <w:t>o local CALD groups and clients:</w:t>
      </w:r>
    </w:p>
    <w:p w14:paraId="2018685C" w14:textId="48E88868" w:rsidR="001A5039" w:rsidRPr="000F5F88" w:rsidRDefault="0042587F" w:rsidP="001A5039">
      <w:pPr>
        <w:pStyle w:val="Quote"/>
      </w:pPr>
      <w:r>
        <w:t>O</w:t>
      </w:r>
      <w:r w:rsidR="001A5039" w:rsidRPr="000F5F88">
        <w:t>ur organisation have a connection – our relationship with the CALD community [as a] provider who’s supporting the CALD older persons</w:t>
      </w:r>
      <w:r>
        <w:t xml:space="preserve">. </w:t>
      </w:r>
      <w:r w:rsidR="001A5039" w:rsidRPr="000F5F88">
        <w:t xml:space="preserve">… </w:t>
      </w:r>
      <w:r w:rsidR="00311515" w:rsidRPr="000F5F88">
        <w:t>So,</w:t>
      </w:r>
      <w:r w:rsidR="001A5039" w:rsidRPr="000F5F88">
        <w:t xml:space="preserve"> our relationship already for [the] last 40 years, it help our EnCOMPASS Connector to build that relationship with those stakeholder much quicker</w:t>
      </w:r>
      <w:r>
        <w:t xml:space="preserve"> </w:t>
      </w:r>
      <w:r w:rsidR="001A5039" w:rsidRPr="000F5F88">
        <w:t>… they have that existing relationship. (Manager).</w:t>
      </w:r>
    </w:p>
    <w:p w14:paraId="33027366" w14:textId="77777777" w:rsidR="001A5039" w:rsidRPr="000F5F88" w:rsidRDefault="001A5039" w:rsidP="001A5039">
      <w:pPr>
        <w:pStyle w:val="Quote"/>
      </w:pPr>
      <w:r w:rsidRPr="000F5F88">
        <w:t>[Organisation name] has been working with the community for more than 60 years, which has made it easy for the community to trust the many programs that the organisation offers. (Quarterly report).</w:t>
      </w:r>
    </w:p>
    <w:p w14:paraId="53AD0884" w14:textId="71793A7C" w:rsidR="001A5039" w:rsidRPr="00300C90" w:rsidRDefault="001A5039" w:rsidP="008A15EC">
      <w:pPr>
        <w:pStyle w:val="Quote"/>
      </w:pPr>
      <w:r w:rsidRPr="000F5F88">
        <w:t>[Organisation name] has shown stability, has over 37 years of experience in working with the C</w:t>
      </w:r>
      <w:r w:rsidR="00950756">
        <w:t>ALD</w:t>
      </w:r>
      <w:r w:rsidRPr="000F5F88">
        <w:t xml:space="preserve"> community</w:t>
      </w:r>
      <w:r w:rsidR="0042587F">
        <w:t>.</w:t>
      </w:r>
      <w:r w:rsidRPr="000F5F88">
        <w:t xml:space="preserve"> ... We have built trust and good relationships and good linkages over th</w:t>
      </w:r>
      <w:r w:rsidR="0042587F">
        <w:t>e years with the community.</w:t>
      </w:r>
      <w:r w:rsidRPr="000F5F88">
        <w:t xml:space="preserve"> (Quarterly report).</w:t>
      </w:r>
    </w:p>
    <w:p w14:paraId="38AED6E9" w14:textId="0780C940" w:rsidR="001A5039" w:rsidRPr="00300C90" w:rsidRDefault="001A5039" w:rsidP="001A5039">
      <w:pPr>
        <w:rPr>
          <w:rFonts w:cstheme="majorHAnsi"/>
        </w:rPr>
      </w:pPr>
      <w:r w:rsidRPr="00300C90">
        <w:rPr>
          <w:rFonts w:cstheme="majorHAnsi"/>
        </w:rPr>
        <w:t xml:space="preserve">Where the Connector had time and capacity to support the </w:t>
      </w:r>
      <w:r>
        <w:rPr>
          <w:rFonts w:cstheme="majorHAnsi"/>
        </w:rPr>
        <w:t xml:space="preserve">employing </w:t>
      </w:r>
      <w:r w:rsidRPr="00300C90">
        <w:rPr>
          <w:rFonts w:cstheme="majorHAnsi"/>
        </w:rPr>
        <w:t>organisation’s existing clients</w:t>
      </w:r>
      <w:r>
        <w:rPr>
          <w:rFonts w:cstheme="majorHAnsi"/>
        </w:rPr>
        <w:t>,</w:t>
      </w:r>
      <w:r w:rsidRPr="00300C90">
        <w:rPr>
          <w:rFonts w:cstheme="majorHAnsi"/>
        </w:rPr>
        <w:t xml:space="preserve"> the Connector built relationships and trust with the staff through reciprocal working relationships. This gave </w:t>
      </w:r>
      <w:r>
        <w:rPr>
          <w:rFonts w:cstheme="majorHAnsi"/>
        </w:rPr>
        <w:t>other</w:t>
      </w:r>
      <w:r w:rsidRPr="00300C90">
        <w:rPr>
          <w:rFonts w:cstheme="majorHAnsi"/>
        </w:rPr>
        <w:t xml:space="preserve"> staff an increased awareness of the </w:t>
      </w:r>
      <w:r w:rsidR="002D3D7D">
        <w:rPr>
          <w:rFonts w:cstheme="majorHAnsi"/>
        </w:rPr>
        <w:t>EnCOMPASS Connector</w:t>
      </w:r>
      <w:r w:rsidRPr="00300C90">
        <w:rPr>
          <w:rFonts w:cstheme="majorHAnsi"/>
        </w:rPr>
        <w:t xml:space="preserve"> program and an understanding of how it could benefit their existing clients. Because the staff trusted the Connector to support their clients and communities, </w:t>
      </w:r>
      <w:r>
        <w:rPr>
          <w:rFonts w:cstheme="majorHAnsi"/>
        </w:rPr>
        <w:t>they</w:t>
      </w:r>
      <w:r w:rsidRPr="00300C90">
        <w:rPr>
          <w:rFonts w:cstheme="majorHAnsi"/>
        </w:rPr>
        <w:t xml:space="preserve"> </w:t>
      </w:r>
      <w:r>
        <w:rPr>
          <w:rFonts w:cstheme="majorHAnsi"/>
        </w:rPr>
        <w:t>referred</w:t>
      </w:r>
      <w:r w:rsidRPr="00300C90">
        <w:rPr>
          <w:rFonts w:cstheme="majorHAnsi"/>
        </w:rPr>
        <w:t xml:space="preserve"> existing client</w:t>
      </w:r>
      <w:r w:rsidR="007E17F0">
        <w:rPr>
          <w:rFonts w:cstheme="majorHAnsi"/>
        </w:rPr>
        <w:t>s and networks to the Connector:</w:t>
      </w:r>
    </w:p>
    <w:p w14:paraId="4E8B669C" w14:textId="1A880F64" w:rsidR="001A5039" w:rsidRPr="000F5F88" w:rsidRDefault="007E17F0" w:rsidP="001A5039">
      <w:pPr>
        <w:pStyle w:val="Quote"/>
      </w:pPr>
      <w:r>
        <w:t>T</w:t>
      </w:r>
      <w:r w:rsidR="001A5039" w:rsidRPr="000F5F88">
        <w:t>he whole team knows and understands what the EnCOMPASS Connector does and will refer on</w:t>
      </w:r>
      <w:r w:rsidR="00FA3DF4">
        <w:t xml:space="preserve">. </w:t>
      </w:r>
      <w:r w:rsidR="001A5039" w:rsidRPr="000F5F88">
        <w:t>…</w:t>
      </w:r>
      <w:r w:rsidR="00FA3DF4">
        <w:t xml:space="preserve"> </w:t>
      </w:r>
      <w:r w:rsidR="001A5039" w:rsidRPr="000F5F88">
        <w:t>So it’s very much a team, a network. (Manager).</w:t>
      </w:r>
    </w:p>
    <w:p w14:paraId="0A4FDC9D" w14:textId="3BD9A265" w:rsidR="001A5039" w:rsidRPr="000F5F88" w:rsidRDefault="001A5039" w:rsidP="001A5039">
      <w:pPr>
        <w:pStyle w:val="Quote"/>
      </w:pPr>
      <w:r w:rsidRPr="000F5F88">
        <w:t>I think the beauty of having had [the Connector] as part of the community aged care team is the fact that if older persons who were part of entry-level care, i</w:t>
      </w:r>
      <w:r w:rsidR="00552F73">
        <w:t xml:space="preserve">f </w:t>
      </w:r>
      <w:r w:rsidRPr="000F5F88">
        <w:t xml:space="preserve">their circumstances changed and they needed to be transitioned to high-level care … the staff </w:t>
      </w:r>
      <w:r>
        <w:t>…</w:t>
      </w:r>
      <w:r w:rsidRPr="000F5F88">
        <w:t xml:space="preserve"> were able to refer their internal clients to [the Connector] who then worked with them, went back to My Aged Care, a review was undertaken and those clients were able to transition to higher-level support. (Manager).</w:t>
      </w:r>
    </w:p>
    <w:p w14:paraId="0D103E38" w14:textId="77777777" w:rsidR="001A5039" w:rsidRPr="000F5F88" w:rsidRDefault="001A5039" w:rsidP="001A5039">
      <w:pPr>
        <w:pStyle w:val="Quote"/>
      </w:pPr>
      <w:r w:rsidRPr="000F5F88">
        <w:t xml:space="preserve">Our culturally diverse staff across the organisation supports </w:t>
      </w:r>
      <w:r w:rsidRPr="00175EB0">
        <w:t>EnCOMPASS</w:t>
      </w:r>
      <w:r w:rsidRPr="000F5F88">
        <w:t xml:space="preserve"> by referring people they encounter and sharing this program through their network. … To further promote </w:t>
      </w:r>
      <w:r w:rsidRPr="00175EB0">
        <w:t>EnCOMPASS</w:t>
      </w:r>
      <w:r w:rsidRPr="000F5F88">
        <w:t>, our bilingual workers and staff has been trained and provided information on the program. (Quarterly report).</w:t>
      </w:r>
    </w:p>
    <w:p w14:paraId="14113B1D" w14:textId="1DE10E6E" w:rsidR="001A5039" w:rsidRPr="00300C90" w:rsidRDefault="001A5039" w:rsidP="001A5039">
      <w:pPr>
        <w:rPr>
          <w:rFonts w:cstheme="majorHAnsi"/>
        </w:rPr>
      </w:pPr>
      <w:r w:rsidRPr="00300C90">
        <w:rPr>
          <w:rFonts w:cstheme="majorHAnsi"/>
        </w:rPr>
        <w:t xml:space="preserve">Leveraging the connections of the organisation and the existing staff was of greatest need where the Connectors did not have connections to the CALD community </w:t>
      </w:r>
      <w:r w:rsidR="00CC7E58">
        <w:rPr>
          <w:rFonts w:cstheme="majorHAnsi"/>
        </w:rPr>
        <w:t>prior to commencing in the role:</w:t>
      </w:r>
    </w:p>
    <w:p w14:paraId="75B5A3ED" w14:textId="14521589" w:rsidR="001A5039" w:rsidRPr="000F5F88" w:rsidRDefault="001A5039" w:rsidP="001A5039">
      <w:pPr>
        <w:pStyle w:val="Quote"/>
      </w:pPr>
      <w:r w:rsidRPr="000F5F88">
        <w:t>I started speaking to the caseworkers that a</w:t>
      </w:r>
      <w:r w:rsidR="00CC7E58">
        <w:t>re at my organisation. And that’</w:t>
      </w:r>
      <w:r w:rsidRPr="000F5F88">
        <w:t>s how I managed to start, some of them, to meet some of the people, and stuff. And that part worked out well (Connector).</w:t>
      </w:r>
    </w:p>
    <w:p w14:paraId="4DEBB142" w14:textId="0ED37923" w:rsidR="001A5039" w:rsidRPr="000F5F88" w:rsidRDefault="00D157A9" w:rsidP="001A5039">
      <w:pPr>
        <w:pStyle w:val="Quote"/>
      </w:pPr>
      <w:r>
        <w:t>W</w:t>
      </w:r>
      <w:r w:rsidR="001A5039" w:rsidRPr="000F5F88">
        <w:t xml:space="preserve">hat </w:t>
      </w:r>
      <w:r w:rsidR="001A5039">
        <w:t>[Manager]</w:t>
      </w:r>
      <w:r w:rsidR="001A5039" w:rsidRPr="000F5F88">
        <w:t xml:space="preserve"> start doing is every person that has event, or they invited to events, she will CC me on it. And she introduced me to those people, </w:t>
      </w:r>
      <w:r w:rsidR="001A5039">
        <w:t>….</w:t>
      </w:r>
      <w:r w:rsidR="004F63C3">
        <w:t xml:space="preserve"> Because if, if you don’t know me … we haven’</w:t>
      </w:r>
      <w:r w:rsidR="001A5039" w:rsidRPr="000F5F88">
        <w:t xml:space="preserve">t built trust, I can talk to you about </w:t>
      </w:r>
      <w:r w:rsidR="003A44A4">
        <w:t>the program and … you won’t care whether it’s benefit you but if it’</w:t>
      </w:r>
      <w:r w:rsidR="001A5039" w:rsidRPr="000F5F88">
        <w:t>s coming from someone that you kno</w:t>
      </w:r>
      <w:r w:rsidR="00FC0953">
        <w:t>w, it comes as with trustworthy.</w:t>
      </w:r>
      <w:r w:rsidR="001A5039" w:rsidRPr="000F5F88">
        <w:t xml:space="preserve"> (Connector).</w:t>
      </w:r>
    </w:p>
    <w:p w14:paraId="3338CFCE" w14:textId="25D5B51F" w:rsidR="001A5039" w:rsidRPr="00575D92" w:rsidRDefault="001A5039" w:rsidP="001A5039">
      <w:pPr>
        <w:rPr>
          <w:rFonts w:cstheme="majorHAnsi"/>
        </w:rPr>
      </w:pPr>
      <w:r w:rsidRPr="00300C90">
        <w:rPr>
          <w:rFonts w:cstheme="majorHAnsi"/>
        </w:rPr>
        <w:t>Within some organisations, the referrals also went in the opposite direction, with the Connector referring their clients into the organisation’s other services (such as social support services)</w:t>
      </w:r>
      <w:r>
        <w:rPr>
          <w:rFonts w:cstheme="majorHAnsi"/>
        </w:rPr>
        <w:t>. Consequently,</w:t>
      </w:r>
      <w:r w:rsidRPr="00300C90">
        <w:rPr>
          <w:rFonts w:cstheme="majorHAnsi"/>
        </w:rPr>
        <w:t xml:space="preserve"> they had access to needed services while they were going through the My Aged Care re</w:t>
      </w:r>
      <w:r w:rsidR="00FC0953">
        <w:rPr>
          <w:rFonts w:cstheme="majorHAnsi"/>
        </w:rPr>
        <w:t>gistration and approval process:</w:t>
      </w:r>
    </w:p>
    <w:p w14:paraId="0E8177A6" w14:textId="76C9A22C" w:rsidR="001A5039" w:rsidRPr="00300C90" w:rsidRDefault="001A5039" w:rsidP="00575D92">
      <w:pPr>
        <w:pStyle w:val="Quote"/>
      </w:pPr>
      <w:r w:rsidRPr="000F5F88">
        <w:t xml:space="preserve">The benefit is we have support within our agency … we try and provide a </w:t>
      </w:r>
      <w:r w:rsidR="004933B8">
        <w:t>holistic support to our clients</w:t>
      </w:r>
      <w:r w:rsidRPr="000F5F88">
        <w:t xml:space="preserve"> </w:t>
      </w:r>
      <w:r>
        <w:t>…</w:t>
      </w:r>
      <w:r w:rsidR="00284FBC">
        <w:t xml:space="preserve"> we’ve got older men’</w:t>
      </w:r>
      <w:r w:rsidRPr="000F5F88">
        <w:t>s group run</w:t>
      </w:r>
      <w:r w:rsidR="00863F6B">
        <w:t>ning for social engagement – we’ve got a women’</w:t>
      </w:r>
      <w:r w:rsidRPr="000F5F88">
        <w:t>s group running from the other program</w:t>
      </w:r>
      <w:r w:rsidR="00863F6B">
        <w:t xml:space="preserve"> </w:t>
      </w:r>
      <w:r w:rsidRPr="000F5F88">
        <w:t>… and they can be referred on immediately to these groups. And the Connectors being with [the organisation], they have that knowledge, and have the connection with the other staff members. (Manager).</w:t>
      </w:r>
    </w:p>
    <w:p w14:paraId="4B58B505" w14:textId="19004340" w:rsidR="001A5039" w:rsidRPr="00300C90" w:rsidRDefault="001A5039" w:rsidP="001A5039">
      <w:r w:rsidRPr="00300C90">
        <w:t>One Connector provided insight into the challenges they experienced when their employing organisation had not yet established a positive reputation withi</w:t>
      </w:r>
      <w:r w:rsidR="00863F6B">
        <w:t>n parts of the target community:</w:t>
      </w:r>
    </w:p>
    <w:p w14:paraId="26166511" w14:textId="3C03EC61" w:rsidR="001A5039" w:rsidRDefault="001A5039" w:rsidP="00575D92">
      <w:pPr>
        <w:pStyle w:val="Quote"/>
      </w:pPr>
      <w:r w:rsidRPr="000F5F88">
        <w:t xml:space="preserve">I know the community, </w:t>
      </w:r>
      <w:r>
        <w:t>…</w:t>
      </w:r>
      <w:r w:rsidRPr="000F5F88">
        <w:t xml:space="preserve"> I can be in contact with them,</w:t>
      </w:r>
      <w:r w:rsidR="00863F6B">
        <w:t xml:space="preserve"> I can draw them to get in. … I’</w:t>
      </w:r>
      <w:r w:rsidRPr="000F5F88">
        <w:t xml:space="preserve">ve been working with them in </w:t>
      </w:r>
      <w:r w:rsidR="00863F6B">
        <w:t>the last 10 years, but they don’</w:t>
      </w:r>
      <w:r w:rsidRPr="000F5F88">
        <w:t>t know you, your organisation. … there are few people already approached me saying they have issues with the organisation I’m working fo</w:t>
      </w:r>
      <w:r w:rsidR="00863F6B">
        <w:t>r. And that means that they don’t trust and they don’</w:t>
      </w:r>
      <w:r w:rsidRPr="000F5F88">
        <w:t>t want to approach anymore. What happens is this community gonna talk to each other and other groups. (Connector).</w:t>
      </w:r>
    </w:p>
    <w:p w14:paraId="442FFCF1" w14:textId="5BE00146" w:rsidR="001A5039" w:rsidRDefault="001A5039" w:rsidP="001A5039">
      <w:r>
        <w:t xml:space="preserve">Because this was a single comment, </w:t>
      </w:r>
      <w:r w:rsidR="007E36F7">
        <w:t xml:space="preserve">a program theory for it has not been included. </w:t>
      </w:r>
      <w:r>
        <w:t>However, not all Connectors were interviewed, and it is possible that this experience was somewhat more widely spread than it appeared. It may</w:t>
      </w:r>
      <w:r w:rsidR="00B67D1F">
        <w:t xml:space="preserve"> also be an issue for the Care F</w:t>
      </w:r>
      <w:r>
        <w:t xml:space="preserve">inder </w:t>
      </w:r>
      <w:r w:rsidR="00A20C23">
        <w:t>program</w:t>
      </w:r>
      <w:r>
        <w:t xml:space="preserve">, which will be a more mainstream service. It is, therefore, something that should be monitored in future </w:t>
      </w:r>
      <w:r w:rsidR="00A20C23">
        <w:t>program</w:t>
      </w:r>
      <w:r>
        <w:t>s.</w:t>
      </w:r>
    </w:p>
    <w:p w14:paraId="38D8A110" w14:textId="74BC420E" w:rsidR="001A5039" w:rsidRPr="00300C90" w:rsidRDefault="001A5039" w:rsidP="001A5039">
      <w:pPr>
        <w:pStyle w:val="Caption"/>
      </w:pPr>
      <w:bookmarkStart w:id="119" w:name="_Toc179298302"/>
      <w:r w:rsidRPr="000F5F88">
        <w:t xml:space="preserve">Table </w:t>
      </w:r>
      <w:r>
        <w:fldChar w:fldCharType="begin"/>
      </w:r>
      <w:r>
        <w:instrText>SEQ Table \* ARABIC</w:instrText>
      </w:r>
      <w:r>
        <w:fldChar w:fldCharType="separate"/>
      </w:r>
      <w:r w:rsidR="00E34AC4">
        <w:rPr>
          <w:noProof/>
        </w:rPr>
        <w:t>20</w:t>
      </w:r>
      <w:r>
        <w:fldChar w:fldCharType="end"/>
      </w:r>
      <w:r>
        <w:t xml:space="preserve">. </w:t>
      </w:r>
      <w:r w:rsidRPr="00300C90">
        <w:t>Program theory 14: Expertise and networks of employing organisations</w:t>
      </w:r>
      <w:bookmarkEnd w:id="119"/>
    </w:p>
    <w:tbl>
      <w:tblPr>
        <w:tblStyle w:val="TableGrid"/>
        <w:tblW w:w="0" w:type="auto"/>
        <w:tblLook w:val="0420" w:firstRow="1" w:lastRow="0" w:firstColumn="0" w:lastColumn="0" w:noHBand="0" w:noVBand="1"/>
        <w:tblCaption w:val="Table 20. Program theory 14: Expertise and networks of employing organsiations."/>
        <w:tblDescription w:val="Table laying out the above text in five columns - context, intervention, resources, reasoning and outcome. No new or different content. "/>
      </w:tblPr>
      <w:tblGrid>
        <w:gridCol w:w="2153"/>
        <w:gridCol w:w="1668"/>
        <w:gridCol w:w="1451"/>
        <w:gridCol w:w="2184"/>
        <w:gridCol w:w="1804"/>
      </w:tblGrid>
      <w:tr w:rsidR="001A5039" w:rsidRPr="00300C90" w14:paraId="3DEE4066" w14:textId="77777777" w:rsidTr="00961676">
        <w:trPr>
          <w:cnfStyle w:val="100000000000" w:firstRow="1" w:lastRow="0" w:firstColumn="0" w:lastColumn="0" w:oddVBand="0" w:evenVBand="0" w:oddHBand="0" w:evenHBand="0" w:firstRowFirstColumn="0" w:firstRowLastColumn="0" w:lastRowFirstColumn="0" w:lastRowLastColumn="0"/>
          <w:trHeight w:val="249"/>
          <w:tblHeader/>
        </w:trPr>
        <w:tc>
          <w:tcPr>
            <w:tcW w:w="0" w:type="auto"/>
            <w:vMerge w:val="restart"/>
            <w:hideMark/>
          </w:tcPr>
          <w:p w14:paraId="69A7C81D" w14:textId="77777777" w:rsidR="001A5039" w:rsidRPr="00C2268B" w:rsidRDefault="001A5039" w:rsidP="00C2268B">
            <w:bookmarkStart w:id="120" w:name="_Hlk128830524"/>
            <w:r w:rsidRPr="00C2268B">
              <w:t>Context</w:t>
            </w:r>
          </w:p>
        </w:tc>
        <w:tc>
          <w:tcPr>
            <w:tcW w:w="0" w:type="auto"/>
            <w:vMerge w:val="restart"/>
            <w:hideMark/>
          </w:tcPr>
          <w:p w14:paraId="64B4FE30" w14:textId="77777777" w:rsidR="001A5039" w:rsidRPr="00C2268B" w:rsidRDefault="001A5039" w:rsidP="00C2268B">
            <w:r w:rsidRPr="00C2268B">
              <w:t xml:space="preserve">Intervention </w:t>
            </w:r>
          </w:p>
        </w:tc>
        <w:tc>
          <w:tcPr>
            <w:tcW w:w="0" w:type="auto"/>
            <w:gridSpan w:val="2"/>
          </w:tcPr>
          <w:p w14:paraId="0E8868BB" w14:textId="77777777" w:rsidR="001A5039" w:rsidRPr="00C2268B" w:rsidRDefault="001A5039" w:rsidP="00C2268B">
            <w:r w:rsidRPr="00C2268B">
              <w:t>Mechanism</w:t>
            </w:r>
          </w:p>
        </w:tc>
        <w:tc>
          <w:tcPr>
            <w:tcW w:w="0" w:type="auto"/>
            <w:vMerge w:val="restart"/>
            <w:hideMark/>
          </w:tcPr>
          <w:p w14:paraId="222699FD" w14:textId="77777777" w:rsidR="001A5039" w:rsidRPr="00C2268B" w:rsidRDefault="001A5039" w:rsidP="00C2268B">
            <w:r w:rsidRPr="00C2268B">
              <w:t>Outcome</w:t>
            </w:r>
          </w:p>
        </w:tc>
      </w:tr>
      <w:tr w:rsidR="001A5039" w:rsidRPr="00300C90" w14:paraId="3A9DC0CC" w14:textId="77777777" w:rsidTr="00961676">
        <w:trPr>
          <w:cnfStyle w:val="100000000000" w:firstRow="1" w:lastRow="0" w:firstColumn="0" w:lastColumn="0" w:oddVBand="0" w:evenVBand="0" w:oddHBand="0" w:evenHBand="0" w:firstRowFirstColumn="0" w:firstRowLastColumn="0" w:lastRowFirstColumn="0" w:lastRowLastColumn="0"/>
          <w:trHeight w:val="249"/>
          <w:tblHeader/>
        </w:trPr>
        <w:tc>
          <w:tcPr>
            <w:tcW w:w="0" w:type="auto"/>
            <w:vMerge/>
          </w:tcPr>
          <w:p w14:paraId="78295973" w14:textId="77777777" w:rsidR="001A5039" w:rsidRPr="00300C90" w:rsidRDefault="001A5039" w:rsidP="00AC566D">
            <w:pPr>
              <w:rPr>
                <w:rFonts w:cstheme="majorHAnsi"/>
                <w:b w:val="0"/>
                <w:bCs/>
                <w:sz w:val="18"/>
                <w:szCs w:val="18"/>
              </w:rPr>
            </w:pPr>
          </w:p>
        </w:tc>
        <w:tc>
          <w:tcPr>
            <w:tcW w:w="0" w:type="auto"/>
            <w:vMerge/>
          </w:tcPr>
          <w:p w14:paraId="65598D28" w14:textId="77777777" w:rsidR="001A5039" w:rsidRPr="00300C90" w:rsidRDefault="001A5039" w:rsidP="00AC566D">
            <w:pPr>
              <w:rPr>
                <w:rFonts w:cstheme="majorHAnsi"/>
                <w:b w:val="0"/>
                <w:bCs/>
                <w:i/>
                <w:iCs/>
                <w:sz w:val="18"/>
                <w:szCs w:val="18"/>
              </w:rPr>
            </w:pPr>
          </w:p>
        </w:tc>
        <w:tc>
          <w:tcPr>
            <w:tcW w:w="0" w:type="auto"/>
          </w:tcPr>
          <w:p w14:paraId="37892574" w14:textId="77777777" w:rsidR="001A5039" w:rsidRPr="00C2268B" w:rsidRDefault="001A5039" w:rsidP="00C2268B">
            <w:r w:rsidRPr="00C2268B">
              <w:t xml:space="preserve">Resources </w:t>
            </w:r>
          </w:p>
        </w:tc>
        <w:tc>
          <w:tcPr>
            <w:tcW w:w="0" w:type="auto"/>
          </w:tcPr>
          <w:p w14:paraId="236E9887" w14:textId="77777777" w:rsidR="001A5039" w:rsidRPr="00C2268B" w:rsidRDefault="001A5039" w:rsidP="00C2268B">
            <w:r w:rsidRPr="00C2268B">
              <w:t>Reasoning</w:t>
            </w:r>
          </w:p>
        </w:tc>
        <w:tc>
          <w:tcPr>
            <w:tcW w:w="0" w:type="auto"/>
            <w:vMerge/>
          </w:tcPr>
          <w:p w14:paraId="64DE2E29" w14:textId="77777777" w:rsidR="001A5039" w:rsidRPr="00300C90" w:rsidRDefault="001A5039" w:rsidP="00AC566D">
            <w:pPr>
              <w:rPr>
                <w:rFonts w:cstheme="majorHAnsi"/>
                <w:b w:val="0"/>
                <w:bCs/>
                <w:sz w:val="18"/>
                <w:szCs w:val="18"/>
              </w:rPr>
            </w:pPr>
          </w:p>
        </w:tc>
      </w:tr>
      <w:tr w:rsidR="001A5039" w:rsidRPr="00300C90" w14:paraId="19B7A09D" w14:textId="77777777" w:rsidTr="00AC566D">
        <w:trPr>
          <w:trHeight w:val="2377"/>
        </w:trPr>
        <w:tc>
          <w:tcPr>
            <w:tcW w:w="0" w:type="auto"/>
            <w:hideMark/>
          </w:tcPr>
          <w:p w14:paraId="28A2D8E2" w14:textId="784D58E2" w:rsidR="001A5039" w:rsidRPr="00C2268B" w:rsidRDefault="001A5039" w:rsidP="00C2268B">
            <w:r w:rsidRPr="00C2268B">
              <w:t>Connector’s employing organisation has mandate to support older people and good reputation and connections to local CALD groups and clients</w:t>
            </w:r>
          </w:p>
          <w:p w14:paraId="0A6713EC" w14:textId="77777777" w:rsidR="001A5039" w:rsidRPr="00300C90" w:rsidRDefault="001A5039" w:rsidP="00C2268B">
            <w:pPr>
              <w:rPr>
                <w:rFonts w:eastAsia="Times New Roman" w:cstheme="majorHAnsi"/>
                <w:sz w:val="18"/>
                <w:szCs w:val="18"/>
                <w:lang w:eastAsia="en-AU"/>
              </w:rPr>
            </w:pPr>
            <w:r w:rsidRPr="00C2268B">
              <w:t>Connector has time and capacity to support the organisation’s existing clients living with social complexity, who need support to access My Aged Care</w:t>
            </w:r>
          </w:p>
        </w:tc>
        <w:tc>
          <w:tcPr>
            <w:tcW w:w="0" w:type="auto"/>
            <w:hideMark/>
          </w:tcPr>
          <w:p w14:paraId="25CB4779" w14:textId="3939C528" w:rsidR="001A5039" w:rsidRPr="00575D92" w:rsidRDefault="001A5039" w:rsidP="00AC566D">
            <w:r w:rsidRPr="00C2268B">
              <w:t xml:space="preserve">Connector builds relationships with the staff in the employing organisation </w:t>
            </w:r>
          </w:p>
        </w:tc>
        <w:tc>
          <w:tcPr>
            <w:tcW w:w="0" w:type="auto"/>
          </w:tcPr>
          <w:p w14:paraId="0281C574" w14:textId="77777777" w:rsidR="001A5039" w:rsidRPr="00C2268B" w:rsidDel="0014013D" w:rsidRDefault="001A5039" w:rsidP="00C2268B">
            <w:r w:rsidRPr="00C2268B">
              <w:t xml:space="preserve">Reciprocal working relationships </w:t>
            </w:r>
          </w:p>
        </w:tc>
        <w:tc>
          <w:tcPr>
            <w:tcW w:w="0" w:type="auto"/>
            <w:hideMark/>
          </w:tcPr>
          <w:p w14:paraId="2ABECD05" w14:textId="4463E5DF" w:rsidR="001A5039" w:rsidRPr="00C2268B" w:rsidRDefault="001A5039" w:rsidP="00C2268B">
            <w:r w:rsidRPr="00C2268B">
              <w:t xml:space="preserve">Staff in the employing organisation have increased awareness of the </w:t>
            </w:r>
            <w:r w:rsidR="00490F7D">
              <w:t>EnCOMPASS Connector</w:t>
            </w:r>
            <w:r w:rsidRPr="00C2268B">
              <w:t xml:space="preserve"> program and understand how it may benefit their existing clients and networks </w:t>
            </w:r>
          </w:p>
          <w:p w14:paraId="0F6717FC" w14:textId="7E7AD179" w:rsidR="001A5039" w:rsidRPr="00575D92" w:rsidRDefault="001A5039" w:rsidP="00AC566D">
            <w:r w:rsidRPr="00C2268B">
              <w:t>Staff trust the Connector to support their clients and communities</w:t>
            </w:r>
          </w:p>
        </w:tc>
        <w:tc>
          <w:tcPr>
            <w:tcW w:w="0" w:type="auto"/>
            <w:hideMark/>
          </w:tcPr>
          <w:p w14:paraId="6E6AFEA3" w14:textId="7E23A9E5" w:rsidR="001A5039" w:rsidRPr="00575D92" w:rsidRDefault="001A5039" w:rsidP="00AC566D">
            <w:r w:rsidRPr="00C2268B">
              <w:t>Staff of the employing organisations connect existing clients and networks to the Connector</w:t>
            </w:r>
          </w:p>
        </w:tc>
      </w:tr>
    </w:tbl>
    <w:bookmarkEnd w:id="120"/>
    <w:p w14:paraId="35A8E96B" w14:textId="1B2D9AA1" w:rsidR="001A5039" w:rsidRPr="00575D92" w:rsidRDefault="001A5039" w:rsidP="000830D7">
      <w:pPr>
        <w:pStyle w:val="Heading4"/>
      </w:pPr>
      <w:r w:rsidRPr="00300C90">
        <w:t>Program theory 15: Linking with other CALD organisations</w:t>
      </w:r>
    </w:p>
    <w:p w14:paraId="12B36AD6" w14:textId="61F1406D" w:rsidR="001A5039" w:rsidRPr="00300C90" w:rsidRDefault="001A5039" w:rsidP="00575D92">
      <w:r w:rsidRPr="00300C90">
        <w:t>Multiple factors were necessary for Connectors to be able to link with and work through other CALD organisations. The employing organisation needed a good reputation and existing relationships with CA</w:t>
      </w:r>
      <w:r w:rsidR="00250B03">
        <w:t>LD organisations,</w:t>
      </w:r>
      <w:r w:rsidRPr="00300C90">
        <w:t xml:space="preserve"> the Connector needed s</w:t>
      </w:r>
      <w:r w:rsidR="004F0D5A">
        <w:t xml:space="preserve">pecialist knowledge of the aged </w:t>
      </w:r>
      <w:r w:rsidRPr="00300C90">
        <w:t xml:space="preserve">care system and dedicated </w:t>
      </w:r>
      <w:r w:rsidR="00250B03">
        <w:t>time to engage CALD communities,</w:t>
      </w:r>
      <w:r w:rsidRPr="00300C90">
        <w:t xml:space="preserve"> and the Connector </w:t>
      </w:r>
      <w:r>
        <w:t>needed to be</w:t>
      </w:r>
      <w:r w:rsidRPr="00300C90">
        <w:t xml:space="preserve"> experienced by clients as being</w:t>
      </w:r>
      <w:r w:rsidR="00250B03">
        <w:t xml:space="preserve"> culturally responsive and safe:</w:t>
      </w:r>
    </w:p>
    <w:p w14:paraId="588EEE56" w14:textId="7D6BCC86" w:rsidR="001A5039" w:rsidRPr="00300C90" w:rsidRDefault="00250B03" w:rsidP="00575D92">
      <w:pPr>
        <w:pStyle w:val="Quote"/>
      </w:pPr>
      <w:r>
        <w:t>W</w:t>
      </w:r>
      <w:r w:rsidR="001A5039" w:rsidRPr="000F5F88">
        <w:t>e’ve got good relationships with other multicultural providers and mainstream providers as well. So, that has been very helpful for this program to sit where it is sitting within our organisation. (Manager).</w:t>
      </w:r>
    </w:p>
    <w:p w14:paraId="65B41ACF" w14:textId="245B6967" w:rsidR="001A5039" w:rsidRPr="00300C90" w:rsidRDefault="00250B03" w:rsidP="00575D92">
      <w:pPr>
        <w:pStyle w:val="Quote"/>
      </w:pPr>
      <w:r>
        <w:t>W</w:t>
      </w:r>
      <w:r w:rsidR="001A5039" w:rsidRPr="000F5F88">
        <w:t>e also attend local aged care interagency, so … we will also raise some issue faced by the EnCOMPASS program at the local interagency as well. (Manager).</w:t>
      </w:r>
    </w:p>
    <w:p w14:paraId="3536F85B" w14:textId="0310F319" w:rsidR="001A5039" w:rsidRPr="00300C90" w:rsidRDefault="001A5039" w:rsidP="001A5039">
      <w:r w:rsidRPr="00300C90">
        <w:t xml:space="preserve">In these circumstances, Connectors were able to use their knowledge/skills and networks to build relationships and promote the program. Some also provided tailored capacity building activities for CALD organisations. </w:t>
      </w:r>
      <w:r>
        <w:t>Staff in the</w:t>
      </w:r>
      <w:r w:rsidRPr="00300C90">
        <w:t xml:space="preserve"> CALD organisations saw the value of the Connector role, trusted the information provided by the Connector and had increased knowledge about aged care options for CALD community members. This supported CALD community organisations to provide accurate and timely information about aged care and the Connector program to their clients, and </w:t>
      </w:r>
      <w:r>
        <w:t xml:space="preserve">to </w:t>
      </w:r>
      <w:r w:rsidRPr="00300C90">
        <w:t xml:space="preserve">refer their clients. It also provided Connectors with increased knowledge of and </w:t>
      </w:r>
      <w:r w:rsidR="00250B03">
        <w:t>connection to local CALD groups:</w:t>
      </w:r>
    </w:p>
    <w:p w14:paraId="18E296B3" w14:textId="6A0E41F0" w:rsidR="001A5039" w:rsidRPr="000F5F88" w:rsidRDefault="00250B03" w:rsidP="001A5039">
      <w:pPr>
        <w:pStyle w:val="Quote"/>
      </w:pPr>
      <w:r>
        <w:t>T</w:t>
      </w:r>
      <w:r w:rsidR="001A5039" w:rsidRPr="000F5F88">
        <w:t xml:space="preserve">he first thing that we have done when we got the EnCOMPASS we came together with [the other two CALD organisations funded to have Connectors] and we actually hold an event for multicultural service providers and multicultural led or multicultural organisations in general, and leaders in the community, to reassure them how the program works. … </w:t>
      </w:r>
      <w:r w:rsidR="00960A13" w:rsidRPr="000F5F88">
        <w:t>So,</w:t>
      </w:r>
      <w:r w:rsidR="001A5039" w:rsidRPr="000F5F88">
        <w:t xml:space="preserve"> we very early on very openly discussed of what are our boundaries. </w:t>
      </w:r>
      <w:r w:rsidR="001A5039">
        <w:t>…</w:t>
      </w:r>
      <w:r w:rsidR="001A5039" w:rsidRPr="000F5F88">
        <w:t xml:space="preserve"> the end result for us is the person is engaged with My Aged Care and </w:t>
      </w:r>
      <w:r w:rsidR="001A5039">
        <w:t>…</w:t>
      </w:r>
      <w:r>
        <w:t xml:space="preserve"> </w:t>
      </w:r>
      <w:r w:rsidR="001A5039" w:rsidRPr="000F5F88">
        <w:t>services in a way that it suits them, not [our organisation] or [another organisation] or anybody else. (Manager).</w:t>
      </w:r>
    </w:p>
    <w:p w14:paraId="13DD30D7" w14:textId="06C9BF87" w:rsidR="001A5039" w:rsidRDefault="001A5039" w:rsidP="001A5039">
      <w:r w:rsidRPr="00300C90">
        <w:t xml:space="preserve">However, when there was not a good relationship between the employing organisation and other </w:t>
      </w:r>
      <w:r>
        <w:t>CALD</w:t>
      </w:r>
      <w:r w:rsidRPr="00300C90">
        <w:t xml:space="preserve"> organisations, the Connectors were not able to build trust and the other organisations did not refer to the Connector program due to fear that the employing organ</w:t>
      </w:r>
      <w:r w:rsidR="00250B03">
        <w:t>isation may steal their clients:</w:t>
      </w:r>
    </w:p>
    <w:p w14:paraId="3062FBB1" w14:textId="048D70AE" w:rsidR="001A5039" w:rsidRPr="00300C90" w:rsidRDefault="00250B03" w:rsidP="00575D92">
      <w:pPr>
        <w:pStyle w:val="Quote"/>
      </w:pPr>
      <w:r>
        <w:t>I</w:t>
      </w:r>
      <w:r w:rsidR="001A5039" w:rsidRPr="000F5F88">
        <w:t>t would have been great to build up this network to deal with all the underlying issues that could be going on in the background. … Building up that network makes you stronger as a sector, and it helps you to address some of those issues … then you could have addressed other issues around, “We’re not here to steal your clients. In fact, w</w:t>
      </w:r>
      <w:r>
        <w:t>e could channel people to you.”</w:t>
      </w:r>
      <w:r w:rsidR="001A5039" w:rsidRPr="000F5F88">
        <w:t xml:space="preserve"> (Manager).</w:t>
      </w:r>
    </w:p>
    <w:p w14:paraId="22F1946E" w14:textId="5C17DDB2" w:rsidR="001A5039" w:rsidRPr="000F5F88" w:rsidRDefault="001A5039" w:rsidP="00575D92">
      <w:pPr>
        <w:pStyle w:val="Quote"/>
      </w:pPr>
      <w:r w:rsidRPr="000F5F88">
        <w:t>Service providers believe the EnCOMPASS program is a competing service provider. Service providers are unwilling to engage with Connectors, or promote the EnCOMPASS program to their community. Connectors invited service providers to information sessions, co-design meetings and support navigator meetings, however they declined the invites. (Monthly report).</w:t>
      </w:r>
    </w:p>
    <w:p w14:paraId="0226C465" w14:textId="457CCFFB" w:rsidR="001A5039" w:rsidRPr="00575D92" w:rsidRDefault="001A5039" w:rsidP="00575D92">
      <w:pPr>
        <w:pStyle w:val="Quote"/>
      </w:pPr>
      <w:r w:rsidRPr="000F5F88">
        <w:t>In the way the Connector program is currently, we have a few multicultural providers but not all of them. I feel that there is a cohort of people who have missed out on it. Not that we can’t take referrals, but then the other multicultural providers don’t have the trust. They think we’re going to take away their clients, which isn’t the case. (Manager).</w:t>
      </w:r>
    </w:p>
    <w:p w14:paraId="24490752" w14:textId="41287E7B" w:rsidR="001A5039" w:rsidRPr="00300C90" w:rsidRDefault="001A5039" w:rsidP="001A5039">
      <w:pPr>
        <w:rPr>
          <w:rFonts w:cstheme="majorHAnsi"/>
        </w:rPr>
      </w:pPr>
      <w:r w:rsidRPr="00300C90">
        <w:rPr>
          <w:rFonts w:cstheme="majorHAnsi"/>
        </w:rPr>
        <w:t xml:space="preserve">The above quotes </w:t>
      </w:r>
      <w:r>
        <w:rPr>
          <w:rFonts w:cstheme="majorHAnsi"/>
        </w:rPr>
        <w:t>suggest</w:t>
      </w:r>
      <w:r w:rsidRPr="00300C90">
        <w:rPr>
          <w:rFonts w:cstheme="majorHAnsi"/>
        </w:rPr>
        <w:t xml:space="preserve"> that when the invitation strategy failed, the Connectors did not attempt to re-approach the CALD organisations </w:t>
      </w:r>
      <w:r>
        <w:rPr>
          <w:rFonts w:cstheme="majorHAnsi"/>
        </w:rPr>
        <w:t>in other ways</w:t>
      </w:r>
      <w:r w:rsidRPr="00300C90">
        <w:rPr>
          <w:rFonts w:cstheme="majorHAnsi"/>
        </w:rPr>
        <w:t xml:space="preserve">. However, this issue was not </w:t>
      </w:r>
      <w:r>
        <w:rPr>
          <w:rFonts w:cstheme="majorHAnsi"/>
        </w:rPr>
        <w:t>discussed</w:t>
      </w:r>
      <w:r w:rsidRPr="00300C90">
        <w:rPr>
          <w:rFonts w:cstheme="majorHAnsi"/>
        </w:rPr>
        <w:t xml:space="preserve"> further during interviewing</w:t>
      </w:r>
      <w:r>
        <w:rPr>
          <w:rFonts w:cstheme="majorHAnsi"/>
        </w:rPr>
        <w:t>,</w:t>
      </w:r>
      <w:r w:rsidRPr="00300C90">
        <w:rPr>
          <w:rFonts w:cstheme="majorHAnsi"/>
        </w:rPr>
        <w:t xml:space="preserve"> meaning it is not known with certainty </w:t>
      </w:r>
      <w:r>
        <w:rPr>
          <w:rFonts w:cstheme="majorHAnsi"/>
        </w:rPr>
        <w:t>whether</w:t>
      </w:r>
      <w:r w:rsidRPr="00300C90">
        <w:rPr>
          <w:rFonts w:cstheme="majorHAnsi"/>
        </w:rPr>
        <w:t xml:space="preserve"> Connectors did attempt alternat</w:t>
      </w:r>
      <w:r w:rsidR="00250B03">
        <w:rPr>
          <w:rFonts w:cstheme="majorHAnsi"/>
        </w:rPr>
        <w:t>iv</w:t>
      </w:r>
      <w:r w:rsidRPr="00300C90">
        <w:rPr>
          <w:rFonts w:cstheme="majorHAnsi"/>
        </w:rPr>
        <w:t>e strategies</w:t>
      </w:r>
      <w:r>
        <w:rPr>
          <w:rFonts w:cstheme="majorHAnsi"/>
        </w:rPr>
        <w:t>.</w:t>
      </w:r>
    </w:p>
    <w:p w14:paraId="20AAAA36" w14:textId="77777777" w:rsidR="001A5039" w:rsidRPr="00300C90" w:rsidRDefault="001A5039" w:rsidP="001A5039">
      <w:pPr>
        <w:rPr>
          <w:rFonts w:cstheme="majorHAnsi"/>
        </w:rPr>
      </w:pPr>
    </w:p>
    <w:p w14:paraId="528000F7" w14:textId="77777777" w:rsidR="00A4323F" w:rsidRDefault="00A4323F" w:rsidP="001A5039">
      <w:pPr>
        <w:pStyle w:val="Caption"/>
        <w:sectPr w:rsidR="00A4323F" w:rsidSect="005C16D3">
          <w:pgSz w:w="11900" w:h="16840"/>
          <w:pgMar w:top="1315" w:right="1315" w:bottom="1701" w:left="1315" w:header="851" w:footer="737" w:gutter="0"/>
          <w:cols w:space="708"/>
          <w:titlePg/>
          <w:docGrid w:linePitch="360"/>
        </w:sectPr>
      </w:pPr>
    </w:p>
    <w:p w14:paraId="4E50A6CB" w14:textId="760E6B30" w:rsidR="001A5039" w:rsidRPr="000F5F88" w:rsidRDefault="001A5039" w:rsidP="001A5039">
      <w:pPr>
        <w:pStyle w:val="Caption"/>
      </w:pPr>
      <w:bookmarkStart w:id="121" w:name="_Toc179298303"/>
      <w:r>
        <w:t xml:space="preserve">Table </w:t>
      </w:r>
      <w:r>
        <w:fldChar w:fldCharType="begin"/>
      </w:r>
      <w:r>
        <w:instrText>SEQ Table \* ARABIC</w:instrText>
      </w:r>
      <w:r>
        <w:fldChar w:fldCharType="separate"/>
      </w:r>
      <w:r w:rsidR="00E34AC4">
        <w:rPr>
          <w:noProof/>
        </w:rPr>
        <w:t>21</w:t>
      </w:r>
      <w:r>
        <w:fldChar w:fldCharType="end"/>
      </w:r>
      <w:r>
        <w:t>.</w:t>
      </w:r>
      <w:r w:rsidRPr="00300C90">
        <w:t xml:space="preserve"> Program theory 15: Linking with other CALD organisations</w:t>
      </w:r>
      <w:bookmarkEnd w:id="121"/>
    </w:p>
    <w:tbl>
      <w:tblPr>
        <w:tblStyle w:val="TableGrid"/>
        <w:tblW w:w="5000" w:type="pct"/>
        <w:tblLook w:val="0420" w:firstRow="1" w:lastRow="0" w:firstColumn="0" w:lastColumn="0" w:noHBand="0" w:noVBand="1"/>
        <w:tblCaption w:val="Table 21. Program theory 15: Linking with other CALD organisations."/>
        <w:tblDescription w:val="Table laying out the above text in five columns - context, intervention, resources, reasoning and outcome. No new or different content. "/>
      </w:tblPr>
      <w:tblGrid>
        <w:gridCol w:w="2757"/>
        <w:gridCol w:w="2801"/>
        <w:gridCol w:w="2517"/>
        <w:gridCol w:w="2788"/>
        <w:gridCol w:w="2951"/>
      </w:tblGrid>
      <w:tr w:rsidR="001A5039" w:rsidRPr="00300C90" w14:paraId="04DFD923" w14:textId="77777777" w:rsidTr="00961676">
        <w:trPr>
          <w:cnfStyle w:val="100000000000" w:firstRow="1" w:lastRow="0" w:firstColumn="0" w:lastColumn="0" w:oddVBand="0" w:evenVBand="0" w:oddHBand="0" w:evenHBand="0" w:firstRowFirstColumn="0" w:firstRowLastColumn="0" w:lastRowFirstColumn="0" w:lastRowLastColumn="0"/>
          <w:trHeight w:val="249"/>
          <w:tblHeader/>
        </w:trPr>
        <w:tc>
          <w:tcPr>
            <w:tcW w:w="998" w:type="pct"/>
            <w:vMerge w:val="restart"/>
            <w:hideMark/>
          </w:tcPr>
          <w:p w14:paraId="071B9709" w14:textId="77777777" w:rsidR="001A5039" w:rsidRPr="000228A8" w:rsidRDefault="001A5039" w:rsidP="000228A8">
            <w:bookmarkStart w:id="122" w:name="_Hlk128847665"/>
            <w:bookmarkStart w:id="123" w:name="_Hlk128745452"/>
            <w:r w:rsidRPr="000228A8">
              <w:t>Context</w:t>
            </w:r>
          </w:p>
        </w:tc>
        <w:tc>
          <w:tcPr>
            <w:tcW w:w="1014" w:type="pct"/>
            <w:vMerge w:val="restart"/>
            <w:hideMark/>
          </w:tcPr>
          <w:p w14:paraId="487DED37" w14:textId="77777777" w:rsidR="001A5039" w:rsidRPr="000228A8" w:rsidRDefault="001A5039" w:rsidP="000228A8">
            <w:r w:rsidRPr="000228A8">
              <w:t xml:space="preserve">Intervention </w:t>
            </w:r>
          </w:p>
        </w:tc>
        <w:tc>
          <w:tcPr>
            <w:tcW w:w="1920" w:type="pct"/>
            <w:gridSpan w:val="2"/>
          </w:tcPr>
          <w:p w14:paraId="2202329F" w14:textId="77777777" w:rsidR="001A5039" w:rsidRPr="000228A8" w:rsidRDefault="001A5039" w:rsidP="000228A8">
            <w:r w:rsidRPr="000228A8">
              <w:t>Mechanism</w:t>
            </w:r>
          </w:p>
        </w:tc>
        <w:tc>
          <w:tcPr>
            <w:tcW w:w="1068" w:type="pct"/>
            <w:vMerge w:val="restart"/>
            <w:hideMark/>
          </w:tcPr>
          <w:p w14:paraId="495CB6DB" w14:textId="77777777" w:rsidR="001A5039" w:rsidRPr="000228A8" w:rsidRDefault="001A5039" w:rsidP="000228A8">
            <w:r w:rsidRPr="000228A8">
              <w:t>Mechanism</w:t>
            </w:r>
          </w:p>
        </w:tc>
      </w:tr>
      <w:tr w:rsidR="001A5039" w:rsidRPr="00300C90" w14:paraId="5A5433A4" w14:textId="77777777" w:rsidTr="00961676">
        <w:trPr>
          <w:cnfStyle w:val="100000000000" w:firstRow="1" w:lastRow="0" w:firstColumn="0" w:lastColumn="0" w:oddVBand="0" w:evenVBand="0" w:oddHBand="0" w:evenHBand="0" w:firstRowFirstColumn="0" w:firstRowLastColumn="0" w:lastRowFirstColumn="0" w:lastRowLastColumn="0"/>
          <w:trHeight w:val="249"/>
          <w:tblHeader/>
        </w:trPr>
        <w:tc>
          <w:tcPr>
            <w:tcW w:w="998" w:type="pct"/>
            <w:vMerge/>
          </w:tcPr>
          <w:p w14:paraId="1A99C492" w14:textId="77777777" w:rsidR="001A5039" w:rsidRPr="00A4323F" w:rsidRDefault="001A5039" w:rsidP="00AC566D">
            <w:pPr>
              <w:rPr>
                <w:rFonts w:cstheme="majorHAnsi"/>
                <w:b w:val="0"/>
                <w:bCs/>
                <w:sz w:val="20"/>
                <w:szCs w:val="20"/>
              </w:rPr>
            </w:pPr>
          </w:p>
        </w:tc>
        <w:tc>
          <w:tcPr>
            <w:tcW w:w="1014" w:type="pct"/>
            <w:vMerge/>
          </w:tcPr>
          <w:p w14:paraId="1816D900" w14:textId="77777777" w:rsidR="001A5039" w:rsidRPr="00A4323F" w:rsidRDefault="001A5039" w:rsidP="00AC566D">
            <w:pPr>
              <w:rPr>
                <w:rFonts w:cstheme="majorHAnsi"/>
                <w:b w:val="0"/>
                <w:bCs/>
                <w:i/>
                <w:iCs/>
                <w:sz w:val="20"/>
                <w:szCs w:val="20"/>
              </w:rPr>
            </w:pPr>
          </w:p>
        </w:tc>
        <w:tc>
          <w:tcPr>
            <w:tcW w:w="911" w:type="pct"/>
          </w:tcPr>
          <w:p w14:paraId="3F8FA52C" w14:textId="77777777" w:rsidR="001A5039" w:rsidRPr="000228A8" w:rsidRDefault="001A5039" w:rsidP="000228A8">
            <w:r w:rsidRPr="000228A8">
              <w:t xml:space="preserve">Resources </w:t>
            </w:r>
          </w:p>
        </w:tc>
        <w:tc>
          <w:tcPr>
            <w:tcW w:w="1009" w:type="pct"/>
          </w:tcPr>
          <w:p w14:paraId="04C07077" w14:textId="77777777" w:rsidR="001A5039" w:rsidRPr="000228A8" w:rsidRDefault="001A5039" w:rsidP="000228A8">
            <w:r w:rsidRPr="000228A8">
              <w:t xml:space="preserve">Reasoning </w:t>
            </w:r>
          </w:p>
        </w:tc>
        <w:tc>
          <w:tcPr>
            <w:tcW w:w="1068" w:type="pct"/>
            <w:vMerge/>
          </w:tcPr>
          <w:p w14:paraId="65A732C9" w14:textId="77777777" w:rsidR="001A5039" w:rsidRPr="00A4323F" w:rsidRDefault="001A5039" w:rsidP="00AC566D">
            <w:pPr>
              <w:rPr>
                <w:rFonts w:cstheme="majorHAnsi"/>
                <w:b w:val="0"/>
                <w:bCs/>
                <w:sz w:val="20"/>
                <w:szCs w:val="20"/>
              </w:rPr>
            </w:pPr>
          </w:p>
        </w:tc>
      </w:tr>
      <w:tr w:rsidR="001A5039" w:rsidRPr="00300C90" w14:paraId="128A3F77" w14:textId="77777777" w:rsidTr="00A4323F">
        <w:trPr>
          <w:trHeight w:val="2266"/>
        </w:trPr>
        <w:tc>
          <w:tcPr>
            <w:tcW w:w="998" w:type="pct"/>
            <w:hideMark/>
          </w:tcPr>
          <w:p w14:paraId="2B60FF1E" w14:textId="366C1249" w:rsidR="001A5039" w:rsidRPr="00C2268B" w:rsidRDefault="001A5039" w:rsidP="00C2268B">
            <w:r w:rsidRPr="00C2268B">
              <w:t>Connector works for an organisation that has a good reputation with other CALD organisations</w:t>
            </w:r>
          </w:p>
          <w:p w14:paraId="6F4A9AD5" w14:textId="2F5F284E" w:rsidR="001A5039" w:rsidRPr="000228A8" w:rsidRDefault="001A5039" w:rsidP="00AC566D">
            <w:r w:rsidRPr="00C2268B">
              <w:t>The organisation or Connector has existing relationships with CALD organisations</w:t>
            </w:r>
          </w:p>
          <w:p w14:paraId="7C1DA29A" w14:textId="5A0B08E8" w:rsidR="001A5039" w:rsidRPr="00C2268B" w:rsidRDefault="001A5039" w:rsidP="00C2268B">
            <w:r w:rsidRPr="00C2268B">
              <w:t>Connector has s</w:t>
            </w:r>
            <w:r w:rsidR="00BA36BB">
              <w:t xml:space="preserve">pecialist knowledge of the aged </w:t>
            </w:r>
            <w:r w:rsidRPr="00C2268B">
              <w:t>care system and its requirements, suppliers and services</w:t>
            </w:r>
          </w:p>
          <w:p w14:paraId="3D13B4B0" w14:textId="2007CD9C" w:rsidR="001A5039" w:rsidRPr="000228A8" w:rsidRDefault="001A5039" w:rsidP="00AC566D">
            <w:r w:rsidRPr="00C2268B">
              <w:t>Connector has dedicated time to engage CALD communities and is experienced by clients as being culturally responsive and safe</w:t>
            </w:r>
          </w:p>
        </w:tc>
        <w:tc>
          <w:tcPr>
            <w:tcW w:w="1014" w:type="pct"/>
            <w:hideMark/>
          </w:tcPr>
          <w:p w14:paraId="183F6154" w14:textId="17478EE0" w:rsidR="001A5039" w:rsidRPr="00C2268B" w:rsidRDefault="00BA36BB" w:rsidP="00C2268B">
            <w:r>
              <w:t xml:space="preserve">Connectors use their knowledge, </w:t>
            </w:r>
            <w:r w:rsidR="001A5039" w:rsidRPr="00C2268B">
              <w:t xml:space="preserve">skills and networks to build relationships and promote the program </w:t>
            </w:r>
          </w:p>
          <w:p w14:paraId="696FFABC" w14:textId="7099F4A7" w:rsidR="001A5039" w:rsidRPr="000228A8" w:rsidRDefault="001A5039" w:rsidP="00AC566D">
            <w:r w:rsidRPr="00C2268B">
              <w:t xml:space="preserve">Connector provides tailored capacity building activities for CALD organisations </w:t>
            </w:r>
          </w:p>
        </w:tc>
        <w:tc>
          <w:tcPr>
            <w:tcW w:w="911" w:type="pct"/>
          </w:tcPr>
          <w:p w14:paraId="07F2E660" w14:textId="77777777" w:rsidR="001A5039" w:rsidRPr="00C2268B" w:rsidRDefault="001A5039" w:rsidP="00C2268B">
            <w:r w:rsidRPr="00C2268B">
              <w:t xml:space="preserve">An extra and valuable resource for organisations </w:t>
            </w:r>
          </w:p>
        </w:tc>
        <w:tc>
          <w:tcPr>
            <w:tcW w:w="1009" w:type="pct"/>
            <w:hideMark/>
          </w:tcPr>
          <w:p w14:paraId="2671AE95" w14:textId="6B064E96" w:rsidR="001A5039" w:rsidRPr="000228A8" w:rsidRDefault="001A5039" w:rsidP="00AC566D">
            <w:r w:rsidRPr="00C2268B">
              <w:t>Staff from CALD organisations trust information provided by the Connector, see the value of the Connector role, and have increased knowledge about aged care options for CALD community members</w:t>
            </w:r>
          </w:p>
        </w:tc>
        <w:tc>
          <w:tcPr>
            <w:tcW w:w="1068" w:type="pct"/>
            <w:hideMark/>
          </w:tcPr>
          <w:p w14:paraId="1BCCB062" w14:textId="17187463" w:rsidR="001A5039" w:rsidRPr="000228A8" w:rsidRDefault="001A5039" w:rsidP="00AC566D">
            <w:r w:rsidRPr="00C2268B">
              <w:t>Increased capacity of CALD commun</w:t>
            </w:r>
            <w:r w:rsidR="000830BF">
              <w:t>ity organisations</w:t>
            </w:r>
            <w:r w:rsidRPr="00C2268B">
              <w:t xml:space="preserve"> to provide accurate and timely information about aged care </w:t>
            </w:r>
            <w:r w:rsidR="00BA36BB">
              <w:t xml:space="preserve">services </w:t>
            </w:r>
            <w:r w:rsidRPr="00C2268B">
              <w:t>and the Connector program</w:t>
            </w:r>
          </w:p>
          <w:p w14:paraId="49BF10E1" w14:textId="76537B9B" w:rsidR="001A5039" w:rsidRPr="00837A47" w:rsidRDefault="001A5039" w:rsidP="00837A47">
            <w:r w:rsidRPr="00837A47">
              <w:t>CALD or</w:t>
            </w:r>
            <w:r w:rsidR="00BA36BB">
              <w:t>ganisations refer their clients</w:t>
            </w:r>
          </w:p>
          <w:p w14:paraId="4D8C183A" w14:textId="391781BB" w:rsidR="001A5039" w:rsidRPr="000228A8" w:rsidRDefault="001A5039" w:rsidP="00AC566D">
            <w:r w:rsidRPr="00C2268B">
              <w:t>Connector knowledge of and connection to local CALD groups is increased</w:t>
            </w:r>
          </w:p>
        </w:tc>
      </w:tr>
      <w:tr w:rsidR="001A5039" w:rsidRPr="00300C90" w14:paraId="72F9E91E" w14:textId="77777777" w:rsidTr="00A4323F">
        <w:trPr>
          <w:trHeight w:val="2266"/>
        </w:trPr>
        <w:tc>
          <w:tcPr>
            <w:tcW w:w="998" w:type="pct"/>
          </w:tcPr>
          <w:p w14:paraId="317B28D3" w14:textId="62D4D706" w:rsidR="001A5039" w:rsidRPr="000228A8" w:rsidRDefault="001A5039" w:rsidP="00AC566D">
            <w:r w:rsidRPr="00C2268B">
              <w:t>Competitive funding systems</w:t>
            </w:r>
          </w:p>
        </w:tc>
        <w:tc>
          <w:tcPr>
            <w:tcW w:w="1014" w:type="pct"/>
          </w:tcPr>
          <w:p w14:paraId="5CD9FAF2" w14:textId="77777777" w:rsidR="001A5039" w:rsidRPr="00C2268B" w:rsidRDefault="001A5039" w:rsidP="00C2268B">
            <w:r w:rsidRPr="00C2268B">
              <w:t>Connectors or employing organisations invite other organisations / service providers to information or education sessions</w:t>
            </w:r>
          </w:p>
        </w:tc>
        <w:tc>
          <w:tcPr>
            <w:tcW w:w="911" w:type="pct"/>
          </w:tcPr>
          <w:p w14:paraId="317CFD04" w14:textId="77777777" w:rsidR="001A5039" w:rsidRPr="00A4323F" w:rsidRDefault="001A5039" w:rsidP="00AC566D">
            <w:pPr>
              <w:rPr>
                <w:rFonts w:eastAsia="Times New Roman" w:cstheme="majorHAnsi"/>
                <w:color w:val="000000" w:themeColor="dark1"/>
                <w:kern w:val="24"/>
                <w:sz w:val="20"/>
                <w:szCs w:val="20"/>
                <w:lang w:eastAsia="en-AU"/>
              </w:rPr>
            </w:pPr>
          </w:p>
        </w:tc>
        <w:tc>
          <w:tcPr>
            <w:tcW w:w="1009" w:type="pct"/>
          </w:tcPr>
          <w:p w14:paraId="230359E6" w14:textId="23F3B14E" w:rsidR="001A5039" w:rsidRPr="00C2268B" w:rsidRDefault="001A5039" w:rsidP="00C2268B">
            <w:r w:rsidRPr="00C2268B">
              <w:t>Other service providers see the employing organisation as a competitor, potentially ‘stealing clients’</w:t>
            </w:r>
          </w:p>
        </w:tc>
        <w:tc>
          <w:tcPr>
            <w:tcW w:w="1068" w:type="pct"/>
          </w:tcPr>
          <w:p w14:paraId="58C32642" w14:textId="1A49E5F6" w:rsidR="001A5039" w:rsidRPr="00C2268B" w:rsidRDefault="001A5039" w:rsidP="00C2268B">
            <w:r w:rsidRPr="00C2268B">
              <w:t xml:space="preserve">Other organisations do not engage with the </w:t>
            </w:r>
            <w:r w:rsidR="00A20C23" w:rsidRPr="00C2268B">
              <w:t>program</w:t>
            </w:r>
          </w:p>
          <w:p w14:paraId="519F9A93" w14:textId="77777777" w:rsidR="001A5039" w:rsidRPr="00A4323F" w:rsidRDefault="001A5039" w:rsidP="00C2268B">
            <w:pPr>
              <w:rPr>
                <w:rFonts w:eastAsia="Times New Roman" w:cstheme="majorHAnsi"/>
                <w:color w:val="000000" w:themeColor="dark1"/>
                <w:kern w:val="24"/>
                <w:sz w:val="20"/>
                <w:szCs w:val="20"/>
                <w:lang w:eastAsia="en-AU"/>
              </w:rPr>
            </w:pPr>
            <w:r w:rsidRPr="00C2268B">
              <w:t xml:space="preserve">Referrals not received from other organisations </w:t>
            </w:r>
          </w:p>
        </w:tc>
      </w:tr>
      <w:bookmarkEnd w:id="122"/>
      <w:bookmarkEnd w:id="123"/>
    </w:tbl>
    <w:p w14:paraId="094206D7" w14:textId="77777777" w:rsidR="001A5039" w:rsidRPr="00300C90" w:rsidRDefault="001A5039" w:rsidP="001A5039">
      <w:pPr>
        <w:rPr>
          <w:rFonts w:cstheme="majorHAnsi"/>
          <w:i/>
          <w:iCs/>
        </w:rPr>
      </w:pPr>
    </w:p>
    <w:p w14:paraId="7F9E5C2A" w14:textId="77777777" w:rsidR="00A4323F" w:rsidRDefault="00A4323F" w:rsidP="000830D7">
      <w:pPr>
        <w:pStyle w:val="Heading4"/>
        <w:sectPr w:rsidR="00A4323F" w:rsidSect="005C16D3">
          <w:pgSz w:w="16840" w:h="11900" w:orient="landscape"/>
          <w:pgMar w:top="1315" w:right="1701" w:bottom="1315" w:left="1315" w:header="851" w:footer="737" w:gutter="0"/>
          <w:cols w:space="708"/>
          <w:titlePg/>
          <w:docGrid w:linePitch="360"/>
        </w:sectPr>
      </w:pPr>
      <w:bookmarkStart w:id="124" w:name="_Hlk128735479"/>
    </w:p>
    <w:p w14:paraId="450D11B7" w14:textId="68C54CD5" w:rsidR="001A5039" w:rsidRPr="00300C90" w:rsidRDefault="001A5039" w:rsidP="000830D7">
      <w:pPr>
        <w:pStyle w:val="Heading4"/>
      </w:pPr>
      <w:r w:rsidRPr="00300C90">
        <w:t>Program theory 16: Health pro</w:t>
      </w:r>
      <w:r w:rsidR="00046CBB">
        <w:t xml:space="preserve">fessionals ‘buy </w:t>
      </w:r>
      <w:r w:rsidR="00132101">
        <w:t>in</w:t>
      </w:r>
      <w:r w:rsidR="00046CBB">
        <w:t>’ and refer in</w:t>
      </w:r>
    </w:p>
    <w:p w14:paraId="7D4A3557" w14:textId="7DA28BF6" w:rsidR="001A5039" w:rsidRPr="00704C0B" w:rsidRDefault="001A5039" w:rsidP="001A5039">
      <w:pPr>
        <w:rPr>
          <w:rFonts w:cstheme="majorHAnsi"/>
          <w:szCs w:val="22"/>
        </w:rPr>
      </w:pPr>
      <w:r w:rsidRPr="00704C0B">
        <w:rPr>
          <w:rFonts w:cstheme="majorHAnsi"/>
          <w:szCs w:val="22"/>
        </w:rPr>
        <w:t xml:space="preserve">For some older people, general practitioners (GPs) and other health professionals were a trusted source of information for CALD older </w:t>
      </w:r>
      <w:r>
        <w:rPr>
          <w:rFonts w:cstheme="majorHAnsi"/>
          <w:szCs w:val="22"/>
        </w:rPr>
        <w:t>people</w:t>
      </w:r>
      <w:r w:rsidRPr="00704C0B">
        <w:rPr>
          <w:rFonts w:cstheme="majorHAnsi"/>
          <w:szCs w:val="22"/>
        </w:rPr>
        <w:t xml:space="preserve"> </w:t>
      </w:r>
      <w:r>
        <w:rPr>
          <w:rFonts w:cstheme="majorHAnsi"/>
          <w:szCs w:val="22"/>
        </w:rPr>
        <w:t xml:space="preserve">and were, therefore, stakeholders from </w:t>
      </w:r>
      <w:r w:rsidRPr="00704C0B">
        <w:rPr>
          <w:rFonts w:cstheme="majorHAnsi"/>
          <w:szCs w:val="22"/>
        </w:rPr>
        <w:t>who</w:t>
      </w:r>
      <w:r>
        <w:rPr>
          <w:rFonts w:cstheme="majorHAnsi"/>
          <w:szCs w:val="22"/>
        </w:rPr>
        <w:t>m</w:t>
      </w:r>
      <w:r w:rsidRPr="00704C0B">
        <w:rPr>
          <w:rFonts w:cstheme="majorHAnsi"/>
          <w:szCs w:val="22"/>
        </w:rPr>
        <w:t xml:space="preserve"> the Connectors could seek referrals.</w:t>
      </w:r>
    </w:p>
    <w:p w14:paraId="0278CEAD" w14:textId="340E7040" w:rsidR="001A5039" w:rsidRPr="000F5F88" w:rsidRDefault="001A5039" w:rsidP="001A5039">
      <w:pPr>
        <w:pStyle w:val="Quote"/>
      </w:pPr>
      <w:r w:rsidRPr="000F5F88">
        <w:t xml:space="preserve">Because they [GPs] are trustworthy by the elderly. That's the reason why sometimes they will do the referral to My </w:t>
      </w:r>
      <w:r w:rsidRPr="005036DC">
        <w:rPr>
          <w:color w:val="9F4412"/>
        </w:rPr>
        <w:t>Aged</w:t>
      </w:r>
      <w:r w:rsidRPr="000F5F88">
        <w:t xml:space="preserve"> Care on the behalf of the elderly, they get their nurse or administration administrative assistant to do it. (Connector).</w:t>
      </w:r>
    </w:p>
    <w:p w14:paraId="0810317A" w14:textId="77777777" w:rsidR="001A5039" w:rsidRPr="000F5F88" w:rsidRDefault="001A5039" w:rsidP="001A5039">
      <w:pPr>
        <w:pStyle w:val="Quote"/>
      </w:pPr>
      <w:r w:rsidRPr="000F5F88">
        <w:t>… GP or doctors at hospital are their trustworthy source of information. (Quarterly report).</w:t>
      </w:r>
    </w:p>
    <w:p w14:paraId="64A3A206" w14:textId="38424DCA" w:rsidR="001A5039" w:rsidRPr="00704C0B" w:rsidRDefault="001A5039" w:rsidP="001A5039">
      <w:pPr>
        <w:rPr>
          <w:rFonts w:cstheme="majorHAnsi"/>
          <w:szCs w:val="22"/>
        </w:rPr>
      </w:pPr>
      <w:r w:rsidRPr="00704C0B">
        <w:rPr>
          <w:rFonts w:cstheme="majorHAnsi"/>
          <w:szCs w:val="22"/>
        </w:rPr>
        <w:t>When the Connectors worked for well-known organisations</w:t>
      </w:r>
      <w:r>
        <w:rPr>
          <w:rFonts w:cstheme="majorHAnsi"/>
          <w:szCs w:val="22"/>
        </w:rPr>
        <w:t xml:space="preserve">, </w:t>
      </w:r>
      <w:r w:rsidRPr="00704C0B">
        <w:rPr>
          <w:rFonts w:cstheme="majorHAnsi"/>
          <w:szCs w:val="22"/>
        </w:rPr>
        <w:t>were highly trained and competent and proactively promoted the program to health professionals, they were able to build relationships with local health professionals and provided information about the Connector program.</w:t>
      </w:r>
    </w:p>
    <w:p w14:paraId="2D526474" w14:textId="77777777" w:rsidR="001A5039" w:rsidRPr="000F5F88" w:rsidRDefault="001A5039" w:rsidP="001A5039">
      <w:pPr>
        <w:pStyle w:val="Quote"/>
      </w:pPr>
      <w:r w:rsidRPr="000F5F88">
        <w:t xml:space="preserve">I think what has really helped the </w:t>
      </w:r>
      <w:r w:rsidRPr="00175EB0">
        <w:t>EnCOMPASS</w:t>
      </w:r>
      <w:r w:rsidRPr="000F5F88">
        <w:t xml:space="preserve"> being with us is that everybody knows us, our organisation… So, within the health settings … we’re already well-known … (Manager).</w:t>
      </w:r>
    </w:p>
    <w:p w14:paraId="72EB161A" w14:textId="066F7FEF" w:rsidR="001A5039" w:rsidRPr="000F5F88" w:rsidRDefault="001A5039" w:rsidP="001A5039">
      <w:pPr>
        <w:pStyle w:val="Quote"/>
      </w:pPr>
      <w:r w:rsidRPr="000F5F88">
        <w:t>So, I think with our proactive engagement with the hospital, community and primary health</w:t>
      </w:r>
      <w:r w:rsidR="00C12EC8">
        <w:t xml:space="preserve"> </w:t>
      </w:r>
      <w:r w:rsidRPr="000F5F88">
        <w:t>care sectors, we now are who they think of when they have either a referral or a discharge to plan for someone from a CALD background who’s elderly. (Manager).</w:t>
      </w:r>
    </w:p>
    <w:p w14:paraId="229291A9" w14:textId="1F0F5947" w:rsidR="001A5039" w:rsidRPr="000F5F88" w:rsidRDefault="001A5039" w:rsidP="001A5039">
      <w:pPr>
        <w:pStyle w:val="Quote"/>
      </w:pPr>
      <w:r w:rsidRPr="000F5F88">
        <w:t xml:space="preserve">…we also deliberately </w:t>
      </w:r>
      <w:r>
        <w:t>…</w:t>
      </w:r>
      <w:r w:rsidRPr="000F5F88">
        <w:t xml:space="preserve"> chose people with qualifications in this area. … they’re highly professional, they’re very trustworthy, and respected because they are professionals… We notice that the first few referrals from the nurse navigators – the nurse navigators didn’t trust us yet, and they were hanging onto a few clients, and wanted to do this co-case management type of thing. And then, slowly, slowly, they let the client go when they realised, “Okay, these guys actually do know what they’re doing.” (Manager).</w:t>
      </w:r>
    </w:p>
    <w:p w14:paraId="7385444C" w14:textId="7429A53F" w:rsidR="001A5039" w:rsidRPr="000228A8" w:rsidRDefault="001A5039" w:rsidP="000228A8">
      <w:pPr>
        <w:pStyle w:val="Quote"/>
      </w:pPr>
      <w:r w:rsidRPr="000F5F88">
        <w:t xml:space="preserve">… So not only you’re connecting, then you’re sending follow-up emails, you’re sending out follow-up phone calls, and then you’re sending out follow-up information. </w:t>
      </w:r>
      <w:r w:rsidR="00960A13" w:rsidRPr="000F5F88">
        <w:t>So,</w:t>
      </w:r>
      <w:r w:rsidRPr="000F5F88">
        <w:t xml:space="preserve"> the process is – it’s not as simple and it’s not as easy. But yes, that’s how we’ve been effective, I suppose, as well. (Manager).</w:t>
      </w:r>
    </w:p>
    <w:p w14:paraId="65C6CA57" w14:textId="33916968" w:rsidR="001A5039" w:rsidRPr="000228A8" w:rsidRDefault="001A5039" w:rsidP="001A5039">
      <w:pPr>
        <w:rPr>
          <w:rFonts w:cstheme="majorHAnsi"/>
          <w:szCs w:val="22"/>
        </w:rPr>
      </w:pPr>
      <w:r>
        <w:rPr>
          <w:rFonts w:cstheme="majorHAnsi"/>
          <w:szCs w:val="22"/>
        </w:rPr>
        <w:t>Active promotion</w:t>
      </w:r>
      <w:r w:rsidRPr="00693313">
        <w:rPr>
          <w:rFonts w:cstheme="majorHAnsi"/>
          <w:szCs w:val="22"/>
        </w:rPr>
        <w:t xml:space="preserve"> increased health professionals</w:t>
      </w:r>
      <w:r>
        <w:rPr>
          <w:rFonts w:cstheme="majorHAnsi"/>
          <w:szCs w:val="22"/>
        </w:rPr>
        <w:t>’</w:t>
      </w:r>
      <w:r w:rsidRPr="00693313">
        <w:rPr>
          <w:rFonts w:cstheme="majorHAnsi"/>
          <w:szCs w:val="22"/>
        </w:rPr>
        <w:t xml:space="preserve"> awareness of the Connector </w:t>
      </w:r>
      <w:r w:rsidR="00A20C23">
        <w:rPr>
          <w:rFonts w:cstheme="majorHAnsi"/>
          <w:szCs w:val="22"/>
        </w:rPr>
        <w:t>program</w:t>
      </w:r>
      <w:r>
        <w:rPr>
          <w:rFonts w:cstheme="majorHAnsi"/>
          <w:szCs w:val="22"/>
        </w:rPr>
        <w:t>. Where</w:t>
      </w:r>
      <w:r w:rsidRPr="00693313">
        <w:rPr>
          <w:rFonts w:cstheme="majorHAnsi"/>
          <w:szCs w:val="22"/>
        </w:rPr>
        <w:t xml:space="preserve"> they trusted that the Connector had the skills to support the </w:t>
      </w:r>
      <w:r>
        <w:rPr>
          <w:rFonts w:cstheme="majorHAnsi"/>
          <w:szCs w:val="22"/>
        </w:rPr>
        <w:t>client</w:t>
      </w:r>
      <w:r w:rsidRPr="00693313">
        <w:rPr>
          <w:rFonts w:cstheme="majorHAnsi"/>
          <w:szCs w:val="22"/>
        </w:rPr>
        <w:t xml:space="preserve"> and they saw the value in referring their clients on, </w:t>
      </w:r>
      <w:r>
        <w:rPr>
          <w:rFonts w:cstheme="majorHAnsi"/>
          <w:szCs w:val="22"/>
        </w:rPr>
        <w:t>they</w:t>
      </w:r>
      <w:r w:rsidRPr="00693313">
        <w:rPr>
          <w:rFonts w:cstheme="majorHAnsi"/>
          <w:szCs w:val="22"/>
        </w:rPr>
        <w:t xml:space="preserve"> referred clients to the program.</w:t>
      </w:r>
    </w:p>
    <w:p w14:paraId="30B27274" w14:textId="3CE0F40D" w:rsidR="001A5039" w:rsidRPr="00300C90" w:rsidRDefault="00311515" w:rsidP="000228A8">
      <w:pPr>
        <w:pStyle w:val="Quote"/>
      </w:pPr>
      <w:r w:rsidRPr="000F5F88">
        <w:t>So,</w:t>
      </w:r>
      <w:r w:rsidR="001A5039" w:rsidRPr="000F5F88">
        <w:t xml:space="preserve"> the [hospital] system because of the sheer volume and the lack of resourcing is under strain just to deal with every day not too complex referrals so as soon as you get one where there could be a language issue, a cultural barrier, maybe a complicated visa situation </w:t>
      </w:r>
      <w:r w:rsidR="001A5039">
        <w:t>…</w:t>
      </w:r>
      <w:r w:rsidR="001A5039" w:rsidRPr="000F5F88">
        <w:t xml:space="preserve">– the system is under so much stress for someone to actually unpack that and deal with that. It takes a bit of know how. </w:t>
      </w:r>
      <w:r w:rsidR="001A5039">
        <w:t>…</w:t>
      </w:r>
      <w:r w:rsidR="001A5039" w:rsidRPr="000F5F88">
        <w:t xml:space="preserve"> prior to EnCOMPASS being there probably a lot of those cases probably slipped away or fell through the cracks or didn’t really get managed very well so when our staff presented to [the] nurse navigators … straightaway they got referrals because it’s often the nurse navigators who get pulled into discharge planning so you have complex elderly people from a CALD background, things are really unclear, it’s not sure what’s going to happen so then they bring in the Connector to kind of work out, “okay, what are our options here”… And I think also with the RAS and the ACAT it’s the same kind of thing so they have also referred people or wanted to work together. </w:t>
      </w:r>
      <w:r w:rsidRPr="000F5F88">
        <w:t>So,</w:t>
      </w:r>
      <w:r w:rsidR="001A5039" w:rsidRPr="000F5F88">
        <w:t xml:space="preserve"> I think we’re actually giving better capacity to the system that’s there. </w:t>
      </w:r>
      <w:r w:rsidR="001A5039">
        <w:t>…</w:t>
      </w:r>
      <w:r w:rsidR="001A5039" w:rsidRPr="000F5F88">
        <w:t xml:space="preserve">And we’re giving cultural capacity to the system which is lacking. And I guess, yeah, if we can somehow preserve that in the future when </w:t>
      </w:r>
      <w:r w:rsidR="00B67D1F">
        <w:t>Care F</w:t>
      </w:r>
      <w:r w:rsidR="001A5039">
        <w:t>inder</w:t>
      </w:r>
      <w:r w:rsidR="001A5039" w:rsidRPr="000F5F88">
        <w:t xml:space="preserve"> comes in I think that would be really crucial because that, in my opinion, only specialist multicultural services can provide. (Manager).</w:t>
      </w:r>
    </w:p>
    <w:p w14:paraId="78A5D1D4" w14:textId="60FE3F71" w:rsidR="001A5039" w:rsidRPr="00300C90" w:rsidRDefault="001A5039" w:rsidP="000228A8">
      <w:pPr>
        <w:pStyle w:val="Quote"/>
      </w:pPr>
      <w:r w:rsidRPr="000F5F88">
        <w:t xml:space="preserve">And the connection with… local GP … that actually help a lot… those who do not necessarily attend any community services… They are the group usually it’s hard to reach. So that’s why we work with a lot of like GP, bilingual GP, </w:t>
      </w:r>
      <w:r w:rsidR="00960A13" w:rsidRPr="000F5F88">
        <w:t>pharmacy</w:t>
      </w:r>
      <w:r w:rsidR="00960A13" w:rsidRPr="000F5F88" w:rsidDel="00CF252E">
        <w:t>,</w:t>
      </w:r>
      <w:r w:rsidRPr="000F5F88">
        <w:t xml:space="preserve"> who then may have contact with those older persons. And to build our relationship with those stakeholder who make referral to us or help us to promote the services to the patient. (Manager).</w:t>
      </w:r>
    </w:p>
    <w:p w14:paraId="76A19D10" w14:textId="6F38A44F" w:rsidR="001A5039" w:rsidRPr="00300C90" w:rsidRDefault="001A5039" w:rsidP="000228A8">
      <w:pPr>
        <w:pStyle w:val="Quote"/>
      </w:pPr>
      <w:r w:rsidRPr="000F5F88">
        <w:t>… [we have presented to] RAS assessors, ACAT teams, nurse navigators… PHN, aged care teams and we’ve had referrals from the system as well. … they [the older people] are highly complex and those service providers are struggling with those clients and then go, “great a multicultural service</w:t>
      </w:r>
      <w:r>
        <w:t>,</w:t>
      </w:r>
      <w:r w:rsidRPr="000F5F88">
        <w:t xml:space="preserve"> we’ll just send them there”. (Manager)</w:t>
      </w:r>
      <w:r w:rsidR="000228A8">
        <w:t>.</w:t>
      </w:r>
    </w:p>
    <w:p w14:paraId="520F78C4" w14:textId="6B044EA7" w:rsidR="001A5039" w:rsidRPr="00300C90" w:rsidRDefault="001A5039" w:rsidP="001A5039">
      <w:r w:rsidRPr="00300C90">
        <w:t>However, it can be difficult for Connectors to access GPs to promote the program, and some Connectors were not receiving many referrals from GPs.</w:t>
      </w:r>
    </w:p>
    <w:p w14:paraId="23611916" w14:textId="7DECF998" w:rsidR="001A5039" w:rsidRPr="00300C90" w:rsidRDefault="001A5039" w:rsidP="000228A8">
      <w:pPr>
        <w:pStyle w:val="Quote"/>
      </w:pPr>
      <w:r w:rsidRPr="000F5F88">
        <w:t>Connector has had difficulty in accessing general practitioners because they do not hold meetings with members of the community unless they are fee paying patients… I have had no replies from any GPs about my program so this has been a very difficult pathway for the Connector. (Quarterly report).</w:t>
      </w:r>
    </w:p>
    <w:p w14:paraId="72007D25" w14:textId="704BE5CF" w:rsidR="001A5039" w:rsidRPr="00300C90" w:rsidRDefault="001A5039" w:rsidP="000228A8">
      <w:pPr>
        <w:pStyle w:val="Quote"/>
      </w:pPr>
      <w:r w:rsidRPr="000F5F88">
        <w:t xml:space="preserve">… how do we get the GP or health or the health workers to promote </w:t>
      </w:r>
      <w:r w:rsidRPr="00175EB0">
        <w:t>EnCOMPASS</w:t>
      </w:r>
      <w:r w:rsidRPr="000F5F88">
        <w:t xml:space="preserve"> program to the community. What we have, what we're doing now is we try to hand our flyer to some GPs in our in the region that I look after, I also find a difficulty. Because some of them </w:t>
      </w:r>
      <w:r>
        <w:t>…</w:t>
      </w:r>
      <w:r w:rsidRPr="000F5F88">
        <w:t xml:space="preserve"> may not be willing to because </w:t>
      </w:r>
      <w:r>
        <w:t>…</w:t>
      </w:r>
      <w:r w:rsidRPr="000F5F88">
        <w:t xml:space="preserve"> they don't really understand or they don't really know this program. </w:t>
      </w:r>
      <w:r w:rsidR="00960A13" w:rsidRPr="000F5F88">
        <w:t>So,</w:t>
      </w:r>
      <w:r w:rsidRPr="000F5F88">
        <w:t xml:space="preserve"> if they put something in their clinic, they ‘that okay, in a way, it's like, am I endorsing this’ You know, so then they may not be willing to do because they may not understand what is </w:t>
      </w:r>
      <w:r w:rsidRPr="00AD79E2">
        <w:t>EnCOMPASS</w:t>
      </w:r>
      <w:r w:rsidRPr="000F5F88">
        <w:t>. (Connector).</w:t>
      </w:r>
    </w:p>
    <w:p w14:paraId="5171A3A8" w14:textId="44EABD6C" w:rsidR="001A5039" w:rsidRDefault="001A5039" w:rsidP="000228A8">
      <w:pPr>
        <w:pStyle w:val="Quote"/>
      </w:pPr>
      <w:r w:rsidRPr="000F5F88">
        <w:t>And I think also the GP have a time constraint because the number of patients that they have, they can even do a direct referral to their system, but I don't see much of referrals happening from GP... (Connector).</w:t>
      </w:r>
    </w:p>
    <w:p w14:paraId="151E5B66" w14:textId="3147554F" w:rsidR="001A5039" w:rsidRDefault="001A5039" w:rsidP="001A5039">
      <w:r>
        <w:t>Primary Health Networks may be in a good position to help overcome this issue, for the Car</w:t>
      </w:r>
      <w:r w:rsidR="00B67D1F">
        <w:t>e F</w:t>
      </w:r>
      <w:r>
        <w:t xml:space="preserve">inder </w:t>
      </w:r>
      <w:r w:rsidR="00A20C23">
        <w:t>program</w:t>
      </w:r>
      <w:r>
        <w:t>.</w:t>
      </w:r>
    </w:p>
    <w:p w14:paraId="65DEA46B" w14:textId="287F87C1" w:rsidR="001A5039" w:rsidRPr="000228A8" w:rsidRDefault="001A5039" w:rsidP="001A5039">
      <w:r>
        <w:t xml:space="preserve">Analysis of client referral sources found that only 2.6% of clients were referred to the program from GPs or other health professionals (Figure 14). It is not known whether, or how many, self-referred older persons or carers were told about the </w:t>
      </w:r>
      <w:r w:rsidR="00490F7D">
        <w:t>EnCOMPASS Connector</w:t>
      </w:r>
      <w:r>
        <w:t xml:space="preserve"> program by health professionals.</w:t>
      </w:r>
    </w:p>
    <w:p w14:paraId="29567703" w14:textId="394971BA" w:rsidR="001A5039" w:rsidRDefault="001A5039" w:rsidP="001A5039">
      <w:pPr>
        <w:pStyle w:val="Caption"/>
      </w:pPr>
      <w:bookmarkStart w:id="125" w:name="_Toc179187396"/>
      <w:r>
        <w:t xml:space="preserve">Figure </w:t>
      </w:r>
      <w:r>
        <w:fldChar w:fldCharType="begin"/>
      </w:r>
      <w:r>
        <w:instrText>SEQ Figure \* ARABIC</w:instrText>
      </w:r>
      <w:r>
        <w:fldChar w:fldCharType="separate"/>
      </w:r>
      <w:r w:rsidR="00E34AC4">
        <w:rPr>
          <w:noProof/>
        </w:rPr>
        <w:t>14</w:t>
      </w:r>
      <w:r>
        <w:fldChar w:fldCharType="end"/>
      </w:r>
      <w:r w:rsidR="00FB3B72">
        <w:rPr>
          <w:noProof/>
        </w:rPr>
        <w:t>.</w:t>
      </w:r>
      <w:r>
        <w:t xml:space="preserve"> Client referral sources</w:t>
      </w:r>
      <w:bookmarkEnd w:id="125"/>
    </w:p>
    <w:p w14:paraId="793FC755" w14:textId="18E371D5" w:rsidR="001A5039" w:rsidRPr="000228A8" w:rsidRDefault="001A5039" w:rsidP="001A5039">
      <w:pPr>
        <w:rPr>
          <w:rFonts w:cstheme="majorHAnsi"/>
        </w:rPr>
      </w:pPr>
      <w:r>
        <w:rPr>
          <w:rFonts w:cstheme="majorHAnsi"/>
          <w:noProof/>
          <w:lang w:val="en-GB" w:eastAsia="en-GB"/>
        </w:rPr>
        <w:drawing>
          <wp:inline distT="0" distB="0" distL="0" distR="0" wp14:anchorId="4E2C3E0E" wp14:editId="58A43AB3">
            <wp:extent cx="5753100" cy="2146300"/>
            <wp:effectExtent l="19050" t="19050" r="19050" b="25400"/>
            <wp:docPr id="26" name="Picture 26" descr="Bar chart showing proportion of referrals from GPs being very small in relation to other sources. The largest sources were self-referral at 28%, referral by carer at 17%, and internal referral from another program in the same organisation at 15%.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Bar chart showing proportion of referrals from GPs being very small in relation to other sources. The largest sources were self-referral at 28%, referral by carer at 17%, and internal referral from another program in the same organisation at 15%. "/>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753100" cy="2146300"/>
                    </a:xfrm>
                    <a:prstGeom prst="rect">
                      <a:avLst/>
                    </a:prstGeom>
                    <a:ln>
                      <a:solidFill>
                        <a:schemeClr val="tx1"/>
                      </a:solidFill>
                    </a:ln>
                  </pic:spPr>
                </pic:pic>
              </a:graphicData>
            </a:graphic>
          </wp:inline>
        </w:drawing>
      </w:r>
    </w:p>
    <w:p w14:paraId="082C3ABC" w14:textId="5BE97BED" w:rsidR="001A5039" w:rsidRPr="00300C90" w:rsidRDefault="001A5039" w:rsidP="001A5039">
      <w:pPr>
        <w:pStyle w:val="Caption"/>
      </w:pPr>
      <w:bookmarkStart w:id="126" w:name="_Toc179298304"/>
      <w:r w:rsidRPr="000F5F88">
        <w:t xml:space="preserve">Table </w:t>
      </w:r>
      <w:r>
        <w:fldChar w:fldCharType="begin"/>
      </w:r>
      <w:r>
        <w:instrText>SEQ Table \* ARABIC</w:instrText>
      </w:r>
      <w:r>
        <w:fldChar w:fldCharType="separate"/>
      </w:r>
      <w:r w:rsidR="00E34AC4">
        <w:rPr>
          <w:noProof/>
        </w:rPr>
        <w:t>22</w:t>
      </w:r>
      <w:r>
        <w:fldChar w:fldCharType="end"/>
      </w:r>
      <w:r>
        <w:t xml:space="preserve">. </w:t>
      </w:r>
      <w:r w:rsidRPr="00300C90">
        <w:t>Program theory 16: Health professionals</w:t>
      </w:r>
      <w:r w:rsidR="00046CBB">
        <w:t xml:space="preserve"> </w:t>
      </w:r>
      <w:r w:rsidR="002D5282">
        <w:t>‘</w:t>
      </w:r>
      <w:r w:rsidR="00046CBB">
        <w:t xml:space="preserve">buy </w:t>
      </w:r>
      <w:r w:rsidR="00132101">
        <w:t>in</w:t>
      </w:r>
      <w:r w:rsidR="002D5282">
        <w:t>’</w:t>
      </w:r>
      <w:r w:rsidR="00046CBB">
        <w:t xml:space="preserve"> and refer in</w:t>
      </w:r>
      <w:bookmarkEnd w:id="126"/>
    </w:p>
    <w:tbl>
      <w:tblPr>
        <w:tblStyle w:val="TableGrid"/>
        <w:tblW w:w="0" w:type="auto"/>
        <w:tblLook w:val="0420" w:firstRow="1" w:lastRow="0" w:firstColumn="0" w:lastColumn="0" w:noHBand="0" w:noVBand="1"/>
        <w:tblCaption w:val="Table 12. Program theory 16: Health professionals 'buy-in'and refer in."/>
        <w:tblDescription w:val="Table laying out the above text in five columns - context, intervention, resources, reasoning and outcome. No new or different content. "/>
      </w:tblPr>
      <w:tblGrid>
        <w:gridCol w:w="2015"/>
        <w:gridCol w:w="1746"/>
        <w:gridCol w:w="1539"/>
        <w:gridCol w:w="2160"/>
        <w:gridCol w:w="1800"/>
      </w:tblGrid>
      <w:tr w:rsidR="001A5039" w:rsidRPr="00300C90" w14:paraId="61CCF5A5" w14:textId="77777777" w:rsidTr="00961676">
        <w:trPr>
          <w:cnfStyle w:val="100000000000" w:firstRow="1" w:lastRow="0" w:firstColumn="0" w:lastColumn="0" w:oddVBand="0" w:evenVBand="0" w:oddHBand="0" w:evenHBand="0" w:firstRowFirstColumn="0" w:firstRowLastColumn="0" w:lastRowFirstColumn="0" w:lastRowLastColumn="0"/>
          <w:trHeight w:val="392"/>
          <w:tblHeader/>
        </w:trPr>
        <w:tc>
          <w:tcPr>
            <w:tcW w:w="0" w:type="auto"/>
            <w:vMerge w:val="restart"/>
            <w:hideMark/>
          </w:tcPr>
          <w:p w14:paraId="23D5EF9A" w14:textId="77777777" w:rsidR="001A5039" w:rsidRPr="00C2268B" w:rsidRDefault="001A5039" w:rsidP="00C2268B">
            <w:r w:rsidRPr="00C2268B">
              <w:t>Context</w:t>
            </w:r>
          </w:p>
        </w:tc>
        <w:tc>
          <w:tcPr>
            <w:tcW w:w="0" w:type="auto"/>
            <w:vMerge w:val="restart"/>
            <w:hideMark/>
          </w:tcPr>
          <w:p w14:paraId="6155AE5A" w14:textId="77777777" w:rsidR="001A5039" w:rsidRPr="00C2268B" w:rsidRDefault="001A5039" w:rsidP="00C2268B">
            <w:r w:rsidRPr="00C2268B">
              <w:t xml:space="preserve">Intervention </w:t>
            </w:r>
          </w:p>
        </w:tc>
        <w:tc>
          <w:tcPr>
            <w:tcW w:w="0" w:type="auto"/>
            <w:gridSpan w:val="2"/>
          </w:tcPr>
          <w:p w14:paraId="2F0E9082" w14:textId="77777777" w:rsidR="001A5039" w:rsidRPr="00C2268B" w:rsidRDefault="001A5039" w:rsidP="00C2268B">
            <w:r w:rsidRPr="00C2268B">
              <w:t>Mechanism</w:t>
            </w:r>
          </w:p>
        </w:tc>
        <w:tc>
          <w:tcPr>
            <w:tcW w:w="0" w:type="auto"/>
            <w:vMerge w:val="restart"/>
            <w:hideMark/>
          </w:tcPr>
          <w:p w14:paraId="5CCA8E96" w14:textId="77777777" w:rsidR="001A5039" w:rsidRPr="00C2268B" w:rsidRDefault="001A5039" w:rsidP="00C2268B">
            <w:r w:rsidRPr="00C2268B">
              <w:t>Outcome</w:t>
            </w:r>
          </w:p>
        </w:tc>
      </w:tr>
      <w:tr w:rsidR="001A5039" w:rsidRPr="00300C90" w14:paraId="38E7BBC3" w14:textId="77777777" w:rsidTr="00961676">
        <w:trPr>
          <w:cnfStyle w:val="100000000000" w:firstRow="1" w:lastRow="0" w:firstColumn="0" w:lastColumn="0" w:oddVBand="0" w:evenVBand="0" w:oddHBand="0" w:evenHBand="0" w:firstRowFirstColumn="0" w:firstRowLastColumn="0" w:lastRowFirstColumn="0" w:lastRowLastColumn="0"/>
          <w:trHeight w:val="392"/>
          <w:tblHeader/>
        </w:trPr>
        <w:tc>
          <w:tcPr>
            <w:tcW w:w="0" w:type="auto"/>
            <w:vMerge/>
          </w:tcPr>
          <w:p w14:paraId="0EF89D07" w14:textId="77777777" w:rsidR="001A5039" w:rsidRPr="00300C90" w:rsidRDefault="001A5039" w:rsidP="00AC566D">
            <w:pPr>
              <w:rPr>
                <w:rFonts w:cstheme="majorHAnsi"/>
                <w:b w:val="0"/>
                <w:bCs/>
                <w:sz w:val="18"/>
                <w:szCs w:val="18"/>
              </w:rPr>
            </w:pPr>
          </w:p>
        </w:tc>
        <w:tc>
          <w:tcPr>
            <w:tcW w:w="0" w:type="auto"/>
            <w:vMerge/>
          </w:tcPr>
          <w:p w14:paraId="72ACC019" w14:textId="77777777" w:rsidR="001A5039" w:rsidRPr="00300C90" w:rsidRDefault="001A5039" w:rsidP="00AC566D">
            <w:pPr>
              <w:rPr>
                <w:rFonts w:cstheme="majorHAnsi"/>
                <w:b w:val="0"/>
                <w:bCs/>
                <w:i/>
                <w:iCs/>
                <w:sz w:val="18"/>
                <w:szCs w:val="18"/>
              </w:rPr>
            </w:pPr>
          </w:p>
        </w:tc>
        <w:tc>
          <w:tcPr>
            <w:tcW w:w="0" w:type="auto"/>
          </w:tcPr>
          <w:p w14:paraId="685285E0" w14:textId="77777777" w:rsidR="001A5039" w:rsidRPr="00C2268B" w:rsidRDefault="001A5039" w:rsidP="00C2268B">
            <w:r w:rsidRPr="00C2268B">
              <w:t xml:space="preserve">Resources </w:t>
            </w:r>
          </w:p>
        </w:tc>
        <w:tc>
          <w:tcPr>
            <w:tcW w:w="0" w:type="auto"/>
          </w:tcPr>
          <w:p w14:paraId="40E6D9E3" w14:textId="77777777" w:rsidR="001A5039" w:rsidRPr="00C2268B" w:rsidRDefault="001A5039" w:rsidP="00C2268B">
            <w:r w:rsidRPr="00C2268B">
              <w:t xml:space="preserve">Reasoning </w:t>
            </w:r>
          </w:p>
        </w:tc>
        <w:tc>
          <w:tcPr>
            <w:tcW w:w="0" w:type="auto"/>
            <w:vMerge/>
          </w:tcPr>
          <w:p w14:paraId="7341A870" w14:textId="77777777" w:rsidR="001A5039" w:rsidRPr="00300C90" w:rsidRDefault="001A5039" w:rsidP="00AC566D">
            <w:pPr>
              <w:rPr>
                <w:rFonts w:cstheme="majorHAnsi"/>
                <w:b w:val="0"/>
                <w:bCs/>
                <w:sz w:val="18"/>
                <w:szCs w:val="18"/>
              </w:rPr>
            </w:pPr>
          </w:p>
        </w:tc>
      </w:tr>
      <w:tr w:rsidR="001A5039" w:rsidRPr="00300C90" w14:paraId="4D12A278" w14:textId="77777777" w:rsidTr="00AC566D">
        <w:trPr>
          <w:trHeight w:val="557"/>
        </w:trPr>
        <w:tc>
          <w:tcPr>
            <w:tcW w:w="0" w:type="auto"/>
            <w:hideMark/>
          </w:tcPr>
          <w:p w14:paraId="7D9E1E97" w14:textId="61304C1A" w:rsidR="001A5039" w:rsidRPr="00C2268B" w:rsidRDefault="001A5039" w:rsidP="00AC566D">
            <w:bookmarkStart w:id="127" w:name="_Hlk128735463"/>
            <w:r w:rsidRPr="00C2268B">
              <w:t xml:space="preserve">GPs and other health professionals are a trusted source of information for CALD older persons </w:t>
            </w:r>
          </w:p>
          <w:p w14:paraId="7F40A70E" w14:textId="2D4084F1" w:rsidR="001A5039" w:rsidRPr="00C2268B" w:rsidRDefault="001A5039" w:rsidP="00C2268B">
            <w:r w:rsidRPr="00C2268B">
              <w:t>Connectors work for organisations well known by local health services</w:t>
            </w:r>
          </w:p>
          <w:p w14:paraId="6C74AFE6" w14:textId="007F432B" w:rsidR="001A5039" w:rsidRPr="00C2268B" w:rsidRDefault="001A5039" w:rsidP="00C2268B">
            <w:r w:rsidRPr="00C2268B">
              <w:t>Connectors proactively promote the program to health professionals</w:t>
            </w:r>
          </w:p>
          <w:p w14:paraId="538CFFF7" w14:textId="77777777" w:rsidR="001A5039" w:rsidRPr="00C2268B" w:rsidRDefault="001A5039" w:rsidP="00AC566D">
            <w:r w:rsidRPr="00C2268B">
              <w:t>Connectors are highly trained and competent</w:t>
            </w:r>
          </w:p>
        </w:tc>
        <w:tc>
          <w:tcPr>
            <w:tcW w:w="0" w:type="auto"/>
            <w:hideMark/>
          </w:tcPr>
          <w:p w14:paraId="634498D8" w14:textId="77777777" w:rsidR="001A5039" w:rsidRPr="00C2268B" w:rsidRDefault="001A5039" w:rsidP="00C2268B">
            <w:r w:rsidRPr="00C2268B">
              <w:t xml:space="preserve">Connectors build relationships with local health professionals </w:t>
            </w:r>
          </w:p>
        </w:tc>
        <w:tc>
          <w:tcPr>
            <w:tcW w:w="0" w:type="auto"/>
          </w:tcPr>
          <w:p w14:paraId="59A888CF" w14:textId="77777777" w:rsidR="001A5039" w:rsidRPr="00C2268B" w:rsidRDefault="001A5039" w:rsidP="00C2268B">
            <w:r w:rsidRPr="00C2268B">
              <w:t xml:space="preserve">Information about and availability of Connector </w:t>
            </w:r>
          </w:p>
        </w:tc>
        <w:tc>
          <w:tcPr>
            <w:tcW w:w="0" w:type="auto"/>
            <w:hideMark/>
          </w:tcPr>
          <w:p w14:paraId="47E15026" w14:textId="14E4642B" w:rsidR="001A5039" w:rsidRPr="00C2268B" w:rsidRDefault="001A5039" w:rsidP="00AC566D">
            <w:r w:rsidRPr="00C2268B">
              <w:t>Increased awareness of the Connector program</w:t>
            </w:r>
          </w:p>
          <w:p w14:paraId="29CC9773" w14:textId="77777777" w:rsidR="001A5039" w:rsidRPr="00300C90" w:rsidRDefault="001A5039" w:rsidP="00AC566D">
            <w:pPr>
              <w:rPr>
                <w:rFonts w:eastAsia="Times New Roman" w:cstheme="majorHAnsi"/>
                <w:sz w:val="18"/>
                <w:szCs w:val="18"/>
                <w:lang w:eastAsia="en-AU"/>
              </w:rPr>
            </w:pPr>
            <w:r w:rsidRPr="00C2268B">
              <w:t>Health professionals trust that the Connector has the skills to support the client and see value in referring clients on</w:t>
            </w:r>
          </w:p>
        </w:tc>
        <w:tc>
          <w:tcPr>
            <w:tcW w:w="0" w:type="auto"/>
            <w:hideMark/>
          </w:tcPr>
          <w:p w14:paraId="7017688B" w14:textId="4D40622F" w:rsidR="001A5039" w:rsidRPr="000228A8" w:rsidRDefault="001A5039" w:rsidP="00AC566D">
            <w:r w:rsidRPr="00C2268B">
              <w:t>GP</w:t>
            </w:r>
            <w:r w:rsidR="00132101">
              <w:t>s</w:t>
            </w:r>
            <w:r w:rsidRPr="00C2268B">
              <w:t xml:space="preserve"> and other health professionals refer older persons to Connector </w:t>
            </w:r>
          </w:p>
        </w:tc>
      </w:tr>
      <w:tr w:rsidR="001A5039" w:rsidRPr="00300C90" w14:paraId="6432919E" w14:textId="77777777" w:rsidTr="00AC566D">
        <w:trPr>
          <w:trHeight w:val="557"/>
        </w:trPr>
        <w:tc>
          <w:tcPr>
            <w:tcW w:w="0" w:type="auto"/>
          </w:tcPr>
          <w:p w14:paraId="5EEFA6BD" w14:textId="77777777" w:rsidR="001A5039" w:rsidRPr="00C2268B" w:rsidRDefault="001A5039" w:rsidP="00C2268B">
            <w:r w:rsidRPr="00C2268B">
              <w:t>GPs are over-committed or restrict voluntary activities</w:t>
            </w:r>
          </w:p>
        </w:tc>
        <w:tc>
          <w:tcPr>
            <w:tcW w:w="0" w:type="auto"/>
          </w:tcPr>
          <w:p w14:paraId="2ADC9600" w14:textId="77777777" w:rsidR="001A5039" w:rsidRPr="00C2268B" w:rsidRDefault="001A5039" w:rsidP="00C2268B">
            <w:r w:rsidRPr="00C2268B">
              <w:t xml:space="preserve">Connectors provide promotional materials </w:t>
            </w:r>
          </w:p>
        </w:tc>
        <w:tc>
          <w:tcPr>
            <w:tcW w:w="0" w:type="auto"/>
          </w:tcPr>
          <w:p w14:paraId="6B7342B5" w14:textId="1F413DF4" w:rsidR="001A5039" w:rsidRPr="00365C84" w:rsidRDefault="00FB73F3" w:rsidP="00C2268B">
            <w:pPr>
              <w:rPr>
                <w:iCs/>
              </w:rPr>
            </w:pPr>
            <w:r w:rsidRPr="00365C84">
              <w:rPr>
                <w:iCs/>
              </w:rPr>
              <w:t xml:space="preserve">Lack of resource </w:t>
            </w:r>
          </w:p>
        </w:tc>
        <w:tc>
          <w:tcPr>
            <w:tcW w:w="0" w:type="auto"/>
          </w:tcPr>
          <w:p w14:paraId="3FD3093F" w14:textId="40657A35" w:rsidR="001A5039" w:rsidRPr="00C2268B" w:rsidRDefault="001A5039" w:rsidP="00C2268B">
            <w:r w:rsidRPr="00C2268B">
              <w:t xml:space="preserve">GPs remain unaware of the </w:t>
            </w:r>
            <w:r w:rsidR="00A20C23" w:rsidRPr="00C2268B">
              <w:t>program</w:t>
            </w:r>
            <w:r w:rsidRPr="00C2268B">
              <w:t xml:space="preserve"> OR are unwilling to endorse a </w:t>
            </w:r>
            <w:r w:rsidR="00A20C23" w:rsidRPr="00C2268B">
              <w:t>program</w:t>
            </w:r>
            <w:r w:rsidRPr="00C2268B">
              <w:t xml:space="preserve"> they do not know well</w:t>
            </w:r>
          </w:p>
        </w:tc>
        <w:tc>
          <w:tcPr>
            <w:tcW w:w="0" w:type="auto"/>
          </w:tcPr>
          <w:p w14:paraId="1E169A85" w14:textId="7912FCE9" w:rsidR="001A5039" w:rsidRPr="00C2268B" w:rsidRDefault="001A5039" w:rsidP="00C2268B">
            <w:r w:rsidRPr="00C2268B">
              <w:t xml:space="preserve">GPs do not refer clients to the </w:t>
            </w:r>
            <w:r w:rsidR="00A20C23" w:rsidRPr="00C2268B">
              <w:t>program</w:t>
            </w:r>
          </w:p>
        </w:tc>
      </w:tr>
    </w:tbl>
    <w:bookmarkEnd w:id="124"/>
    <w:bookmarkEnd w:id="127"/>
    <w:p w14:paraId="6DBD55BA" w14:textId="048F1758" w:rsidR="001A5039" w:rsidRPr="000228A8" w:rsidRDefault="001A5039" w:rsidP="000830D7">
      <w:pPr>
        <w:pStyle w:val="Heading4"/>
      </w:pPr>
      <w:r w:rsidRPr="00300C90">
        <w:t>Program theory 17: Community leaders engaged and endorsing program</w:t>
      </w:r>
    </w:p>
    <w:p w14:paraId="66669F06" w14:textId="1077DE7F" w:rsidR="001A5039" w:rsidRPr="00300C90" w:rsidRDefault="001A5039" w:rsidP="001A5039">
      <w:r w:rsidRPr="00300C90">
        <w:t xml:space="preserve">The importance of community leaders </w:t>
      </w:r>
      <w:r>
        <w:t xml:space="preserve">(referred to as ‘Touchpoints’ in the </w:t>
      </w:r>
      <w:r w:rsidR="00A20C23">
        <w:t>program</w:t>
      </w:r>
      <w:r>
        <w:t xml:space="preserve">) </w:t>
      </w:r>
      <w:r w:rsidRPr="00300C90">
        <w:t>was evident across all Connector sites. However, the way the Connectors defined community leaders differed across the sites, with some defining leaders as faith leaders or heads of associations and other</w:t>
      </w:r>
      <w:r w:rsidR="00D95A7E">
        <w:t>s</w:t>
      </w:r>
      <w:r w:rsidRPr="00300C90">
        <w:t xml:space="preserve"> using the term more inclusively to include informal community leaders. This report </w:t>
      </w:r>
      <w:r>
        <w:t>uses the</w:t>
      </w:r>
      <w:r w:rsidRPr="00300C90">
        <w:t xml:space="preserve"> term</w:t>
      </w:r>
      <w:r w:rsidR="00D95A7E">
        <w:t xml:space="preserve"> community leader to cover</w:t>
      </w:r>
      <w:r w:rsidRPr="00300C90">
        <w:t xml:space="preserve"> anyone who had influence within their CALD community, whether that be </w:t>
      </w:r>
      <w:r>
        <w:t>in</w:t>
      </w:r>
      <w:r w:rsidRPr="00300C90">
        <w:t xml:space="preserve"> a formal or informal capacity.</w:t>
      </w:r>
    </w:p>
    <w:p w14:paraId="457C3D3D" w14:textId="62691EA5" w:rsidR="001A5039" w:rsidRPr="00300C90" w:rsidRDefault="001A5039" w:rsidP="000228A8">
      <w:pPr>
        <w:pStyle w:val="Quote"/>
      </w:pPr>
      <w:r w:rsidRPr="00300C90">
        <w:t xml:space="preserve">Well, I think community leaders, whether you choose to call them leaders, gatekeepers, whatever, </w:t>
      </w:r>
      <w:r>
        <w:t>…</w:t>
      </w:r>
      <w:r w:rsidRPr="00300C90">
        <w:t xml:space="preserve"> they’re people that have been working in their communities, often in a voluntary capacity, for many, many years. They know the people within their communities, they know what the needs are, so </w:t>
      </w:r>
      <w:r>
        <w:t>…</w:t>
      </w:r>
      <w:r w:rsidRPr="00300C90">
        <w:t xml:space="preserve"> again it gives us an entrée. And they’re trusted people so if they’re prepared to vouch for us and promote our program, and tell people that it’s really important for them to have a think about connecting with us if they need help, then again it just adds that additional layer of credibility to the work that we’re trying to do. And we’ve actually found the leaders have been wonderful, and they’ve been very encouraging in getting their members to come along to the community forums, many have attended themselves. (Manager).</w:t>
      </w:r>
    </w:p>
    <w:p w14:paraId="7E44F456" w14:textId="699E378C" w:rsidR="001A5039" w:rsidRPr="000228A8" w:rsidRDefault="00D95A7E" w:rsidP="000228A8">
      <w:pPr>
        <w:pStyle w:val="Quote"/>
      </w:pPr>
      <w:r>
        <w:t>C</w:t>
      </w:r>
      <w:r w:rsidR="001A5039" w:rsidRPr="00300C90">
        <w:t>ommunity leaders have not really been very useful in providing us connections. We have written to community leaders to be able to talk about the program to them first. We’ve not had much success with them. What we found</w:t>
      </w:r>
      <w:r>
        <w:t xml:space="preserve"> was successful is getting the Touch</w:t>
      </w:r>
      <w:r w:rsidR="001A5039" w:rsidRPr="00300C90">
        <w:t>points through the communities and building on those Touchpoints to identify where certain groups meet or where there is a meeting happening so that we can then go through that connection to be able to go and present to that meeting and to be able to then say, “Can we advertise this program through this</w:t>
      </w:r>
      <w:r>
        <w:t xml:space="preserve">?” </w:t>
      </w:r>
      <w:r w:rsidR="001A5039" w:rsidRPr="00300C90">
        <w:t xml:space="preserve">… </w:t>
      </w:r>
      <w:r w:rsidR="00960A13" w:rsidRPr="00300C90">
        <w:t>So,</w:t>
      </w:r>
      <w:r w:rsidR="001A5039" w:rsidRPr="00300C90">
        <w:t xml:space="preserve"> we’re getting those sort of links through – more through this – the smaller community context other than the community leaders. (Manager).</w:t>
      </w:r>
    </w:p>
    <w:p w14:paraId="6176A9A4" w14:textId="571A7DB1" w:rsidR="001A5039" w:rsidRPr="000228A8" w:rsidRDefault="001A5039" w:rsidP="000228A8">
      <w:pPr>
        <w:pStyle w:val="Quote"/>
      </w:pPr>
      <w:r w:rsidRPr="000228A8">
        <w:t xml:space="preserve">I think they [the Connectors] certainly know that I’m an influencer in the community. I’m a reputable person. </w:t>
      </w:r>
      <w:r w:rsidR="00960A13" w:rsidRPr="000228A8">
        <w:t>So,</w:t>
      </w:r>
      <w:r w:rsidRPr="000228A8">
        <w:t xml:space="preserve"> they come to me asking for help, asking if they can join our seminar and to have a spare couple of minutes for them to get started. </w:t>
      </w:r>
      <w:r w:rsidR="00960A13" w:rsidRPr="000228A8">
        <w:t>So,</w:t>
      </w:r>
      <w:r w:rsidRPr="000228A8">
        <w:t xml:space="preserve"> I thought that’s a good initiative. At least they’re contacting the right person, because I’m a doer. … After th</w:t>
      </w:r>
      <w:r w:rsidR="00D95A7E">
        <w:t>at we visited couple of elderlys’ house. I realised, “g</w:t>
      </w:r>
      <w:r w:rsidRPr="000228A8">
        <w:t>ee, people really need help. Really, seriously.” And this program, it is such an amazing program. It is like a diamond in the deep thing, you know? Nobody can see it. … It is a big pity. And I think that’s a huge promotion they need to have. …</w:t>
      </w:r>
      <w:r w:rsidR="00D95A7E">
        <w:t xml:space="preserve"> </w:t>
      </w:r>
      <w:r w:rsidR="00960A13" w:rsidRPr="000228A8">
        <w:t>So,</w:t>
      </w:r>
      <w:r w:rsidRPr="000228A8">
        <w:t xml:space="preserve"> when this officer [Connector] contacted me, I quickly tweeted something on my Chat page. Without talking to anyone, people just enrolled, registered straightaway, saying, “yeah, yeah, count me in, count me in. I </w:t>
      </w:r>
      <w:r w:rsidR="00D95A7E">
        <w:t>want to go to the seminar” and</w:t>
      </w:r>
      <w:r w:rsidRPr="000228A8">
        <w:t xml:space="preserve"> “can I take along a friend?” I said, “of course you can.” (Touchpoint).</w:t>
      </w:r>
    </w:p>
    <w:p w14:paraId="42650FE8" w14:textId="31E1F4E7" w:rsidR="001A5039" w:rsidRPr="00C2268B" w:rsidRDefault="00D95A7E" w:rsidP="00C2268B">
      <w:pPr>
        <w:pStyle w:val="Quote"/>
      </w:pPr>
      <w:r>
        <w:t>W</w:t>
      </w:r>
      <w:r w:rsidR="001A5039" w:rsidRPr="00300C90">
        <w:t>e also kind of went beyond the community leaders. … from the cultural knowledge of the Connectors</w:t>
      </w:r>
      <w:r>
        <w:t xml:space="preserve">. </w:t>
      </w:r>
      <w:r w:rsidR="001A5039" w:rsidRPr="00300C90">
        <w:t xml:space="preserve">… what we’ve found was, one or two people who happened to work in more senior roles in aged care became almost like the informal go-to people in the community for </w:t>
      </w:r>
      <w:r w:rsidR="002B68DE">
        <w:t xml:space="preserve">anything to do with aged care. </w:t>
      </w:r>
      <w:r w:rsidR="001A5039" w:rsidRPr="00300C90">
        <w:t xml:space="preserve"> … So, there are people like that out there who </w:t>
      </w:r>
      <w:r w:rsidR="001A5039">
        <w:t>…</w:t>
      </w:r>
      <w:r w:rsidR="001A5039" w:rsidRPr="00300C90">
        <w:t xml:space="preserve"> aren’t the official community leaders, but they’re </w:t>
      </w:r>
      <w:r w:rsidR="001A5039">
        <w:t>…</w:t>
      </w:r>
      <w:r w:rsidR="001A5039" w:rsidRPr="00300C90">
        <w:t xml:space="preserve"> the go-to people in different ethnic communities who, because they’ve worked in a particular role somewhere or still are, are well-networked and understand the system. </w:t>
      </w:r>
      <w:r w:rsidR="001A5039">
        <w:t>…</w:t>
      </w:r>
      <w:r w:rsidR="007878AB">
        <w:t xml:space="preserve"> </w:t>
      </w:r>
      <w:r w:rsidR="001A5039" w:rsidRPr="00300C90">
        <w:t>in most ethnic communities, the people who know how to navigate various systems are the go-to people</w:t>
      </w:r>
      <w:r w:rsidR="007878AB">
        <w:t>.</w:t>
      </w:r>
      <w:r w:rsidR="001A5039" w:rsidRPr="00300C90">
        <w:t xml:space="preserve"> … So, I think those were the really valuable Touchpoints. (Manager).</w:t>
      </w:r>
    </w:p>
    <w:p w14:paraId="7CC77236" w14:textId="0B5FF887" w:rsidR="001A5039" w:rsidRPr="00300C90" w:rsidRDefault="001A5039" w:rsidP="001A5039">
      <w:pPr>
        <w:rPr>
          <w:rFonts w:cstheme="majorHAnsi"/>
        </w:rPr>
      </w:pPr>
      <w:r w:rsidRPr="00300C90">
        <w:rPr>
          <w:rFonts w:cstheme="majorHAnsi"/>
        </w:rPr>
        <w:t>Community and faith leaders were often a trusted, credible source of informa</w:t>
      </w:r>
      <w:r w:rsidR="007878AB">
        <w:rPr>
          <w:rFonts w:cstheme="majorHAnsi"/>
        </w:rPr>
        <w:t>tion for CALD community members:</w:t>
      </w:r>
      <w:r w:rsidRPr="00300C90">
        <w:rPr>
          <w:rFonts w:cstheme="majorHAnsi"/>
        </w:rPr>
        <w:t xml:space="preserve"> </w:t>
      </w:r>
    </w:p>
    <w:p w14:paraId="5A91B522" w14:textId="4D642B7D" w:rsidR="001A5039" w:rsidRPr="007F382E" w:rsidRDefault="007878AB" w:rsidP="00C2268B">
      <w:pPr>
        <w:pStyle w:val="Quote"/>
      </w:pPr>
      <w:r>
        <w:t>[C</w:t>
      </w:r>
      <w:r w:rsidR="001A5039" w:rsidRPr="007F382E">
        <w:t>ommunity leaders</w:t>
      </w:r>
      <w:r>
        <w:t>’</w:t>
      </w:r>
      <w:r w:rsidR="001A5039" w:rsidRPr="007F382E">
        <w:t>] ability to spread the words for us. … If they [the community] hear information from someone they know… they will find it more reliable – more reliable than what they have read on a newspaper or in the news. … Touchpoints, community leaders, they have provided significant help in circulating the news, and directing people to us. (Manager).</w:t>
      </w:r>
    </w:p>
    <w:p w14:paraId="22DEC34D" w14:textId="70633752" w:rsidR="001A5039" w:rsidRPr="007F382E" w:rsidRDefault="007878AB" w:rsidP="001A5039">
      <w:pPr>
        <w:pStyle w:val="Quote"/>
      </w:pPr>
      <w:r>
        <w:t>T</w:t>
      </w:r>
      <w:r w:rsidR="001A5039" w:rsidRPr="007F382E">
        <w:t>he community … trust these community leaders or Touchpoints. (Manager).</w:t>
      </w:r>
    </w:p>
    <w:p w14:paraId="64AC59D6" w14:textId="4C6FD462" w:rsidR="001A5039" w:rsidRPr="00300C90" w:rsidRDefault="001A5039" w:rsidP="001A5039">
      <w:pPr>
        <w:rPr>
          <w:rFonts w:cstheme="majorHAnsi"/>
        </w:rPr>
      </w:pPr>
      <w:r w:rsidRPr="00300C90">
        <w:rPr>
          <w:rFonts w:cstheme="majorHAnsi"/>
        </w:rPr>
        <w:t>When Connectors or their employing organisations had existing (or built new) relationships with community leaders and the leaders saw aged care as a community need, the leaders prioritised engaging with the pr</w:t>
      </w:r>
      <w:r w:rsidR="003B7E91">
        <w:rPr>
          <w:rFonts w:cstheme="majorHAnsi"/>
        </w:rPr>
        <w:t>ogram:</w:t>
      </w:r>
    </w:p>
    <w:p w14:paraId="3B500641" w14:textId="7B514E2D" w:rsidR="001A5039" w:rsidRPr="000228A8" w:rsidRDefault="003B7E91" w:rsidP="000228A8">
      <w:pPr>
        <w:pStyle w:val="Quote"/>
      </w:pPr>
      <w:r>
        <w:t>T</w:t>
      </w:r>
      <w:r w:rsidR="001A5039" w:rsidRPr="00300C90">
        <w:t>here wasn’t really a big response from the community leaders, so to speak, because I think the leaders are volunteers in the communities, and they don’t see ag</w:t>
      </w:r>
      <w:r w:rsidR="00B96D45">
        <w:t>e</w:t>
      </w:r>
      <w:r w:rsidR="001A5039" w:rsidRPr="00300C90">
        <w:t xml:space="preserve">ing because most of them are not in that age group, as well. But we found that because the community leaders that we were communicating with, they were the people who brought people together into groups. </w:t>
      </w:r>
      <w:r>
        <w:t>…</w:t>
      </w:r>
      <w:r w:rsidR="001A5039" w:rsidRPr="00300C90">
        <w:t xml:space="preserve"> So, building relationships with them, they had more time and they were able to understand the needs of their own people better, because they were meeting their own people on a regular basis as well. (Manager).</w:t>
      </w:r>
    </w:p>
    <w:p w14:paraId="7458CCC5" w14:textId="413E2581" w:rsidR="001A5039" w:rsidRPr="00300C90" w:rsidRDefault="001A5039" w:rsidP="000228A8">
      <w:pPr>
        <w:pStyle w:val="Quote"/>
      </w:pPr>
      <w:r w:rsidRPr="00300C90">
        <w:t xml:space="preserve">I think already the Touchpoint has a built-in relationship with that community or that group. </w:t>
      </w:r>
      <w:r w:rsidR="003B7E91">
        <w:t>…</w:t>
      </w:r>
      <w:r w:rsidRPr="00300C90">
        <w:t xml:space="preserve"> And also, they also help with </w:t>
      </w:r>
      <w:r>
        <w:t>…</w:t>
      </w:r>
      <w:r w:rsidRPr="00300C90">
        <w:t xml:space="preserve"> how best we organise a group … how is it that this group received information … And clarifying the language needs … And</w:t>
      </w:r>
      <w:r w:rsidR="003B7E91">
        <w:t xml:space="preserve"> then also the other thing is</w:t>
      </w:r>
      <w:r w:rsidRPr="00300C90">
        <w:t xml:space="preserve"> that we then now have a connecting point to that co</w:t>
      </w:r>
      <w:r w:rsidR="003B7E91">
        <w:t>mmunity any other time as well.</w:t>
      </w:r>
      <w:r w:rsidRPr="00300C90">
        <w:t xml:space="preserve"> (Manager).</w:t>
      </w:r>
    </w:p>
    <w:p w14:paraId="664FCD12" w14:textId="55E63206" w:rsidR="001A5039" w:rsidRPr="00300C90" w:rsidRDefault="001A5039" w:rsidP="000228A8">
      <w:pPr>
        <w:pStyle w:val="Quote"/>
      </w:pPr>
      <w:r w:rsidRPr="00300C90">
        <w:t xml:space="preserve">I’m a Connector to the Connectors. That’s what I do. </w:t>
      </w:r>
      <w:r>
        <w:t>…</w:t>
      </w:r>
      <w:r w:rsidRPr="00300C90">
        <w:t xml:space="preserve"> I do a lot of networking even</w:t>
      </w:r>
      <w:r w:rsidR="003B7E91">
        <w:t xml:space="preserve"> in the health sector, etc</w:t>
      </w:r>
      <w:r w:rsidRPr="00300C90">
        <w:t xml:space="preserve">. I’ve been doing what this – EnCOMPASS has been doing, but in an informal way, </w:t>
      </w:r>
      <w:r>
        <w:t>…</w:t>
      </w:r>
      <w:r w:rsidRPr="00300C90">
        <w:t xml:space="preserve"> I want people to network, to connect, to know what’s available, what’s not available. </w:t>
      </w:r>
      <w:r w:rsidR="00960A13" w:rsidRPr="00300C90">
        <w:t>So,</w:t>
      </w:r>
      <w:r w:rsidRPr="00300C90">
        <w:t xml:space="preserve"> when I saw this, I thought, “This is brillian</w:t>
      </w:r>
      <w:r w:rsidR="003B7E91">
        <w:t>t.” It’s something that we need.</w:t>
      </w:r>
      <w:r w:rsidRPr="00300C90">
        <w:t xml:space="preserve"> (Touchpoint).</w:t>
      </w:r>
    </w:p>
    <w:p w14:paraId="716D41B1" w14:textId="5B7E934D" w:rsidR="001A5039" w:rsidRPr="000228A8" w:rsidRDefault="001A5039" w:rsidP="000228A8">
      <w:pPr>
        <w:rPr>
          <w:rFonts w:cstheme="majorHAnsi"/>
        </w:rPr>
      </w:pPr>
      <w:r w:rsidRPr="00300C90">
        <w:rPr>
          <w:rFonts w:cstheme="majorHAnsi"/>
        </w:rPr>
        <w:t>The leaders then engaged with the Connectors through town halls, community meetings or one-on-one meetings</w:t>
      </w:r>
      <w:r>
        <w:rPr>
          <w:rFonts w:cstheme="majorHAnsi"/>
        </w:rPr>
        <w:t xml:space="preserve">. </w:t>
      </w:r>
      <w:r w:rsidRPr="00300C90">
        <w:rPr>
          <w:rFonts w:cstheme="majorHAnsi"/>
        </w:rPr>
        <w:t xml:space="preserve"> </w:t>
      </w:r>
      <w:r>
        <w:rPr>
          <w:rFonts w:cstheme="majorHAnsi"/>
        </w:rPr>
        <w:t>L</w:t>
      </w:r>
      <w:r w:rsidRPr="00300C90">
        <w:rPr>
          <w:rFonts w:cstheme="majorHAnsi"/>
        </w:rPr>
        <w:t xml:space="preserve">eaders had the opportunity to determine if the Connectors were a credible source of information and support for the community. When they saw them as trustworthy and the program as useful, they saw the value in working with the Connector and granted them access to their community and endorsement. </w:t>
      </w:r>
      <w:r>
        <w:rPr>
          <w:rFonts w:cstheme="majorHAnsi"/>
        </w:rPr>
        <w:t>These processes</w:t>
      </w:r>
      <w:r w:rsidRPr="00300C90">
        <w:rPr>
          <w:rFonts w:cstheme="majorHAnsi"/>
        </w:rPr>
        <w:t xml:space="preserve"> resulted in </w:t>
      </w:r>
      <w:r>
        <w:rPr>
          <w:rFonts w:cstheme="majorHAnsi"/>
        </w:rPr>
        <w:t xml:space="preserve">outcomes at two </w:t>
      </w:r>
      <w:r w:rsidR="00AE244C">
        <w:rPr>
          <w:rFonts w:cstheme="majorHAnsi"/>
        </w:rPr>
        <w:t>levels –</w:t>
      </w:r>
      <w:r>
        <w:rPr>
          <w:rFonts w:cstheme="majorHAnsi"/>
        </w:rPr>
        <w:t xml:space="preserve"> </w:t>
      </w:r>
      <w:r w:rsidRPr="00300C90">
        <w:rPr>
          <w:rFonts w:cstheme="majorHAnsi"/>
        </w:rPr>
        <w:t>an increased understanding among community/faith leaders about how they could better support and advocate for older persons and their carers</w:t>
      </w:r>
      <w:r>
        <w:rPr>
          <w:rFonts w:cstheme="majorHAnsi"/>
        </w:rPr>
        <w:t>;</w:t>
      </w:r>
      <w:r w:rsidRPr="00300C90">
        <w:rPr>
          <w:rFonts w:cstheme="majorHAnsi"/>
        </w:rPr>
        <w:t xml:space="preserve"> and increased reach of the program as leaders told older persons and their carers about the program, referred them to the Connector and/or invited the Co</w:t>
      </w:r>
      <w:r w:rsidR="00AE244C">
        <w:rPr>
          <w:rFonts w:cstheme="majorHAnsi"/>
        </w:rPr>
        <w:t>nnector into community meetings:</w:t>
      </w:r>
    </w:p>
    <w:p w14:paraId="0A47DE84" w14:textId="09882962" w:rsidR="001A5039" w:rsidRPr="00C177A8" w:rsidRDefault="00AE244C" w:rsidP="000228A8">
      <w:pPr>
        <w:pStyle w:val="Quote"/>
      </w:pPr>
      <w:r>
        <w:t>N</w:t>
      </w:r>
      <w:r w:rsidR="001A5039" w:rsidRPr="00C177A8">
        <w:t>ew communities are asking us for information … inviting us to attend their functions so that we can actually talk about aged care, which is great. (Manager).</w:t>
      </w:r>
    </w:p>
    <w:p w14:paraId="0DAFD16B" w14:textId="4CA35968" w:rsidR="001A5039" w:rsidRPr="00C177A8" w:rsidRDefault="001A5039" w:rsidP="000228A8">
      <w:pPr>
        <w:pStyle w:val="Quote"/>
      </w:pPr>
      <w:r w:rsidRPr="00C177A8">
        <w:t xml:space="preserve">There’s a thing called trust. Trust is very hard to get. The thing is, to build trust takes time. I’m not saying that they won’t trust the person that’s in the EnCOMPASS. But coming from me, which they trust me, means that they believe in me to trust the other person. … Especially with the elderly and culturally and linguistic-diverse people, they value trust a lot. </w:t>
      </w:r>
      <w:r w:rsidR="00960A13" w:rsidRPr="00C177A8">
        <w:t>So,</w:t>
      </w:r>
      <w:r w:rsidRPr="00C177A8">
        <w:t xml:space="preserve"> if they trust you, they will believe in you and whatever y</w:t>
      </w:r>
      <w:r w:rsidR="00D3193F">
        <w:t>ou’re doing. If I say to them, “</w:t>
      </w:r>
      <w:r w:rsidRPr="00C177A8">
        <w:t>Hey. These are the numbers for this guy [the Connector], totally recommended to help you. I can even come if you want</w:t>
      </w:r>
      <w:r w:rsidR="00D3193F">
        <w:t>,”</w:t>
      </w:r>
      <w:r w:rsidRPr="00C177A8">
        <w:t xml:space="preserve"> but they won’t even need me, </w:t>
      </w:r>
      <w:r w:rsidR="00D3193F">
        <w:t>they’ll be able – they’ll say, “</w:t>
      </w:r>
      <w:r w:rsidRPr="00C177A8">
        <w:t>Yeah, he’s obvious</w:t>
      </w:r>
      <w:r w:rsidR="00D3193F">
        <w:t>ly recommended, it must be okay</w:t>
      </w:r>
      <w:r w:rsidRPr="00C177A8">
        <w:t>.</w:t>
      </w:r>
      <w:r w:rsidR="00D3193F">
        <w:t>”</w:t>
      </w:r>
      <w:r w:rsidRPr="00C177A8">
        <w:t xml:space="preserve"> (Touchpoint).</w:t>
      </w:r>
    </w:p>
    <w:p w14:paraId="0BC960C2" w14:textId="77BC524A" w:rsidR="001A5039" w:rsidRPr="000228A8" w:rsidRDefault="00D3193F" w:rsidP="000228A8">
      <w:pPr>
        <w:pStyle w:val="Quote"/>
      </w:pPr>
      <w:r>
        <w:t>I</w:t>
      </w:r>
      <w:r w:rsidR="001A5039" w:rsidRPr="00C177A8">
        <w:t xml:space="preserve">I took it [the information about the Connector program] to a meeting and we discussed it. There was a lot of confusion amongst the members [about My Aged Care]. </w:t>
      </w:r>
      <w:r w:rsidR="00960A13" w:rsidRPr="00C177A8">
        <w:t>So,</w:t>
      </w:r>
      <w:r w:rsidR="001A5039" w:rsidRPr="00C177A8">
        <w:t xml:space="preserve"> I explained it to them and then we – some of them put their hand up and they wanted to meet the EnCOMPASS coordinator here, or Connector. </w:t>
      </w:r>
      <w:r w:rsidR="001A5039">
        <w:t>…</w:t>
      </w:r>
      <w:r w:rsidR="001A5039" w:rsidRPr="00C177A8">
        <w:t xml:space="preserve"> this Connector was – he was so helpful. He encouraged them to meet him in his office or he would go to their house. And I personally took him to the first client, o</w:t>
      </w:r>
      <w:r w:rsidR="00CA2EBB">
        <w:t>ne of</w:t>
      </w:r>
      <w:r w:rsidR="001A5039" w:rsidRPr="00C177A8">
        <w:t xml:space="preserve"> our members, and they were very impressed with him. … Then so the word spread amongst other members and I organised a meeting with th</w:t>
      </w:r>
      <w:r>
        <w:t>e Connector with our members.</w:t>
      </w:r>
      <w:r w:rsidR="001A5039" w:rsidRPr="00C177A8">
        <w:t xml:space="preserve"> (Touchpoint).</w:t>
      </w:r>
    </w:p>
    <w:p w14:paraId="3928385B" w14:textId="7F616402" w:rsidR="001A5039" w:rsidRPr="00300C90" w:rsidRDefault="001A5039" w:rsidP="001A5039">
      <w:pPr>
        <w:rPr>
          <w:rFonts w:cstheme="majorHAnsi"/>
        </w:rPr>
      </w:pPr>
      <w:r w:rsidRPr="00300C90">
        <w:rPr>
          <w:rFonts w:cstheme="majorHAnsi"/>
        </w:rPr>
        <w:t>The participants also reiterated the value of the community leaders</w:t>
      </w:r>
      <w:r w:rsidR="00840A6D">
        <w:rPr>
          <w:rFonts w:cstheme="majorHAnsi"/>
        </w:rPr>
        <w:t>,</w:t>
      </w:r>
      <w:r w:rsidRPr="00300C90">
        <w:rPr>
          <w:rFonts w:cstheme="majorHAnsi"/>
        </w:rPr>
        <w:t xml:space="preserve"> given that the Connector program was a new program which the communi</w:t>
      </w:r>
      <w:r w:rsidR="00840A6D">
        <w:rPr>
          <w:rFonts w:cstheme="majorHAnsi"/>
        </w:rPr>
        <w:t>ties had not heard about before:</w:t>
      </w:r>
    </w:p>
    <w:p w14:paraId="3D27E175" w14:textId="5445C586" w:rsidR="001A5039" w:rsidRPr="000228A8" w:rsidRDefault="001A5039" w:rsidP="000228A8">
      <w:pPr>
        <w:pStyle w:val="Quote"/>
      </w:pPr>
      <w:r w:rsidRPr="00300C90">
        <w:t xml:space="preserve">I guess you kind of do need them [community leaders]. I feel especially towards the beginning of a program when something is new. People are going </w:t>
      </w:r>
      <w:r w:rsidR="00840A6D">
        <w:t>“</w:t>
      </w:r>
      <w:r w:rsidRPr="00300C90">
        <w:t>what’s this about?</w:t>
      </w:r>
      <w:r w:rsidR="00840A6D">
        <w:t>”</w:t>
      </w:r>
      <w:r w:rsidRPr="00300C90">
        <w:t xml:space="preserve"> They’re not sure. It helps you with trust building. </w:t>
      </w:r>
      <w:r w:rsidR="00840A6D">
        <w:t>If you can get a couple of key Touch</w:t>
      </w:r>
      <w:r w:rsidRPr="00300C90">
        <w:t>points on board. It helps you to open doors. It saves you time in networking because they usually already have extensive networks. They can kind of give you a stamp of approval if they are involved. … It’s so much easier for them than for us when we’re trying to get stuff off the ground, but I think as we continue to implement, as we continue to engage and stuff</w:t>
      </w:r>
      <w:r w:rsidR="00840A6D">
        <w:t>, in some way, our reliance on Touch</w:t>
      </w:r>
      <w:r w:rsidRPr="00300C90">
        <w:t>points decreases. (Manager).</w:t>
      </w:r>
    </w:p>
    <w:p w14:paraId="4D55968B" w14:textId="333BF3EC" w:rsidR="001A5039" w:rsidRPr="00300C90" w:rsidRDefault="001A5039" w:rsidP="001A5039">
      <w:pPr>
        <w:rPr>
          <w:rFonts w:cstheme="majorHAnsi"/>
        </w:rPr>
      </w:pPr>
      <w:r w:rsidRPr="00300C90">
        <w:rPr>
          <w:rFonts w:cstheme="majorHAnsi"/>
        </w:rPr>
        <w:t xml:space="preserve">The Connectors highlighted the need to put in concerted time to build the relationships with the community leaders and specified that faster methods of engagement would not be as successful in building </w:t>
      </w:r>
      <w:r w:rsidR="00D97EC1">
        <w:rPr>
          <w:rFonts w:cstheme="majorHAnsi"/>
        </w:rPr>
        <w:t>the necessary rapport and trust:</w:t>
      </w:r>
    </w:p>
    <w:p w14:paraId="49B5BE6C" w14:textId="60351A5B" w:rsidR="001A5039" w:rsidRPr="000228A8" w:rsidRDefault="001A5039" w:rsidP="000228A8">
      <w:pPr>
        <w:pStyle w:val="Quote"/>
      </w:pPr>
      <w:r w:rsidRPr="00300C90">
        <w:t>You know, I feel that sometimes that's a little bit overwhelming, reaching everybody … the community groups and the church groups so that they can tell their people</w:t>
      </w:r>
      <w:r w:rsidR="00D97EC1">
        <w:t>.</w:t>
      </w:r>
      <w:r w:rsidRPr="00300C90">
        <w:t xml:space="preserve"> … Because how do</w:t>
      </w:r>
      <w:r w:rsidR="00D97EC1">
        <w:t xml:space="preserve"> you effectively reach them, we’</w:t>
      </w:r>
      <w:r w:rsidRPr="00300C90">
        <w:t xml:space="preserve">ve decided that emailing is not the way to go, we need to actually ring and speak to them. And these are all </w:t>
      </w:r>
      <w:r w:rsidR="00960A13" w:rsidRPr="00300C90">
        <w:t>time-consuming</w:t>
      </w:r>
      <w:r w:rsidRPr="00300C90">
        <w:t xml:space="preserve"> things to do … have a cup of tea with them</w:t>
      </w:r>
      <w:r w:rsidR="00D97EC1">
        <w:t>,</w:t>
      </w:r>
      <w:r w:rsidRPr="00300C90">
        <w:t xml:space="preserve"> build connections … you ca</w:t>
      </w:r>
      <w:r w:rsidR="00D97EC1">
        <w:t>n shoot off 100 emails, and you’</w:t>
      </w:r>
      <w:r w:rsidRPr="00300C90">
        <w:t>ve ti</w:t>
      </w:r>
      <w:r w:rsidR="00D97EC1">
        <w:t>cked all the boxes, but you don’</w:t>
      </w:r>
      <w:r w:rsidRPr="00300C90">
        <w:t xml:space="preserve">t get many replies back, but you actually go and meet 100 people can take two weeks, </w:t>
      </w:r>
      <w:r w:rsidR="00D97EC1">
        <w:t>you know, and build connections.</w:t>
      </w:r>
      <w:r w:rsidRPr="00300C90">
        <w:t xml:space="preserve"> (Connector).</w:t>
      </w:r>
    </w:p>
    <w:p w14:paraId="10C51647" w14:textId="6ECE574D" w:rsidR="001A5039" w:rsidRPr="00300C90" w:rsidRDefault="001A5039" w:rsidP="001A5039">
      <w:pPr>
        <w:rPr>
          <w:rFonts w:cstheme="majorHAnsi"/>
        </w:rPr>
      </w:pPr>
      <w:r w:rsidRPr="00300C90">
        <w:rPr>
          <w:rFonts w:cstheme="majorHAnsi"/>
        </w:rPr>
        <w:t>The participants also stated that community leaders were often in demand, very busy and may be in volunteer roles, which made it mor</w:t>
      </w:r>
      <w:r w:rsidR="00C27512">
        <w:rPr>
          <w:rFonts w:cstheme="majorHAnsi"/>
        </w:rPr>
        <w:t>e difficult to engage with them:</w:t>
      </w:r>
    </w:p>
    <w:p w14:paraId="0260883F" w14:textId="6795CDD4" w:rsidR="001A5039" w:rsidRPr="00300C90" w:rsidRDefault="00C27512" w:rsidP="000228A8">
      <w:pPr>
        <w:pStyle w:val="Quote"/>
      </w:pPr>
      <w:r>
        <w:t>It’s very hard to get Touchpoints. Touch</w:t>
      </w:r>
      <w:r w:rsidR="001A5039" w:rsidRPr="00300C90">
        <w:t xml:space="preserve">points can be quite overworked already and kind of everyone is going for them. </w:t>
      </w:r>
      <w:r w:rsidR="00960A13" w:rsidRPr="00300C90">
        <w:t>So,</w:t>
      </w:r>
      <w:r w:rsidR="001A5039" w:rsidRPr="00300C90">
        <w:t xml:space="preserve"> I think it is important to be able to reward them for their time or whatever. (Manager).</w:t>
      </w:r>
    </w:p>
    <w:p w14:paraId="7F3D147D" w14:textId="5D9603BD" w:rsidR="001A5039" w:rsidRPr="000228A8" w:rsidRDefault="00C27512" w:rsidP="000228A8">
      <w:pPr>
        <w:pStyle w:val="Quote"/>
      </w:pPr>
      <w:r>
        <w:t>W</w:t>
      </w:r>
      <w:r w:rsidR="001A5039" w:rsidRPr="00300C90">
        <w:t>e were very committed to getting community leaders and representatives on board. And they were wonderful, again, in assisting us to promote the project. But look, the reality is that these organisations are also pretty stretched themselves, and while they’re always happy to spread the word and whatever, we actually found that we had to resource some of that support. … A lot of those Touchpoints – and particularly community Touchpoints, CALD com</w:t>
      </w:r>
      <w:r w:rsidR="001207FF">
        <w:t>munity groups and organisations –</w:t>
      </w:r>
      <w:r w:rsidR="001A5039" w:rsidRPr="00300C90">
        <w:t xml:space="preserve"> they’re pretty stretched just trying to do what they need to do for their members. The reality is</w:t>
      </w:r>
      <w:r w:rsidR="001A5039">
        <w:t>,</w:t>
      </w:r>
      <w:r w:rsidR="001A5039" w:rsidRPr="00300C90">
        <w:t xml:space="preserve"> there need to be some resources set aside so that when those Touchpoints support us in a really – in a more concerted way </w:t>
      </w:r>
      <w:r w:rsidR="001207FF">
        <w:t xml:space="preserve">– </w:t>
      </w:r>
      <w:r w:rsidR="001A5039" w:rsidRPr="00300C90">
        <w:t>then we have to be prepared to resource their efforts. (Manager).</w:t>
      </w:r>
    </w:p>
    <w:p w14:paraId="17E0A7DE" w14:textId="11C6C732" w:rsidR="001A5039" w:rsidRPr="00300C90" w:rsidRDefault="001A5039" w:rsidP="001A5039">
      <w:pPr>
        <w:rPr>
          <w:rFonts w:cstheme="majorHAnsi"/>
        </w:rPr>
      </w:pPr>
      <w:r w:rsidRPr="00300C90">
        <w:rPr>
          <w:rFonts w:cstheme="majorHAnsi"/>
        </w:rPr>
        <w:t>The Connectors also discussed the importance of finding the right community leader to promote the program, as not all community leaders would always pass on t</w:t>
      </w:r>
      <w:r w:rsidR="001207FF">
        <w:rPr>
          <w:rFonts w:cstheme="majorHAnsi"/>
        </w:rPr>
        <w:t>he information:</w:t>
      </w:r>
    </w:p>
    <w:p w14:paraId="04DD8ACA" w14:textId="7F7168CA" w:rsidR="001A5039" w:rsidRPr="000228A8" w:rsidRDefault="001A5039" w:rsidP="000228A8">
      <w:pPr>
        <w:pStyle w:val="Quote"/>
      </w:pPr>
      <w:r w:rsidRPr="00300C90">
        <w:t>So, it work only if you find the right Touchpoint that they also commit to convey the message to the community. You may have some good one b</w:t>
      </w:r>
      <w:r w:rsidR="001207FF">
        <w:t>ut if they don’t talk about, it’</w:t>
      </w:r>
      <w:r w:rsidRPr="00300C90">
        <w:t>s not of use. (Manager).</w:t>
      </w:r>
    </w:p>
    <w:p w14:paraId="2E95FC51" w14:textId="49A3D160" w:rsidR="001A5039" w:rsidRPr="00300C90" w:rsidRDefault="001A5039" w:rsidP="001A5039">
      <w:pPr>
        <w:rPr>
          <w:rFonts w:cstheme="majorHAnsi"/>
        </w:rPr>
      </w:pPr>
      <w:r w:rsidRPr="00300C90">
        <w:rPr>
          <w:rFonts w:cstheme="majorHAnsi"/>
        </w:rPr>
        <w:t xml:space="preserve">Where the community leaders did not see aged care as a community need, the Connectors were not able to engage with them. Evidence of this was seen in new migrant communities and communities where </w:t>
      </w:r>
      <w:r w:rsidR="001207FF">
        <w:rPr>
          <w:rFonts w:cstheme="majorHAnsi"/>
        </w:rPr>
        <w:t>the leaders were younger people:</w:t>
      </w:r>
    </w:p>
    <w:p w14:paraId="76BC5E98" w14:textId="02DDA501" w:rsidR="001A5039" w:rsidRPr="00300C90" w:rsidRDefault="001A5039" w:rsidP="000228A8">
      <w:pPr>
        <w:pStyle w:val="Quote"/>
      </w:pPr>
      <w:r w:rsidRPr="00300C90">
        <w:t>Community leaders of new migrant communities are often not receptive to requests to deliver aged care information sessions. Their organising committees do not have the seniors on their priority list. This makes it harder to engage with them and build inroads. (Quarterly report).</w:t>
      </w:r>
    </w:p>
    <w:p w14:paraId="3320437F" w14:textId="79311153" w:rsidR="001A5039" w:rsidRPr="00300C90" w:rsidRDefault="001A5039" w:rsidP="000228A8">
      <w:pPr>
        <w:pStyle w:val="Quote"/>
      </w:pPr>
      <w:r w:rsidRPr="00300C90">
        <w:t>The other thing is we find the community leaders are probably much younger, and sometimes ag</w:t>
      </w:r>
      <w:r w:rsidR="00B96D45">
        <w:t>e</w:t>
      </w:r>
      <w:r w:rsidRPr="00300C90">
        <w:t>ing is something that you understand when you come to that age, I guess. And so they probably don’t realise the value of this service and they want, “What can you offer us” straight away. (Manager).</w:t>
      </w:r>
    </w:p>
    <w:p w14:paraId="251533B1" w14:textId="4D829826" w:rsidR="001A5039" w:rsidRPr="00C2268B" w:rsidRDefault="001A5039" w:rsidP="00C2268B">
      <w:pPr>
        <w:pStyle w:val="Quote"/>
      </w:pPr>
      <w:r w:rsidRPr="00300C90">
        <w:t>Community leaders don’t always respond to emails or calls for connecting to community over events. Some ethnic communities seem not to have an understanding or focus on their elderly. Hence difficult and takes longer to find the community Touchpoints for some communities. (Quarterly report).</w:t>
      </w:r>
    </w:p>
    <w:p w14:paraId="1E378C6E" w14:textId="340E9E8E" w:rsidR="001A5039" w:rsidRPr="00300C90" w:rsidRDefault="001A5039" w:rsidP="001A5039">
      <w:pPr>
        <w:rPr>
          <w:rFonts w:cstheme="majorHAnsi"/>
        </w:rPr>
      </w:pPr>
      <w:r w:rsidRPr="00300C90">
        <w:rPr>
          <w:rFonts w:cstheme="majorHAnsi"/>
        </w:rPr>
        <w:t xml:space="preserve">Participants also advocated for the need to sustain </w:t>
      </w:r>
      <w:r>
        <w:rPr>
          <w:rFonts w:cstheme="majorHAnsi"/>
        </w:rPr>
        <w:t>the</w:t>
      </w:r>
      <w:r w:rsidRPr="00300C90">
        <w:rPr>
          <w:rFonts w:cstheme="majorHAnsi"/>
        </w:rPr>
        <w:t xml:space="preserve"> connections</w:t>
      </w:r>
      <w:r>
        <w:rPr>
          <w:rFonts w:cstheme="majorHAnsi"/>
        </w:rPr>
        <w:t xml:space="preserve"> made by the </w:t>
      </w:r>
      <w:r w:rsidR="00A20C23">
        <w:rPr>
          <w:rFonts w:cstheme="majorHAnsi"/>
        </w:rPr>
        <w:t>program</w:t>
      </w:r>
      <w:r>
        <w:rPr>
          <w:rFonts w:cstheme="majorHAnsi"/>
        </w:rPr>
        <w:t>,</w:t>
      </w:r>
      <w:r w:rsidRPr="00300C90">
        <w:rPr>
          <w:rFonts w:cstheme="majorHAnsi"/>
        </w:rPr>
        <w:t xml:space="preserve"> as </w:t>
      </w:r>
      <w:r>
        <w:rPr>
          <w:rFonts w:cstheme="majorHAnsi"/>
        </w:rPr>
        <w:t>it</w:t>
      </w:r>
      <w:r w:rsidRPr="00300C90">
        <w:rPr>
          <w:rFonts w:cstheme="majorHAnsi"/>
        </w:rPr>
        <w:t xml:space="preserve"> transitions to </w:t>
      </w:r>
      <w:r w:rsidR="00B67D1F">
        <w:rPr>
          <w:rFonts w:cstheme="majorHAnsi"/>
        </w:rPr>
        <w:t>Care F</w:t>
      </w:r>
      <w:r>
        <w:rPr>
          <w:rFonts w:cstheme="majorHAnsi"/>
        </w:rPr>
        <w:t>inder</w:t>
      </w:r>
      <w:r w:rsidR="001207FF">
        <w:rPr>
          <w:rFonts w:cstheme="majorHAnsi"/>
        </w:rPr>
        <w:t>:</w:t>
      </w:r>
    </w:p>
    <w:p w14:paraId="1E66DF52" w14:textId="511B3BA8" w:rsidR="001A5039" w:rsidRPr="00C2268B" w:rsidRDefault="001A5039" w:rsidP="00C2268B">
      <w:pPr>
        <w:pStyle w:val="Quote"/>
      </w:pPr>
      <w:r w:rsidRPr="00300C90">
        <w:t>I think it’s really important to keep the people that have been doing it [the Connectors]</w:t>
      </w:r>
      <w:r w:rsidR="001207FF">
        <w:t>.</w:t>
      </w:r>
      <w:r w:rsidRPr="00300C90">
        <w:t xml:space="preserve"> </w:t>
      </w:r>
      <w:r>
        <w:t>...</w:t>
      </w:r>
      <w:r w:rsidRPr="00300C90">
        <w:t xml:space="preserve"> Because again, these relationships, this trust, these relationships have been going on … they exist; they’ve been built</w:t>
      </w:r>
      <w:r w:rsidR="001207FF">
        <w:t xml:space="preserve"> </w:t>
      </w:r>
      <w:r w:rsidRPr="00300C90">
        <w:t>… And even passing the baton on, happy to pass the baton on, absolutely. It’s not that. … don’t lose these connections. And these connections are with the core of the communities. These connections are with the old timers, that if they say something, the community l</w:t>
      </w:r>
      <w:r w:rsidR="001207FF">
        <w:t>istens. It’s as simple as that.</w:t>
      </w:r>
      <w:r w:rsidRPr="00300C90">
        <w:t xml:space="preserve"> (Manager).</w:t>
      </w:r>
    </w:p>
    <w:p w14:paraId="6B922248" w14:textId="245CD305" w:rsidR="001A5039" w:rsidRPr="000F5F88" w:rsidRDefault="001A5039" w:rsidP="001A5039">
      <w:pPr>
        <w:pStyle w:val="Caption"/>
      </w:pPr>
      <w:bookmarkStart w:id="128" w:name="_Toc179298305"/>
      <w:r w:rsidRPr="000F5F88">
        <w:t xml:space="preserve">Table </w:t>
      </w:r>
      <w:r>
        <w:fldChar w:fldCharType="begin"/>
      </w:r>
      <w:r>
        <w:instrText>SEQ Table \* ARABIC</w:instrText>
      </w:r>
      <w:r>
        <w:fldChar w:fldCharType="separate"/>
      </w:r>
      <w:r w:rsidR="00E34AC4">
        <w:rPr>
          <w:noProof/>
        </w:rPr>
        <w:t>23</w:t>
      </w:r>
      <w:r>
        <w:fldChar w:fldCharType="end"/>
      </w:r>
      <w:r>
        <w:t xml:space="preserve">. </w:t>
      </w:r>
      <w:r w:rsidRPr="00300C90">
        <w:t>Program theory 17: Community leaders engaged and endorsing program</w:t>
      </w:r>
      <w:bookmarkEnd w:id="128"/>
    </w:p>
    <w:tbl>
      <w:tblPr>
        <w:tblStyle w:val="TableGrid"/>
        <w:tblW w:w="0" w:type="auto"/>
        <w:tblLook w:val="0420" w:firstRow="1" w:lastRow="0" w:firstColumn="0" w:lastColumn="0" w:noHBand="0" w:noVBand="1"/>
        <w:tblCaption w:val="Table 23. Program theory 17: Community leaders engaged and endoring program."/>
        <w:tblDescription w:val="Table laying out the above text in five columns - context, intervention, resources, reasoning and outcome. No new or different content. "/>
      </w:tblPr>
      <w:tblGrid>
        <w:gridCol w:w="1931"/>
        <w:gridCol w:w="1477"/>
        <w:gridCol w:w="1630"/>
        <w:gridCol w:w="2272"/>
        <w:gridCol w:w="1950"/>
      </w:tblGrid>
      <w:tr w:rsidR="001A5039" w:rsidRPr="00300C90" w14:paraId="034ACB7C" w14:textId="77777777" w:rsidTr="00FA3630">
        <w:trPr>
          <w:cnfStyle w:val="100000000000" w:firstRow="1" w:lastRow="0" w:firstColumn="0" w:lastColumn="0" w:oddVBand="0" w:evenVBand="0" w:oddHBand="0" w:evenHBand="0" w:firstRowFirstColumn="0" w:firstRowLastColumn="0" w:lastRowFirstColumn="0" w:lastRowLastColumn="0"/>
          <w:trHeight w:val="392"/>
          <w:tblHeader/>
        </w:trPr>
        <w:tc>
          <w:tcPr>
            <w:tcW w:w="0" w:type="auto"/>
            <w:vMerge w:val="restart"/>
            <w:hideMark/>
          </w:tcPr>
          <w:p w14:paraId="603A07A9" w14:textId="77777777" w:rsidR="001A5039" w:rsidRPr="00C2268B" w:rsidRDefault="001A5039" w:rsidP="00C2268B">
            <w:bookmarkStart w:id="129" w:name="_Hlk128915679"/>
            <w:r w:rsidRPr="00C2268B">
              <w:t>Context</w:t>
            </w:r>
          </w:p>
        </w:tc>
        <w:tc>
          <w:tcPr>
            <w:tcW w:w="0" w:type="auto"/>
            <w:vMerge w:val="restart"/>
            <w:hideMark/>
          </w:tcPr>
          <w:p w14:paraId="2D44C0A1" w14:textId="77777777" w:rsidR="001A5039" w:rsidRPr="00C2268B" w:rsidRDefault="001A5039" w:rsidP="00C2268B">
            <w:r w:rsidRPr="00C2268B">
              <w:t xml:space="preserve">Intervention </w:t>
            </w:r>
          </w:p>
        </w:tc>
        <w:tc>
          <w:tcPr>
            <w:tcW w:w="0" w:type="auto"/>
            <w:gridSpan w:val="2"/>
          </w:tcPr>
          <w:p w14:paraId="419E98FC" w14:textId="77777777" w:rsidR="001A5039" w:rsidRPr="00C2268B" w:rsidRDefault="001A5039" w:rsidP="00C2268B">
            <w:r w:rsidRPr="00C2268B">
              <w:t>Mechanism</w:t>
            </w:r>
          </w:p>
        </w:tc>
        <w:tc>
          <w:tcPr>
            <w:tcW w:w="0" w:type="auto"/>
            <w:vMerge w:val="restart"/>
            <w:hideMark/>
          </w:tcPr>
          <w:p w14:paraId="7C5FD3BC" w14:textId="77777777" w:rsidR="001A5039" w:rsidRPr="00C2268B" w:rsidRDefault="001A5039" w:rsidP="00C2268B">
            <w:r w:rsidRPr="00C2268B">
              <w:t>Outcome</w:t>
            </w:r>
          </w:p>
        </w:tc>
      </w:tr>
      <w:tr w:rsidR="001A5039" w:rsidRPr="00300C90" w14:paraId="2E518D78" w14:textId="77777777" w:rsidTr="00AC566D">
        <w:trPr>
          <w:trHeight w:val="392"/>
        </w:trPr>
        <w:tc>
          <w:tcPr>
            <w:tcW w:w="0" w:type="auto"/>
            <w:vMerge/>
          </w:tcPr>
          <w:p w14:paraId="676D1502" w14:textId="77777777" w:rsidR="001A5039" w:rsidRPr="00300C90" w:rsidRDefault="001A5039" w:rsidP="00AC566D">
            <w:pPr>
              <w:rPr>
                <w:rFonts w:cstheme="majorHAnsi"/>
                <w:b/>
                <w:bCs/>
                <w:sz w:val="18"/>
                <w:szCs w:val="18"/>
              </w:rPr>
            </w:pPr>
          </w:p>
        </w:tc>
        <w:tc>
          <w:tcPr>
            <w:tcW w:w="0" w:type="auto"/>
            <w:vMerge/>
          </w:tcPr>
          <w:p w14:paraId="5ECBDA13" w14:textId="77777777" w:rsidR="001A5039" w:rsidRPr="00300C90" w:rsidRDefault="001A5039" w:rsidP="00AC566D">
            <w:pPr>
              <w:rPr>
                <w:rFonts w:cstheme="majorHAnsi"/>
                <w:b/>
                <w:bCs/>
                <w:i/>
                <w:iCs/>
                <w:sz w:val="18"/>
                <w:szCs w:val="18"/>
              </w:rPr>
            </w:pPr>
          </w:p>
        </w:tc>
        <w:tc>
          <w:tcPr>
            <w:tcW w:w="0" w:type="auto"/>
          </w:tcPr>
          <w:p w14:paraId="4D79EE68" w14:textId="77777777" w:rsidR="001A5039" w:rsidRPr="00C2268B" w:rsidRDefault="001A5039" w:rsidP="00C2268B">
            <w:r w:rsidRPr="00C2268B">
              <w:t xml:space="preserve">Resources </w:t>
            </w:r>
          </w:p>
        </w:tc>
        <w:tc>
          <w:tcPr>
            <w:tcW w:w="0" w:type="auto"/>
          </w:tcPr>
          <w:p w14:paraId="59BBEE03" w14:textId="77777777" w:rsidR="001A5039" w:rsidRPr="00C2268B" w:rsidRDefault="001A5039" w:rsidP="00C2268B">
            <w:r w:rsidRPr="00C2268B">
              <w:t xml:space="preserve">Reasoning </w:t>
            </w:r>
          </w:p>
        </w:tc>
        <w:tc>
          <w:tcPr>
            <w:tcW w:w="0" w:type="auto"/>
            <w:vMerge/>
          </w:tcPr>
          <w:p w14:paraId="19A6C7F4" w14:textId="77777777" w:rsidR="001A5039" w:rsidRPr="00300C90" w:rsidRDefault="001A5039" w:rsidP="00AC566D">
            <w:pPr>
              <w:rPr>
                <w:rFonts w:cstheme="majorHAnsi"/>
                <w:b/>
                <w:bCs/>
                <w:sz w:val="18"/>
                <w:szCs w:val="18"/>
              </w:rPr>
            </w:pPr>
          </w:p>
        </w:tc>
      </w:tr>
      <w:tr w:rsidR="001A5039" w:rsidRPr="00300C90" w14:paraId="77710C78" w14:textId="77777777" w:rsidTr="00AC566D">
        <w:trPr>
          <w:trHeight w:val="70"/>
        </w:trPr>
        <w:tc>
          <w:tcPr>
            <w:tcW w:w="0" w:type="auto"/>
            <w:hideMark/>
          </w:tcPr>
          <w:p w14:paraId="4DDBF7D5" w14:textId="38C0BB90" w:rsidR="001A5039" w:rsidRPr="00C2268B" w:rsidRDefault="001A5039" w:rsidP="00AC566D">
            <w:r w:rsidRPr="00C2268B">
              <w:t xml:space="preserve">Community/faith leader is a trusted, credible source of information for CALD community members </w:t>
            </w:r>
          </w:p>
          <w:p w14:paraId="726CB612" w14:textId="278683AD" w:rsidR="001A5039" w:rsidRPr="00C2268B" w:rsidRDefault="001A5039" w:rsidP="00C2268B">
            <w:r w:rsidRPr="00C2268B">
              <w:t xml:space="preserve">Connectors or their employing organisations have existing (or build new) relationships with community leaders </w:t>
            </w:r>
          </w:p>
          <w:p w14:paraId="4F91BBD6" w14:textId="77777777" w:rsidR="001A5039" w:rsidRPr="00300C90" w:rsidRDefault="001A5039" w:rsidP="00C2268B">
            <w:pPr>
              <w:rPr>
                <w:rFonts w:eastAsia="Times New Roman" w:cstheme="majorHAnsi"/>
                <w:color w:val="000000" w:themeColor="dark1"/>
                <w:kern w:val="24"/>
                <w:sz w:val="18"/>
                <w:szCs w:val="18"/>
                <w:lang w:eastAsia="en-AU"/>
              </w:rPr>
            </w:pPr>
            <w:r w:rsidRPr="00C2268B">
              <w:t xml:space="preserve">Leaders want to help their communities, they see aged care as a community need, and prioritise engaging with the program </w:t>
            </w:r>
          </w:p>
        </w:tc>
        <w:tc>
          <w:tcPr>
            <w:tcW w:w="0" w:type="auto"/>
            <w:hideMark/>
          </w:tcPr>
          <w:p w14:paraId="24DFDEC7" w14:textId="77777777" w:rsidR="001A5039" w:rsidRPr="00C2268B" w:rsidRDefault="001A5039" w:rsidP="00AC566D">
            <w:r w:rsidRPr="00C2268B">
              <w:t>Connector engages with leaders through town halls, community meetings or one-on-one meetings</w:t>
            </w:r>
          </w:p>
        </w:tc>
        <w:tc>
          <w:tcPr>
            <w:tcW w:w="0" w:type="auto"/>
          </w:tcPr>
          <w:p w14:paraId="3B72508F" w14:textId="77777777" w:rsidR="001A5039" w:rsidRPr="00C2268B" w:rsidRDefault="001A5039" w:rsidP="00C2268B">
            <w:r w:rsidRPr="00C2268B">
              <w:t xml:space="preserve">A credible source of information and support for the community </w:t>
            </w:r>
          </w:p>
        </w:tc>
        <w:tc>
          <w:tcPr>
            <w:tcW w:w="0" w:type="auto"/>
            <w:hideMark/>
          </w:tcPr>
          <w:p w14:paraId="07AEEA53" w14:textId="021D3379" w:rsidR="001A5039" w:rsidRPr="00C2268B" w:rsidRDefault="001A5039" w:rsidP="00AC566D">
            <w:r w:rsidRPr="00C2268B">
              <w:t>Leaders judge Connector as trustworthy, see value in working with the Connector</w:t>
            </w:r>
            <w:r w:rsidRPr="00C2268B" w:rsidDel="00CD5DF4">
              <w:t xml:space="preserve"> </w:t>
            </w:r>
            <w:r w:rsidRPr="00C2268B">
              <w:t>and grant them access/endorsement (gatekeeping)</w:t>
            </w:r>
          </w:p>
        </w:tc>
        <w:tc>
          <w:tcPr>
            <w:tcW w:w="0" w:type="auto"/>
            <w:hideMark/>
          </w:tcPr>
          <w:p w14:paraId="7270420D" w14:textId="2613BC14" w:rsidR="001A5039" w:rsidRPr="00C2268B" w:rsidRDefault="001A5039" w:rsidP="00C2268B">
            <w:r w:rsidRPr="00C2268B">
              <w:t xml:space="preserve">Increased understanding among community/faith leaders about how they can better support and advocate for older persons and their carers </w:t>
            </w:r>
          </w:p>
          <w:p w14:paraId="1D76F3BB" w14:textId="158EEF7E" w:rsidR="001A5039" w:rsidRPr="000228A8" w:rsidRDefault="001A5039" w:rsidP="00AC566D">
            <w:r w:rsidRPr="00C2268B">
              <w:t xml:space="preserve">Leaders tell older persons and their carers about the program, refer them to the Connector and/or invite the Connector into community meetings </w:t>
            </w:r>
          </w:p>
        </w:tc>
      </w:tr>
      <w:tr w:rsidR="001A5039" w:rsidRPr="00300C90" w14:paraId="0D76E438" w14:textId="77777777" w:rsidTr="00AC566D">
        <w:trPr>
          <w:trHeight w:val="70"/>
        </w:trPr>
        <w:tc>
          <w:tcPr>
            <w:tcW w:w="0" w:type="auto"/>
          </w:tcPr>
          <w:p w14:paraId="407AFCCA" w14:textId="0B2AB061" w:rsidR="001A5039" w:rsidRPr="00C2268B" w:rsidRDefault="001A5039" w:rsidP="00C2268B">
            <w:r w:rsidRPr="00C2268B">
              <w:t xml:space="preserve">Younger age profile in communities </w:t>
            </w:r>
          </w:p>
          <w:p w14:paraId="4940962B" w14:textId="77777777" w:rsidR="001A5039" w:rsidRPr="00300C90" w:rsidRDefault="001A5039" w:rsidP="00C2268B">
            <w:pPr>
              <w:rPr>
                <w:rFonts w:eastAsia="Times New Roman" w:cstheme="majorHAnsi"/>
                <w:color w:val="000000" w:themeColor="dark1"/>
                <w:kern w:val="24"/>
                <w:sz w:val="18"/>
                <w:szCs w:val="18"/>
                <w:lang w:eastAsia="en-AU"/>
              </w:rPr>
            </w:pPr>
            <w:r w:rsidRPr="00C2268B">
              <w:t>Younger leaders in community organisations</w:t>
            </w:r>
          </w:p>
        </w:tc>
        <w:tc>
          <w:tcPr>
            <w:tcW w:w="0" w:type="auto"/>
          </w:tcPr>
          <w:p w14:paraId="4DCDBFB8" w14:textId="77777777" w:rsidR="001A5039" w:rsidRPr="00C2268B" w:rsidRDefault="001A5039" w:rsidP="00AC566D">
            <w:r w:rsidRPr="00C2268B">
              <w:t>Invitations or printed information provided</w:t>
            </w:r>
          </w:p>
        </w:tc>
        <w:tc>
          <w:tcPr>
            <w:tcW w:w="0" w:type="auto"/>
          </w:tcPr>
          <w:p w14:paraId="6940D659" w14:textId="7FBD2059" w:rsidR="00A4323F" w:rsidRPr="000228A8" w:rsidRDefault="001A5039" w:rsidP="00AC566D">
            <w:r w:rsidRPr="00C2268B">
              <w:t>Low understanding of ag</w:t>
            </w:r>
            <w:r w:rsidR="00A4323F" w:rsidRPr="00C2268B">
              <w:t>e</w:t>
            </w:r>
            <w:r w:rsidRPr="00C2268B">
              <w:t>ing and the demands it places on older people and carers</w:t>
            </w:r>
          </w:p>
        </w:tc>
        <w:tc>
          <w:tcPr>
            <w:tcW w:w="0" w:type="auto"/>
          </w:tcPr>
          <w:p w14:paraId="776C12BC" w14:textId="08230810" w:rsidR="001A5039" w:rsidRPr="00C2268B" w:rsidRDefault="001A5039" w:rsidP="00C2268B">
            <w:r w:rsidRPr="00C2268B">
              <w:t xml:space="preserve">Low perceived value of the </w:t>
            </w:r>
            <w:r w:rsidR="00A20C23" w:rsidRPr="00C2268B">
              <w:t>program</w:t>
            </w:r>
            <w:r w:rsidRPr="00C2268B">
              <w:t xml:space="preserve"> </w:t>
            </w:r>
            <w:r w:rsidR="00A4323F" w:rsidRPr="00C2268B">
              <w:t>or commitment</w:t>
            </w:r>
            <w:r w:rsidRPr="00C2268B">
              <w:t xml:space="preserve"> to </w:t>
            </w:r>
            <w:r w:rsidR="00A20C23" w:rsidRPr="00C2268B">
              <w:t>program</w:t>
            </w:r>
            <w:r w:rsidRPr="00C2268B">
              <w:t xml:space="preserve"> </w:t>
            </w:r>
          </w:p>
        </w:tc>
        <w:tc>
          <w:tcPr>
            <w:tcW w:w="0" w:type="auto"/>
          </w:tcPr>
          <w:p w14:paraId="0817A08D" w14:textId="40398FE0" w:rsidR="001A5039" w:rsidRPr="00C2268B" w:rsidRDefault="001A5039" w:rsidP="00C2268B">
            <w:r w:rsidRPr="00C2268B">
              <w:t xml:space="preserve">Leaders do not engage with the </w:t>
            </w:r>
            <w:r w:rsidR="00A20C23" w:rsidRPr="00C2268B">
              <w:t>program</w:t>
            </w:r>
            <w:r w:rsidRPr="00C2268B">
              <w:t xml:space="preserve"> or prov</w:t>
            </w:r>
            <w:r w:rsidR="00B96D45">
              <w:t>ide referrals to it</w:t>
            </w:r>
          </w:p>
        </w:tc>
      </w:tr>
    </w:tbl>
    <w:p w14:paraId="008D04A9" w14:textId="77777777" w:rsidR="001A5039" w:rsidRPr="00300C90" w:rsidRDefault="001A5039" w:rsidP="000830D7">
      <w:pPr>
        <w:pStyle w:val="Heading4"/>
      </w:pPr>
      <w:bookmarkStart w:id="130" w:name="_Hlk129087799"/>
      <w:bookmarkEnd w:id="129"/>
      <w:r w:rsidRPr="00300C90">
        <w:t>Program theory 18: Clients become program champions</w:t>
      </w:r>
      <w:bookmarkEnd w:id="130"/>
    </w:p>
    <w:p w14:paraId="226C3BC0" w14:textId="282D6138" w:rsidR="001A5039" w:rsidRPr="00300C90" w:rsidRDefault="001A5039" w:rsidP="001A5039">
      <w:r w:rsidRPr="00300C90">
        <w:t xml:space="preserve">When a </w:t>
      </w:r>
      <w:r>
        <w:t>client</w:t>
      </w:r>
      <w:r w:rsidRPr="00300C90">
        <w:t xml:space="preserve"> had a positive experience with a Connector and the </w:t>
      </w:r>
      <w:r>
        <w:t>client</w:t>
      </w:r>
      <w:r w:rsidRPr="00300C90">
        <w:t xml:space="preserve"> wanted to help other older persons they knew, the </w:t>
      </w:r>
      <w:r>
        <w:t>client</w:t>
      </w:r>
      <w:r w:rsidRPr="00300C90">
        <w:t xml:space="preserve"> championed the program among people they knew through</w:t>
      </w:r>
      <w:r w:rsidR="00261D9F">
        <w:t xml:space="preserve"> word-of-mouth recommendations:</w:t>
      </w:r>
    </w:p>
    <w:p w14:paraId="156F01B1" w14:textId="7B1D750F" w:rsidR="001A5039" w:rsidRPr="00300C90" w:rsidRDefault="001A5039" w:rsidP="000228A8">
      <w:pPr>
        <w:pStyle w:val="Quote"/>
      </w:pPr>
      <w:r w:rsidRPr="00300C90">
        <w:t>But honestly, we found that the people that really picked up and encouraged their friends and compatriots to get in touch with us were the older persons themselves who achieved a good outcome from our support. (Manager).</w:t>
      </w:r>
    </w:p>
    <w:p w14:paraId="547702ED" w14:textId="01F32622" w:rsidR="001A5039" w:rsidRPr="00300C90" w:rsidRDefault="001A5039" w:rsidP="000228A8">
      <w:pPr>
        <w:pStyle w:val="Quote"/>
      </w:pPr>
      <w:r w:rsidRPr="00300C90">
        <w:t xml:space="preserve">I really want to help my friends to get help. Because I can see how much they are struggling. </w:t>
      </w:r>
      <w:r w:rsidR="00261D9F">
        <w:t>(Client –</w:t>
      </w:r>
      <w:r>
        <w:t xml:space="preserve"> older person)</w:t>
      </w:r>
      <w:r w:rsidRPr="00300C90">
        <w:t>.</w:t>
      </w:r>
    </w:p>
    <w:p w14:paraId="56ABD626" w14:textId="1439F109" w:rsidR="001A5039" w:rsidRPr="00300C90" w:rsidRDefault="001A5039" w:rsidP="000228A8">
      <w:pPr>
        <w:pStyle w:val="Quote"/>
      </w:pPr>
      <w:r w:rsidRPr="00300C90">
        <w:t>I think [the Connector] provide me with the things that are helpful to me, and she is a caring person. When she needed some volunteers to work with Vietnamese people, I did. I talked to the other Vietnamese people about this program. … [The Connector] made her presentation on this, My Aged Care service, first on Zoom and then I think this is a good program. That’s why I talked to other people in my senior’s club about this program. Some of them asked me to include the</w:t>
      </w:r>
      <w:r w:rsidR="00930E5C">
        <w:t>m on the list for the interview.</w:t>
      </w:r>
      <w:r w:rsidRPr="00300C90">
        <w:t xml:space="preserve"> </w:t>
      </w:r>
      <w:r w:rsidR="00930E5C">
        <w:t>(Client –</w:t>
      </w:r>
      <w:r>
        <w:t xml:space="preserve"> older person)</w:t>
      </w:r>
      <w:r w:rsidRPr="00300C90">
        <w:t>.</w:t>
      </w:r>
    </w:p>
    <w:p w14:paraId="48E268C8" w14:textId="56376B88" w:rsidR="001A5039" w:rsidRPr="00300C90" w:rsidRDefault="001A5039" w:rsidP="000228A8">
      <w:pPr>
        <w:pStyle w:val="Quote"/>
      </w:pPr>
      <w:r w:rsidRPr="00AD79E2">
        <w:t>EnCOMPASS</w:t>
      </w:r>
      <w:r w:rsidR="00490F7D">
        <w:t xml:space="preserve"> Connector</w:t>
      </w:r>
      <w:r w:rsidRPr="00300C90">
        <w:t xml:space="preserve"> also gets more and more clients from Chinese communities by word of mouth, many Chinese seniors introduce their friends and relatives to join our program, which demonstrates we have built trust in the Chinese community. (Quarterly report).</w:t>
      </w:r>
    </w:p>
    <w:p w14:paraId="4CD61246" w14:textId="74B9B467" w:rsidR="001A5039" w:rsidRPr="00300C90" w:rsidRDefault="001A5039" w:rsidP="001A5039">
      <w:r w:rsidRPr="00300C90">
        <w:t>Other older persons saw the value of Connector support and trusted the recommendation because it came from a known person, which led to increased awareness of the Connector program, the Connector being invited to meet with other older persons</w:t>
      </w:r>
      <w:r w:rsidR="003C5F16">
        <w:t xml:space="preserve"> </w:t>
      </w:r>
      <w:r w:rsidRPr="00300C90">
        <w:t>/</w:t>
      </w:r>
      <w:r w:rsidR="003C5F16">
        <w:t xml:space="preserve"> </w:t>
      </w:r>
      <w:r w:rsidRPr="00300C90">
        <w:t>carers and peopl</w:t>
      </w:r>
      <w:r w:rsidR="00F008CA">
        <w:t>e self-referring to the program:</w:t>
      </w:r>
    </w:p>
    <w:p w14:paraId="38EACDF1" w14:textId="3627AEB2" w:rsidR="001A5039" w:rsidRPr="00300C90" w:rsidRDefault="001A5039" w:rsidP="000228A8">
      <w:pPr>
        <w:pStyle w:val="Quote"/>
      </w:pPr>
      <w:r w:rsidRPr="000F5F88">
        <w:t xml:space="preserve">We just found that the most important and effective Touchpoints [were] the older persons that we supported themselves, </w:t>
      </w:r>
      <w:r>
        <w:t>…</w:t>
      </w:r>
      <w:r w:rsidR="00F008CA">
        <w:t xml:space="preserve"> </w:t>
      </w:r>
      <w:r w:rsidRPr="000F5F88">
        <w:t xml:space="preserve">we would engage with them; they would achieve a positive outcome. And then they would tell their neighbours who also in need of help. </w:t>
      </w:r>
      <w:r>
        <w:t>…</w:t>
      </w:r>
      <w:r w:rsidRPr="000F5F88">
        <w:t xml:space="preserve"> for </w:t>
      </w:r>
      <w:r w:rsidR="00960A13" w:rsidRPr="000F5F88">
        <w:t>example,</w:t>
      </w:r>
      <w:r w:rsidRPr="000F5F88">
        <w:t xml:space="preserve"> we assisted one lady in [town name] and within six months we were assisting her whole kind of [friendship] group, a group of women who come together for companionship</w:t>
      </w:r>
      <w:r w:rsidR="00F008CA">
        <w:t xml:space="preserve"> and a cup of coffee and a chat</w:t>
      </w:r>
      <w:r w:rsidRPr="000F5F88">
        <w:t xml:space="preserve"> </w:t>
      </w:r>
      <w:r w:rsidR="00F008CA">
        <w:t>…</w:t>
      </w:r>
      <w:r w:rsidRPr="000F5F88">
        <w:t xml:space="preserve"> And then the word spread from there. So, we actually found the most effective way … word of mouth is a really powerful</w:t>
      </w:r>
      <w:r w:rsidR="00F008CA">
        <w:t xml:space="preserve"> kind of tool with a community.</w:t>
      </w:r>
      <w:r w:rsidRPr="000F5F88">
        <w:t xml:space="preserve"> (Manager).</w:t>
      </w:r>
    </w:p>
    <w:p w14:paraId="3E8B2F42" w14:textId="75293EA2" w:rsidR="001A5039" w:rsidRPr="00300C90" w:rsidRDefault="001A5039" w:rsidP="000228A8">
      <w:pPr>
        <w:pStyle w:val="Quote"/>
      </w:pPr>
      <w:r w:rsidRPr="000F5F88">
        <w:t xml:space="preserve">But one of the greatest weapons in our arsenal, I think, is word of mouth. We supported a Greek lady in our designated area </w:t>
      </w:r>
      <w:r>
        <w:t>…</w:t>
      </w:r>
      <w:r w:rsidRPr="000F5F88">
        <w:t xml:space="preserve"> to navigate the system. She, on a weekly basis, meets up with two of her good friends for coffee. She told them about EnCOMPASS, they were also needing support, so before we knew it we were supporting all three of them. </w:t>
      </w:r>
      <w:r w:rsidR="00F008CA">
        <w:t>…</w:t>
      </w:r>
      <w:r w:rsidRPr="000F5F88">
        <w:t xml:space="preserve"> Once the communities trust you, believe that you’re doing a good job, they will bring people to you. (Manager).</w:t>
      </w:r>
    </w:p>
    <w:p w14:paraId="6EE3348D" w14:textId="301ADCFA" w:rsidR="001A5039" w:rsidRPr="00300C90" w:rsidRDefault="001A5039" w:rsidP="000228A8">
      <w:pPr>
        <w:pStyle w:val="Quote"/>
      </w:pPr>
      <w:r w:rsidRPr="000F5F88">
        <w:t xml:space="preserve">Yes, I’m over the moon with them [the Connector]. And that’s how I got onto the program. And my sister had gone through [the Connector], and she said to me – she had a word to him [the Connector] and then that’s where we got the ball rolling. </w:t>
      </w:r>
      <w:r w:rsidR="00F008CA">
        <w:t>(Client –</w:t>
      </w:r>
      <w:r>
        <w:t xml:space="preserve"> older person)</w:t>
      </w:r>
      <w:r w:rsidRPr="000F5F88">
        <w:t>.</w:t>
      </w:r>
    </w:p>
    <w:p w14:paraId="1D63FCA9" w14:textId="7C0405D5" w:rsidR="001A5039" w:rsidRPr="00300C90" w:rsidRDefault="001A5039" w:rsidP="001A5039">
      <w:r w:rsidRPr="00300C90">
        <w:t>While word-of-mouth was a powerful tool to promote the program, it could also be powerful at creating barriers when people sh</w:t>
      </w:r>
      <w:r w:rsidR="007C4D35">
        <w:t>ared their negative experiences:</w:t>
      </w:r>
    </w:p>
    <w:p w14:paraId="0888A2FE" w14:textId="22EA0A34" w:rsidR="001A5039" w:rsidRPr="000F5F88" w:rsidRDefault="001A5039" w:rsidP="001A5039">
      <w:pPr>
        <w:pStyle w:val="Quote"/>
      </w:pPr>
      <w:r w:rsidRPr="000F5F88">
        <w:t>Most of the elderly people receive the information but do not trust that they will receive the support from My Aged Care even they are eligible. This creates a barrier to access the support if an elderly person does need to access the services. … They do not trust the information we deliver to them. We have few elderly people who have been approved for My Aged Care services. But they could not navigate themselves for looking the service provider who provide services they need. They did not get positive outcome when they contact to the service provider. It will create a barrier to promote My Aged Care services to other elderly people as they might listen to the poor experience of the elderly people who got approval from My Aged Care. (Quarterly report).</w:t>
      </w:r>
    </w:p>
    <w:p w14:paraId="5A8C2199" w14:textId="7B355167" w:rsidR="001A5039" w:rsidRPr="00300C90" w:rsidRDefault="001A5039" w:rsidP="001A5039">
      <w:pPr>
        <w:pStyle w:val="Caption"/>
      </w:pPr>
      <w:bookmarkStart w:id="131" w:name="_Toc179298306"/>
      <w:r w:rsidRPr="000F5F88">
        <w:t xml:space="preserve">Table </w:t>
      </w:r>
      <w:r>
        <w:fldChar w:fldCharType="begin"/>
      </w:r>
      <w:r>
        <w:instrText>SEQ Table \* ARABIC</w:instrText>
      </w:r>
      <w:r>
        <w:fldChar w:fldCharType="separate"/>
      </w:r>
      <w:r w:rsidR="00E34AC4">
        <w:rPr>
          <w:noProof/>
        </w:rPr>
        <w:t>24</w:t>
      </w:r>
      <w:r>
        <w:fldChar w:fldCharType="end"/>
      </w:r>
      <w:r>
        <w:t xml:space="preserve">. </w:t>
      </w:r>
      <w:r w:rsidRPr="00300C90">
        <w:t>Program theory 18: Clients become program champions</w:t>
      </w:r>
      <w:bookmarkEnd w:id="131"/>
    </w:p>
    <w:tbl>
      <w:tblPr>
        <w:tblStyle w:val="TableGrid"/>
        <w:tblW w:w="9350" w:type="dxa"/>
        <w:tblLook w:val="0420" w:firstRow="1" w:lastRow="0" w:firstColumn="0" w:lastColumn="0" w:noHBand="0" w:noVBand="1"/>
        <w:tblCaption w:val="Table 24. Program theory 18: Cliets become program champions."/>
        <w:tblDescription w:val="Table laying out the above text in five columns - context, intervention, resources, reasoning and outcome. No new or different content. "/>
      </w:tblPr>
      <w:tblGrid>
        <w:gridCol w:w="1657"/>
        <w:gridCol w:w="1536"/>
        <w:gridCol w:w="1991"/>
        <w:gridCol w:w="2035"/>
        <w:gridCol w:w="2131"/>
      </w:tblGrid>
      <w:tr w:rsidR="001A5039" w:rsidRPr="00300C90" w14:paraId="636B9E03" w14:textId="77777777" w:rsidTr="003C5F16">
        <w:trPr>
          <w:cnfStyle w:val="100000000000" w:firstRow="1" w:lastRow="0" w:firstColumn="0" w:lastColumn="0" w:oddVBand="0" w:evenVBand="0" w:oddHBand="0" w:evenHBand="0" w:firstRowFirstColumn="0" w:firstRowLastColumn="0" w:lastRowFirstColumn="0" w:lastRowLastColumn="0"/>
          <w:trHeight w:val="392"/>
          <w:tblHeader/>
        </w:trPr>
        <w:tc>
          <w:tcPr>
            <w:tcW w:w="1657" w:type="dxa"/>
            <w:vMerge w:val="restart"/>
            <w:hideMark/>
          </w:tcPr>
          <w:p w14:paraId="4CF1D3B5" w14:textId="77777777" w:rsidR="001A5039" w:rsidRPr="00C2268B" w:rsidRDefault="001A5039" w:rsidP="00C2268B">
            <w:r w:rsidRPr="00C2268B">
              <w:t>Context</w:t>
            </w:r>
          </w:p>
        </w:tc>
        <w:tc>
          <w:tcPr>
            <w:tcW w:w="1536" w:type="dxa"/>
            <w:vMerge w:val="restart"/>
            <w:hideMark/>
          </w:tcPr>
          <w:p w14:paraId="74539A85" w14:textId="77777777" w:rsidR="001A5039" w:rsidRPr="00C2268B" w:rsidRDefault="001A5039" w:rsidP="00C2268B">
            <w:r w:rsidRPr="00C2268B">
              <w:t xml:space="preserve">Intervention </w:t>
            </w:r>
          </w:p>
        </w:tc>
        <w:tc>
          <w:tcPr>
            <w:tcW w:w="4026" w:type="dxa"/>
            <w:gridSpan w:val="2"/>
          </w:tcPr>
          <w:p w14:paraId="465BE35E" w14:textId="77777777" w:rsidR="001A5039" w:rsidRPr="00C2268B" w:rsidRDefault="001A5039" w:rsidP="00C2268B">
            <w:r w:rsidRPr="00C2268B">
              <w:t>Mechanism</w:t>
            </w:r>
          </w:p>
        </w:tc>
        <w:tc>
          <w:tcPr>
            <w:tcW w:w="2131" w:type="dxa"/>
            <w:vMerge w:val="restart"/>
            <w:hideMark/>
          </w:tcPr>
          <w:p w14:paraId="4E2E5B26" w14:textId="77777777" w:rsidR="001A5039" w:rsidRPr="00C2268B" w:rsidRDefault="001A5039" w:rsidP="00C2268B">
            <w:r w:rsidRPr="00C2268B">
              <w:t>Outcome</w:t>
            </w:r>
          </w:p>
        </w:tc>
      </w:tr>
      <w:tr w:rsidR="001A5039" w:rsidRPr="00300C90" w14:paraId="4559F94F" w14:textId="77777777" w:rsidTr="003C5F16">
        <w:trPr>
          <w:trHeight w:val="392"/>
        </w:trPr>
        <w:tc>
          <w:tcPr>
            <w:tcW w:w="1657" w:type="dxa"/>
            <w:vMerge/>
          </w:tcPr>
          <w:p w14:paraId="3299D7CB" w14:textId="77777777" w:rsidR="001A5039" w:rsidRPr="00300C90" w:rsidRDefault="001A5039" w:rsidP="00AC566D">
            <w:pPr>
              <w:rPr>
                <w:rFonts w:cstheme="majorHAnsi"/>
                <w:b/>
                <w:bCs/>
                <w:sz w:val="18"/>
                <w:szCs w:val="18"/>
              </w:rPr>
            </w:pPr>
          </w:p>
        </w:tc>
        <w:tc>
          <w:tcPr>
            <w:tcW w:w="1536" w:type="dxa"/>
            <w:vMerge/>
          </w:tcPr>
          <w:p w14:paraId="52F86681" w14:textId="77777777" w:rsidR="001A5039" w:rsidRPr="00300C90" w:rsidRDefault="001A5039" w:rsidP="00AC566D">
            <w:pPr>
              <w:rPr>
                <w:rFonts w:cstheme="majorHAnsi"/>
                <w:b/>
                <w:bCs/>
                <w:i/>
                <w:iCs/>
                <w:sz w:val="18"/>
                <w:szCs w:val="18"/>
              </w:rPr>
            </w:pPr>
          </w:p>
        </w:tc>
        <w:tc>
          <w:tcPr>
            <w:tcW w:w="1991" w:type="dxa"/>
          </w:tcPr>
          <w:p w14:paraId="1E8141F3" w14:textId="77777777" w:rsidR="001A5039" w:rsidRPr="00C2268B" w:rsidRDefault="001A5039" w:rsidP="00C2268B">
            <w:r w:rsidRPr="00C2268B">
              <w:t>Resource</w:t>
            </w:r>
          </w:p>
        </w:tc>
        <w:tc>
          <w:tcPr>
            <w:tcW w:w="2035" w:type="dxa"/>
          </w:tcPr>
          <w:p w14:paraId="5FCBCE02" w14:textId="77777777" w:rsidR="001A5039" w:rsidRPr="00C2268B" w:rsidRDefault="001A5039" w:rsidP="00C2268B">
            <w:r w:rsidRPr="00C2268B">
              <w:t xml:space="preserve">Reasoning </w:t>
            </w:r>
          </w:p>
        </w:tc>
        <w:tc>
          <w:tcPr>
            <w:tcW w:w="2131" w:type="dxa"/>
            <w:vMerge/>
          </w:tcPr>
          <w:p w14:paraId="28AB0E8D" w14:textId="77777777" w:rsidR="001A5039" w:rsidRPr="00300C90" w:rsidRDefault="001A5039" w:rsidP="00AC566D">
            <w:pPr>
              <w:rPr>
                <w:rFonts w:cstheme="majorHAnsi"/>
                <w:b/>
                <w:bCs/>
                <w:sz w:val="18"/>
                <w:szCs w:val="18"/>
              </w:rPr>
            </w:pPr>
          </w:p>
        </w:tc>
      </w:tr>
      <w:tr w:rsidR="001A5039" w:rsidRPr="00300C90" w14:paraId="63980071" w14:textId="77777777" w:rsidTr="003C5F16">
        <w:trPr>
          <w:trHeight w:val="70"/>
        </w:trPr>
        <w:tc>
          <w:tcPr>
            <w:tcW w:w="1657" w:type="dxa"/>
            <w:hideMark/>
          </w:tcPr>
          <w:p w14:paraId="27BE2D7C" w14:textId="77777777" w:rsidR="001A5039" w:rsidRPr="00C2268B" w:rsidRDefault="001A5039" w:rsidP="00C2268B">
            <w:r w:rsidRPr="00C2268B">
              <w:t xml:space="preserve">Client has had a positive experience with a Connector </w:t>
            </w:r>
          </w:p>
          <w:p w14:paraId="708EFCC9" w14:textId="2B12D8BF" w:rsidR="001A5039" w:rsidRPr="000228A8" w:rsidRDefault="001A5039" w:rsidP="00AC566D">
            <w:r w:rsidRPr="00C2268B">
              <w:t xml:space="preserve">Client wants to help other older persons they know </w:t>
            </w:r>
          </w:p>
        </w:tc>
        <w:tc>
          <w:tcPr>
            <w:tcW w:w="1536" w:type="dxa"/>
            <w:hideMark/>
          </w:tcPr>
          <w:p w14:paraId="3884A77A" w14:textId="77777777" w:rsidR="001A5039" w:rsidRPr="00D91068" w:rsidRDefault="001A5039" w:rsidP="00D91068">
            <w:r w:rsidRPr="00D91068">
              <w:t>Client champions the program among people they know (word of mouth)</w:t>
            </w:r>
          </w:p>
        </w:tc>
        <w:tc>
          <w:tcPr>
            <w:tcW w:w="1991" w:type="dxa"/>
          </w:tcPr>
          <w:p w14:paraId="5419C1EB" w14:textId="7DD9BEE5" w:rsidR="001A5039" w:rsidRPr="00C2268B" w:rsidRDefault="00CA09F2" w:rsidP="00AC566D">
            <w:r>
              <w:t>Word-of-</w:t>
            </w:r>
            <w:r w:rsidR="001A5039" w:rsidRPr="00C2268B">
              <w:t xml:space="preserve">mouth recommendation </w:t>
            </w:r>
          </w:p>
        </w:tc>
        <w:tc>
          <w:tcPr>
            <w:tcW w:w="2035" w:type="dxa"/>
            <w:hideMark/>
          </w:tcPr>
          <w:p w14:paraId="2BE2DB78" w14:textId="72E84195" w:rsidR="001A5039" w:rsidRPr="00C2268B" w:rsidRDefault="001A5039" w:rsidP="00AC566D">
            <w:r w:rsidRPr="00C2268B">
              <w:t xml:space="preserve">Other older persons can see the value of Connector support and trust the recommendation from a known person </w:t>
            </w:r>
          </w:p>
        </w:tc>
        <w:tc>
          <w:tcPr>
            <w:tcW w:w="2131" w:type="dxa"/>
            <w:hideMark/>
          </w:tcPr>
          <w:p w14:paraId="390A4710" w14:textId="77777777" w:rsidR="001A5039" w:rsidRPr="00C2268B" w:rsidRDefault="001A5039" w:rsidP="00C2268B">
            <w:r w:rsidRPr="00C2268B">
              <w:t>Increased awareness of the Connector program</w:t>
            </w:r>
          </w:p>
          <w:p w14:paraId="007A1A4A" w14:textId="0E9486FF" w:rsidR="001A5039" w:rsidRPr="00C2268B" w:rsidRDefault="001A5039" w:rsidP="00C2268B">
            <w:r w:rsidRPr="00C2268B">
              <w:t>Invitations to the Connector to meet with other older persons</w:t>
            </w:r>
            <w:r w:rsidR="003C5F16">
              <w:t xml:space="preserve"> </w:t>
            </w:r>
            <w:r w:rsidRPr="00C2268B">
              <w:t>/</w:t>
            </w:r>
            <w:r w:rsidR="003C5F16">
              <w:t xml:space="preserve"> </w:t>
            </w:r>
            <w:r w:rsidRPr="00C2268B">
              <w:t xml:space="preserve">carers </w:t>
            </w:r>
          </w:p>
          <w:p w14:paraId="674F2DAC" w14:textId="77777777" w:rsidR="001A5039" w:rsidRPr="00300C90" w:rsidRDefault="001A5039" w:rsidP="00C2268B">
            <w:pPr>
              <w:rPr>
                <w:rFonts w:eastAsia="Times New Roman" w:cstheme="majorHAnsi"/>
                <w:color w:val="000000" w:themeColor="dark1"/>
                <w:kern w:val="24"/>
                <w:sz w:val="18"/>
                <w:szCs w:val="18"/>
                <w:lang w:eastAsia="en-AU"/>
              </w:rPr>
            </w:pPr>
            <w:r w:rsidRPr="00C2268B">
              <w:t>People self-refer to the program</w:t>
            </w:r>
          </w:p>
        </w:tc>
      </w:tr>
      <w:tr w:rsidR="001A5039" w:rsidRPr="00300C90" w14:paraId="7E2E1CB5" w14:textId="77777777" w:rsidTr="003C5F16">
        <w:trPr>
          <w:trHeight w:val="70"/>
        </w:trPr>
        <w:tc>
          <w:tcPr>
            <w:tcW w:w="1657" w:type="dxa"/>
          </w:tcPr>
          <w:p w14:paraId="5955D600" w14:textId="77777777" w:rsidR="001A5039" w:rsidRPr="00C2268B" w:rsidRDefault="001A5039" w:rsidP="00C2268B">
            <w:r w:rsidRPr="00C2268B">
              <w:t>Client has negative experience with My Aged Care</w:t>
            </w:r>
          </w:p>
        </w:tc>
        <w:tc>
          <w:tcPr>
            <w:tcW w:w="1536" w:type="dxa"/>
          </w:tcPr>
          <w:p w14:paraId="4CFFADDE" w14:textId="5D1BE2EC" w:rsidR="00A4323F" w:rsidRPr="00D91068" w:rsidRDefault="001A5039" w:rsidP="000228A8">
            <w:r w:rsidRPr="00D91068">
              <w:t>Client discusses negative experiences amongst people they know</w:t>
            </w:r>
          </w:p>
        </w:tc>
        <w:tc>
          <w:tcPr>
            <w:tcW w:w="1991" w:type="dxa"/>
          </w:tcPr>
          <w:p w14:paraId="07BDFEC2" w14:textId="77777777" w:rsidR="001A5039" w:rsidRPr="00C2268B" w:rsidRDefault="001A5039" w:rsidP="00AC566D">
            <w:r w:rsidRPr="00C2268B">
              <w:t xml:space="preserve">Word of mouth dissuasion </w:t>
            </w:r>
          </w:p>
        </w:tc>
        <w:tc>
          <w:tcPr>
            <w:tcW w:w="2035" w:type="dxa"/>
          </w:tcPr>
          <w:p w14:paraId="1EE31B8A" w14:textId="77777777" w:rsidR="001A5039" w:rsidRPr="00C2268B" w:rsidRDefault="001A5039" w:rsidP="00AC566D">
            <w:r w:rsidRPr="00C2268B">
              <w:t>Other older people mistrust My Aged Care</w:t>
            </w:r>
          </w:p>
        </w:tc>
        <w:tc>
          <w:tcPr>
            <w:tcW w:w="2131" w:type="dxa"/>
          </w:tcPr>
          <w:p w14:paraId="09A4466B" w14:textId="55A28306" w:rsidR="001A5039" w:rsidRPr="00C2268B" w:rsidRDefault="001A5039" w:rsidP="00C2268B">
            <w:r w:rsidRPr="00C2268B">
              <w:t>Older people do not self-refer or</w:t>
            </w:r>
            <w:r w:rsidR="00CA09F2">
              <w:t xml:space="preserve"> refer friends to the Connector</w:t>
            </w:r>
          </w:p>
        </w:tc>
      </w:tr>
    </w:tbl>
    <w:p w14:paraId="0B05DAB8" w14:textId="593F3256" w:rsidR="00CD7D09" w:rsidRDefault="00CD7D09" w:rsidP="00CD7D09">
      <w:pPr>
        <w:pStyle w:val="Heading2"/>
      </w:pPr>
      <w:bookmarkStart w:id="132" w:name="_Toc130976094"/>
      <w:bookmarkStart w:id="133" w:name="_Toc131106188"/>
      <w:bookmarkStart w:id="134" w:name="_Toc179298270"/>
      <w:r w:rsidRPr="000F5F88">
        <w:t>Value for investment</w:t>
      </w:r>
      <w:bookmarkEnd w:id="132"/>
      <w:bookmarkEnd w:id="133"/>
      <w:bookmarkEnd w:id="134"/>
      <w:r w:rsidRPr="000F5F88">
        <w:t xml:space="preserve"> </w:t>
      </w:r>
    </w:p>
    <w:p w14:paraId="7AA48B6C" w14:textId="77777777" w:rsidR="00CD7D09" w:rsidRPr="00252903" w:rsidRDefault="00CD7D09" w:rsidP="00CD7D09">
      <w:pPr>
        <w:rPr>
          <w:rFonts w:eastAsiaTheme="minorHAnsi"/>
        </w:rPr>
      </w:pPr>
      <w:r w:rsidRPr="00252903">
        <w:rPr>
          <w:rFonts w:eastAsiaTheme="minorHAnsi"/>
        </w:rPr>
        <w:t>This section addresses the fourth evaluation question:</w:t>
      </w:r>
    </w:p>
    <w:p w14:paraId="451D0973" w14:textId="1D1EDBEB" w:rsidR="00CD7D09" w:rsidRDefault="00CD7D09" w:rsidP="00164907">
      <w:pPr>
        <w:pStyle w:val="ListNumber"/>
      </w:pPr>
      <w:r w:rsidRPr="00252903">
        <w:t>What value has been created, for whom, in what contexts, at what cost? What factors affect the costs of achieving outcomes for different groups or in different contexts?</w:t>
      </w:r>
    </w:p>
    <w:p w14:paraId="58C078A0" w14:textId="465C6A65" w:rsidR="00CD7D09" w:rsidRPr="00C2268B" w:rsidRDefault="00CD7D09" w:rsidP="00C2268B">
      <w:r>
        <w:rPr>
          <w:rFonts w:eastAsiaTheme="minorHAnsi"/>
        </w:rPr>
        <w:t xml:space="preserve">No separate </w:t>
      </w:r>
      <w:r w:rsidR="00A20C23">
        <w:rPr>
          <w:rFonts w:eastAsiaTheme="minorHAnsi"/>
        </w:rPr>
        <w:t>program</w:t>
      </w:r>
      <w:r>
        <w:rPr>
          <w:rFonts w:eastAsiaTheme="minorHAnsi"/>
        </w:rPr>
        <w:t xml:space="preserve"> theory was developed for this question because the value created for stakeholders flowed from the outcomes of the </w:t>
      </w:r>
      <w:r w:rsidR="00A20C23">
        <w:rPr>
          <w:rFonts w:eastAsiaTheme="minorHAnsi"/>
        </w:rPr>
        <w:t>program</w:t>
      </w:r>
      <w:r>
        <w:rPr>
          <w:rFonts w:eastAsiaTheme="minorHAnsi"/>
        </w:rPr>
        <w:t xml:space="preserve">, and those outcomes were incorporated in earlier </w:t>
      </w:r>
      <w:r w:rsidR="00A20C23">
        <w:rPr>
          <w:rFonts w:eastAsiaTheme="minorHAnsi"/>
        </w:rPr>
        <w:t>program</w:t>
      </w:r>
      <w:r>
        <w:rPr>
          <w:rFonts w:eastAsiaTheme="minorHAnsi"/>
        </w:rPr>
        <w:t xml:space="preserve"> </w:t>
      </w:r>
      <w:r w:rsidRPr="00C2268B">
        <w:t>theories. Instead, a Value for Investment rubric was developed (see Section 2.4.3.1 above for a description of the development process).</w:t>
      </w:r>
    </w:p>
    <w:p w14:paraId="428BA702" w14:textId="6A0B48D1" w:rsidR="00CD7D09" w:rsidRPr="00252903" w:rsidRDefault="00CD7D09" w:rsidP="00C2268B">
      <w:pPr>
        <w:rPr>
          <w:rFonts w:eastAsiaTheme="minorHAnsi"/>
        </w:rPr>
      </w:pPr>
      <w:r w:rsidRPr="00C2268B">
        <w:t>Th</w:t>
      </w:r>
      <w:r w:rsidRPr="00252903">
        <w:rPr>
          <w:rFonts w:eastAsiaTheme="minorHAnsi"/>
        </w:rPr>
        <w:t xml:space="preserve">e rubric comprises three overarching criteria: equity, effectiveness (focusing on outcomes for different stakeholder groups), and efficiency (focusing on the use of resources to achieve </w:t>
      </w:r>
      <w:r w:rsidR="00A20C23">
        <w:rPr>
          <w:rFonts w:eastAsiaTheme="minorHAnsi"/>
        </w:rPr>
        <w:t>program</w:t>
      </w:r>
      <w:r w:rsidRPr="00252903">
        <w:rPr>
          <w:rFonts w:eastAsiaTheme="minorHAnsi"/>
        </w:rPr>
        <w:t xml:space="preserve"> outcomes). Each of these was described in</w:t>
      </w:r>
      <w:r w:rsidR="00CA09F2">
        <w:rPr>
          <w:rFonts w:eastAsiaTheme="minorHAnsi"/>
        </w:rPr>
        <w:t xml:space="preserve"> subsidiary elements</w:t>
      </w:r>
      <w:r w:rsidRPr="00252903">
        <w:rPr>
          <w:rFonts w:eastAsiaTheme="minorHAnsi"/>
        </w:rPr>
        <w:t>.</w:t>
      </w:r>
    </w:p>
    <w:p w14:paraId="57222677" w14:textId="3D33C16B" w:rsidR="00CD7D09" w:rsidRPr="00252903" w:rsidRDefault="00CD7D09" w:rsidP="00CD7D09">
      <w:pPr>
        <w:pStyle w:val="Caption"/>
      </w:pPr>
      <w:bookmarkStart w:id="135" w:name="_Toc131106157"/>
      <w:bookmarkStart w:id="136" w:name="_Toc179298307"/>
      <w:r>
        <w:t xml:space="preserve">Table </w:t>
      </w:r>
      <w:r>
        <w:fldChar w:fldCharType="begin"/>
      </w:r>
      <w:r>
        <w:instrText>SEQ Table \* ARABIC</w:instrText>
      </w:r>
      <w:r>
        <w:fldChar w:fldCharType="separate"/>
      </w:r>
      <w:r w:rsidR="00E34AC4">
        <w:rPr>
          <w:noProof/>
        </w:rPr>
        <w:t>25</w:t>
      </w:r>
      <w:r>
        <w:fldChar w:fldCharType="end"/>
      </w:r>
      <w:r>
        <w:t xml:space="preserve">. </w:t>
      </w:r>
      <w:r w:rsidRPr="00252903">
        <w:t>Elements of the V</w:t>
      </w:r>
      <w:r w:rsidR="0022264D">
        <w:t>alue for Investment r</w:t>
      </w:r>
      <w:r w:rsidRPr="00252903">
        <w:t>ubric</w:t>
      </w:r>
      <w:bookmarkEnd w:id="135"/>
      <w:bookmarkEnd w:id="136"/>
    </w:p>
    <w:tbl>
      <w:tblPr>
        <w:tblStyle w:val="TableGrid"/>
        <w:tblW w:w="9208" w:type="dxa"/>
        <w:tblLook w:val="04A0" w:firstRow="1" w:lastRow="0" w:firstColumn="1" w:lastColumn="0" w:noHBand="0" w:noVBand="1"/>
        <w:tblCaption w:val="Table 25. Elements of the VFI Rubric."/>
        <w:tblDescription w:val="Under Equity there are two elements - Accessibility and Service Tailoring. Accessibility refers to program delivery and accessibility being equitable. Service Tailoring refers to support being tailored to individual client needs. &#10;Effectiveness elements are categorized for different stakeholders. For older people and carers, effectiveness is indicated by receiving high quality, personalised, culturally competent support; coordinated support received across multiple episodes and agencies where required; and clients developing capacity to engage with the Aged Care system and exercising choice and control where possible. For ‘Touchpoints’, effectiveness is indicated by increased capacity to provide accurate and timely information about Aged Care to CALD communities. For Connectors, effectiveness is indicated by a variety of supports developing Connector competence and confidence; and the right staff being employed and able to perform well. &#10;Efficiency incudes the elements of Productivity, Relational efficiency and capital, and Allocative efficiency. Productivity is indicated by program resources being used to maximise productive delivery and effectiveness. Relational efficiency and capital are indicated by relationships within and outside of the organisation contributing to efficiency and effectiveness. Allocative efficiency is indicated by resources being allocated to enable effective performance across functions. &#10;"/>
      </w:tblPr>
      <w:tblGrid>
        <w:gridCol w:w="1838"/>
        <w:gridCol w:w="7370"/>
      </w:tblGrid>
      <w:tr w:rsidR="00CD7D09" w:rsidRPr="00252903" w14:paraId="2A500940"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1838" w:type="dxa"/>
            <w:shd w:val="clear" w:color="auto" w:fill="auto"/>
          </w:tcPr>
          <w:p w14:paraId="542A88C2" w14:textId="77777777" w:rsidR="00CD7D09" w:rsidRPr="00C2268B" w:rsidRDefault="00CD7D09" w:rsidP="00C2268B">
            <w:r w:rsidRPr="00C2268B">
              <w:t>CRITERIA</w:t>
            </w:r>
          </w:p>
        </w:tc>
        <w:tc>
          <w:tcPr>
            <w:tcW w:w="7370" w:type="dxa"/>
            <w:shd w:val="clear" w:color="auto" w:fill="auto"/>
          </w:tcPr>
          <w:p w14:paraId="7ECD7009" w14:textId="77777777" w:rsidR="00CD7D09" w:rsidRPr="00C2268B" w:rsidRDefault="00CD7D09" w:rsidP="00C2268B">
            <w:r w:rsidRPr="00C2268B">
              <w:t>ELEMENTS</w:t>
            </w:r>
          </w:p>
        </w:tc>
      </w:tr>
      <w:tr w:rsidR="00CD7D09" w:rsidRPr="00252903" w14:paraId="491E1435" w14:textId="77777777" w:rsidTr="00AC566D">
        <w:tc>
          <w:tcPr>
            <w:tcW w:w="9208" w:type="dxa"/>
            <w:gridSpan w:val="2"/>
            <w:shd w:val="clear" w:color="auto" w:fill="auto"/>
          </w:tcPr>
          <w:p w14:paraId="5B7F9904" w14:textId="77777777" w:rsidR="00CD7D09" w:rsidRPr="00D91068" w:rsidRDefault="00CD7D09" w:rsidP="00C2268B">
            <w:pPr>
              <w:rPr>
                <w:b/>
                <w:bCs/>
              </w:rPr>
            </w:pPr>
            <w:r w:rsidRPr="00D91068">
              <w:rPr>
                <w:b/>
                <w:bCs/>
              </w:rPr>
              <w:t>Equity</w:t>
            </w:r>
          </w:p>
        </w:tc>
      </w:tr>
      <w:tr w:rsidR="00CD7D09" w:rsidRPr="00252903" w14:paraId="2074CD4F" w14:textId="77777777" w:rsidTr="00AC566D">
        <w:tc>
          <w:tcPr>
            <w:tcW w:w="1838" w:type="dxa"/>
            <w:shd w:val="clear" w:color="auto" w:fill="auto"/>
          </w:tcPr>
          <w:p w14:paraId="21FA025B" w14:textId="77777777" w:rsidR="00CD7D09" w:rsidRPr="00C2268B" w:rsidRDefault="00CD7D09" w:rsidP="00AC566D">
            <w:r w:rsidRPr="00C2268B">
              <w:t>Accessibility</w:t>
            </w:r>
          </w:p>
        </w:tc>
        <w:tc>
          <w:tcPr>
            <w:tcW w:w="7370" w:type="dxa"/>
            <w:shd w:val="clear" w:color="auto" w:fill="auto"/>
          </w:tcPr>
          <w:p w14:paraId="0F393361" w14:textId="77777777" w:rsidR="00CD7D09" w:rsidRPr="00C2268B" w:rsidRDefault="00CD7D09" w:rsidP="00AC566D">
            <w:r w:rsidRPr="00C2268B">
              <w:t xml:space="preserve">Program delivery and accessibility are equitable  </w:t>
            </w:r>
          </w:p>
        </w:tc>
      </w:tr>
      <w:tr w:rsidR="00CD7D09" w:rsidRPr="00252903" w14:paraId="3B592021" w14:textId="77777777" w:rsidTr="00AC566D">
        <w:tc>
          <w:tcPr>
            <w:tcW w:w="1838" w:type="dxa"/>
            <w:shd w:val="clear" w:color="auto" w:fill="auto"/>
          </w:tcPr>
          <w:p w14:paraId="3BF50499" w14:textId="77777777" w:rsidR="00CD7D09" w:rsidRPr="00C2268B" w:rsidRDefault="00CD7D09" w:rsidP="00AC566D">
            <w:r w:rsidRPr="00C2268B">
              <w:t>Service tailoring</w:t>
            </w:r>
          </w:p>
        </w:tc>
        <w:tc>
          <w:tcPr>
            <w:tcW w:w="7370" w:type="dxa"/>
            <w:shd w:val="clear" w:color="auto" w:fill="auto"/>
          </w:tcPr>
          <w:p w14:paraId="41BE4490" w14:textId="7842475A" w:rsidR="00CD7D09" w:rsidRPr="00C2268B" w:rsidRDefault="00CD7D09" w:rsidP="00AC566D">
            <w:r w:rsidRPr="00C2268B">
              <w:t xml:space="preserve">Services and support are tailored to meet the needs of individual clients </w:t>
            </w:r>
          </w:p>
        </w:tc>
      </w:tr>
      <w:tr w:rsidR="00CD7D09" w:rsidRPr="00252903" w14:paraId="59B2FD72" w14:textId="77777777" w:rsidTr="00AC566D">
        <w:tc>
          <w:tcPr>
            <w:tcW w:w="9208" w:type="dxa"/>
            <w:gridSpan w:val="2"/>
            <w:shd w:val="clear" w:color="auto" w:fill="auto"/>
          </w:tcPr>
          <w:p w14:paraId="65326754" w14:textId="77777777" w:rsidR="00CD7D09" w:rsidRPr="00D91068" w:rsidRDefault="00CD7D09" w:rsidP="00C2268B">
            <w:pPr>
              <w:rPr>
                <w:b/>
                <w:bCs/>
              </w:rPr>
            </w:pPr>
            <w:r w:rsidRPr="00D91068">
              <w:rPr>
                <w:b/>
                <w:bCs/>
              </w:rPr>
              <w:t>Effectiveness</w:t>
            </w:r>
          </w:p>
        </w:tc>
      </w:tr>
      <w:tr w:rsidR="00CD7D09" w:rsidRPr="00252903" w14:paraId="3EAE28A3" w14:textId="77777777" w:rsidTr="00AC566D">
        <w:tc>
          <w:tcPr>
            <w:tcW w:w="1838" w:type="dxa"/>
            <w:vMerge w:val="restart"/>
            <w:shd w:val="clear" w:color="auto" w:fill="F7F7F7"/>
          </w:tcPr>
          <w:p w14:paraId="42B1E8E3" w14:textId="77777777" w:rsidR="00CD7D09" w:rsidRPr="00C2268B" w:rsidRDefault="00CD7D09" w:rsidP="00AC566D">
            <w:r w:rsidRPr="00C2268B">
              <w:t>For older people and carers</w:t>
            </w:r>
          </w:p>
        </w:tc>
        <w:tc>
          <w:tcPr>
            <w:tcW w:w="7370" w:type="dxa"/>
          </w:tcPr>
          <w:p w14:paraId="3E402A93" w14:textId="21B84281" w:rsidR="00CD7D09" w:rsidRPr="00A804C4" w:rsidRDefault="00AC752C" w:rsidP="00A804C4">
            <w:r w:rsidRPr="00A804C4">
              <w:t>Clients</w:t>
            </w:r>
            <w:r w:rsidR="00CD7D09" w:rsidRPr="00A804C4">
              <w:t xml:space="preserve"> receive high quality, personalised, culturally competent support</w:t>
            </w:r>
          </w:p>
        </w:tc>
      </w:tr>
      <w:tr w:rsidR="00CD7D09" w:rsidRPr="00252903" w14:paraId="7CACEA68" w14:textId="77777777" w:rsidTr="00AC566D">
        <w:tc>
          <w:tcPr>
            <w:tcW w:w="1838" w:type="dxa"/>
            <w:vMerge/>
            <w:shd w:val="clear" w:color="auto" w:fill="F7F7F7"/>
          </w:tcPr>
          <w:p w14:paraId="3A59C9E2" w14:textId="77777777" w:rsidR="00CD7D09" w:rsidRPr="001A5039" w:rsidRDefault="00CD7D09" w:rsidP="00AC566D">
            <w:pPr>
              <w:rPr>
                <w:rFonts w:eastAsiaTheme="minorHAnsi"/>
                <w:sz w:val="18"/>
                <w:szCs w:val="18"/>
              </w:rPr>
            </w:pPr>
          </w:p>
        </w:tc>
        <w:tc>
          <w:tcPr>
            <w:tcW w:w="7370" w:type="dxa"/>
          </w:tcPr>
          <w:p w14:paraId="21A2C6AF" w14:textId="77777777" w:rsidR="00CD7D09" w:rsidRPr="00A804C4" w:rsidRDefault="00CD7D09" w:rsidP="00A804C4">
            <w:r w:rsidRPr="00A804C4">
              <w:t xml:space="preserve">Coordinated support is received across multiple episodes and agencies where required </w:t>
            </w:r>
          </w:p>
        </w:tc>
      </w:tr>
      <w:tr w:rsidR="00CD7D09" w:rsidRPr="00252903" w14:paraId="1C85C44B" w14:textId="77777777" w:rsidTr="00AC566D">
        <w:tc>
          <w:tcPr>
            <w:tcW w:w="1838" w:type="dxa"/>
            <w:vMerge/>
            <w:shd w:val="clear" w:color="auto" w:fill="F7F7F7"/>
          </w:tcPr>
          <w:p w14:paraId="10A998E3" w14:textId="77777777" w:rsidR="00CD7D09" w:rsidRPr="001A5039" w:rsidRDefault="00CD7D09" w:rsidP="00AC566D">
            <w:pPr>
              <w:rPr>
                <w:rFonts w:eastAsiaTheme="minorHAnsi"/>
                <w:sz w:val="18"/>
                <w:szCs w:val="18"/>
              </w:rPr>
            </w:pPr>
          </w:p>
        </w:tc>
        <w:tc>
          <w:tcPr>
            <w:tcW w:w="7370" w:type="dxa"/>
          </w:tcPr>
          <w:p w14:paraId="555AEEBE" w14:textId="46425D37" w:rsidR="00CD7D09" w:rsidRPr="00A804C4" w:rsidRDefault="00AC752C" w:rsidP="00A804C4">
            <w:r w:rsidRPr="00A804C4">
              <w:t>Clients</w:t>
            </w:r>
            <w:r w:rsidR="00CD7D09" w:rsidRPr="00A804C4">
              <w:t xml:space="preserve"> devel</w:t>
            </w:r>
            <w:r w:rsidR="00CA09F2">
              <w:t>op capacity to engage with the aged c</w:t>
            </w:r>
            <w:r w:rsidR="00CD7D09" w:rsidRPr="00A804C4">
              <w:t>are system and exercise choice and control where possible</w:t>
            </w:r>
          </w:p>
        </w:tc>
      </w:tr>
      <w:tr w:rsidR="00CD7D09" w:rsidRPr="00252903" w14:paraId="0AAEB38D" w14:textId="77777777" w:rsidTr="00AC566D">
        <w:tc>
          <w:tcPr>
            <w:tcW w:w="1838" w:type="dxa"/>
            <w:shd w:val="clear" w:color="auto" w:fill="F7F7F7"/>
          </w:tcPr>
          <w:p w14:paraId="52C83FD8" w14:textId="77777777" w:rsidR="00CD7D09" w:rsidRPr="00C2268B" w:rsidRDefault="00CD7D09" w:rsidP="00AC566D">
            <w:r w:rsidRPr="00C2268B">
              <w:t>For ‘Touchpoints’</w:t>
            </w:r>
          </w:p>
        </w:tc>
        <w:tc>
          <w:tcPr>
            <w:tcW w:w="7370" w:type="dxa"/>
          </w:tcPr>
          <w:p w14:paraId="67463010" w14:textId="305114D1" w:rsidR="00CD7D09" w:rsidRPr="00A804C4" w:rsidRDefault="00CA09F2" w:rsidP="00A804C4">
            <w:r>
              <w:t>Key stakeholders (c</w:t>
            </w:r>
            <w:r w:rsidR="00CD7D09" w:rsidRPr="00A804C4">
              <w:t>ommunity/faith leaders, GPs, CALD organisations) increase their capacity to provide accurat</w:t>
            </w:r>
            <w:r>
              <w:t>e and timely information about aged c</w:t>
            </w:r>
            <w:r w:rsidR="00CD7D09" w:rsidRPr="00A804C4">
              <w:t>are to CALD communities</w:t>
            </w:r>
          </w:p>
        </w:tc>
      </w:tr>
      <w:tr w:rsidR="00CD7D09" w:rsidRPr="00252903" w14:paraId="4AF66C7B" w14:textId="77777777" w:rsidTr="00AC566D">
        <w:tc>
          <w:tcPr>
            <w:tcW w:w="1838" w:type="dxa"/>
            <w:vMerge w:val="restart"/>
            <w:shd w:val="clear" w:color="auto" w:fill="F7F7F7"/>
          </w:tcPr>
          <w:p w14:paraId="6B2AE49D" w14:textId="3973C147" w:rsidR="00CD7D09" w:rsidRPr="00C2268B" w:rsidRDefault="00CD7D09" w:rsidP="00AC566D">
            <w:r w:rsidRPr="00C2268B">
              <w:t xml:space="preserve">For </w:t>
            </w:r>
            <w:r w:rsidR="005474A4">
              <w:t>EnCOMPASS Connectors</w:t>
            </w:r>
          </w:p>
        </w:tc>
        <w:tc>
          <w:tcPr>
            <w:tcW w:w="7370" w:type="dxa"/>
          </w:tcPr>
          <w:p w14:paraId="6791444F" w14:textId="7D32C005" w:rsidR="00CD7D09" w:rsidRPr="00A804C4" w:rsidRDefault="00CD7D09" w:rsidP="00A804C4">
            <w:r w:rsidRPr="00A804C4">
              <w:t xml:space="preserve">A variety of supports develop </w:t>
            </w:r>
            <w:r w:rsidR="00AC752C" w:rsidRPr="00A804C4">
              <w:t>Connector</w:t>
            </w:r>
            <w:r w:rsidRPr="00A804C4">
              <w:t xml:space="preserve"> competence and confidence</w:t>
            </w:r>
          </w:p>
        </w:tc>
      </w:tr>
      <w:tr w:rsidR="00CD7D09" w:rsidRPr="00252903" w14:paraId="7EE037C9" w14:textId="77777777" w:rsidTr="00AC566D">
        <w:tc>
          <w:tcPr>
            <w:tcW w:w="1838" w:type="dxa"/>
            <w:vMerge/>
            <w:shd w:val="clear" w:color="auto" w:fill="F7F7F7"/>
          </w:tcPr>
          <w:p w14:paraId="6AAC8618" w14:textId="77777777" w:rsidR="00CD7D09" w:rsidRPr="001A5039" w:rsidRDefault="00CD7D09" w:rsidP="00AC566D">
            <w:pPr>
              <w:rPr>
                <w:rFonts w:eastAsiaTheme="minorHAnsi"/>
                <w:sz w:val="18"/>
                <w:szCs w:val="18"/>
              </w:rPr>
            </w:pPr>
          </w:p>
        </w:tc>
        <w:tc>
          <w:tcPr>
            <w:tcW w:w="7370" w:type="dxa"/>
          </w:tcPr>
          <w:p w14:paraId="77A137A2" w14:textId="77777777" w:rsidR="00CD7D09" w:rsidRPr="00A804C4" w:rsidRDefault="00CD7D09" w:rsidP="00A804C4">
            <w:r w:rsidRPr="00A804C4">
              <w:t xml:space="preserve">The right staff are employed and are able to perform well </w:t>
            </w:r>
          </w:p>
        </w:tc>
      </w:tr>
      <w:tr w:rsidR="00CD7D09" w:rsidRPr="00252903" w14:paraId="0F75D4AA" w14:textId="77777777" w:rsidTr="00AC566D">
        <w:tc>
          <w:tcPr>
            <w:tcW w:w="9208" w:type="dxa"/>
            <w:gridSpan w:val="2"/>
            <w:shd w:val="clear" w:color="auto" w:fill="auto"/>
          </w:tcPr>
          <w:p w14:paraId="7AC9169F" w14:textId="77777777" w:rsidR="00CD7D09" w:rsidRPr="00D91068" w:rsidRDefault="00CD7D09" w:rsidP="00D91068">
            <w:pPr>
              <w:rPr>
                <w:b/>
                <w:bCs/>
              </w:rPr>
            </w:pPr>
            <w:r w:rsidRPr="00D91068">
              <w:rPr>
                <w:b/>
                <w:bCs/>
              </w:rPr>
              <w:t>Efficiency</w:t>
            </w:r>
          </w:p>
        </w:tc>
      </w:tr>
      <w:tr w:rsidR="00CD7D09" w:rsidRPr="00252903" w14:paraId="3719FE9E" w14:textId="77777777" w:rsidTr="00AC566D">
        <w:tc>
          <w:tcPr>
            <w:tcW w:w="1838" w:type="dxa"/>
            <w:shd w:val="clear" w:color="auto" w:fill="auto"/>
          </w:tcPr>
          <w:p w14:paraId="366C3DD3" w14:textId="77777777" w:rsidR="00CD7D09" w:rsidRPr="00C2268B" w:rsidRDefault="00CD7D09" w:rsidP="00AC566D">
            <w:r w:rsidRPr="00C2268B">
              <w:t>Productivity  </w:t>
            </w:r>
          </w:p>
        </w:tc>
        <w:tc>
          <w:tcPr>
            <w:tcW w:w="7370" w:type="dxa"/>
            <w:shd w:val="clear" w:color="auto" w:fill="auto"/>
          </w:tcPr>
          <w:p w14:paraId="718C86BD" w14:textId="4D6C6F8D" w:rsidR="00CD7D09" w:rsidRPr="00C2268B" w:rsidRDefault="00CD7D09" w:rsidP="00AC566D">
            <w:r w:rsidRPr="00C2268B">
              <w:t xml:space="preserve">Program resources are used to maximise productive delivery and effectiveness </w:t>
            </w:r>
          </w:p>
        </w:tc>
      </w:tr>
      <w:tr w:rsidR="00CD7D09" w:rsidRPr="00252903" w14:paraId="57D7EBB9" w14:textId="77777777" w:rsidTr="00AC566D">
        <w:tc>
          <w:tcPr>
            <w:tcW w:w="1838" w:type="dxa"/>
            <w:shd w:val="clear" w:color="auto" w:fill="F7F7F7"/>
          </w:tcPr>
          <w:p w14:paraId="7B49B3E9" w14:textId="77777777" w:rsidR="00CD7D09" w:rsidRPr="00C2268B" w:rsidRDefault="00CD7D09" w:rsidP="00AC566D">
            <w:r w:rsidRPr="00C2268B">
              <w:t>Relational efficiency and capital</w:t>
            </w:r>
          </w:p>
        </w:tc>
        <w:tc>
          <w:tcPr>
            <w:tcW w:w="7370" w:type="dxa"/>
          </w:tcPr>
          <w:p w14:paraId="5587DA8B" w14:textId="77777777" w:rsidR="00CD7D09" w:rsidRPr="00C2268B" w:rsidRDefault="00CD7D09" w:rsidP="00AC566D">
            <w:r w:rsidRPr="00C2268B">
              <w:t>Relationships within and outside of the organisation contribute to efficiency and effectiveness</w:t>
            </w:r>
          </w:p>
        </w:tc>
      </w:tr>
      <w:tr w:rsidR="00CD7D09" w:rsidRPr="00252903" w14:paraId="18D96C1A" w14:textId="77777777" w:rsidTr="00AC566D">
        <w:tc>
          <w:tcPr>
            <w:tcW w:w="1838" w:type="dxa"/>
            <w:shd w:val="clear" w:color="auto" w:fill="F7F7F7"/>
          </w:tcPr>
          <w:p w14:paraId="117B0142" w14:textId="77777777" w:rsidR="00CD7D09" w:rsidRPr="00C2268B" w:rsidRDefault="00CD7D09" w:rsidP="00AC566D">
            <w:r w:rsidRPr="00C2268B">
              <w:t>Allocative efficiency</w:t>
            </w:r>
          </w:p>
        </w:tc>
        <w:tc>
          <w:tcPr>
            <w:tcW w:w="7370" w:type="dxa"/>
          </w:tcPr>
          <w:p w14:paraId="36EC0DC7" w14:textId="77777777" w:rsidR="00CD7D09" w:rsidRPr="00C2268B" w:rsidRDefault="00CD7D09" w:rsidP="00AC566D">
            <w:r w:rsidRPr="00C2268B">
              <w:t>Resources are allocated to enable effective performance across functions</w:t>
            </w:r>
          </w:p>
        </w:tc>
      </w:tr>
    </w:tbl>
    <w:p w14:paraId="4F2DE81F" w14:textId="2ECB59E6" w:rsidR="00CD7D09" w:rsidRPr="00252903" w:rsidRDefault="00CD7D09" w:rsidP="00CD7D09">
      <w:pPr>
        <w:rPr>
          <w:rFonts w:eastAsiaTheme="minorHAnsi"/>
        </w:rPr>
      </w:pPr>
      <w:r w:rsidRPr="00252903">
        <w:rPr>
          <w:rFonts w:eastAsiaTheme="minorHAnsi"/>
        </w:rPr>
        <w:t xml:space="preserve">Performance at each of the elements was </w:t>
      </w:r>
      <w:r w:rsidR="00A41100">
        <w:rPr>
          <w:rFonts w:eastAsiaTheme="minorHAnsi"/>
        </w:rPr>
        <w:t>then described at four levels: Inadequate, Adequate, Good and E</w:t>
      </w:r>
      <w:r w:rsidR="00D265C4">
        <w:rPr>
          <w:rFonts w:eastAsiaTheme="minorHAnsi"/>
        </w:rPr>
        <w:t>xcellent.</w:t>
      </w:r>
      <w:r w:rsidRPr="00252903">
        <w:rPr>
          <w:rFonts w:eastAsiaTheme="minorHAnsi"/>
        </w:rPr>
        <w:t xml:space="preserve"> Higher levels of performance bu</w:t>
      </w:r>
      <w:r w:rsidR="00A41100">
        <w:rPr>
          <w:rFonts w:eastAsiaTheme="minorHAnsi"/>
        </w:rPr>
        <w:t>ild on lower levels: that is, ‘G</w:t>
      </w:r>
      <w:r w:rsidRPr="00252903">
        <w:rPr>
          <w:rFonts w:eastAsiaTheme="minorHAnsi"/>
        </w:rPr>
        <w:t xml:space="preserve">ood’ performance includes </w:t>
      </w:r>
      <w:r w:rsidR="00A41100">
        <w:rPr>
          <w:rFonts w:eastAsiaTheme="minorHAnsi"/>
        </w:rPr>
        <w:t>the criteria for ‘A</w:t>
      </w:r>
      <w:r w:rsidRPr="00252903">
        <w:rPr>
          <w:rFonts w:eastAsiaTheme="minorHAnsi"/>
        </w:rPr>
        <w:t>dequate’ performan</w:t>
      </w:r>
      <w:r w:rsidR="008B6DC4">
        <w:rPr>
          <w:rFonts w:eastAsiaTheme="minorHAnsi"/>
        </w:rPr>
        <w:t>ce but adds additional features</w:t>
      </w:r>
      <w:r w:rsidRPr="00252903">
        <w:rPr>
          <w:rFonts w:eastAsiaTheme="minorHAnsi"/>
        </w:rPr>
        <w:t xml:space="preserve"> and/or achieves </w:t>
      </w:r>
      <w:r>
        <w:rPr>
          <w:rFonts w:eastAsiaTheme="minorHAnsi"/>
        </w:rPr>
        <w:t>the standard</w:t>
      </w:r>
      <w:r w:rsidRPr="00252903">
        <w:rPr>
          <w:rFonts w:eastAsiaTheme="minorHAnsi"/>
        </w:rPr>
        <w:t xml:space="preserve"> for a higher proportion of clients. </w:t>
      </w:r>
      <w:r>
        <w:rPr>
          <w:rFonts w:eastAsiaTheme="minorHAnsi"/>
        </w:rPr>
        <w:t xml:space="preserve">The </w:t>
      </w:r>
      <w:r w:rsidR="00A20C23">
        <w:rPr>
          <w:rFonts w:eastAsiaTheme="minorHAnsi"/>
        </w:rPr>
        <w:t>program</w:t>
      </w:r>
      <w:r>
        <w:rPr>
          <w:rFonts w:eastAsiaTheme="minorHAnsi"/>
        </w:rPr>
        <w:t xml:space="preserve"> as a whole, and all local </w:t>
      </w:r>
      <w:r w:rsidR="00A20C23">
        <w:rPr>
          <w:rFonts w:eastAsiaTheme="minorHAnsi"/>
        </w:rPr>
        <w:t>program</w:t>
      </w:r>
      <w:r w:rsidR="00F00DD4">
        <w:rPr>
          <w:rFonts w:eastAsiaTheme="minorHAnsi"/>
        </w:rPr>
        <w:t>s, should operate at ‘A</w:t>
      </w:r>
      <w:r>
        <w:rPr>
          <w:rFonts w:eastAsiaTheme="minorHAnsi"/>
        </w:rPr>
        <w:t xml:space="preserve">dequate’ </w:t>
      </w:r>
      <w:r w:rsidR="008B6DC4">
        <w:rPr>
          <w:rFonts w:eastAsiaTheme="minorHAnsi"/>
        </w:rPr>
        <w:t>level for all elements and seek</w:t>
      </w:r>
      <w:r w:rsidR="00164F83">
        <w:rPr>
          <w:rFonts w:eastAsiaTheme="minorHAnsi"/>
        </w:rPr>
        <w:t>,</w:t>
      </w:r>
      <w:r>
        <w:rPr>
          <w:rFonts w:eastAsiaTheme="minorHAnsi"/>
        </w:rPr>
        <w:t xml:space="preserve"> through con</w:t>
      </w:r>
      <w:r w:rsidR="008B6DC4">
        <w:rPr>
          <w:rFonts w:eastAsiaTheme="minorHAnsi"/>
        </w:rPr>
        <w:t>tinuous quality improvement</w:t>
      </w:r>
      <w:r w:rsidR="00164F83">
        <w:rPr>
          <w:rFonts w:eastAsiaTheme="minorHAnsi"/>
        </w:rPr>
        <w:t>,</w:t>
      </w:r>
      <w:r w:rsidR="00F00DD4">
        <w:rPr>
          <w:rFonts w:eastAsiaTheme="minorHAnsi"/>
        </w:rPr>
        <w:t xml:space="preserve"> to move towards ‘Good’ in most areas and ‘E</w:t>
      </w:r>
      <w:r>
        <w:rPr>
          <w:rFonts w:eastAsiaTheme="minorHAnsi"/>
        </w:rPr>
        <w:t>xcellent’ in their areas of particular expertise.</w:t>
      </w:r>
    </w:p>
    <w:p w14:paraId="2F2ECAC6" w14:textId="7EABA5BA" w:rsidR="00CD7D09" w:rsidRPr="00252903" w:rsidRDefault="00CD7D09" w:rsidP="00CD7D09">
      <w:pPr>
        <w:rPr>
          <w:rFonts w:eastAsiaTheme="minorHAnsi"/>
        </w:rPr>
      </w:pPr>
      <w:r w:rsidRPr="00252903">
        <w:rPr>
          <w:rFonts w:eastAsiaTheme="minorHAnsi"/>
        </w:rPr>
        <w:t xml:space="preserve">In addition to these ‘standard’ components, this rubric includes a column identifying contextual factors, both internal to the </w:t>
      </w:r>
      <w:r w:rsidR="00A20C23">
        <w:rPr>
          <w:rFonts w:eastAsiaTheme="minorHAnsi"/>
        </w:rPr>
        <w:t>program</w:t>
      </w:r>
      <w:r w:rsidRPr="00252903">
        <w:rPr>
          <w:rFonts w:eastAsiaTheme="minorHAnsi"/>
        </w:rPr>
        <w:t xml:space="preserve"> or the organisations delivering it, and external to the </w:t>
      </w:r>
      <w:r w:rsidR="00A20C23">
        <w:rPr>
          <w:rFonts w:eastAsiaTheme="minorHAnsi"/>
        </w:rPr>
        <w:t>program</w:t>
      </w:r>
      <w:r w:rsidRPr="00252903">
        <w:rPr>
          <w:rFonts w:eastAsiaTheme="minorHAnsi"/>
        </w:rPr>
        <w:t>. These are factors that may affect the standard to which local providers are able to achieve the criterion, and/or which may affect the costs of delivery (for example remoteness, or diversity of the language groups served). If individual organisations were to adopt the rubric for their own use, these contextual factors should be adapted to address local circumstances.</w:t>
      </w:r>
    </w:p>
    <w:p w14:paraId="146D56EF" w14:textId="63C919EE" w:rsidR="00CD7D09" w:rsidRPr="00575D92" w:rsidRDefault="00CD7D09" w:rsidP="00575D92">
      <w:r w:rsidRPr="00575D92">
        <w:t>In the pages that follow, details of the standards for each element, and an evaluative judgement for each</w:t>
      </w:r>
      <w:r w:rsidR="002D0071">
        <w:t xml:space="preserve"> of them, </w:t>
      </w:r>
      <w:r w:rsidR="00765D69">
        <w:t>are presented</w:t>
      </w:r>
      <w:r w:rsidRPr="00575D92">
        <w:t xml:space="preserve">, with reference to the data </w:t>
      </w:r>
      <w:r w:rsidR="00765D69">
        <w:t>based on</w:t>
      </w:r>
      <w:r w:rsidRPr="00575D92">
        <w:t xml:space="preserve"> which the judgement </w:t>
      </w:r>
      <w:r w:rsidR="00765D69">
        <w:t>is made</w:t>
      </w:r>
      <w:r w:rsidRPr="00575D92">
        <w:t>.</w:t>
      </w:r>
    </w:p>
    <w:p w14:paraId="31DA66BF" w14:textId="77777777" w:rsidR="00080B33" w:rsidRPr="00575D92" w:rsidRDefault="00080B33" w:rsidP="00575D92">
      <w:pPr>
        <w:sectPr w:rsidR="00080B33" w:rsidRPr="00575D92" w:rsidSect="005C16D3">
          <w:pgSz w:w="11900" w:h="16840"/>
          <w:pgMar w:top="1315" w:right="1315" w:bottom="1701" w:left="1315" w:header="851" w:footer="737" w:gutter="0"/>
          <w:cols w:space="708"/>
          <w:titlePg/>
          <w:docGrid w:linePitch="360"/>
        </w:sectPr>
      </w:pPr>
    </w:p>
    <w:p w14:paraId="1CA98A02" w14:textId="77777777" w:rsidR="00CD7D09" w:rsidRPr="00252903" w:rsidRDefault="00CD7D09" w:rsidP="00CD7D09">
      <w:pPr>
        <w:pStyle w:val="Heading3"/>
        <w:rPr>
          <w:rFonts w:eastAsiaTheme="minorHAnsi"/>
        </w:rPr>
      </w:pPr>
      <w:r>
        <w:rPr>
          <w:rFonts w:eastAsiaTheme="minorHAnsi"/>
        </w:rPr>
        <w:t>Equity</w:t>
      </w:r>
    </w:p>
    <w:p w14:paraId="2F202E7E" w14:textId="63B8F4AE" w:rsidR="00CD7D09" w:rsidRPr="00D91068" w:rsidRDefault="00CD7D09" w:rsidP="00CD7D09">
      <w:pPr>
        <w:pStyle w:val="Caption"/>
      </w:pPr>
      <w:bookmarkStart w:id="137" w:name="_Toc131106158"/>
      <w:bookmarkStart w:id="138" w:name="_Toc179298308"/>
      <w:bookmarkStart w:id="139" w:name="_Hlk173338897"/>
      <w:r>
        <w:t xml:space="preserve">Table </w:t>
      </w:r>
      <w:r>
        <w:fldChar w:fldCharType="begin"/>
      </w:r>
      <w:r>
        <w:instrText>SEQ Table \* ARABIC</w:instrText>
      </w:r>
      <w:r>
        <w:fldChar w:fldCharType="separate"/>
      </w:r>
      <w:r w:rsidR="00E34AC4">
        <w:rPr>
          <w:noProof/>
        </w:rPr>
        <w:t>26</w:t>
      </w:r>
      <w:r>
        <w:fldChar w:fldCharType="end"/>
      </w:r>
      <w:r>
        <w:t xml:space="preserve">. </w:t>
      </w:r>
      <w:bookmarkStart w:id="140" w:name="_Hlk131151957"/>
      <w:r w:rsidRPr="00252903">
        <w:t>V</w:t>
      </w:r>
      <w:r w:rsidR="0022264D">
        <w:t xml:space="preserve">alue for </w:t>
      </w:r>
      <w:r w:rsidRPr="00252903">
        <w:t>I</w:t>
      </w:r>
      <w:r w:rsidR="0022264D">
        <w:t>nvestment</w:t>
      </w:r>
      <w:r w:rsidRPr="00252903">
        <w:t xml:space="preserve"> </w:t>
      </w:r>
      <w:r>
        <w:t>r</w:t>
      </w:r>
      <w:r w:rsidRPr="00252903">
        <w:t>ubric</w:t>
      </w:r>
      <w:bookmarkEnd w:id="137"/>
      <w:r>
        <w:t xml:space="preserve"> equity criterion</w:t>
      </w:r>
      <w:bookmarkEnd w:id="140"/>
      <w:r w:rsidR="0022264D">
        <w:t xml:space="preserve"> –</w:t>
      </w:r>
      <w:r>
        <w:t xml:space="preserve"> </w:t>
      </w:r>
      <w:r w:rsidRPr="00252903">
        <w:t>Element: Accessibility</w:t>
      </w:r>
      <w:bookmarkEnd w:id="138"/>
    </w:p>
    <w:tbl>
      <w:tblPr>
        <w:tblStyle w:val="CHECTable1"/>
        <w:tblW w:w="5000" w:type="pct"/>
        <w:tblLook w:val="04A0" w:firstRow="1" w:lastRow="0" w:firstColumn="1" w:lastColumn="0" w:noHBand="0" w:noVBand="1"/>
        <w:tblCaption w:val="Table 26. VFI rubric crierion - Element: Accessibility"/>
        <w:tblDescription w:val="Table outlining measures of acessibility for assessment as inadequte, adequate, good or excellent. &#10;"/>
      </w:tblPr>
      <w:tblGrid>
        <w:gridCol w:w="2760"/>
        <w:gridCol w:w="2761"/>
        <w:gridCol w:w="2761"/>
        <w:gridCol w:w="2761"/>
        <w:gridCol w:w="2761"/>
      </w:tblGrid>
      <w:tr w:rsidR="00CD7D09" w:rsidRPr="00252903" w14:paraId="3D37A1C5"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5000" w:type="pct"/>
            <w:gridSpan w:val="5"/>
          </w:tcPr>
          <w:p w14:paraId="00A4615B" w14:textId="20E7D7E3" w:rsidR="009B05A3" w:rsidRPr="009B05A3" w:rsidRDefault="00CD7D09" w:rsidP="000228A8">
            <w:pPr>
              <w:rPr>
                <w:b w:val="0"/>
              </w:rPr>
            </w:pPr>
            <w:bookmarkStart w:id="141" w:name="_Hlk173249740"/>
            <w:r w:rsidRPr="000228A8">
              <w:t>CRITERION: EQUITY</w:t>
            </w:r>
          </w:p>
        </w:tc>
      </w:tr>
      <w:tr w:rsidR="00CD7D09" w:rsidRPr="00252903" w14:paraId="06DD2B22"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5000" w:type="pct"/>
            <w:gridSpan w:val="5"/>
          </w:tcPr>
          <w:p w14:paraId="1A45E7E0" w14:textId="77777777" w:rsidR="00CD7D09" w:rsidRPr="000228A8" w:rsidRDefault="00CD7D09" w:rsidP="000228A8">
            <w:r w:rsidRPr="000228A8">
              <w:t xml:space="preserve">Element: Accessibility.  Program delivery and accessibility are equitable  </w:t>
            </w:r>
          </w:p>
        </w:tc>
      </w:tr>
      <w:tr w:rsidR="00CD7D09" w:rsidRPr="00252903" w14:paraId="5F0D2B48"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1000" w:type="pct"/>
          </w:tcPr>
          <w:p w14:paraId="6DCC7803" w14:textId="77777777" w:rsidR="00CD7D09" w:rsidRPr="000228A8" w:rsidRDefault="00CD7D09" w:rsidP="000228A8">
            <w:r w:rsidRPr="000228A8">
              <w:t>Inadequate</w:t>
            </w:r>
          </w:p>
        </w:tc>
        <w:tc>
          <w:tcPr>
            <w:tcW w:w="1000" w:type="pct"/>
          </w:tcPr>
          <w:p w14:paraId="582501ED" w14:textId="77777777" w:rsidR="00CD7D09" w:rsidRPr="000228A8" w:rsidRDefault="00CD7D09" w:rsidP="000228A8">
            <w:r w:rsidRPr="000228A8">
              <w:t>Adequate</w:t>
            </w:r>
          </w:p>
        </w:tc>
        <w:tc>
          <w:tcPr>
            <w:tcW w:w="1000" w:type="pct"/>
          </w:tcPr>
          <w:p w14:paraId="1EC7BE3C" w14:textId="77777777" w:rsidR="00CD7D09" w:rsidRPr="000228A8" w:rsidRDefault="00CD7D09" w:rsidP="000228A8">
            <w:r w:rsidRPr="000228A8">
              <w:t xml:space="preserve">Good </w:t>
            </w:r>
          </w:p>
        </w:tc>
        <w:tc>
          <w:tcPr>
            <w:tcW w:w="1000" w:type="pct"/>
          </w:tcPr>
          <w:p w14:paraId="6FD9D52B" w14:textId="77777777" w:rsidR="00CD7D09" w:rsidRPr="000228A8" w:rsidRDefault="00CD7D09" w:rsidP="000228A8">
            <w:r w:rsidRPr="000228A8">
              <w:t>Excellent</w:t>
            </w:r>
          </w:p>
        </w:tc>
        <w:tc>
          <w:tcPr>
            <w:tcW w:w="1000" w:type="pct"/>
          </w:tcPr>
          <w:p w14:paraId="12D3B681" w14:textId="77777777" w:rsidR="00CD7D09" w:rsidRPr="000228A8" w:rsidRDefault="00CD7D09" w:rsidP="000228A8">
            <w:r w:rsidRPr="000228A8">
              <w:t>Contextual factors</w:t>
            </w:r>
          </w:p>
        </w:tc>
      </w:tr>
      <w:tr w:rsidR="00CD7D09" w:rsidRPr="00252903" w14:paraId="5A9841CD" w14:textId="77777777" w:rsidTr="003F16F3">
        <w:tc>
          <w:tcPr>
            <w:tcW w:w="1000" w:type="pct"/>
          </w:tcPr>
          <w:p w14:paraId="174260BF" w14:textId="77777777" w:rsidR="00CD7D09" w:rsidRPr="00C2268B" w:rsidRDefault="00CD7D09" w:rsidP="00C2268B">
            <w:r w:rsidRPr="00C2268B">
              <w:t>Information about services which can provide support (including EnCOMPASS) is:</w:t>
            </w:r>
          </w:p>
          <w:p w14:paraId="68862EF7" w14:textId="77777777" w:rsidR="00CD7D09" w:rsidRPr="00C2268B" w:rsidRDefault="00CD7D09" w:rsidP="00C2268B">
            <w:pPr>
              <w:pStyle w:val="ListBullet"/>
            </w:pPr>
            <w:r w:rsidRPr="00C2268B">
              <w:t>not available (not provided or provided through a very limited range of strategies)</w:t>
            </w:r>
          </w:p>
          <w:p w14:paraId="7EC4A0AE" w14:textId="39BF2253" w:rsidR="00CD7D09" w:rsidRPr="00C2268B" w:rsidRDefault="00CD7D09" w:rsidP="00C2268B">
            <w:pPr>
              <w:pStyle w:val="ListBullet"/>
            </w:pPr>
            <w:r w:rsidRPr="00C2268B">
              <w:t>not ac</w:t>
            </w:r>
            <w:r w:rsidR="00851AEE">
              <w:t>cessible (not in simple English OR not in own language OR not clearly interpreted)</w:t>
            </w:r>
          </w:p>
          <w:p w14:paraId="58552314" w14:textId="2A1BFE47" w:rsidR="00CD7D09" w:rsidRPr="00C2268B" w:rsidRDefault="00CD7D09" w:rsidP="00C2268B">
            <w:pPr>
              <w:pStyle w:val="ListBullet"/>
            </w:pPr>
            <w:r w:rsidRPr="00C2268B">
              <w:t xml:space="preserve">not comprehensive enough to identify whether the </w:t>
            </w:r>
            <w:r w:rsidR="00851AEE">
              <w:t>service is appropriate to needs</w:t>
            </w:r>
          </w:p>
          <w:p w14:paraId="1DD1E0CF" w14:textId="3AE95553" w:rsidR="00CD7D09" w:rsidRPr="00C2268B" w:rsidRDefault="00CD7D09" w:rsidP="00C2268B">
            <w:pPr>
              <w:pStyle w:val="ListBullet"/>
            </w:pPr>
            <w:r w:rsidRPr="00C2268B">
              <w:t xml:space="preserve">not available when needed </w:t>
            </w:r>
            <w:r w:rsidR="00851AEE">
              <w:t>(timely, in responsive to need)</w:t>
            </w:r>
          </w:p>
          <w:p w14:paraId="17AA2A5C" w14:textId="1BB7629F" w:rsidR="00CD7D09" w:rsidRPr="00C2268B" w:rsidRDefault="00CD7D09" w:rsidP="00C2268B">
            <w:r w:rsidRPr="00C2268B">
              <w:t xml:space="preserve">Only better resourced </w:t>
            </w:r>
            <w:r w:rsidR="00EE0317" w:rsidRPr="00C2268B">
              <w:t>older persons</w:t>
            </w:r>
            <w:r w:rsidRPr="00C2268B">
              <w:t xml:space="preserve"> (</w:t>
            </w:r>
            <w:r w:rsidR="00294B88" w:rsidRPr="00C2268B">
              <w:t>e.g.,</w:t>
            </w:r>
            <w:r w:rsidRPr="00C2268B">
              <w:t xml:space="preserve"> those who speak better English, are better educated, or have privat</w:t>
            </w:r>
            <w:r w:rsidR="00851AEE">
              <w:t>e resources) can access support</w:t>
            </w:r>
          </w:p>
        </w:tc>
        <w:tc>
          <w:tcPr>
            <w:tcW w:w="1000" w:type="pct"/>
          </w:tcPr>
          <w:p w14:paraId="719643E6" w14:textId="15A6748D" w:rsidR="00CD7D09" w:rsidRPr="00C2268B" w:rsidRDefault="00CD7D09" w:rsidP="00C2268B">
            <w:r w:rsidRPr="00C2268B">
              <w:t>Information about services which can provide support is available, acces</w:t>
            </w:r>
            <w:r w:rsidR="00851AEE">
              <w:t>sible, timely and comprehensive</w:t>
            </w:r>
          </w:p>
          <w:p w14:paraId="228979F8" w14:textId="2891F536" w:rsidR="00CD7D09" w:rsidRPr="00837A47" w:rsidRDefault="00CD7D09" w:rsidP="00837A47">
            <w:r w:rsidRPr="00837A47">
              <w:t xml:space="preserve">Strategies to provide information about support services are tailored to the larger cultural groups in the </w:t>
            </w:r>
            <w:r w:rsidR="00851AEE">
              <w:t>geographic range of the service</w:t>
            </w:r>
          </w:p>
          <w:p w14:paraId="10622806" w14:textId="54DA1A9E" w:rsidR="00CD7D09" w:rsidRPr="00837A47" w:rsidRDefault="00CD7D09" w:rsidP="00837A47">
            <w:r w:rsidRPr="00837A47">
              <w:t xml:space="preserve">The majority (over 50%) of eligible </w:t>
            </w:r>
            <w:r w:rsidR="00EE0317" w:rsidRPr="00837A47">
              <w:t>older persons</w:t>
            </w:r>
            <w:r w:rsidRPr="00837A47">
              <w:t xml:space="preserve"> and carers from groups targeted by the local </w:t>
            </w:r>
            <w:r w:rsidR="00A20C23" w:rsidRPr="00837A47">
              <w:t>program</w:t>
            </w:r>
            <w:r w:rsidRPr="00837A47">
              <w:t xml:space="preserve"> receive prompt and timely support from the </w:t>
            </w:r>
            <w:r w:rsidR="00A20C23" w:rsidRPr="00837A47">
              <w:t>program</w:t>
            </w:r>
            <w:r w:rsidRPr="00837A47">
              <w:t xml:space="preserve"> </w:t>
            </w:r>
          </w:p>
        </w:tc>
        <w:tc>
          <w:tcPr>
            <w:tcW w:w="1000" w:type="pct"/>
          </w:tcPr>
          <w:p w14:paraId="20A633CA" w14:textId="77777777" w:rsidR="00CD7D09" w:rsidRPr="00837A47" w:rsidRDefault="00CD7D09" w:rsidP="00837A47">
            <w:r w:rsidRPr="00837A47">
              <w:t>Adequate, plus:</w:t>
            </w:r>
          </w:p>
          <w:p w14:paraId="231D9C69" w14:textId="733B6AF6" w:rsidR="00CD7D09" w:rsidRPr="00837A47" w:rsidRDefault="00CD7D09" w:rsidP="00837A47">
            <w:r w:rsidRPr="00837A47">
              <w:t xml:space="preserve">Strategies to provide information about support services are tailored to sub-groups of </w:t>
            </w:r>
            <w:r w:rsidR="00EE0317" w:rsidRPr="00837A47">
              <w:t xml:space="preserve">older persons </w:t>
            </w:r>
            <w:r w:rsidRPr="00837A47">
              <w:t>and carers who ar</w:t>
            </w:r>
            <w:r w:rsidR="00851AEE">
              <w:t>e less likely to access support</w:t>
            </w:r>
          </w:p>
          <w:p w14:paraId="7F52F4F3" w14:textId="2DCFF302" w:rsidR="00CD7D09" w:rsidRPr="00C2268B" w:rsidRDefault="00CD7D09" w:rsidP="00C2268B">
            <w:r w:rsidRPr="00C2268B">
              <w:t>Warm referrals are provided to other support services where appropria</w:t>
            </w:r>
            <w:r w:rsidR="00851AEE">
              <w:t>te</w:t>
            </w:r>
          </w:p>
          <w:p w14:paraId="10BBBCF9" w14:textId="06210F04" w:rsidR="00CD7D09" w:rsidRPr="00837A47" w:rsidRDefault="00CD7D09" w:rsidP="00837A47">
            <w:r w:rsidRPr="00837A47">
              <w:t>A significant majority (</w:t>
            </w:r>
            <w:r w:rsidR="00294B88" w:rsidRPr="00837A47">
              <w:t>e.g.,</w:t>
            </w:r>
            <w:r w:rsidRPr="00837A47">
              <w:t xml:space="preserve"> around 75%) of </w:t>
            </w:r>
            <w:r w:rsidR="00EE0317" w:rsidRPr="00837A47">
              <w:t>older persons</w:t>
            </w:r>
            <w:r w:rsidRPr="00837A47">
              <w:t xml:space="preserve"> and carers from targeted groups receive prompt and timely support from the </w:t>
            </w:r>
            <w:r w:rsidR="00A20C23" w:rsidRPr="00837A47">
              <w:t>program</w:t>
            </w:r>
            <w:r w:rsidR="00851AEE">
              <w:t xml:space="preserve"> within specified timelines</w:t>
            </w:r>
          </w:p>
          <w:p w14:paraId="6B0BA977" w14:textId="4212C021" w:rsidR="00CD7D09" w:rsidRPr="00C2268B" w:rsidRDefault="00CD7D09" w:rsidP="00C2268B">
            <w:r w:rsidRPr="00C2268B">
              <w:t xml:space="preserve">Where demand exceeds the capacity of the </w:t>
            </w:r>
            <w:r w:rsidR="00A20C23" w:rsidRPr="00C2268B">
              <w:t>program</w:t>
            </w:r>
            <w:r w:rsidRPr="00C2268B">
              <w:t xml:space="preserve"> to respond, the </w:t>
            </w:r>
            <w:r w:rsidR="00A20C23" w:rsidRPr="00C2268B">
              <w:t>program</w:t>
            </w:r>
            <w:r w:rsidRPr="00C2268B">
              <w:t xml:space="preserve"> develops an equitable process to determine urgency and</w:t>
            </w:r>
            <w:r w:rsidR="00851AEE">
              <w:t xml:space="preserve"> responds to urgent cases first</w:t>
            </w:r>
          </w:p>
          <w:p w14:paraId="39713A5C" w14:textId="0BF14812" w:rsidR="00CD7D09" w:rsidRPr="00C2268B" w:rsidRDefault="00CD7D09" w:rsidP="00C2268B">
            <w:r w:rsidRPr="00C2268B">
              <w:t>Outreach services are provided to clients who may not be otherwise able to access the service</w:t>
            </w:r>
            <w:r w:rsidR="00851AEE">
              <w:t>,</w:t>
            </w:r>
            <w:r w:rsidRPr="00C2268B">
              <w:t xml:space="preserve"> </w:t>
            </w:r>
            <w:r w:rsidR="00960A13" w:rsidRPr="00C2268B">
              <w:t>e.g.,</w:t>
            </w:r>
            <w:r w:rsidRPr="00C2268B">
              <w:t xml:space="preserve"> due </w:t>
            </w:r>
            <w:r w:rsidR="00851AEE">
              <w:t>to transport or mobility issues</w:t>
            </w:r>
          </w:p>
        </w:tc>
        <w:tc>
          <w:tcPr>
            <w:tcW w:w="1000" w:type="pct"/>
          </w:tcPr>
          <w:p w14:paraId="47D8A646" w14:textId="77777777" w:rsidR="00CD7D09" w:rsidRPr="00837A47" w:rsidRDefault="00CD7D09" w:rsidP="00837A47">
            <w:r w:rsidRPr="00837A47">
              <w:t>Good, plus:</w:t>
            </w:r>
          </w:p>
          <w:p w14:paraId="21C79B59" w14:textId="01C319DF" w:rsidR="00CD7D09" w:rsidRPr="00837A47" w:rsidRDefault="00CD7D09" w:rsidP="00837A47">
            <w:r w:rsidRPr="00837A47">
              <w:t xml:space="preserve">Strategies to provide information and support understanding of that information are tailored to sub-groups of </w:t>
            </w:r>
            <w:r w:rsidR="00EE0317" w:rsidRPr="00837A47">
              <w:t>older persons</w:t>
            </w:r>
            <w:r w:rsidRPr="00837A47">
              <w:t xml:space="preserve"> and carers who are least like</w:t>
            </w:r>
            <w:r w:rsidR="00851AEE">
              <w:t>ly to be able to access support</w:t>
            </w:r>
          </w:p>
          <w:p w14:paraId="5D65FD99" w14:textId="37E807F1" w:rsidR="00CD7D09" w:rsidRPr="00C2268B" w:rsidRDefault="00851AEE" w:rsidP="00C2268B">
            <w:r>
              <w:t xml:space="preserve">Warm referrals are followed </w:t>
            </w:r>
            <w:r w:rsidR="00CD7D09" w:rsidRPr="00C2268B">
              <w:t>up to assess whether se</w:t>
            </w:r>
            <w:r>
              <w:t>rvices were appropriate to need</w:t>
            </w:r>
          </w:p>
          <w:p w14:paraId="2ADC185D" w14:textId="5B856DDC" w:rsidR="00CD7D09" w:rsidRPr="00837A47" w:rsidRDefault="00CD7D09" w:rsidP="00837A47">
            <w:r w:rsidRPr="00837A47">
              <w:t>The great majority (</w:t>
            </w:r>
            <w:r w:rsidR="00294B88" w:rsidRPr="00837A47">
              <w:t>e.g.,</w:t>
            </w:r>
            <w:r w:rsidRPr="00837A47">
              <w:t xml:space="preserve"> around 90%) of </w:t>
            </w:r>
            <w:r w:rsidR="00EE0317" w:rsidRPr="00837A47">
              <w:t>older persons</w:t>
            </w:r>
            <w:r w:rsidRPr="00837A47">
              <w:t xml:space="preserve"> and carers from targeted groups receive prompt and timely support from the </w:t>
            </w:r>
            <w:r w:rsidR="00A20C23" w:rsidRPr="00837A47">
              <w:t>program</w:t>
            </w:r>
          </w:p>
          <w:p w14:paraId="77120D44" w14:textId="48DA81EE" w:rsidR="00CD7D09" w:rsidRPr="000228A8" w:rsidRDefault="00CD7D09" w:rsidP="000228A8">
            <w:r w:rsidRPr="00C2268B">
              <w:t>Vulnerable clients</w:t>
            </w:r>
            <w:r w:rsidR="00851AEE">
              <w:t xml:space="preserve"> </w:t>
            </w:r>
            <w:r w:rsidRPr="00C2268B">
              <w:t>/ complex cases are treated as urgent</w:t>
            </w:r>
          </w:p>
        </w:tc>
        <w:tc>
          <w:tcPr>
            <w:tcW w:w="1000" w:type="pct"/>
          </w:tcPr>
          <w:p w14:paraId="635F6A9E" w14:textId="36E70A69" w:rsidR="00CD7D09" w:rsidRPr="00C2268B" w:rsidRDefault="00CD7D09" w:rsidP="00C2268B">
            <w:r w:rsidRPr="00C2268B">
              <w:t>Size of cultural groups within the geographic range of the service (larger groups are likely to be easier to access an</w:t>
            </w:r>
            <w:r w:rsidR="00851AEE">
              <w:t>d to tailor resources for)</w:t>
            </w:r>
          </w:p>
          <w:p w14:paraId="74992C67" w14:textId="13D1314C" w:rsidR="00CD7D09" w:rsidRPr="00C2268B" w:rsidRDefault="00CD7D09" w:rsidP="00C2268B">
            <w:r w:rsidRPr="00C2268B">
              <w:t>Diversity of cultural groups (great diversity makes providing support across languages and cultures more difficult and more expensive)</w:t>
            </w:r>
          </w:p>
          <w:p w14:paraId="7FE03BBE" w14:textId="439927E6" w:rsidR="00080B33" w:rsidRPr="00C2268B" w:rsidRDefault="00CD7D09" w:rsidP="00C2268B">
            <w:r w:rsidRPr="00C2268B">
              <w:t xml:space="preserve">Size of support </w:t>
            </w:r>
            <w:r w:rsidR="00A20C23" w:rsidRPr="00C2268B">
              <w:t>program</w:t>
            </w:r>
            <w:r w:rsidRPr="00C2268B">
              <w:t xml:space="preserve"> (</w:t>
            </w:r>
            <w:r w:rsidR="00960A13" w:rsidRPr="00C2268B">
              <w:t>e.g.,</w:t>
            </w:r>
            <w:r w:rsidRPr="00C2268B">
              <w:t xml:space="preserve"> EnCOMPASS staffing and access to other staff within auspicing organisations)</w:t>
            </w:r>
          </w:p>
          <w:p w14:paraId="18CDE9FD" w14:textId="0055306A" w:rsidR="00080B33" w:rsidRPr="00C2268B" w:rsidRDefault="00CD7D09" w:rsidP="00C2268B">
            <w:r w:rsidRPr="00C2268B">
              <w:t xml:space="preserve">Availability of other support </w:t>
            </w:r>
            <w:r w:rsidR="00A20C23" w:rsidRPr="00C2268B">
              <w:t>program</w:t>
            </w:r>
            <w:r w:rsidRPr="00C2268B">
              <w:t xml:space="preserve">s to whom </w:t>
            </w:r>
            <w:r w:rsidR="00EE0317" w:rsidRPr="00C2268B">
              <w:t>older persons</w:t>
            </w:r>
            <w:r w:rsidR="00851AEE">
              <w:t xml:space="preserve"> and carers might be referred</w:t>
            </w:r>
          </w:p>
          <w:p w14:paraId="1199F6A8" w14:textId="77777777" w:rsidR="00CD7D09" w:rsidRPr="00C2268B" w:rsidRDefault="00CD7D09" w:rsidP="00C2268B">
            <w:r w:rsidRPr="00C2268B">
              <w:t>The proportion of clients with high complexity affects time required to provide services and therefore costs of service provision</w:t>
            </w:r>
          </w:p>
        </w:tc>
      </w:tr>
    </w:tbl>
    <w:bookmarkEnd w:id="139"/>
    <w:bookmarkEnd w:id="141"/>
    <w:p w14:paraId="385FA7D8" w14:textId="2779C480" w:rsidR="00012702" w:rsidRPr="009B05A3" w:rsidRDefault="00012702" w:rsidP="00012702">
      <w:pPr>
        <w:tabs>
          <w:tab w:val="left" w:pos="1560"/>
        </w:tabs>
        <w:rPr>
          <w:rFonts w:eastAsiaTheme="minorHAnsi"/>
          <w:b/>
          <w:bCs/>
        </w:rPr>
        <w:sectPr w:rsidR="00012702" w:rsidRPr="009B05A3" w:rsidSect="005C16D3">
          <w:pgSz w:w="16840" w:h="11900" w:orient="landscape"/>
          <w:pgMar w:top="1315" w:right="1701" w:bottom="1315" w:left="1315" w:header="851" w:footer="737" w:gutter="0"/>
          <w:cols w:space="708"/>
          <w:titlePg/>
          <w:docGrid w:linePitch="360"/>
        </w:sectPr>
      </w:pPr>
      <w:r>
        <w:rPr>
          <w:rFonts w:eastAsiaTheme="minorHAnsi"/>
        </w:rPr>
        <w:tab/>
      </w:r>
    </w:p>
    <w:p w14:paraId="7E9BCE21" w14:textId="77777777" w:rsidR="00CD7D09" w:rsidRPr="00491068" w:rsidRDefault="00CD7D09" w:rsidP="00491068">
      <w:pPr>
        <w:pStyle w:val="Heading4"/>
      </w:pPr>
      <w:r w:rsidRPr="00491068">
        <w:t>Assessment against the standards</w:t>
      </w:r>
    </w:p>
    <w:p w14:paraId="3CAAA911" w14:textId="67305F2C" w:rsidR="00CD7D09" w:rsidRPr="00252903" w:rsidRDefault="00CD7D09" w:rsidP="00CD7D09">
      <w:pPr>
        <w:rPr>
          <w:rFonts w:eastAsiaTheme="minorHAnsi"/>
        </w:rPr>
      </w:pPr>
      <w:r w:rsidRPr="00252903">
        <w:rPr>
          <w:rFonts w:eastAsiaTheme="minorHAnsi"/>
        </w:rPr>
        <w:t xml:space="preserve">The </w:t>
      </w:r>
      <w:r w:rsidR="00490F7D">
        <w:rPr>
          <w:rFonts w:eastAsiaTheme="minorHAnsi"/>
        </w:rPr>
        <w:t>EnCOMPASS Connector</w:t>
      </w:r>
      <w:r w:rsidRPr="00252903">
        <w:rPr>
          <w:rFonts w:eastAsiaTheme="minorHAnsi"/>
        </w:rPr>
        <w:t xml:space="preserve"> </w:t>
      </w:r>
      <w:r w:rsidR="00A20C23">
        <w:rPr>
          <w:rFonts w:eastAsiaTheme="minorHAnsi"/>
        </w:rPr>
        <w:t>program</w:t>
      </w:r>
      <w:r w:rsidR="00A41100">
        <w:rPr>
          <w:rFonts w:eastAsiaTheme="minorHAnsi"/>
        </w:rPr>
        <w:t xml:space="preserve"> performed well (a rating of ‘G</w:t>
      </w:r>
      <w:r w:rsidRPr="00252903">
        <w:rPr>
          <w:rFonts w:eastAsiaTheme="minorHAnsi"/>
        </w:rPr>
        <w:t>ood’) for accessibility. Time was devoted to developing locally, culturally relevant information for CALD communities (</w:t>
      </w:r>
      <w:r w:rsidRPr="005B3BD0">
        <w:rPr>
          <w:rFonts w:eastAsiaTheme="minorHAnsi"/>
        </w:rPr>
        <w:t>see Section 3.4.2.3 of this report).</w:t>
      </w:r>
      <w:r w:rsidRPr="00252903">
        <w:rPr>
          <w:rFonts w:eastAsiaTheme="minorHAnsi"/>
        </w:rPr>
        <w:t xml:space="preserve"> Focus group and interview data demonstrated that warm referrals were provided by at least some Connectors, who attended meetings with their clients to provide additional support if required. (A ‘warm’ referral refers to the worker making direct contact with </w:t>
      </w:r>
      <w:r>
        <w:rPr>
          <w:rFonts w:eastAsiaTheme="minorHAnsi"/>
        </w:rPr>
        <w:t xml:space="preserve">other organisations or </w:t>
      </w:r>
      <w:r w:rsidR="00A20C23">
        <w:rPr>
          <w:rFonts w:eastAsiaTheme="minorHAnsi"/>
        </w:rPr>
        <w:t>program</w:t>
      </w:r>
      <w:r>
        <w:rPr>
          <w:rFonts w:eastAsiaTheme="minorHAnsi"/>
        </w:rPr>
        <w:t>s</w:t>
      </w:r>
      <w:r w:rsidR="008A1323">
        <w:rPr>
          <w:rFonts w:eastAsiaTheme="minorHAnsi"/>
        </w:rPr>
        <w:t xml:space="preserve"> on behalf of the client</w:t>
      </w:r>
      <w:r w:rsidRPr="00252903">
        <w:rPr>
          <w:rFonts w:eastAsiaTheme="minorHAnsi"/>
        </w:rPr>
        <w:t xml:space="preserve"> and/or accompanying the client to the first meeting with </w:t>
      </w:r>
      <w:r>
        <w:rPr>
          <w:rFonts w:eastAsiaTheme="minorHAnsi"/>
        </w:rPr>
        <w:t>those</w:t>
      </w:r>
      <w:r w:rsidRPr="00252903">
        <w:rPr>
          <w:rFonts w:eastAsiaTheme="minorHAnsi"/>
        </w:rPr>
        <w:t xml:space="preserve"> service</w:t>
      </w:r>
      <w:r>
        <w:rPr>
          <w:rFonts w:eastAsiaTheme="minorHAnsi"/>
        </w:rPr>
        <w:t>s</w:t>
      </w:r>
      <w:r w:rsidRPr="00252903">
        <w:rPr>
          <w:rFonts w:eastAsiaTheme="minorHAnsi"/>
        </w:rPr>
        <w:t xml:space="preserve">.) </w:t>
      </w:r>
      <w:r>
        <w:rPr>
          <w:rFonts w:eastAsiaTheme="minorHAnsi"/>
        </w:rPr>
        <w:t xml:space="preserve">While data was not collected about the proportion of clients seen in their own homes (or another location of their choice), it appeared that outreach was normal for clients who moved beyond an initial telephone call. </w:t>
      </w:r>
      <w:r w:rsidRPr="00252903">
        <w:rPr>
          <w:rFonts w:eastAsiaTheme="minorHAnsi"/>
        </w:rPr>
        <w:t>Data was not collect</w:t>
      </w:r>
      <w:r w:rsidR="000164C3">
        <w:rPr>
          <w:rFonts w:eastAsiaTheme="minorHAnsi"/>
        </w:rPr>
        <w:t>ed about timeliness of response;</w:t>
      </w:r>
      <w:r w:rsidRPr="00252903">
        <w:rPr>
          <w:rFonts w:eastAsiaTheme="minorHAnsi"/>
        </w:rPr>
        <w:t xml:space="preserve"> this would require services to keep the date of first contact and the date of first service provision. However, the fact that 75% of cases were opened and closed on the same day suggests a very high level of timely response. Similarly, because data on timeliness was not collected, whether vulnerable clients were prioritised for a timely response could not be assessed.</w:t>
      </w:r>
    </w:p>
    <w:p w14:paraId="7095C9BC" w14:textId="1B9DDDCC" w:rsidR="00CD7D09" w:rsidRPr="00252903" w:rsidRDefault="00CD7D09" w:rsidP="00CD7D09">
      <w:pPr>
        <w:rPr>
          <w:rFonts w:eastAsiaTheme="minorHAnsi"/>
        </w:rPr>
      </w:pPr>
      <w:r w:rsidRPr="00252903">
        <w:rPr>
          <w:rFonts w:eastAsiaTheme="minorHAnsi"/>
        </w:rPr>
        <w:t xml:space="preserve">Evidence was found to suggest that each of the contextual factors identified in the final column did in fact affect service delivery. Where there were multiple CALD communities served by a single </w:t>
      </w:r>
      <w:r w:rsidR="00AC752C">
        <w:rPr>
          <w:rFonts w:eastAsiaTheme="minorHAnsi"/>
        </w:rPr>
        <w:t>Connector</w:t>
      </w:r>
      <w:r w:rsidRPr="00252903">
        <w:rPr>
          <w:rFonts w:eastAsiaTheme="minorHAnsi"/>
        </w:rPr>
        <w:t>, necessary replication of some functions, such as co-design of information materials</w:t>
      </w:r>
      <w:r>
        <w:rPr>
          <w:rFonts w:eastAsiaTheme="minorHAnsi"/>
        </w:rPr>
        <w:t xml:space="preserve"> or conducting community awareness raising</w:t>
      </w:r>
      <w:r w:rsidRPr="00252903">
        <w:rPr>
          <w:rFonts w:eastAsiaTheme="minorHAnsi"/>
        </w:rPr>
        <w:t>, increased workload to such an extent that</w:t>
      </w:r>
      <w:r>
        <w:rPr>
          <w:rFonts w:eastAsiaTheme="minorHAnsi"/>
        </w:rPr>
        <w:t xml:space="preserve"> it was difficult for staff to maintain all their other work </w:t>
      </w:r>
      <w:r w:rsidR="00EE0317">
        <w:rPr>
          <w:rFonts w:eastAsiaTheme="minorHAnsi"/>
        </w:rPr>
        <w:t>roles</w:t>
      </w:r>
      <w:r w:rsidR="00EE0317" w:rsidRPr="00252903">
        <w:rPr>
          <w:rFonts w:eastAsiaTheme="minorHAnsi"/>
        </w:rPr>
        <w:t>,</w:t>
      </w:r>
      <w:r w:rsidRPr="00252903">
        <w:rPr>
          <w:rFonts w:eastAsiaTheme="minorHAnsi"/>
        </w:rPr>
        <w:t xml:space="preserve"> with clear implications for equity (</w:t>
      </w:r>
      <w:r w:rsidRPr="005B3BD0">
        <w:rPr>
          <w:rFonts w:eastAsiaTheme="minorHAnsi"/>
        </w:rPr>
        <w:t xml:space="preserve">see </w:t>
      </w:r>
      <w:r w:rsidR="00110E4B">
        <w:rPr>
          <w:rFonts w:eastAsiaTheme="minorHAnsi"/>
        </w:rPr>
        <w:t>S</w:t>
      </w:r>
      <w:r w:rsidRPr="005B3BD0">
        <w:rPr>
          <w:rFonts w:eastAsiaTheme="minorHAnsi"/>
        </w:rPr>
        <w:t>ection 3.4.2.1).</w:t>
      </w:r>
      <w:r w:rsidRPr="00252903">
        <w:rPr>
          <w:rFonts w:eastAsiaTheme="minorHAnsi"/>
        </w:rPr>
        <w:t xml:space="preserve"> </w:t>
      </w:r>
      <w:r>
        <w:rPr>
          <w:rFonts w:eastAsiaTheme="minorHAnsi"/>
        </w:rPr>
        <w:t xml:space="preserve">Availability of other bicultural </w:t>
      </w:r>
      <w:r w:rsidRPr="00110E4B">
        <w:rPr>
          <w:rFonts w:eastAsiaTheme="minorHAnsi"/>
        </w:rPr>
        <w:t xml:space="preserve">workers improved accessibility and effectiveness of the </w:t>
      </w:r>
      <w:r w:rsidR="00A20C23">
        <w:rPr>
          <w:rFonts w:eastAsiaTheme="minorHAnsi"/>
        </w:rPr>
        <w:t>program</w:t>
      </w:r>
      <w:r w:rsidRPr="00110E4B">
        <w:rPr>
          <w:rFonts w:eastAsiaTheme="minorHAnsi"/>
        </w:rPr>
        <w:t xml:space="preserve"> for some clients (see Section 3.3.1.1), and</w:t>
      </w:r>
      <w:r>
        <w:rPr>
          <w:rFonts w:eastAsiaTheme="minorHAnsi"/>
        </w:rPr>
        <w:t xml:space="preserve"> referrals were made both within employing organisations and to and from other external organisations </w:t>
      </w:r>
      <w:r w:rsidRPr="00B62687">
        <w:rPr>
          <w:rFonts w:eastAsiaTheme="minorHAnsi"/>
        </w:rPr>
        <w:t>(see Section 3.</w:t>
      </w:r>
      <w:r w:rsidR="00B62687" w:rsidRPr="00B62687">
        <w:rPr>
          <w:rFonts w:eastAsiaTheme="minorHAnsi"/>
        </w:rPr>
        <w:t>4</w:t>
      </w:r>
      <w:r w:rsidRPr="00B62687">
        <w:rPr>
          <w:rFonts w:eastAsiaTheme="minorHAnsi"/>
        </w:rPr>
        <w:t>.</w:t>
      </w:r>
      <w:r w:rsidR="00B62687" w:rsidRPr="00B62687">
        <w:rPr>
          <w:rFonts w:eastAsiaTheme="minorHAnsi"/>
        </w:rPr>
        <w:t>3</w:t>
      </w:r>
      <w:r w:rsidRPr="00B62687">
        <w:rPr>
          <w:rFonts w:eastAsiaTheme="minorHAnsi"/>
        </w:rPr>
        <w:t>).</w:t>
      </w:r>
      <w:r>
        <w:rPr>
          <w:rFonts w:eastAsiaTheme="minorHAnsi"/>
        </w:rPr>
        <w:t xml:space="preserve"> </w:t>
      </w:r>
      <w:r w:rsidRPr="00252903">
        <w:rPr>
          <w:rFonts w:eastAsiaTheme="minorHAnsi"/>
        </w:rPr>
        <w:t>The time and task da</w:t>
      </w:r>
      <w:r w:rsidR="00A41100">
        <w:rPr>
          <w:rFonts w:eastAsiaTheme="minorHAnsi"/>
        </w:rPr>
        <w:t>ta demonstrated a clear trend of</w:t>
      </w:r>
      <w:r w:rsidRPr="00252903">
        <w:rPr>
          <w:rFonts w:eastAsiaTheme="minorHAnsi"/>
        </w:rPr>
        <w:t xml:space="preserve"> increased time requirements for the most complex cases </w:t>
      </w:r>
      <w:r w:rsidRPr="00B62687">
        <w:rPr>
          <w:rFonts w:eastAsiaTheme="minorHAnsi"/>
        </w:rPr>
        <w:t xml:space="preserve">(see </w:t>
      </w:r>
      <w:r w:rsidR="00110E4B" w:rsidRPr="00B62687">
        <w:rPr>
          <w:rFonts w:eastAsiaTheme="minorHAnsi"/>
        </w:rPr>
        <w:t>S</w:t>
      </w:r>
      <w:r w:rsidRPr="00B62687">
        <w:rPr>
          <w:rFonts w:eastAsiaTheme="minorHAnsi"/>
        </w:rPr>
        <w:t>ection 3.</w:t>
      </w:r>
      <w:r w:rsidR="00B62687" w:rsidRPr="00B62687">
        <w:rPr>
          <w:rFonts w:eastAsiaTheme="minorHAnsi"/>
        </w:rPr>
        <w:t>3</w:t>
      </w:r>
      <w:r w:rsidRPr="00B62687">
        <w:rPr>
          <w:rFonts w:eastAsiaTheme="minorHAnsi"/>
        </w:rPr>
        <w:t>.3.1).</w:t>
      </w:r>
      <w:r w:rsidRPr="00252903">
        <w:rPr>
          <w:rFonts w:eastAsiaTheme="minorHAnsi"/>
        </w:rPr>
        <w:t xml:space="preserve"> Because staffing is the biggest cost in </w:t>
      </w:r>
      <w:r w:rsidR="00B92D85">
        <w:rPr>
          <w:rFonts w:eastAsiaTheme="minorHAnsi"/>
        </w:rPr>
        <w:t>n</w:t>
      </w:r>
      <w:r w:rsidRPr="00252903">
        <w:rPr>
          <w:rFonts w:eastAsiaTheme="minorHAnsi"/>
        </w:rPr>
        <w:t xml:space="preserve">avigator </w:t>
      </w:r>
      <w:r w:rsidR="00A20C23">
        <w:rPr>
          <w:rFonts w:eastAsiaTheme="minorHAnsi"/>
        </w:rPr>
        <w:t>program</w:t>
      </w:r>
      <w:r w:rsidRPr="00252903">
        <w:rPr>
          <w:rFonts w:eastAsiaTheme="minorHAnsi"/>
        </w:rPr>
        <w:t xml:space="preserve">s, increased time implies increased costs. These findings suggest that the </w:t>
      </w:r>
      <w:r w:rsidR="00B67D1F">
        <w:rPr>
          <w:rFonts w:eastAsiaTheme="minorHAnsi"/>
        </w:rPr>
        <w:t>Care F</w:t>
      </w:r>
      <w:r w:rsidR="00B92D85">
        <w:rPr>
          <w:rFonts w:eastAsiaTheme="minorHAnsi"/>
        </w:rPr>
        <w:t>inder</w:t>
      </w:r>
      <w:r w:rsidRPr="00252903">
        <w:rPr>
          <w:rFonts w:eastAsiaTheme="minorHAnsi"/>
        </w:rPr>
        <w:t xml:space="preserve"> </w:t>
      </w:r>
      <w:r w:rsidR="00A20C23">
        <w:rPr>
          <w:rFonts w:eastAsiaTheme="minorHAnsi"/>
        </w:rPr>
        <w:t>program</w:t>
      </w:r>
      <w:r w:rsidRPr="00252903">
        <w:rPr>
          <w:rFonts w:eastAsiaTheme="minorHAnsi"/>
        </w:rPr>
        <w:t xml:space="preserve">, and other CALD </w:t>
      </w:r>
      <w:r w:rsidR="00B92D85">
        <w:rPr>
          <w:rFonts w:eastAsiaTheme="minorHAnsi"/>
        </w:rPr>
        <w:t>n</w:t>
      </w:r>
      <w:r w:rsidRPr="00252903">
        <w:rPr>
          <w:rFonts w:eastAsiaTheme="minorHAnsi"/>
        </w:rPr>
        <w:t xml:space="preserve">avigator </w:t>
      </w:r>
      <w:r w:rsidR="00A20C23">
        <w:rPr>
          <w:rFonts w:eastAsiaTheme="minorHAnsi"/>
        </w:rPr>
        <w:t>program</w:t>
      </w:r>
      <w:r w:rsidRPr="00252903">
        <w:rPr>
          <w:rFonts w:eastAsiaTheme="minorHAnsi"/>
        </w:rPr>
        <w:t>s, need to take these factors into consideration in planning and budget allocations.</w:t>
      </w:r>
    </w:p>
    <w:p w14:paraId="3D6924C3" w14:textId="49AA57E6" w:rsidR="00CD7D09" w:rsidRPr="00252903" w:rsidRDefault="00CD7D09" w:rsidP="00CD7D09">
      <w:pPr>
        <w:rPr>
          <w:rFonts w:eastAsiaTheme="minorHAnsi"/>
        </w:rPr>
      </w:pPr>
      <w:r w:rsidRPr="00252903">
        <w:rPr>
          <w:rFonts w:eastAsiaTheme="minorHAnsi"/>
        </w:rPr>
        <w:t xml:space="preserve">To improve the rating from ‘Good’ to ‘Excellent’, </w:t>
      </w:r>
      <w:r>
        <w:rPr>
          <w:rFonts w:eastAsiaTheme="minorHAnsi"/>
        </w:rPr>
        <w:t xml:space="preserve">data would be required to assess the timeliness </w:t>
      </w:r>
      <w:r w:rsidRPr="00252903">
        <w:rPr>
          <w:rFonts w:eastAsiaTheme="minorHAnsi"/>
        </w:rPr>
        <w:t>of service provision</w:t>
      </w:r>
      <w:r>
        <w:rPr>
          <w:rFonts w:eastAsiaTheme="minorHAnsi"/>
        </w:rPr>
        <w:t xml:space="preserve"> and the proportion of clients who received </w:t>
      </w:r>
      <w:r w:rsidRPr="00796EDE">
        <w:rPr>
          <w:rFonts w:eastAsiaTheme="minorHAnsi"/>
        </w:rPr>
        <w:t xml:space="preserve">prompt and timely support from the </w:t>
      </w:r>
      <w:r w:rsidR="00A20C23">
        <w:rPr>
          <w:rFonts w:eastAsiaTheme="minorHAnsi"/>
        </w:rPr>
        <w:t>program</w:t>
      </w:r>
      <w:r w:rsidRPr="00252903">
        <w:rPr>
          <w:rFonts w:eastAsiaTheme="minorHAnsi"/>
        </w:rPr>
        <w:t xml:space="preserve">. </w:t>
      </w:r>
      <w:r>
        <w:rPr>
          <w:rFonts w:eastAsiaTheme="minorHAnsi"/>
        </w:rPr>
        <w:t xml:space="preserve">In addition, analysis would be required of whether all possible strategies to reach those </w:t>
      </w:r>
      <w:r>
        <w:rPr>
          <w:rFonts w:eastAsiaTheme="minorHAnsi"/>
          <w:i/>
          <w:iCs/>
        </w:rPr>
        <w:t xml:space="preserve">least </w:t>
      </w:r>
      <w:r>
        <w:rPr>
          <w:rFonts w:eastAsiaTheme="minorHAnsi"/>
        </w:rPr>
        <w:t xml:space="preserve">likely to be able to access support had been tried. For example, an earlier evaluation of a CALD navigator </w:t>
      </w:r>
      <w:r w:rsidR="00A20C23">
        <w:rPr>
          <w:rFonts w:eastAsiaTheme="minorHAnsi"/>
        </w:rPr>
        <w:t>program</w:t>
      </w:r>
      <w:r>
        <w:rPr>
          <w:rFonts w:eastAsiaTheme="minorHAnsi"/>
        </w:rPr>
        <w:t xml:space="preserve"> </w:t>
      </w:r>
      <w:r w:rsidR="00717B3E">
        <w:rPr>
          <w:rFonts w:eastAsiaTheme="minorHAnsi"/>
        </w:rPr>
        <w:fldChar w:fldCharType="begin"/>
      </w:r>
      <w:r w:rsidR="00717B3E">
        <w:rPr>
          <w:rFonts w:eastAsiaTheme="minorHAnsi"/>
        </w:rPr>
        <w:instrText xml:space="preserve"> ADDIN EN.CITE &lt;EndNote&gt;&lt;Cite&gt;&lt;Author&gt;RREALI&lt;/Author&gt;&lt;Year&gt;2021&lt;/Year&gt;&lt;RecNum&gt;1462&lt;/RecNum&gt;&lt;DisplayText&gt;(RREALI, 2021)&lt;/DisplayText&gt;&lt;record&gt;&lt;rec-number&gt;1462&lt;/rec-number&gt;&lt;foreign-keys&gt;&lt;key app="EN" db-id="0dtasv5f8d5fpxe2tzjxaxdm00092avxdz9d" timestamp="1680523949"&gt;1462&lt;/key&gt;&lt;/foreign-keys&gt;&lt;ref-type name="Report"&gt;27&lt;/ref-type&gt;&lt;contributors&gt;&lt;authors&gt;&lt;author&gt;RREALI&lt;/author&gt;&lt;/authors&gt;&lt;subsidiary-authors&gt;&lt;author&gt;Realist Research, Evaluation and Learning Initiative (RREALI)&lt;/author&gt;&lt;/subsidiary-authors&gt;&lt;/contributors&gt;&lt;titles&gt;&lt;title&gt;Evaluation of the Culturally and Linguistically Diverse (CALD) component of the National Community Connector Program&lt;/title&gt;&lt;/titles&gt;&lt;dates&gt;&lt;year&gt;2021&lt;/year&gt;&lt;pub-dates&gt;&lt;date&gt;2021&lt;/date&gt;&lt;/pub-dates&gt;&lt;/dates&gt;&lt;publisher&gt;Charles Darwin University&lt;/publisher&gt;&lt;urls&gt;&lt;/urls&gt;&lt;/record&gt;&lt;/Cite&gt;&lt;/EndNote&gt;</w:instrText>
      </w:r>
      <w:r w:rsidR="00717B3E">
        <w:rPr>
          <w:rFonts w:eastAsiaTheme="minorHAnsi"/>
        </w:rPr>
        <w:fldChar w:fldCharType="separate"/>
      </w:r>
      <w:r w:rsidR="00717B3E">
        <w:rPr>
          <w:rFonts w:eastAsiaTheme="minorHAnsi"/>
          <w:noProof/>
        </w:rPr>
        <w:t>(RREALI, 2021)</w:t>
      </w:r>
      <w:r w:rsidR="00717B3E">
        <w:rPr>
          <w:rFonts w:eastAsiaTheme="minorHAnsi"/>
        </w:rPr>
        <w:fldChar w:fldCharType="end"/>
      </w:r>
      <w:r w:rsidR="00717B3E">
        <w:rPr>
          <w:rFonts w:eastAsiaTheme="minorHAnsi"/>
        </w:rPr>
        <w:t xml:space="preserve"> </w:t>
      </w:r>
      <w:r>
        <w:rPr>
          <w:rFonts w:eastAsiaTheme="minorHAnsi"/>
        </w:rPr>
        <w:t>found that those not closely connected to their communities were less likely to have been reached than t</w:t>
      </w:r>
      <w:r w:rsidR="00193E54">
        <w:rPr>
          <w:rFonts w:eastAsiaTheme="minorHAnsi"/>
        </w:rPr>
        <w:t xml:space="preserve">hose who were well </w:t>
      </w:r>
      <w:r>
        <w:rPr>
          <w:rFonts w:eastAsiaTheme="minorHAnsi"/>
        </w:rPr>
        <w:t xml:space="preserve">connected. Developing and trialling additional methods is unlikely to have been possible within such a short timeframe and with staff, at least in some locations, already working to capacity. It is clear that the </w:t>
      </w:r>
      <w:r w:rsidR="00A20C23">
        <w:rPr>
          <w:rFonts w:eastAsiaTheme="minorHAnsi"/>
        </w:rPr>
        <w:t>program</w:t>
      </w:r>
      <w:r>
        <w:rPr>
          <w:rFonts w:eastAsiaTheme="minorHAnsi"/>
        </w:rPr>
        <w:t xml:space="preserve"> went to significant lengths to make information about the </w:t>
      </w:r>
      <w:r w:rsidR="00A20C23">
        <w:rPr>
          <w:rFonts w:eastAsiaTheme="minorHAnsi"/>
        </w:rPr>
        <w:t>program</w:t>
      </w:r>
      <w:r>
        <w:rPr>
          <w:rFonts w:eastAsiaTheme="minorHAnsi"/>
        </w:rPr>
        <w:t xml:space="preserve"> available, but there were still calls for additional promotion of the </w:t>
      </w:r>
      <w:r w:rsidR="00A20C23">
        <w:rPr>
          <w:rFonts w:eastAsiaTheme="minorHAnsi"/>
        </w:rPr>
        <w:t>program</w:t>
      </w:r>
      <w:r>
        <w:rPr>
          <w:rFonts w:eastAsiaTheme="minorHAnsi"/>
        </w:rPr>
        <w:t>. This suggests that not all eligible people had been reached, and common sense suggests that those who were not closely connecte</w:t>
      </w:r>
      <w:r w:rsidR="00193E54">
        <w:rPr>
          <w:rFonts w:eastAsiaTheme="minorHAnsi"/>
        </w:rPr>
        <w:t>d to their communities</w:t>
      </w:r>
      <w:r>
        <w:rPr>
          <w:rFonts w:eastAsiaTheme="minorHAnsi"/>
        </w:rPr>
        <w:t xml:space="preserve"> and/or with the greatest </w:t>
      </w:r>
      <w:r w:rsidR="00193E54">
        <w:rPr>
          <w:rFonts w:eastAsiaTheme="minorHAnsi"/>
        </w:rPr>
        <w:t>complexities or vulnerabilities</w:t>
      </w:r>
      <w:r>
        <w:rPr>
          <w:rFonts w:eastAsiaTheme="minorHAnsi"/>
        </w:rPr>
        <w:t xml:space="preserve"> would be more prevalent amongst those not reached.</w:t>
      </w:r>
    </w:p>
    <w:p w14:paraId="213033C5" w14:textId="77777777" w:rsidR="00A053F1" w:rsidRDefault="00A053F1" w:rsidP="00CD7D09">
      <w:pPr>
        <w:pStyle w:val="Caption"/>
        <w:sectPr w:rsidR="00A053F1" w:rsidSect="005C16D3">
          <w:pgSz w:w="11900" w:h="16840"/>
          <w:pgMar w:top="1315" w:right="1315" w:bottom="1701" w:left="1315" w:header="851" w:footer="737" w:gutter="0"/>
          <w:cols w:space="708"/>
          <w:titlePg/>
          <w:docGrid w:linePitch="360"/>
        </w:sectPr>
      </w:pPr>
      <w:bookmarkStart w:id="142" w:name="_Toc131106159"/>
    </w:p>
    <w:p w14:paraId="6AB878D4" w14:textId="372809ED" w:rsidR="00CD7D09" w:rsidRPr="00252903" w:rsidRDefault="00CD7D09" w:rsidP="00CD7D09">
      <w:pPr>
        <w:pStyle w:val="Caption"/>
      </w:pPr>
      <w:bookmarkStart w:id="143" w:name="_Toc179298309"/>
      <w:r>
        <w:t xml:space="preserve">Table </w:t>
      </w:r>
      <w:r>
        <w:fldChar w:fldCharType="begin"/>
      </w:r>
      <w:r>
        <w:instrText>SEQ Table \* ARABIC</w:instrText>
      </w:r>
      <w:r>
        <w:fldChar w:fldCharType="separate"/>
      </w:r>
      <w:r w:rsidR="00E34AC4">
        <w:rPr>
          <w:noProof/>
        </w:rPr>
        <w:t>27</w:t>
      </w:r>
      <w:r>
        <w:fldChar w:fldCharType="end"/>
      </w:r>
      <w:r>
        <w:t xml:space="preserve">. </w:t>
      </w:r>
      <w:bookmarkEnd w:id="142"/>
      <w:r w:rsidRPr="00B825BF">
        <w:t>V</w:t>
      </w:r>
      <w:r w:rsidR="0022264D">
        <w:t xml:space="preserve">alue for Investment </w:t>
      </w:r>
      <w:r w:rsidRPr="00B825BF">
        <w:t>rubric equity criterion</w:t>
      </w:r>
      <w:r w:rsidR="0022264D">
        <w:t xml:space="preserve"> –</w:t>
      </w:r>
      <w:r>
        <w:t xml:space="preserve"> </w:t>
      </w:r>
      <w:r w:rsidRPr="00252903">
        <w:t>Element:  Client-centred services</w:t>
      </w:r>
      <w:bookmarkEnd w:id="143"/>
    </w:p>
    <w:tbl>
      <w:tblPr>
        <w:tblStyle w:val="TableGrid"/>
        <w:tblW w:w="5000" w:type="pct"/>
        <w:tblLook w:val="04A0" w:firstRow="1" w:lastRow="0" w:firstColumn="1" w:lastColumn="0" w:noHBand="0" w:noVBand="1"/>
        <w:tblCaption w:val="Tabe; 27"/>
        <w:tblDescription w:val="Table outlining measures of client centredness for assessment as inadequte, adequate, good or excellent. "/>
      </w:tblPr>
      <w:tblGrid>
        <w:gridCol w:w="1495"/>
        <w:gridCol w:w="1921"/>
        <w:gridCol w:w="1921"/>
        <w:gridCol w:w="2001"/>
        <w:gridCol w:w="1922"/>
      </w:tblGrid>
      <w:tr w:rsidR="00CD7D09" w:rsidRPr="00252903" w14:paraId="229D83AC"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5000" w:type="pct"/>
            <w:gridSpan w:val="5"/>
          </w:tcPr>
          <w:p w14:paraId="42005A85" w14:textId="77777777" w:rsidR="00CD7D09" w:rsidRPr="00C2268B" w:rsidRDefault="00CD7D09" w:rsidP="00C2268B">
            <w:r w:rsidRPr="00C2268B">
              <w:t>CRITERION: EQUITY</w:t>
            </w:r>
          </w:p>
        </w:tc>
      </w:tr>
      <w:tr w:rsidR="00CD7D09" w:rsidRPr="00252903" w14:paraId="676F8664"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5000" w:type="pct"/>
            <w:gridSpan w:val="5"/>
          </w:tcPr>
          <w:p w14:paraId="0FD131C8" w14:textId="3C49E116" w:rsidR="00CD7D09" w:rsidRPr="00A053F1" w:rsidRDefault="00DD6F79" w:rsidP="00AC566D">
            <w:pPr>
              <w:rPr>
                <w:rFonts w:eastAsiaTheme="minorHAnsi"/>
                <w:sz w:val="18"/>
                <w:szCs w:val="18"/>
              </w:rPr>
            </w:pPr>
            <w:r>
              <w:t xml:space="preserve">Element: </w:t>
            </w:r>
            <w:r w:rsidR="00CD7D09" w:rsidRPr="00C2268B">
              <w:t xml:space="preserve">Client-centred services.  </w:t>
            </w:r>
            <w:r w:rsidR="00CD7D09" w:rsidRPr="00D91068">
              <w:t>Services and support are tailored to meet the needs of individual clients and their carers</w:t>
            </w:r>
          </w:p>
        </w:tc>
      </w:tr>
      <w:tr w:rsidR="00CD7D09" w:rsidRPr="00252903" w14:paraId="782457E7"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816" w:type="pct"/>
          </w:tcPr>
          <w:p w14:paraId="3C83A822" w14:textId="77777777" w:rsidR="00CD7D09" w:rsidRPr="00C2268B" w:rsidRDefault="00CD7D09" w:rsidP="00C2268B">
            <w:r w:rsidRPr="00C2268B">
              <w:t>Inadequate</w:t>
            </w:r>
          </w:p>
        </w:tc>
        <w:tc>
          <w:tcPr>
            <w:tcW w:w="1046" w:type="pct"/>
          </w:tcPr>
          <w:p w14:paraId="21D5F938" w14:textId="77777777" w:rsidR="00CD7D09" w:rsidRPr="00C2268B" w:rsidRDefault="00CD7D09" w:rsidP="00C2268B">
            <w:r w:rsidRPr="00C2268B">
              <w:t>Adequate</w:t>
            </w:r>
          </w:p>
        </w:tc>
        <w:tc>
          <w:tcPr>
            <w:tcW w:w="1046" w:type="pct"/>
          </w:tcPr>
          <w:p w14:paraId="28C69D28" w14:textId="77777777" w:rsidR="00CD7D09" w:rsidRPr="00C2268B" w:rsidRDefault="00CD7D09" w:rsidP="00C2268B">
            <w:r w:rsidRPr="00C2268B">
              <w:t xml:space="preserve">Good </w:t>
            </w:r>
          </w:p>
        </w:tc>
        <w:tc>
          <w:tcPr>
            <w:tcW w:w="1046" w:type="pct"/>
          </w:tcPr>
          <w:p w14:paraId="6687C9C4" w14:textId="77777777" w:rsidR="00CD7D09" w:rsidRPr="00C2268B" w:rsidRDefault="00CD7D09" w:rsidP="00C2268B">
            <w:r w:rsidRPr="00C2268B">
              <w:t>Excellent</w:t>
            </w:r>
          </w:p>
        </w:tc>
        <w:tc>
          <w:tcPr>
            <w:tcW w:w="1046" w:type="pct"/>
          </w:tcPr>
          <w:p w14:paraId="025453ED" w14:textId="77777777" w:rsidR="00CD7D09" w:rsidRPr="00C2268B" w:rsidRDefault="00CD7D09" w:rsidP="00C2268B">
            <w:r w:rsidRPr="00C2268B">
              <w:t>Contextual factors</w:t>
            </w:r>
          </w:p>
        </w:tc>
      </w:tr>
      <w:tr w:rsidR="00CD7D09" w:rsidRPr="00252903" w14:paraId="38E8316C" w14:textId="77777777" w:rsidTr="00A053F1">
        <w:tc>
          <w:tcPr>
            <w:tcW w:w="816" w:type="pct"/>
          </w:tcPr>
          <w:p w14:paraId="1C679C07" w14:textId="55102869" w:rsidR="00CD7D09" w:rsidRPr="00C2268B" w:rsidRDefault="00CD7D09" w:rsidP="00AC566D">
            <w:r w:rsidRPr="00C2268B">
              <w:t>Support is poorly tailored or not tailored to individual needs (</w:t>
            </w:r>
            <w:r w:rsidR="00960A13" w:rsidRPr="00C2268B">
              <w:t>e.g.,</w:t>
            </w:r>
            <w:r w:rsidRPr="00C2268B">
              <w:t xml:space="preserve"> provided only over the phone, low cultural fit)</w:t>
            </w:r>
          </w:p>
          <w:p w14:paraId="4DD982B9" w14:textId="06342EDF" w:rsidR="00CD7D09" w:rsidRPr="00C2268B" w:rsidRDefault="00CD7D09" w:rsidP="00AC566D">
            <w:r w:rsidRPr="00C2268B">
              <w:t>No methods are used to assess whether support is adequately t</w:t>
            </w:r>
            <w:r w:rsidR="00193E54">
              <w:t>ailored to the needs of clients</w:t>
            </w:r>
          </w:p>
          <w:p w14:paraId="7CCA6A95" w14:textId="77777777" w:rsidR="00CD7D09" w:rsidRPr="00A053F1" w:rsidRDefault="00CD7D09" w:rsidP="00AC566D">
            <w:pPr>
              <w:rPr>
                <w:rFonts w:eastAsiaTheme="minorHAnsi"/>
                <w:sz w:val="18"/>
                <w:szCs w:val="18"/>
              </w:rPr>
            </w:pPr>
          </w:p>
        </w:tc>
        <w:tc>
          <w:tcPr>
            <w:tcW w:w="1046" w:type="pct"/>
          </w:tcPr>
          <w:p w14:paraId="35FB139C" w14:textId="0B36E618" w:rsidR="00CD7D09" w:rsidRPr="00C2268B" w:rsidRDefault="00CD7D09" w:rsidP="00AC566D">
            <w:r w:rsidRPr="00C2268B">
              <w:t>Consistent methods are used to assess whether support is adequately t</w:t>
            </w:r>
            <w:r w:rsidR="00193E54">
              <w:t>ailored to the needs of clients</w:t>
            </w:r>
          </w:p>
          <w:p w14:paraId="5204D852" w14:textId="1E1B78D2" w:rsidR="00CD7D09" w:rsidRPr="000228A8" w:rsidRDefault="00CD7D09" w:rsidP="00AC566D">
            <w:r w:rsidRPr="00C2268B">
              <w:t xml:space="preserve">At least half of </w:t>
            </w:r>
            <w:r w:rsidR="00D4268B" w:rsidRPr="00C2268B">
              <w:t>clients</w:t>
            </w:r>
            <w:r w:rsidRPr="00C2268B">
              <w:t xml:space="preserve"> report that support is adequately tailored to their needs and circumstances (</w:t>
            </w:r>
            <w:r w:rsidR="00311515" w:rsidRPr="00C2268B">
              <w:t>e.g.,</w:t>
            </w:r>
            <w:r w:rsidRPr="00C2268B">
              <w:t xml:space="preserve"> vulnerability factors, cultural values and beliefs in relation to care, capacity of individuals to express own needs and choices, </w:t>
            </w:r>
            <w:r w:rsidR="00A20C23" w:rsidRPr="00C2268B">
              <w:t>program</w:t>
            </w:r>
            <w:r w:rsidRPr="00C2268B">
              <w:t xml:space="preserve"> support available in own language)</w:t>
            </w:r>
          </w:p>
        </w:tc>
        <w:tc>
          <w:tcPr>
            <w:tcW w:w="1046" w:type="pct"/>
          </w:tcPr>
          <w:p w14:paraId="2179381B" w14:textId="4A5EAB47" w:rsidR="00A053F1" w:rsidRPr="00C2268B" w:rsidRDefault="00193E54" w:rsidP="00AC566D">
            <w:r>
              <w:t>Around three-</w:t>
            </w:r>
            <w:r w:rsidR="00CD7D09" w:rsidRPr="00C2268B">
              <w:t xml:space="preserve">quarters of </w:t>
            </w:r>
            <w:r w:rsidR="00D4268B" w:rsidRPr="00C2268B">
              <w:t>clients</w:t>
            </w:r>
            <w:r w:rsidR="00CD7D09" w:rsidRPr="00C2268B">
              <w:t xml:space="preserve"> report that support was adequately tailored to their needs and circumstances </w:t>
            </w:r>
          </w:p>
          <w:p w14:paraId="7F396D14" w14:textId="12C9F9B6" w:rsidR="00A053F1" w:rsidRPr="00C2268B" w:rsidRDefault="00CD7D09" w:rsidP="00AC566D">
            <w:r w:rsidRPr="00C2268B">
              <w:t>AND</w:t>
            </w:r>
          </w:p>
          <w:p w14:paraId="15D60FA9" w14:textId="4BD4AFC6" w:rsidR="00CD7D09" w:rsidRPr="00C2268B" w:rsidRDefault="00CD7D09" w:rsidP="00AC566D">
            <w:r w:rsidRPr="00C2268B">
              <w:t>At least 25% of clients report that support was well tailored t</w:t>
            </w:r>
            <w:r w:rsidR="00193E54">
              <w:t>o their needs and circumstances</w:t>
            </w:r>
          </w:p>
          <w:p w14:paraId="0AAF04F2" w14:textId="1EF6C484" w:rsidR="00CD7D09" w:rsidRPr="000228A8" w:rsidRDefault="00CD7D09" w:rsidP="00AC566D">
            <w:r w:rsidRPr="00C2268B">
              <w:t>More than half of clients report positive working relationships with their Connector</w:t>
            </w:r>
          </w:p>
        </w:tc>
        <w:tc>
          <w:tcPr>
            <w:tcW w:w="1046" w:type="pct"/>
          </w:tcPr>
          <w:p w14:paraId="6C804387" w14:textId="4EB04CE6" w:rsidR="00A053F1" w:rsidRPr="00C2268B" w:rsidRDefault="00CD7D09" w:rsidP="00AC566D">
            <w:r w:rsidRPr="00C2268B">
              <w:t xml:space="preserve">The great majority (over 90%) report that support was </w:t>
            </w:r>
            <w:r w:rsidRPr="00D91068">
              <w:t>adequately</w:t>
            </w:r>
            <w:r w:rsidRPr="00C2268B">
              <w:t xml:space="preserve"> tailored to their needs and circumstances</w:t>
            </w:r>
          </w:p>
          <w:p w14:paraId="422AC2AC" w14:textId="4E7FAAD8" w:rsidR="00A053F1" w:rsidRPr="00C2268B" w:rsidRDefault="00CD7D09" w:rsidP="00AC566D">
            <w:r w:rsidRPr="00C2268B">
              <w:t>AND</w:t>
            </w:r>
          </w:p>
          <w:p w14:paraId="597C97C0" w14:textId="6B76991F" w:rsidR="00CD7D09" w:rsidRPr="00C2268B" w:rsidRDefault="00CD7D09" w:rsidP="00AC566D">
            <w:r w:rsidRPr="00C2268B">
              <w:t xml:space="preserve">At least half of clients report that support was </w:t>
            </w:r>
            <w:r w:rsidRPr="00D91068">
              <w:t>well</w:t>
            </w:r>
            <w:r w:rsidR="00193E54">
              <w:t xml:space="preserve"> tailored to their needs</w:t>
            </w:r>
          </w:p>
          <w:p w14:paraId="1BD6993D" w14:textId="22E8321F" w:rsidR="00CD7D09" w:rsidRPr="00C2268B" w:rsidRDefault="00CD7D09" w:rsidP="00AC566D">
            <w:r w:rsidRPr="00C2268B">
              <w:t>More than three</w:t>
            </w:r>
            <w:r w:rsidR="00193E54">
              <w:t>-</w:t>
            </w:r>
            <w:r w:rsidRPr="00C2268B">
              <w:t xml:space="preserve"> quarters of clients report positive working relationships with their Connector</w:t>
            </w:r>
          </w:p>
          <w:p w14:paraId="12C16FA3" w14:textId="390307D4" w:rsidR="00A053F1" w:rsidRPr="000228A8" w:rsidRDefault="00CD7D09" w:rsidP="00AC566D">
            <w:r w:rsidRPr="00C2268B">
              <w:t>Vulnerable/complex clients are equitably repre</w:t>
            </w:r>
            <w:r w:rsidR="00193E54">
              <w:t>sented amongst those reporting ‘Adequate’ to ‘Good’ tailoring and</w:t>
            </w:r>
            <w:r w:rsidRPr="00C2268B">
              <w:t xml:space="preserve"> positive working relationships with Connectors</w:t>
            </w:r>
          </w:p>
        </w:tc>
        <w:tc>
          <w:tcPr>
            <w:tcW w:w="1046" w:type="pct"/>
          </w:tcPr>
          <w:p w14:paraId="21E475B7" w14:textId="0D271075" w:rsidR="00CD7D09" w:rsidRPr="00F17B4B" w:rsidRDefault="00CD7D09" w:rsidP="00F17B4B">
            <w:r w:rsidRPr="00F17B4B">
              <w:t xml:space="preserve">Ability to tailor services to the needs of </w:t>
            </w:r>
            <w:r w:rsidR="00D4268B" w:rsidRPr="00F17B4B">
              <w:t>clients</w:t>
            </w:r>
            <w:r w:rsidRPr="00F17B4B">
              <w:t xml:space="preserve"> may vary based on:</w:t>
            </w:r>
          </w:p>
          <w:p w14:paraId="5484BB7B" w14:textId="77777777" w:rsidR="00CD7D09" w:rsidRPr="00A053F1" w:rsidRDefault="00CD7D09" w:rsidP="00575D92">
            <w:pPr>
              <w:pStyle w:val="ListBullet"/>
              <w:rPr>
                <w:lang w:val="en-US"/>
              </w:rPr>
            </w:pPr>
            <w:r w:rsidRPr="00A053F1">
              <w:rPr>
                <w:lang w:val="en-US"/>
              </w:rPr>
              <w:t>cultural fit between workers and clients</w:t>
            </w:r>
          </w:p>
          <w:p w14:paraId="03193AE6" w14:textId="0A90799E" w:rsidR="00CD7D09" w:rsidRPr="00A053F1" w:rsidRDefault="00CD7D09" w:rsidP="00575D92">
            <w:pPr>
              <w:pStyle w:val="ListBullet"/>
              <w:rPr>
                <w:lang w:val="en-US"/>
              </w:rPr>
            </w:pPr>
            <w:r w:rsidRPr="00A053F1">
              <w:rPr>
                <w:lang w:val="en-US"/>
              </w:rPr>
              <w:t>availability of staff speaking the clients’ own language</w:t>
            </w:r>
          </w:p>
          <w:p w14:paraId="4FF9B02B" w14:textId="39FCA045" w:rsidR="00CD7D09" w:rsidRPr="000228A8" w:rsidRDefault="00CD7D09" w:rsidP="00575D92">
            <w:pPr>
              <w:pStyle w:val="ListBullet"/>
              <w:rPr>
                <w:lang w:val="en-US"/>
              </w:rPr>
            </w:pPr>
            <w:r w:rsidRPr="00A053F1">
              <w:rPr>
                <w:lang w:val="en-US"/>
              </w:rPr>
              <w:t>service budget compared to level of demand in the geographic area served by the service</w:t>
            </w:r>
          </w:p>
        </w:tc>
      </w:tr>
    </w:tbl>
    <w:p w14:paraId="317A99BC" w14:textId="3C3DD7B2" w:rsidR="00CD7D09" w:rsidRPr="000228A8" w:rsidRDefault="00CD7D09" w:rsidP="00CD7D09">
      <w:r w:rsidRPr="46A76208">
        <w:t xml:space="preserve">Specific data was not available to assess some of the standards described above (for example, whether consistent methods were used to assess </w:t>
      </w:r>
      <w:r w:rsidR="007675E1" w:rsidRPr="46A76208">
        <w:t xml:space="preserve">the adequacy of </w:t>
      </w:r>
      <w:r w:rsidRPr="46A76208">
        <w:t xml:space="preserve">tailoring of services, or to collect client feedback about tailoring of services). However, the data that is available suggests that the </w:t>
      </w:r>
      <w:r w:rsidR="005474A4">
        <w:t>EnCOMPAS</w:t>
      </w:r>
      <w:r w:rsidR="00490F7D">
        <w:t>S Connector</w:t>
      </w:r>
      <w:r w:rsidRPr="46A76208">
        <w:t xml:space="preserve"> </w:t>
      </w:r>
      <w:r w:rsidR="00A20C23">
        <w:t>program</w:t>
      </w:r>
      <w:r w:rsidRPr="46A76208">
        <w:t xml:space="preserve"> performed well (a rating of ‘Good’) for tailoring services to individual client needs. This would appear to be the case at least for the 25% of clients who saw the service more than once. </w:t>
      </w:r>
      <w:r w:rsidR="00B92D85" w:rsidRPr="46A76208">
        <w:t>Connectors</w:t>
      </w:r>
      <w:r w:rsidRPr="46A76208">
        <w:t xml:space="preserve"> regularly conducted meetings in clients’ own homes, thus addressing needs in relation to physical access to the </w:t>
      </w:r>
      <w:r w:rsidR="00A20C23">
        <w:t>program</w:t>
      </w:r>
      <w:r w:rsidRPr="46A76208">
        <w:t xml:space="preserve">.  Evidence was also available that </w:t>
      </w:r>
      <w:r w:rsidR="00B92D85" w:rsidRPr="46A76208">
        <w:t>Connectors</w:t>
      </w:r>
      <w:r w:rsidRPr="46A76208">
        <w:t xml:space="preserve"> used a variety of strategies to assist older people to interact with </w:t>
      </w:r>
      <w:r w:rsidR="007F5D6A">
        <w:t>the aged care system (through registration, screening, assessment and service provision)</w:t>
      </w:r>
      <w:r w:rsidRPr="46A76208">
        <w:t xml:space="preserve"> and that those strategies were tailored to the needs of the client. Many </w:t>
      </w:r>
      <w:r w:rsidR="00B92D85" w:rsidRPr="46A76208">
        <w:t>Connectors</w:t>
      </w:r>
      <w:r w:rsidRPr="46A76208">
        <w:t xml:space="preserve"> either spoke the client’s language or were accompanied by bicultural workers who did, thus addressing language needs. This enabled the </w:t>
      </w:r>
      <w:r w:rsidR="00A20C23">
        <w:t>program</w:t>
      </w:r>
      <w:r w:rsidRPr="46A76208">
        <w:t xml:space="preserve"> to develop a cl</w:t>
      </w:r>
      <w:r w:rsidR="0066570D">
        <w:t>ear understanding of the client</w:t>
      </w:r>
      <w:r w:rsidRPr="46A76208">
        <w:t>s</w:t>
      </w:r>
      <w:r w:rsidR="0066570D">
        <w:t>’</w:t>
      </w:r>
      <w:r w:rsidRPr="46A76208">
        <w:t xml:space="preserve"> needs and provide support to address them. It is not as clear that services were well tailored to client needs where services were provided through an interpreter: this affected the quality of client engagement with the </w:t>
      </w:r>
      <w:r w:rsidR="00A20C23">
        <w:t>program</w:t>
      </w:r>
      <w:r w:rsidRPr="46A76208">
        <w:t xml:space="preserve">, and consequently may have affected the quality of information about needs that was available to </w:t>
      </w:r>
      <w:r w:rsidR="00A20C23">
        <w:t>program</w:t>
      </w:r>
      <w:r w:rsidRPr="46A76208">
        <w:t xml:space="preserve"> staff. Where engagement was high, Connectors identified individual barriers for clients accessing My Aged Care and often went out of their way to ensure that those needs were addressed.</w:t>
      </w:r>
    </w:p>
    <w:p w14:paraId="12B2A3C9" w14:textId="10ABDE1F" w:rsidR="00CD7D09" w:rsidRDefault="00CD7D09" w:rsidP="00CD7D09">
      <w:pPr>
        <w:rPr>
          <w:rFonts w:eastAsiaTheme="minorHAnsi"/>
        </w:rPr>
      </w:pPr>
      <w:r>
        <w:rPr>
          <w:rFonts w:eastAsiaTheme="minorHAnsi"/>
        </w:rPr>
        <w:t>Data is not available to assess whether services were tailored for the 75% of clients whose cases were opened and closed in the same day, none of whom were interviewed for the evaluation.</w:t>
      </w:r>
    </w:p>
    <w:p w14:paraId="0621F465" w14:textId="35C99026" w:rsidR="00CD7D09" w:rsidRDefault="00CD7D09" w:rsidP="00CD7D09">
      <w:pPr>
        <w:rPr>
          <w:rFonts w:eastAsiaTheme="minorHAnsi"/>
        </w:rPr>
      </w:pPr>
      <w:r>
        <w:rPr>
          <w:rFonts w:eastAsiaTheme="minorHAnsi"/>
        </w:rPr>
        <w:t xml:space="preserve">There is clear evidence that the availability of </w:t>
      </w:r>
      <w:r w:rsidR="00B92D85">
        <w:rPr>
          <w:rFonts w:eastAsiaTheme="minorHAnsi"/>
        </w:rPr>
        <w:t>Connector</w:t>
      </w:r>
      <w:r>
        <w:rPr>
          <w:rFonts w:eastAsiaTheme="minorHAnsi"/>
        </w:rPr>
        <w:t>s or bicultural workers who spoke the client’s own language affected the quality of engagement (see Section 3.</w:t>
      </w:r>
      <w:r w:rsidR="00110E4B">
        <w:rPr>
          <w:rFonts w:eastAsiaTheme="minorHAnsi"/>
        </w:rPr>
        <w:t>3.1</w:t>
      </w:r>
      <w:r>
        <w:rPr>
          <w:rFonts w:eastAsiaTheme="minorHAnsi"/>
        </w:rPr>
        <w:t xml:space="preserve"> above) and that some Connectors – in particular, those working across many CALD communities – found it more difficult to keep up with demand. The contextual factors in this section of the rubric are therefore supported.</w:t>
      </w:r>
    </w:p>
    <w:p w14:paraId="5FA970B9" w14:textId="77777777" w:rsidR="00CD7D09" w:rsidRDefault="00CD7D09" w:rsidP="00CD7D09">
      <w:pPr>
        <w:pStyle w:val="Heading3"/>
        <w:rPr>
          <w:rFonts w:eastAsiaTheme="minorHAnsi"/>
        </w:rPr>
      </w:pPr>
      <w:r>
        <w:rPr>
          <w:rFonts w:eastAsiaTheme="minorHAnsi"/>
        </w:rPr>
        <w:t>Effectiveness</w:t>
      </w:r>
    </w:p>
    <w:p w14:paraId="47841969" w14:textId="59AF512A" w:rsidR="00CD7D09" w:rsidRPr="000228A8" w:rsidRDefault="00CD7D09" w:rsidP="000830D7">
      <w:pPr>
        <w:pStyle w:val="Heading4"/>
      </w:pPr>
      <w:r>
        <w:t>Older people and carers</w:t>
      </w:r>
    </w:p>
    <w:p w14:paraId="31CFBCE5" w14:textId="40CB8DDD" w:rsidR="00CD7D09" w:rsidRPr="00252903" w:rsidRDefault="00CD7D09" w:rsidP="00CD7D09">
      <w:pPr>
        <w:pStyle w:val="Caption"/>
      </w:pPr>
      <w:bookmarkStart w:id="144" w:name="_Toc131106160"/>
      <w:bookmarkStart w:id="145" w:name="_Toc179298310"/>
      <w:r>
        <w:t xml:space="preserve">Table </w:t>
      </w:r>
      <w:r>
        <w:fldChar w:fldCharType="begin"/>
      </w:r>
      <w:r>
        <w:instrText>SEQ Table \* ARABIC</w:instrText>
      </w:r>
      <w:r>
        <w:fldChar w:fldCharType="separate"/>
      </w:r>
      <w:r w:rsidR="00E34AC4">
        <w:rPr>
          <w:noProof/>
        </w:rPr>
        <w:t>28</w:t>
      </w:r>
      <w:r>
        <w:fldChar w:fldCharType="end"/>
      </w:r>
      <w:r>
        <w:t xml:space="preserve">. </w:t>
      </w:r>
      <w:bookmarkEnd w:id="144"/>
      <w:r w:rsidRPr="00B825BF">
        <w:t>V</w:t>
      </w:r>
      <w:r w:rsidR="002B2057">
        <w:t>alue for Investment</w:t>
      </w:r>
      <w:r w:rsidRPr="00B825BF">
        <w:t xml:space="preserve"> rubric e</w:t>
      </w:r>
      <w:r>
        <w:t>ffectiveness</w:t>
      </w:r>
      <w:r w:rsidRPr="00B825BF">
        <w:t xml:space="preserve"> criterion</w:t>
      </w:r>
      <w:r>
        <w:t xml:space="preserve"> – </w:t>
      </w:r>
      <w:r w:rsidRPr="00252903">
        <w:t>Element: Outcomes for older people and carers</w:t>
      </w:r>
      <w:r>
        <w:t>:</w:t>
      </w:r>
      <w:r w:rsidRPr="00C733FE">
        <w:t xml:space="preserve"> </w:t>
      </w:r>
      <w:r w:rsidRPr="00252903">
        <w:t>Older people and carers receive high quality, personalised, culturally competent support</w:t>
      </w:r>
      <w:bookmarkEnd w:id="145"/>
    </w:p>
    <w:tbl>
      <w:tblPr>
        <w:tblStyle w:val="TableGrid"/>
        <w:tblW w:w="0" w:type="auto"/>
        <w:tblLook w:val="04A0" w:firstRow="1" w:lastRow="0" w:firstColumn="1" w:lastColumn="0" w:noHBand="0" w:noVBand="1"/>
        <w:tblCaption w:val="Table 28. VFI rubric effctiveness criterion as it relates to older people and carers receiving care that is high quality. "/>
        <w:tblDescription w:val="Table outlining measures of support effectiness for assessment as inadequte, adequate, good or excellent. "/>
      </w:tblPr>
      <w:tblGrid>
        <w:gridCol w:w="1739"/>
        <w:gridCol w:w="2003"/>
        <w:gridCol w:w="2028"/>
        <w:gridCol w:w="1754"/>
        <w:gridCol w:w="1736"/>
      </w:tblGrid>
      <w:tr w:rsidR="00CD7D09" w:rsidRPr="000417EB" w14:paraId="38512CE6"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098E6F51" w14:textId="77777777" w:rsidR="00CD7D09" w:rsidRPr="00C2268B" w:rsidRDefault="00CD7D09" w:rsidP="00C2268B">
            <w:r w:rsidRPr="00C2268B">
              <w:t>CRITERION: EFFECTIVENESS</w:t>
            </w:r>
          </w:p>
        </w:tc>
      </w:tr>
      <w:tr w:rsidR="00CD7D09" w:rsidRPr="000417EB" w14:paraId="7AD789DE"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1D344F6B" w14:textId="77777777" w:rsidR="00CD7D09" w:rsidRPr="000417EB" w:rsidRDefault="00CD7D09" w:rsidP="00AC566D">
            <w:pPr>
              <w:rPr>
                <w:rFonts w:eastAsiaTheme="minorHAnsi"/>
                <w:sz w:val="18"/>
                <w:szCs w:val="18"/>
              </w:rPr>
            </w:pPr>
            <w:r w:rsidRPr="00C2268B">
              <w:t xml:space="preserve">Element: Outcomes for older people and carers: </w:t>
            </w:r>
            <w:r w:rsidRPr="00D91068">
              <w:t>Older people and carers receive high quality, personalised, culturally competent support</w:t>
            </w:r>
          </w:p>
        </w:tc>
      </w:tr>
      <w:tr w:rsidR="00CD7D09" w:rsidRPr="000417EB" w14:paraId="2D43EE9E"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tcPr>
          <w:p w14:paraId="39D10D39" w14:textId="77777777" w:rsidR="00CD7D09" w:rsidRPr="00C2268B" w:rsidRDefault="00CD7D09" w:rsidP="00C2268B">
            <w:r w:rsidRPr="00C2268B">
              <w:t>Inadequate</w:t>
            </w:r>
          </w:p>
        </w:tc>
        <w:tc>
          <w:tcPr>
            <w:tcW w:w="0" w:type="auto"/>
          </w:tcPr>
          <w:p w14:paraId="23F51C0D" w14:textId="77777777" w:rsidR="00CD7D09" w:rsidRPr="00C2268B" w:rsidRDefault="00CD7D09" w:rsidP="00C2268B">
            <w:r w:rsidRPr="00C2268B">
              <w:t>Adequate</w:t>
            </w:r>
          </w:p>
        </w:tc>
        <w:tc>
          <w:tcPr>
            <w:tcW w:w="0" w:type="auto"/>
          </w:tcPr>
          <w:p w14:paraId="0D41D81F" w14:textId="77777777" w:rsidR="00CD7D09" w:rsidRPr="00C2268B" w:rsidRDefault="00CD7D09" w:rsidP="00C2268B">
            <w:r w:rsidRPr="00C2268B">
              <w:t xml:space="preserve">Good </w:t>
            </w:r>
          </w:p>
        </w:tc>
        <w:tc>
          <w:tcPr>
            <w:tcW w:w="0" w:type="auto"/>
          </w:tcPr>
          <w:p w14:paraId="320CD5FC" w14:textId="77777777" w:rsidR="00CD7D09" w:rsidRPr="00C2268B" w:rsidRDefault="00CD7D09" w:rsidP="00C2268B">
            <w:r w:rsidRPr="00C2268B">
              <w:t>Excellent</w:t>
            </w:r>
          </w:p>
        </w:tc>
        <w:tc>
          <w:tcPr>
            <w:tcW w:w="0" w:type="auto"/>
          </w:tcPr>
          <w:p w14:paraId="3179EB48" w14:textId="77777777" w:rsidR="00CD7D09" w:rsidRPr="00C2268B" w:rsidRDefault="00CD7D09" w:rsidP="00C2268B">
            <w:r w:rsidRPr="00C2268B">
              <w:t>Contextual factors</w:t>
            </w:r>
          </w:p>
        </w:tc>
      </w:tr>
      <w:tr w:rsidR="00CD7D09" w:rsidRPr="000417EB" w14:paraId="1D591609" w14:textId="77777777" w:rsidTr="000417EB">
        <w:tc>
          <w:tcPr>
            <w:tcW w:w="0" w:type="auto"/>
          </w:tcPr>
          <w:p w14:paraId="22E1A7D5" w14:textId="281687F5" w:rsidR="00CD7D09" w:rsidRPr="00C2268B" w:rsidRDefault="009D6DDB" w:rsidP="00AC566D">
            <w:r w:rsidRPr="00C2268B">
              <w:t>Connectors</w:t>
            </w:r>
            <w:r w:rsidR="00CD7D09" w:rsidRPr="00C2268B">
              <w:t xml:space="preserve"> do not provide a culturally competent approach</w:t>
            </w:r>
          </w:p>
          <w:p w14:paraId="2E8A8584" w14:textId="17B5B78E" w:rsidR="00CD7D09" w:rsidRPr="00C2268B" w:rsidRDefault="009D6DDB" w:rsidP="00AC566D">
            <w:r w:rsidRPr="00C2268B">
              <w:t>Connectors</w:t>
            </w:r>
            <w:r w:rsidR="00CD7D09" w:rsidRPr="00C2268B">
              <w:t xml:space="preserve"> provide a one-size-fits-all approach</w:t>
            </w:r>
          </w:p>
          <w:p w14:paraId="1330E888" w14:textId="6F21E955" w:rsidR="00CD7D09" w:rsidRPr="000417EB" w:rsidRDefault="00CD7D09" w:rsidP="00AC566D">
            <w:pPr>
              <w:rPr>
                <w:rFonts w:eastAsiaTheme="minorHAnsi"/>
                <w:sz w:val="18"/>
                <w:szCs w:val="18"/>
              </w:rPr>
            </w:pPr>
            <w:r w:rsidRPr="00C2268B">
              <w:t xml:space="preserve">Relationships between </w:t>
            </w:r>
            <w:r w:rsidR="009D6DDB" w:rsidRPr="00C2268B">
              <w:t>Connectors</w:t>
            </w:r>
            <w:r w:rsidRPr="00C2268B">
              <w:t xml:space="preserve"> and clients are tra</w:t>
            </w:r>
            <w:r w:rsidR="00263FC9">
              <w:t>nsactional (low trust, low open</w:t>
            </w:r>
            <w:r w:rsidRPr="00C2268B">
              <w:t xml:space="preserve">ness) </w:t>
            </w:r>
          </w:p>
        </w:tc>
        <w:tc>
          <w:tcPr>
            <w:tcW w:w="0" w:type="auto"/>
          </w:tcPr>
          <w:p w14:paraId="2349623E" w14:textId="314F81AD" w:rsidR="00CD7D09" w:rsidRPr="00C2268B" w:rsidRDefault="009D6DDB" w:rsidP="00C2268B">
            <w:r w:rsidRPr="00C2268B">
              <w:t>Connector</w:t>
            </w:r>
            <w:r w:rsidR="00CD7D09" w:rsidRPr="00C2268B">
              <w:t>’s approach is underpinned by cultural competence, demonstrates respect</w:t>
            </w:r>
          </w:p>
          <w:p w14:paraId="514AA5C9" w14:textId="46885CF5" w:rsidR="00CD7D09" w:rsidRPr="000417EB" w:rsidRDefault="00CD7D09" w:rsidP="00C2268B">
            <w:pPr>
              <w:rPr>
                <w:rFonts w:eastAsiaTheme="minorHAnsi"/>
                <w:sz w:val="18"/>
                <w:szCs w:val="18"/>
              </w:rPr>
            </w:pPr>
            <w:r w:rsidRPr="00C2268B">
              <w:t xml:space="preserve">Relationships between </w:t>
            </w:r>
            <w:r w:rsidR="009D6DDB" w:rsidRPr="00C2268B">
              <w:t>Connectors</w:t>
            </w:r>
            <w:r w:rsidRPr="00C2268B">
              <w:t xml:space="preserve"> and clients are </w:t>
            </w:r>
            <w:r w:rsidR="00960A13" w:rsidRPr="00C2268B">
              <w:t>positive,</w:t>
            </w:r>
            <w:r w:rsidRPr="00C2268B">
              <w:t xml:space="preserve"> and clients trust </w:t>
            </w:r>
            <w:r w:rsidR="009D6DDB" w:rsidRPr="00C2268B">
              <w:t>Connectors</w:t>
            </w:r>
            <w:r w:rsidRPr="00C2268B">
              <w:t xml:space="preserve"> sufficiently to be honest about needs and issues</w:t>
            </w:r>
          </w:p>
        </w:tc>
        <w:tc>
          <w:tcPr>
            <w:tcW w:w="0" w:type="auto"/>
          </w:tcPr>
          <w:p w14:paraId="663A00C1" w14:textId="1E9CE18A" w:rsidR="00CD7D09" w:rsidRPr="00C2268B" w:rsidRDefault="00CD7D09" w:rsidP="00C2268B">
            <w:r w:rsidRPr="00C2268B">
              <w:t>Satisfactory</w:t>
            </w:r>
            <w:r w:rsidR="00B802D2">
              <w:t xml:space="preserve"> AND</w:t>
            </w:r>
            <w:r w:rsidRPr="00C2268B">
              <w:t>:</w:t>
            </w:r>
          </w:p>
          <w:p w14:paraId="44FD3298" w14:textId="7679D3F3" w:rsidR="00CD7D09" w:rsidRPr="00C2268B" w:rsidRDefault="009D6DDB" w:rsidP="00C2268B">
            <w:r w:rsidRPr="00C2268B">
              <w:t>Connector</w:t>
            </w:r>
            <w:r w:rsidR="00CD7D09" w:rsidRPr="00C2268B">
              <w:t xml:space="preserve"> offers personalised</w:t>
            </w:r>
            <w:r w:rsidR="003A0A59" w:rsidRPr="00C2268B">
              <w:t xml:space="preserve"> </w:t>
            </w:r>
            <w:r w:rsidR="00CD7D09" w:rsidRPr="00C2268B">
              <w:t xml:space="preserve">care and support (focusing on what matters to </w:t>
            </w:r>
            <w:r w:rsidR="003A0A59" w:rsidRPr="00C2268B">
              <w:t>older person</w:t>
            </w:r>
            <w:r w:rsidR="000164C3">
              <w:t>s</w:t>
            </w:r>
            <w:r w:rsidR="00CD7D09" w:rsidRPr="00C2268B">
              <w:t xml:space="preserve"> and their families) with dignity and compassion</w:t>
            </w:r>
          </w:p>
          <w:p w14:paraId="2685FCAB" w14:textId="336DA254" w:rsidR="00CD7D09" w:rsidRPr="000228A8" w:rsidRDefault="009D6DDB" w:rsidP="00AC566D">
            <w:r w:rsidRPr="00C2268B">
              <w:t>Connectors</w:t>
            </w:r>
            <w:r w:rsidR="00CD7D09" w:rsidRPr="00C2268B">
              <w:t xml:space="preserve"> </w:t>
            </w:r>
            <w:r w:rsidR="000164C3">
              <w:t xml:space="preserve">communicate consistent and high </w:t>
            </w:r>
            <w:r w:rsidR="00CD7D09" w:rsidRPr="00C2268B">
              <w:t>quality information to support capacities of individuals and communities to navigate My Aged Care</w:t>
            </w:r>
          </w:p>
        </w:tc>
        <w:tc>
          <w:tcPr>
            <w:tcW w:w="0" w:type="auto"/>
          </w:tcPr>
          <w:p w14:paraId="58F98739" w14:textId="69CE7C41" w:rsidR="00CD7D09" w:rsidRPr="00C2268B" w:rsidRDefault="00CD7D09" w:rsidP="00AC566D">
            <w:r w:rsidRPr="00C2268B">
              <w:t>Good</w:t>
            </w:r>
            <w:r w:rsidR="00B802D2">
              <w:t xml:space="preserve"> AND</w:t>
            </w:r>
            <w:r w:rsidRPr="00C2268B">
              <w:t>:</w:t>
            </w:r>
          </w:p>
          <w:p w14:paraId="77C58439" w14:textId="679E0E23" w:rsidR="00CD7D09" w:rsidRPr="00C2268B" w:rsidRDefault="009D6DDB" w:rsidP="00C2268B">
            <w:r w:rsidRPr="00C2268B">
              <w:t>Connectors</w:t>
            </w:r>
            <w:r w:rsidR="00CD7D09" w:rsidRPr="00C2268B">
              <w:t xml:space="preserve"> consistently provide high quality services and tailored support to the most</w:t>
            </w:r>
            <w:r w:rsidR="000164C3">
              <w:t xml:space="preserve"> vulnerable and complex clients</w:t>
            </w:r>
          </w:p>
        </w:tc>
        <w:tc>
          <w:tcPr>
            <w:tcW w:w="0" w:type="auto"/>
          </w:tcPr>
          <w:p w14:paraId="7C91A7C4" w14:textId="202F12AE" w:rsidR="00CD7D09" w:rsidRPr="00C2268B" w:rsidRDefault="009D6DDB" w:rsidP="00C2268B">
            <w:r w:rsidRPr="00C2268B">
              <w:t>Connector</w:t>
            </w:r>
            <w:r w:rsidR="00CD7D09" w:rsidRPr="00C2268B">
              <w:t xml:space="preserve"> holds s</w:t>
            </w:r>
            <w:r w:rsidR="000164C3">
              <w:t xml:space="preserve">pecialist knowledge of the aged </w:t>
            </w:r>
            <w:r w:rsidR="00CD7D09" w:rsidRPr="00C2268B">
              <w:t>care system and its requirements</w:t>
            </w:r>
          </w:p>
          <w:p w14:paraId="31DD9991" w14:textId="48EC5A34" w:rsidR="00CD7D09" w:rsidRPr="000228A8" w:rsidRDefault="00B92D85" w:rsidP="00AC566D">
            <w:r w:rsidRPr="00C2268B">
              <w:t>Connector</w:t>
            </w:r>
            <w:r w:rsidR="00CD7D09" w:rsidRPr="00C2268B">
              <w:t xml:space="preserve"> or bi-cultural worker speaks the client’s own language</w:t>
            </w:r>
          </w:p>
        </w:tc>
      </w:tr>
    </w:tbl>
    <w:p w14:paraId="42750DF1" w14:textId="4F79835C" w:rsidR="00CD7D09" w:rsidRDefault="00CD7D09" w:rsidP="00CD7D09">
      <w:pPr>
        <w:rPr>
          <w:rFonts w:eastAsiaTheme="minorHAnsi"/>
        </w:rPr>
      </w:pPr>
      <w:r>
        <w:rPr>
          <w:rFonts w:eastAsiaTheme="minorHAnsi"/>
        </w:rPr>
        <w:t>There is significant overlap between this criterion and the second ‘equity’ criterion, ‘tailored services’. It was clear that where services were provided through an interpreter (as distinct from a bicultural worker or bilingual Connector), the quality of client engagement was lower. In some cases, the relationship appeared transactional; less information was provided by clients and it is quite likely that the level of support provided was lower as a result. For some of these clients, the quality of service was likely inadequate to meet their needs.</w:t>
      </w:r>
    </w:p>
    <w:p w14:paraId="0CFB7366" w14:textId="589B0CEF" w:rsidR="00CD7D09" w:rsidRDefault="00CD7D09" w:rsidP="00CD7D09">
      <w:pPr>
        <w:rPr>
          <w:rFonts w:eastAsiaTheme="minorHAnsi"/>
        </w:rPr>
      </w:pPr>
      <w:r>
        <w:rPr>
          <w:rFonts w:eastAsiaTheme="minorHAnsi"/>
        </w:rPr>
        <w:t>It is also likely that at least a proportion of the services provided to clients whose cases were opened and closed on the same day were transactional, in part because there was little time for a trusting relationship to develop and in part because the service was likely to be information-based. However, it is not clear that these se</w:t>
      </w:r>
      <w:r w:rsidR="000164C3">
        <w:rPr>
          <w:rFonts w:eastAsiaTheme="minorHAnsi"/>
        </w:rPr>
        <w:t>rvices should be described as ‘I</w:t>
      </w:r>
      <w:r>
        <w:rPr>
          <w:rFonts w:eastAsiaTheme="minorHAnsi"/>
        </w:rPr>
        <w:t>nadequate’: it is entirely possible and perhaps even likely that the service provided did meet the needs of at least a proportion of those clients and sh</w:t>
      </w:r>
      <w:r w:rsidR="000164C3">
        <w:rPr>
          <w:rFonts w:eastAsiaTheme="minorHAnsi"/>
        </w:rPr>
        <w:t>ould at least be described as ‘A</w:t>
      </w:r>
      <w:r>
        <w:rPr>
          <w:rFonts w:eastAsiaTheme="minorHAnsi"/>
        </w:rPr>
        <w:t>dequate’. (It is also possible that some clients were dissatisfied with the service on that first day and ended their engagement with the service on that basis.)</w:t>
      </w:r>
    </w:p>
    <w:p w14:paraId="3F107E2E" w14:textId="41EB54B6" w:rsidR="00CD7D09" w:rsidRDefault="00CD7D09" w:rsidP="00CD7D09">
      <w:pPr>
        <w:rPr>
          <w:rFonts w:eastAsiaTheme="minorHAnsi"/>
        </w:rPr>
      </w:pPr>
      <w:r>
        <w:rPr>
          <w:rFonts w:eastAsiaTheme="minorHAnsi"/>
        </w:rPr>
        <w:t>However, for clients who engaged with the s</w:t>
      </w:r>
      <w:r w:rsidR="000164C3">
        <w:rPr>
          <w:rFonts w:eastAsiaTheme="minorHAnsi"/>
        </w:rPr>
        <w:t>ervice on a longer-term basis, ‘Good’ to ‘E</w:t>
      </w:r>
      <w:r>
        <w:rPr>
          <w:rFonts w:eastAsiaTheme="minorHAnsi"/>
        </w:rPr>
        <w:t>xcellent</w:t>
      </w:r>
      <w:r w:rsidR="000164C3">
        <w:rPr>
          <w:rFonts w:eastAsiaTheme="minorHAnsi"/>
        </w:rPr>
        <w:t>’</w:t>
      </w:r>
      <w:r>
        <w:rPr>
          <w:rFonts w:eastAsiaTheme="minorHAnsi"/>
        </w:rPr>
        <w:t xml:space="preserve"> services were provided. Given that this was a smaller proportion of the overall client base, we have rated the overall performance of the </w:t>
      </w:r>
      <w:r w:rsidR="00A20C23">
        <w:rPr>
          <w:rFonts w:eastAsiaTheme="minorHAnsi"/>
        </w:rPr>
        <w:t>program</w:t>
      </w:r>
      <w:r>
        <w:rPr>
          <w:rFonts w:eastAsiaTheme="minorHAnsi"/>
        </w:rPr>
        <w:t xml:space="preserve"> as ‘Adequate to Good’.</w:t>
      </w:r>
    </w:p>
    <w:p w14:paraId="13161FEA" w14:textId="17B4C4DA" w:rsidR="00CD7D09" w:rsidRPr="000228A8" w:rsidRDefault="00CD7D09" w:rsidP="000228A8">
      <w:r>
        <w:rPr>
          <w:rFonts w:eastAsiaTheme="minorHAnsi"/>
        </w:rPr>
        <w:t xml:space="preserve">The contextual factor originally identified for this element was whether or not </w:t>
      </w:r>
      <w:r w:rsidR="00B92D85">
        <w:rPr>
          <w:rFonts w:eastAsiaTheme="minorHAnsi"/>
        </w:rPr>
        <w:t>Connectors</w:t>
      </w:r>
      <w:r>
        <w:rPr>
          <w:rFonts w:eastAsiaTheme="minorHAnsi"/>
        </w:rPr>
        <w:t xml:space="preserve"> h</w:t>
      </w:r>
      <w:r w:rsidR="00B92D85">
        <w:rPr>
          <w:rFonts w:eastAsiaTheme="minorHAnsi"/>
        </w:rPr>
        <w:t>eld</w:t>
      </w:r>
      <w:r w:rsidRPr="00C2268B">
        <w:t xml:space="preserve"> </w:t>
      </w:r>
      <w:r w:rsidRPr="000228A8">
        <w:t>s</w:t>
      </w:r>
      <w:r w:rsidR="000164C3">
        <w:t xml:space="preserve">pecialist knowledge of the aged </w:t>
      </w:r>
      <w:r w:rsidRPr="000228A8">
        <w:t>care system and its requirements. It is clear that this factor d</w:t>
      </w:r>
      <w:r w:rsidR="007675E1" w:rsidRPr="000228A8">
        <w:t>id</w:t>
      </w:r>
      <w:r w:rsidRPr="000228A8">
        <w:t xml:space="preserve"> affect both the quality and the efficiency of the service. Where expertise was not high enough, </w:t>
      </w:r>
      <w:r w:rsidR="00B92D85" w:rsidRPr="000228A8">
        <w:t>Connectors</w:t>
      </w:r>
      <w:r w:rsidRPr="000228A8">
        <w:t xml:space="preserve"> sometimes had to learn by trial and error, which slowed the achievement of intended outcomes. Previous experience working in the aged care sector was an asset, and many </w:t>
      </w:r>
      <w:r w:rsidR="00B92D85" w:rsidRPr="000228A8">
        <w:t>Connectors</w:t>
      </w:r>
      <w:r w:rsidRPr="000228A8">
        <w:t xml:space="preserve"> clearly developed specialist knowledge over time. This was supported by training and lear</w:t>
      </w:r>
      <w:r w:rsidR="0005175C" w:rsidRPr="000228A8">
        <w:t>n</w:t>
      </w:r>
      <w:r w:rsidR="00F836EB" w:rsidRPr="000228A8">
        <w:t>ing</w:t>
      </w:r>
      <w:r w:rsidRPr="000228A8">
        <w:t xml:space="preserve"> on the job. It was hampered by lack of direct access to the My Aged Care system, insufficiently detailed training in relation to My Aged Care, and the point in time at which the individual </w:t>
      </w:r>
      <w:r w:rsidR="00F836EB" w:rsidRPr="000228A8">
        <w:t>Connector</w:t>
      </w:r>
      <w:r w:rsidRPr="000228A8">
        <w:t xml:space="preserve"> started </w:t>
      </w:r>
      <w:r w:rsidR="00F836EB" w:rsidRPr="000228A8">
        <w:t xml:space="preserve">working </w:t>
      </w:r>
      <w:r w:rsidRPr="000228A8">
        <w:t xml:space="preserve">in the </w:t>
      </w:r>
      <w:r w:rsidR="00A20C23" w:rsidRPr="000228A8">
        <w:t>program</w:t>
      </w:r>
      <w:r w:rsidRPr="000228A8">
        <w:t>.</w:t>
      </w:r>
    </w:p>
    <w:p w14:paraId="05E6E54F" w14:textId="77777777" w:rsidR="00CD7D09" w:rsidRPr="005A0EF3" w:rsidRDefault="00CD7D09" w:rsidP="000228A8">
      <w:pPr>
        <w:rPr>
          <w:rFonts w:eastAsia="Times New Roman" w:cstheme="minorHAnsi"/>
          <w:szCs w:val="22"/>
          <w:lang w:eastAsia="en-AU"/>
        </w:rPr>
      </w:pPr>
      <w:r w:rsidRPr="000228A8">
        <w:t>Given the importance of speaking the client’s own language, this has been added as a second contextual factor affecting the quality of services.</w:t>
      </w:r>
    </w:p>
    <w:p w14:paraId="09F7547E" w14:textId="226B5003" w:rsidR="00CD7D09" w:rsidRPr="00252903" w:rsidRDefault="00CD7D09" w:rsidP="00CD7D09">
      <w:pPr>
        <w:pStyle w:val="Caption"/>
      </w:pPr>
      <w:bookmarkStart w:id="146" w:name="_Toc131106161"/>
      <w:bookmarkStart w:id="147" w:name="_Toc179298311"/>
      <w:r w:rsidRPr="00C733FE">
        <w:t xml:space="preserve">Table </w:t>
      </w:r>
      <w:r>
        <w:fldChar w:fldCharType="begin"/>
      </w:r>
      <w:r>
        <w:instrText>SEQ Table \* ARABIC</w:instrText>
      </w:r>
      <w:r>
        <w:fldChar w:fldCharType="separate"/>
      </w:r>
      <w:r w:rsidR="00E34AC4">
        <w:rPr>
          <w:noProof/>
        </w:rPr>
        <w:t>29</w:t>
      </w:r>
      <w:r>
        <w:fldChar w:fldCharType="end"/>
      </w:r>
      <w:r w:rsidRPr="00C733FE">
        <w:t xml:space="preserve">. </w:t>
      </w:r>
      <w:bookmarkEnd w:id="146"/>
      <w:r w:rsidRPr="00C733FE">
        <w:t>V</w:t>
      </w:r>
      <w:r w:rsidR="002B2057">
        <w:t>alue for Investment</w:t>
      </w:r>
      <w:r w:rsidRPr="00B825BF">
        <w:t xml:space="preserve"> rubric e</w:t>
      </w:r>
      <w:r>
        <w:t>ffectiveness</w:t>
      </w:r>
      <w:r w:rsidRPr="00B825BF">
        <w:t xml:space="preserve"> criterion</w:t>
      </w:r>
      <w:r w:rsidR="002B2057">
        <w:t xml:space="preserve"> –</w:t>
      </w:r>
      <w:r>
        <w:t xml:space="preserve"> </w:t>
      </w:r>
      <w:r w:rsidRPr="00252903">
        <w:t>Element: Outcomes for older people and carers</w:t>
      </w:r>
      <w:r>
        <w:t xml:space="preserve">: </w:t>
      </w:r>
      <w:r w:rsidRPr="00252903">
        <w:t xml:space="preserve">Coordinated support is received across multiple episodes </w:t>
      </w:r>
      <w:r>
        <w:t>and agencies where required</w:t>
      </w:r>
      <w:bookmarkEnd w:id="147"/>
    </w:p>
    <w:tbl>
      <w:tblPr>
        <w:tblStyle w:val="TableGrid"/>
        <w:tblW w:w="5000" w:type="pct"/>
        <w:tblLook w:val="04A0" w:firstRow="1" w:lastRow="0" w:firstColumn="1" w:lastColumn="0" w:noHBand="0" w:noVBand="1"/>
        <w:tblCaption w:val="Table 29. VFI rubric effectivness crierion related to older people and carers receiving care that is coordinated and across multiple episodes as required. The scoring options are inadequate, adequate, good and excellent."/>
        <w:tblDescription w:val="Table outlining measures of support coordination for assessment as inadequte, adequate, good or excellent. "/>
      </w:tblPr>
      <w:tblGrid>
        <w:gridCol w:w="1444"/>
        <w:gridCol w:w="1870"/>
        <w:gridCol w:w="1870"/>
        <w:gridCol w:w="1871"/>
        <w:gridCol w:w="2205"/>
      </w:tblGrid>
      <w:tr w:rsidR="00CD7D09" w:rsidRPr="00252903" w14:paraId="3CDA09D2"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5000" w:type="pct"/>
            <w:gridSpan w:val="5"/>
          </w:tcPr>
          <w:p w14:paraId="7071125A" w14:textId="77777777" w:rsidR="00CD7D09" w:rsidRPr="00C2268B" w:rsidRDefault="00CD7D09" w:rsidP="00C2268B">
            <w:r w:rsidRPr="00C2268B">
              <w:t>CRITERION: EFFECTIVENESS</w:t>
            </w:r>
          </w:p>
        </w:tc>
      </w:tr>
      <w:tr w:rsidR="00CD7D09" w:rsidRPr="00252903" w14:paraId="0475A6F1"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5000" w:type="pct"/>
            <w:gridSpan w:val="5"/>
          </w:tcPr>
          <w:p w14:paraId="13B79256" w14:textId="77777777" w:rsidR="00CD7D09" w:rsidRPr="00B5162C" w:rsidRDefault="00CD7D09" w:rsidP="00AC566D">
            <w:pPr>
              <w:rPr>
                <w:rFonts w:eastAsiaTheme="minorHAnsi"/>
                <w:sz w:val="18"/>
                <w:szCs w:val="18"/>
              </w:rPr>
            </w:pPr>
            <w:r w:rsidRPr="00C2268B">
              <w:t>Element: Outcomes for older people and carers:</w:t>
            </w:r>
            <w:r w:rsidRPr="000228A8">
              <w:t xml:space="preserve"> Coordinated support is received across multiple episodes and agencies where required</w:t>
            </w:r>
            <w:r w:rsidRPr="00D91068">
              <w:t xml:space="preserve"> </w:t>
            </w:r>
          </w:p>
        </w:tc>
      </w:tr>
      <w:tr w:rsidR="00CD7D09" w:rsidRPr="00252903" w14:paraId="2380D0DF"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816" w:type="pct"/>
          </w:tcPr>
          <w:p w14:paraId="309219C8" w14:textId="77777777" w:rsidR="00CD7D09" w:rsidRPr="00C2268B" w:rsidRDefault="00CD7D09" w:rsidP="00C2268B">
            <w:r w:rsidRPr="00C2268B">
              <w:t>Inadequate</w:t>
            </w:r>
          </w:p>
        </w:tc>
        <w:tc>
          <w:tcPr>
            <w:tcW w:w="1046" w:type="pct"/>
          </w:tcPr>
          <w:p w14:paraId="6FF3EA44" w14:textId="77777777" w:rsidR="00CD7D09" w:rsidRPr="00C2268B" w:rsidRDefault="00CD7D09" w:rsidP="00C2268B">
            <w:r w:rsidRPr="00C2268B">
              <w:t>Adequate</w:t>
            </w:r>
          </w:p>
        </w:tc>
        <w:tc>
          <w:tcPr>
            <w:tcW w:w="1046" w:type="pct"/>
          </w:tcPr>
          <w:p w14:paraId="7B6F2005" w14:textId="77777777" w:rsidR="00CD7D09" w:rsidRPr="00C2268B" w:rsidRDefault="00CD7D09" w:rsidP="00C2268B">
            <w:r w:rsidRPr="00C2268B">
              <w:t xml:space="preserve">Good </w:t>
            </w:r>
          </w:p>
        </w:tc>
        <w:tc>
          <w:tcPr>
            <w:tcW w:w="1046" w:type="pct"/>
          </w:tcPr>
          <w:p w14:paraId="712C609E" w14:textId="77777777" w:rsidR="00CD7D09" w:rsidRPr="00C2268B" w:rsidRDefault="00CD7D09" w:rsidP="00C2268B">
            <w:r w:rsidRPr="00C2268B">
              <w:t>Excellent</w:t>
            </w:r>
          </w:p>
        </w:tc>
        <w:tc>
          <w:tcPr>
            <w:tcW w:w="1046" w:type="pct"/>
          </w:tcPr>
          <w:p w14:paraId="4E837087" w14:textId="77777777" w:rsidR="00CD7D09" w:rsidRPr="00C2268B" w:rsidRDefault="00CD7D09" w:rsidP="00C2268B">
            <w:r w:rsidRPr="00C2268B">
              <w:t>Contextual factors</w:t>
            </w:r>
          </w:p>
        </w:tc>
      </w:tr>
      <w:tr w:rsidR="00CD7D09" w:rsidRPr="00252903" w14:paraId="11D38E9E" w14:textId="77777777" w:rsidTr="00B5162C">
        <w:tc>
          <w:tcPr>
            <w:tcW w:w="816" w:type="pct"/>
          </w:tcPr>
          <w:p w14:paraId="01EA2AD4" w14:textId="0CF09DC4" w:rsidR="00CD7D09" w:rsidRPr="00C2268B" w:rsidRDefault="00CD7D09" w:rsidP="00AC566D">
            <w:r w:rsidRPr="00C2268B">
              <w:t xml:space="preserve">Support is not coordinated – </w:t>
            </w:r>
            <w:r w:rsidR="003A0A59" w:rsidRPr="00C2268B">
              <w:t>older person</w:t>
            </w:r>
            <w:r w:rsidRPr="00C2268B">
              <w:t xml:space="preserve"> or carer needs to repeat story to different workers</w:t>
            </w:r>
          </w:p>
          <w:p w14:paraId="4D72943F" w14:textId="77777777" w:rsidR="00CD7D09" w:rsidRPr="00B5162C" w:rsidRDefault="00CD7D09" w:rsidP="00AC566D">
            <w:pPr>
              <w:rPr>
                <w:rFonts w:eastAsiaTheme="minorHAnsi"/>
                <w:sz w:val="18"/>
                <w:szCs w:val="18"/>
              </w:rPr>
            </w:pPr>
          </w:p>
        </w:tc>
        <w:tc>
          <w:tcPr>
            <w:tcW w:w="1046" w:type="pct"/>
          </w:tcPr>
          <w:p w14:paraId="15327354" w14:textId="24729552" w:rsidR="00CD7D09" w:rsidRPr="00C2268B" w:rsidRDefault="00CD7D09" w:rsidP="00C2268B">
            <w:r w:rsidRPr="00C2268B">
              <w:t xml:space="preserve">A single worker provides continuous service to the </w:t>
            </w:r>
            <w:r w:rsidR="00350C91" w:rsidRPr="00C2268B">
              <w:t>client</w:t>
            </w:r>
            <w:r w:rsidRPr="00C2268B">
              <w:t xml:space="preserve">, from entry to exit from the </w:t>
            </w:r>
            <w:r w:rsidR="00A20C23" w:rsidRPr="00C2268B">
              <w:t>program</w:t>
            </w:r>
          </w:p>
          <w:p w14:paraId="4B7F2213" w14:textId="77777777" w:rsidR="00CD7D09" w:rsidRPr="00C2268B" w:rsidRDefault="00CD7D09" w:rsidP="00C2268B">
            <w:r w:rsidRPr="00C2268B">
              <w:t>AND/OR</w:t>
            </w:r>
          </w:p>
          <w:p w14:paraId="674B1475" w14:textId="2609E9BE" w:rsidR="00CD7D09" w:rsidRPr="00C2268B" w:rsidRDefault="00CD7D09" w:rsidP="00C2268B">
            <w:r w:rsidRPr="00C2268B">
              <w:t xml:space="preserve">Case records within the agency enable effective transfer to other workers or other </w:t>
            </w:r>
            <w:r w:rsidR="00A20C23" w:rsidRPr="00C2268B">
              <w:t>program</w:t>
            </w:r>
            <w:r w:rsidRPr="00C2268B">
              <w:t>s within the agency, without the clie</w:t>
            </w:r>
            <w:r w:rsidR="000164C3">
              <w:t>nt having to repeat their story</w:t>
            </w:r>
          </w:p>
          <w:p w14:paraId="465CB960" w14:textId="77777777" w:rsidR="00CD7D09" w:rsidRPr="00C2268B" w:rsidRDefault="00CD7D09" w:rsidP="00C2268B"/>
          <w:p w14:paraId="6E406ECA" w14:textId="63965DDA" w:rsidR="00CD7D09" w:rsidRPr="00B5162C" w:rsidRDefault="00350C91" w:rsidP="00C2268B">
            <w:pPr>
              <w:rPr>
                <w:rFonts w:eastAsiaTheme="minorHAnsi"/>
                <w:sz w:val="18"/>
                <w:szCs w:val="18"/>
              </w:rPr>
            </w:pPr>
            <w:r w:rsidRPr="00C2268B">
              <w:t>Client</w:t>
            </w:r>
            <w:r w:rsidR="00CD7D09" w:rsidRPr="00C2268B">
              <w:t xml:space="preserve"> engage</w:t>
            </w:r>
            <w:r w:rsidRPr="00C2268B">
              <w:t>s</w:t>
            </w:r>
            <w:r w:rsidR="00CD7D09" w:rsidRPr="00C2268B">
              <w:t xml:space="preserve"> with </w:t>
            </w:r>
            <w:r w:rsidR="00B92D85" w:rsidRPr="00C2268B">
              <w:t>Connector</w:t>
            </w:r>
            <w:r w:rsidR="00CD7D09" w:rsidRPr="00C2268B">
              <w:t xml:space="preserve">, who supports them to engage with </w:t>
            </w:r>
            <w:r w:rsidR="008A75BF" w:rsidRPr="00C2268B">
              <w:t>My Aged Care</w:t>
            </w:r>
            <w:r w:rsidR="00CD7D09" w:rsidRPr="00C2268B">
              <w:t xml:space="preserve"> and advocates </w:t>
            </w:r>
            <w:r w:rsidR="00F04C43">
              <w:t>with other services as required</w:t>
            </w:r>
            <w:r w:rsidR="00CD7D09" w:rsidRPr="00C2268B">
              <w:t xml:space="preserve"> </w:t>
            </w:r>
          </w:p>
        </w:tc>
        <w:tc>
          <w:tcPr>
            <w:tcW w:w="1046" w:type="pct"/>
          </w:tcPr>
          <w:p w14:paraId="38E73032" w14:textId="6AB0251D" w:rsidR="00CD7D09" w:rsidRPr="00C2268B" w:rsidRDefault="00B802D2" w:rsidP="00C2268B">
            <w:r>
              <w:t>Adequate AND</w:t>
            </w:r>
            <w:r w:rsidR="00CD7D09" w:rsidRPr="00C2268B">
              <w:t>:</w:t>
            </w:r>
          </w:p>
          <w:p w14:paraId="237E1424" w14:textId="1BA7C9AA" w:rsidR="00CD7D09" w:rsidRPr="00C2268B" w:rsidRDefault="002B4116" w:rsidP="00C2268B">
            <w:r>
              <w:t>Co</w:t>
            </w:r>
            <w:r w:rsidR="00CD7D09" w:rsidRPr="00C2268B">
              <w:t xml:space="preserve">ordinated referral processes to </w:t>
            </w:r>
            <w:r w:rsidR="008A75BF" w:rsidRPr="00C2268B">
              <w:t>My Aged Care</w:t>
            </w:r>
            <w:r w:rsidR="00CD7D09" w:rsidRPr="00C2268B">
              <w:t xml:space="preserve">, external agencies or </w:t>
            </w:r>
            <w:r w:rsidR="00A20C23" w:rsidRPr="00C2268B">
              <w:t>program</w:t>
            </w:r>
            <w:r w:rsidR="00CD7D09" w:rsidRPr="00C2268B">
              <w:t>s ensure ‘the first referral is the right referral’</w:t>
            </w:r>
          </w:p>
          <w:p w14:paraId="36D7609A" w14:textId="53CF48AF" w:rsidR="00CD7D09" w:rsidRPr="00C2268B" w:rsidRDefault="00CD7D09" w:rsidP="00C2268B">
            <w:r w:rsidRPr="00C2268B">
              <w:t xml:space="preserve">‘Warm’ referrals support the </w:t>
            </w:r>
            <w:r w:rsidR="00350C91" w:rsidRPr="00C2268B">
              <w:t>client</w:t>
            </w:r>
            <w:r w:rsidRPr="00C2268B">
              <w:t xml:space="preserve"> in connecting to other services</w:t>
            </w:r>
            <w:r w:rsidR="009527D9" w:rsidRPr="00C2268B">
              <w:t xml:space="preserve"> as required</w:t>
            </w:r>
            <w:r w:rsidRPr="00C2268B">
              <w:t>, within and external to the organisation</w:t>
            </w:r>
          </w:p>
          <w:p w14:paraId="7FA1BE45" w14:textId="77777777" w:rsidR="00CD7D09" w:rsidRPr="00C2268B" w:rsidRDefault="00CD7D09" w:rsidP="00C2268B"/>
          <w:p w14:paraId="7B0D6475" w14:textId="77777777" w:rsidR="00CD7D09" w:rsidRPr="00B5162C" w:rsidRDefault="00CD7D09" w:rsidP="00AC566D">
            <w:pPr>
              <w:rPr>
                <w:rFonts w:eastAsiaTheme="minorHAnsi"/>
                <w:sz w:val="18"/>
                <w:szCs w:val="18"/>
              </w:rPr>
            </w:pPr>
          </w:p>
        </w:tc>
        <w:tc>
          <w:tcPr>
            <w:tcW w:w="1046" w:type="pct"/>
          </w:tcPr>
          <w:p w14:paraId="4BD3E566" w14:textId="6AA6318D" w:rsidR="00CD7D09" w:rsidRPr="00C2268B" w:rsidRDefault="00B802D2" w:rsidP="00C2268B">
            <w:r>
              <w:t>Good AND</w:t>
            </w:r>
            <w:r w:rsidR="00CD7D09" w:rsidRPr="00C2268B">
              <w:t>:</w:t>
            </w:r>
          </w:p>
          <w:p w14:paraId="1B144E80" w14:textId="3219DE92" w:rsidR="00CD7D09" w:rsidRPr="00C2268B" w:rsidRDefault="00CD7D09" w:rsidP="00C2268B">
            <w:r w:rsidRPr="00C2268B">
              <w:t xml:space="preserve">Referrals to </w:t>
            </w:r>
            <w:r w:rsidR="008A75BF" w:rsidRPr="00C2268B">
              <w:t>My Aged Care</w:t>
            </w:r>
            <w:r w:rsidRPr="00C2268B">
              <w:t xml:space="preserve">, other </w:t>
            </w:r>
            <w:r w:rsidR="00A20C23" w:rsidRPr="00C2268B">
              <w:t>program</w:t>
            </w:r>
            <w:r w:rsidRPr="00C2268B">
              <w:t>s and agencies are followed up to ensure that intended services and o</w:t>
            </w:r>
            <w:r w:rsidR="00AD777C">
              <w:t>pportunities are being received</w:t>
            </w:r>
          </w:p>
          <w:p w14:paraId="27C7B48C" w14:textId="257C533E" w:rsidR="00CD7D09" w:rsidRPr="00C2268B" w:rsidRDefault="00CD7D09" w:rsidP="00C2268B">
            <w:r w:rsidRPr="00C2268B">
              <w:t>Where services are not being received, clients’ wishes are ascertained re</w:t>
            </w:r>
            <w:r w:rsidR="00AD777C">
              <w:t>:</w:t>
            </w:r>
            <w:r w:rsidRPr="00C2268B">
              <w:t xml:space="preserve"> advocacy for services, new referrals or other supports and </w:t>
            </w:r>
            <w:r w:rsidR="00F04C43">
              <w:t>follow-up services are provided</w:t>
            </w:r>
          </w:p>
          <w:p w14:paraId="3366388D" w14:textId="77777777" w:rsidR="00CD7D09" w:rsidRPr="00B5162C" w:rsidRDefault="00CD7D09" w:rsidP="00AC566D">
            <w:pPr>
              <w:rPr>
                <w:rFonts w:eastAsiaTheme="minorHAnsi"/>
                <w:b/>
                <w:bCs/>
                <w:sz w:val="18"/>
                <w:szCs w:val="18"/>
              </w:rPr>
            </w:pPr>
          </w:p>
        </w:tc>
        <w:tc>
          <w:tcPr>
            <w:tcW w:w="1046" w:type="pct"/>
          </w:tcPr>
          <w:p w14:paraId="73943CF4" w14:textId="77777777" w:rsidR="00CD7D09" w:rsidRPr="00C2268B" w:rsidRDefault="00CD7D09" w:rsidP="00AC566D">
            <w:r w:rsidRPr="00C2268B">
              <w:t>Coordination of services may vary according to:</w:t>
            </w:r>
          </w:p>
          <w:p w14:paraId="18F364A3" w14:textId="158BD2AD" w:rsidR="00CD7D09" w:rsidRPr="00B5162C" w:rsidRDefault="00CD7D09" w:rsidP="006D7883">
            <w:pPr>
              <w:pStyle w:val="ListBullet"/>
              <w:rPr>
                <w:lang w:val="en-US"/>
              </w:rPr>
            </w:pPr>
            <w:r w:rsidRPr="00B5162C">
              <w:rPr>
                <w:lang w:val="en-US"/>
              </w:rPr>
              <w:t xml:space="preserve">availability and accessibility of culturally and linguistically appropriate </w:t>
            </w:r>
            <w:r w:rsidR="00A20C23">
              <w:rPr>
                <w:lang w:val="en-US"/>
              </w:rPr>
              <w:t>program</w:t>
            </w:r>
            <w:r w:rsidRPr="00B5162C">
              <w:rPr>
                <w:lang w:val="en-US"/>
              </w:rPr>
              <w:t xml:space="preserve">s/services </w:t>
            </w:r>
          </w:p>
          <w:p w14:paraId="4C688EC4" w14:textId="77777777" w:rsidR="00CD7D09" w:rsidRPr="00B5162C" w:rsidRDefault="00CD7D09" w:rsidP="006D7883">
            <w:pPr>
              <w:pStyle w:val="ListBullet"/>
              <w:rPr>
                <w:lang w:val="en-US"/>
              </w:rPr>
            </w:pPr>
            <w:r w:rsidRPr="00B5162C">
              <w:rPr>
                <w:lang w:val="en-US"/>
              </w:rPr>
              <w:t>effective coordination processes within the agency</w:t>
            </w:r>
          </w:p>
          <w:p w14:paraId="6239CEF7" w14:textId="5ED2726F" w:rsidR="00CD7D09" w:rsidRPr="00B5162C" w:rsidRDefault="00CD7D09" w:rsidP="006D7883">
            <w:pPr>
              <w:pStyle w:val="ListBullet"/>
              <w:rPr>
                <w:lang w:val="en-US"/>
              </w:rPr>
            </w:pPr>
            <w:r w:rsidRPr="00B5162C">
              <w:rPr>
                <w:lang w:val="en-US"/>
              </w:rPr>
              <w:t xml:space="preserve">client trust in worker, contributing to willingness to disclose </w:t>
            </w:r>
            <w:r w:rsidR="00AD777C">
              <w:rPr>
                <w:lang w:val="en-US"/>
              </w:rPr>
              <w:t>needs</w:t>
            </w:r>
          </w:p>
          <w:p w14:paraId="5EC5CACC" w14:textId="77777777" w:rsidR="00CD7D09" w:rsidRPr="00C2268B" w:rsidRDefault="00CD7D09" w:rsidP="00AC566D"/>
          <w:p w14:paraId="339C9B05" w14:textId="068F8A82" w:rsidR="00CD7D09" w:rsidRPr="00C2268B" w:rsidRDefault="00744101" w:rsidP="00AC566D">
            <w:r>
              <w:t>Older person</w:t>
            </w:r>
            <w:r w:rsidR="00CD7D09" w:rsidRPr="00C2268B">
              <w:t xml:space="preserve">/carer capacity may vary according to vulnerability factors, cultural values and beliefs in relation to care, and access to interpreters and </w:t>
            </w:r>
            <w:r w:rsidR="00FD37CD" w:rsidRPr="00C2268B">
              <w:t>assistive technologies</w:t>
            </w:r>
            <w:r w:rsidR="00CD7D09" w:rsidRPr="00C2268B">
              <w:t xml:space="preserve"> where required</w:t>
            </w:r>
            <w:r w:rsidR="00B5162C" w:rsidRPr="00C2268B">
              <w:t>.</w:t>
            </w:r>
          </w:p>
          <w:p w14:paraId="6501D19E" w14:textId="7D25F107" w:rsidR="00B5162C" w:rsidRPr="00B5162C" w:rsidRDefault="00B5162C" w:rsidP="00AC566D">
            <w:pPr>
              <w:rPr>
                <w:rFonts w:eastAsiaTheme="minorHAnsi"/>
                <w:sz w:val="18"/>
                <w:szCs w:val="18"/>
              </w:rPr>
            </w:pPr>
          </w:p>
        </w:tc>
      </w:tr>
    </w:tbl>
    <w:p w14:paraId="7C12EC4E" w14:textId="77777777" w:rsidR="00CD7D09" w:rsidRPr="00252903" w:rsidRDefault="00CD7D09" w:rsidP="00CD7D09">
      <w:pPr>
        <w:rPr>
          <w:rFonts w:eastAsiaTheme="minorHAnsi"/>
        </w:rPr>
      </w:pPr>
    </w:p>
    <w:p w14:paraId="1553703E" w14:textId="09A46794" w:rsidR="00CD7D09" w:rsidRDefault="00CD7D09" w:rsidP="00CD7D09">
      <w:pPr>
        <w:rPr>
          <w:rFonts w:eastAsiaTheme="minorHAnsi"/>
          <w:lang w:val="en-US"/>
        </w:rPr>
      </w:pPr>
      <w:r>
        <w:rPr>
          <w:rFonts w:eastAsiaTheme="minorHAnsi"/>
          <w:lang w:val="en-US"/>
        </w:rPr>
        <w:t xml:space="preserve">This element is only relevant to clients whose cases remained open over time, although clients whose cases were </w:t>
      </w:r>
      <w:r w:rsidR="00567339">
        <w:rPr>
          <w:rFonts w:eastAsiaTheme="minorHAnsi"/>
          <w:lang w:val="en-US"/>
        </w:rPr>
        <w:t xml:space="preserve">opened and </w:t>
      </w:r>
      <w:r>
        <w:rPr>
          <w:rFonts w:eastAsiaTheme="minorHAnsi"/>
          <w:lang w:val="en-US"/>
        </w:rPr>
        <w:t xml:space="preserve">closed in one day could also be referred to My Aged Care and/or other </w:t>
      </w:r>
      <w:r w:rsidR="00A20C23">
        <w:rPr>
          <w:rFonts w:eastAsiaTheme="minorHAnsi"/>
          <w:lang w:val="en-US"/>
        </w:rPr>
        <w:t>program</w:t>
      </w:r>
      <w:r>
        <w:rPr>
          <w:rFonts w:eastAsiaTheme="minorHAnsi"/>
          <w:lang w:val="en-US"/>
        </w:rPr>
        <w:t>s or organisations.</w:t>
      </w:r>
    </w:p>
    <w:p w14:paraId="20D6A64F" w14:textId="670472F2" w:rsidR="00CD7D09" w:rsidRPr="00252903" w:rsidRDefault="00CD7D09" w:rsidP="00CD7D09">
      <w:pPr>
        <w:rPr>
          <w:rFonts w:eastAsiaTheme="minorHAnsi"/>
          <w:lang w:val="en-US"/>
        </w:rPr>
      </w:pPr>
      <w:r>
        <w:rPr>
          <w:rFonts w:eastAsiaTheme="minorHAnsi"/>
          <w:lang w:val="en-US"/>
        </w:rPr>
        <w:t>While it is clear that referrals were provided to a range of organisations (see Section 3</w:t>
      </w:r>
      <w:r w:rsidR="00655C29">
        <w:rPr>
          <w:rFonts w:eastAsiaTheme="minorHAnsi"/>
          <w:lang w:val="en-US"/>
        </w:rPr>
        <w:t>.3.3.1</w:t>
      </w:r>
      <w:r>
        <w:rPr>
          <w:rFonts w:eastAsiaTheme="minorHAnsi"/>
          <w:lang w:val="en-US"/>
        </w:rPr>
        <w:t xml:space="preserve"> above), very little qualitative data was collected about the nature of referrals to services or organisations other than My Aged Care. Processes to ensure that clients did not have to repeat their stories within employing organisations were not investigated. In some cases, Connectors not only provided information about other </w:t>
      </w:r>
      <w:r w:rsidR="00A20C23">
        <w:rPr>
          <w:rFonts w:eastAsiaTheme="minorHAnsi"/>
          <w:lang w:val="en-US"/>
        </w:rPr>
        <w:t>program</w:t>
      </w:r>
      <w:r>
        <w:rPr>
          <w:rFonts w:eastAsiaTheme="minorHAnsi"/>
          <w:lang w:val="en-US"/>
        </w:rPr>
        <w:t>s and services but encouraged their use, particularly where clients were initially reluctant or need</w:t>
      </w:r>
      <w:r w:rsidR="0005175C">
        <w:rPr>
          <w:rFonts w:eastAsiaTheme="minorHAnsi"/>
          <w:lang w:val="en-US"/>
        </w:rPr>
        <w:t>ed</w:t>
      </w:r>
      <w:r>
        <w:rPr>
          <w:rFonts w:eastAsiaTheme="minorHAnsi"/>
          <w:lang w:val="en-US"/>
        </w:rPr>
        <w:t xml:space="preserve"> immediate interim service supports while waiting </w:t>
      </w:r>
      <w:r w:rsidR="0005175C">
        <w:rPr>
          <w:rFonts w:eastAsiaTheme="minorHAnsi"/>
          <w:lang w:val="en-US"/>
        </w:rPr>
        <w:t xml:space="preserve">for </w:t>
      </w:r>
      <w:r>
        <w:rPr>
          <w:rFonts w:eastAsiaTheme="minorHAnsi"/>
          <w:lang w:val="en-US"/>
        </w:rPr>
        <w:t>a My Aged Care assessment</w:t>
      </w:r>
      <w:r w:rsidR="00567339">
        <w:rPr>
          <w:rFonts w:eastAsiaTheme="minorHAnsi"/>
          <w:lang w:val="en-US"/>
        </w:rPr>
        <w:t xml:space="preserve"> or </w:t>
      </w:r>
      <w:r w:rsidR="0005175C">
        <w:rPr>
          <w:rFonts w:eastAsiaTheme="minorHAnsi"/>
          <w:lang w:val="en-US"/>
        </w:rPr>
        <w:t xml:space="preserve">for </w:t>
      </w:r>
      <w:r w:rsidR="00567339">
        <w:rPr>
          <w:rFonts w:eastAsiaTheme="minorHAnsi"/>
          <w:lang w:val="en-US"/>
        </w:rPr>
        <w:t>aged care services to become available</w:t>
      </w:r>
      <w:r w:rsidR="0005175C">
        <w:rPr>
          <w:rFonts w:eastAsiaTheme="minorHAnsi"/>
          <w:lang w:val="en-US"/>
        </w:rPr>
        <w:t>. However,</w:t>
      </w:r>
      <w:r>
        <w:rPr>
          <w:rFonts w:eastAsiaTheme="minorHAnsi"/>
          <w:lang w:val="en-US"/>
        </w:rPr>
        <w:t xml:space="preserve"> whether warm referrals were provided is not clear. It was also clear that Connectors advocated for clients where required, to ensure that they were able to acces</w:t>
      </w:r>
      <w:r w:rsidR="00B802D2">
        <w:rPr>
          <w:rFonts w:eastAsiaTheme="minorHAnsi"/>
          <w:lang w:val="en-US"/>
        </w:rPr>
        <w:t>s rights and entitlements from g</w:t>
      </w:r>
      <w:r>
        <w:rPr>
          <w:rFonts w:eastAsiaTheme="minorHAnsi"/>
          <w:lang w:val="en-US"/>
        </w:rPr>
        <w:t>overnment agencies</w:t>
      </w:r>
      <w:r w:rsidR="0005175C">
        <w:rPr>
          <w:rFonts w:eastAsiaTheme="minorHAnsi"/>
          <w:lang w:val="en-US"/>
        </w:rPr>
        <w:t xml:space="preserve"> such as Centrelink</w:t>
      </w:r>
      <w:r>
        <w:rPr>
          <w:rFonts w:eastAsiaTheme="minorHAnsi"/>
          <w:lang w:val="en-US"/>
        </w:rPr>
        <w:t xml:space="preserve">. For referrals to My Aged Care, Connectors provided tailored and ongoing support, and followed up over time to ensure that the process was proceeding. For these reasons, the overall </w:t>
      </w:r>
      <w:r w:rsidR="00A20C23">
        <w:rPr>
          <w:rFonts w:eastAsiaTheme="minorHAnsi"/>
          <w:lang w:val="en-US"/>
        </w:rPr>
        <w:t>program</w:t>
      </w:r>
      <w:r>
        <w:rPr>
          <w:rFonts w:eastAsiaTheme="minorHAnsi"/>
          <w:lang w:val="en-US"/>
        </w:rPr>
        <w:t xml:space="preserve"> has been rated as </w:t>
      </w:r>
      <w:r w:rsidR="00B802D2">
        <w:rPr>
          <w:rFonts w:eastAsiaTheme="minorHAnsi"/>
          <w:lang w:val="en-US"/>
        </w:rPr>
        <w:t>‘</w:t>
      </w:r>
      <w:r>
        <w:rPr>
          <w:rFonts w:eastAsiaTheme="minorHAnsi"/>
          <w:lang w:val="en-US"/>
        </w:rPr>
        <w:t>Good</w:t>
      </w:r>
      <w:r w:rsidR="00B802D2">
        <w:rPr>
          <w:rFonts w:eastAsiaTheme="minorHAnsi"/>
          <w:lang w:val="en-US"/>
        </w:rPr>
        <w:t>’</w:t>
      </w:r>
      <w:r>
        <w:rPr>
          <w:rFonts w:eastAsiaTheme="minorHAnsi"/>
          <w:lang w:val="en-US"/>
        </w:rPr>
        <w:t xml:space="preserve"> for referrals to other </w:t>
      </w:r>
      <w:r w:rsidR="00A20C23">
        <w:rPr>
          <w:rFonts w:eastAsiaTheme="minorHAnsi"/>
          <w:lang w:val="en-US"/>
        </w:rPr>
        <w:t>program</w:t>
      </w:r>
      <w:r>
        <w:rPr>
          <w:rFonts w:eastAsiaTheme="minorHAnsi"/>
          <w:lang w:val="en-US"/>
        </w:rPr>
        <w:t xml:space="preserve">s and services and </w:t>
      </w:r>
      <w:r w:rsidR="00B802D2">
        <w:rPr>
          <w:rFonts w:eastAsiaTheme="minorHAnsi"/>
          <w:lang w:val="en-US"/>
        </w:rPr>
        <w:t>‘</w:t>
      </w:r>
      <w:r>
        <w:rPr>
          <w:rFonts w:eastAsiaTheme="minorHAnsi"/>
          <w:lang w:val="en-US"/>
        </w:rPr>
        <w:t>Excellent</w:t>
      </w:r>
      <w:r w:rsidR="00B802D2">
        <w:rPr>
          <w:rFonts w:eastAsiaTheme="minorHAnsi"/>
          <w:lang w:val="en-US"/>
        </w:rPr>
        <w:t>’</w:t>
      </w:r>
      <w:r>
        <w:rPr>
          <w:rFonts w:eastAsiaTheme="minorHAnsi"/>
          <w:lang w:val="en-US"/>
        </w:rPr>
        <w:t xml:space="preserve"> for referrals to My Aged Care.</w:t>
      </w:r>
    </w:p>
    <w:p w14:paraId="342275EA" w14:textId="6EC46C14" w:rsidR="00CD7D09" w:rsidRDefault="00CD7D09" w:rsidP="00CD7D09">
      <w:pPr>
        <w:rPr>
          <w:rFonts w:eastAsiaTheme="minorHAnsi"/>
          <w:lang w:val="en-US"/>
        </w:rPr>
      </w:pPr>
      <w:r>
        <w:rPr>
          <w:rFonts w:eastAsiaTheme="minorHAnsi"/>
          <w:lang w:val="en-US"/>
        </w:rPr>
        <w:t xml:space="preserve">There is clear evidence that all the contextual factors identified for this element </w:t>
      </w:r>
      <w:r w:rsidR="00567339">
        <w:rPr>
          <w:rFonts w:eastAsiaTheme="minorHAnsi"/>
          <w:lang w:val="en-US"/>
        </w:rPr>
        <w:t xml:space="preserve">did </w:t>
      </w:r>
      <w:r>
        <w:rPr>
          <w:rFonts w:eastAsiaTheme="minorHAnsi"/>
          <w:lang w:val="en-US"/>
        </w:rPr>
        <w:t xml:space="preserve">affect not only referrals themselves, but also the outcomes of those referrals. The availability of culturally appropriate services and </w:t>
      </w:r>
      <w:r w:rsidR="00A20C23">
        <w:rPr>
          <w:rFonts w:eastAsiaTheme="minorHAnsi"/>
          <w:lang w:val="en-US"/>
        </w:rPr>
        <w:t>program</w:t>
      </w:r>
      <w:r>
        <w:rPr>
          <w:rFonts w:eastAsiaTheme="minorHAnsi"/>
          <w:lang w:val="en-US"/>
        </w:rPr>
        <w:t>s was of particular significance.</w:t>
      </w:r>
    </w:p>
    <w:p w14:paraId="291269E7" w14:textId="35E5077E" w:rsidR="00CD7D09" w:rsidRPr="008743D5" w:rsidRDefault="00CD7D09" w:rsidP="00CD7D09">
      <w:pPr>
        <w:pStyle w:val="Caption"/>
      </w:pPr>
      <w:bookmarkStart w:id="148" w:name="_Toc131106162"/>
      <w:bookmarkStart w:id="149" w:name="_Toc179298312"/>
      <w:r w:rsidRPr="00C733FE">
        <w:t xml:space="preserve">Table </w:t>
      </w:r>
      <w:r>
        <w:fldChar w:fldCharType="begin"/>
      </w:r>
      <w:r>
        <w:instrText>SEQ Table \* ARABIC</w:instrText>
      </w:r>
      <w:r>
        <w:fldChar w:fldCharType="separate"/>
      </w:r>
      <w:r w:rsidR="00E34AC4">
        <w:rPr>
          <w:noProof/>
        </w:rPr>
        <w:t>30</w:t>
      </w:r>
      <w:r>
        <w:fldChar w:fldCharType="end"/>
      </w:r>
      <w:r w:rsidRPr="00C733FE">
        <w:t xml:space="preserve">. </w:t>
      </w:r>
      <w:bookmarkEnd w:id="148"/>
      <w:r>
        <w:t>V</w:t>
      </w:r>
      <w:r w:rsidR="002B2057">
        <w:t>alue for Investment</w:t>
      </w:r>
      <w:r>
        <w:t xml:space="preserve"> </w:t>
      </w:r>
      <w:r w:rsidR="002B2057">
        <w:t>rubric effectiveness criterion –</w:t>
      </w:r>
      <w:r>
        <w:t xml:space="preserve"> </w:t>
      </w:r>
      <w:r w:rsidRPr="00252903">
        <w:t xml:space="preserve">Element: Outcomes for older people and carers: </w:t>
      </w:r>
      <w:r w:rsidR="00567339">
        <w:rPr>
          <w:lang w:val="en-US" w:eastAsia="en-AU"/>
        </w:rPr>
        <w:t>Clients</w:t>
      </w:r>
      <w:r w:rsidRPr="005A0EF3">
        <w:rPr>
          <w:lang w:val="en-US" w:eastAsia="en-AU"/>
        </w:rPr>
        <w:t xml:space="preserve"> develop capacity to engage with the Aged Care System and exercise </w:t>
      </w:r>
      <w:r w:rsidR="00567339">
        <w:rPr>
          <w:lang w:val="en-US" w:eastAsia="en-AU"/>
        </w:rPr>
        <w:t xml:space="preserve">as much </w:t>
      </w:r>
      <w:r w:rsidRPr="005A0EF3">
        <w:rPr>
          <w:lang w:val="en-US" w:eastAsia="en-AU"/>
        </w:rPr>
        <w:t>choice and control as is possible</w:t>
      </w:r>
      <w:bookmarkEnd w:id="149"/>
    </w:p>
    <w:tbl>
      <w:tblPr>
        <w:tblStyle w:val="TableGrid"/>
        <w:tblW w:w="0" w:type="auto"/>
        <w:tblLook w:val="04A0" w:firstRow="1" w:lastRow="0" w:firstColumn="1" w:lastColumn="0" w:noHBand="0" w:noVBand="1"/>
        <w:tblCaption w:val="Table 30. VFI rubric effectiveness criterion about outcvomes for older people and carers in relation to their development of capacity to engage with the aged care system, exercising choice and control."/>
        <w:tblDescription w:val="Table outlining measures for assessment as inadequte, adequate, good or excellent. "/>
      </w:tblPr>
      <w:tblGrid>
        <w:gridCol w:w="1917"/>
        <w:gridCol w:w="1691"/>
        <w:gridCol w:w="2114"/>
        <w:gridCol w:w="1425"/>
        <w:gridCol w:w="2113"/>
      </w:tblGrid>
      <w:tr w:rsidR="00CD7D09" w:rsidRPr="00252903" w14:paraId="2FAAAE19"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427578DE" w14:textId="77777777" w:rsidR="00CD7D09" w:rsidRPr="00C2268B" w:rsidRDefault="00CD7D09" w:rsidP="00C2268B">
            <w:r w:rsidRPr="00C2268B">
              <w:t>CRITERION: EFFECTIVENESS</w:t>
            </w:r>
          </w:p>
        </w:tc>
      </w:tr>
      <w:tr w:rsidR="00CD7D09" w:rsidRPr="00252903" w14:paraId="76B85D54"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250CCA44" w14:textId="4BF25A2C" w:rsidR="00CD7D09" w:rsidRPr="002B2057" w:rsidRDefault="00CD7D09" w:rsidP="00DD6F79">
            <w:pPr>
              <w:pStyle w:val="Heading4nonumbering"/>
              <w:ind w:left="0" w:firstLine="0"/>
              <w:rPr>
                <w:rFonts w:asciiTheme="majorHAnsi" w:hAnsiTheme="majorHAnsi"/>
                <w:b/>
                <w:i w:val="0"/>
              </w:rPr>
            </w:pPr>
            <w:r w:rsidRPr="002B2057">
              <w:rPr>
                <w:rFonts w:asciiTheme="majorHAnsi" w:hAnsiTheme="majorHAnsi"/>
                <w:b/>
                <w:i w:val="0"/>
              </w:rPr>
              <w:t xml:space="preserve">Element: Outcomes for older people and carers: </w:t>
            </w:r>
            <w:r w:rsidR="00567339" w:rsidRPr="002B2057">
              <w:rPr>
                <w:rFonts w:asciiTheme="majorHAnsi" w:hAnsiTheme="majorHAnsi"/>
                <w:b/>
                <w:i w:val="0"/>
              </w:rPr>
              <w:t>Clients</w:t>
            </w:r>
            <w:r w:rsidRPr="002B2057">
              <w:rPr>
                <w:rFonts w:asciiTheme="majorHAnsi" w:hAnsiTheme="majorHAnsi"/>
                <w:b/>
                <w:i w:val="0"/>
              </w:rPr>
              <w:t xml:space="preserve"> develop capacity to engage with the Aged Care System and exercise </w:t>
            </w:r>
            <w:r w:rsidR="00567339" w:rsidRPr="002B2057">
              <w:rPr>
                <w:rFonts w:asciiTheme="majorHAnsi" w:hAnsiTheme="majorHAnsi"/>
                <w:b/>
                <w:i w:val="0"/>
              </w:rPr>
              <w:t xml:space="preserve">as much </w:t>
            </w:r>
            <w:r w:rsidRPr="002B2057">
              <w:rPr>
                <w:rFonts w:asciiTheme="majorHAnsi" w:hAnsiTheme="majorHAnsi"/>
                <w:b/>
                <w:i w:val="0"/>
              </w:rPr>
              <w:t>choice and control as is possible</w:t>
            </w:r>
          </w:p>
        </w:tc>
      </w:tr>
      <w:tr w:rsidR="00CD7D09" w:rsidRPr="00252903" w14:paraId="0DF6DD9E"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2405" w:type="dxa"/>
          </w:tcPr>
          <w:p w14:paraId="19E15C6C" w14:textId="77777777" w:rsidR="00CD7D09" w:rsidRPr="00C2268B" w:rsidRDefault="00CD7D09" w:rsidP="00C2268B">
            <w:r w:rsidRPr="00C2268B">
              <w:t>Inadequate</w:t>
            </w:r>
          </w:p>
        </w:tc>
        <w:tc>
          <w:tcPr>
            <w:tcW w:w="363" w:type="dxa"/>
          </w:tcPr>
          <w:p w14:paraId="75A36D47" w14:textId="77777777" w:rsidR="00CD7D09" w:rsidRPr="00C2268B" w:rsidRDefault="00CD7D09" w:rsidP="00C2268B">
            <w:r w:rsidRPr="00C2268B">
              <w:t>Adequate</w:t>
            </w:r>
          </w:p>
        </w:tc>
        <w:tc>
          <w:tcPr>
            <w:tcW w:w="2706" w:type="dxa"/>
          </w:tcPr>
          <w:p w14:paraId="19A43907" w14:textId="77777777" w:rsidR="00CD7D09" w:rsidRPr="00C2268B" w:rsidRDefault="00CD7D09" w:rsidP="00C2268B">
            <w:r w:rsidRPr="00C2268B">
              <w:t xml:space="preserve">Good </w:t>
            </w:r>
          </w:p>
        </w:tc>
        <w:tc>
          <w:tcPr>
            <w:tcW w:w="1234" w:type="dxa"/>
          </w:tcPr>
          <w:p w14:paraId="4C2C7B50" w14:textId="77777777" w:rsidR="00CD7D09" w:rsidRPr="00C2268B" w:rsidRDefault="00CD7D09" w:rsidP="00C2268B">
            <w:r w:rsidRPr="00C2268B">
              <w:t>Excellent</w:t>
            </w:r>
          </w:p>
        </w:tc>
        <w:tc>
          <w:tcPr>
            <w:tcW w:w="2552" w:type="dxa"/>
          </w:tcPr>
          <w:p w14:paraId="618387A0" w14:textId="77777777" w:rsidR="00CD7D09" w:rsidRPr="00C2268B" w:rsidRDefault="00CD7D09" w:rsidP="00C2268B">
            <w:r w:rsidRPr="00C2268B">
              <w:t>Contextual factors</w:t>
            </w:r>
          </w:p>
        </w:tc>
      </w:tr>
      <w:tr w:rsidR="00CD7D09" w:rsidRPr="00252903" w14:paraId="5AB49561" w14:textId="77777777" w:rsidTr="003C49D6">
        <w:tc>
          <w:tcPr>
            <w:tcW w:w="2405" w:type="dxa"/>
          </w:tcPr>
          <w:p w14:paraId="52A0BDBB" w14:textId="5378CE41" w:rsidR="00CD7D09" w:rsidRPr="00C2268B" w:rsidRDefault="00350C91" w:rsidP="00AC566D">
            <w:r w:rsidRPr="00C2268B">
              <w:t>Client</w:t>
            </w:r>
            <w:r w:rsidR="00CD7D09" w:rsidRPr="00C2268B">
              <w:t xml:space="preserve"> lack</w:t>
            </w:r>
            <w:r w:rsidRPr="00C2268B">
              <w:t>s</w:t>
            </w:r>
            <w:r w:rsidR="00CD7D09" w:rsidRPr="00C2268B">
              <w:t xml:space="preserve"> the information and capacity to engage with </w:t>
            </w:r>
            <w:r w:rsidR="008A75BF" w:rsidRPr="00C2268B">
              <w:t>My Aged Care</w:t>
            </w:r>
            <w:r w:rsidR="00F46CDD">
              <w:t xml:space="preserve"> or the aged care system</w:t>
            </w:r>
          </w:p>
          <w:p w14:paraId="7B9B85C6" w14:textId="77777777" w:rsidR="00CD7D09" w:rsidRPr="00C2268B" w:rsidRDefault="00CD7D09" w:rsidP="00AC566D"/>
          <w:p w14:paraId="1867EAC7" w14:textId="3CC03DDE" w:rsidR="00CD7D09" w:rsidRPr="00C2268B" w:rsidRDefault="00CD7D09" w:rsidP="00AC566D">
            <w:r w:rsidRPr="00C2268B">
              <w:t xml:space="preserve">No apparent change in the capacity of the </w:t>
            </w:r>
            <w:r w:rsidR="003A0A59" w:rsidRPr="00C2268B">
              <w:t>older person</w:t>
            </w:r>
            <w:r w:rsidRPr="00C2268B">
              <w:t xml:space="preserve"> or carer to engage with </w:t>
            </w:r>
            <w:r w:rsidR="008A75BF" w:rsidRPr="00C2268B">
              <w:t>My Aged Care</w:t>
            </w:r>
            <w:r w:rsidRPr="00C2268B">
              <w:t xml:space="preserve"> or</w:t>
            </w:r>
            <w:r w:rsidR="00F46CDD">
              <w:t xml:space="preserve"> the aged care system over time</w:t>
            </w:r>
          </w:p>
          <w:p w14:paraId="65A692DB" w14:textId="77777777" w:rsidR="00CD7D09" w:rsidRPr="00C2268B" w:rsidRDefault="00CD7D09" w:rsidP="00AC566D"/>
          <w:p w14:paraId="425CCF19" w14:textId="77777777" w:rsidR="00CD7D09" w:rsidRPr="003C49D6" w:rsidRDefault="00CD7D09" w:rsidP="00AC566D">
            <w:pPr>
              <w:rPr>
                <w:rFonts w:eastAsiaTheme="minorHAnsi"/>
                <w:sz w:val="18"/>
                <w:szCs w:val="18"/>
              </w:rPr>
            </w:pPr>
          </w:p>
        </w:tc>
        <w:tc>
          <w:tcPr>
            <w:tcW w:w="363" w:type="dxa"/>
          </w:tcPr>
          <w:p w14:paraId="7D81CF5D" w14:textId="7644B878" w:rsidR="00CD7D09" w:rsidRPr="00C2268B" w:rsidRDefault="00350C91" w:rsidP="00AC566D">
            <w:r w:rsidRPr="00C2268B">
              <w:t>Client</w:t>
            </w:r>
            <w:r w:rsidR="00CD7D09" w:rsidRPr="00C2268B">
              <w:t xml:space="preserve"> provide</w:t>
            </w:r>
            <w:r w:rsidRPr="00C2268B">
              <w:t>s</w:t>
            </w:r>
            <w:r w:rsidR="00CD7D09" w:rsidRPr="00C2268B">
              <w:t xml:space="preserve"> informed consent in relation to each servic</w:t>
            </w:r>
            <w:r w:rsidR="00F46CDD">
              <w:t>e and each stage in the process</w:t>
            </w:r>
          </w:p>
          <w:p w14:paraId="77FD2874" w14:textId="77777777" w:rsidR="00CD7D09" w:rsidRPr="00C2268B" w:rsidRDefault="00CD7D09" w:rsidP="00AC566D"/>
          <w:p w14:paraId="4605EC24" w14:textId="6A845895" w:rsidR="00CD7D09" w:rsidRPr="00C2268B" w:rsidRDefault="00350C91" w:rsidP="00C2268B">
            <w:r w:rsidRPr="00C2268B">
              <w:t>Client</w:t>
            </w:r>
            <w:r w:rsidR="00CD7D09" w:rsidRPr="00C2268B">
              <w:t>s demonstrate increasing understanding over time of what they need to do, to a</w:t>
            </w:r>
            <w:r w:rsidR="00F46CDD">
              <w:t>ccess services and entitlements</w:t>
            </w:r>
          </w:p>
        </w:tc>
        <w:tc>
          <w:tcPr>
            <w:tcW w:w="2706" w:type="dxa"/>
          </w:tcPr>
          <w:p w14:paraId="6C41009C" w14:textId="77777777" w:rsidR="00CD7D09" w:rsidRPr="00C2268B" w:rsidRDefault="00CD7D09" w:rsidP="00C2268B">
            <w:r w:rsidRPr="00C2268B">
              <w:t>Satisfactory AND:</w:t>
            </w:r>
          </w:p>
          <w:p w14:paraId="14C15138" w14:textId="77777777" w:rsidR="00CD7D09" w:rsidRPr="00C2268B" w:rsidRDefault="00CD7D09" w:rsidP="00C2268B"/>
          <w:p w14:paraId="57557E3A" w14:textId="3017FACA" w:rsidR="00CD7D09" w:rsidRPr="00C2268B" w:rsidRDefault="00350C91" w:rsidP="00C2268B">
            <w:r w:rsidRPr="00C2268B">
              <w:t>Client</w:t>
            </w:r>
            <w:r w:rsidR="00CD7D09" w:rsidRPr="00C2268B">
              <w:t xml:space="preserve"> understand</w:t>
            </w:r>
            <w:r w:rsidRPr="00C2268B">
              <w:t>s</w:t>
            </w:r>
            <w:r w:rsidR="00CD7D09" w:rsidRPr="00C2268B">
              <w:t xml:space="preserve"> the operations of </w:t>
            </w:r>
            <w:r w:rsidR="008A75BF" w:rsidRPr="00C2268B">
              <w:t>My Aged Care</w:t>
            </w:r>
            <w:r w:rsidR="00CD7D09" w:rsidRPr="00C2268B">
              <w:t xml:space="preserve"> and the aged care syst</w:t>
            </w:r>
            <w:r w:rsidR="00F46CDD">
              <w:t>em sufficiently for their needs</w:t>
            </w:r>
            <w:r w:rsidR="00CD7D09" w:rsidRPr="00C2268B">
              <w:t xml:space="preserve"> </w:t>
            </w:r>
          </w:p>
          <w:p w14:paraId="05D84958" w14:textId="77777777" w:rsidR="00CD7D09" w:rsidRPr="00C2268B" w:rsidRDefault="00CD7D09" w:rsidP="00C2268B"/>
          <w:p w14:paraId="55827961" w14:textId="0F4C705A" w:rsidR="00CD7D09" w:rsidRPr="003C49D6" w:rsidRDefault="00F46CDD" w:rsidP="00C2268B">
            <w:pPr>
              <w:rPr>
                <w:rFonts w:eastAsiaTheme="minorHAnsi"/>
                <w:sz w:val="18"/>
                <w:szCs w:val="18"/>
              </w:rPr>
            </w:pPr>
            <w:r>
              <w:t>Older persons</w:t>
            </w:r>
            <w:r w:rsidR="00CD7D09" w:rsidRPr="00C2268B">
              <w:t xml:space="preserve"> and carers demonstrate increasing capacity to engage with </w:t>
            </w:r>
            <w:r w:rsidR="008A75BF" w:rsidRPr="00C2268B">
              <w:t>My Aged Care</w:t>
            </w:r>
            <w:r w:rsidR="00CD7D09" w:rsidRPr="00C2268B">
              <w:t xml:space="preserve"> or the aged care system over time, or to request further assistance as required</w:t>
            </w:r>
          </w:p>
        </w:tc>
        <w:tc>
          <w:tcPr>
            <w:tcW w:w="1234" w:type="dxa"/>
          </w:tcPr>
          <w:p w14:paraId="097751DD" w14:textId="77777777" w:rsidR="00CD7D09" w:rsidRPr="00C2268B" w:rsidRDefault="00CD7D09" w:rsidP="00C2268B">
            <w:r w:rsidRPr="00C2268B">
              <w:t>Good AND:</w:t>
            </w:r>
          </w:p>
          <w:p w14:paraId="418C33AC" w14:textId="77777777" w:rsidR="00CD7D09" w:rsidRPr="00C2268B" w:rsidRDefault="00CD7D09" w:rsidP="00C2268B"/>
          <w:p w14:paraId="3AA723A7" w14:textId="0C522F42" w:rsidR="00CD7D09" w:rsidRPr="003C49D6" w:rsidRDefault="00350C91" w:rsidP="00C2268B">
            <w:pPr>
              <w:rPr>
                <w:rFonts w:eastAsiaTheme="minorHAnsi"/>
                <w:b/>
                <w:bCs/>
                <w:sz w:val="18"/>
                <w:szCs w:val="18"/>
              </w:rPr>
            </w:pPr>
            <w:r w:rsidRPr="00C2268B">
              <w:t>Client has</w:t>
            </w:r>
            <w:r w:rsidR="00294B88" w:rsidRPr="00C2268B">
              <w:t xml:space="preserve"> </w:t>
            </w:r>
            <w:r w:rsidR="00CD7D09" w:rsidRPr="00C2268B">
              <w:t xml:space="preserve">the information and capacity to exercise such choice and control as is possible in engaging with </w:t>
            </w:r>
            <w:r w:rsidR="008A75BF" w:rsidRPr="00C2268B">
              <w:t>My Aged Care</w:t>
            </w:r>
            <w:r w:rsidR="00CD7D09" w:rsidRPr="00C2268B">
              <w:t xml:space="preserve"> or the aged care system, with occasional support as required</w:t>
            </w:r>
          </w:p>
        </w:tc>
        <w:tc>
          <w:tcPr>
            <w:tcW w:w="2552" w:type="dxa"/>
          </w:tcPr>
          <w:p w14:paraId="390F9329" w14:textId="76400CD6" w:rsidR="00CD7D09" w:rsidRPr="00C2268B" w:rsidRDefault="00CD7D09" w:rsidP="00AC566D">
            <w:r w:rsidRPr="00C2268B">
              <w:t xml:space="preserve">Capacity to consent and capacity to exercise choice and control will vary with vulnerability factors, cultural values </w:t>
            </w:r>
            <w:r w:rsidR="004D67CD">
              <w:t>and beliefs in relation to care;</w:t>
            </w:r>
            <w:r w:rsidRPr="00C2268B">
              <w:t xml:space="preserve"> access to assistive technologies where required; and the supporting organisation’s policies, procedures and resources that support or enable client choice and control</w:t>
            </w:r>
          </w:p>
          <w:p w14:paraId="258D6F67" w14:textId="77777777" w:rsidR="00CD7D09" w:rsidRPr="00C2268B" w:rsidRDefault="00CD7D09" w:rsidP="00AC566D"/>
          <w:p w14:paraId="3DF77E49" w14:textId="77777777" w:rsidR="00CD7D09" w:rsidRPr="003C49D6" w:rsidRDefault="00CD7D09" w:rsidP="00AC566D">
            <w:pPr>
              <w:rPr>
                <w:rFonts w:eastAsiaTheme="minorHAnsi"/>
                <w:sz w:val="18"/>
                <w:szCs w:val="18"/>
              </w:rPr>
            </w:pPr>
          </w:p>
        </w:tc>
      </w:tr>
    </w:tbl>
    <w:p w14:paraId="393F87C9" w14:textId="760E7C60" w:rsidR="00CD7D09" w:rsidRPr="003B2503" w:rsidRDefault="00CD7D09" w:rsidP="00CD7D09">
      <w:r>
        <w:t xml:space="preserve">Provision of information about the aged care system, and My Aged Care as its entry portal, is of course a central element of </w:t>
      </w:r>
      <w:r w:rsidR="00345BE3">
        <w:t xml:space="preserve">the </w:t>
      </w:r>
      <w:r>
        <w:t xml:space="preserve">Connector role, both through direct service delivery and through community education and awareness raising (see next element about the latter). </w:t>
      </w:r>
      <w:r w:rsidR="009527D9">
        <w:t xml:space="preserve">Client </w:t>
      </w:r>
      <w:r>
        <w:rPr>
          <w:rFonts w:eastAsiaTheme="minorHAnsi"/>
        </w:rPr>
        <w:t xml:space="preserve">interviews </w:t>
      </w:r>
      <w:r w:rsidR="009527D9">
        <w:rPr>
          <w:rFonts w:eastAsiaTheme="minorHAnsi"/>
        </w:rPr>
        <w:t>demonstrated</w:t>
      </w:r>
      <w:r w:rsidR="00BD2CCD">
        <w:rPr>
          <w:rFonts w:eastAsiaTheme="minorHAnsi"/>
        </w:rPr>
        <w:t xml:space="preserve"> </w:t>
      </w:r>
      <w:r>
        <w:rPr>
          <w:rFonts w:eastAsiaTheme="minorHAnsi"/>
        </w:rPr>
        <w:t xml:space="preserve">that many had </w:t>
      </w:r>
      <w:r w:rsidR="00BD2CCD">
        <w:rPr>
          <w:rFonts w:eastAsiaTheme="minorHAnsi"/>
        </w:rPr>
        <w:t xml:space="preserve">felt </w:t>
      </w:r>
      <w:r>
        <w:rPr>
          <w:rFonts w:eastAsiaTheme="minorHAnsi"/>
        </w:rPr>
        <w:t xml:space="preserve">increased capacity to engage with My Aged Care as a result of Connector support. </w:t>
      </w:r>
      <w:r w:rsidR="00BD2CCD">
        <w:rPr>
          <w:rFonts w:eastAsiaTheme="minorHAnsi"/>
        </w:rPr>
        <w:t>Clients</w:t>
      </w:r>
      <w:r>
        <w:rPr>
          <w:rFonts w:eastAsiaTheme="minorHAnsi"/>
        </w:rPr>
        <w:t xml:space="preserve"> spoke of the</w:t>
      </w:r>
      <w:r w:rsidR="00BD2CCD">
        <w:rPr>
          <w:rFonts w:eastAsiaTheme="minorHAnsi"/>
        </w:rPr>
        <w:t>ir</w:t>
      </w:r>
      <w:r>
        <w:rPr>
          <w:rFonts w:eastAsiaTheme="minorHAnsi"/>
        </w:rPr>
        <w:t xml:space="preserve"> </w:t>
      </w:r>
      <w:r w:rsidR="00BD2CCD">
        <w:rPr>
          <w:rFonts w:eastAsiaTheme="minorHAnsi"/>
        </w:rPr>
        <w:t xml:space="preserve">Connector </w:t>
      </w:r>
      <w:r>
        <w:rPr>
          <w:rFonts w:eastAsiaTheme="minorHAnsi"/>
        </w:rPr>
        <w:t>he</w:t>
      </w:r>
      <w:r w:rsidR="00BD2CCD">
        <w:rPr>
          <w:rFonts w:eastAsiaTheme="minorHAnsi"/>
        </w:rPr>
        <w:t>lping</w:t>
      </w:r>
      <w:r>
        <w:rPr>
          <w:rFonts w:eastAsiaTheme="minorHAnsi"/>
        </w:rPr>
        <w:t xml:space="preserve"> them to understand the proces</w:t>
      </w:r>
      <w:r w:rsidR="00BD2CCD">
        <w:rPr>
          <w:rFonts w:eastAsiaTheme="minorHAnsi"/>
        </w:rPr>
        <w:t>s</w:t>
      </w:r>
      <w:r>
        <w:rPr>
          <w:rFonts w:eastAsiaTheme="minorHAnsi"/>
        </w:rPr>
        <w:t xml:space="preserve"> </w:t>
      </w:r>
      <w:r w:rsidR="00BD2CCD">
        <w:rPr>
          <w:rFonts w:eastAsiaTheme="minorHAnsi"/>
        </w:rPr>
        <w:t xml:space="preserve">of accessing support, </w:t>
      </w:r>
      <w:r>
        <w:rPr>
          <w:rFonts w:eastAsiaTheme="minorHAnsi"/>
        </w:rPr>
        <w:t>an</w:t>
      </w:r>
      <w:r w:rsidR="00BD2CCD">
        <w:rPr>
          <w:rFonts w:eastAsiaTheme="minorHAnsi"/>
        </w:rPr>
        <w:t>d</w:t>
      </w:r>
      <w:r>
        <w:rPr>
          <w:rFonts w:eastAsiaTheme="minorHAnsi"/>
        </w:rPr>
        <w:t xml:space="preserve"> </w:t>
      </w:r>
      <w:r w:rsidR="004D67CD">
        <w:rPr>
          <w:rFonts w:eastAsiaTheme="minorHAnsi"/>
        </w:rPr>
        <w:t xml:space="preserve">what </w:t>
      </w:r>
      <w:r>
        <w:rPr>
          <w:rFonts w:eastAsiaTheme="minorHAnsi"/>
        </w:rPr>
        <w:t xml:space="preserve">information that </w:t>
      </w:r>
      <w:r w:rsidR="008A75BF">
        <w:rPr>
          <w:rFonts w:eastAsiaTheme="minorHAnsi"/>
        </w:rPr>
        <w:t>My Aged Care</w:t>
      </w:r>
      <w:r>
        <w:rPr>
          <w:rFonts w:eastAsiaTheme="minorHAnsi"/>
        </w:rPr>
        <w:t xml:space="preserve"> would require from them. Some reported increased confidence to engage with My Aged Care as they knew what to expect </w:t>
      </w:r>
      <w:r w:rsidR="00BD2CCD">
        <w:rPr>
          <w:rFonts w:eastAsiaTheme="minorHAnsi"/>
        </w:rPr>
        <w:t>in</w:t>
      </w:r>
      <w:r w:rsidR="004D67CD">
        <w:rPr>
          <w:rFonts w:eastAsiaTheme="minorHAnsi"/>
        </w:rPr>
        <w:t xml:space="preserve"> the assessment conversation. </w:t>
      </w:r>
      <w:r>
        <w:rPr>
          <w:rFonts w:eastAsiaTheme="minorHAnsi"/>
        </w:rPr>
        <w:t xml:space="preserve">Some </w:t>
      </w:r>
      <w:r w:rsidR="00BD2CCD">
        <w:rPr>
          <w:rFonts w:eastAsiaTheme="minorHAnsi"/>
        </w:rPr>
        <w:t>clients</w:t>
      </w:r>
      <w:r>
        <w:rPr>
          <w:rFonts w:eastAsiaTheme="minorHAnsi"/>
        </w:rPr>
        <w:t xml:space="preserve"> also stated that they felt confident to engage the support services following their My Aged Care assessment, and that they knew they could (and felt comfortable to) reach out to the Connector should they need further support in the future.</w:t>
      </w:r>
    </w:p>
    <w:p w14:paraId="696B8B87" w14:textId="3145A7D1" w:rsidR="00CD7D09" w:rsidRDefault="00CD7D09" w:rsidP="00CD7D09">
      <w:pPr>
        <w:rPr>
          <w:rFonts w:eastAsiaTheme="minorHAnsi"/>
        </w:rPr>
      </w:pPr>
      <w:r>
        <w:rPr>
          <w:rFonts w:eastAsiaTheme="minorHAnsi"/>
        </w:rPr>
        <w:t>Given th</w:t>
      </w:r>
      <w:r w:rsidR="009527D9">
        <w:rPr>
          <w:rFonts w:eastAsiaTheme="minorHAnsi"/>
        </w:rPr>
        <w:t>at th</w:t>
      </w:r>
      <w:r>
        <w:rPr>
          <w:rFonts w:eastAsiaTheme="minorHAnsi"/>
        </w:rPr>
        <w:t xml:space="preserve">e information about </w:t>
      </w:r>
      <w:r w:rsidR="007A07B3">
        <w:rPr>
          <w:rFonts w:eastAsiaTheme="minorHAnsi"/>
        </w:rPr>
        <w:t>older person</w:t>
      </w:r>
      <w:r>
        <w:rPr>
          <w:rFonts w:eastAsiaTheme="minorHAnsi"/>
        </w:rPr>
        <w:t xml:space="preserve">/carer capacity is from </w:t>
      </w:r>
      <w:r w:rsidR="009527D9">
        <w:rPr>
          <w:rFonts w:eastAsiaTheme="minorHAnsi"/>
        </w:rPr>
        <w:t xml:space="preserve">interviews and therefore </w:t>
      </w:r>
      <w:r>
        <w:rPr>
          <w:rFonts w:eastAsiaTheme="minorHAnsi"/>
        </w:rPr>
        <w:t xml:space="preserve">a smaller proportion of the overall client base, we have rated the overall performance of the </w:t>
      </w:r>
      <w:r w:rsidR="00A20C23">
        <w:rPr>
          <w:rFonts w:eastAsiaTheme="minorHAnsi"/>
        </w:rPr>
        <w:t>program</w:t>
      </w:r>
      <w:r>
        <w:rPr>
          <w:rFonts w:eastAsiaTheme="minorHAnsi"/>
        </w:rPr>
        <w:t xml:space="preserve"> as ‘Adequate to Good’.</w:t>
      </w:r>
    </w:p>
    <w:p w14:paraId="42FA2B94" w14:textId="1665E490" w:rsidR="00CD7D09" w:rsidRDefault="00CD7D09" w:rsidP="00CD7D09">
      <w:r w:rsidRPr="007C44DE">
        <w:t xml:space="preserve">There is evidence that the contextual factors </w:t>
      </w:r>
      <w:r>
        <w:t xml:space="preserve">of client </w:t>
      </w:r>
      <w:r w:rsidRPr="007C44DE">
        <w:t>vulnerability</w:t>
      </w:r>
      <w:r>
        <w:t xml:space="preserve"> and</w:t>
      </w:r>
      <w:r w:rsidRPr="007C44DE">
        <w:t xml:space="preserve"> cultural values and beliefs in relation to care</w:t>
      </w:r>
      <w:r>
        <w:t xml:space="preserve"> </w:t>
      </w:r>
      <w:r w:rsidR="00552D77">
        <w:t>did</w:t>
      </w:r>
      <w:r>
        <w:t xml:space="preserve"> affect c</w:t>
      </w:r>
      <w:r w:rsidRPr="007C44DE">
        <w:t>apacity to consent</w:t>
      </w:r>
      <w:r w:rsidR="00552D77">
        <w:t>,</w:t>
      </w:r>
      <w:r w:rsidRPr="007C44DE">
        <w:t xml:space="preserve"> and capacity to exercise choice and control</w:t>
      </w:r>
      <w:r>
        <w:t xml:space="preserve">. Evidence was not available to evaluate the degree to which </w:t>
      </w:r>
      <w:r w:rsidRPr="007C44DE">
        <w:t>access to assistive</w:t>
      </w:r>
      <w:r>
        <w:t xml:space="preserve"> </w:t>
      </w:r>
      <w:r w:rsidRPr="007C44DE">
        <w:t xml:space="preserve">technologies and the </w:t>
      </w:r>
      <w:r w:rsidR="00552D77">
        <w:t>employing</w:t>
      </w:r>
      <w:r w:rsidRPr="007C44DE">
        <w:t xml:space="preserve"> organisation’s policies, procedures and resources </w:t>
      </w:r>
      <w:r>
        <w:t>supported</w:t>
      </w:r>
      <w:r w:rsidRPr="007C44DE">
        <w:t xml:space="preserve"> client choice and control</w:t>
      </w:r>
      <w:r>
        <w:t>.</w:t>
      </w:r>
    </w:p>
    <w:p w14:paraId="0579F574" w14:textId="77777777" w:rsidR="00CD7D09" w:rsidRDefault="00CD7D09" w:rsidP="000830D7">
      <w:pPr>
        <w:pStyle w:val="Heading4"/>
      </w:pPr>
      <w:r>
        <w:t>Touchpoints</w:t>
      </w:r>
    </w:p>
    <w:p w14:paraId="32CA1FFC" w14:textId="3329E513" w:rsidR="00CD7D09" w:rsidRDefault="00CD7D09" w:rsidP="00CD7D09">
      <w:pPr>
        <w:pStyle w:val="Caption"/>
      </w:pPr>
      <w:bookmarkStart w:id="150" w:name="_Toc131106163"/>
      <w:bookmarkStart w:id="151" w:name="_Toc179298313"/>
      <w:r w:rsidRPr="00C733FE">
        <w:t xml:space="preserve">Table </w:t>
      </w:r>
      <w:r>
        <w:fldChar w:fldCharType="begin"/>
      </w:r>
      <w:r>
        <w:instrText>SEQ Table \* ARABIC</w:instrText>
      </w:r>
      <w:r>
        <w:fldChar w:fldCharType="separate"/>
      </w:r>
      <w:r w:rsidR="00E34AC4">
        <w:rPr>
          <w:noProof/>
        </w:rPr>
        <w:t>31</w:t>
      </w:r>
      <w:r>
        <w:fldChar w:fldCharType="end"/>
      </w:r>
      <w:r w:rsidRPr="00C733FE">
        <w:t xml:space="preserve">. </w:t>
      </w:r>
      <w:bookmarkEnd w:id="150"/>
      <w:r w:rsidRPr="00C733FE">
        <w:t>V</w:t>
      </w:r>
      <w:r w:rsidR="002B2057">
        <w:t xml:space="preserve">alue for </w:t>
      </w:r>
      <w:r w:rsidRPr="00C733FE">
        <w:t>I</w:t>
      </w:r>
      <w:r w:rsidR="002B2057">
        <w:t>nvestment</w:t>
      </w:r>
      <w:r>
        <w:t xml:space="preserve"> rubric effec</w:t>
      </w:r>
      <w:r w:rsidR="002B2057">
        <w:t>tiveness criterion –</w:t>
      </w:r>
      <w:r>
        <w:t xml:space="preserve"> </w:t>
      </w:r>
      <w:r w:rsidRPr="00252903">
        <w:t>Element:</w:t>
      </w:r>
      <w:r>
        <w:t xml:space="preserve"> </w:t>
      </w:r>
      <w:r w:rsidRPr="005A0EF3">
        <w:t>Outcomes for</w:t>
      </w:r>
      <w:r w:rsidRPr="00D91068">
        <w:t xml:space="preserve"> </w:t>
      </w:r>
      <w:r w:rsidR="002542F5">
        <w:rPr>
          <w:szCs w:val="24"/>
          <w:lang w:val="en-US"/>
        </w:rPr>
        <w:t>T</w:t>
      </w:r>
      <w:r w:rsidRPr="005A0EF3">
        <w:rPr>
          <w:szCs w:val="24"/>
          <w:lang w:val="en-US"/>
        </w:rPr>
        <w:t>ouchpoints</w:t>
      </w:r>
      <w:bookmarkEnd w:id="151"/>
    </w:p>
    <w:tbl>
      <w:tblPr>
        <w:tblStyle w:val="TableGrid"/>
        <w:tblW w:w="9209" w:type="dxa"/>
        <w:tblLook w:val="04A0" w:firstRow="1" w:lastRow="0" w:firstColumn="1" w:lastColumn="0" w:noHBand="0" w:noVBand="1"/>
        <w:tblCaption w:val="Table 31. VFI rubric effectivness criterion in relation to outcomes for Touchpoints."/>
        <w:tblDescription w:val="Table outlining measures for assessment as inadequte, adequate, good or excellent. "/>
      </w:tblPr>
      <w:tblGrid>
        <w:gridCol w:w="1502"/>
        <w:gridCol w:w="1926"/>
        <w:gridCol w:w="1927"/>
        <w:gridCol w:w="1927"/>
        <w:gridCol w:w="1927"/>
      </w:tblGrid>
      <w:tr w:rsidR="00CD7D09" w:rsidRPr="00252903" w14:paraId="3776A943"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9209" w:type="dxa"/>
            <w:gridSpan w:val="5"/>
          </w:tcPr>
          <w:p w14:paraId="0F39CCE8" w14:textId="77777777" w:rsidR="00CD7D09" w:rsidRPr="00C2268B" w:rsidRDefault="00CD7D09" w:rsidP="00C2268B">
            <w:r w:rsidRPr="00C2268B">
              <w:t>CRITERION: EFFECTIVENESS</w:t>
            </w:r>
          </w:p>
        </w:tc>
      </w:tr>
      <w:tr w:rsidR="00CD7D09" w:rsidRPr="00252903" w14:paraId="15B380D1"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9209" w:type="dxa"/>
            <w:gridSpan w:val="5"/>
          </w:tcPr>
          <w:p w14:paraId="5E484608" w14:textId="5A88322D" w:rsidR="00CD7D09" w:rsidRPr="00C2268B" w:rsidRDefault="00CD7D09" w:rsidP="00C2268B">
            <w:r w:rsidRPr="00C2268B">
              <w:t xml:space="preserve">Element: Outcomes for </w:t>
            </w:r>
            <w:r w:rsidR="002542F5" w:rsidRPr="00C2268B">
              <w:t>T</w:t>
            </w:r>
            <w:r w:rsidR="001F4C88">
              <w:t>ouchpoints: Key stakeholders (c</w:t>
            </w:r>
            <w:r w:rsidRPr="00C2268B">
              <w:t xml:space="preserve">ommunity/faith leaders, GPs, CALD organisations) increase their capacity to provide accurate and timely information about </w:t>
            </w:r>
            <w:r w:rsidR="002542F5" w:rsidRPr="00C2268B">
              <w:t xml:space="preserve">My </w:t>
            </w:r>
            <w:r w:rsidRPr="00C2268B">
              <w:t>Aged Care to CALD communities</w:t>
            </w:r>
          </w:p>
        </w:tc>
      </w:tr>
      <w:tr w:rsidR="00CD7D09" w:rsidRPr="00C2268B" w14:paraId="08E1016A"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1502" w:type="dxa"/>
          </w:tcPr>
          <w:p w14:paraId="22619896" w14:textId="77777777" w:rsidR="00CD7D09" w:rsidRPr="00C2268B" w:rsidRDefault="00CD7D09" w:rsidP="00C2268B">
            <w:r w:rsidRPr="00C2268B">
              <w:t>Inadequate</w:t>
            </w:r>
          </w:p>
        </w:tc>
        <w:tc>
          <w:tcPr>
            <w:tcW w:w="1926" w:type="dxa"/>
          </w:tcPr>
          <w:p w14:paraId="152770FC" w14:textId="77777777" w:rsidR="00CD7D09" w:rsidRPr="00C2268B" w:rsidRDefault="00CD7D09" w:rsidP="00C2268B">
            <w:r w:rsidRPr="00C2268B">
              <w:t>Adequate</w:t>
            </w:r>
          </w:p>
        </w:tc>
        <w:tc>
          <w:tcPr>
            <w:tcW w:w="1927" w:type="dxa"/>
          </w:tcPr>
          <w:p w14:paraId="252639C2" w14:textId="77777777" w:rsidR="00CD7D09" w:rsidRPr="00C2268B" w:rsidRDefault="00CD7D09" w:rsidP="00C2268B">
            <w:r w:rsidRPr="00C2268B">
              <w:t xml:space="preserve">Good </w:t>
            </w:r>
          </w:p>
        </w:tc>
        <w:tc>
          <w:tcPr>
            <w:tcW w:w="1927" w:type="dxa"/>
          </w:tcPr>
          <w:p w14:paraId="46828285" w14:textId="77777777" w:rsidR="00CD7D09" w:rsidRPr="00C2268B" w:rsidRDefault="00CD7D09" w:rsidP="00C2268B">
            <w:r w:rsidRPr="00C2268B">
              <w:t>Excellent</w:t>
            </w:r>
          </w:p>
        </w:tc>
        <w:tc>
          <w:tcPr>
            <w:tcW w:w="1927" w:type="dxa"/>
          </w:tcPr>
          <w:p w14:paraId="17D60741" w14:textId="77777777" w:rsidR="00CD7D09" w:rsidRPr="00C2268B" w:rsidRDefault="00CD7D09" w:rsidP="00C2268B">
            <w:r w:rsidRPr="00C2268B">
              <w:t>Contextual factors</w:t>
            </w:r>
          </w:p>
        </w:tc>
      </w:tr>
      <w:tr w:rsidR="00CD7D09" w:rsidRPr="00252903" w14:paraId="1CD3A3FB" w14:textId="77777777" w:rsidTr="00AC566D">
        <w:tc>
          <w:tcPr>
            <w:tcW w:w="1502" w:type="dxa"/>
          </w:tcPr>
          <w:p w14:paraId="3AFFE6D9" w14:textId="261EF299" w:rsidR="00CD7D09" w:rsidRPr="00C2268B" w:rsidRDefault="00CD7D09" w:rsidP="00AC566D">
            <w:r w:rsidRPr="00C2268B">
              <w:t xml:space="preserve">Stakeholders are not aware of the </w:t>
            </w:r>
            <w:r w:rsidR="00A20C23" w:rsidRPr="00C2268B">
              <w:t>program</w:t>
            </w:r>
          </w:p>
          <w:p w14:paraId="726B19AC" w14:textId="4D4956D5" w:rsidR="00CD7D09" w:rsidRPr="00C2268B" w:rsidRDefault="00CD7D09" w:rsidP="00AC566D">
            <w:r w:rsidRPr="00C2268B">
              <w:t xml:space="preserve">Stakeholders are aware of but do not trust the </w:t>
            </w:r>
            <w:r w:rsidR="00A20C23" w:rsidRPr="00C2268B">
              <w:t>program</w:t>
            </w:r>
          </w:p>
          <w:p w14:paraId="11C4C8A8" w14:textId="20790BB4" w:rsidR="00CD7D09" w:rsidRPr="003C49D6" w:rsidRDefault="00CD7D09" w:rsidP="00AC566D">
            <w:pPr>
              <w:rPr>
                <w:rFonts w:eastAsiaTheme="minorHAnsi"/>
                <w:sz w:val="18"/>
                <w:szCs w:val="18"/>
              </w:rPr>
            </w:pPr>
            <w:r w:rsidRPr="00C2268B">
              <w:t xml:space="preserve">Stakeholders do not engage with </w:t>
            </w:r>
            <w:r w:rsidR="00B92D85" w:rsidRPr="00C2268B">
              <w:t>Connectors</w:t>
            </w:r>
          </w:p>
        </w:tc>
        <w:tc>
          <w:tcPr>
            <w:tcW w:w="1926" w:type="dxa"/>
          </w:tcPr>
          <w:p w14:paraId="4552A188" w14:textId="1A68BBBF" w:rsidR="00CD7D09" w:rsidRPr="00C2268B" w:rsidRDefault="00CD7D09" w:rsidP="00C2268B">
            <w:r w:rsidRPr="00C2268B">
              <w:t xml:space="preserve">Stakeholders engage with </w:t>
            </w:r>
            <w:r w:rsidR="00B92D85" w:rsidRPr="00C2268B">
              <w:t>Connectors</w:t>
            </w:r>
            <w:r w:rsidRPr="00C2268B">
              <w:t xml:space="preserve"> to discuss the </w:t>
            </w:r>
            <w:r w:rsidR="00A20C23" w:rsidRPr="00C2268B">
              <w:t>program</w:t>
            </w:r>
          </w:p>
          <w:p w14:paraId="7545DC6C" w14:textId="22CDD4E5" w:rsidR="00CD7D09" w:rsidRPr="00C2268B" w:rsidRDefault="00CD7D09" w:rsidP="00C2268B">
            <w:r w:rsidRPr="00C2268B">
              <w:t>Stakeholders have increased understanding about the aged care system, and how they can better support and advocate for</w:t>
            </w:r>
            <w:r w:rsidR="003A0A59" w:rsidRPr="00C2268B">
              <w:t xml:space="preserve"> older person </w:t>
            </w:r>
            <w:r w:rsidRPr="00C2268B">
              <w:t>within their communities</w:t>
            </w:r>
          </w:p>
          <w:p w14:paraId="14BB0C3A" w14:textId="6DD238AF" w:rsidR="00CD7D09" w:rsidRPr="00C2268B" w:rsidRDefault="00CD7D09" w:rsidP="00AC566D">
            <w:r w:rsidRPr="00C2268B">
              <w:t>Stakeholders are willing to initiate discussion with</w:t>
            </w:r>
            <w:r w:rsidR="003A0A59" w:rsidRPr="00C2268B">
              <w:t xml:space="preserve"> older person </w:t>
            </w:r>
            <w:r w:rsidRPr="00C2268B">
              <w:t>(and their family/carers) about future planning</w:t>
            </w:r>
          </w:p>
          <w:p w14:paraId="66D0D7D9" w14:textId="77777777" w:rsidR="00CD7D09" w:rsidRPr="003C49D6" w:rsidRDefault="00CD7D09" w:rsidP="00AC566D">
            <w:pPr>
              <w:rPr>
                <w:rFonts w:eastAsiaTheme="minorHAnsi"/>
                <w:sz w:val="18"/>
                <w:szCs w:val="18"/>
              </w:rPr>
            </w:pPr>
          </w:p>
        </w:tc>
        <w:tc>
          <w:tcPr>
            <w:tcW w:w="1927" w:type="dxa"/>
          </w:tcPr>
          <w:p w14:paraId="74F5844F" w14:textId="4B89A5D5" w:rsidR="00CD7D09" w:rsidRPr="00C2268B" w:rsidRDefault="00CD7D09" w:rsidP="00C2268B">
            <w:r w:rsidRPr="00C2268B">
              <w:t xml:space="preserve">Stakeholders invite </w:t>
            </w:r>
            <w:r w:rsidR="00B92D85" w:rsidRPr="00C2268B">
              <w:t>Connectors</w:t>
            </w:r>
            <w:r w:rsidRPr="00C2268B">
              <w:t xml:space="preserve"> to present at community or professional meetings</w:t>
            </w:r>
          </w:p>
          <w:p w14:paraId="33C7CD65" w14:textId="7D5532EB" w:rsidR="00CD7D09" w:rsidRPr="00C2268B" w:rsidRDefault="00CD7D09" w:rsidP="00C2268B">
            <w:r w:rsidRPr="00C2268B">
              <w:t>Stakeholders refer</w:t>
            </w:r>
            <w:r w:rsidR="003A0A59" w:rsidRPr="00C2268B">
              <w:t xml:space="preserve"> older person </w:t>
            </w:r>
            <w:r w:rsidRPr="00C2268B">
              <w:t xml:space="preserve">to </w:t>
            </w:r>
            <w:r w:rsidR="009D6DDB" w:rsidRPr="00C2268B">
              <w:t>Connector</w:t>
            </w:r>
            <w:r w:rsidRPr="00C2268B">
              <w:t xml:space="preserve"> and/or </w:t>
            </w:r>
            <w:r w:rsidR="008A75BF" w:rsidRPr="00C2268B">
              <w:t>My Aged Care</w:t>
            </w:r>
          </w:p>
          <w:p w14:paraId="16863FFA" w14:textId="77777777" w:rsidR="00CD7D09" w:rsidRPr="003C49D6" w:rsidRDefault="00CD7D09" w:rsidP="00AC566D">
            <w:pPr>
              <w:rPr>
                <w:rFonts w:eastAsiaTheme="minorHAnsi"/>
                <w:sz w:val="18"/>
                <w:szCs w:val="18"/>
              </w:rPr>
            </w:pPr>
          </w:p>
        </w:tc>
        <w:tc>
          <w:tcPr>
            <w:tcW w:w="1927" w:type="dxa"/>
          </w:tcPr>
          <w:p w14:paraId="375127AC" w14:textId="27AE4B10" w:rsidR="00CD7D09" w:rsidRPr="00C2268B" w:rsidRDefault="00CD7D09" w:rsidP="00C2268B">
            <w:r w:rsidRPr="00C2268B">
              <w:t xml:space="preserve">Stakeholders partner with </w:t>
            </w:r>
            <w:r w:rsidR="00B92D85" w:rsidRPr="00C2268B">
              <w:t>Connectors</w:t>
            </w:r>
            <w:r w:rsidRPr="00C2268B">
              <w:t xml:space="preserve"> to jointly deliver information </w:t>
            </w:r>
          </w:p>
          <w:p w14:paraId="23CEB310" w14:textId="416DE141" w:rsidR="00CD7D09" w:rsidRPr="003C49D6" w:rsidRDefault="00CD7D09" w:rsidP="00C2268B">
            <w:pPr>
              <w:rPr>
                <w:rFonts w:eastAsiaTheme="minorHAnsi"/>
                <w:b/>
                <w:bCs/>
                <w:sz w:val="18"/>
                <w:szCs w:val="18"/>
              </w:rPr>
            </w:pPr>
            <w:r w:rsidRPr="00C2268B">
              <w:t>Stakeholders make warm referrals for</w:t>
            </w:r>
            <w:r w:rsidR="003A0A59" w:rsidRPr="00C2268B">
              <w:t xml:space="preserve"> older person </w:t>
            </w:r>
            <w:r w:rsidRPr="00C2268B">
              <w:t xml:space="preserve">to </w:t>
            </w:r>
            <w:r w:rsidR="009D6DDB" w:rsidRPr="00C2268B">
              <w:t>Connector</w:t>
            </w:r>
            <w:r w:rsidRPr="00C2268B">
              <w:t xml:space="preserve"> </w:t>
            </w:r>
          </w:p>
        </w:tc>
        <w:tc>
          <w:tcPr>
            <w:tcW w:w="1927" w:type="dxa"/>
          </w:tcPr>
          <w:p w14:paraId="4BB82575" w14:textId="0A8499F8" w:rsidR="00CD7D09" w:rsidRPr="00C2268B" w:rsidRDefault="009D6DDB" w:rsidP="00C2268B">
            <w:r w:rsidRPr="00C2268B">
              <w:t>Connector</w:t>
            </w:r>
            <w:r w:rsidR="00CD7D09" w:rsidRPr="00C2268B">
              <w:t xml:space="preserve"> holds s</w:t>
            </w:r>
            <w:r w:rsidR="00B86DB5">
              <w:t xml:space="preserve">pecialist knowledge of the aged </w:t>
            </w:r>
            <w:r w:rsidR="00CD7D09" w:rsidRPr="00C2268B">
              <w:t>care system and its requirements</w:t>
            </w:r>
          </w:p>
          <w:p w14:paraId="7B6D136E" w14:textId="766A738C" w:rsidR="00CD7D09" w:rsidRPr="00C2268B" w:rsidRDefault="00CD7D09" w:rsidP="00C2268B">
            <w:r w:rsidRPr="00C2268B">
              <w:t xml:space="preserve">Time and resources are allocated for </w:t>
            </w:r>
            <w:r w:rsidR="009D6DDB" w:rsidRPr="00C2268B">
              <w:t>Connector</w:t>
            </w:r>
            <w:r w:rsidRPr="00C2268B">
              <w:t xml:space="preserve"> to develop relationships with key stakeholders and provide community education</w:t>
            </w:r>
          </w:p>
          <w:p w14:paraId="6E443D63" w14:textId="35F9C57C" w:rsidR="00CD7D09" w:rsidRPr="00C2268B" w:rsidRDefault="00CD7D09" w:rsidP="00C2268B">
            <w:r w:rsidRPr="00C2268B">
              <w:t xml:space="preserve">Stakeholders and </w:t>
            </w:r>
            <w:r w:rsidR="00526F8B" w:rsidRPr="00C2268B">
              <w:t>Touchpoints</w:t>
            </w:r>
            <w:r w:rsidRPr="00C2268B">
              <w:t xml:space="preserve"> have time and resources to allocate to learning about, and supporting, the </w:t>
            </w:r>
            <w:r w:rsidR="00A20C23" w:rsidRPr="00C2268B">
              <w:t>program</w:t>
            </w:r>
          </w:p>
          <w:p w14:paraId="2CCF03DB" w14:textId="77777777" w:rsidR="00CD7D09" w:rsidRPr="003C49D6" w:rsidRDefault="00CD7D09" w:rsidP="00AC566D">
            <w:pPr>
              <w:rPr>
                <w:rFonts w:eastAsiaTheme="minorHAnsi"/>
                <w:sz w:val="18"/>
                <w:szCs w:val="18"/>
              </w:rPr>
            </w:pPr>
          </w:p>
        </w:tc>
      </w:tr>
    </w:tbl>
    <w:p w14:paraId="730B8D59" w14:textId="0814EABE" w:rsidR="00CD7D09" w:rsidRDefault="00CD7D09" w:rsidP="00CD7D09">
      <w:r>
        <w:t xml:space="preserve">Connectors spent approximately the same amount of time on community development and community awareness raising as they did on direct client </w:t>
      </w:r>
      <w:r w:rsidR="00B83D04">
        <w:t>support</w:t>
      </w:r>
      <w:r>
        <w:t>. Community education sessions were reported to increase community understanding of the aged care system in general and in some (but not all) cases resulted in a spike in referrals</w:t>
      </w:r>
      <w:r w:rsidR="00B83D04">
        <w:t xml:space="preserve"> </w:t>
      </w:r>
      <w:r w:rsidR="009527D9">
        <w:t>in</w:t>
      </w:r>
      <w:r w:rsidR="00B83D04">
        <w:t xml:space="preserve">to the </w:t>
      </w:r>
      <w:r w:rsidR="00490F7D">
        <w:t>EnCOMPASS Connector</w:t>
      </w:r>
      <w:r w:rsidR="00B83D04">
        <w:t xml:space="preserve"> </w:t>
      </w:r>
      <w:r w:rsidR="00A20C23">
        <w:t>program</w:t>
      </w:r>
      <w:r w:rsidRPr="00655C29">
        <w:t xml:space="preserve"> (see Section 3.2 above).</w:t>
      </w:r>
      <w:r>
        <w:t xml:space="preserve"> However, some </w:t>
      </w:r>
      <w:r w:rsidR="00B83D04">
        <w:t xml:space="preserve">focus group or </w:t>
      </w:r>
      <w:r>
        <w:t xml:space="preserve">interview </w:t>
      </w:r>
      <w:r w:rsidR="00B83D04">
        <w:t>participants</w:t>
      </w:r>
      <w:r>
        <w:t xml:space="preserve"> called for increased promotion of the </w:t>
      </w:r>
      <w:r w:rsidR="00A20C23">
        <w:t>program</w:t>
      </w:r>
      <w:r>
        <w:t xml:space="preserve">, suggesting that there was still work to be done to increase community awareness. Some Connectors serviced more CALD communities than others and this increased demands on their time. Further, Touchpoints </w:t>
      </w:r>
      <w:r w:rsidR="00B83D04">
        <w:t>were</w:t>
      </w:r>
      <w:r>
        <w:t xml:space="preserve"> often busy people and volunteers, and the extent to which they could support the </w:t>
      </w:r>
      <w:r w:rsidR="00A20C23">
        <w:t>program</w:t>
      </w:r>
      <w:r>
        <w:t xml:space="preserve"> varied.</w:t>
      </w:r>
    </w:p>
    <w:p w14:paraId="3399032F" w14:textId="06D0B9A8" w:rsidR="00CD7D09" w:rsidRDefault="00CD7D09" w:rsidP="00CD7D09">
      <w:r>
        <w:t>Some stakeholder groups were harder to engage than others: young leaders in newly arrived CALD communities seemed less aware of the needs of older people (although this might reflect the age structure of their communities) and GPs were sometimes difficult to engage. The latter is a chronic issue in community health and wellbeing initi</w:t>
      </w:r>
      <w:r w:rsidR="00B85494">
        <w:t>atives and reflects demands on general p</w:t>
      </w:r>
      <w:r w:rsidR="009527D9">
        <w:t>ractitioner</w:t>
      </w:r>
      <w:r>
        <w:t>s</w:t>
      </w:r>
      <w:r w:rsidR="009527D9">
        <w:t>’</w:t>
      </w:r>
      <w:r>
        <w:t xml:space="preserve"> time rather than any shortfall in the </w:t>
      </w:r>
      <w:r w:rsidR="00A20C23">
        <w:t>program</w:t>
      </w:r>
      <w:r>
        <w:t xml:space="preserve">. Given these circumstances, and acknowledging the short duration of the </w:t>
      </w:r>
      <w:r w:rsidR="005474A4">
        <w:t>EnCOMPASS</w:t>
      </w:r>
      <w:r w:rsidR="00490F7D">
        <w:t xml:space="preserve"> Connector</w:t>
      </w:r>
      <w:r>
        <w:t xml:space="preserve"> </w:t>
      </w:r>
      <w:r w:rsidR="00A20C23">
        <w:t>program</w:t>
      </w:r>
      <w:r>
        <w:t xml:space="preserve">, the </w:t>
      </w:r>
      <w:r w:rsidR="00A20C23">
        <w:t>program</w:t>
      </w:r>
      <w:r>
        <w:t xml:space="preserve"> overall was rated as ‘Good’ for this element. It is likely that some </w:t>
      </w:r>
      <w:r w:rsidR="00B83D04">
        <w:t xml:space="preserve">employing </w:t>
      </w:r>
      <w:r>
        <w:t>organisations would have warranted an ‘Excellent’ rating.</w:t>
      </w:r>
    </w:p>
    <w:p w14:paraId="185D8291" w14:textId="01129ECF" w:rsidR="00CD7D09" w:rsidRDefault="00CD7D09" w:rsidP="00CD7D09">
      <w:r>
        <w:t xml:space="preserve">The </w:t>
      </w:r>
      <w:r w:rsidR="00B67D1F">
        <w:t>Care F</w:t>
      </w:r>
      <w:r w:rsidR="00B92D85">
        <w:t>inder</w:t>
      </w:r>
      <w:r>
        <w:t xml:space="preserve"> </w:t>
      </w:r>
      <w:r w:rsidR="00A20C23">
        <w:t>program</w:t>
      </w:r>
      <w:r>
        <w:t xml:space="preserve">, as a </w:t>
      </w:r>
      <w:r w:rsidR="00294B88">
        <w:t>longer-term</w:t>
      </w:r>
      <w:r>
        <w:t xml:space="preserve"> </w:t>
      </w:r>
      <w:r w:rsidR="00A20C23">
        <w:t>program</w:t>
      </w:r>
      <w:r>
        <w:t>, may be better positioned to develop strategies to reach the hard-to-reach groups identified above. However, it will also have to re-establish awareness and trust in CALD communities generally, because the navigation and support pathway will have changed.</w:t>
      </w:r>
    </w:p>
    <w:p w14:paraId="3EB78A86" w14:textId="66A04A07" w:rsidR="00CD7D09" w:rsidRDefault="00CD7D09" w:rsidP="00CD7D09">
      <w:r>
        <w:t xml:space="preserve">There was clear evidence that Connector knowledge and expertise contributed to this development in stakeholder capacity, and that employing organisations did allocate time and resources for it. However, the other contextual factors affecting effectiveness relate to the time and resources that Touchpoints and other stakeholders </w:t>
      </w:r>
      <w:r w:rsidR="003916C1">
        <w:t xml:space="preserve">could </w:t>
      </w:r>
      <w:r>
        <w:t xml:space="preserve">commit to the </w:t>
      </w:r>
      <w:r w:rsidR="00A20C23">
        <w:t>program</w:t>
      </w:r>
      <w:r>
        <w:t>, and this has been added to the rubric.</w:t>
      </w:r>
    </w:p>
    <w:p w14:paraId="224A1D42" w14:textId="77777777" w:rsidR="00CD7D09" w:rsidRDefault="00CD7D09" w:rsidP="000830D7">
      <w:pPr>
        <w:pStyle w:val="Heading4"/>
      </w:pPr>
      <w:r w:rsidRPr="00AD79E2">
        <w:t>EnCOMPASS</w:t>
      </w:r>
      <w:r>
        <w:t xml:space="preserve"> Connectors</w:t>
      </w:r>
    </w:p>
    <w:p w14:paraId="10513A02" w14:textId="7A00C521" w:rsidR="00CD7D09" w:rsidRDefault="00CD7D09" w:rsidP="00CD7D09">
      <w:pPr>
        <w:pStyle w:val="Caption"/>
      </w:pPr>
      <w:bookmarkStart w:id="152" w:name="_Toc131106164"/>
      <w:bookmarkStart w:id="153" w:name="_Toc179298314"/>
      <w:r w:rsidRPr="00C733FE">
        <w:t xml:space="preserve">Table </w:t>
      </w:r>
      <w:r>
        <w:fldChar w:fldCharType="begin"/>
      </w:r>
      <w:r>
        <w:instrText>SEQ Table \* ARABIC</w:instrText>
      </w:r>
      <w:r>
        <w:fldChar w:fldCharType="separate"/>
      </w:r>
      <w:r w:rsidR="00E34AC4">
        <w:rPr>
          <w:noProof/>
        </w:rPr>
        <w:t>32</w:t>
      </w:r>
      <w:r>
        <w:fldChar w:fldCharType="end"/>
      </w:r>
      <w:r w:rsidRPr="00C733FE">
        <w:t xml:space="preserve">. </w:t>
      </w:r>
      <w:bookmarkEnd w:id="152"/>
      <w:r w:rsidRPr="00C733FE">
        <w:t>V</w:t>
      </w:r>
      <w:r w:rsidR="00426213">
        <w:t>alue for Investment</w:t>
      </w:r>
      <w:r w:rsidRPr="00C733FE">
        <w:t xml:space="preserve"> rubric effectiveness</w:t>
      </w:r>
      <w:r w:rsidR="00426213">
        <w:t xml:space="preserve"> criterion –</w:t>
      </w:r>
      <w:r>
        <w:t xml:space="preserve"> </w:t>
      </w:r>
      <w:r w:rsidRPr="00252903">
        <w:t>Element:</w:t>
      </w:r>
      <w:r>
        <w:t xml:space="preserve"> </w:t>
      </w:r>
      <w:r w:rsidRPr="005A0EF3">
        <w:t>Outcomes for</w:t>
      </w:r>
      <w:r w:rsidRPr="00D91068">
        <w:t xml:space="preserve"> </w:t>
      </w:r>
      <w:r w:rsidRPr="003A55EF">
        <w:t>EnCOMPASS Connectors</w:t>
      </w:r>
      <w:bookmarkEnd w:id="153"/>
    </w:p>
    <w:tbl>
      <w:tblPr>
        <w:tblStyle w:val="TableGrid"/>
        <w:tblW w:w="0" w:type="auto"/>
        <w:tblLook w:val="04A0" w:firstRow="1" w:lastRow="0" w:firstColumn="1" w:lastColumn="0" w:noHBand="0" w:noVBand="1"/>
        <w:tblCaption w:val="Table 32, VFI rubric effectiveness criterion realted to outcomes for Connectors. "/>
        <w:tblDescription w:val="Table outlining measures for assessment as inadequte, adequate, good or excellent. "/>
      </w:tblPr>
      <w:tblGrid>
        <w:gridCol w:w="1591"/>
        <w:gridCol w:w="1603"/>
        <w:gridCol w:w="2309"/>
        <w:gridCol w:w="1869"/>
        <w:gridCol w:w="1888"/>
      </w:tblGrid>
      <w:tr w:rsidR="00CD7D09" w:rsidRPr="00252903" w14:paraId="68D3B8AA"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172B07B7" w14:textId="77777777" w:rsidR="00CD7D09" w:rsidRPr="00C2268B" w:rsidRDefault="00CD7D09" w:rsidP="00C2268B">
            <w:r w:rsidRPr="00C2268B">
              <w:t>CRITERION: EFFECTIVENESS</w:t>
            </w:r>
          </w:p>
        </w:tc>
      </w:tr>
      <w:tr w:rsidR="00CD7D09" w:rsidRPr="00252903" w14:paraId="135D5A3B"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1D605303" w14:textId="56F49834" w:rsidR="00CD7D09" w:rsidRPr="00426213" w:rsidRDefault="00DD6F79" w:rsidP="00DD6F79">
            <w:pPr>
              <w:pStyle w:val="Heading4nonumbering"/>
              <w:ind w:left="0" w:firstLine="16"/>
              <w:rPr>
                <w:rFonts w:asciiTheme="majorHAnsi" w:eastAsia="Times New Roman" w:hAnsiTheme="majorHAnsi" w:cstheme="minorHAnsi"/>
                <w:b/>
                <w:i w:val="0"/>
                <w:color w:val="000000" w:themeColor="dark1"/>
                <w:kern w:val="24"/>
                <w:sz w:val="18"/>
                <w:szCs w:val="18"/>
                <w:lang w:eastAsia="en-AU"/>
              </w:rPr>
            </w:pPr>
            <w:r>
              <w:rPr>
                <w:rFonts w:asciiTheme="majorHAnsi" w:hAnsiTheme="majorHAnsi"/>
                <w:b/>
                <w:i w:val="0"/>
              </w:rPr>
              <w:t xml:space="preserve">Element: </w:t>
            </w:r>
            <w:r w:rsidR="00CD7D09" w:rsidRPr="00426213">
              <w:rPr>
                <w:rFonts w:asciiTheme="majorHAnsi" w:hAnsiTheme="majorHAnsi"/>
                <w:b/>
                <w:i w:val="0"/>
              </w:rPr>
              <w:t xml:space="preserve">Outcomes for EnCOMPASS Connectors: A variety of supports develop </w:t>
            </w:r>
            <w:r w:rsidR="009D6DDB" w:rsidRPr="00426213">
              <w:rPr>
                <w:rFonts w:asciiTheme="majorHAnsi" w:hAnsiTheme="majorHAnsi"/>
                <w:b/>
                <w:i w:val="0"/>
              </w:rPr>
              <w:t>Connector</w:t>
            </w:r>
            <w:r w:rsidR="00CD7D09" w:rsidRPr="00426213">
              <w:rPr>
                <w:rFonts w:asciiTheme="majorHAnsi" w:hAnsiTheme="majorHAnsi"/>
                <w:b/>
                <w:i w:val="0"/>
              </w:rPr>
              <w:t xml:space="preserve"> competence and confidence</w:t>
            </w:r>
          </w:p>
        </w:tc>
      </w:tr>
      <w:tr w:rsidR="00CD7D09" w:rsidRPr="00252903" w14:paraId="6CDC4FF4"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tcPr>
          <w:p w14:paraId="7F5B4F7D" w14:textId="77777777" w:rsidR="00CD7D09" w:rsidRPr="00C2268B" w:rsidRDefault="00CD7D09" w:rsidP="00C2268B">
            <w:r w:rsidRPr="00C2268B">
              <w:t>Inadequate</w:t>
            </w:r>
          </w:p>
        </w:tc>
        <w:tc>
          <w:tcPr>
            <w:tcW w:w="0" w:type="auto"/>
          </w:tcPr>
          <w:p w14:paraId="6D05683E" w14:textId="77777777" w:rsidR="00CD7D09" w:rsidRPr="00C2268B" w:rsidRDefault="00CD7D09" w:rsidP="00C2268B">
            <w:r w:rsidRPr="00C2268B">
              <w:t>Adequate</w:t>
            </w:r>
          </w:p>
        </w:tc>
        <w:tc>
          <w:tcPr>
            <w:tcW w:w="0" w:type="auto"/>
          </w:tcPr>
          <w:p w14:paraId="037CF9DB" w14:textId="77777777" w:rsidR="00CD7D09" w:rsidRPr="00C2268B" w:rsidRDefault="00CD7D09" w:rsidP="00C2268B">
            <w:r w:rsidRPr="00C2268B">
              <w:t xml:space="preserve">Good </w:t>
            </w:r>
          </w:p>
        </w:tc>
        <w:tc>
          <w:tcPr>
            <w:tcW w:w="0" w:type="auto"/>
          </w:tcPr>
          <w:p w14:paraId="6C89E640" w14:textId="77777777" w:rsidR="00CD7D09" w:rsidRPr="00C2268B" w:rsidRDefault="00CD7D09" w:rsidP="00C2268B">
            <w:r w:rsidRPr="00C2268B">
              <w:t>Excellent</w:t>
            </w:r>
          </w:p>
        </w:tc>
        <w:tc>
          <w:tcPr>
            <w:tcW w:w="0" w:type="auto"/>
          </w:tcPr>
          <w:p w14:paraId="01531F16" w14:textId="77777777" w:rsidR="00CD7D09" w:rsidRPr="00C2268B" w:rsidRDefault="00CD7D09" w:rsidP="00C2268B">
            <w:r w:rsidRPr="00C2268B">
              <w:t>Contextual factors</w:t>
            </w:r>
          </w:p>
        </w:tc>
      </w:tr>
      <w:tr w:rsidR="00CD7D09" w:rsidRPr="00252903" w14:paraId="34C1F871" w14:textId="77777777" w:rsidTr="003C49D6">
        <w:tc>
          <w:tcPr>
            <w:tcW w:w="0" w:type="auto"/>
          </w:tcPr>
          <w:p w14:paraId="64E1D4F3" w14:textId="597A4D1F" w:rsidR="00CD7D09" w:rsidRPr="00C2268B" w:rsidRDefault="00B92D85" w:rsidP="00AC566D">
            <w:r w:rsidRPr="00C2268B">
              <w:t>Connectors</w:t>
            </w:r>
            <w:r w:rsidR="00CD7D09" w:rsidRPr="00C2268B">
              <w:t xml:space="preserve"> do not have access to appropriate training, supervision and/or peer support</w:t>
            </w:r>
          </w:p>
          <w:p w14:paraId="6957FC3F" w14:textId="17FC930F" w:rsidR="00CD7D09" w:rsidRPr="00C2268B" w:rsidRDefault="00B92D85" w:rsidP="00AC566D">
            <w:r w:rsidRPr="00C2268B">
              <w:t>Connectors</w:t>
            </w:r>
            <w:r w:rsidR="00CD7D09" w:rsidRPr="00C2268B">
              <w:t xml:space="preserve"> have access but do not participate in appropriate training, supervision and/or peer support</w:t>
            </w:r>
          </w:p>
          <w:p w14:paraId="7307B097" w14:textId="24D34E94" w:rsidR="00CD7D09" w:rsidRPr="00C2268B" w:rsidRDefault="00B92D85" w:rsidP="00AC566D">
            <w:r w:rsidRPr="00C2268B">
              <w:t>Connectors</w:t>
            </w:r>
            <w:r w:rsidR="00CD7D09" w:rsidRPr="00C2268B">
              <w:t xml:space="preserve"> do not understand the aged care system and its requirements</w:t>
            </w:r>
          </w:p>
          <w:p w14:paraId="090E7F14" w14:textId="2E5CC03C" w:rsidR="00CD7D09" w:rsidRPr="00C2268B" w:rsidRDefault="00B92D85" w:rsidP="00AC566D">
            <w:r w:rsidRPr="00C2268B">
              <w:t>Connectors</w:t>
            </w:r>
            <w:r w:rsidR="00CD7D09" w:rsidRPr="00C2268B">
              <w:t xml:space="preserve"> are not confident in important aspects of their work roles</w:t>
            </w:r>
          </w:p>
          <w:p w14:paraId="0C2DDD3D" w14:textId="77777777" w:rsidR="00CD7D09" w:rsidRPr="00080B33" w:rsidRDefault="00CD7D09" w:rsidP="00AC566D">
            <w:pPr>
              <w:rPr>
                <w:rFonts w:eastAsiaTheme="minorHAnsi"/>
                <w:sz w:val="18"/>
                <w:szCs w:val="18"/>
              </w:rPr>
            </w:pPr>
          </w:p>
        </w:tc>
        <w:tc>
          <w:tcPr>
            <w:tcW w:w="0" w:type="auto"/>
          </w:tcPr>
          <w:p w14:paraId="7EE2021E" w14:textId="43ED716F" w:rsidR="00CD7D09" w:rsidRPr="00C2268B" w:rsidRDefault="00CD7D09" w:rsidP="00AC566D">
            <w:r w:rsidRPr="00C2268B">
              <w:t xml:space="preserve">The wider </w:t>
            </w:r>
            <w:r w:rsidR="00A20C23" w:rsidRPr="00C2268B">
              <w:t>program</w:t>
            </w:r>
            <w:r w:rsidRPr="00C2268B">
              <w:t xml:space="preserve"> provides appropriate training and information resources to enable effective performance</w:t>
            </w:r>
          </w:p>
          <w:p w14:paraId="005361B8" w14:textId="0D3A7DE6" w:rsidR="00CD7D09" w:rsidRPr="00C2268B" w:rsidRDefault="00CD7D09" w:rsidP="00AC566D">
            <w:r w:rsidRPr="00C2268B">
              <w:t xml:space="preserve">Employing organisations provide effective supervision and support for </w:t>
            </w:r>
            <w:r w:rsidR="00B92D85" w:rsidRPr="00C2268B">
              <w:t>Connectors</w:t>
            </w:r>
          </w:p>
          <w:p w14:paraId="21C85740" w14:textId="283622CA" w:rsidR="00CD7D09" w:rsidRPr="00C2268B" w:rsidRDefault="009F4781" w:rsidP="00AC566D">
            <w:r>
              <w:t>Community of Practice (Co</w:t>
            </w:r>
            <w:r w:rsidR="00CD7D09" w:rsidRPr="00C2268B">
              <w:t>P) sessions provide access to peer support</w:t>
            </w:r>
          </w:p>
          <w:p w14:paraId="1DC7F2AC" w14:textId="261AED61" w:rsidR="00CD7D09" w:rsidRPr="00C2268B" w:rsidRDefault="00B92D85" w:rsidP="00AC566D">
            <w:r w:rsidRPr="00C2268B">
              <w:t>Connectors</w:t>
            </w:r>
            <w:r w:rsidR="00CD7D09" w:rsidRPr="00C2268B">
              <w:t xml:space="preserve"> understand the aged care system and its requirements</w:t>
            </w:r>
          </w:p>
          <w:p w14:paraId="3E2CEA7E" w14:textId="224DCE66" w:rsidR="00CD7D09" w:rsidRPr="00C2268B" w:rsidRDefault="00B92D85" w:rsidP="00AC566D">
            <w:r w:rsidRPr="00C2268B">
              <w:t>Connectors</w:t>
            </w:r>
            <w:r w:rsidR="00CD7D09" w:rsidRPr="00C2268B">
              <w:t xml:space="preserve"> are confident in their basic work roles</w:t>
            </w:r>
          </w:p>
          <w:p w14:paraId="5C2CC1BB" w14:textId="77777777" w:rsidR="00CD7D09" w:rsidRPr="00080B33" w:rsidRDefault="00CD7D09" w:rsidP="00AC566D">
            <w:pPr>
              <w:rPr>
                <w:rFonts w:eastAsiaTheme="minorHAnsi"/>
                <w:sz w:val="18"/>
                <w:szCs w:val="18"/>
              </w:rPr>
            </w:pPr>
          </w:p>
        </w:tc>
        <w:tc>
          <w:tcPr>
            <w:tcW w:w="0" w:type="auto"/>
          </w:tcPr>
          <w:p w14:paraId="77361620" w14:textId="07257AA2" w:rsidR="00CD7D09" w:rsidRPr="00C2268B" w:rsidRDefault="00CD7D09" w:rsidP="00AC566D">
            <w:r w:rsidRPr="00C2268B">
              <w:t>Satisfactory AND:</w:t>
            </w:r>
          </w:p>
          <w:p w14:paraId="07D38C3F" w14:textId="3F8B0210" w:rsidR="00CD7D09" w:rsidRPr="00C2268B" w:rsidRDefault="00CD7D09" w:rsidP="00AC566D">
            <w:r w:rsidRPr="00C2268B">
              <w:t xml:space="preserve">Employing organisations provide access to, and encourage participation in, additional training/professional development opportunities for </w:t>
            </w:r>
            <w:r w:rsidR="00B92D85" w:rsidRPr="00C2268B">
              <w:t>Connectors</w:t>
            </w:r>
          </w:p>
          <w:p w14:paraId="0490AED7" w14:textId="2E516159" w:rsidR="00CD7D09" w:rsidRPr="00C2268B" w:rsidRDefault="00B92D85" w:rsidP="00AC566D">
            <w:r w:rsidRPr="00C2268B">
              <w:t>Connectors</w:t>
            </w:r>
            <w:r w:rsidR="00CD7D09" w:rsidRPr="00C2268B">
              <w:t xml:space="preserve"> contribute their own kn</w:t>
            </w:r>
            <w:r w:rsidR="009F4781">
              <w:t>owledge and experience within Co</w:t>
            </w:r>
            <w:r w:rsidR="00CD7D09" w:rsidRPr="00C2268B">
              <w:t>P sessions</w:t>
            </w:r>
          </w:p>
          <w:p w14:paraId="3D900F26" w14:textId="0BCB9956" w:rsidR="00CD7D09" w:rsidRPr="00080B33" w:rsidRDefault="00B92D85" w:rsidP="00AC566D">
            <w:pPr>
              <w:rPr>
                <w:rFonts w:eastAsiaTheme="minorHAnsi"/>
                <w:sz w:val="18"/>
                <w:szCs w:val="18"/>
              </w:rPr>
            </w:pPr>
            <w:r w:rsidRPr="00C2268B">
              <w:t>Connectors</w:t>
            </w:r>
            <w:r w:rsidR="00CD7D09" w:rsidRPr="00C2268B">
              <w:t xml:space="preserve"> are confident in basic and advanced aspects of their work roles</w:t>
            </w:r>
          </w:p>
        </w:tc>
        <w:tc>
          <w:tcPr>
            <w:tcW w:w="0" w:type="auto"/>
          </w:tcPr>
          <w:p w14:paraId="144B2AC3" w14:textId="43DE3B05" w:rsidR="00CD7D09" w:rsidRPr="00C2268B" w:rsidRDefault="00CD7D09" w:rsidP="00AC566D">
            <w:r w:rsidRPr="00C2268B">
              <w:t>Good AND:</w:t>
            </w:r>
          </w:p>
          <w:p w14:paraId="22B439A2" w14:textId="2E8F8140" w:rsidR="00CD7D09" w:rsidRPr="00080B33" w:rsidRDefault="00B92D85" w:rsidP="00AC566D">
            <w:pPr>
              <w:rPr>
                <w:rFonts w:eastAsiaTheme="minorHAnsi"/>
                <w:b/>
                <w:bCs/>
                <w:sz w:val="18"/>
                <w:szCs w:val="18"/>
              </w:rPr>
            </w:pPr>
            <w:r w:rsidRPr="00C2268B">
              <w:t>Connectors</w:t>
            </w:r>
            <w:r w:rsidR="00CD7D09" w:rsidRPr="00C2268B">
              <w:t xml:space="preserve"> are competent and confident to support others (</w:t>
            </w:r>
            <w:r w:rsidR="00960A13" w:rsidRPr="00C2268B">
              <w:t>e.g.,</w:t>
            </w:r>
            <w:r w:rsidR="00CD7D09" w:rsidRPr="00C2268B">
              <w:t xml:space="preserve"> new </w:t>
            </w:r>
            <w:r w:rsidRPr="00C2268B">
              <w:t>Connectors</w:t>
            </w:r>
            <w:r w:rsidR="00CD7D09" w:rsidRPr="00C2268B">
              <w:t>, work colleagues, community organisations) to develop understanding and competence to navigate the aged care system</w:t>
            </w:r>
          </w:p>
        </w:tc>
        <w:tc>
          <w:tcPr>
            <w:tcW w:w="0" w:type="auto"/>
          </w:tcPr>
          <w:p w14:paraId="7713B791" w14:textId="19CC4507" w:rsidR="00CD7D09" w:rsidRPr="00C2268B" w:rsidRDefault="00CD7D09" w:rsidP="00C2268B">
            <w:r w:rsidRPr="00C2268B">
              <w:t xml:space="preserve">Support to develop </w:t>
            </w:r>
            <w:r w:rsidR="009D6DDB" w:rsidRPr="00C2268B">
              <w:t>Connector</w:t>
            </w:r>
            <w:r w:rsidRPr="00C2268B">
              <w:t xml:space="preserve"> confidence and competence may vary with:</w:t>
            </w:r>
          </w:p>
          <w:p w14:paraId="4A762CF6" w14:textId="77777777" w:rsidR="00CD7D09" w:rsidRPr="00080B33" w:rsidRDefault="00CD7D09" w:rsidP="00575D92">
            <w:pPr>
              <w:pStyle w:val="ListBullet"/>
              <w:rPr>
                <w:lang w:eastAsia="en-AU"/>
              </w:rPr>
            </w:pPr>
            <w:r w:rsidRPr="00080B33">
              <w:rPr>
                <w:lang w:eastAsia="en-AU"/>
              </w:rPr>
              <w:t>capacity of employing organisation to provide appropriate professional supervision</w:t>
            </w:r>
          </w:p>
          <w:p w14:paraId="32A7B9CD" w14:textId="77777777" w:rsidR="00CD7D09" w:rsidRPr="00080B33" w:rsidRDefault="00CD7D09" w:rsidP="00575D92">
            <w:pPr>
              <w:pStyle w:val="ListBullet"/>
              <w:rPr>
                <w:lang w:eastAsia="en-AU"/>
              </w:rPr>
            </w:pPr>
            <w:r w:rsidRPr="00080B33">
              <w:rPr>
                <w:lang w:eastAsia="en-AU"/>
              </w:rPr>
              <w:t>access to high quality internet for on-line capacity development</w:t>
            </w:r>
          </w:p>
          <w:p w14:paraId="2A5FB57B" w14:textId="6795530F" w:rsidR="00CD7D09" w:rsidRPr="00575D92" w:rsidRDefault="00CD7D09" w:rsidP="00AC566D">
            <w:pPr>
              <w:pStyle w:val="ListBullet"/>
              <w:rPr>
                <w:lang w:eastAsia="en-AU"/>
              </w:rPr>
            </w:pPr>
            <w:r w:rsidRPr="00080B33">
              <w:rPr>
                <w:lang w:eastAsia="en-AU"/>
              </w:rPr>
              <w:t xml:space="preserve">access to external expertise to support </w:t>
            </w:r>
            <w:r w:rsidR="009D6DDB" w:rsidRPr="00080B33">
              <w:rPr>
                <w:lang w:eastAsia="en-AU"/>
              </w:rPr>
              <w:t>Connector</w:t>
            </w:r>
            <w:r w:rsidRPr="00080B33">
              <w:rPr>
                <w:lang w:eastAsia="en-AU"/>
              </w:rPr>
              <w:t xml:space="preserve"> learning</w:t>
            </w:r>
          </w:p>
        </w:tc>
      </w:tr>
    </w:tbl>
    <w:p w14:paraId="0579A604" w14:textId="691F6F7D" w:rsidR="00CD7D09" w:rsidRDefault="00CD7D09" w:rsidP="00CD7D09">
      <w:r>
        <w:t xml:space="preserve">Connector expertise and confidence was developed through professional development </w:t>
      </w:r>
      <w:r w:rsidR="00A20C23">
        <w:t>program</w:t>
      </w:r>
      <w:r>
        <w:t>s</w:t>
      </w:r>
      <w:r w:rsidR="003916C1">
        <w:t>,</w:t>
      </w:r>
      <w:r>
        <w:t xml:space="preserve"> the Community of Practice, and learning on the job. The latter incorporated learning from colleagues and learning by trial and error. Access to </w:t>
      </w:r>
      <w:r w:rsidR="00A20C23">
        <w:t>program</w:t>
      </w:r>
      <w:r>
        <w:t xml:space="preserve">-provided professional development was generally good for those who started at the beginning of the </w:t>
      </w:r>
      <w:r w:rsidR="00A20C23">
        <w:t>program</w:t>
      </w:r>
      <w:r w:rsidR="003916C1">
        <w:t>,</w:t>
      </w:r>
      <w:r>
        <w:t xml:space="preserve"> and </w:t>
      </w:r>
      <w:r w:rsidR="003916C1">
        <w:t>was adapted</w:t>
      </w:r>
      <w:r>
        <w:t xml:space="preserve">, but not as good, for those who started later. Access to training and the Community of Practice was better for full-time rather than part-time workers, and of the part-timers, </w:t>
      </w:r>
      <w:r w:rsidR="00D464B3">
        <w:t xml:space="preserve">access was better </w:t>
      </w:r>
      <w:r>
        <w:t xml:space="preserve">for those with greater flexibility to rearrange their schedules to participate. Notice of meetings was not always long enough. Training in a key area – understanding of My Aged Care – was inadequate, meaning that workers had to learn through trial and error. By the end of the data collection period for this evaluation, most Connectors were sufficiently knowledgeable and confident to support others in improving their understanding of how </w:t>
      </w:r>
      <w:r w:rsidR="00D464B3">
        <w:t>to access the aged care system,</w:t>
      </w:r>
      <w:r>
        <w:t xml:space="preserve"> if not the details of how My Aged Care worked or the intricacies of the aged care system. Overall, the </w:t>
      </w:r>
      <w:r w:rsidR="00A20C23">
        <w:t>program</w:t>
      </w:r>
      <w:r>
        <w:t xml:space="preserve"> is rated a</w:t>
      </w:r>
      <w:r w:rsidR="00D464B3">
        <w:t>s ‘A</w:t>
      </w:r>
      <w:r>
        <w:t>dequate’ on provis</w:t>
      </w:r>
      <w:r w:rsidR="00D464B3">
        <w:t>ion of capacity building, and ‘G</w:t>
      </w:r>
      <w:r>
        <w:t>ood’ for the expertise and confidence of Connectors.</w:t>
      </w:r>
    </w:p>
    <w:p w14:paraId="26E2ACFD" w14:textId="47AACE65" w:rsidR="00CD7D09" w:rsidRDefault="00CD7D09" w:rsidP="00CD7D09">
      <w:r>
        <w:t xml:space="preserve">In relation to the contextual factors: </w:t>
      </w:r>
      <w:bookmarkStart w:id="154" w:name="_Hlk131163081"/>
      <w:r w:rsidR="00D464B3">
        <w:t>d</w:t>
      </w:r>
      <w:r>
        <w:t xml:space="preserve">ata was not collected about the quality of supervision or about access to additional training provided by employing organisations. However, some </w:t>
      </w:r>
      <w:r w:rsidR="003916C1">
        <w:t>C</w:t>
      </w:r>
      <w:r>
        <w:t>onnectors discussed this capacity building support during interviews</w:t>
      </w:r>
      <w:r w:rsidR="009527D9">
        <w:t>,</w:t>
      </w:r>
      <w:r>
        <w:t xml:space="preserve"> noting the value of having an experienced manager who could p</w:t>
      </w:r>
      <w:r w:rsidR="00FE532D">
        <w:t>rovide supervision and guidance</w:t>
      </w:r>
      <w:r>
        <w:t xml:space="preserve"> as well as access to addition</w:t>
      </w:r>
      <w:r w:rsidR="003916C1">
        <w:t>al</w:t>
      </w:r>
      <w:r>
        <w:t xml:space="preserve"> training where needed. There were also a few examples of Connectors having inadequate supervision which made it </w:t>
      </w:r>
      <w:r w:rsidR="009527D9">
        <w:t xml:space="preserve">more </w:t>
      </w:r>
      <w:r>
        <w:t xml:space="preserve">difficult </w:t>
      </w:r>
      <w:r w:rsidR="00A159C9">
        <w:t xml:space="preserve">for them </w:t>
      </w:r>
      <w:r>
        <w:t xml:space="preserve">to </w:t>
      </w:r>
      <w:r w:rsidR="003916C1">
        <w:t>perform</w:t>
      </w:r>
      <w:r>
        <w:t xml:space="preserve"> their roles. </w:t>
      </w:r>
      <w:bookmarkEnd w:id="154"/>
      <w:r>
        <w:t xml:space="preserve">Access to </w:t>
      </w:r>
      <w:r w:rsidR="001427AC">
        <w:t xml:space="preserve">high </w:t>
      </w:r>
      <w:r w:rsidR="00294B88">
        <w:t>speed</w:t>
      </w:r>
      <w:r>
        <w:t xml:space="preserve"> internet was not an issue in the </w:t>
      </w:r>
      <w:r w:rsidR="00490F7D">
        <w:t>EnCOMPASS Connector</w:t>
      </w:r>
      <w:r>
        <w:t xml:space="preserve"> </w:t>
      </w:r>
      <w:r w:rsidR="00A20C23">
        <w:t>program</w:t>
      </w:r>
      <w:r>
        <w:t xml:space="preserve">, which operated in metropolitan </w:t>
      </w:r>
      <w:r w:rsidR="009527D9">
        <w:t xml:space="preserve">and major rural </w:t>
      </w:r>
      <w:r>
        <w:t xml:space="preserve">areas. However, it could be more of an issue in </w:t>
      </w:r>
      <w:r w:rsidR="009527D9">
        <w:t xml:space="preserve">other </w:t>
      </w:r>
      <w:r>
        <w:t xml:space="preserve">rural and remote areas in the </w:t>
      </w:r>
      <w:r w:rsidR="00B67D1F">
        <w:t>Care F</w:t>
      </w:r>
      <w:r w:rsidR="00B92D85">
        <w:t>inder</w:t>
      </w:r>
      <w:r>
        <w:t xml:space="preserve"> </w:t>
      </w:r>
      <w:r w:rsidR="00A20C23">
        <w:t>program</w:t>
      </w:r>
      <w:r>
        <w:t>.</w:t>
      </w:r>
    </w:p>
    <w:p w14:paraId="37FD9764" w14:textId="19F56B92" w:rsidR="00CD7D09" w:rsidRDefault="00CD7D09" w:rsidP="00CD7D09">
      <w:pPr>
        <w:pStyle w:val="Caption"/>
      </w:pPr>
      <w:bookmarkStart w:id="155" w:name="_Toc131106165"/>
      <w:bookmarkStart w:id="156" w:name="_Toc179298315"/>
      <w:r w:rsidRPr="00C733FE">
        <w:t xml:space="preserve">Table </w:t>
      </w:r>
      <w:r>
        <w:fldChar w:fldCharType="begin"/>
      </w:r>
      <w:r>
        <w:instrText>SEQ Table \* ARABIC</w:instrText>
      </w:r>
      <w:r>
        <w:fldChar w:fldCharType="separate"/>
      </w:r>
      <w:r w:rsidR="00E34AC4">
        <w:rPr>
          <w:noProof/>
        </w:rPr>
        <w:t>33</w:t>
      </w:r>
      <w:r>
        <w:fldChar w:fldCharType="end"/>
      </w:r>
      <w:r w:rsidRPr="00C733FE">
        <w:t xml:space="preserve">. </w:t>
      </w:r>
      <w:bookmarkEnd w:id="155"/>
      <w:r w:rsidRPr="00C733FE">
        <w:t>V</w:t>
      </w:r>
      <w:r w:rsidR="00426213">
        <w:t xml:space="preserve">alue for Investment </w:t>
      </w:r>
      <w:r w:rsidRPr="00C733FE">
        <w:t>rubric effectiveness</w:t>
      </w:r>
      <w:r w:rsidR="00426213">
        <w:t xml:space="preserve"> criterion –</w:t>
      </w:r>
      <w:r>
        <w:t xml:space="preserve"> </w:t>
      </w:r>
      <w:r w:rsidRPr="00252903">
        <w:t>Element:</w:t>
      </w:r>
      <w:r>
        <w:t xml:space="preserve"> </w:t>
      </w:r>
      <w:r w:rsidRPr="003A55EF">
        <w:t>EnCOMPASS Connectors</w:t>
      </w:r>
      <w:bookmarkEnd w:id="156"/>
    </w:p>
    <w:tbl>
      <w:tblPr>
        <w:tblStyle w:val="TableGrid"/>
        <w:tblW w:w="0" w:type="auto"/>
        <w:tblLook w:val="04A0" w:firstRow="1" w:lastRow="0" w:firstColumn="1" w:lastColumn="0" w:noHBand="0" w:noVBand="1"/>
        <w:tblCaption w:val="Table 33. VFI rubric effectiveness criterion related to Connectors."/>
        <w:tblDescription w:val="Table outlining measures for assessment as inadequte, adequate, good or excellent. "/>
      </w:tblPr>
      <w:tblGrid>
        <w:gridCol w:w="1691"/>
        <w:gridCol w:w="1790"/>
        <w:gridCol w:w="1819"/>
        <w:gridCol w:w="1804"/>
        <w:gridCol w:w="2156"/>
      </w:tblGrid>
      <w:tr w:rsidR="00CD7D09" w:rsidRPr="00252903" w14:paraId="6DD54CEE"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16A5B31E" w14:textId="77777777" w:rsidR="00CD7D09" w:rsidRPr="00C2268B" w:rsidRDefault="00CD7D09" w:rsidP="00C2268B">
            <w:r w:rsidRPr="00C2268B">
              <w:t>CRITERION: EFFECTIVENESS</w:t>
            </w:r>
          </w:p>
        </w:tc>
      </w:tr>
      <w:tr w:rsidR="00CD7D09" w:rsidRPr="00252903" w14:paraId="1A046ECA"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gridSpan w:val="5"/>
          </w:tcPr>
          <w:p w14:paraId="2AF527CB" w14:textId="30D440AA" w:rsidR="00CD7D09" w:rsidRPr="00426213" w:rsidRDefault="00CD7D09" w:rsidP="00A86BE4">
            <w:pPr>
              <w:pStyle w:val="Heading4nonumbering"/>
              <w:rPr>
                <w:rFonts w:asciiTheme="majorHAnsi" w:eastAsia="Times New Roman" w:hAnsiTheme="majorHAnsi" w:cstheme="minorHAnsi"/>
                <w:b/>
                <w:i w:val="0"/>
                <w:color w:val="000000" w:themeColor="dark1"/>
                <w:kern w:val="24"/>
                <w:sz w:val="18"/>
                <w:szCs w:val="18"/>
                <w:lang w:eastAsia="en-AU"/>
              </w:rPr>
            </w:pPr>
            <w:r w:rsidRPr="00426213">
              <w:rPr>
                <w:rFonts w:asciiTheme="majorHAnsi" w:hAnsiTheme="majorHAnsi"/>
                <w:b/>
                <w:i w:val="0"/>
              </w:rPr>
              <w:t>Element: EnCOMPASS Connectors: The right staff are employed and are able to perform well</w:t>
            </w:r>
          </w:p>
        </w:tc>
      </w:tr>
      <w:tr w:rsidR="00CD7D09" w:rsidRPr="00252903" w14:paraId="4DB7E356"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0" w:type="auto"/>
          </w:tcPr>
          <w:p w14:paraId="371AFF45" w14:textId="77777777" w:rsidR="00CD7D09" w:rsidRPr="00C2268B" w:rsidRDefault="00CD7D09" w:rsidP="00C2268B">
            <w:r w:rsidRPr="00C2268B">
              <w:t>Inadequate</w:t>
            </w:r>
          </w:p>
        </w:tc>
        <w:tc>
          <w:tcPr>
            <w:tcW w:w="0" w:type="auto"/>
          </w:tcPr>
          <w:p w14:paraId="21BFC346" w14:textId="77777777" w:rsidR="00CD7D09" w:rsidRPr="00C2268B" w:rsidRDefault="00CD7D09" w:rsidP="00C2268B">
            <w:r w:rsidRPr="00C2268B">
              <w:t>Adequate</w:t>
            </w:r>
          </w:p>
        </w:tc>
        <w:tc>
          <w:tcPr>
            <w:tcW w:w="0" w:type="auto"/>
          </w:tcPr>
          <w:p w14:paraId="54B319AA" w14:textId="77777777" w:rsidR="00CD7D09" w:rsidRPr="00C2268B" w:rsidRDefault="00CD7D09" w:rsidP="00C2268B">
            <w:r w:rsidRPr="00C2268B">
              <w:t xml:space="preserve">Good </w:t>
            </w:r>
          </w:p>
        </w:tc>
        <w:tc>
          <w:tcPr>
            <w:tcW w:w="0" w:type="auto"/>
          </w:tcPr>
          <w:p w14:paraId="75EC624D" w14:textId="77777777" w:rsidR="00CD7D09" w:rsidRPr="00C2268B" w:rsidRDefault="00CD7D09" w:rsidP="00C2268B">
            <w:r w:rsidRPr="00C2268B">
              <w:t>Excellent</w:t>
            </w:r>
          </w:p>
        </w:tc>
        <w:tc>
          <w:tcPr>
            <w:tcW w:w="0" w:type="auto"/>
          </w:tcPr>
          <w:p w14:paraId="0884121F" w14:textId="77777777" w:rsidR="00CD7D09" w:rsidRPr="00C2268B" w:rsidRDefault="00CD7D09" w:rsidP="00C2268B">
            <w:r w:rsidRPr="00C2268B">
              <w:t>Contextual factors</w:t>
            </w:r>
          </w:p>
        </w:tc>
      </w:tr>
      <w:tr w:rsidR="00CD7D09" w:rsidRPr="00252903" w14:paraId="0E54E978" w14:textId="77777777" w:rsidTr="003C49D6">
        <w:tc>
          <w:tcPr>
            <w:tcW w:w="0" w:type="auto"/>
          </w:tcPr>
          <w:p w14:paraId="22993D4D" w14:textId="1A214EDA" w:rsidR="00CD7D09" w:rsidRPr="00C2268B" w:rsidRDefault="00B92D85" w:rsidP="00AC566D">
            <w:r w:rsidRPr="00C2268B">
              <w:t>Connectors</w:t>
            </w:r>
            <w:r w:rsidR="00CD7D09" w:rsidRPr="00C2268B">
              <w:t xml:space="preserve"> do not demonstrate core competencies when employed</w:t>
            </w:r>
          </w:p>
          <w:p w14:paraId="37C3C13B" w14:textId="439A6A9C" w:rsidR="00CD7D09" w:rsidRPr="006D7883" w:rsidRDefault="00CD7D09" w:rsidP="00AC566D">
            <w:r w:rsidRPr="00C2268B">
              <w:t xml:space="preserve">Low retention rates/ high attrition of </w:t>
            </w:r>
            <w:r w:rsidR="00B92D85" w:rsidRPr="00C2268B">
              <w:t>Connectors</w:t>
            </w:r>
          </w:p>
        </w:tc>
        <w:tc>
          <w:tcPr>
            <w:tcW w:w="0" w:type="auto"/>
          </w:tcPr>
          <w:p w14:paraId="6BD8BDF0" w14:textId="07795C88" w:rsidR="00CD7D09" w:rsidRPr="00C2268B" w:rsidRDefault="00B92D85" w:rsidP="00AC566D">
            <w:r w:rsidRPr="00C2268B">
              <w:t>Connectors</w:t>
            </w:r>
            <w:r w:rsidR="00CD7D09" w:rsidRPr="00C2268B">
              <w:t xml:space="preserve"> demonstrate basic competencies </w:t>
            </w:r>
          </w:p>
          <w:p w14:paraId="4F45A6D7" w14:textId="1577C899" w:rsidR="00CD7D09" w:rsidRPr="00C2268B" w:rsidRDefault="00CD7D09" w:rsidP="00AC566D">
            <w:r w:rsidRPr="00C2268B">
              <w:t xml:space="preserve">Retention rates are comparable to other </w:t>
            </w:r>
            <w:r w:rsidR="00A20C23" w:rsidRPr="00C2268B">
              <w:t>program</w:t>
            </w:r>
            <w:r w:rsidRPr="00C2268B">
              <w:t>s in the employing agencies</w:t>
            </w:r>
          </w:p>
          <w:p w14:paraId="6FDD2580" w14:textId="1584748B" w:rsidR="00CD7D09" w:rsidRPr="006D7883" w:rsidRDefault="00CD7D09" w:rsidP="00AC566D">
            <w:r w:rsidRPr="00C2268B">
              <w:t xml:space="preserve">Low work satisfaction for </w:t>
            </w:r>
            <w:r w:rsidR="00B92D85" w:rsidRPr="00C2268B">
              <w:t>Connectors</w:t>
            </w:r>
            <w:r w:rsidRPr="00C2268B">
              <w:t xml:space="preserve"> contributes to low to adequate motivation on the job</w:t>
            </w:r>
          </w:p>
        </w:tc>
        <w:tc>
          <w:tcPr>
            <w:tcW w:w="0" w:type="auto"/>
          </w:tcPr>
          <w:p w14:paraId="11F4997D" w14:textId="2D137B03" w:rsidR="00CD7D09" w:rsidRPr="00C2268B" w:rsidRDefault="00B92D85" w:rsidP="00AC566D">
            <w:r w:rsidRPr="00C2268B">
              <w:t>Connectors</w:t>
            </w:r>
            <w:r w:rsidR="00CD7D09" w:rsidRPr="00C2268B">
              <w:t xml:space="preserve"> demonstrate core competencies at a good level, an</w:t>
            </w:r>
            <w:r w:rsidR="001427AC">
              <w:t>d competence improves over time</w:t>
            </w:r>
          </w:p>
          <w:p w14:paraId="4C56F970" w14:textId="6F3A5B3D" w:rsidR="00CD7D09" w:rsidRPr="00C2268B" w:rsidRDefault="00CD7D09" w:rsidP="00AC566D">
            <w:r w:rsidRPr="00C2268B">
              <w:t xml:space="preserve">Retention rates are good compared to other </w:t>
            </w:r>
            <w:r w:rsidR="00A20C23" w:rsidRPr="00C2268B">
              <w:t>program</w:t>
            </w:r>
            <w:r w:rsidR="001427AC">
              <w:t>s in the employing agencies</w:t>
            </w:r>
            <w:r w:rsidRPr="00C2268B">
              <w:t xml:space="preserve"> </w:t>
            </w:r>
          </w:p>
          <w:p w14:paraId="41A9B9C6" w14:textId="6005056E" w:rsidR="001427AC" w:rsidRDefault="00CD7D09" w:rsidP="00AC566D">
            <w:r w:rsidRPr="00C2268B">
              <w:t xml:space="preserve">Work satisfaction levels are comparable to other </w:t>
            </w:r>
            <w:r w:rsidR="00A20C23" w:rsidRPr="00C2268B">
              <w:t>program</w:t>
            </w:r>
            <w:r w:rsidR="001427AC">
              <w:t>s in employing agencies</w:t>
            </w:r>
          </w:p>
          <w:p w14:paraId="3FAC08D7" w14:textId="3BAE2574" w:rsidR="00CD7D09" w:rsidRPr="003C49D6" w:rsidRDefault="00B92D85" w:rsidP="00AC566D">
            <w:pPr>
              <w:rPr>
                <w:rFonts w:eastAsiaTheme="minorHAnsi"/>
                <w:sz w:val="18"/>
                <w:szCs w:val="18"/>
              </w:rPr>
            </w:pPr>
            <w:r w:rsidRPr="00C2268B">
              <w:t>Connectors</w:t>
            </w:r>
            <w:r w:rsidR="00CD7D09" w:rsidRPr="00C2268B">
              <w:t xml:space="preserve"> are motivated to perform well in their roles </w:t>
            </w:r>
          </w:p>
        </w:tc>
        <w:tc>
          <w:tcPr>
            <w:tcW w:w="0" w:type="auto"/>
          </w:tcPr>
          <w:p w14:paraId="45DC0110" w14:textId="6A7D81F4" w:rsidR="00CD7D09" w:rsidRPr="00C2268B" w:rsidRDefault="00B92D85" w:rsidP="00AC566D">
            <w:r w:rsidRPr="00C2268B">
              <w:t>Connectors</w:t>
            </w:r>
            <w:r w:rsidR="00CD7D09" w:rsidRPr="00C2268B">
              <w:t xml:space="preserve"> demon</w:t>
            </w:r>
            <w:r w:rsidR="001427AC">
              <w:t>strate high levels of expertise</w:t>
            </w:r>
          </w:p>
          <w:p w14:paraId="47FEE628" w14:textId="22DF9A79" w:rsidR="00CD7D09" w:rsidRPr="006D7883" w:rsidRDefault="00CD7D09" w:rsidP="00AC566D">
            <w:r w:rsidRPr="00C2268B">
              <w:t xml:space="preserve">Retention rates, work satisfaction and motivation are high compared to other </w:t>
            </w:r>
            <w:r w:rsidR="00A20C23" w:rsidRPr="00C2268B">
              <w:t>program</w:t>
            </w:r>
            <w:r w:rsidRPr="00C2268B">
              <w:t>s in the employing agencies</w:t>
            </w:r>
          </w:p>
        </w:tc>
        <w:tc>
          <w:tcPr>
            <w:tcW w:w="0" w:type="auto"/>
          </w:tcPr>
          <w:p w14:paraId="18D05F8E" w14:textId="77777777" w:rsidR="00CD7D09" w:rsidRPr="00C2268B" w:rsidRDefault="00CD7D09" w:rsidP="00AC566D">
            <w:bookmarkStart w:id="157" w:name="_Hlk131163053"/>
            <w:r w:rsidRPr="00C2268B">
              <w:t>Competency, retention rates, work satisfaction and motivation are likely to vary according to:</w:t>
            </w:r>
          </w:p>
          <w:p w14:paraId="0CEE87F5" w14:textId="77777777" w:rsidR="00CD7D09" w:rsidRPr="003C49D6" w:rsidRDefault="00CD7D09" w:rsidP="006D7883">
            <w:pPr>
              <w:pStyle w:val="ListBullet"/>
              <w:rPr>
                <w:lang w:val="en-US"/>
              </w:rPr>
            </w:pPr>
            <w:r w:rsidRPr="003C49D6">
              <w:rPr>
                <w:lang w:val="en-US"/>
              </w:rPr>
              <w:t>duration of employment contracts</w:t>
            </w:r>
          </w:p>
          <w:p w14:paraId="35E26C6A" w14:textId="77777777" w:rsidR="00CD7D09" w:rsidRPr="003C49D6" w:rsidRDefault="00CD7D09" w:rsidP="006D7883">
            <w:pPr>
              <w:pStyle w:val="ListBullet"/>
              <w:rPr>
                <w:lang w:val="en-US"/>
              </w:rPr>
            </w:pPr>
            <w:r w:rsidRPr="003C49D6">
              <w:rPr>
                <w:lang w:val="en-US"/>
              </w:rPr>
              <w:t>management styles</w:t>
            </w:r>
          </w:p>
          <w:p w14:paraId="58B0B677" w14:textId="19CCF45F" w:rsidR="00CD7D09" w:rsidRPr="006D7883" w:rsidRDefault="00CD7D09" w:rsidP="00AC566D">
            <w:pPr>
              <w:pStyle w:val="ListBullet"/>
              <w:rPr>
                <w:lang w:val="en-US"/>
              </w:rPr>
            </w:pPr>
            <w:r w:rsidRPr="003C49D6">
              <w:rPr>
                <w:lang w:val="en-US"/>
              </w:rPr>
              <w:t>organisational culture</w:t>
            </w:r>
            <w:bookmarkEnd w:id="157"/>
          </w:p>
        </w:tc>
      </w:tr>
    </w:tbl>
    <w:p w14:paraId="4E7C9E91" w14:textId="3D8B2683" w:rsidR="00CD7D09" w:rsidRDefault="00CD7D09" w:rsidP="00CD7D09">
      <w:r>
        <w:t xml:space="preserve">The </w:t>
      </w:r>
      <w:r w:rsidR="00A20C23">
        <w:t>program</w:t>
      </w:r>
      <w:r>
        <w:t xml:space="preserve"> did not develop a single statement of core competencies for </w:t>
      </w:r>
      <w:r w:rsidRPr="00AD79E2">
        <w:t>EnCOMPASS</w:t>
      </w:r>
      <w:r>
        <w:t xml:space="preserve"> Connectors. Individual </w:t>
      </w:r>
      <w:r w:rsidR="00A72A91">
        <w:t>sites</w:t>
      </w:r>
      <w:r>
        <w:t xml:space="preserve"> were responsible for developing their own criteria and selecting staff against them. Employment practices appeared to vary across </w:t>
      </w:r>
      <w:r w:rsidR="00A72A91">
        <w:t>sites</w:t>
      </w:r>
      <w:r>
        <w:t xml:space="preserve">, with some prioritising qualified staff and others prioritising experience with, and/or membership of, the CALD communities in question. Future </w:t>
      </w:r>
      <w:r w:rsidR="00A20C23">
        <w:t>program</w:t>
      </w:r>
      <w:r>
        <w:t xml:space="preserve">s may consider developing a statement of core competencies. However, it would appear that Connectors were appropriately skilled and, where they did not already have it, developed necessary knowledge for the role, suggesting at least a ‘Good’ rating. Data was not collected about work satisfaction or retention rates, and consequently no rating can be given for those. Monitoring of these indicators would, however, be useful for future </w:t>
      </w:r>
      <w:r w:rsidR="00A20C23">
        <w:t>program</w:t>
      </w:r>
      <w:r>
        <w:t>s.</w:t>
      </w:r>
    </w:p>
    <w:p w14:paraId="1D70D13F" w14:textId="077CAF20" w:rsidR="00CD7D09" w:rsidRDefault="001427AC" w:rsidP="00CD7D09">
      <w:pPr>
        <w:pStyle w:val="Heading3"/>
      </w:pPr>
      <w:r>
        <w:t>Efficiency and p</w:t>
      </w:r>
      <w:r w:rsidR="00CD7D09">
        <w:t>roductivity</w:t>
      </w:r>
    </w:p>
    <w:p w14:paraId="0C181437" w14:textId="4561845E" w:rsidR="00CD7D09" w:rsidRDefault="00CD7D09" w:rsidP="00CD7D09">
      <w:pPr>
        <w:pStyle w:val="Caption"/>
      </w:pPr>
      <w:bookmarkStart w:id="158" w:name="_Toc131106166"/>
      <w:bookmarkStart w:id="159" w:name="_Toc179298316"/>
      <w:r w:rsidRPr="004F780C">
        <w:t xml:space="preserve">Table </w:t>
      </w:r>
      <w:r>
        <w:fldChar w:fldCharType="begin"/>
      </w:r>
      <w:r>
        <w:instrText>SEQ Table \* ARABIC</w:instrText>
      </w:r>
      <w:r>
        <w:fldChar w:fldCharType="separate"/>
      </w:r>
      <w:r w:rsidR="00E34AC4">
        <w:rPr>
          <w:noProof/>
        </w:rPr>
        <w:t>34</w:t>
      </w:r>
      <w:r>
        <w:fldChar w:fldCharType="end"/>
      </w:r>
      <w:r w:rsidRPr="004F780C">
        <w:t xml:space="preserve">. </w:t>
      </w:r>
      <w:bookmarkEnd w:id="158"/>
      <w:r w:rsidRPr="004F780C">
        <w:t>V</w:t>
      </w:r>
      <w:r w:rsidR="00044269">
        <w:t>alue for Investment</w:t>
      </w:r>
      <w:r w:rsidRPr="004F780C">
        <w:t xml:space="preserve"> rubric</w:t>
      </w:r>
      <w:r w:rsidRPr="00C733FE">
        <w:t xml:space="preserve"> </w:t>
      </w:r>
      <w:r>
        <w:t>efficie</w:t>
      </w:r>
      <w:r w:rsidR="00044269">
        <w:t>ncy and productivity criterion –</w:t>
      </w:r>
      <w:r>
        <w:t xml:space="preserve"> </w:t>
      </w:r>
      <w:r w:rsidRPr="00252903">
        <w:t>Element:</w:t>
      </w:r>
      <w:r>
        <w:t xml:space="preserve"> Productivity</w:t>
      </w:r>
      <w:bookmarkEnd w:id="159"/>
    </w:p>
    <w:tbl>
      <w:tblPr>
        <w:tblStyle w:val="TableGrid"/>
        <w:tblW w:w="0" w:type="auto"/>
        <w:tblLook w:val="04A0" w:firstRow="1" w:lastRow="0" w:firstColumn="1" w:lastColumn="0" w:noHBand="0" w:noVBand="1"/>
        <w:tblCaption w:val="Table 34. VFI rubric efficiency and productivity criterion as it relates to productivity"/>
        <w:tblDescription w:val="Table outlining measures of productivty for assessment as inadequte, adequate, good or excellent. "/>
      </w:tblPr>
      <w:tblGrid>
        <w:gridCol w:w="1739"/>
        <w:gridCol w:w="1872"/>
        <w:gridCol w:w="1681"/>
        <w:gridCol w:w="1771"/>
        <w:gridCol w:w="2197"/>
      </w:tblGrid>
      <w:tr w:rsidR="00CD7D09" w:rsidRPr="00252903" w14:paraId="3D628FBD" w14:textId="77777777" w:rsidTr="00961676">
        <w:trPr>
          <w:cnfStyle w:val="100000000000" w:firstRow="1" w:lastRow="0" w:firstColumn="0" w:lastColumn="0" w:oddVBand="0" w:evenVBand="0" w:oddHBand="0" w:evenHBand="0" w:firstRowFirstColumn="0" w:firstRowLastColumn="0" w:lastRowFirstColumn="0" w:lastRowLastColumn="0"/>
        </w:trPr>
        <w:tc>
          <w:tcPr>
            <w:tcW w:w="0" w:type="auto"/>
            <w:gridSpan w:val="5"/>
          </w:tcPr>
          <w:p w14:paraId="12CC298C" w14:textId="77777777" w:rsidR="00CD7D09" w:rsidRPr="00C2268B" w:rsidRDefault="00CD7D09" w:rsidP="00C2268B">
            <w:r w:rsidRPr="00C2268B">
              <w:t>CRITERION: EFFICIENCY AND PRODUCTIVITY</w:t>
            </w:r>
          </w:p>
        </w:tc>
      </w:tr>
      <w:tr w:rsidR="00CD7D09" w:rsidRPr="00252903" w14:paraId="3CF6DEA5" w14:textId="77777777" w:rsidTr="00961676">
        <w:tc>
          <w:tcPr>
            <w:tcW w:w="0" w:type="auto"/>
            <w:gridSpan w:val="5"/>
          </w:tcPr>
          <w:p w14:paraId="09312220" w14:textId="77777777" w:rsidR="00CD7D09" w:rsidRPr="00044269" w:rsidRDefault="00CD7D09" w:rsidP="00AC566D">
            <w:pPr>
              <w:tabs>
                <w:tab w:val="center" w:pos="4680"/>
                <w:tab w:val="right" w:pos="9360"/>
              </w:tabs>
              <w:rPr>
                <w:rFonts w:cstheme="minorHAnsi"/>
                <w:b/>
                <w:sz w:val="18"/>
                <w:szCs w:val="18"/>
                <w:lang w:val="en-US"/>
              </w:rPr>
            </w:pPr>
            <w:r w:rsidRPr="00044269">
              <w:rPr>
                <w:b/>
              </w:rPr>
              <w:t xml:space="preserve">Element: Productivity: Program resources are used to maximise productive delivery and effectiveness </w:t>
            </w:r>
          </w:p>
        </w:tc>
      </w:tr>
      <w:tr w:rsidR="00CD7D09" w:rsidRPr="00252903" w14:paraId="46D7C716" w14:textId="77777777" w:rsidTr="00961676">
        <w:tc>
          <w:tcPr>
            <w:tcW w:w="0" w:type="auto"/>
          </w:tcPr>
          <w:p w14:paraId="65C8428C" w14:textId="77777777" w:rsidR="00CD7D09" w:rsidRPr="00C2268B" w:rsidRDefault="00CD7D09" w:rsidP="00C2268B">
            <w:r w:rsidRPr="00C2268B">
              <w:t>Inadequate</w:t>
            </w:r>
          </w:p>
        </w:tc>
        <w:tc>
          <w:tcPr>
            <w:tcW w:w="0" w:type="auto"/>
          </w:tcPr>
          <w:p w14:paraId="4EADD032" w14:textId="77777777" w:rsidR="00CD7D09" w:rsidRPr="00C2268B" w:rsidRDefault="00CD7D09" w:rsidP="00C2268B">
            <w:r w:rsidRPr="00C2268B">
              <w:t>Adequate</w:t>
            </w:r>
          </w:p>
        </w:tc>
        <w:tc>
          <w:tcPr>
            <w:tcW w:w="0" w:type="auto"/>
          </w:tcPr>
          <w:p w14:paraId="7D18F81C" w14:textId="77777777" w:rsidR="00CD7D09" w:rsidRPr="00C2268B" w:rsidRDefault="00CD7D09" w:rsidP="00C2268B">
            <w:r w:rsidRPr="00C2268B">
              <w:t xml:space="preserve">Good </w:t>
            </w:r>
          </w:p>
        </w:tc>
        <w:tc>
          <w:tcPr>
            <w:tcW w:w="0" w:type="auto"/>
          </w:tcPr>
          <w:p w14:paraId="41F3443B" w14:textId="77777777" w:rsidR="00CD7D09" w:rsidRPr="00C2268B" w:rsidRDefault="00CD7D09" w:rsidP="00C2268B">
            <w:r w:rsidRPr="00C2268B">
              <w:t>Excellent</w:t>
            </w:r>
          </w:p>
        </w:tc>
        <w:tc>
          <w:tcPr>
            <w:tcW w:w="0" w:type="auto"/>
          </w:tcPr>
          <w:p w14:paraId="2C8D613A" w14:textId="77777777" w:rsidR="00CD7D09" w:rsidRPr="00C2268B" w:rsidRDefault="00CD7D09" w:rsidP="00C2268B">
            <w:r w:rsidRPr="00C2268B">
              <w:t>Contextual factors</w:t>
            </w:r>
          </w:p>
        </w:tc>
      </w:tr>
      <w:tr w:rsidR="00CD7D09" w:rsidRPr="00252903" w14:paraId="474D2EBB" w14:textId="77777777" w:rsidTr="00961676">
        <w:tc>
          <w:tcPr>
            <w:tcW w:w="0" w:type="auto"/>
          </w:tcPr>
          <w:p w14:paraId="5EFD68BD" w14:textId="77777777" w:rsidR="00CD7D09" w:rsidRPr="00C2268B" w:rsidRDefault="00CD7D09" w:rsidP="00AC566D">
            <w:r w:rsidRPr="00C2268B">
              <w:t xml:space="preserve">Work planning does not address productivity </w:t>
            </w:r>
          </w:p>
          <w:p w14:paraId="48A401DC" w14:textId="07CB63AB" w:rsidR="00CD7D09" w:rsidRPr="00C2268B" w:rsidRDefault="00CD7D09" w:rsidP="00AC566D">
            <w:r w:rsidRPr="00C2268B">
              <w:t>Poor coordination of, or access to, support functions within the employing agency</w:t>
            </w:r>
          </w:p>
          <w:p w14:paraId="56E843BD" w14:textId="6D24D322" w:rsidR="00CD7D09" w:rsidRPr="003C49D6" w:rsidRDefault="00B92D85" w:rsidP="00AC566D">
            <w:pPr>
              <w:rPr>
                <w:rFonts w:eastAsiaTheme="minorHAnsi"/>
                <w:sz w:val="18"/>
                <w:szCs w:val="18"/>
              </w:rPr>
            </w:pPr>
            <w:r w:rsidRPr="00C2268B">
              <w:t>Connectors</w:t>
            </w:r>
            <w:r w:rsidR="00CD7D09" w:rsidRPr="00C2268B">
              <w:t xml:space="preserve"> are expected to be ‘all things to all people’, across a range of functions which do not contribute, or contribute indirectly, to </w:t>
            </w:r>
            <w:r w:rsidR="00A20C23" w:rsidRPr="00C2268B">
              <w:t>program</w:t>
            </w:r>
            <w:r w:rsidR="00CD7D09" w:rsidRPr="00C2268B">
              <w:t xml:space="preserve"> outcomes</w:t>
            </w:r>
          </w:p>
        </w:tc>
        <w:tc>
          <w:tcPr>
            <w:tcW w:w="0" w:type="auto"/>
          </w:tcPr>
          <w:p w14:paraId="277B9C4D" w14:textId="77777777" w:rsidR="00CD7D09" w:rsidRPr="00C2268B" w:rsidRDefault="00CD7D09" w:rsidP="00AC566D">
            <w:r w:rsidRPr="00C2268B">
              <w:t>Work roles across the agency are clear, well organised and support worker efficiency and effectiveness</w:t>
            </w:r>
          </w:p>
          <w:p w14:paraId="376F362F" w14:textId="77777777" w:rsidR="00CD7D09" w:rsidRPr="003C49D6" w:rsidRDefault="00CD7D09" w:rsidP="00AC566D">
            <w:pPr>
              <w:rPr>
                <w:rFonts w:eastAsiaTheme="minorHAnsi"/>
                <w:sz w:val="18"/>
                <w:szCs w:val="18"/>
              </w:rPr>
            </w:pPr>
            <w:r w:rsidRPr="00C2268B">
              <w:t xml:space="preserve">Program resources are used to buy in complementary skills or roles to enable productivity and effectiveness </w:t>
            </w:r>
          </w:p>
        </w:tc>
        <w:tc>
          <w:tcPr>
            <w:tcW w:w="0" w:type="auto"/>
          </w:tcPr>
          <w:p w14:paraId="407E8037" w14:textId="77777777" w:rsidR="00CD7D09" w:rsidRPr="00C2268B" w:rsidRDefault="00CD7D09" w:rsidP="00AC566D">
            <w:r w:rsidRPr="00C2268B">
              <w:t>Adequate AND:</w:t>
            </w:r>
          </w:p>
          <w:p w14:paraId="1C7F348A" w14:textId="50B952C7" w:rsidR="00CD7D09" w:rsidRPr="003C49D6" w:rsidRDefault="00B92D85" w:rsidP="00AC566D">
            <w:pPr>
              <w:rPr>
                <w:rFonts w:eastAsiaTheme="minorHAnsi"/>
                <w:sz w:val="18"/>
                <w:szCs w:val="18"/>
              </w:rPr>
            </w:pPr>
            <w:r w:rsidRPr="00C2268B">
              <w:t>Connectors</w:t>
            </w:r>
            <w:r w:rsidR="00CD7D09" w:rsidRPr="00C2268B">
              <w:t xml:space="preserve"> are supported to consider how they can adapt their work practices to maximise productivity and effectiveness</w:t>
            </w:r>
          </w:p>
        </w:tc>
        <w:tc>
          <w:tcPr>
            <w:tcW w:w="0" w:type="auto"/>
          </w:tcPr>
          <w:p w14:paraId="570F52DF" w14:textId="77777777" w:rsidR="00CD7D09" w:rsidRPr="00C2268B" w:rsidRDefault="00CD7D09" w:rsidP="00AC566D">
            <w:r w:rsidRPr="00C2268B">
              <w:t>Good AND:</w:t>
            </w:r>
          </w:p>
          <w:p w14:paraId="31499702" w14:textId="77777777" w:rsidR="00CD7D09" w:rsidRPr="003C49D6" w:rsidRDefault="00CD7D09" w:rsidP="00AC566D">
            <w:pPr>
              <w:rPr>
                <w:rFonts w:eastAsiaTheme="minorHAnsi"/>
                <w:b/>
                <w:bCs/>
                <w:sz w:val="18"/>
                <w:szCs w:val="18"/>
              </w:rPr>
            </w:pPr>
            <w:r w:rsidRPr="00C2268B">
              <w:t>Organisational systems analyse productivity and effectiveness and provide feedback for continuous improvement</w:t>
            </w:r>
          </w:p>
        </w:tc>
        <w:tc>
          <w:tcPr>
            <w:tcW w:w="0" w:type="auto"/>
          </w:tcPr>
          <w:p w14:paraId="6F32EB89" w14:textId="77777777" w:rsidR="00CD7D09" w:rsidRPr="00C2268B" w:rsidRDefault="00CD7D09" w:rsidP="00AC566D">
            <w:r w:rsidRPr="00C2268B">
              <w:t>Efficiency and productivity are likely to vary according to:</w:t>
            </w:r>
          </w:p>
          <w:p w14:paraId="66B84C1F" w14:textId="1CEEC359" w:rsidR="00CD7D09" w:rsidRPr="003C49D6" w:rsidRDefault="00CD7D09" w:rsidP="00575D92">
            <w:pPr>
              <w:pStyle w:val="ListBullet"/>
              <w:rPr>
                <w:rFonts w:eastAsiaTheme="minorHAnsi"/>
              </w:rPr>
            </w:pPr>
            <w:r w:rsidRPr="003C49D6">
              <w:rPr>
                <w:lang w:val="en-US"/>
              </w:rPr>
              <w:t xml:space="preserve">the ethos of the employing </w:t>
            </w:r>
            <w:r w:rsidR="00840102">
              <w:rPr>
                <w:lang w:val="en-US"/>
              </w:rPr>
              <w:t>organis</w:t>
            </w:r>
            <w:r w:rsidR="001427AC">
              <w:rPr>
                <w:lang w:val="en-US"/>
              </w:rPr>
              <w:t>ation,</w:t>
            </w:r>
            <w:r w:rsidRPr="003C49D6">
              <w:rPr>
                <w:lang w:val="en-US"/>
              </w:rPr>
              <w:t xml:space="preserve"> allocation of other organisational resources to support efficiency</w:t>
            </w:r>
            <w:r w:rsidR="001427AC">
              <w:rPr>
                <w:lang w:val="en-US"/>
              </w:rPr>
              <w:t>,</w:t>
            </w:r>
            <w:r w:rsidRPr="003C49D6">
              <w:rPr>
                <w:lang w:val="en-US"/>
              </w:rPr>
              <w:t xml:space="preserve"> and productivity of service delivery staff</w:t>
            </w:r>
          </w:p>
        </w:tc>
      </w:tr>
    </w:tbl>
    <w:p w14:paraId="6663284E" w14:textId="624F4FB6" w:rsidR="00CD7D09" w:rsidRDefault="00CD7D09" w:rsidP="00837A47">
      <w:r>
        <w:t xml:space="preserve">The </w:t>
      </w:r>
      <w:r w:rsidR="0050084B">
        <w:t>time and task</w:t>
      </w:r>
      <w:r>
        <w:t xml:space="preserve"> snapshots identified that less than 14% of Connectors’ available time was </w:t>
      </w:r>
      <w:r w:rsidR="00764DC8">
        <w:t xml:space="preserve">recorded as </w:t>
      </w:r>
      <w:r>
        <w:t xml:space="preserve">not having been spent on direct </w:t>
      </w:r>
      <w:r w:rsidR="00A20C23">
        <w:t>program</w:t>
      </w:r>
      <w:r>
        <w:t xml:space="preserve"> activities </w:t>
      </w:r>
      <w:r w:rsidRPr="00CD7D09">
        <w:t>(see Appendix</w:t>
      </w:r>
      <w:r w:rsidR="00B50D7C">
        <w:t xml:space="preserve"> 8</w:t>
      </w:r>
      <w:r w:rsidRPr="00CD7D09">
        <w:t xml:space="preserve">, </w:t>
      </w:r>
      <w:r w:rsidR="00B50D7C">
        <w:t>S</w:t>
      </w:r>
      <w:r w:rsidRPr="00CD7D09">
        <w:t xml:space="preserve">ection </w:t>
      </w:r>
      <w:r w:rsidR="00B50D7C">
        <w:t>5.8.6</w:t>
      </w:r>
      <w:r w:rsidRPr="00CD7D09">
        <w:t xml:space="preserve">). It is possible that some of the time was spent on </w:t>
      </w:r>
      <w:r w:rsidR="00A20C23">
        <w:t>program</w:t>
      </w:r>
      <w:r w:rsidRPr="00CD7D09">
        <w:t xml:space="preserve"> tasks but was not recorded. Working effectively within an organisation requires some proportion of time to be allocated to whole of agency activities, and this proportion seems very reasonable. Conversely, the time and task data also demonstrated that other staff within the employing agency contributed to </w:t>
      </w:r>
      <w:r w:rsidR="00A20C23">
        <w:t>program</w:t>
      </w:r>
      <w:r w:rsidRPr="00CD7D09">
        <w:t xml:space="preserve"> activities (Appendix </w:t>
      </w:r>
      <w:r w:rsidR="00B50D7C">
        <w:t>8</w:t>
      </w:r>
      <w:r w:rsidRPr="00CD7D09">
        <w:t xml:space="preserve">, </w:t>
      </w:r>
      <w:r w:rsidR="00B50D7C">
        <w:t>S</w:t>
      </w:r>
      <w:r w:rsidR="00B50D7C" w:rsidRPr="00CD7D09">
        <w:t xml:space="preserve">ection </w:t>
      </w:r>
      <w:r w:rsidR="00B50D7C">
        <w:t>5.8.6</w:t>
      </w:r>
      <w:r w:rsidRPr="00CD7D09">
        <w:t>).</w:t>
      </w:r>
      <w:r w:rsidR="00534670">
        <w:t xml:space="preserve"> </w:t>
      </w:r>
      <w:r>
        <w:t>Meanwhile, the agency expenditure data demonstrate</w:t>
      </w:r>
      <w:r w:rsidR="00534670">
        <w:t>d</w:t>
      </w:r>
      <w:r>
        <w:t xml:space="preserve"> that </w:t>
      </w:r>
      <w:r w:rsidR="00A20C23">
        <w:t>program</w:t>
      </w:r>
      <w:r>
        <w:t xml:space="preserve"> funds were used towards a range of other staff, including </w:t>
      </w:r>
      <w:r w:rsidR="00534670">
        <w:t xml:space="preserve">bicultural </w:t>
      </w:r>
      <w:r>
        <w:t xml:space="preserve">workers, project support workers, managers and administrative staff. Together, these factors imply that </w:t>
      </w:r>
      <w:r w:rsidR="00A20C23">
        <w:t>program</w:t>
      </w:r>
      <w:r>
        <w:t xml:space="preserve"> resources were directed to functions that contributed directly to </w:t>
      </w:r>
      <w:r w:rsidR="00A20C23">
        <w:t>program</w:t>
      </w:r>
      <w:r>
        <w:t xml:space="preserve"> outcomes. However, expenditure within and across staffing and other costs varied widely across employing organisations, in ways that this evaluation is not able to explain. It is possible (and indeed likely) that </w:t>
      </w:r>
      <w:r w:rsidR="00F37DD0">
        <w:t xml:space="preserve">efficiency also varied widely. </w:t>
      </w:r>
      <w:r>
        <w:t xml:space="preserve">No data was available on whether employing organisations specifically analysed efficiency (or effectiveness) or used feedback from that analysis to improve productivity. Overall, the </w:t>
      </w:r>
      <w:r w:rsidR="00A20C23">
        <w:t>program</w:t>
      </w:r>
      <w:r>
        <w:t xml:space="preserve"> has been rated as ‘Adequate’ for </w:t>
      </w:r>
      <w:r w:rsidR="00A20C23">
        <w:t>program</w:t>
      </w:r>
      <w:r>
        <w:t xml:space="preserve"> resource use.</w:t>
      </w:r>
    </w:p>
    <w:p w14:paraId="0C400775" w14:textId="0E7D4690" w:rsidR="00CD7D09" w:rsidRDefault="00CD7D09" w:rsidP="00CD7D09">
      <w:r>
        <w:t xml:space="preserve">Direct evidence was not collected in relation to agency ethos, although it remains logical to assume that this would affect efficiency. Qualitative evidence suggests that the contributions of other staff – particularly </w:t>
      </w:r>
      <w:r w:rsidR="00534670">
        <w:t>bicultural</w:t>
      </w:r>
      <w:r>
        <w:t xml:space="preserve"> workers – contributed directly to the quality of outcomes for clients, and thus to productivity.</w:t>
      </w:r>
    </w:p>
    <w:p w14:paraId="0F6AC675" w14:textId="332FA780" w:rsidR="00CD7D09" w:rsidRDefault="00CD7D09" w:rsidP="00CD7D09">
      <w:pPr>
        <w:pStyle w:val="Caption"/>
      </w:pPr>
      <w:bookmarkStart w:id="160" w:name="_Toc131106167"/>
      <w:bookmarkStart w:id="161" w:name="_Toc179298317"/>
      <w:r w:rsidRPr="004F780C">
        <w:t xml:space="preserve">Table </w:t>
      </w:r>
      <w:r>
        <w:fldChar w:fldCharType="begin"/>
      </w:r>
      <w:r>
        <w:instrText>SEQ Table \* ARABIC</w:instrText>
      </w:r>
      <w:r>
        <w:fldChar w:fldCharType="separate"/>
      </w:r>
      <w:r w:rsidR="00E34AC4">
        <w:rPr>
          <w:noProof/>
        </w:rPr>
        <w:t>35</w:t>
      </w:r>
      <w:r>
        <w:fldChar w:fldCharType="end"/>
      </w:r>
      <w:r w:rsidRPr="004F780C">
        <w:t xml:space="preserve">. </w:t>
      </w:r>
      <w:bookmarkEnd w:id="160"/>
      <w:r w:rsidR="00044269">
        <w:t>Value for Investment</w:t>
      </w:r>
      <w:r w:rsidRPr="004F780C">
        <w:t xml:space="preserve"> rubric efficiency</w:t>
      </w:r>
      <w:r w:rsidR="00044269">
        <w:t xml:space="preserve"> criterion –</w:t>
      </w:r>
      <w:r>
        <w:t xml:space="preserve"> </w:t>
      </w:r>
      <w:r w:rsidRPr="00252903">
        <w:t>Element:</w:t>
      </w:r>
      <w:r>
        <w:t xml:space="preserve"> </w:t>
      </w:r>
      <w:r w:rsidRPr="005A0EF3">
        <w:rPr>
          <w:rFonts w:cstheme="minorHAnsi"/>
          <w:szCs w:val="24"/>
          <w:lang w:val="en-US"/>
        </w:rPr>
        <w:t>Relational efficiency and capital</w:t>
      </w:r>
      <w:bookmarkEnd w:id="161"/>
    </w:p>
    <w:tbl>
      <w:tblPr>
        <w:tblStyle w:val="TableGrid"/>
        <w:tblW w:w="9209" w:type="dxa"/>
        <w:tblLook w:val="04A0" w:firstRow="1" w:lastRow="0" w:firstColumn="1" w:lastColumn="0" w:noHBand="0" w:noVBand="1"/>
        <w:tblCaption w:val="Table 35. VFI rubric efficiency criterion about relational efficiency and capital."/>
        <w:tblDescription w:val="Table outlining measures of relational efficiency and capital, for assessment as inadequte, adequate, good or excellent. "/>
      </w:tblPr>
      <w:tblGrid>
        <w:gridCol w:w="1502"/>
        <w:gridCol w:w="1926"/>
        <w:gridCol w:w="1927"/>
        <w:gridCol w:w="1927"/>
        <w:gridCol w:w="1927"/>
      </w:tblGrid>
      <w:tr w:rsidR="00CD7D09" w:rsidRPr="00252903" w14:paraId="1DEA31B7" w14:textId="77777777" w:rsidTr="00FA3630">
        <w:trPr>
          <w:cnfStyle w:val="100000000000" w:firstRow="1" w:lastRow="0" w:firstColumn="0" w:lastColumn="0" w:oddVBand="0" w:evenVBand="0" w:oddHBand="0" w:evenHBand="0" w:firstRowFirstColumn="0" w:firstRowLastColumn="0" w:lastRowFirstColumn="0" w:lastRowLastColumn="0"/>
          <w:tblHeader/>
        </w:trPr>
        <w:tc>
          <w:tcPr>
            <w:tcW w:w="9209" w:type="dxa"/>
            <w:gridSpan w:val="5"/>
          </w:tcPr>
          <w:p w14:paraId="0E4C3DC4" w14:textId="77777777" w:rsidR="00CD7D09" w:rsidRPr="00C2268B" w:rsidRDefault="00CD7D09" w:rsidP="00C2268B">
            <w:r w:rsidRPr="00C2268B">
              <w:t>CRITERION: EFFICIENCY</w:t>
            </w:r>
          </w:p>
        </w:tc>
      </w:tr>
      <w:tr w:rsidR="00CD7D09" w:rsidRPr="00252903" w14:paraId="6309DB08" w14:textId="77777777" w:rsidTr="00FA3630">
        <w:trPr>
          <w:cnfStyle w:val="100000000000" w:firstRow="1" w:lastRow="0" w:firstColumn="0" w:lastColumn="0" w:oddVBand="0" w:evenVBand="0" w:oddHBand="0" w:evenHBand="0" w:firstRowFirstColumn="0" w:firstRowLastColumn="0" w:lastRowFirstColumn="0" w:lastRowLastColumn="0"/>
          <w:tblHeader/>
        </w:trPr>
        <w:tc>
          <w:tcPr>
            <w:tcW w:w="9209" w:type="dxa"/>
            <w:gridSpan w:val="5"/>
          </w:tcPr>
          <w:p w14:paraId="3C820515" w14:textId="566A4CDF" w:rsidR="00CD7D09" w:rsidRPr="00044269" w:rsidRDefault="00CD7D09" w:rsidP="00794F74">
            <w:pPr>
              <w:pStyle w:val="Heading4nonumbering"/>
              <w:ind w:left="27" w:firstLine="0"/>
              <w:rPr>
                <w:rFonts w:asciiTheme="majorHAnsi" w:eastAsia="Times New Roman" w:hAnsiTheme="majorHAnsi" w:cstheme="minorHAnsi"/>
                <w:b/>
                <w:i w:val="0"/>
                <w:color w:val="000000" w:themeColor="dark1"/>
                <w:kern w:val="24"/>
                <w:sz w:val="18"/>
                <w:szCs w:val="18"/>
                <w:lang w:eastAsia="en-AU"/>
              </w:rPr>
            </w:pPr>
            <w:r w:rsidRPr="00044269">
              <w:rPr>
                <w:rFonts w:asciiTheme="majorHAnsi" w:hAnsiTheme="majorHAnsi"/>
                <w:b/>
                <w:i w:val="0"/>
              </w:rPr>
              <w:t>Element: Relational efficiency and capital: Relationships within and outside of the organisation contribute to efficiency and effectiveness</w:t>
            </w:r>
          </w:p>
        </w:tc>
      </w:tr>
      <w:tr w:rsidR="00CD7D09" w:rsidRPr="00252903" w14:paraId="783623A1" w14:textId="77777777" w:rsidTr="00FA3630">
        <w:trPr>
          <w:cnfStyle w:val="100000000000" w:firstRow="1" w:lastRow="0" w:firstColumn="0" w:lastColumn="0" w:oddVBand="0" w:evenVBand="0" w:oddHBand="0" w:evenHBand="0" w:firstRowFirstColumn="0" w:firstRowLastColumn="0" w:lastRowFirstColumn="0" w:lastRowLastColumn="0"/>
          <w:tblHeader/>
        </w:trPr>
        <w:tc>
          <w:tcPr>
            <w:tcW w:w="1502" w:type="dxa"/>
          </w:tcPr>
          <w:p w14:paraId="0C24AB09" w14:textId="77777777" w:rsidR="00CD7D09" w:rsidRPr="00C2268B" w:rsidRDefault="00CD7D09" w:rsidP="00C2268B">
            <w:r w:rsidRPr="00C2268B">
              <w:t>Inadequate</w:t>
            </w:r>
          </w:p>
        </w:tc>
        <w:tc>
          <w:tcPr>
            <w:tcW w:w="1926" w:type="dxa"/>
          </w:tcPr>
          <w:p w14:paraId="75C225AC" w14:textId="77777777" w:rsidR="00CD7D09" w:rsidRPr="00C2268B" w:rsidRDefault="00CD7D09" w:rsidP="00C2268B">
            <w:r w:rsidRPr="00C2268B">
              <w:t>Adequate</w:t>
            </w:r>
          </w:p>
        </w:tc>
        <w:tc>
          <w:tcPr>
            <w:tcW w:w="1927" w:type="dxa"/>
          </w:tcPr>
          <w:p w14:paraId="342C3A89" w14:textId="77777777" w:rsidR="00CD7D09" w:rsidRPr="00C2268B" w:rsidRDefault="00CD7D09" w:rsidP="00C2268B">
            <w:r w:rsidRPr="00C2268B">
              <w:t xml:space="preserve">Good </w:t>
            </w:r>
          </w:p>
        </w:tc>
        <w:tc>
          <w:tcPr>
            <w:tcW w:w="1927" w:type="dxa"/>
          </w:tcPr>
          <w:p w14:paraId="1FCE67C6" w14:textId="77777777" w:rsidR="00CD7D09" w:rsidRPr="00C2268B" w:rsidRDefault="00CD7D09" w:rsidP="00C2268B">
            <w:r w:rsidRPr="00C2268B">
              <w:t>Excellent</w:t>
            </w:r>
          </w:p>
        </w:tc>
        <w:tc>
          <w:tcPr>
            <w:tcW w:w="1927" w:type="dxa"/>
          </w:tcPr>
          <w:p w14:paraId="4C6FCDC7" w14:textId="77777777" w:rsidR="00CD7D09" w:rsidRPr="00C2268B" w:rsidRDefault="00CD7D09" w:rsidP="00C2268B">
            <w:r w:rsidRPr="00C2268B">
              <w:t>Contextual factors</w:t>
            </w:r>
          </w:p>
        </w:tc>
      </w:tr>
      <w:tr w:rsidR="00CD7D09" w:rsidRPr="00252903" w14:paraId="464F5967" w14:textId="77777777" w:rsidTr="00AC566D">
        <w:tc>
          <w:tcPr>
            <w:tcW w:w="1502" w:type="dxa"/>
          </w:tcPr>
          <w:p w14:paraId="5001DD9C" w14:textId="3098C2DA" w:rsidR="00CD7D09" w:rsidRPr="00C2268B" w:rsidRDefault="00B92D85" w:rsidP="00AC566D">
            <w:r w:rsidRPr="00C2268B">
              <w:t>Connectors</w:t>
            </w:r>
            <w:r w:rsidR="00CD7D09" w:rsidRPr="00C2268B">
              <w:t xml:space="preserve"> work in isolation from other staff in the agency, and/or in isolation from other services </w:t>
            </w:r>
          </w:p>
          <w:p w14:paraId="4AB54E02" w14:textId="4613FC85" w:rsidR="00CD7D09" w:rsidRPr="00837A47" w:rsidRDefault="00CD7D09" w:rsidP="00AC566D">
            <w:r w:rsidRPr="00C2268B">
              <w:t>Relationships with other services or organisations do not achieve intended outcomes, and barriers are not addressed</w:t>
            </w:r>
          </w:p>
        </w:tc>
        <w:tc>
          <w:tcPr>
            <w:tcW w:w="1926" w:type="dxa"/>
          </w:tcPr>
          <w:p w14:paraId="287E7393" w14:textId="4CAAA543" w:rsidR="00CD7D09" w:rsidRPr="00C2268B" w:rsidRDefault="00B92D85" w:rsidP="00AC566D">
            <w:r w:rsidRPr="00C2268B">
              <w:t>Connectors</w:t>
            </w:r>
            <w:r w:rsidR="00CD7D09" w:rsidRPr="00C2268B">
              <w:t xml:space="preserve"> have appropriate networks and relationships within and outsid</w:t>
            </w:r>
            <w:r w:rsidR="00F37DD0">
              <w:t>e the employing organisation</w:t>
            </w:r>
            <w:r w:rsidR="00CD7D09" w:rsidRPr="00C2268B">
              <w:t xml:space="preserve"> </w:t>
            </w:r>
          </w:p>
          <w:p w14:paraId="1748C4D8" w14:textId="4F288E12" w:rsidR="00CD7D09" w:rsidRPr="00C2268B" w:rsidRDefault="00CD7D09" w:rsidP="00AC566D">
            <w:r w:rsidRPr="00C2268B">
              <w:t xml:space="preserve">Relationships are effective but largely one way: they depend on </w:t>
            </w:r>
            <w:r w:rsidR="009D6DDB" w:rsidRPr="00C2268B">
              <w:t>Connector</w:t>
            </w:r>
            <w:r w:rsidR="007D6563">
              <w:t>s</w:t>
            </w:r>
            <w:r w:rsidRPr="00C2268B">
              <w:t xml:space="preserve"> to make the initial contact to address issues</w:t>
            </w:r>
          </w:p>
          <w:p w14:paraId="6AF163CC" w14:textId="49E5E183" w:rsidR="00CD7D09" w:rsidRPr="003C49D6" w:rsidRDefault="00CD7D09" w:rsidP="00AC566D">
            <w:pPr>
              <w:rPr>
                <w:rFonts w:eastAsiaTheme="minorHAnsi"/>
                <w:sz w:val="18"/>
                <w:szCs w:val="18"/>
              </w:rPr>
            </w:pPr>
            <w:r w:rsidRPr="00C2268B">
              <w:t>Relationships enable int</w:t>
            </w:r>
            <w:r w:rsidR="007D6563">
              <w:t>ended outcomes for most clients</w:t>
            </w:r>
            <w:r w:rsidRPr="00C2268B">
              <w:t xml:space="preserve"> </w:t>
            </w:r>
          </w:p>
        </w:tc>
        <w:tc>
          <w:tcPr>
            <w:tcW w:w="1927" w:type="dxa"/>
          </w:tcPr>
          <w:p w14:paraId="498E6678" w14:textId="7EA1E6F9" w:rsidR="00CD7D09" w:rsidRPr="00C2268B" w:rsidRDefault="009D6DDB" w:rsidP="00AC566D">
            <w:r w:rsidRPr="00C2268B">
              <w:t>Connector</w:t>
            </w:r>
            <w:r w:rsidR="00CD7D09" w:rsidRPr="00C2268B">
              <w:t xml:space="preserve">s have a wide range of networks and relationships and can draw on those to address a variety of issues </w:t>
            </w:r>
          </w:p>
          <w:p w14:paraId="06EDD546" w14:textId="77777777" w:rsidR="00CD7D09" w:rsidRPr="003C49D6" w:rsidRDefault="00CD7D09" w:rsidP="00AC566D">
            <w:pPr>
              <w:rPr>
                <w:rFonts w:eastAsiaTheme="minorHAnsi"/>
                <w:sz w:val="18"/>
                <w:szCs w:val="18"/>
              </w:rPr>
            </w:pPr>
            <w:r w:rsidRPr="00C2268B">
              <w:t xml:space="preserve">External workers and stakeholders are comfortable and confident to initiate contact to address issues </w:t>
            </w:r>
          </w:p>
        </w:tc>
        <w:tc>
          <w:tcPr>
            <w:tcW w:w="1927" w:type="dxa"/>
          </w:tcPr>
          <w:p w14:paraId="6D1B8FCE" w14:textId="630EADE8" w:rsidR="00CD7D09" w:rsidRPr="00C2268B" w:rsidRDefault="00CD7D09" w:rsidP="00AC566D">
            <w:r w:rsidRPr="00C2268B">
              <w:t xml:space="preserve">Strong, trusting relationships within the employing organisation, and across a variety of organisations and levels of systems, enable creative solutions to problems for </w:t>
            </w:r>
            <w:r w:rsidR="00EE0317" w:rsidRPr="00C2268B">
              <w:t>older persons</w:t>
            </w:r>
            <w:r w:rsidR="007D6563">
              <w:t xml:space="preserve"> and carers</w:t>
            </w:r>
          </w:p>
          <w:p w14:paraId="2F96CF3E" w14:textId="73EAC3F3" w:rsidR="00CD7D09" w:rsidRPr="003C49D6" w:rsidRDefault="00CD7D09" w:rsidP="00AC566D">
            <w:pPr>
              <w:rPr>
                <w:rFonts w:eastAsiaTheme="minorHAnsi"/>
                <w:b/>
                <w:bCs/>
                <w:sz w:val="18"/>
                <w:szCs w:val="18"/>
              </w:rPr>
            </w:pPr>
            <w:r w:rsidRPr="00C2268B">
              <w:t xml:space="preserve">Stakeholders and external organisations report strong and valuable relationships with the </w:t>
            </w:r>
            <w:r w:rsidR="00A20C23" w:rsidRPr="00C2268B">
              <w:t>program</w:t>
            </w:r>
            <w:r w:rsidRPr="00C2268B">
              <w:t xml:space="preserve"> and invest time to maintain those relationships </w:t>
            </w:r>
          </w:p>
        </w:tc>
        <w:tc>
          <w:tcPr>
            <w:tcW w:w="1927" w:type="dxa"/>
          </w:tcPr>
          <w:p w14:paraId="47994F32" w14:textId="77777777" w:rsidR="00CD7D09" w:rsidRPr="00C2268B" w:rsidRDefault="00CD7D09" w:rsidP="00AC566D">
            <w:r w:rsidRPr="00C2268B">
              <w:t>Relational efficiency and capital are likely to vary according to:</w:t>
            </w:r>
          </w:p>
          <w:p w14:paraId="5F800A8D" w14:textId="77777777" w:rsidR="00CD7D09" w:rsidRPr="00837A47" w:rsidRDefault="00CD7D09" w:rsidP="00837A47">
            <w:pPr>
              <w:pStyle w:val="ListBullet"/>
            </w:pPr>
            <w:r w:rsidRPr="00837A47">
              <w:t>the size of the CALD community overall and the size of the specific CALD communities served</w:t>
            </w:r>
          </w:p>
          <w:p w14:paraId="4E21B7CF" w14:textId="77777777" w:rsidR="00CD7D09" w:rsidRPr="00837A47" w:rsidRDefault="00CD7D09" w:rsidP="00837A47">
            <w:pPr>
              <w:pStyle w:val="ListBullet"/>
            </w:pPr>
            <w:r w:rsidRPr="00837A47">
              <w:t>the size of the local/regional service delivery system</w:t>
            </w:r>
          </w:p>
          <w:p w14:paraId="7E957250" w14:textId="77777777" w:rsidR="00CD7D09" w:rsidRPr="003C49D6" w:rsidRDefault="00CD7D09" w:rsidP="00837A47">
            <w:pPr>
              <w:pStyle w:val="ListBullet"/>
              <w:rPr>
                <w:rFonts w:eastAsiaTheme="minorHAnsi"/>
                <w:sz w:val="18"/>
                <w:szCs w:val="18"/>
              </w:rPr>
            </w:pPr>
            <w:r w:rsidRPr="00837A47">
              <w:t>existing social capital and networks within CALD communities and within the service system</w:t>
            </w:r>
          </w:p>
        </w:tc>
      </w:tr>
    </w:tbl>
    <w:p w14:paraId="58490F3B" w14:textId="5C8E5F24" w:rsidR="00CD7D09" w:rsidRDefault="00CD7D09" w:rsidP="00CD7D09">
      <w:r>
        <w:t xml:space="preserve">Relationships within organisations clearly contributed to </w:t>
      </w:r>
      <w:r w:rsidR="00534670">
        <w:t>Connectors</w:t>
      </w:r>
      <w:r>
        <w:t>’ expertise (see Section 3.</w:t>
      </w:r>
      <w:r w:rsidR="00E80E0D">
        <w:t>4</w:t>
      </w:r>
      <w:r>
        <w:t>.</w:t>
      </w:r>
      <w:r w:rsidR="00E80E0D">
        <w:t>3</w:t>
      </w:r>
      <w:r>
        <w:t>.</w:t>
      </w:r>
      <w:r w:rsidR="00E80E0D">
        <w:t>1</w:t>
      </w:r>
      <w:r>
        <w:t xml:space="preserve">) and to problem solving. Taken alongside other staff undertaking direct work in the </w:t>
      </w:r>
      <w:r w:rsidR="00A20C23">
        <w:t>program</w:t>
      </w:r>
      <w:r>
        <w:t xml:space="preserve">, these factors contributed to effectiveness, and potentially to efficiency. Positive relationships with CALD community members, groups and organisations contributed to both community awareness and to referrals, both </w:t>
      </w:r>
      <w:r w:rsidR="003A0A59">
        <w:t>into</w:t>
      </w:r>
      <w:r>
        <w:t xml:space="preserve"> Connectors and out from them to other </w:t>
      </w:r>
      <w:r w:rsidR="00A20C23">
        <w:t>program</w:t>
      </w:r>
      <w:r>
        <w:t>s and services (see Section 3.</w:t>
      </w:r>
      <w:r w:rsidR="00E80E0D">
        <w:t>4</w:t>
      </w:r>
      <w:r>
        <w:t xml:space="preserve">.3 above). The overall rating for the </w:t>
      </w:r>
      <w:r w:rsidR="00A20C23">
        <w:t>program</w:t>
      </w:r>
      <w:r>
        <w:t xml:space="preserve"> was therefore ‘Good’.</w:t>
      </w:r>
    </w:p>
    <w:p w14:paraId="2096B619" w14:textId="19F01FE4" w:rsidR="00CD7D09" w:rsidRDefault="00CD7D09" w:rsidP="00CD7D09">
      <w:r>
        <w:t>No data was collected about the possible effects of size of CALD communities on relational capital. Larger communities are likely to have more groups and organisations than small ones, increasing the chances of developing relationships which may provide inroads into communities: it remains possible that this may improve efficiency and/or effectiveness. Increasing the number of distinct communities served by an individual Connector was found to increase workload, which has the potential to decrease effectiveness.</w:t>
      </w:r>
    </w:p>
    <w:p w14:paraId="0935A789" w14:textId="1C357131" w:rsidR="00CD7D09" w:rsidRDefault="00CD7D09" w:rsidP="00CD7D09">
      <w:r>
        <w:t xml:space="preserve">There was evidence, however, that an inadequate number of multicultural support services in the local service system undermined satisfaction with, and potentially </w:t>
      </w:r>
      <w:r w:rsidR="00484E50">
        <w:t xml:space="preserve">the </w:t>
      </w:r>
      <w:r>
        <w:t xml:space="preserve">effectiveness of, support services (see Section </w:t>
      </w:r>
      <w:r w:rsidRPr="0010584F">
        <w:t>3.3.4.2</w:t>
      </w:r>
      <w:r>
        <w:t>). This supports the final contextual factor for this element.</w:t>
      </w:r>
    </w:p>
    <w:p w14:paraId="5389E540" w14:textId="4F19D654" w:rsidR="00CD7D09" w:rsidRDefault="00CD7D09" w:rsidP="00CD7D09">
      <w:pPr>
        <w:pStyle w:val="Caption"/>
      </w:pPr>
      <w:bookmarkStart w:id="162" w:name="_Toc131106168"/>
      <w:bookmarkStart w:id="163" w:name="_Toc179298318"/>
      <w:r w:rsidRPr="004F780C">
        <w:t xml:space="preserve">Table </w:t>
      </w:r>
      <w:r>
        <w:fldChar w:fldCharType="begin"/>
      </w:r>
      <w:r>
        <w:instrText>SEQ Table \* ARABIC</w:instrText>
      </w:r>
      <w:r>
        <w:fldChar w:fldCharType="separate"/>
      </w:r>
      <w:r w:rsidR="00E34AC4">
        <w:rPr>
          <w:noProof/>
        </w:rPr>
        <w:t>36</w:t>
      </w:r>
      <w:r>
        <w:fldChar w:fldCharType="end"/>
      </w:r>
      <w:r w:rsidRPr="004F780C">
        <w:t xml:space="preserve">. </w:t>
      </w:r>
      <w:bookmarkEnd w:id="162"/>
      <w:r w:rsidR="00044269">
        <w:t>Value for Investment</w:t>
      </w:r>
      <w:r w:rsidRPr="004F780C">
        <w:t xml:space="preserve"> rubric efficiency</w:t>
      </w:r>
      <w:r w:rsidR="00044269">
        <w:t xml:space="preserve"> criterion –</w:t>
      </w:r>
      <w:r>
        <w:t xml:space="preserve"> </w:t>
      </w:r>
      <w:r w:rsidRPr="00252903">
        <w:t>Element:</w:t>
      </w:r>
      <w:r>
        <w:t xml:space="preserve"> </w:t>
      </w:r>
      <w:r>
        <w:rPr>
          <w:rFonts w:cstheme="minorHAnsi"/>
          <w:szCs w:val="24"/>
          <w:lang w:val="en-US"/>
        </w:rPr>
        <w:t xml:space="preserve">Allocative </w:t>
      </w:r>
      <w:r w:rsidRPr="005A0EF3">
        <w:rPr>
          <w:rFonts w:cstheme="minorHAnsi"/>
          <w:szCs w:val="24"/>
          <w:lang w:val="en-US"/>
        </w:rPr>
        <w:t>efficiency</w:t>
      </w:r>
      <w:bookmarkEnd w:id="163"/>
    </w:p>
    <w:tbl>
      <w:tblPr>
        <w:tblStyle w:val="TableGrid"/>
        <w:tblW w:w="9209" w:type="dxa"/>
        <w:tblLook w:val="04A0" w:firstRow="1" w:lastRow="0" w:firstColumn="1" w:lastColumn="0" w:noHBand="0" w:noVBand="1"/>
        <w:tblCaption w:val="Table 36. VFI rubric efficiency criterion related to allocatove efficiency and capital."/>
        <w:tblDescription w:val="Table outlining measures of allocative efficiency for assessment as inadequte, adequate, good or excellent. "/>
      </w:tblPr>
      <w:tblGrid>
        <w:gridCol w:w="1502"/>
        <w:gridCol w:w="1926"/>
        <w:gridCol w:w="1927"/>
        <w:gridCol w:w="1927"/>
        <w:gridCol w:w="1927"/>
      </w:tblGrid>
      <w:tr w:rsidR="00CD7D09" w:rsidRPr="00080B33" w14:paraId="0855D264"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9209" w:type="dxa"/>
            <w:gridSpan w:val="5"/>
          </w:tcPr>
          <w:p w14:paraId="6C2CA8D5" w14:textId="77777777" w:rsidR="00CD7D09" w:rsidRPr="00C2268B" w:rsidRDefault="00CD7D09" w:rsidP="00C2268B">
            <w:r w:rsidRPr="00C2268B">
              <w:t>CRITERION: EFFICIENCY</w:t>
            </w:r>
          </w:p>
        </w:tc>
      </w:tr>
      <w:tr w:rsidR="00CD7D09" w:rsidRPr="00080B33" w14:paraId="30E79BB0"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9209" w:type="dxa"/>
            <w:gridSpan w:val="5"/>
          </w:tcPr>
          <w:p w14:paraId="2777904D" w14:textId="32622D71" w:rsidR="00CD7D09" w:rsidRPr="00044269" w:rsidRDefault="00CD7D09" w:rsidP="00AC566D">
            <w:r w:rsidRPr="00C2268B">
              <w:t xml:space="preserve">Element:  Allocative efficiency: </w:t>
            </w:r>
            <w:r w:rsidRPr="00D91068">
              <w:t>Resources are allocated such that expected functions are undertaken and can achieve intended outcome</w:t>
            </w:r>
            <w:r w:rsidR="00044269">
              <w:t>s</w:t>
            </w:r>
          </w:p>
        </w:tc>
      </w:tr>
      <w:tr w:rsidR="00CD7D09" w:rsidRPr="00080B33" w14:paraId="0F82E5D3"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1502" w:type="dxa"/>
          </w:tcPr>
          <w:p w14:paraId="404C6DE1" w14:textId="77777777" w:rsidR="00CD7D09" w:rsidRPr="00C2268B" w:rsidRDefault="00CD7D09" w:rsidP="00C2268B">
            <w:r w:rsidRPr="00C2268B">
              <w:t>Inadequate</w:t>
            </w:r>
          </w:p>
        </w:tc>
        <w:tc>
          <w:tcPr>
            <w:tcW w:w="1926" w:type="dxa"/>
          </w:tcPr>
          <w:p w14:paraId="4F201A64" w14:textId="77777777" w:rsidR="00CD7D09" w:rsidRPr="00C2268B" w:rsidRDefault="00CD7D09" w:rsidP="00C2268B">
            <w:r w:rsidRPr="00C2268B">
              <w:t>Adequate</w:t>
            </w:r>
          </w:p>
        </w:tc>
        <w:tc>
          <w:tcPr>
            <w:tcW w:w="1927" w:type="dxa"/>
          </w:tcPr>
          <w:p w14:paraId="1DA15D60" w14:textId="77777777" w:rsidR="00CD7D09" w:rsidRPr="00C2268B" w:rsidRDefault="00CD7D09" w:rsidP="00C2268B">
            <w:r w:rsidRPr="00C2268B">
              <w:t xml:space="preserve">Good </w:t>
            </w:r>
          </w:p>
        </w:tc>
        <w:tc>
          <w:tcPr>
            <w:tcW w:w="1927" w:type="dxa"/>
          </w:tcPr>
          <w:p w14:paraId="5287E6B1" w14:textId="77777777" w:rsidR="00CD7D09" w:rsidRPr="00C2268B" w:rsidRDefault="00CD7D09" w:rsidP="00C2268B">
            <w:r w:rsidRPr="00C2268B">
              <w:t>Excellent</w:t>
            </w:r>
          </w:p>
        </w:tc>
        <w:tc>
          <w:tcPr>
            <w:tcW w:w="1927" w:type="dxa"/>
          </w:tcPr>
          <w:p w14:paraId="42AA04B2" w14:textId="77777777" w:rsidR="00CD7D09" w:rsidRPr="00C2268B" w:rsidRDefault="00CD7D09" w:rsidP="00C2268B">
            <w:r w:rsidRPr="00C2268B">
              <w:t>Contextual factors</w:t>
            </w:r>
          </w:p>
        </w:tc>
      </w:tr>
      <w:tr w:rsidR="00CD7D09" w:rsidRPr="00080B33" w14:paraId="2EE02695" w14:textId="77777777" w:rsidTr="00AC566D">
        <w:tc>
          <w:tcPr>
            <w:tcW w:w="1502" w:type="dxa"/>
          </w:tcPr>
          <w:p w14:paraId="2BB79C3B" w14:textId="54C8C8F0" w:rsidR="00CD7D09" w:rsidRPr="00C2268B" w:rsidRDefault="00CD7D09" w:rsidP="00AC566D">
            <w:r w:rsidRPr="00C2268B">
              <w:t xml:space="preserve">Resources are not allocated to enable the range of functions required by the </w:t>
            </w:r>
            <w:r w:rsidR="00A20C23" w:rsidRPr="00C2268B">
              <w:t>program</w:t>
            </w:r>
            <w:r w:rsidRPr="00C2268B">
              <w:t xml:space="preserve"> to be maintained, or to match the right resources and services, at the right </w:t>
            </w:r>
            <w:r w:rsidR="00484E50">
              <w:t>intensity, to the right clients</w:t>
            </w:r>
          </w:p>
        </w:tc>
        <w:tc>
          <w:tcPr>
            <w:tcW w:w="1926" w:type="dxa"/>
          </w:tcPr>
          <w:p w14:paraId="3DF14F56" w14:textId="416D2415" w:rsidR="00CD7D09" w:rsidRPr="00C2268B" w:rsidRDefault="00CD7D09" w:rsidP="00AC566D">
            <w:r w:rsidRPr="00C2268B">
              <w:t>Resources are allocated in such a way as to enable the range of functions to</w:t>
            </w:r>
            <w:r w:rsidR="00484E50">
              <w:t xml:space="preserve"> be maintained at a basic level</w:t>
            </w:r>
          </w:p>
          <w:p w14:paraId="6D7D7027" w14:textId="77777777" w:rsidR="00CD7D09" w:rsidRPr="00C2268B" w:rsidRDefault="00CD7D09" w:rsidP="00AC566D"/>
          <w:p w14:paraId="0044872D" w14:textId="0798A779" w:rsidR="00CD7D09" w:rsidRPr="00080B33" w:rsidRDefault="00CD7D09" w:rsidP="00AC566D">
            <w:pPr>
              <w:rPr>
                <w:rFonts w:eastAsiaTheme="minorHAnsi"/>
                <w:sz w:val="18"/>
                <w:szCs w:val="18"/>
              </w:rPr>
            </w:pPr>
            <w:r w:rsidRPr="00C2268B">
              <w:t xml:space="preserve">Resources are allocated strategically (for example, with higher resourcing to increase community awareness early in the </w:t>
            </w:r>
            <w:r w:rsidR="00A20C23" w:rsidRPr="00C2268B">
              <w:t>program</w:t>
            </w:r>
            <w:r w:rsidRPr="00C2268B">
              <w:t xml:space="preserve"> to enable referrals) </w:t>
            </w:r>
          </w:p>
        </w:tc>
        <w:tc>
          <w:tcPr>
            <w:tcW w:w="1927" w:type="dxa"/>
          </w:tcPr>
          <w:p w14:paraId="60027853" w14:textId="77777777" w:rsidR="00CD7D09" w:rsidRPr="00C2268B" w:rsidRDefault="00CD7D09" w:rsidP="00AC566D">
            <w:r w:rsidRPr="00C2268B">
              <w:t xml:space="preserve">Satisfactory AND </w:t>
            </w:r>
          </w:p>
          <w:p w14:paraId="59CF0415" w14:textId="7FBF7A3F" w:rsidR="00CD7D09" w:rsidRPr="00080B33" w:rsidRDefault="00CD7D09" w:rsidP="00AC566D">
            <w:pPr>
              <w:rPr>
                <w:rFonts w:eastAsiaTheme="minorHAnsi"/>
                <w:sz w:val="18"/>
                <w:szCs w:val="18"/>
              </w:rPr>
            </w:pPr>
            <w:r w:rsidRPr="00C2268B">
              <w:t xml:space="preserve">The balance/mix of </w:t>
            </w:r>
            <w:r w:rsidR="009D6DDB" w:rsidRPr="00C2268B">
              <w:t>Connector</w:t>
            </w:r>
            <w:r w:rsidRPr="00C2268B">
              <w:t xml:space="preserve"> activities achieves moderately high equity and moderately high effectiveness</w:t>
            </w:r>
          </w:p>
        </w:tc>
        <w:tc>
          <w:tcPr>
            <w:tcW w:w="1927" w:type="dxa"/>
          </w:tcPr>
          <w:p w14:paraId="75DC927C" w14:textId="77777777" w:rsidR="00CD7D09" w:rsidRPr="00C2268B" w:rsidRDefault="00CD7D09" w:rsidP="00AC566D">
            <w:r w:rsidRPr="00C2268B">
              <w:t>Good AND:</w:t>
            </w:r>
          </w:p>
          <w:p w14:paraId="75920CD3" w14:textId="2BEC5C96" w:rsidR="00CD7D09" w:rsidRPr="00080B33" w:rsidRDefault="00484E50" w:rsidP="00AC566D">
            <w:pPr>
              <w:rPr>
                <w:rFonts w:eastAsiaTheme="minorHAnsi"/>
                <w:b/>
                <w:bCs/>
                <w:sz w:val="18"/>
                <w:szCs w:val="18"/>
              </w:rPr>
            </w:pPr>
            <w:r>
              <w:t>The b</w:t>
            </w:r>
            <w:r w:rsidR="00CD7D09" w:rsidRPr="00C2268B">
              <w:t xml:space="preserve">alance/mix of </w:t>
            </w:r>
            <w:r w:rsidR="009D6DDB" w:rsidRPr="00C2268B">
              <w:t>Connector</w:t>
            </w:r>
            <w:r w:rsidR="00CD7D09" w:rsidRPr="00C2268B">
              <w:t xml:space="preserve"> activities achieves both high equity and high effectiveness </w:t>
            </w:r>
          </w:p>
        </w:tc>
        <w:tc>
          <w:tcPr>
            <w:tcW w:w="1927" w:type="dxa"/>
          </w:tcPr>
          <w:p w14:paraId="7F02F0E3" w14:textId="77777777" w:rsidR="00CD7D09" w:rsidRPr="00080B33" w:rsidRDefault="00CD7D09" w:rsidP="00AC566D">
            <w:pPr>
              <w:rPr>
                <w:rFonts w:eastAsiaTheme="minorHAnsi"/>
                <w:sz w:val="18"/>
                <w:szCs w:val="18"/>
              </w:rPr>
            </w:pPr>
          </w:p>
        </w:tc>
      </w:tr>
    </w:tbl>
    <w:p w14:paraId="1B424A06" w14:textId="22C714E0" w:rsidR="008D148D" w:rsidRDefault="008D148D" w:rsidP="008D148D">
      <w:pPr>
        <w:pStyle w:val="Heading3"/>
      </w:pPr>
      <w:r w:rsidRPr="008D148D">
        <w:t>Overall value for investment</w:t>
      </w:r>
    </w:p>
    <w:p w14:paraId="1B368548" w14:textId="196FB542" w:rsidR="008D148D" w:rsidRDefault="008D148D" w:rsidP="008D148D">
      <w:r>
        <w:t xml:space="preserve">The grant to FECCA for the </w:t>
      </w:r>
      <w:r w:rsidR="00490F7D">
        <w:t>EnCOMPASS Connector</w:t>
      </w:r>
      <w:r>
        <w:t xml:space="preserve"> </w:t>
      </w:r>
      <w:r w:rsidR="00A20C23">
        <w:t>program</w:t>
      </w:r>
      <w:r>
        <w:t xml:space="preserve"> overall </w:t>
      </w:r>
      <w:r w:rsidRPr="00063D24">
        <w:t>was $</w:t>
      </w:r>
      <w:r w:rsidR="004E4671">
        <w:t>9.74 million</w:t>
      </w:r>
      <w:r w:rsidR="00DD757B">
        <w:t xml:space="preserve"> </w:t>
      </w:r>
      <w:r w:rsidR="00CC07B9">
        <w:t>(</w:t>
      </w:r>
      <w:r w:rsidR="00DD757B">
        <w:t>exclusive of GST</w:t>
      </w:r>
      <w:r w:rsidR="00CC07B9">
        <w:t>)</w:t>
      </w:r>
      <w:r w:rsidR="00DD757B">
        <w:t>.</w:t>
      </w:r>
      <w:r w:rsidRPr="00063D24">
        <w:t xml:space="preserve"> The</w:t>
      </w:r>
      <w:r>
        <w:t xml:space="preserve"> value created through the grant included:</w:t>
      </w:r>
    </w:p>
    <w:p w14:paraId="4BE6FB3D" w14:textId="25A8B88A" w:rsidR="008D148D" w:rsidRDefault="008D148D" w:rsidP="00837A47">
      <w:pPr>
        <w:pStyle w:val="ListBullet"/>
      </w:pPr>
      <w:r>
        <w:t>linkages to My Aged Care and other required services, resulting in increased ability to remain at home for those receiving home support services, reduced stress and improved quality of life for those receiving home support services</w:t>
      </w:r>
      <w:r w:rsidR="00484E50">
        <w:t>,</w:t>
      </w:r>
      <w:r>
        <w:t xml:space="preserve"> and reduced pressure on family members where home support services were provided. This also provides indirect value to the Commonwealth Government in that it improved access for a vulnerable community to an important area of service provision;</w:t>
      </w:r>
    </w:p>
    <w:p w14:paraId="18404381" w14:textId="3F36D61B" w:rsidR="008D148D" w:rsidRDefault="008D148D" w:rsidP="00837A47">
      <w:pPr>
        <w:pStyle w:val="ListBullet"/>
      </w:pPr>
      <w:r>
        <w:t>information and referral services to a much wider group of CALD older people and carers. In total, over 7</w:t>
      </w:r>
      <w:r w:rsidR="00611E14">
        <w:t>,</w:t>
      </w:r>
      <w:r>
        <w:t xml:space="preserve">000 people were reached by the </w:t>
      </w:r>
      <w:r w:rsidR="00A20C23">
        <w:t>program</w:t>
      </w:r>
      <w:r>
        <w:t xml:space="preserve">. While less is known about </w:t>
      </w:r>
      <w:r w:rsidR="00611E14">
        <w:t xml:space="preserve">direct outcomes in this area, </w:t>
      </w:r>
      <w:r w:rsidR="007A07B3">
        <w:t xml:space="preserve">they </w:t>
      </w:r>
      <w:r>
        <w:t xml:space="preserve">included improved understanding of current and future options for at least some of those served, and likely increased access to some current </w:t>
      </w:r>
      <w:r w:rsidR="00A20C23">
        <w:t>program</w:t>
      </w:r>
      <w:r w:rsidR="00063D24">
        <w:t>s</w:t>
      </w:r>
      <w:r>
        <w:t xml:space="preserve"> and services;</w:t>
      </w:r>
    </w:p>
    <w:p w14:paraId="3364B569" w14:textId="7294A960" w:rsidR="008D148D" w:rsidRDefault="008D148D" w:rsidP="00837A47">
      <w:pPr>
        <w:pStyle w:val="ListBullet"/>
      </w:pPr>
      <w:r>
        <w:t>increased understanding of the Australian aged care system for Touchpoints and CALD organisations, strengthening their capacity to support older people and their families;</w:t>
      </w:r>
    </w:p>
    <w:p w14:paraId="40FED21C" w14:textId="4E218596" w:rsidR="008D148D" w:rsidRDefault="008D148D" w:rsidP="00837A47">
      <w:pPr>
        <w:pStyle w:val="ListBullet"/>
      </w:pPr>
      <w:r>
        <w:t>tailored information resources for mu</w:t>
      </w:r>
      <w:r w:rsidR="00611E14">
        <w:t>ltiple CALD communities in all states and t</w:t>
      </w:r>
      <w:r>
        <w:t>erritories. These resour</w:t>
      </w:r>
      <w:r w:rsidR="00B67D1F">
        <w:t>ces could be updated with Care F</w:t>
      </w:r>
      <w:r>
        <w:t>inder information later;</w:t>
      </w:r>
    </w:p>
    <w:p w14:paraId="0ACF5378" w14:textId="15530EE1" w:rsidR="008D148D" w:rsidRDefault="008D148D" w:rsidP="00837A47">
      <w:pPr>
        <w:pStyle w:val="ListBullet"/>
      </w:pPr>
      <w:r>
        <w:t xml:space="preserve">increased understanding of the requirements for effective navigator </w:t>
      </w:r>
      <w:r w:rsidR="00A20C23">
        <w:t>program</w:t>
      </w:r>
      <w:r>
        <w:t>s in CALD communities, and of the time required to undertake particular aspects of the navigation role. This is o</w:t>
      </w:r>
      <w:r w:rsidR="00B67D1F">
        <w:t>f direct relevance to the Care F</w:t>
      </w:r>
      <w:r>
        <w:t xml:space="preserve">inder </w:t>
      </w:r>
      <w:r w:rsidR="00A20C23">
        <w:t>program</w:t>
      </w:r>
      <w:r>
        <w:t xml:space="preserve"> and thus of value to Primary Health Networks and the </w:t>
      </w:r>
      <w:r w:rsidR="002D54B6">
        <w:t>Department of Health and Aged Care</w:t>
      </w:r>
      <w:r>
        <w:t xml:space="preserve">, but also to FECCA for future navigator </w:t>
      </w:r>
      <w:r w:rsidR="00A20C23">
        <w:t>program</w:t>
      </w:r>
      <w:r w:rsidR="00F91DE8">
        <w:t>s</w:t>
      </w:r>
      <w:r>
        <w:t xml:space="preserve"> as well as in their advocacy role;</w:t>
      </w:r>
    </w:p>
    <w:p w14:paraId="7B023BF2" w14:textId="5EE669E2" w:rsidR="008D148D" w:rsidRDefault="008D148D" w:rsidP="00837A47">
      <w:pPr>
        <w:pStyle w:val="ListBullet"/>
      </w:pPr>
      <w:r>
        <w:t>a period of paid employment for EnCOMPASS Connectors, also providing them with experience and skills to apply for future related employment. These individuals may also continue to provide an informal information resource in their own communities and networks;</w:t>
      </w:r>
    </w:p>
    <w:p w14:paraId="07B821C1" w14:textId="7764E5F7" w:rsidR="008D148D" w:rsidRDefault="008D148D" w:rsidP="00837A47">
      <w:pPr>
        <w:pStyle w:val="ListBullet"/>
      </w:pPr>
      <w:r>
        <w:t xml:space="preserve">development of the rubric for assessing the quality of navigator services for CALD older people, which can be used or adapted for future </w:t>
      </w:r>
      <w:r w:rsidR="00A20C23">
        <w:t>program</w:t>
      </w:r>
      <w:r>
        <w:t xml:space="preserve">s and which may provide guidance on the sorts of data required for </w:t>
      </w:r>
      <w:r w:rsidR="00A20C23">
        <w:t>program</w:t>
      </w:r>
      <w:r>
        <w:t xml:space="preserve"> evaluation.</w:t>
      </w:r>
    </w:p>
    <w:p w14:paraId="4547977B" w14:textId="29F03F95" w:rsidR="00751CFB" w:rsidRPr="0037196F" w:rsidRDefault="00751CFB" w:rsidP="00751CFB">
      <w:pPr>
        <w:pStyle w:val="Heading1"/>
      </w:pPr>
      <w:bookmarkStart w:id="164" w:name="_Toc130976095"/>
      <w:bookmarkStart w:id="165" w:name="_Toc179298271"/>
      <w:bookmarkEnd w:id="50"/>
      <w:r>
        <w:t>Discussion</w:t>
      </w:r>
      <w:bookmarkEnd w:id="164"/>
      <w:bookmarkEnd w:id="165"/>
    </w:p>
    <w:p w14:paraId="668B2013" w14:textId="2277A9A5" w:rsidR="00751CFB" w:rsidRDefault="00751CFB" w:rsidP="00751CFB">
      <w:pPr>
        <w:rPr>
          <w:rFonts w:cstheme="majorHAnsi"/>
        </w:rPr>
      </w:pPr>
      <w:r w:rsidRPr="00E53C4C">
        <w:rPr>
          <w:rFonts w:cstheme="majorHAnsi"/>
        </w:rPr>
        <w:t xml:space="preserve">Eighteen refined </w:t>
      </w:r>
      <w:r w:rsidR="00A20C23">
        <w:rPr>
          <w:rFonts w:cstheme="majorHAnsi"/>
        </w:rPr>
        <w:t>program</w:t>
      </w:r>
      <w:r w:rsidRPr="00E53C4C">
        <w:rPr>
          <w:rFonts w:cstheme="majorHAnsi"/>
        </w:rPr>
        <w:t xml:space="preserve"> theories and </w:t>
      </w:r>
      <w:r>
        <w:rPr>
          <w:rFonts w:cstheme="majorHAnsi"/>
        </w:rPr>
        <w:t>the determination</w:t>
      </w:r>
      <w:r w:rsidRPr="00E53C4C">
        <w:rPr>
          <w:rFonts w:cstheme="majorHAnsi"/>
        </w:rPr>
        <w:t xml:space="preserve"> of </w:t>
      </w:r>
      <w:r>
        <w:rPr>
          <w:rFonts w:cstheme="majorHAnsi"/>
        </w:rPr>
        <w:t xml:space="preserve">the </w:t>
      </w:r>
      <w:r w:rsidR="00A20C23">
        <w:rPr>
          <w:rFonts w:cstheme="majorHAnsi"/>
        </w:rPr>
        <w:t>program</w:t>
      </w:r>
      <w:r w:rsidR="0026678C">
        <w:rPr>
          <w:rFonts w:cstheme="majorHAnsi"/>
        </w:rPr>
        <w:t>’</w:t>
      </w:r>
      <w:r>
        <w:rPr>
          <w:rFonts w:cstheme="majorHAnsi"/>
        </w:rPr>
        <w:t xml:space="preserve">s </w:t>
      </w:r>
      <w:r w:rsidRPr="00E53C4C">
        <w:rPr>
          <w:rFonts w:cstheme="majorHAnsi"/>
        </w:rPr>
        <w:t xml:space="preserve">value of investment have answered </w:t>
      </w:r>
      <w:r>
        <w:rPr>
          <w:rFonts w:cstheme="majorHAnsi"/>
        </w:rPr>
        <w:t>the following overarching question:</w:t>
      </w:r>
    </w:p>
    <w:p w14:paraId="60A0581D" w14:textId="49246B09" w:rsidR="00751CFB" w:rsidRPr="006D7883" w:rsidRDefault="00751CFB" w:rsidP="00751CFB">
      <w:pPr>
        <w:rPr>
          <w:rFonts w:cstheme="majorHAnsi"/>
          <w:b/>
          <w:bCs/>
        </w:rPr>
      </w:pPr>
      <w:r w:rsidRPr="006D7883">
        <w:rPr>
          <w:rFonts w:cstheme="majorHAnsi"/>
          <w:b/>
          <w:bCs/>
        </w:rPr>
        <w:t xml:space="preserve">For whom, in what contexts, in what respects and to what extent has the </w:t>
      </w:r>
      <w:r w:rsidR="00490F7D">
        <w:rPr>
          <w:rFonts w:cstheme="majorHAnsi"/>
          <w:b/>
          <w:bCs/>
        </w:rPr>
        <w:t>EnCOMPASS Connector</w:t>
      </w:r>
      <w:r w:rsidRPr="006D7883">
        <w:rPr>
          <w:rFonts w:cstheme="majorHAnsi"/>
          <w:b/>
          <w:bCs/>
        </w:rPr>
        <w:t xml:space="preserve"> </w:t>
      </w:r>
      <w:r w:rsidR="00A20C23" w:rsidRPr="006D7883">
        <w:rPr>
          <w:rFonts w:cstheme="majorHAnsi"/>
          <w:b/>
          <w:bCs/>
        </w:rPr>
        <w:t>program</w:t>
      </w:r>
      <w:r w:rsidRPr="006D7883">
        <w:rPr>
          <w:rFonts w:cstheme="majorHAnsi"/>
          <w:b/>
          <w:bCs/>
        </w:rPr>
        <w:t xml:space="preserve"> worked (and not worked), how and why, at what cost, and creating what value?</w:t>
      </w:r>
    </w:p>
    <w:p w14:paraId="66109D20" w14:textId="5AF2937B" w:rsidR="00751CFB" w:rsidRDefault="00751CFB" w:rsidP="00837A47">
      <w:pPr>
        <w:tabs>
          <w:tab w:val="left" w:pos="420"/>
        </w:tabs>
        <w:rPr>
          <w:rFonts w:cstheme="majorHAnsi"/>
        </w:rPr>
      </w:pPr>
      <w:r w:rsidRPr="00062B61">
        <w:rPr>
          <w:rFonts w:cstheme="majorHAnsi"/>
        </w:rPr>
        <w:t xml:space="preserve">Support provided </w:t>
      </w:r>
      <w:r>
        <w:rPr>
          <w:rFonts w:cstheme="majorHAnsi"/>
        </w:rPr>
        <w:t>to clients was provided via four incremental stages, including the engagement of the client, working with different le</w:t>
      </w:r>
      <w:r w:rsidR="0026678C">
        <w:rPr>
          <w:rFonts w:cstheme="majorHAnsi"/>
        </w:rPr>
        <w:t>vels of old</w:t>
      </w:r>
      <w:r w:rsidR="00003339">
        <w:rPr>
          <w:rFonts w:cstheme="majorHAnsi"/>
        </w:rPr>
        <w:t>er</w:t>
      </w:r>
      <w:r w:rsidR="0026678C">
        <w:rPr>
          <w:rFonts w:cstheme="majorHAnsi"/>
        </w:rPr>
        <w:t xml:space="preserve"> person </w:t>
      </w:r>
      <w:r>
        <w:rPr>
          <w:rFonts w:cstheme="majorHAnsi"/>
        </w:rPr>
        <w:t>/</w:t>
      </w:r>
      <w:r w:rsidR="0026678C">
        <w:rPr>
          <w:rFonts w:cstheme="majorHAnsi"/>
        </w:rPr>
        <w:t xml:space="preserve"> </w:t>
      </w:r>
      <w:r>
        <w:rPr>
          <w:rFonts w:cstheme="majorHAnsi"/>
        </w:rPr>
        <w:t>carer readiness (to engage with the aged care system), making the connection to My Aged Care work, and getting the most out of aged care services.</w:t>
      </w:r>
    </w:p>
    <w:p w14:paraId="199AECAA" w14:textId="5BAF8A89" w:rsidR="00751CFB" w:rsidRDefault="00003339" w:rsidP="00751CFB">
      <w:pPr>
        <w:rPr>
          <w:rFonts w:cstheme="majorHAnsi"/>
        </w:rPr>
      </w:pPr>
      <w:r>
        <w:rPr>
          <w:rFonts w:cstheme="majorHAnsi"/>
        </w:rPr>
        <w:t>Engagement in the client’</w:t>
      </w:r>
      <w:r w:rsidR="00751CFB">
        <w:rPr>
          <w:rFonts w:cstheme="majorHAnsi"/>
        </w:rPr>
        <w:t>s own language and by a worker who understood their own culture was found to create high rapport with older persons and/or carers, and such rapport was particularly critical when an older person</w:t>
      </w:r>
      <w:r>
        <w:rPr>
          <w:rFonts w:cstheme="majorHAnsi"/>
        </w:rPr>
        <w:t xml:space="preserve"> </w:t>
      </w:r>
      <w:r w:rsidR="00751CFB">
        <w:rPr>
          <w:rFonts w:cstheme="majorHAnsi"/>
        </w:rPr>
        <w:t>/</w:t>
      </w:r>
      <w:r w:rsidR="00935922">
        <w:rPr>
          <w:rFonts w:cstheme="majorHAnsi"/>
        </w:rPr>
        <w:t xml:space="preserve"> </w:t>
      </w:r>
      <w:r w:rsidR="00751CFB">
        <w:rPr>
          <w:rFonts w:cstheme="majorHAnsi"/>
        </w:rPr>
        <w:t xml:space="preserve">carer’s readiness to engage with </w:t>
      </w:r>
      <w:r w:rsidR="009A5148">
        <w:rPr>
          <w:rFonts w:cstheme="majorHAnsi"/>
        </w:rPr>
        <w:t xml:space="preserve">the </w:t>
      </w:r>
      <w:r w:rsidR="00751CFB">
        <w:rPr>
          <w:rFonts w:cstheme="majorHAnsi"/>
        </w:rPr>
        <w:t>aged care system was low but their need was high, or when client complexity was high. Rapport with a bicultural Connector was less important for clients whose readiness was already high (and complexity lower) and those whose need was currently low. Clients in these latter groups did not require the same level of skilful and intensive support from a Connector who understood their culture.</w:t>
      </w:r>
    </w:p>
    <w:p w14:paraId="35BD23B7" w14:textId="572198F8" w:rsidR="00751CFB" w:rsidRDefault="00751CFB" w:rsidP="00751CFB">
      <w:pPr>
        <w:rPr>
          <w:rFonts w:cstheme="majorHAnsi"/>
        </w:rPr>
      </w:pPr>
      <w:r>
        <w:rPr>
          <w:rFonts w:cstheme="majorHAnsi"/>
        </w:rPr>
        <w:t xml:space="preserve">Connector support provided to clients was enabled by key elements of </w:t>
      </w:r>
      <w:r w:rsidR="00A20C23">
        <w:rPr>
          <w:rFonts w:cstheme="majorHAnsi"/>
        </w:rPr>
        <w:t>program</w:t>
      </w:r>
      <w:r>
        <w:rPr>
          <w:rFonts w:cstheme="majorHAnsi"/>
        </w:rPr>
        <w:t xml:space="preserve"> implementation. </w:t>
      </w:r>
      <w:r w:rsidRPr="00062B61">
        <w:rPr>
          <w:rFonts w:cstheme="majorHAnsi"/>
        </w:rPr>
        <w:t>Broadly, these elements encapsulate</w:t>
      </w:r>
      <w:r>
        <w:rPr>
          <w:rFonts w:cstheme="majorHAnsi"/>
        </w:rPr>
        <w:t>d</w:t>
      </w:r>
      <w:r w:rsidR="00683967">
        <w:rPr>
          <w:rFonts w:cstheme="majorHAnsi"/>
        </w:rPr>
        <w:t xml:space="preserve"> three areas:</w:t>
      </w:r>
      <w:r w:rsidR="00A44D58">
        <w:rPr>
          <w:rFonts w:cstheme="majorHAnsi"/>
        </w:rPr>
        <w:t xml:space="preserve"> 1)</w:t>
      </w:r>
      <w:r w:rsidRPr="00062B61">
        <w:rPr>
          <w:rFonts w:cstheme="majorHAnsi"/>
        </w:rPr>
        <w:t xml:space="preserve"> </w:t>
      </w:r>
      <w:r>
        <w:rPr>
          <w:rFonts w:cstheme="majorHAnsi"/>
        </w:rPr>
        <w:t>C</w:t>
      </w:r>
      <w:r w:rsidRPr="00062B61">
        <w:rPr>
          <w:rFonts w:cstheme="majorHAnsi"/>
        </w:rPr>
        <w:t>onnector capacity building</w:t>
      </w:r>
      <w:r w:rsidR="004508FE">
        <w:rPr>
          <w:rFonts w:cstheme="majorHAnsi"/>
        </w:rPr>
        <w:t>,</w:t>
      </w:r>
      <w:r w:rsidRPr="00062B61">
        <w:rPr>
          <w:rFonts w:cstheme="majorHAnsi"/>
        </w:rPr>
        <w:t xml:space="preserve"> which incorporate</w:t>
      </w:r>
      <w:r>
        <w:rPr>
          <w:rFonts w:cstheme="majorHAnsi"/>
        </w:rPr>
        <w:t>d</w:t>
      </w:r>
      <w:r w:rsidRPr="00062B61">
        <w:rPr>
          <w:rFonts w:cstheme="majorHAnsi"/>
        </w:rPr>
        <w:t xml:space="preserve"> formal training, on-the-job learning and peer communities of practice</w:t>
      </w:r>
      <w:r>
        <w:rPr>
          <w:rFonts w:cstheme="majorHAnsi"/>
        </w:rPr>
        <w:t>;</w:t>
      </w:r>
      <w:r w:rsidR="00A44D58">
        <w:rPr>
          <w:rFonts w:cstheme="majorHAnsi"/>
        </w:rPr>
        <w:t xml:space="preserve"> 2)</w:t>
      </w:r>
      <w:r>
        <w:rPr>
          <w:rFonts w:cstheme="majorHAnsi"/>
        </w:rPr>
        <w:t xml:space="preserve"> </w:t>
      </w:r>
      <w:r w:rsidRPr="00062B61">
        <w:rPr>
          <w:rFonts w:cstheme="majorHAnsi"/>
        </w:rPr>
        <w:t>implementation planning</w:t>
      </w:r>
      <w:r w:rsidR="00E3019E">
        <w:rPr>
          <w:rFonts w:cstheme="majorHAnsi"/>
        </w:rPr>
        <w:t>,</w:t>
      </w:r>
      <w:r w:rsidRPr="00062B61">
        <w:rPr>
          <w:rFonts w:cstheme="majorHAnsi"/>
        </w:rPr>
        <w:t xml:space="preserve"> which incorporate</w:t>
      </w:r>
      <w:r>
        <w:rPr>
          <w:rFonts w:cstheme="majorHAnsi"/>
        </w:rPr>
        <w:t>d</w:t>
      </w:r>
      <w:r w:rsidRPr="00062B61">
        <w:rPr>
          <w:rFonts w:cstheme="majorHAnsi"/>
        </w:rPr>
        <w:t xml:space="preserve"> flexibility of KPIs and staff time</w:t>
      </w:r>
      <w:r w:rsidR="00A44D58">
        <w:rPr>
          <w:rFonts w:cstheme="majorHAnsi"/>
        </w:rPr>
        <w:t>,</w:t>
      </w:r>
      <w:r w:rsidRPr="00062B61">
        <w:rPr>
          <w:rFonts w:cstheme="majorHAnsi"/>
        </w:rPr>
        <w:t xml:space="preserve"> and co-design of culturally appropriate approaches</w:t>
      </w:r>
      <w:r w:rsidR="00A44D58">
        <w:rPr>
          <w:rFonts w:cstheme="majorHAnsi"/>
        </w:rPr>
        <w:t>; and 3)</w:t>
      </w:r>
      <w:r w:rsidRPr="00062B61">
        <w:rPr>
          <w:rFonts w:cstheme="majorHAnsi"/>
        </w:rPr>
        <w:t xml:space="preserve"> stakeholders with reach to older persons from CALD communities</w:t>
      </w:r>
      <w:r>
        <w:rPr>
          <w:rFonts w:cstheme="majorHAnsi"/>
        </w:rPr>
        <w:t>,</w:t>
      </w:r>
      <w:r w:rsidRPr="00062B61">
        <w:rPr>
          <w:rFonts w:cstheme="majorHAnsi"/>
        </w:rPr>
        <w:t xml:space="preserve"> which incorporate</w:t>
      </w:r>
      <w:r>
        <w:rPr>
          <w:rFonts w:cstheme="majorHAnsi"/>
        </w:rPr>
        <w:t>d</w:t>
      </w:r>
      <w:r w:rsidRPr="00062B61">
        <w:rPr>
          <w:rFonts w:cstheme="majorHAnsi"/>
        </w:rPr>
        <w:t xml:space="preserve"> the expertise and networks of employing organisations, links with other CALD organisations, health professionals</w:t>
      </w:r>
      <w:r>
        <w:rPr>
          <w:rFonts w:cstheme="majorHAnsi"/>
        </w:rPr>
        <w:t>’</w:t>
      </w:r>
      <w:r w:rsidR="00A44D58">
        <w:rPr>
          <w:rFonts w:cstheme="majorHAnsi"/>
        </w:rPr>
        <w:t xml:space="preserve"> ‘buy </w:t>
      </w:r>
      <w:r w:rsidRPr="00062B61">
        <w:rPr>
          <w:rFonts w:cstheme="majorHAnsi"/>
        </w:rPr>
        <w:t xml:space="preserve">in’ to the </w:t>
      </w:r>
      <w:r w:rsidR="00A20C23">
        <w:rPr>
          <w:rFonts w:cstheme="majorHAnsi"/>
        </w:rPr>
        <w:t>program</w:t>
      </w:r>
      <w:r w:rsidRPr="00062B61">
        <w:rPr>
          <w:rFonts w:cstheme="majorHAnsi"/>
        </w:rPr>
        <w:t>, community leaders</w:t>
      </w:r>
      <w:r>
        <w:rPr>
          <w:rFonts w:cstheme="majorHAnsi"/>
        </w:rPr>
        <w:t>’</w:t>
      </w:r>
      <w:r w:rsidRPr="00062B61">
        <w:rPr>
          <w:rFonts w:cstheme="majorHAnsi"/>
        </w:rPr>
        <w:t xml:space="preserve"> engagement</w:t>
      </w:r>
      <w:r>
        <w:rPr>
          <w:rFonts w:cstheme="majorHAnsi"/>
        </w:rPr>
        <w:t>,</w:t>
      </w:r>
      <w:r w:rsidRPr="00062B61">
        <w:rPr>
          <w:rFonts w:cstheme="majorHAnsi"/>
        </w:rPr>
        <w:t xml:space="preserve"> and clients becoming </w:t>
      </w:r>
      <w:r w:rsidR="00A20C23">
        <w:rPr>
          <w:rFonts w:cstheme="majorHAnsi"/>
        </w:rPr>
        <w:t>program</w:t>
      </w:r>
      <w:r w:rsidRPr="00062B61">
        <w:rPr>
          <w:rFonts w:cstheme="majorHAnsi"/>
        </w:rPr>
        <w:t xml:space="preserve"> champions.</w:t>
      </w:r>
    </w:p>
    <w:p w14:paraId="30CC06CB" w14:textId="1D597DAE" w:rsidR="00DC35FB" w:rsidRDefault="00751CFB" w:rsidP="00751CFB">
      <w:pPr>
        <w:rPr>
          <w:rFonts w:cstheme="majorHAnsi"/>
        </w:rPr>
      </w:pPr>
      <w:r>
        <w:rPr>
          <w:rFonts w:cstheme="majorHAnsi"/>
        </w:rPr>
        <w:t xml:space="preserve">It was common for Connectors, Managers and Touchpoints to speak positively of the </w:t>
      </w:r>
      <w:r w:rsidR="00490F7D">
        <w:rPr>
          <w:rFonts w:cstheme="majorHAnsi"/>
        </w:rPr>
        <w:t>EnCOMPASS Connector</w:t>
      </w:r>
      <w:r>
        <w:rPr>
          <w:rFonts w:cstheme="majorHAnsi"/>
        </w:rPr>
        <w:t xml:space="preserve"> </w:t>
      </w:r>
      <w:r w:rsidR="00A20C23">
        <w:rPr>
          <w:rFonts w:cstheme="majorHAnsi"/>
        </w:rPr>
        <w:t>program</w:t>
      </w:r>
      <w:r>
        <w:rPr>
          <w:rFonts w:cstheme="majorHAnsi"/>
        </w:rPr>
        <w:t xml:space="preserve">, saying it was a </w:t>
      </w:r>
      <w:r w:rsidR="00A44D58">
        <w:rPr>
          <w:rFonts w:cstheme="majorHAnsi"/>
        </w:rPr>
        <w:t xml:space="preserve">highly </w:t>
      </w:r>
      <w:r w:rsidRPr="00185485">
        <w:rPr>
          <w:rFonts w:cstheme="majorHAnsi"/>
        </w:rPr>
        <w:t>valued</w:t>
      </w:r>
      <w:r w:rsidR="00A44D58">
        <w:rPr>
          <w:rFonts w:cstheme="majorHAnsi"/>
        </w:rPr>
        <w:t xml:space="preserve"> and much </w:t>
      </w:r>
      <w:r>
        <w:rPr>
          <w:rFonts w:cstheme="majorHAnsi"/>
        </w:rPr>
        <w:t xml:space="preserve">needed </w:t>
      </w:r>
      <w:r w:rsidR="00A20C23">
        <w:rPr>
          <w:rFonts w:cstheme="majorHAnsi"/>
        </w:rPr>
        <w:t>program</w:t>
      </w:r>
      <w:r>
        <w:rPr>
          <w:rFonts w:cstheme="majorHAnsi"/>
        </w:rPr>
        <w:t xml:space="preserve">. The </w:t>
      </w:r>
      <w:r w:rsidR="00A20C23">
        <w:rPr>
          <w:rFonts w:cstheme="majorHAnsi"/>
        </w:rPr>
        <w:t>program</w:t>
      </w:r>
      <w:r>
        <w:rPr>
          <w:rFonts w:cstheme="majorHAnsi"/>
        </w:rPr>
        <w:t xml:space="preserve"> in and of itself (within its own remit and distinct from the system it is designed to connect to) was considered to be highly effective. Clients who were interviewed were less likely than the above workers to</w:t>
      </w:r>
      <w:r w:rsidR="00DC35FB">
        <w:rPr>
          <w:rFonts w:cstheme="majorHAnsi"/>
        </w:rPr>
        <w:t xml:space="preserve"> know</w:t>
      </w:r>
      <w:r w:rsidRPr="00E53C4C">
        <w:rPr>
          <w:rFonts w:cstheme="majorHAnsi"/>
        </w:rPr>
        <w:t xml:space="preserve"> the </w:t>
      </w:r>
      <w:r w:rsidR="00490F7D">
        <w:rPr>
          <w:rFonts w:cstheme="majorHAnsi"/>
        </w:rPr>
        <w:t>EnCOMPASS Connector</w:t>
      </w:r>
      <w:r w:rsidRPr="00E53C4C">
        <w:rPr>
          <w:rFonts w:cstheme="majorHAnsi"/>
        </w:rPr>
        <w:t xml:space="preserve"> </w:t>
      </w:r>
      <w:r w:rsidR="00A20C23">
        <w:rPr>
          <w:rFonts w:cstheme="majorHAnsi"/>
        </w:rPr>
        <w:t>program</w:t>
      </w:r>
      <w:r w:rsidRPr="00E53C4C">
        <w:rPr>
          <w:rFonts w:cstheme="majorHAnsi"/>
        </w:rPr>
        <w:t xml:space="preserve"> by its name, or that it was a ‘</w:t>
      </w:r>
      <w:r w:rsidR="00A20C23">
        <w:rPr>
          <w:rFonts w:cstheme="majorHAnsi"/>
        </w:rPr>
        <w:t>program</w:t>
      </w:r>
      <w:r w:rsidRPr="00E53C4C">
        <w:rPr>
          <w:rFonts w:cstheme="majorHAnsi"/>
        </w:rPr>
        <w:t xml:space="preserve">’. </w:t>
      </w:r>
      <w:r>
        <w:rPr>
          <w:rFonts w:cstheme="majorHAnsi"/>
        </w:rPr>
        <w:t xml:space="preserve">Older persons and carers usually </w:t>
      </w:r>
      <w:r w:rsidRPr="00E53C4C">
        <w:rPr>
          <w:rFonts w:cstheme="majorHAnsi"/>
        </w:rPr>
        <w:t xml:space="preserve">identified the Connector as a person providing a service to them. </w:t>
      </w:r>
      <w:r>
        <w:rPr>
          <w:rFonts w:cstheme="majorHAnsi"/>
        </w:rPr>
        <w:t>I</w:t>
      </w:r>
      <w:r w:rsidRPr="00E53C4C">
        <w:rPr>
          <w:rFonts w:cstheme="majorHAnsi"/>
        </w:rPr>
        <w:t xml:space="preserve">t was </w:t>
      </w:r>
      <w:r>
        <w:rPr>
          <w:rFonts w:cstheme="majorHAnsi"/>
        </w:rPr>
        <w:t xml:space="preserve">therefore </w:t>
      </w:r>
      <w:r w:rsidRPr="00E53C4C">
        <w:rPr>
          <w:rFonts w:cstheme="majorHAnsi"/>
        </w:rPr>
        <w:t>critical for the evaluator</w:t>
      </w:r>
      <w:r>
        <w:rPr>
          <w:rFonts w:cstheme="majorHAnsi"/>
        </w:rPr>
        <w:t>s</w:t>
      </w:r>
      <w:r w:rsidRPr="00E53C4C">
        <w:rPr>
          <w:rFonts w:cstheme="majorHAnsi"/>
        </w:rPr>
        <w:t xml:space="preserve"> to know the name of the relevant Connector to orient </w:t>
      </w:r>
      <w:r>
        <w:rPr>
          <w:rFonts w:cstheme="majorHAnsi"/>
        </w:rPr>
        <w:t>an</w:t>
      </w:r>
      <w:r w:rsidRPr="00E53C4C">
        <w:rPr>
          <w:rFonts w:cstheme="majorHAnsi"/>
        </w:rPr>
        <w:t xml:space="preserve"> interview. </w:t>
      </w:r>
      <w:r>
        <w:rPr>
          <w:rFonts w:cstheme="majorHAnsi"/>
        </w:rPr>
        <w:t>E</w:t>
      </w:r>
      <w:r w:rsidRPr="00E53C4C">
        <w:rPr>
          <w:rFonts w:cstheme="majorHAnsi"/>
        </w:rPr>
        <w:t xml:space="preserve">ven with this orientation, </w:t>
      </w:r>
      <w:r>
        <w:rPr>
          <w:rFonts w:cstheme="majorHAnsi"/>
        </w:rPr>
        <w:t>some</w:t>
      </w:r>
      <w:r w:rsidRPr="00E53C4C">
        <w:rPr>
          <w:rFonts w:cstheme="majorHAnsi"/>
        </w:rPr>
        <w:t xml:space="preserve"> </w:t>
      </w:r>
      <w:r>
        <w:rPr>
          <w:rFonts w:cstheme="majorHAnsi"/>
        </w:rPr>
        <w:t>clients</w:t>
      </w:r>
      <w:r w:rsidRPr="00E53C4C">
        <w:rPr>
          <w:rFonts w:cstheme="majorHAnsi"/>
        </w:rPr>
        <w:t xml:space="preserve"> had trouble distinguishing</w:t>
      </w:r>
      <w:r>
        <w:rPr>
          <w:rFonts w:cstheme="majorHAnsi"/>
        </w:rPr>
        <w:t xml:space="preserve">, or did not see the point in distinguishing, </w:t>
      </w:r>
      <w:r w:rsidRPr="00E53C4C">
        <w:rPr>
          <w:rFonts w:cstheme="majorHAnsi"/>
        </w:rPr>
        <w:t xml:space="preserve">the service provided by the Connector from the broader </w:t>
      </w:r>
      <w:r>
        <w:rPr>
          <w:rFonts w:cstheme="majorHAnsi"/>
        </w:rPr>
        <w:t xml:space="preserve">aged care </w:t>
      </w:r>
      <w:r w:rsidRPr="00E53C4C">
        <w:rPr>
          <w:rFonts w:cstheme="majorHAnsi"/>
        </w:rPr>
        <w:t xml:space="preserve">system. </w:t>
      </w:r>
      <w:r>
        <w:rPr>
          <w:rFonts w:cstheme="majorHAnsi"/>
        </w:rPr>
        <w:t>Most valued the support of the Connector through the (often difficult) process of connecting with My Aged Care and aged care services</w:t>
      </w:r>
      <w:r w:rsidR="00063D24">
        <w:rPr>
          <w:rFonts w:cstheme="majorHAnsi"/>
        </w:rPr>
        <w:t xml:space="preserve">, but some clients felt that </w:t>
      </w:r>
      <w:r>
        <w:rPr>
          <w:rFonts w:cstheme="majorHAnsi"/>
        </w:rPr>
        <w:t>in the end and overall,</w:t>
      </w:r>
      <w:r w:rsidR="00063D24">
        <w:rPr>
          <w:rFonts w:cstheme="majorHAnsi"/>
        </w:rPr>
        <w:t xml:space="preserve"> </w:t>
      </w:r>
      <w:r>
        <w:rPr>
          <w:rFonts w:cstheme="majorHAnsi"/>
        </w:rPr>
        <w:t xml:space="preserve">the Connector support was only as valuable as the quality of the resulting services. </w:t>
      </w:r>
      <w:r w:rsidR="00063D24" w:rsidRPr="00063D24">
        <w:rPr>
          <w:rFonts w:cstheme="majorHAnsi"/>
        </w:rPr>
        <w:t xml:space="preserve">However, others could and did distinguish between the two and valued the support irrespective of the </w:t>
      </w:r>
      <w:r w:rsidR="00960A13">
        <w:rPr>
          <w:rFonts w:cstheme="majorHAnsi"/>
        </w:rPr>
        <w:t>longer-term</w:t>
      </w:r>
      <w:r w:rsidR="00063D24">
        <w:rPr>
          <w:rFonts w:cstheme="majorHAnsi"/>
        </w:rPr>
        <w:t xml:space="preserve"> </w:t>
      </w:r>
      <w:r w:rsidR="00063D24" w:rsidRPr="00063D24">
        <w:rPr>
          <w:rFonts w:cstheme="majorHAnsi"/>
        </w:rPr>
        <w:t>outcome</w:t>
      </w:r>
      <w:r w:rsidR="00063D24">
        <w:rPr>
          <w:rFonts w:cstheme="majorHAnsi"/>
        </w:rPr>
        <w:t xml:space="preserve">. </w:t>
      </w:r>
    </w:p>
    <w:p w14:paraId="1E2D7948" w14:textId="1D33EF0B" w:rsidR="00751CFB" w:rsidRPr="00D979F8" w:rsidRDefault="00DC35FB" w:rsidP="00C50B21">
      <w:pPr>
        <w:spacing w:before="0" w:after="0"/>
        <w:rPr>
          <w:rFonts w:cstheme="majorHAnsi"/>
        </w:rPr>
      </w:pPr>
      <w:r>
        <w:rPr>
          <w:rFonts w:cstheme="majorHAnsi"/>
        </w:rPr>
        <w:br w:type="page"/>
      </w:r>
    </w:p>
    <w:p w14:paraId="51928956" w14:textId="42E267D4" w:rsidR="00751CFB" w:rsidRDefault="00751CFB" w:rsidP="00751CFB">
      <w:pPr>
        <w:pStyle w:val="Heading3"/>
      </w:pPr>
      <w:r>
        <w:t>Formal theory on health care accessibility</w:t>
      </w:r>
    </w:p>
    <w:p w14:paraId="52C67A20" w14:textId="2347ED93" w:rsidR="00817668" w:rsidRDefault="00751CFB" w:rsidP="00751CFB">
      <w:pPr>
        <w:rPr>
          <w:rFonts w:cstheme="majorHAnsi"/>
        </w:rPr>
      </w:pPr>
      <w:r>
        <w:rPr>
          <w:rFonts w:cstheme="majorHAnsi"/>
        </w:rPr>
        <w:t xml:space="preserve">The </w:t>
      </w:r>
      <w:r w:rsidR="00EF199F">
        <w:rPr>
          <w:rFonts w:cstheme="majorHAnsi"/>
          <w:i/>
          <w:iCs/>
        </w:rPr>
        <w:t>C</w:t>
      </w:r>
      <w:r w:rsidRPr="00EF199F">
        <w:rPr>
          <w:rFonts w:cstheme="majorHAnsi"/>
          <w:i/>
          <w:iCs/>
        </w:rPr>
        <w:t>onceptual framework of access to health care</w:t>
      </w:r>
      <w:r>
        <w:rPr>
          <w:rFonts w:cstheme="majorHAnsi"/>
        </w:rPr>
        <w:t xml:space="preserve"> </w:t>
      </w:r>
      <w:r>
        <w:rPr>
          <w:rFonts w:cstheme="majorHAnsi"/>
        </w:rPr>
        <w:fldChar w:fldCharType="begin"/>
      </w:r>
      <w:r>
        <w:rPr>
          <w:rFonts w:cstheme="majorHAnsi"/>
        </w:rPr>
        <w:instrText xml:space="preserve"> ADDIN EN.CITE &lt;EndNote&gt;&lt;Cite&gt;&lt;Author&gt;Levesque&lt;/Author&gt;&lt;Year&gt;2013&lt;/Year&gt;&lt;RecNum&gt;691&lt;/RecNum&gt;&lt;DisplayText&gt;(Levesque et al., 2013)&lt;/DisplayText&gt;&lt;record&gt;&lt;rec-number&gt;691&lt;/rec-number&gt;&lt;foreign-keys&gt;&lt;key app="EN" db-id="0dtasv5f8d5fpxe2tzjxaxdm00092avxdz9d" timestamp="1529541998"&gt;691&lt;/key&gt;&lt;/foreign-keys&gt;&lt;ref-type name="Journal Article"&gt;17&lt;/ref-type&gt;&lt;contributors&gt;&lt;authors&gt;&lt;author&gt;Levesque, Jean-Frederic&lt;/author&gt;&lt;author&gt;Harris, Mark F.&lt;/author&gt;&lt;author&gt;Russell, Grant&lt;/author&gt;&lt;/authors&gt;&lt;/contributors&gt;&lt;titles&gt;&lt;title&gt;Patient-centred access to health care: conceptualising access at the interface of health systems and populations&lt;/title&gt;&lt;secondary-title&gt;International Journal for Equity in Health&lt;/secondary-title&gt;&lt;/titles&gt;&lt;periodical&gt;&lt;full-title&gt;International Journal for Equity in Health&lt;/full-title&gt;&lt;/periodical&gt;&lt;pages&gt;18&lt;/pages&gt;&lt;volume&gt;12&lt;/volume&gt;&lt;number&gt;1&lt;/number&gt;&lt;dates&gt;&lt;year&gt;2013&lt;/year&gt;&lt;pub-dates&gt;&lt;date&gt;March 11&lt;/date&gt;&lt;/pub-dates&gt;&lt;/dates&gt;&lt;isbn&gt;1475-9276&lt;/isbn&gt;&lt;label&gt;Levesque2013&lt;/label&gt;&lt;work-type&gt;journal article&lt;/work-type&gt;&lt;urls&gt;&lt;related-urls&gt;&lt;url&gt;https://doi.org/10.1186/1475-9276-12-18&lt;/url&gt;&lt;/related-urls&gt;&lt;/urls&gt;&lt;electronic-resource-num&gt;10.1186/1475-9276-12-18&lt;/electronic-resource-num&gt;&lt;/record&gt;&lt;/Cite&gt;&lt;/EndNote&gt;</w:instrText>
      </w:r>
      <w:r>
        <w:rPr>
          <w:rFonts w:cstheme="majorHAnsi"/>
        </w:rPr>
        <w:fldChar w:fldCharType="separate"/>
      </w:r>
      <w:r>
        <w:rPr>
          <w:rFonts w:cstheme="majorHAnsi"/>
          <w:noProof/>
        </w:rPr>
        <w:t>(Levesque et al., 2013)</w:t>
      </w:r>
      <w:r>
        <w:rPr>
          <w:rFonts w:cstheme="majorHAnsi"/>
        </w:rPr>
        <w:fldChar w:fldCharType="end"/>
      </w:r>
      <w:r>
        <w:rPr>
          <w:rFonts w:cstheme="majorHAnsi"/>
        </w:rPr>
        <w:t xml:space="preserve"> has been used to interpret the synthesised findings of the evaluation. This framework, </w:t>
      </w:r>
      <w:r w:rsidRPr="000006A8">
        <w:rPr>
          <w:rFonts w:cstheme="majorHAnsi"/>
        </w:rPr>
        <w:t xml:space="preserve">shown in </w:t>
      </w:r>
      <w:r>
        <w:rPr>
          <w:rFonts w:cstheme="majorHAnsi"/>
        </w:rPr>
        <w:t>F</w:t>
      </w:r>
      <w:r w:rsidRPr="00BB69FE">
        <w:rPr>
          <w:rFonts w:cstheme="majorHAnsi"/>
        </w:rPr>
        <w:t xml:space="preserve">igure </w:t>
      </w:r>
      <w:r>
        <w:rPr>
          <w:rFonts w:cstheme="majorHAnsi"/>
        </w:rPr>
        <w:t>15</w:t>
      </w:r>
      <w:r w:rsidRPr="000F5F88">
        <w:t>,</w:t>
      </w:r>
      <w:r w:rsidRPr="000006A8">
        <w:rPr>
          <w:rFonts w:cstheme="majorHAnsi"/>
        </w:rPr>
        <w:t xml:space="preserve"> conceptualises</w:t>
      </w:r>
      <w:r>
        <w:rPr>
          <w:rFonts w:cstheme="majorHAnsi"/>
        </w:rPr>
        <w:t xml:space="preserve"> health service access as a d</w:t>
      </w:r>
      <w:r w:rsidR="00B842F2">
        <w:rPr>
          <w:rFonts w:cstheme="majorHAnsi"/>
        </w:rPr>
        <w:t>ynamic interplay between demand-side (client) and supply-</w:t>
      </w:r>
      <w:r>
        <w:rPr>
          <w:rFonts w:cstheme="majorHAnsi"/>
        </w:rPr>
        <w:t xml:space="preserve">side (health system) factors. As described </w:t>
      </w:r>
      <w:r w:rsidR="00960A13">
        <w:rPr>
          <w:rFonts w:cstheme="majorHAnsi"/>
        </w:rPr>
        <w:t>further below</w:t>
      </w:r>
      <w:r>
        <w:rPr>
          <w:rFonts w:cstheme="majorHAnsi"/>
        </w:rPr>
        <w:t>, health service demand comes from an indiv</w:t>
      </w:r>
      <w:r w:rsidR="00B2562E">
        <w:rPr>
          <w:rFonts w:cstheme="majorHAnsi"/>
        </w:rPr>
        <w:t>idual’s capacity to demand care,</w:t>
      </w:r>
      <w:r>
        <w:rPr>
          <w:rFonts w:cstheme="majorHAnsi"/>
        </w:rPr>
        <w:t xml:space="preserve"> including their </w:t>
      </w:r>
      <w:r w:rsidR="00B2562E">
        <w:t>ability to perceive, ability to seek, ability to reach, ability to pay, and a</w:t>
      </w:r>
      <w:r>
        <w:t xml:space="preserve">bility to engage. Corresponding dimensions on the supply (health service) side are the </w:t>
      </w:r>
      <w:r w:rsidR="00B2562E">
        <w:rPr>
          <w:rFonts w:cstheme="majorHAnsi"/>
        </w:rPr>
        <w:t>approachability, acceptability, availability and accommodation, affordability, and a</w:t>
      </w:r>
      <w:r w:rsidRPr="00971945">
        <w:rPr>
          <w:rFonts w:cstheme="majorHAnsi"/>
        </w:rPr>
        <w:t>ppropriateness</w:t>
      </w:r>
      <w:r>
        <w:rPr>
          <w:rFonts w:cstheme="majorHAnsi"/>
        </w:rPr>
        <w:t xml:space="preserve"> of services.</w:t>
      </w:r>
    </w:p>
    <w:p w14:paraId="5270F634" w14:textId="74207DC5" w:rsidR="00751CFB" w:rsidRDefault="00751CFB" w:rsidP="00751CFB">
      <w:pPr>
        <w:pStyle w:val="Caption"/>
      </w:pPr>
      <w:bookmarkStart w:id="166" w:name="_Toc131095834"/>
      <w:bookmarkStart w:id="167" w:name="_Toc179187397"/>
      <w:r>
        <w:t xml:space="preserve">Figure </w:t>
      </w:r>
      <w:r>
        <w:fldChar w:fldCharType="begin"/>
      </w:r>
      <w:r>
        <w:instrText>SEQ Figure \* ARABIC</w:instrText>
      </w:r>
      <w:r>
        <w:fldChar w:fldCharType="separate"/>
      </w:r>
      <w:r w:rsidR="00E34AC4">
        <w:rPr>
          <w:noProof/>
        </w:rPr>
        <w:t>15</w:t>
      </w:r>
      <w:r>
        <w:fldChar w:fldCharType="end"/>
      </w:r>
      <w:r>
        <w:t>. Conceptual framework of access to health care</w:t>
      </w:r>
      <w:bookmarkEnd w:id="166"/>
      <w:bookmarkEnd w:id="167"/>
    </w:p>
    <w:p w14:paraId="52A1FBC3" w14:textId="77777777" w:rsidR="00751CFB" w:rsidRDefault="00751CFB" w:rsidP="00751CFB">
      <w:pPr>
        <w:rPr>
          <w:rFonts w:cstheme="majorHAnsi"/>
        </w:rPr>
      </w:pPr>
      <w:r>
        <w:rPr>
          <w:noProof/>
          <w:lang w:val="en-GB" w:eastAsia="en-GB"/>
        </w:rPr>
        <w:drawing>
          <wp:inline distT="0" distB="0" distL="0" distR="0" wp14:anchorId="76B7DE7E" wp14:editId="36BC6363">
            <wp:extent cx="4619625" cy="3336895"/>
            <wp:effectExtent l="0" t="0" r="0" b="0"/>
            <wp:docPr id="12" name="Picture 12" descr="Figure 15 is a flow chart visually depicting the conceptual framework of access to health care, as described in the above text. ">
              <a:extLst xmlns:a="http://schemas.openxmlformats.org/drawingml/2006/main">
                <a:ext uri="{FF2B5EF4-FFF2-40B4-BE49-F238E27FC236}">
                  <a16:creationId xmlns:a16="http://schemas.microsoft.com/office/drawing/2014/main" id="{FA85E039-8221-4970-79B2-A20E603445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Figure 15 is a flow chart visually depicting the conceptual framework of access to health care, as described in the above text. ">
                      <a:extLst>
                        <a:ext uri="{FF2B5EF4-FFF2-40B4-BE49-F238E27FC236}">
                          <a16:creationId xmlns:a16="http://schemas.microsoft.com/office/drawing/2014/main" id="{FA85E039-8221-4970-79B2-A20E6034455F}"/>
                        </a:ext>
                      </a:extLst>
                    </pic:cNvPr>
                    <pic:cNvPicPr>
                      <a:picLocks noChangeAspect="1"/>
                    </pic:cNvPicPr>
                  </pic:nvPicPr>
                  <pic:blipFill>
                    <a:blip r:embed="rId35"/>
                    <a:stretch>
                      <a:fillRect/>
                    </a:stretch>
                  </pic:blipFill>
                  <pic:spPr>
                    <a:xfrm>
                      <a:off x="0" y="0"/>
                      <a:ext cx="4643703" cy="3354287"/>
                    </a:xfrm>
                    <a:prstGeom prst="rect">
                      <a:avLst/>
                    </a:prstGeom>
                  </pic:spPr>
                </pic:pic>
              </a:graphicData>
            </a:graphic>
          </wp:inline>
        </w:drawing>
      </w:r>
    </w:p>
    <w:p w14:paraId="56E13E65" w14:textId="03D9FC37" w:rsidR="00751CFB" w:rsidRDefault="00751CFB" w:rsidP="00751CFB">
      <w:pPr>
        <w:rPr>
          <w:rFonts w:cstheme="majorHAnsi"/>
        </w:rPr>
      </w:pPr>
      <w:r>
        <w:rPr>
          <w:rFonts w:cstheme="majorHAnsi"/>
        </w:rPr>
        <w:t xml:space="preserve">The </w:t>
      </w:r>
      <w:bookmarkStart w:id="168" w:name="_Hlk131105926"/>
      <w:r>
        <w:rPr>
          <w:rFonts w:cstheme="majorHAnsi"/>
        </w:rPr>
        <w:t>EnCOMPASS</w:t>
      </w:r>
      <w:bookmarkEnd w:id="168"/>
      <w:r w:rsidR="00712051">
        <w:rPr>
          <w:rFonts w:cstheme="majorHAnsi"/>
        </w:rPr>
        <w:t xml:space="preserve"> Connector</w:t>
      </w:r>
      <w:r>
        <w:rPr>
          <w:rFonts w:cstheme="majorHAnsi"/>
        </w:rPr>
        <w:t xml:space="preserve"> </w:t>
      </w:r>
      <w:r w:rsidR="00A20C23">
        <w:rPr>
          <w:rFonts w:cstheme="majorHAnsi"/>
        </w:rPr>
        <w:t>program</w:t>
      </w:r>
      <w:r>
        <w:rPr>
          <w:rFonts w:cstheme="majorHAnsi"/>
        </w:rPr>
        <w:t xml:space="preserve"> was found to be effective in increasing the ability of older persons and carers to perceive, seek, reach, and engage with My Aged Care and aged care support services. For example, support from a Connector increased </w:t>
      </w:r>
      <w:r w:rsidR="00F25D81">
        <w:rPr>
          <w:rFonts w:cstheme="majorHAnsi"/>
        </w:rPr>
        <w:t>an individual’s</w:t>
      </w:r>
      <w:r>
        <w:rPr>
          <w:rFonts w:cstheme="majorHAnsi"/>
        </w:rPr>
        <w:t xml:space="preserve"> </w:t>
      </w:r>
      <w:r w:rsidRPr="004069BB">
        <w:rPr>
          <w:rFonts w:cstheme="majorHAnsi"/>
        </w:rPr>
        <w:t xml:space="preserve">ability to perceive need for care </w:t>
      </w:r>
      <w:r>
        <w:rPr>
          <w:rFonts w:cstheme="majorHAnsi"/>
        </w:rPr>
        <w:t>by providing information and encouragement and respectfully challenging beliefs, in order to increase readiness to engage with the aged care service system. For those with high need but low readiness for services, the Connector worked to build trust and rapport by speaking the same language or seeking the support of a bicultural colleague who did. This, together with</w:t>
      </w:r>
      <w:r w:rsidR="009146E6">
        <w:rPr>
          <w:rFonts w:cstheme="majorHAnsi"/>
        </w:rPr>
        <w:t xml:space="preserve"> being proactive and responsive</w:t>
      </w:r>
      <w:r>
        <w:rPr>
          <w:rFonts w:cstheme="majorHAnsi"/>
        </w:rPr>
        <w:t xml:space="preserve"> as well as persistent, enabled the Connector to approach the client</w:t>
      </w:r>
      <w:r w:rsidR="00C909E2">
        <w:rPr>
          <w:rFonts w:cstheme="majorHAnsi"/>
        </w:rPr>
        <w:t xml:space="preserve"> with respect for their culture and</w:t>
      </w:r>
      <w:r>
        <w:rPr>
          <w:rFonts w:cstheme="majorHAnsi"/>
        </w:rPr>
        <w:t xml:space="preserve"> </w:t>
      </w:r>
      <w:r w:rsidR="009146E6">
        <w:rPr>
          <w:rFonts w:cstheme="majorHAnsi"/>
        </w:rPr>
        <w:t xml:space="preserve">with </w:t>
      </w:r>
      <w:r>
        <w:rPr>
          <w:rFonts w:cstheme="majorHAnsi"/>
        </w:rPr>
        <w:t xml:space="preserve">warmth, and </w:t>
      </w:r>
      <w:r w:rsidR="009146E6">
        <w:rPr>
          <w:rFonts w:cstheme="majorHAnsi"/>
        </w:rPr>
        <w:t xml:space="preserve">to </w:t>
      </w:r>
      <w:r>
        <w:rPr>
          <w:rFonts w:cstheme="majorHAnsi"/>
        </w:rPr>
        <w:t xml:space="preserve">communicate clearly. The client felt respected and understood, so </w:t>
      </w:r>
      <w:r w:rsidR="009146E6">
        <w:rPr>
          <w:rFonts w:cstheme="majorHAnsi"/>
        </w:rPr>
        <w:t xml:space="preserve">they </w:t>
      </w:r>
      <w:r>
        <w:rPr>
          <w:rFonts w:cstheme="majorHAnsi"/>
        </w:rPr>
        <w:t>engage</w:t>
      </w:r>
      <w:r w:rsidR="009146E6">
        <w:rPr>
          <w:rFonts w:cstheme="majorHAnsi"/>
        </w:rPr>
        <w:t xml:space="preserve">d with the Connector and bought </w:t>
      </w:r>
      <w:r>
        <w:rPr>
          <w:rFonts w:cstheme="majorHAnsi"/>
        </w:rPr>
        <w:t xml:space="preserve">in to the </w:t>
      </w:r>
      <w:r w:rsidR="00A20C23">
        <w:rPr>
          <w:rFonts w:cstheme="majorHAnsi"/>
        </w:rPr>
        <w:t>program</w:t>
      </w:r>
      <w:r>
        <w:rPr>
          <w:rFonts w:cstheme="majorHAnsi"/>
        </w:rPr>
        <w:t>. In the context of high rapport, the client was able to experience time and personalised attention, and respect for cultural beliefs, while gently being challenged with information and encouragement to accept aged care services. In response, the older person or carer’s awareness of services and acceptance of need (ability to perceive and engage) were increased.</w:t>
      </w:r>
    </w:p>
    <w:p w14:paraId="5AEDB2BE" w14:textId="3E0114BF" w:rsidR="00864FEE" w:rsidRDefault="00751CFB" w:rsidP="00751CFB">
      <w:pPr>
        <w:rPr>
          <w:rFonts w:cstheme="majorHAnsi"/>
        </w:rPr>
      </w:pPr>
      <w:r>
        <w:rPr>
          <w:rFonts w:cstheme="majorHAnsi"/>
        </w:rPr>
        <w:t xml:space="preserve">The </w:t>
      </w:r>
      <w:r w:rsidR="00A20C23">
        <w:rPr>
          <w:rFonts w:cstheme="majorHAnsi"/>
        </w:rPr>
        <w:t>program</w:t>
      </w:r>
      <w:r>
        <w:rPr>
          <w:rFonts w:cstheme="majorHAnsi"/>
        </w:rPr>
        <w:t xml:space="preserve"> worked differently for older persons and/or carers with social or medical complexity who were in need of services. Rapport was again critical for the Connector to </w:t>
      </w:r>
      <w:r>
        <w:rPr>
          <w:rFonts w:cstheme="majorHAnsi"/>
          <w:lang w:val="en-US"/>
        </w:rPr>
        <w:t xml:space="preserve">prepare </w:t>
      </w:r>
      <w:r w:rsidRPr="001266F9">
        <w:rPr>
          <w:rFonts w:cstheme="majorHAnsi"/>
          <w:lang w:val="en-US"/>
        </w:rPr>
        <w:t xml:space="preserve">the </w:t>
      </w:r>
      <w:r>
        <w:rPr>
          <w:rFonts w:cstheme="majorHAnsi"/>
          <w:lang w:val="en-US"/>
        </w:rPr>
        <w:t>client</w:t>
      </w:r>
      <w:r w:rsidRPr="001266F9">
        <w:rPr>
          <w:rFonts w:cstheme="majorHAnsi"/>
          <w:lang w:val="en-US"/>
        </w:rPr>
        <w:t xml:space="preserve"> for contact with My Aged Care</w:t>
      </w:r>
      <w:r>
        <w:rPr>
          <w:rFonts w:cstheme="majorHAnsi"/>
          <w:lang w:val="en-US"/>
        </w:rPr>
        <w:t>,</w:t>
      </w:r>
      <w:r w:rsidRPr="001266F9">
        <w:rPr>
          <w:rFonts w:cstheme="majorHAnsi"/>
          <w:lang w:val="en-US"/>
        </w:rPr>
        <w:t xml:space="preserve"> by b</w:t>
      </w:r>
      <w:r w:rsidR="006B71E5">
        <w:rPr>
          <w:rFonts w:cstheme="majorHAnsi"/>
          <w:lang w:val="en-US"/>
        </w:rPr>
        <w:t>eing honest about the process being</w:t>
      </w:r>
      <w:r w:rsidRPr="001266F9">
        <w:rPr>
          <w:rFonts w:cstheme="majorHAnsi"/>
          <w:lang w:val="en-US"/>
        </w:rPr>
        <w:t xml:space="preserve"> long and frust</w:t>
      </w:r>
      <w:r w:rsidR="006B71E5">
        <w:rPr>
          <w:rFonts w:cstheme="majorHAnsi"/>
          <w:lang w:val="en-US"/>
        </w:rPr>
        <w:t>rating,</w:t>
      </w:r>
      <w:r w:rsidRPr="001266F9">
        <w:rPr>
          <w:rFonts w:cstheme="majorHAnsi"/>
          <w:lang w:val="en-US"/>
        </w:rPr>
        <w:t xml:space="preserve"> provid</w:t>
      </w:r>
      <w:r>
        <w:rPr>
          <w:rFonts w:cstheme="majorHAnsi"/>
          <w:lang w:val="en-US"/>
        </w:rPr>
        <w:t>ing</w:t>
      </w:r>
      <w:r w:rsidRPr="001266F9">
        <w:rPr>
          <w:rFonts w:cstheme="majorHAnsi"/>
          <w:lang w:val="en-US"/>
        </w:rPr>
        <w:t xml:space="preserve"> practical and emotional support for key meetings and phone calls with </w:t>
      </w:r>
      <w:r w:rsidR="006B71E5">
        <w:rPr>
          <w:rFonts w:cstheme="majorHAnsi"/>
          <w:lang w:val="en-US"/>
        </w:rPr>
        <w:t>My Aged Care (such as by practis</w:t>
      </w:r>
      <w:r w:rsidRPr="001266F9">
        <w:rPr>
          <w:rFonts w:cstheme="majorHAnsi"/>
          <w:lang w:val="en-US"/>
        </w:rPr>
        <w:t xml:space="preserve">ing with the </w:t>
      </w:r>
      <w:r>
        <w:rPr>
          <w:rFonts w:cstheme="majorHAnsi"/>
          <w:lang w:val="en-US"/>
        </w:rPr>
        <w:t xml:space="preserve">client </w:t>
      </w:r>
      <w:r w:rsidRPr="001266F9">
        <w:rPr>
          <w:rFonts w:cstheme="majorHAnsi"/>
          <w:lang w:val="en-US"/>
        </w:rPr>
        <w:t xml:space="preserve">what to say), and then by checking progress, troubleshooting and ensuring the process was underway. In response, the </w:t>
      </w:r>
      <w:r w:rsidR="00D4268B">
        <w:rPr>
          <w:rFonts w:cstheme="majorHAnsi"/>
          <w:lang w:val="en-US"/>
        </w:rPr>
        <w:t>client</w:t>
      </w:r>
      <w:r w:rsidRPr="001266F9">
        <w:rPr>
          <w:rFonts w:cstheme="majorHAnsi"/>
          <w:lang w:val="en-US"/>
        </w:rPr>
        <w:t xml:space="preserve"> felt assured knowing that the Connector was across everything, felt buffered from harsh, unclear and inflexible interactions with My Aged Care, knew what was coming next, and felt encouraged and confident to speak up, and to see the My Aged Care registration and assessment processes through. </w:t>
      </w:r>
      <w:r>
        <w:rPr>
          <w:rFonts w:cstheme="majorHAnsi"/>
        </w:rPr>
        <w:t xml:space="preserve">These are all examples of increasing individual ability and are positive outcomes of the </w:t>
      </w:r>
      <w:r w:rsidR="00A20C23">
        <w:rPr>
          <w:rFonts w:cstheme="majorHAnsi"/>
        </w:rPr>
        <w:t>program</w:t>
      </w:r>
      <w:r w:rsidR="006B71E5">
        <w:rPr>
          <w:rFonts w:cstheme="majorHAnsi"/>
        </w:rPr>
        <w:t>;</w:t>
      </w:r>
      <w:r>
        <w:rPr>
          <w:rFonts w:cstheme="majorHAnsi"/>
        </w:rPr>
        <w:t xml:space="preserve"> however, these outcomes were merely interim/incremental outcomes in the access pathway to aged care services.</w:t>
      </w:r>
    </w:p>
    <w:p w14:paraId="2F2C9A1A" w14:textId="5A88606F" w:rsidR="00751CFB" w:rsidRDefault="00751CFB" w:rsidP="00751CFB">
      <w:pPr>
        <w:rPr>
          <w:rFonts w:cstheme="majorHAnsi"/>
        </w:rPr>
      </w:pPr>
      <w:r w:rsidRPr="00A108F1">
        <w:rPr>
          <w:rFonts w:cstheme="majorHAnsi"/>
        </w:rPr>
        <w:t>Service approachability is about people</w:t>
      </w:r>
      <w:r w:rsidRPr="00971945">
        <w:rPr>
          <w:rFonts w:cstheme="majorHAnsi"/>
        </w:rPr>
        <w:t xml:space="preserve"> being able to identify </w:t>
      </w:r>
      <w:r>
        <w:rPr>
          <w:rFonts w:cstheme="majorHAnsi"/>
        </w:rPr>
        <w:t xml:space="preserve">from the organisation </w:t>
      </w:r>
      <w:r w:rsidRPr="00971945">
        <w:rPr>
          <w:rFonts w:cstheme="majorHAnsi"/>
        </w:rPr>
        <w:t xml:space="preserve">that some form of service exists, can be reached, and </w:t>
      </w:r>
      <w:r>
        <w:rPr>
          <w:rFonts w:cstheme="majorHAnsi"/>
        </w:rPr>
        <w:t xml:space="preserve">would be likely to </w:t>
      </w:r>
      <w:r w:rsidRPr="00971945">
        <w:rPr>
          <w:rFonts w:cstheme="majorHAnsi"/>
        </w:rPr>
        <w:t xml:space="preserve">have an impact on the health of the individual. Different factors, such as </w:t>
      </w:r>
      <w:r w:rsidR="008B278C">
        <w:rPr>
          <w:rFonts w:cstheme="majorHAnsi"/>
        </w:rPr>
        <w:t xml:space="preserve">levels of </w:t>
      </w:r>
      <w:r w:rsidRPr="00971945">
        <w:rPr>
          <w:rFonts w:cstheme="majorHAnsi"/>
        </w:rPr>
        <w:t>transparency, information regarding available treatments and services, and outreach activities could contribute to make the services more or less approachable.</w:t>
      </w:r>
    </w:p>
    <w:p w14:paraId="47AEACAD" w14:textId="6B10C79B" w:rsidR="00751CFB" w:rsidRDefault="00751CFB" w:rsidP="00751CFB">
      <w:pPr>
        <w:rPr>
          <w:rFonts w:cstheme="majorHAnsi"/>
        </w:rPr>
      </w:pPr>
      <w:r>
        <w:rPr>
          <w:rFonts w:cstheme="majorHAnsi"/>
        </w:rPr>
        <w:t>Service a</w:t>
      </w:r>
      <w:r w:rsidRPr="00971945">
        <w:rPr>
          <w:rFonts w:cstheme="majorHAnsi"/>
        </w:rPr>
        <w:t>cceptability is determined by cultural and social factors that make it possible for people to accept the aspects of the service, such as the sex or social group of providers, and the judged appropriateness for the persons to seek care. It can be affected by social and cultural practices that could make the service unacceptable to some people.</w:t>
      </w:r>
      <w:r>
        <w:rPr>
          <w:rFonts w:cstheme="majorHAnsi"/>
        </w:rPr>
        <w:t xml:space="preserve"> It can also be affected by practical factors (such as requirements to move furniture for cleaners).</w:t>
      </w:r>
    </w:p>
    <w:p w14:paraId="4D854BCB" w14:textId="7E8BB72E" w:rsidR="00751CFB" w:rsidRPr="00971945" w:rsidRDefault="00751CFB" w:rsidP="00751CFB">
      <w:pPr>
        <w:rPr>
          <w:rFonts w:cstheme="majorHAnsi"/>
        </w:rPr>
      </w:pPr>
      <w:r w:rsidRPr="00971945">
        <w:rPr>
          <w:rFonts w:cstheme="majorHAnsi"/>
        </w:rPr>
        <w:t>Availability and accommodation refer to the fact that health services (either the physical s</w:t>
      </w:r>
      <w:r w:rsidR="00C12EC8">
        <w:rPr>
          <w:rFonts w:cstheme="majorHAnsi"/>
        </w:rPr>
        <w:t xml:space="preserve">pace or those working in health </w:t>
      </w:r>
      <w:r w:rsidRPr="00971945">
        <w:rPr>
          <w:rFonts w:cstheme="majorHAnsi"/>
        </w:rPr>
        <w:t>care roles) can be reached both physically and in a timely manner. Availability constitutes the physical existence of health resources with sufficient capacity to produce services.</w:t>
      </w:r>
    </w:p>
    <w:p w14:paraId="0DB99A2B" w14:textId="77777777" w:rsidR="00751CFB" w:rsidRDefault="00751CFB" w:rsidP="00751CFB">
      <w:pPr>
        <w:rPr>
          <w:rFonts w:cstheme="majorHAnsi"/>
        </w:rPr>
      </w:pPr>
      <w:r w:rsidRPr="00971945">
        <w:rPr>
          <w:rFonts w:cstheme="majorHAnsi"/>
        </w:rPr>
        <w:t>Affordability reflects the economic capacity for people to spend resources and time to use appropriate services. It results from direct prices of services and related expenses in addition to opportunity costs related to loss of income.</w:t>
      </w:r>
    </w:p>
    <w:p w14:paraId="7C818528" w14:textId="5E0581BE" w:rsidR="00751CFB" w:rsidRPr="00971945" w:rsidRDefault="00751CFB" w:rsidP="00751CFB">
      <w:pPr>
        <w:rPr>
          <w:rFonts w:cstheme="majorHAnsi"/>
        </w:rPr>
      </w:pPr>
      <w:r w:rsidRPr="00971945">
        <w:rPr>
          <w:rFonts w:cstheme="majorHAnsi"/>
        </w:rPr>
        <w:t>Appropriateness denotes the f</w:t>
      </w:r>
      <w:r w:rsidR="00B42075">
        <w:rPr>
          <w:rFonts w:cstheme="majorHAnsi"/>
        </w:rPr>
        <w:t>it between services and clients’</w:t>
      </w:r>
      <w:r w:rsidRPr="00971945">
        <w:rPr>
          <w:rFonts w:cstheme="majorHAnsi"/>
        </w:rPr>
        <w:t xml:space="preserve"> needs, </w:t>
      </w:r>
      <w:r w:rsidR="006E0465">
        <w:rPr>
          <w:rFonts w:cstheme="majorHAnsi"/>
        </w:rPr>
        <w:t xml:space="preserve">the </w:t>
      </w:r>
      <w:r w:rsidRPr="00971945">
        <w:rPr>
          <w:rFonts w:cstheme="majorHAnsi"/>
        </w:rPr>
        <w:t>timeliness</w:t>
      </w:r>
      <w:r w:rsidR="006E0465">
        <w:rPr>
          <w:rFonts w:cstheme="majorHAnsi"/>
        </w:rPr>
        <w:t xml:space="preserve"> </w:t>
      </w:r>
      <w:r w:rsidR="006E0465" w:rsidRPr="006E0465">
        <w:rPr>
          <w:rFonts w:cstheme="majorHAnsi"/>
        </w:rPr>
        <w:t>of the service provided</w:t>
      </w:r>
      <w:r w:rsidRPr="00971945">
        <w:rPr>
          <w:rFonts w:cstheme="majorHAnsi"/>
        </w:rPr>
        <w:t>, the amount of care spent in assessing health problems and determining the correct treatment, and the technical and interpersonal quality of the services provided. Access is not just about being able to find a service, but also being able to choose acceptable and effective services</w:t>
      </w:r>
      <w:r>
        <w:rPr>
          <w:rFonts w:cstheme="majorHAnsi"/>
        </w:rPr>
        <w:t>.</w:t>
      </w:r>
    </w:p>
    <w:p w14:paraId="5A3FADA8" w14:textId="41CF852C" w:rsidR="00E86E12" w:rsidRPr="00E86E12" w:rsidRDefault="00E86E12" w:rsidP="00E86E12">
      <w:pPr>
        <w:rPr>
          <w:rFonts w:cstheme="majorBidi"/>
        </w:rPr>
      </w:pPr>
      <w:r w:rsidRPr="46A76208">
        <w:rPr>
          <w:rFonts w:cstheme="majorBidi"/>
        </w:rPr>
        <w:t xml:space="preserve">The </w:t>
      </w:r>
      <w:r w:rsidR="00712051">
        <w:rPr>
          <w:rFonts w:cstheme="majorBidi"/>
        </w:rPr>
        <w:t>EnCOMPASS Connector</w:t>
      </w:r>
      <w:r w:rsidRPr="46A76208">
        <w:rPr>
          <w:rFonts w:cstheme="majorBidi"/>
        </w:rPr>
        <w:t xml:space="preserve"> </w:t>
      </w:r>
      <w:r w:rsidR="00A20C23">
        <w:rPr>
          <w:rFonts w:cstheme="majorBidi"/>
        </w:rPr>
        <w:t>program</w:t>
      </w:r>
      <w:r w:rsidRPr="46A76208">
        <w:rPr>
          <w:rFonts w:cstheme="majorBidi"/>
        </w:rPr>
        <w:t xml:space="preserve"> was found to be approachable. However, My Aged Care was found to be non-transparent and inflexible for clients, and for Connectors too, who were required to learn by trial and error (through erroneous and inefficient dealings with My Aged Care</w:t>
      </w:r>
      <w:r w:rsidR="4B298F3B" w:rsidRPr="46A76208">
        <w:rPr>
          <w:rFonts w:cstheme="majorBidi"/>
        </w:rPr>
        <w:t>).</w:t>
      </w:r>
      <w:r w:rsidRPr="46A76208">
        <w:rPr>
          <w:rFonts w:cstheme="majorBidi"/>
        </w:rPr>
        <w:t xml:space="preserve"> There was no outreach</w:t>
      </w:r>
      <w:r w:rsidR="006E16F3">
        <w:rPr>
          <w:rFonts w:cstheme="majorBidi"/>
        </w:rPr>
        <w:t xml:space="preserve"> by My Aged Care, no safety net,</w:t>
      </w:r>
      <w:r w:rsidR="001E08D0">
        <w:rPr>
          <w:rFonts w:cstheme="majorBidi"/>
        </w:rPr>
        <w:t xml:space="preserve"> and no one following up. So</w:t>
      </w:r>
      <w:r w:rsidRPr="46A76208">
        <w:rPr>
          <w:rFonts w:cstheme="majorBidi"/>
        </w:rPr>
        <w:t xml:space="preserve"> Connectors did this for clients who they thought would have otherwise fallen through large cracks.</w:t>
      </w:r>
    </w:p>
    <w:p w14:paraId="5BD4316E" w14:textId="3689F49E" w:rsidR="00751CFB" w:rsidRDefault="00E86E12" w:rsidP="00751CFB">
      <w:pPr>
        <w:rPr>
          <w:rFonts w:cstheme="majorHAnsi"/>
        </w:rPr>
      </w:pPr>
      <w:r>
        <w:rPr>
          <w:rFonts w:cstheme="majorHAnsi"/>
        </w:rPr>
        <w:t>Some</w:t>
      </w:r>
      <w:r w:rsidR="00751CFB">
        <w:rPr>
          <w:rFonts w:cstheme="majorHAnsi"/>
        </w:rPr>
        <w:t xml:space="preserve"> </w:t>
      </w:r>
      <w:r w:rsidR="00D4268B">
        <w:rPr>
          <w:rFonts w:cstheme="majorHAnsi"/>
        </w:rPr>
        <w:t>clients</w:t>
      </w:r>
      <w:r w:rsidR="00751CFB">
        <w:rPr>
          <w:rFonts w:cstheme="majorHAnsi"/>
        </w:rPr>
        <w:t xml:space="preserve"> achieved positive outcomes by being assisted to connect with My Aged Care and have </w:t>
      </w:r>
      <w:r w:rsidR="00751CFB" w:rsidRPr="00326867">
        <w:rPr>
          <w:rFonts w:cstheme="majorHAnsi"/>
        </w:rPr>
        <w:t>services set up that were approachable</w:t>
      </w:r>
      <w:r w:rsidR="00751CFB">
        <w:rPr>
          <w:rFonts w:cstheme="majorHAnsi"/>
        </w:rPr>
        <w:t xml:space="preserve">, acceptable, available, affordable and appropriate </w:t>
      </w:r>
      <w:r w:rsidR="00751CFB" w:rsidRPr="0092704C">
        <w:rPr>
          <w:rFonts w:cstheme="majorHAnsi"/>
          <w:i/>
          <w:iCs/>
        </w:rPr>
        <w:t>enough</w:t>
      </w:r>
      <w:r w:rsidR="00751CFB">
        <w:rPr>
          <w:rFonts w:cstheme="majorHAnsi"/>
          <w:i/>
          <w:iCs/>
        </w:rPr>
        <w:t xml:space="preserve"> </w:t>
      </w:r>
      <w:r w:rsidR="00751CFB" w:rsidRPr="00F7665A">
        <w:rPr>
          <w:rFonts w:cstheme="majorHAnsi"/>
        </w:rPr>
        <w:t>to warrant keeping them.</w:t>
      </w:r>
      <w:r w:rsidR="00751CFB">
        <w:rPr>
          <w:rFonts w:cstheme="majorHAnsi"/>
          <w:i/>
          <w:iCs/>
        </w:rPr>
        <w:t xml:space="preserve"> </w:t>
      </w:r>
      <w:r w:rsidR="00751CFB" w:rsidRPr="00EC6635">
        <w:rPr>
          <w:rFonts w:cstheme="majorHAnsi"/>
        </w:rPr>
        <w:t>In some cases</w:t>
      </w:r>
      <w:r w:rsidR="00751CFB">
        <w:rPr>
          <w:rFonts w:cstheme="majorHAnsi"/>
        </w:rPr>
        <w:t>, Connectors were able to lightly influence the provision of services</w:t>
      </w:r>
      <w:r w:rsidR="00430C57">
        <w:rPr>
          <w:rFonts w:cstheme="majorHAnsi"/>
        </w:rPr>
        <w:t xml:space="preserve"> by recommending that the older person </w:t>
      </w:r>
      <w:r w:rsidR="00751CFB">
        <w:rPr>
          <w:rFonts w:cstheme="majorHAnsi"/>
        </w:rPr>
        <w:t>/</w:t>
      </w:r>
      <w:r w:rsidR="00430C57">
        <w:rPr>
          <w:rFonts w:cstheme="majorHAnsi"/>
        </w:rPr>
        <w:t xml:space="preserve"> </w:t>
      </w:r>
      <w:r w:rsidR="00751CFB">
        <w:rPr>
          <w:rFonts w:cstheme="majorHAnsi"/>
        </w:rPr>
        <w:t xml:space="preserve">carer chooses a service known to be of better quality, or by negotiating with service providers about client needs. </w:t>
      </w:r>
      <w:r w:rsidR="00751CFB" w:rsidRPr="0092704C">
        <w:rPr>
          <w:rFonts w:cstheme="majorHAnsi"/>
        </w:rPr>
        <w:t xml:space="preserve">However, </w:t>
      </w:r>
      <w:r w:rsidR="00430C57">
        <w:rPr>
          <w:rFonts w:cstheme="majorHAnsi"/>
        </w:rPr>
        <w:t>it was found that in most cases</w:t>
      </w:r>
      <w:r w:rsidR="00751CFB">
        <w:rPr>
          <w:rFonts w:cstheme="majorHAnsi"/>
        </w:rPr>
        <w:t xml:space="preserve"> the Connector had no influence over services. Some </w:t>
      </w:r>
      <w:r w:rsidR="00D4268B">
        <w:rPr>
          <w:rFonts w:cstheme="majorHAnsi"/>
        </w:rPr>
        <w:t>clients</w:t>
      </w:r>
      <w:r w:rsidR="00751CFB" w:rsidRPr="0092704C">
        <w:rPr>
          <w:rFonts w:cstheme="majorHAnsi"/>
        </w:rPr>
        <w:t xml:space="preserve"> made</w:t>
      </w:r>
      <w:r w:rsidR="00751CFB">
        <w:rPr>
          <w:rFonts w:cstheme="majorHAnsi"/>
        </w:rPr>
        <w:t xml:space="preserve"> it clear that they had traded off the pros and cons of the services, and decided that they were not (due to low acceptability or affordability, for example) worth the effort and expense of keeping them.</w:t>
      </w:r>
    </w:p>
    <w:p w14:paraId="1FF10761" w14:textId="656D81F5" w:rsidR="00751CFB" w:rsidRDefault="00751CFB" w:rsidP="00751CFB">
      <w:pPr>
        <w:rPr>
          <w:rFonts w:cstheme="majorHAnsi"/>
        </w:rPr>
      </w:pPr>
      <w:r>
        <w:rPr>
          <w:rFonts w:cstheme="majorHAnsi"/>
        </w:rPr>
        <w:t xml:space="preserve">It </w:t>
      </w:r>
      <w:r w:rsidRPr="00506913">
        <w:rPr>
          <w:rFonts w:cstheme="majorHAnsi"/>
        </w:rPr>
        <w:t xml:space="preserve">is clear that significant effort and resources have gone into the design and implementation of the </w:t>
      </w:r>
      <w:r w:rsidR="00712051">
        <w:rPr>
          <w:rFonts w:cstheme="majorHAnsi"/>
        </w:rPr>
        <w:t>EnCOMPASS Connector</w:t>
      </w:r>
      <w:r w:rsidRPr="00506913">
        <w:rPr>
          <w:rFonts w:cstheme="majorHAnsi"/>
        </w:rPr>
        <w:t xml:space="preserve"> </w:t>
      </w:r>
      <w:r w:rsidR="00A20C23">
        <w:rPr>
          <w:rFonts w:cstheme="majorHAnsi"/>
        </w:rPr>
        <w:t>program</w:t>
      </w:r>
      <w:r w:rsidRPr="00506913">
        <w:rPr>
          <w:rFonts w:cstheme="majorHAnsi"/>
        </w:rPr>
        <w:t xml:space="preserve"> to maximise its accessibility. The </w:t>
      </w:r>
      <w:r w:rsidR="00A20C23">
        <w:rPr>
          <w:rFonts w:cstheme="majorHAnsi"/>
        </w:rPr>
        <w:t>program</w:t>
      </w:r>
      <w:r w:rsidRPr="00506913">
        <w:rPr>
          <w:rFonts w:cstheme="majorHAnsi"/>
        </w:rPr>
        <w:t>, within its own remit, has performed wel</w:t>
      </w:r>
      <w:r w:rsidR="00D46427">
        <w:rPr>
          <w:rFonts w:cstheme="majorHAnsi"/>
        </w:rPr>
        <w:t>l on both the demand- and supply-</w:t>
      </w:r>
      <w:r w:rsidRPr="00506913">
        <w:rPr>
          <w:rFonts w:cstheme="majorHAnsi"/>
        </w:rPr>
        <w:t>side dimensions of access. This was largely due to</w:t>
      </w:r>
      <w:r>
        <w:rPr>
          <w:rFonts w:cstheme="majorHAnsi"/>
        </w:rPr>
        <w:t xml:space="preserve"> a focus on </w:t>
      </w:r>
      <w:r w:rsidRPr="00506913">
        <w:rPr>
          <w:rFonts w:cstheme="majorHAnsi"/>
        </w:rPr>
        <w:t xml:space="preserve">community engagement and development around the </w:t>
      </w:r>
      <w:r w:rsidR="00A20C23">
        <w:rPr>
          <w:rFonts w:cstheme="majorHAnsi"/>
        </w:rPr>
        <w:t>program</w:t>
      </w:r>
      <w:r>
        <w:rPr>
          <w:rFonts w:cstheme="majorHAnsi"/>
        </w:rPr>
        <w:t>; c</w:t>
      </w:r>
      <w:r w:rsidRPr="00506913">
        <w:rPr>
          <w:rFonts w:cstheme="majorHAnsi"/>
        </w:rPr>
        <w:t xml:space="preserve">o-design of promotional </w:t>
      </w:r>
      <w:r w:rsidR="00D46427">
        <w:rPr>
          <w:rFonts w:cstheme="majorHAnsi"/>
        </w:rPr>
        <w:t>activ</w:t>
      </w:r>
      <w:r w:rsidR="006E0465">
        <w:rPr>
          <w:rFonts w:cstheme="majorHAnsi"/>
        </w:rPr>
        <w:t>iti</w:t>
      </w:r>
      <w:r w:rsidR="00D46427">
        <w:rPr>
          <w:rFonts w:cstheme="majorHAnsi"/>
        </w:rPr>
        <w:t>e</w:t>
      </w:r>
      <w:r w:rsidR="006E0465">
        <w:rPr>
          <w:rFonts w:cstheme="majorHAnsi"/>
        </w:rPr>
        <w:t>s</w:t>
      </w:r>
      <w:r>
        <w:rPr>
          <w:rFonts w:cstheme="majorHAnsi"/>
        </w:rPr>
        <w:t xml:space="preserve">; having the </w:t>
      </w:r>
      <w:r w:rsidRPr="00506913">
        <w:rPr>
          <w:rFonts w:cstheme="majorHAnsi"/>
        </w:rPr>
        <w:t xml:space="preserve">Connectors hosted by </w:t>
      </w:r>
      <w:r w:rsidRPr="00D76EAD">
        <w:rPr>
          <w:rFonts w:cstheme="majorHAnsi"/>
        </w:rPr>
        <w:t>multicultural organisations</w:t>
      </w:r>
      <w:r>
        <w:rPr>
          <w:rFonts w:cstheme="majorHAnsi"/>
        </w:rPr>
        <w:t xml:space="preserve"> which provided</w:t>
      </w:r>
      <w:r w:rsidRPr="00D76EAD">
        <w:rPr>
          <w:rFonts w:cstheme="majorHAnsi"/>
        </w:rPr>
        <w:t xml:space="preserve"> ready networks, trust and available resources to support implementation of the </w:t>
      </w:r>
      <w:r w:rsidR="00A20C23">
        <w:rPr>
          <w:rFonts w:cstheme="majorHAnsi"/>
        </w:rPr>
        <w:t>program</w:t>
      </w:r>
      <w:r w:rsidRPr="00D76EAD">
        <w:rPr>
          <w:rFonts w:cstheme="majorHAnsi"/>
        </w:rPr>
        <w:t>; and flexibility of its implementation budget and KPIs.</w:t>
      </w:r>
    </w:p>
    <w:p w14:paraId="26B58055" w14:textId="49957DBA" w:rsidR="00751CFB" w:rsidRPr="00D76EAD" w:rsidRDefault="00751CFB" w:rsidP="00751CFB">
      <w:pPr>
        <w:rPr>
          <w:rFonts w:cstheme="majorHAnsi"/>
        </w:rPr>
      </w:pPr>
      <w:r>
        <w:rPr>
          <w:rFonts w:cstheme="majorHAnsi"/>
        </w:rPr>
        <w:t xml:space="preserve">The </w:t>
      </w:r>
      <w:r w:rsidR="00712051">
        <w:rPr>
          <w:rFonts w:cstheme="majorHAnsi"/>
        </w:rPr>
        <w:t>EnCOMPASS Connector</w:t>
      </w:r>
      <w:r>
        <w:rPr>
          <w:rFonts w:cstheme="majorHAnsi"/>
        </w:rPr>
        <w:t xml:space="preserve"> </w:t>
      </w:r>
      <w:r w:rsidR="00A20C23">
        <w:rPr>
          <w:rFonts w:cstheme="majorHAnsi"/>
        </w:rPr>
        <w:t>program</w:t>
      </w:r>
      <w:r>
        <w:rPr>
          <w:rFonts w:cstheme="majorHAnsi"/>
        </w:rPr>
        <w:t xml:space="preserve"> was found to create positive value for older people, carers, EnCOMPASS </w:t>
      </w:r>
      <w:r w:rsidR="00DA16F2">
        <w:rPr>
          <w:rFonts w:cstheme="majorHAnsi"/>
        </w:rPr>
        <w:t>C</w:t>
      </w:r>
      <w:r w:rsidR="00D46427">
        <w:rPr>
          <w:rFonts w:cstheme="majorHAnsi"/>
        </w:rPr>
        <w:t>onnectors</w:t>
      </w:r>
      <w:r>
        <w:rPr>
          <w:rFonts w:cstheme="majorHAnsi"/>
        </w:rPr>
        <w:t xml:space="preserve"> and</w:t>
      </w:r>
      <w:r w:rsidR="00D46427">
        <w:rPr>
          <w:rFonts w:cstheme="majorHAnsi"/>
        </w:rPr>
        <w:t>,</w:t>
      </w:r>
      <w:r>
        <w:rPr>
          <w:rFonts w:cstheme="majorHAnsi"/>
        </w:rPr>
        <w:t xml:space="preserve"> through knowledge generation, organisations providing navigator services and funders of such services. </w:t>
      </w:r>
      <w:r w:rsidR="00694940">
        <w:rPr>
          <w:rFonts w:cstheme="majorHAnsi"/>
        </w:rPr>
        <w:t>Yet</w:t>
      </w:r>
      <w:r w:rsidRPr="00D76EAD">
        <w:rPr>
          <w:rFonts w:cstheme="majorHAnsi"/>
        </w:rPr>
        <w:t xml:space="preserve"> </w:t>
      </w:r>
      <w:r>
        <w:rPr>
          <w:rFonts w:cstheme="majorHAnsi"/>
        </w:rPr>
        <w:t xml:space="preserve">neither </w:t>
      </w:r>
      <w:r w:rsidRPr="00D76EAD">
        <w:rPr>
          <w:rFonts w:cstheme="majorHAnsi"/>
        </w:rPr>
        <w:t xml:space="preserve">Connectors </w:t>
      </w:r>
      <w:r>
        <w:rPr>
          <w:rFonts w:cstheme="majorHAnsi"/>
        </w:rPr>
        <w:t xml:space="preserve">nor clients </w:t>
      </w:r>
      <w:r w:rsidRPr="00D76EAD">
        <w:rPr>
          <w:rFonts w:cstheme="majorHAnsi"/>
        </w:rPr>
        <w:t>could routinely rely on, safely predict or guarantee (or assure older persons</w:t>
      </w:r>
      <w:r w:rsidR="003C5F16">
        <w:rPr>
          <w:rFonts w:cstheme="majorHAnsi"/>
        </w:rPr>
        <w:t xml:space="preserve"> </w:t>
      </w:r>
      <w:r w:rsidRPr="00D76EAD">
        <w:rPr>
          <w:rFonts w:cstheme="majorHAnsi"/>
        </w:rPr>
        <w:t>/</w:t>
      </w:r>
      <w:r w:rsidR="003C5F16">
        <w:rPr>
          <w:rFonts w:cstheme="majorHAnsi"/>
        </w:rPr>
        <w:t xml:space="preserve"> </w:t>
      </w:r>
      <w:r w:rsidRPr="00D76EAD">
        <w:rPr>
          <w:rFonts w:cstheme="majorHAnsi"/>
        </w:rPr>
        <w:t xml:space="preserve">carers) that their lives </w:t>
      </w:r>
      <w:r>
        <w:rPr>
          <w:rFonts w:cstheme="majorHAnsi"/>
        </w:rPr>
        <w:t>would</w:t>
      </w:r>
      <w:r w:rsidRPr="00D76EAD">
        <w:rPr>
          <w:rFonts w:cstheme="majorHAnsi"/>
        </w:rPr>
        <w:t xml:space="preserve"> be improved by engaging with the </w:t>
      </w:r>
      <w:r w:rsidR="00712051">
        <w:rPr>
          <w:rFonts w:cstheme="majorHAnsi"/>
        </w:rPr>
        <w:t>EnCOMPASS Connector</w:t>
      </w:r>
      <w:r w:rsidRPr="00D76EAD">
        <w:rPr>
          <w:rFonts w:cstheme="majorHAnsi"/>
        </w:rPr>
        <w:t xml:space="preserve"> </w:t>
      </w:r>
      <w:r w:rsidR="00A20C23">
        <w:rPr>
          <w:rFonts w:cstheme="majorHAnsi"/>
        </w:rPr>
        <w:t>program</w:t>
      </w:r>
      <w:r>
        <w:rPr>
          <w:rFonts w:cstheme="majorHAnsi"/>
        </w:rPr>
        <w:t xml:space="preserve"> because of its in</w:t>
      </w:r>
      <w:r w:rsidRPr="003C6443">
        <w:rPr>
          <w:rFonts w:cstheme="majorHAnsi"/>
        </w:rPr>
        <w:t xml:space="preserve">ability to </w:t>
      </w:r>
      <w:r>
        <w:rPr>
          <w:rFonts w:cstheme="majorHAnsi"/>
        </w:rPr>
        <w:t xml:space="preserve">significantly </w:t>
      </w:r>
      <w:r w:rsidRPr="003C6443">
        <w:rPr>
          <w:rFonts w:cstheme="majorHAnsi"/>
        </w:rPr>
        <w:t>influence the supply side (of My Aged Care and aged care services).</w:t>
      </w:r>
      <w:r>
        <w:rPr>
          <w:rFonts w:cstheme="majorHAnsi"/>
        </w:rPr>
        <w:t xml:space="preserve"> For older people and carers needing support to live their lives, service boundaries are arbitrary. </w:t>
      </w:r>
      <w:r w:rsidRPr="003F3D43">
        <w:rPr>
          <w:rFonts w:cstheme="majorHAnsi"/>
        </w:rPr>
        <w:t>Focusing solely on changing individuals</w:t>
      </w:r>
      <w:r>
        <w:rPr>
          <w:rFonts w:cstheme="majorHAnsi"/>
        </w:rPr>
        <w:t xml:space="preserve"> ‘abilit</w:t>
      </w:r>
      <w:r w:rsidR="0086494D">
        <w:rPr>
          <w:rFonts w:cstheme="majorHAnsi"/>
        </w:rPr>
        <w:t>ies</w:t>
      </w:r>
      <w:r w:rsidRPr="003F3D43">
        <w:rPr>
          <w:rFonts w:cstheme="majorHAnsi"/>
        </w:rPr>
        <w:t>, and not changing the accessibility of the system</w:t>
      </w:r>
      <w:r>
        <w:rPr>
          <w:rFonts w:cstheme="majorHAnsi"/>
        </w:rPr>
        <w:t xml:space="preserve"> itself</w:t>
      </w:r>
      <w:r w:rsidRPr="003F3D43">
        <w:rPr>
          <w:rFonts w:cstheme="majorHAnsi"/>
        </w:rPr>
        <w:t xml:space="preserve">, has a </w:t>
      </w:r>
      <w:r>
        <w:rPr>
          <w:rFonts w:cstheme="majorHAnsi"/>
        </w:rPr>
        <w:t xml:space="preserve">high </w:t>
      </w:r>
      <w:r w:rsidRPr="003F3D43">
        <w:rPr>
          <w:rFonts w:cstheme="majorHAnsi"/>
        </w:rPr>
        <w:t xml:space="preserve">risk of </w:t>
      </w:r>
      <w:r>
        <w:rPr>
          <w:rFonts w:cstheme="majorHAnsi"/>
        </w:rPr>
        <w:t xml:space="preserve">continuing to </w:t>
      </w:r>
      <w:r w:rsidRPr="003F3D43">
        <w:rPr>
          <w:rFonts w:cstheme="majorHAnsi"/>
        </w:rPr>
        <w:t xml:space="preserve">fail </w:t>
      </w:r>
      <w:r>
        <w:rPr>
          <w:rFonts w:cstheme="majorHAnsi"/>
        </w:rPr>
        <w:t>a siz</w:t>
      </w:r>
      <w:r w:rsidR="000E3586">
        <w:rPr>
          <w:rFonts w:cstheme="majorHAnsi"/>
        </w:rPr>
        <w:t>e</w:t>
      </w:r>
      <w:r>
        <w:rPr>
          <w:rFonts w:cstheme="majorHAnsi"/>
        </w:rPr>
        <w:t>able proportion of clients. Viewing and addressing the system as a whole is likel</w:t>
      </w:r>
      <w:r w:rsidR="009E3EC5">
        <w:rPr>
          <w:rFonts w:cstheme="majorHAnsi"/>
        </w:rPr>
        <w:t>y to be more in line with client</w:t>
      </w:r>
      <w:r>
        <w:rPr>
          <w:rFonts w:cstheme="majorHAnsi"/>
        </w:rPr>
        <w:t xml:space="preserve"> perspectives. The </w:t>
      </w:r>
      <w:r w:rsidR="00DA16F2">
        <w:rPr>
          <w:rFonts w:cstheme="majorHAnsi"/>
        </w:rPr>
        <w:t xml:space="preserve">following </w:t>
      </w:r>
      <w:r>
        <w:rPr>
          <w:rFonts w:cstheme="majorHAnsi"/>
        </w:rPr>
        <w:t>recommendations are in line with a system-wide approach.</w:t>
      </w:r>
    </w:p>
    <w:p w14:paraId="1C0911C6" w14:textId="5E361F6F" w:rsidR="00751CFB" w:rsidRPr="00E53C4C" w:rsidRDefault="00751CFB" w:rsidP="00751CFB">
      <w:pPr>
        <w:pStyle w:val="Heading2"/>
      </w:pPr>
      <w:bookmarkStart w:id="169" w:name="_Toc130976096"/>
      <w:bookmarkStart w:id="170" w:name="_Toc179298272"/>
      <w:r w:rsidRPr="00E53C4C">
        <w:t>Recommendations</w:t>
      </w:r>
      <w:bookmarkEnd w:id="169"/>
      <w:bookmarkEnd w:id="170"/>
    </w:p>
    <w:p w14:paraId="2BDDEE8F" w14:textId="47BE8C49" w:rsidR="00751CFB" w:rsidRPr="00E53C4C" w:rsidRDefault="00751CFB" w:rsidP="00751CFB">
      <w:pPr>
        <w:rPr>
          <w:rFonts w:cstheme="majorHAnsi"/>
        </w:rPr>
      </w:pPr>
      <w:r w:rsidRPr="00E53C4C">
        <w:rPr>
          <w:rFonts w:cstheme="majorHAnsi"/>
        </w:rPr>
        <w:t>This section answers the fifth and final evaluation question:</w:t>
      </w:r>
    </w:p>
    <w:p w14:paraId="696C5C90" w14:textId="1CD34AA3" w:rsidR="00751CFB" w:rsidRPr="00C2268B" w:rsidRDefault="00751CFB" w:rsidP="00F17B4B">
      <w:pPr>
        <w:pStyle w:val="ListNumber"/>
      </w:pPr>
      <w:r w:rsidRPr="00E53C4C">
        <w:t xml:space="preserve">What lessons and implications can be drawn from the </w:t>
      </w:r>
      <w:r w:rsidR="00A20C23">
        <w:t>program</w:t>
      </w:r>
      <w:r w:rsidRPr="00E53C4C">
        <w:t xml:space="preserve"> for scaling of effective </w:t>
      </w:r>
      <w:r>
        <w:t>Connector</w:t>
      </w:r>
      <w:r w:rsidRPr="00E53C4C">
        <w:t xml:space="preserve"> </w:t>
      </w:r>
      <w:r w:rsidR="00A20C23">
        <w:t>program</w:t>
      </w:r>
      <w:r w:rsidRPr="00E53C4C">
        <w:t>s for CALD older persons and their carers?</w:t>
      </w:r>
    </w:p>
    <w:p w14:paraId="7D6D15E3" w14:textId="1D48F8E5" w:rsidR="00751CFB" w:rsidRPr="008F6964" w:rsidRDefault="00751CFB" w:rsidP="00751CFB">
      <w:r>
        <w:t xml:space="preserve">This realist evaluation of the </w:t>
      </w:r>
      <w:r w:rsidR="00712051">
        <w:t>EnCOMPASS Connector</w:t>
      </w:r>
      <w:r>
        <w:t xml:space="preserve"> </w:t>
      </w:r>
      <w:r w:rsidR="00A20C23">
        <w:t>program</w:t>
      </w:r>
      <w:r>
        <w:t xml:space="preserve"> has found that system-wide improvement would provide best outcomes for older people and carers. </w:t>
      </w:r>
      <w:r w:rsidRPr="008F6964">
        <w:t xml:space="preserve">The </w:t>
      </w:r>
      <w:r>
        <w:t xml:space="preserve">following </w:t>
      </w:r>
      <w:r w:rsidRPr="008F6964">
        <w:t xml:space="preserve">recommendations are aligned to different actors within the </w:t>
      </w:r>
      <w:r w:rsidR="00B67D1F">
        <w:t>Care F</w:t>
      </w:r>
      <w:r>
        <w:t xml:space="preserve">inder </w:t>
      </w:r>
      <w:r w:rsidR="00A20C23">
        <w:t>program</w:t>
      </w:r>
      <w:r>
        <w:t xml:space="preserve"> and broader system</w:t>
      </w:r>
      <w:r w:rsidRPr="008F6964">
        <w:t xml:space="preserve"> to ensure a comprehensive approach</w:t>
      </w:r>
      <w:r>
        <w:t>.</w:t>
      </w:r>
    </w:p>
    <w:p w14:paraId="5CEDA777" w14:textId="72108406" w:rsidR="00751CFB" w:rsidRDefault="00751CFB" w:rsidP="00751CFB">
      <w:pPr>
        <w:pStyle w:val="Heading3"/>
      </w:pPr>
      <w:r w:rsidRPr="008F6964">
        <w:t xml:space="preserve">Recommendations for </w:t>
      </w:r>
      <w:r w:rsidR="00A20C23">
        <w:t>program</w:t>
      </w:r>
      <w:r w:rsidRPr="008F6964">
        <w:t xml:space="preserve"> </w:t>
      </w:r>
      <w:r w:rsidR="00E86E12">
        <w:t>implementers</w:t>
      </w:r>
    </w:p>
    <w:p w14:paraId="243E5FC4" w14:textId="77777777" w:rsidR="00751CFB" w:rsidRDefault="00751CFB" w:rsidP="000830D7">
      <w:pPr>
        <w:pStyle w:val="Heading4"/>
      </w:pPr>
      <w:r w:rsidRPr="008F6964">
        <w:t xml:space="preserve">Provide comprehensive training opportunities for </w:t>
      </w:r>
      <w:r>
        <w:t>aged care navigators</w:t>
      </w:r>
    </w:p>
    <w:p w14:paraId="1D9DFEB3" w14:textId="45789459" w:rsidR="00751CFB" w:rsidRPr="008F6964" w:rsidRDefault="00751CFB" w:rsidP="00751CFB">
      <w:r>
        <w:t>P</w:t>
      </w:r>
      <w:r w:rsidRPr="008F6964">
        <w:t xml:space="preserve">rogram funders should continue to provide training opportunities covering areas such as cultural </w:t>
      </w:r>
      <w:r>
        <w:t>safety</w:t>
      </w:r>
      <w:r w:rsidRPr="008F6964">
        <w:t>, co-design, women’s health, intersectionality, dementia awareness and person-centred approach</w:t>
      </w:r>
      <w:r>
        <w:t>es</w:t>
      </w:r>
      <w:r w:rsidRPr="008F6964">
        <w:t xml:space="preserve">. In addition, further training opportunities should be offered to support </w:t>
      </w:r>
      <w:r>
        <w:t>navigators’</w:t>
      </w:r>
      <w:r w:rsidRPr="008F6964">
        <w:t xml:space="preserve"> skills in report writing, designing and delivering community events and community engagement</w:t>
      </w:r>
      <w:r w:rsidR="00DD2800">
        <w:t>,</w:t>
      </w:r>
      <w:r w:rsidRPr="008F6964">
        <w:t xml:space="preserve"> and working with clients whose expectations are hard to meet. More comprehensive and practical training on My Aged Care should also be provided to support </w:t>
      </w:r>
      <w:r>
        <w:t>navigators</w:t>
      </w:r>
      <w:r w:rsidRPr="008F6964">
        <w:t xml:space="preserve"> to understand the M</w:t>
      </w:r>
      <w:r>
        <w:t>y Aged Care</w:t>
      </w:r>
      <w:r w:rsidRPr="008F6964">
        <w:t xml:space="preserve"> asses</w:t>
      </w:r>
      <w:r w:rsidR="00DD2800">
        <w:t>sment processes more thoroughly</w:t>
      </w:r>
      <w:r w:rsidRPr="008F6964">
        <w:t xml:space="preserve"> to ensure they have the insight and confidence to support and guide their clients through the registration and assessment </w:t>
      </w:r>
      <w:r w:rsidRPr="006C2CE6">
        <w:t>processes.</w:t>
      </w:r>
    </w:p>
    <w:p w14:paraId="5140DD5C" w14:textId="77777777" w:rsidR="00751CFB" w:rsidRPr="006C2CE6" w:rsidRDefault="00751CFB" w:rsidP="000830D7">
      <w:pPr>
        <w:pStyle w:val="Heading4"/>
      </w:pPr>
      <w:r w:rsidRPr="006C2CE6">
        <w:t>Provide peer-learning and engagement opportunities for navigators</w:t>
      </w:r>
    </w:p>
    <w:p w14:paraId="7DD26C8E" w14:textId="2C96D8C9" w:rsidR="00751CFB" w:rsidRPr="008F6964" w:rsidRDefault="00751CFB" w:rsidP="00751CFB">
      <w:r w:rsidRPr="006C2CE6">
        <w:t>P</w:t>
      </w:r>
      <w:r w:rsidRPr="008F6964">
        <w:t>rogram funders should continue to provide regular</w:t>
      </w:r>
      <w:r w:rsidRPr="006C2CE6">
        <w:t xml:space="preserve">, structured </w:t>
      </w:r>
      <w:r>
        <w:t>C</w:t>
      </w:r>
      <w:r w:rsidRPr="008F6964">
        <w:t xml:space="preserve">ommunity of </w:t>
      </w:r>
      <w:r>
        <w:t>P</w:t>
      </w:r>
      <w:r w:rsidRPr="008F6964">
        <w:t xml:space="preserve">ractice peer-learning opportunities to support </w:t>
      </w:r>
      <w:r w:rsidRPr="006C2CE6">
        <w:t>navigators</w:t>
      </w:r>
      <w:r w:rsidRPr="008F6964">
        <w:t xml:space="preserve"> to build peer networks and learn from </w:t>
      </w:r>
      <w:r w:rsidRPr="006C2CE6">
        <w:t>each</w:t>
      </w:r>
      <w:r>
        <w:t xml:space="preserve"> </w:t>
      </w:r>
      <w:r w:rsidRPr="006C2CE6">
        <w:t>other’s</w:t>
      </w:r>
      <w:r w:rsidRPr="008F6964">
        <w:t xml:space="preserve"> experiences. To support engagement </w:t>
      </w:r>
      <w:r w:rsidRPr="006C2CE6">
        <w:t>with</w:t>
      </w:r>
      <w:r w:rsidRPr="008F6964">
        <w:t xml:space="preserve"> the </w:t>
      </w:r>
      <w:r>
        <w:t>C</w:t>
      </w:r>
      <w:r w:rsidRPr="006C2CE6">
        <w:t xml:space="preserve">ommunity of </w:t>
      </w:r>
      <w:r>
        <w:t>P</w:t>
      </w:r>
      <w:r w:rsidRPr="006C2CE6">
        <w:t xml:space="preserve">ractice </w:t>
      </w:r>
      <w:r w:rsidRPr="008F6964">
        <w:t>the facilitators should vary the meeting days and times to increase accessibility for part-time workers and those outside of dominant time zones. Providing ample advance notice (</w:t>
      </w:r>
      <w:r w:rsidR="00960A13" w:rsidRPr="008F6964">
        <w:t>e.g.,</w:t>
      </w:r>
      <w:r w:rsidRPr="008F6964">
        <w:t xml:space="preserve"> 4 weeks</w:t>
      </w:r>
      <w:r w:rsidR="00DB6930">
        <w:t>’</w:t>
      </w:r>
      <w:r w:rsidRPr="008F6964">
        <w:t xml:space="preserve"> advance notice) </w:t>
      </w:r>
      <w:r w:rsidRPr="006C2CE6">
        <w:t>for</w:t>
      </w:r>
      <w:r w:rsidRPr="008F6964">
        <w:t xml:space="preserve"> meetings is also essential to ensure </w:t>
      </w:r>
      <w:r w:rsidRPr="006C2CE6">
        <w:t>navigators</w:t>
      </w:r>
      <w:r w:rsidRPr="008F6964">
        <w:t xml:space="preserve"> can </w:t>
      </w:r>
      <w:r w:rsidRPr="006C2CE6">
        <w:t xml:space="preserve">prioritise them and </w:t>
      </w:r>
      <w:r w:rsidRPr="008F6964">
        <w:t xml:space="preserve">schedule community events and client meetings around </w:t>
      </w:r>
      <w:r w:rsidRPr="006C2CE6">
        <w:t xml:space="preserve">them. </w:t>
      </w:r>
      <w:r w:rsidRPr="008F6964">
        <w:t xml:space="preserve">It is also recommended </w:t>
      </w:r>
      <w:r w:rsidRPr="00026578">
        <w:t>that meetings</w:t>
      </w:r>
      <w:r w:rsidRPr="008F6964">
        <w:t xml:space="preserve"> </w:t>
      </w:r>
      <w:r w:rsidRPr="00026578">
        <w:t xml:space="preserve">focus </w:t>
      </w:r>
      <w:r w:rsidRPr="008F6964">
        <w:t xml:space="preserve">on shared/common issues that can be workshopped as a group, and </w:t>
      </w:r>
      <w:r w:rsidR="000009F2">
        <w:t xml:space="preserve">meetings should be long enough </w:t>
      </w:r>
      <w:r w:rsidRPr="008F6964">
        <w:t>to allow enough time for all participants to contribute.</w:t>
      </w:r>
    </w:p>
    <w:p w14:paraId="0C9B7FBF" w14:textId="77777777" w:rsidR="00751CFB" w:rsidRPr="00026578" w:rsidRDefault="00751CFB" w:rsidP="000830D7">
      <w:pPr>
        <w:pStyle w:val="Heading4"/>
      </w:pPr>
      <w:r w:rsidRPr="00026578">
        <w:t>Provide flexible KPIs to support a place-based approach</w:t>
      </w:r>
    </w:p>
    <w:p w14:paraId="0F19B241" w14:textId="3ABA91E6" w:rsidR="00751CFB" w:rsidRDefault="00751CFB" w:rsidP="00751CFB">
      <w:r w:rsidRPr="00026578">
        <w:t>P</w:t>
      </w:r>
      <w:r w:rsidRPr="008F6964">
        <w:t xml:space="preserve">rogram funders should continue to commission the </w:t>
      </w:r>
      <w:r w:rsidR="00A20C23">
        <w:t>program</w:t>
      </w:r>
      <w:r w:rsidRPr="008F6964">
        <w:t xml:space="preserve"> with flexible KPIs in place to ensure the </w:t>
      </w:r>
      <w:r w:rsidRPr="00026578">
        <w:t>navigators</w:t>
      </w:r>
      <w:r w:rsidRPr="008F6964">
        <w:t xml:space="preserve"> can work in a flexible and responsive manner based on the needs of their local communities. Funders should also work closely with employing</w:t>
      </w:r>
      <w:r w:rsidRPr="00026578">
        <w:t>/host</w:t>
      </w:r>
      <w:r w:rsidRPr="008F6964">
        <w:t xml:space="preserve"> organisations to ensure they underst</w:t>
      </w:r>
      <w:r w:rsidR="00DB6930">
        <w:t>and why flexible KPIs are in place as well as</w:t>
      </w:r>
      <w:r w:rsidRPr="008F6964">
        <w:t xml:space="preserve"> the importance of not placing internal KPIs onto the role as this may detract from </w:t>
      </w:r>
      <w:r>
        <w:t>navigators’</w:t>
      </w:r>
      <w:r w:rsidRPr="008F6964">
        <w:t xml:space="preserve"> ability to build the necessary trust within their communities to foster engagement with the </w:t>
      </w:r>
      <w:r w:rsidR="00A20C23">
        <w:t>program</w:t>
      </w:r>
      <w:r w:rsidRPr="008F6964">
        <w:t>.</w:t>
      </w:r>
    </w:p>
    <w:p w14:paraId="6C66474B" w14:textId="77777777" w:rsidR="00C50B21" w:rsidRPr="00C2268B" w:rsidRDefault="00C50B21" w:rsidP="00751CFB"/>
    <w:p w14:paraId="67D81D7C" w14:textId="77777777" w:rsidR="00751CFB" w:rsidRPr="00026578" w:rsidRDefault="00751CFB" w:rsidP="000830D7">
      <w:pPr>
        <w:pStyle w:val="Heading4"/>
      </w:pPr>
      <w:r w:rsidRPr="00026578">
        <w:t xml:space="preserve">Commission organisations </w:t>
      </w:r>
      <w:r>
        <w:t>that</w:t>
      </w:r>
      <w:r w:rsidRPr="00026578">
        <w:t xml:space="preserve"> are </w:t>
      </w:r>
      <w:r>
        <w:t xml:space="preserve">known and </w:t>
      </w:r>
      <w:r w:rsidRPr="00026578">
        <w:t>trusted by CALD communities</w:t>
      </w:r>
    </w:p>
    <w:p w14:paraId="68F00EE3" w14:textId="7F3D619F" w:rsidR="00751CFB" w:rsidRPr="008F6964" w:rsidRDefault="00751CFB" w:rsidP="00751CFB">
      <w:r w:rsidRPr="00026578">
        <w:t>P</w:t>
      </w:r>
      <w:r w:rsidRPr="008F6964">
        <w:t xml:space="preserve">rogram funders should seek to commission organisations who are trusted and respected by local CALD </w:t>
      </w:r>
      <w:r w:rsidR="008129ED">
        <w:t>communities</w:t>
      </w:r>
      <w:r w:rsidRPr="00026578">
        <w:t xml:space="preserve">. </w:t>
      </w:r>
      <w:r w:rsidRPr="008F6964">
        <w:t>These organisations should have existing networks into CALD communities</w:t>
      </w:r>
      <w:r>
        <w:t xml:space="preserve">. </w:t>
      </w:r>
    </w:p>
    <w:p w14:paraId="040EC18B" w14:textId="51616901" w:rsidR="00751CFB" w:rsidRPr="008F6964" w:rsidRDefault="00751CFB" w:rsidP="00751CFB">
      <w:r w:rsidRPr="008F6964">
        <w:t>Whilst not optimal, where the organisation does not have existing connections with local CALD communit</w:t>
      </w:r>
      <w:r>
        <w:t>ies</w:t>
      </w:r>
      <w:r w:rsidRPr="008F6964">
        <w:t xml:space="preserve"> </w:t>
      </w:r>
      <w:r w:rsidR="00F650CC">
        <w:t>it is imperative to provide the organisation</w:t>
      </w:r>
      <w:r w:rsidRPr="008F6964">
        <w:t xml:space="preserve"> with the </w:t>
      </w:r>
      <w:r>
        <w:t xml:space="preserve">time and resources </w:t>
      </w:r>
      <w:r w:rsidRPr="008F6964">
        <w:t>needed to build such networks.</w:t>
      </w:r>
    </w:p>
    <w:p w14:paraId="45239948" w14:textId="7C4E75F7" w:rsidR="00751CFB" w:rsidRPr="008F6964" w:rsidRDefault="00751CFB" w:rsidP="000830D7">
      <w:pPr>
        <w:pStyle w:val="Heading4"/>
      </w:pPr>
      <w:r w:rsidRPr="008F6964">
        <w:t xml:space="preserve">Retain existing </w:t>
      </w:r>
      <w:r>
        <w:t xml:space="preserve">EnCOMPASS </w:t>
      </w:r>
      <w:r w:rsidRPr="008F6964">
        <w:t xml:space="preserve">Connector staff and transition them to </w:t>
      </w:r>
      <w:r w:rsidR="00402B89">
        <w:t>Care F</w:t>
      </w:r>
      <w:r>
        <w:t>inder</w:t>
      </w:r>
      <w:r w:rsidRPr="008F6964">
        <w:t xml:space="preserve"> roles</w:t>
      </w:r>
    </w:p>
    <w:p w14:paraId="68A7A852" w14:textId="5721539F" w:rsidR="0034197B" w:rsidRPr="00C2268B" w:rsidRDefault="00B417AF" w:rsidP="0034197B">
      <w:r w:rsidRPr="00C2268B">
        <w:t xml:space="preserve">The program implementers should investigate the possibility of retaining staff when programs transition. In the case of the </w:t>
      </w:r>
      <w:r w:rsidR="00712051">
        <w:t>EnCOMPASS Connector</w:t>
      </w:r>
      <w:r w:rsidRPr="00C2268B">
        <w:t xml:space="preserve"> program, this would ensure the relationships built to date </w:t>
      </w:r>
      <w:r w:rsidR="00B67D1F">
        <w:t>are not lost and that the Care F</w:t>
      </w:r>
      <w:r w:rsidRPr="00C2268B">
        <w:t>inder or other program staff would have existing relationships with CALD communities.</w:t>
      </w:r>
    </w:p>
    <w:p w14:paraId="5EFA7A67" w14:textId="2C162DF5" w:rsidR="0034197B" w:rsidRDefault="0034197B" w:rsidP="000830D7">
      <w:pPr>
        <w:pStyle w:val="Heading4"/>
      </w:pPr>
      <w:r>
        <w:t xml:space="preserve">Evaluate at the whole of </w:t>
      </w:r>
      <w:r w:rsidR="00A20C23">
        <w:t>program</w:t>
      </w:r>
      <w:r>
        <w:t xml:space="preserve"> level </w:t>
      </w:r>
    </w:p>
    <w:p w14:paraId="2B7C1CD6" w14:textId="7ADBAAE2" w:rsidR="00751CFB" w:rsidRPr="008F6964" w:rsidRDefault="0034197B" w:rsidP="00751CFB">
      <w:r w:rsidRPr="00C2268B">
        <w:t xml:space="preserve">Monitoring and evaluation processes and indicators should be developed at the whole of </w:t>
      </w:r>
      <w:r w:rsidR="00A20C23" w:rsidRPr="00C2268B">
        <w:t>program</w:t>
      </w:r>
      <w:r w:rsidRPr="00C2268B">
        <w:t xml:space="preserve"> level to enable consistency and aggregation of findings across the </w:t>
      </w:r>
      <w:r w:rsidR="00A20C23" w:rsidRPr="00C2268B">
        <w:t>program</w:t>
      </w:r>
      <w:r w:rsidRPr="00C2268B">
        <w:t>. Contribution of data to monitoring and evaluation processes should be a requirement for all employing organisations.</w:t>
      </w:r>
    </w:p>
    <w:p w14:paraId="536B066C" w14:textId="77777777" w:rsidR="00751CFB" w:rsidRDefault="00751CFB" w:rsidP="00751CFB">
      <w:pPr>
        <w:pStyle w:val="Heading3"/>
      </w:pPr>
      <w:r w:rsidRPr="008F6964">
        <w:t>Recommendations for employing organisations</w:t>
      </w:r>
    </w:p>
    <w:p w14:paraId="4BE23E6A" w14:textId="77777777" w:rsidR="00751CFB" w:rsidRDefault="00751CFB" w:rsidP="000830D7">
      <w:pPr>
        <w:pStyle w:val="Heading4"/>
      </w:pPr>
      <w:r w:rsidRPr="008F6964">
        <w:t>Understand the need for culturally safe practice, respect the flexible KPIs and support connectors to work in a flexible manner</w:t>
      </w:r>
    </w:p>
    <w:p w14:paraId="418158E7" w14:textId="15F78173" w:rsidR="00751CFB" w:rsidRDefault="00751CFB" w:rsidP="00751CFB">
      <w:r w:rsidRPr="008F6964">
        <w:t xml:space="preserve">Employing organisations should understand and support culturally safe practice </w:t>
      </w:r>
      <w:r>
        <w:t>and</w:t>
      </w:r>
      <w:r w:rsidRPr="008F6964">
        <w:t xml:space="preserve"> recognise the need for time to be spent to build trust within the local CALD communities. This will ensure that employing organisations understand the importance of w</w:t>
      </w:r>
      <w:r w:rsidR="007A0C6C">
        <w:t>orking under flexible KPIs to</w:t>
      </w:r>
      <w:r w:rsidRPr="008F6964">
        <w:t xml:space="preserve"> support trust building within local CALD communities.</w:t>
      </w:r>
    </w:p>
    <w:p w14:paraId="187EDAD8" w14:textId="6F0A8D64" w:rsidR="00751CFB" w:rsidRDefault="00751CFB" w:rsidP="00751CFB">
      <w:r w:rsidRPr="008F6964">
        <w:t xml:space="preserve">The employing organisation should work intensively with </w:t>
      </w:r>
      <w:r>
        <w:t>navigators</w:t>
      </w:r>
      <w:r w:rsidRPr="008F6964">
        <w:t xml:space="preserve"> in the </w:t>
      </w:r>
      <w:r>
        <w:t xml:space="preserve">early stages of the </w:t>
      </w:r>
      <w:r w:rsidR="00A20C23">
        <w:t>program</w:t>
      </w:r>
      <w:r>
        <w:t xml:space="preserve"> to </w:t>
      </w:r>
      <w:r w:rsidRPr="008F6964">
        <w:t xml:space="preserve">build their comfort </w:t>
      </w:r>
      <w:r>
        <w:t xml:space="preserve">around </w:t>
      </w:r>
      <w:r w:rsidRPr="008F6964">
        <w:t xml:space="preserve">working without directive KPIs and provide guidance and support that reiterates the need to be flexible and adaptable to local needs. </w:t>
      </w:r>
    </w:p>
    <w:p w14:paraId="374A826D" w14:textId="62CE92B9" w:rsidR="00751CFB" w:rsidRDefault="00751CFB" w:rsidP="00751CFB">
      <w:r w:rsidRPr="008F6964">
        <w:t xml:space="preserve">The organisation should also develop ways of assessing </w:t>
      </w:r>
      <w:r>
        <w:t>navigator</w:t>
      </w:r>
      <w:r w:rsidRPr="008F6964">
        <w:t xml:space="preserve"> performance that is not dependent on KPIs </w:t>
      </w:r>
      <w:r w:rsidR="00A300FD">
        <w:t>(</w:t>
      </w:r>
      <w:r w:rsidRPr="008F6964">
        <w:t>such as the number of clients seen</w:t>
      </w:r>
      <w:r w:rsidR="00A300FD">
        <w:t>)</w:t>
      </w:r>
      <w:r w:rsidRPr="008F6964">
        <w:t xml:space="preserve"> as this may detract from the flexibility to perform the role in the manner most suitable for the local communities.</w:t>
      </w:r>
    </w:p>
    <w:p w14:paraId="32FDC16E" w14:textId="77777777" w:rsidR="00751CFB" w:rsidRPr="008F6964" w:rsidRDefault="00751CFB" w:rsidP="000830D7">
      <w:pPr>
        <w:pStyle w:val="Heading4"/>
      </w:pPr>
      <w:r w:rsidRPr="008F6964">
        <w:t xml:space="preserve">Recruit the right </w:t>
      </w:r>
      <w:r>
        <w:t xml:space="preserve">navigators </w:t>
      </w:r>
      <w:r w:rsidRPr="008F6964">
        <w:t xml:space="preserve">and support them to </w:t>
      </w:r>
      <w:r>
        <w:t>develop</w:t>
      </w:r>
      <w:r w:rsidRPr="008F6964">
        <w:t xml:space="preserve"> skills and connections</w:t>
      </w:r>
    </w:p>
    <w:p w14:paraId="4BF2678F" w14:textId="40BB362E" w:rsidR="00751CFB" w:rsidRDefault="00751CFB" w:rsidP="00751CFB">
      <w:r w:rsidRPr="008F6964">
        <w:t>Employing organisations should look to recruit and retain staff who have existing CALD networ</w:t>
      </w:r>
      <w:r w:rsidR="00D0781C">
        <w:t>ks within their local community</w:t>
      </w:r>
      <w:r w:rsidRPr="008F6964">
        <w:t xml:space="preserve"> and</w:t>
      </w:r>
      <w:r w:rsidR="00D0781C">
        <w:t>,</w:t>
      </w:r>
      <w:r w:rsidRPr="008F6964">
        <w:t xml:space="preserve"> where possible</w:t>
      </w:r>
      <w:r w:rsidR="00D0781C">
        <w:t>,</w:t>
      </w:r>
      <w:r w:rsidRPr="008F6964">
        <w:t xml:space="preserve"> </w:t>
      </w:r>
      <w:r w:rsidR="00D0781C">
        <w:t xml:space="preserve">staff who </w:t>
      </w:r>
      <w:r w:rsidRPr="008F6964">
        <w:t xml:space="preserve">are from the same culture and speak the same language as the main local CALD communities. They should also look to employ staff who have experience in aged care or working with CALD communities. Additionally, employing organisations should have the workforce capacity </w:t>
      </w:r>
      <w:r>
        <w:t xml:space="preserve">to </w:t>
      </w:r>
      <w:r w:rsidRPr="008F6964">
        <w:t xml:space="preserve">provide </w:t>
      </w:r>
      <w:r>
        <w:t>internal</w:t>
      </w:r>
      <w:r w:rsidRPr="008F6964">
        <w:t xml:space="preserve"> mentoring and support to </w:t>
      </w:r>
      <w:r>
        <w:t>navigators</w:t>
      </w:r>
      <w:r w:rsidRPr="008F6964">
        <w:t xml:space="preserve"> from people who are highly experienced in</w:t>
      </w:r>
      <w:r>
        <w:t xml:space="preserve"> the</w:t>
      </w:r>
      <w:r w:rsidRPr="008F6964">
        <w:t xml:space="preserve"> field and/or who work in similar roles. Lastly, employing organisations should support </w:t>
      </w:r>
      <w:r>
        <w:t>navigators</w:t>
      </w:r>
      <w:r w:rsidRPr="008F6964">
        <w:t xml:space="preserve"> to engage with their local CALD networks by providing warm introductions and endorsement</w:t>
      </w:r>
      <w:r w:rsidR="00D0781C">
        <w:t>s</w:t>
      </w:r>
      <w:r>
        <w:t xml:space="preserve">. </w:t>
      </w:r>
    </w:p>
    <w:p w14:paraId="07D9A331" w14:textId="026C3638" w:rsidR="00751CFB" w:rsidRPr="00835925" w:rsidRDefault="00751CFB" w:rsidP="00751CFB">
      <w:pPr>
        <w:pStyle w:val="Heading3"/>
      </w:pPr>
      <w:r w:rsidRPr="008F6964">
        <w:t xml:space="preserve">Recommendations for </w:t>
      </w:r>
      <w:r w:rsidR="00B67D1F">
        <w:t>Care F</w:t>
      </w:r>
      <w:r>
        <w:t>inder navigators</w:t>
      </w:r>
    </w:p>
    <w:p w14:paraId="435651B7" w14:textId="77777777" w:rsidR="00751CFB" w:rsidRPr="008F6964" w:rsidRDefault="00751CFB" w:rsidP="000830D7">
      <w:pPr>
        <w:pStyle w:val="Heading4"/>
      </w:pPr>
      <w:r w:rsidRPr="008F6964">
        <w:t>Prioritise and enhance stakeholder networks</w:t>
      </w:r>
    </w:p>
    <w:p w14:paraId="6189A053" w14:textId="7B432186" w:rsidR="00751CFB" w:rsidRPr="008F6964" w:rsidRDefault="00751CFB" w:rsidP="00751CFB">
      <w:r w:rsidRPr="00DB714A">
        <w:t>Navigators</w:t>
      </w:r>
      <w:r w:rsidRPr="008F6964">
        <w:t xml:space="preserve"> should continue to prioritise </w:t>
      </w:r>
      <w:r>
        <w:t xml:space="preserve">the </w:t>
      </w:r>
      <w:r w:rsidRPr="008F6964">
        <w:t xml:space="preserve">building </w:t>
      </w:r>
      <w:r>
        <w:t xml:space="preserve">of </w:t>
      </w:r>
      <w:r w:rsidRPr="008F6964">
        <w:t xml:space="preserve">networks with stakeholders </w:t>
      </w:r>
      <w:r w:rsidRPr="00DB714A">
        <w:t>who will</w:t>
      </w:r>
      <w:r w:rsidRPr="008F6964">
        <w:t xml:space="preserve"> support them to connect with CALD communities. </w:t>
      </w:r>
      <w:r w:rsidRPr="00DB714A">
        <w:t>Navigators</w:t>
      </w:r>
      <w:r w:rsidRPr="008F6964">
        <w:t xml:space="preserve"> should make a concerted effort to work with CALD service provid</w:t>
      </w:r>
      <w:r w:rsidR="00E6248A">
        <w:t>ers to build</w:t>
      </w:r>
      <w:r w:rsidRPr="008F6964">
        <w:t xml:space="preserve"> trust that the </w:t>
      </w:r>
      <w:r>
        <w:t>navigator’s host</w:t>
      </w:r>
      <w:r w:rsidRPr="008F6964">
        <w:t xml:space="preserve"> organisation will not take clients from them and that clients can be safely referred. </w:t>
      </w:r>
      <w:r>
        <w:t>Navigators</w:t>
      </w:r>
      <w:r w:rsidRPr="008F6964">
        <w:t xml:space="preserve"> should also budget funding to ensure communi</w:t>
      </w:r>
      <w:r w:rsidR="00E6248A">
        <w:t>ty leaders are appropriately remun</w:t>
      </w:r>
      <w:r w:rsidRPr="008F6964">
        <w:t>erated for their time and expertise.</w:t>
      </w:r>
    </w:p>
    <w:p w14:paraId="45C8970A" w14:textId="02DF16D0" w:rsidR="00751CFB" w:rsidRPr="00DB714A" w:rsidRDefault="00751CFB" w:rsidP="000830D7">
      <w:pPr>
        <w:pStyle w:val="Heading4"/>
      </w:pPr>
      <w:r w:rsidRPr="008F6964">
        <w:t xml:space="preserve">Prioritise and enhance </w:t>
      </w:r>
      <w:r w:rsidR="00A20C23">
        <w:t>program</w:t>
      </w:r>
      <w:r w:rsidRPr="008F6964">
        <w:t xml:space="preserve"> promotion</w:t>
      </w:r>
    </w:p>
    <w:p w14:paraId="3B572BEE" w14:textId="645FB45C" w:rsidR="00751CFB" w:rsidRDefault="00751CFB" w:rsidP="00751CFB">
      <w:r>
        <w:t>Navigators</w:t>
      </w:r>
      <w:r w:rsidRPr="008F6964">
        <w:t xml:space="preserve"> should continue to promote the </w:t>
      </w:r>
      <w:r w:rsidR="00A20C23">
        <w:t>program</w:t>
      </w:r>
      <w:r w:rsidRPr="008F6964">
        <w:t xml:space="preserve"> amongst CALD communities, </w:t>
      </w:r>
      <w:r>
        <w:t xml:space="preserve">continually </w:t>
      </w:r>
      <w:r w:rsidRPr="008F6964">
        <w:t xml:space="preserve">looking for opportunities to enhance the frequency and reach of promotion. </w:t>
      </w:r>
      <w:r>
        <w:t>Navigators</w:t>
      </w:r>
      <w:r w:rsidRPr="008F6964">
        <w:t xml:space="preserve"> should also </w:t>
      </w:r>
      <w:r>
        <w:t>use</w:t>
      </w:r>
      <w:r w:rsidRPr="008F6964">
        <w:t xml:space="preserve"> </w:t>
      </w:r>
      <w:r>
        <w:t xml:space="preserve">national networks (such as PHNs) to promote the </w:t>
      </w:r>
      <w:r w:rsidR="00A20C23">
        <w:t>program</w:t>
      </w:r>
      <w:r>
        <w:t xml:space="preserve"> to GPs and other health professionals who are networked nationally.</w:t>
      </w:r>
    </w:p>
    <w:p w14:paraId="36F5ED58" w14:textId="71F53E5D" w:rsidR="00751CFB" w:rsidRDefault="00751CFB" w:rsidP="00751CFB">
      <w:r>
        <w:t>Navigators</w:t>
      </w:r>
      <w:r w:rsidRPr="008F6964">
        <w:t xml:space="preserve"> should </w:t>
      </w:r>
      <w:r>
        <w:t>prioritise</w:t>
      </w:r>
      <w:r w:rsidRPr="008F6964">
        <w:t xml:space="preserve"> promoti</w:t>
      </w:r>
      <w:r>
        <w:t xml:space="preserve">on of </w:t>
      </w:r>
      <w:r w:rsidR="00A20C23">
        <w:t>program</w:t>
      </w:r>
      <w:r w:rsidRPr="008F6964">
        <w:t xml:space="preserve"> </w:t>
      </w:r>
      <w:r>
        <w:t xml:space="preserve">to </w:t>
      </w:r>
      <w:r w:rsidRPr="008F6964">
        <w:t xml:space="preserve">groups </w:t>
      </w:r>
      <w:r>
        <w:t xml:space="preserve">who had lower engagement with the </w:t>
      </w:r>
      <w:r w:rsidR="00712051">
        <w:t>EnCOMPASS Connector</w:t>
      </w:r>
      <w:r>
        <w:t xml:space="preserve"> </w:t>
      </w:r>
      <w:r w:rsidR="00A20C23">
        <w:t>program</w:t>
      </w:r>
      <w:r>
        <w:t>, such as</w:t>
      </w:r>
      <w:r w:rsidRPr="008F6964">
        <w:t xml:space="preserve"> newly arrived communities</w:t>
      </w:r>
      <w:r>
        <w:t xml:space="preserve">. </w:t>
      </w:r>
    </w:p>
    <w:p w14:paraId="7D5499B0" w14:textId="77777777" w:rsidR="00751CFB" w:rsidRPr="00AA6FAD" w:rsidRDefault="00751CFB" w:rsidP="00751CFB">
      <w:pPr>
        <w:pStyle w:val="Heading3"/>
      </w:pPr>
      <w:r w:rsidRPr="00DB714A">
        <w:t>Recommendations for My Aged Care</w:t>
      </w:r>
    </w:p>
    <w:p w14:paraId="3198E674" w14:textId="77777777" w:rsidR="00751CFB" w:rsidRPr="008F6964" w:rsidRDefault="00751CFB" w:rsidP="000830D7">
      <w:pPr>
        <w:pStyle w:val="Heading4"/>
      </w:pPr>
      <w:r w:rsidRPr="008F6964">
        <w:t xml:space="preserve">Increased integration with </w:t>
      </w:r>
      <w:r>
        <w:t>My Aged Care</w:t>
      </w:r>
    </w:p>
    <w:p w14:paraId="51CDD12C" w14:textId="5AABBED2" w:rsidR="00751CFB" w:rsidRDefault="00751CFB" w:rsidP="00751CFB">
      <w:r>
        <w:t>My Aged Care</w:t>
      </w:r>
      <w:r w:rsidRPr="008F6964">
        <w:t xml:space="preserve"> should investigate ways of integrating </w:t>
      </w:r>
      <w:r w:rsidR="00B67D1F">
        <w:t>Care F</w:t>
      </w:r>
      <w:r>
        <w:t>inder</w:t>
      </w:r>
      <w:r w:rsidRPr="008F6964">
        <w:t xml:space="preserve"> with </w:t>
      </w:r>
      <w:r>
        <w:t>My Aged Care,</w:t>
      </w:r>
      <w:r w:rsidRPr="008F6964">
        <w:t xml:space="preserve"> to provide </w:t>
      </w:r>
      <w:r>
        <w:t xml:space="preserve">navigators with increased </w:t>
      </w:r>
      <w:r w:rsidRPr="008F6964">
        <w:t xml:space="preserve">recognition </w:t>
      </w:r>
      <w:r>
        <w:t xml:space="preserve">and authority </w:t>
      </w:r>
      <w:r w:rsidRPr="008F6964">
        <w:t xml:space="preserve">within </w:t>
      </w:r>
      <w:r>
        <w:t>My Aged Care</w:t>
      </w:r>
      <w:r w:rsidRPr="008F6964">
        <w:t xml:space="preserve">, including access to the </w:t>
      </w:r>
      <w:r>
        <w:t>My Aged Care</w:t>
      </w:r>
      <w:r w:rsidRPr="008F6964">
        <w:t xml:space="preserve"> portal to allow track</w:t>
      </w:r>
      <w:r>
        <w:t>ing of</w:t>
      </w:r>
      <w:r w:rsidRPr="008F6964">
        <w:t xml:space="preserve"> referral</w:t>
      </w:r>
      <w:r>
        <w:t>s.</w:t>
      </w:r>
    </w:p>
    <w:p w14:paraId="72332773" w14:textId="77777777" w:rsidR="00751CFB" w:rsidRPr="008F6964" w:rsidRDefault="00751CFB" w:rsidP="000830D7">
      <w:pPr>
        <w:pStyle w:val="Heading4"/>
      </w:pPr>
      <w:r w:rsidRPr="008F6964">
        <w:t xml:space="preserve">Improve the </w:t>
      </w:r>
      <w:r>
        <w:t>My Aged Care</w:t>
      </w:r>
      <w:r w:rsidRPr="008F6964">
        <w:t xml:space="preserve"> phone system</w:t>
      </w:r>
    </w:p>
    <w:p w14:paraId="2F7D58F8" w14:textId="480D907D" w:rsidR="00751CFB" w:rsidRDefault="00751CFB" w:rsidP="00751CFB">
      <w:r>
        <w:t>My Aged Care</w:t>
      </w:r>
      <w:r w:rsidRPr="008F6964">
        <w:t xml:space="preserve"> should improve the functioning of their phone system to reduce the number of dropped calls and have processes in place where if a call is dropped the </w:t>
      </w:r>
      <w:r>
        <w:t>My Aged Care</w:t>
      </w:r>
      <w:r w:rsidRPr="008F6964">
        <w:t xml:space="preserve"> worker calls the client back immediately so they do not have to re-start their assessment process with a new assessor. </w:t>
      </w:r>
      <w:r>
        <w:t>My Aged Care</w:t>
      </w:r>
      <w:r w:rsidRPr="008F6964">
        <w:t xml:space="preserve"> should also change how their pho</w:t>
      </w:r>
      <w:r w:rsidR="00E6248A">
        <w:t>ne number is listed on caller-ID</w:t>
      </w:r>
      <w:r w:rsidRPr="008F6964">
        <w:t xml:space="preserve"> so it is not displayed as a private number. </w:t>
      </w:r>
      <w:r w:rsidR="00BD0986" w:rsidRPr="00BD0986">
        <w:t>This would allow CALD clients to save it in their phone and then recognise the caller and not avoid answering call</w:t>
      </w:r>
      <w:r w:rsidR="00E6248A">
        <w:t>s</w:t>
      </w:r>
      <w:r w:rsidR="00BD0986" w:rsidRPr="00BD0986">
        <w:t xml:space="preserve"> for fear of them being scams</w:t>
      </w:r>
      <w:r w:rsidRPr="008F6964">
        <w:t xml:space="preserve">. </w:t>
      </w:r>
      <w:r>
        <w:t>My Aged Care</w:t>
      </w:r>
      <w:r w:rsidRPr="008F6964">
        <w:t xml:space="preserve"> should also employ a process whereby they send a text message (in </w:t>
      </w:r>
      <w:r w:rsidR="00E6248A">
        <w:t xml:space="preserve">the </w:t>
      </w:r>
      <w:r w:rsidRPr="008F6964">
        <w:t xml:space="preserve">client’s preferred language) to </w:t>
      </w:r>
      <w:r>
        <w:t>older persons</w:t>
      </w:r>
      <w:r w:rsidR="003C5F16">
        <w:t xml:space="preserve"> </w:t>
      </w:r>
      <w:r>
        <w:t>/</w:t>
      </w:r>
      <w:r w:rsidR="003C5F16">
        <w:t xml:space="preserve"> </w:t>
      </w:r>
      <w:r>
        <w:t>carers, providing advanced notice for phone calls</w:t>
      </w:r>
      <w:r w:rsidR="00E86E12">
        <w:t xml:space="preserve"> and letters.</w:t>
      </w:r>
    </w:p>
    <w:p w14:paraId="63275D64" w14:textId="77777777" w:rsidR="00751CFB" w:rsidRPr="008F6964" w:rsidRDefault="00751CFB" w:rsidP="000830D7">
      <w:pPr>
        <w:pStyle w:val="Heading4"/>
      </w:pPr>
      <w:r w:rsidRPr="008F6964">
        <w:t xml:space="preserve">Improve the transparency of </w:t>
      </w:r>
      <w:r>
        <w:t>My Aged Care</w:t>
      </w:r>
      <w:r w:rsidRPr="008F6964">
        <w:t xml:space="preserve"> assessment questions and process</w:t>
      </w:r>
    </w:p>
    <w:p w14:paraId="7836C0BB" w14:textId="77777777" w:rsidR="00751CFB" w:rsidRDefault="00751CFB" w:rsidP="00751CFB">
      <w:r>
        <w:t>My Aged Care</w:t>
      </w:r>
      <w:r w:rsidRPr="008F6964">
        <w:t xml:space="preserve"> should provide more transparency around assessment questions, processes and criteria. Information should be available to </w:t>
      </w:r>
      <w:r>
        <w:t>navigators</w:t>
      </w:r>
      <w:r w:rsidRPr="008F6964">
        <w:t xml:space="preserve"> and clients about the assessment process, including a list of assessment questions to help older people to prepare for their assessment and feel more comfortable to undertake the process.</w:t>
      </w:r>
    </w:p>
    <w:p w14:paraId="1F8893CE" w14:textId="77777777" w:rsidR="00751CFB" w:rsidRPr="008F6964" w:rsidRDefault="00751CFB" w:rsidP="000830D7">
      <w:pPr>
        <w:pStyle w:val="Heading4"/>
      </w:pPr>
      <w:r w:rsidRPr="008F6964">
        <w:t xml:space="preserve">Improve the cultural </w:t>
      </w:r>
      <w:r>
        <w:t>safety</w:t>
      </w:r>
      <w:r w:rsidRPr="008F6964">
        <w:t xml:space="preserve"> and responsiveness of </w:t>
      </w:r>
      <w:r>
        <w:t>My Aged Care</w:t>
      </w:r>
      <w:r w:rsidRPr="008F6964">
        <w:t xml:space="preserve"> and </w:t>
      </w:r>
      <w:r>
        <w:t>its staff</w:t>
      </w:r>
    </w:p>
    <w:p w14:paraId="559B0A05" w14:textId="6C2C8BA2" w:rsidR="00751CFB" w:rsidRDefault="00751CFB" w:rsidP="00751CFB">
      <w:r>
        <w:t>My Aged Care</w:t>
      </w:r>
      <w:r w:rsidRPr="008F6964">
        <w:t xml:space="preserve"> should immediately review and improve the cultural appropriateness of the service as a whole. All staff should be provided with cultural competency and safety training as well as training in appropriate interpreter use.</w:t>
      </w:r>
    </w:p>
    <w:p w14:paraId="18989A4F" w14:textId="12332E32" w:rsidR="00751CFB" w:rsidRDefault="00751CFB" w:rsidP="00751CFB">
      <w:r w:rsidRPr="008F6964">
        <w:t xml:space="preserve">All communications </w:t>
      </w:r>
      <w:r>
        <w:t xml:space="preserve">(including phone calls and letters) </w:t>
      </w:r>
      <w:r w:rsidRPr="008F6964">
        <w:t xml:space="preserve">with CALD </w:t>
      </w:r>
      <w:r w:rsidR="006207DF">
        <w:t>clients should be in the client</w:t>
      </w:r>
      <w:r>
        <w:t>’s</w:t>
      </w:r>
      <w:r w:rsidRPr="008F6964">
        <w:t xml:space="preserve"> recorded first language. Client files should be reviewed in advance of call</w:t>
      </w:r>
      <w:r>
        <w:t>s</w:t>
      </w:r>
      <w:r w:rsidRPr="008F6964">
        <w:t xml:space="preserve"> and where a client’s preferred language </w:t>
      </w:r>
      <w:r w:rsidR="0047417E">
        <w:t xml:space="preserve">is not English, </w:t>
      </w:r>
      <w:r>
        <w:t>My Aged Care</w:t>
      </w:r>
      <w:r w:rsidR="0047417E">
        <w:t xml:space="preserve"> staff</w:t>
      </w:r>
      <w:r w:rsidR="00E6248A">
        <w:t xml:space="preserve"> </w:t>
      </w:r>
      <w:r w:rsidRPr="008F6964">
        <w:t xml:space="preserve">should engage an interpreter to ensure their first interaction with the </w:t>
      </w:r>
      <w:r w:rsidR="00380352">
        <w:t>client</w:t>
      </w:r>
      <w:r>
        <w:t xml:space="preserve"> is in their </w:t>
      </w:r>
      <w:r w:rsidRPr="008F6964">
        <w:t>preferred language. Letter</w:t>
      </w:r>
      <w:r>
        <w:t>s from My Aged Care</w:t>
      </w:r>
      <w:r w:rsidRPr="008F6964">
        <w:t xml:space="preserve"> should be sent to clients in their preferred language, not in English.</w:t>
      </w:r>
    </w:p>
    <w:p w14:paraId="7644A44B" w14:textId="6169F11B" w:rsidR="00751CFB" w:rsidRDefault="00751CFB" w:rsidP="00751CFB">
      <w:r>
        <w:t>My Aged Care</w:t>
      </w:r>
      <w:r w:rsidRPr="008F6964">
        <w:t xml:space="preserve"> should prioritise the employment of </w:t>
      </w:r>
      <w:r>
        <w:t xml:space="preserve">staff from </w:t>
      </w:r>
      <w:r w:rsidRPr="008F6964">
        <w:t xml:space="preserve">CALD </w:t>
      </w:r>
      <w:r w:rsidR="0047417E">
        <w:t>backgrounds</w:t>
      </w:r>
      <w:r>
        <w:t xml:space="preserve"> and </w:t>
      </w:r>
      <w:r w:rsidRPr="008F6964">
        <w:t xml:space="preserve">increase the diversity of languages spoken by </w:t>
      </w:r>
      <w:r>
        <w:t>My Aged Care</w:t>
      </w:r>
      <w:r w:rsidRPr="008F6964">
        <w:t xml:space="preserve"> staff.</w:t>
      </w:r>
    </w:p>
    <w:p w14:paraId="0D40D2B2" w14:textId="77777777" w:rsidR="00751CFB" w:rsidRPr="00AD5B6C" w:rsidRDefault="00751CFB" w:rsidP="00751CFB">
      <w:pPr>
        <w:pStyle w:val="Heading3"/>
      </w:pPr>
      <w:r w:rsidRPr="008F6964">
        <w:t xml:space="preserve">Recommendations for </w:t>
      </w:r>
      <w:r>
        <w:t>the a</w:t>
      </w:r>
      <w:r w:rsidRPr="008F6964">
        <w:t xml:space="preserve">ged </w:t>
      </w:r>
      <w:r>
        <w:t>c</w:t>
      </w:r>
      <w:r w:rsidRPr="008F6964">
        <w:t xml:space="preserve">are </w:t>
      </w:r>
      <w:r>
        <w:t>s</w:t>
      </w:r>
      <w:r w:rsidRPr="008F6964">
        <w:t xml:space="preserve">ervice </w:t>
      </w:r>
      <w:r>
        <w:t>system</w:t>
      </w:r>
    </w:p>
    <w:p w14:paraId="0ADFA68C" w14:textId="77777777" w:rsidR="00751CFB" w:rsidRPr="008F6964" w:rsidRDefault="00751CFB" w:rsidP="000830D7">
      <w:pPr>
        <w:pStyle w:val="Heading4"/>
      </w:pPr>
      <w:r w:rsidRPr="008F6964">
        <w:t>Increased capacity, availability and transparency of aged care service provision</w:t>
      </w:r>
    </w:p>
    <w:p w14:paraId="77B5DC62" w14:textId="64F0D3D2" w:rsidR="00751CFB" w:rsidRPr="008F6964" w:rsidRDefault="00751CFB" w:rsidP="00751CFB">
      <w:r>
        <w:t xml:space="preserve">The aged care service system should investigate and plan for increasing </w:t>
      </w:r>
      <w:r w:rsidRPr="008F6964">
        <w:t xml:space="preserve">the number </w:t>
      </w:r>
      <w:r>
        <w:t xml:space="preserve">and spread </w:t>
      </w:r>
      <w:r w:rsidRPr="008F6964">
        <w:t>of H</w:t>
      </w:r>
      <w:r w:rsidR="0047417E">
        <w:t>ome Care Package providers and community health service p</w:t>
      </w:r>
      <w:r w:rsidR="002C1162">
        <w:t>roviders to increase older persons’</w:t>
      </w:r>
      <w:r w:rsidRPr="008F6964">
        <w:t xml:space="preserve"> access to services and reduce wait times. Service providers should </w:t>
      </w:r>
      <w:r>
        <w:t xml:space="preserve">be required to increase transparency regarding </w:t>
      </w:r>
      <w:r w:rsidRPr="008F6964">
        <w:t>costs of services and co-pay requirements</w:t>
      </w:r>
      <w:r>
        <w:t>.</w:t>
      </w:r>
    </w:p>
    <w:p w14:paraId="16D4A493" w14:textId="77777777" w:rsidR="00751CFB" w:rsidRPr="008F6964" w:rsidRDefault="00751CFB" w:rsidP="000830D7">
      <w:pPr>
        <w:pStyle w:val="Heading4"/>
      </w:pPr>
      <w:r w:rsidRPr="008F6964">
        <w:t>Increased capacity and availability of culturally diverse aged care service providers</w:t>
      </w:r>
    </w:p>
    <w:p w14:paraId="76BA5060" w14:textId="53A4403B" w:rsidR="00751CFB" w:rsidRDefault="00751CFB" w:rsidP="00751CFB">
      <w:r w:rsidRPr="008F6964">
        <w:t xml:space="preserve">The system should support the establishment of more CALD service providers and increased diversity of languages spoken </w:t>
      </w:r>
      <w:r>
        <w:t xml:space="preserve">by staff working in aged care services </w:t>
      </w:r>
      <w:r w:rsidRPr="008F6964">
        <w:t xml:space="preserve">to enhance </w:t>
      </w:r>
      <w:r>
        <w:t>accessibility.</w:t>
      </w:r>
    </w:p>
    <w:p w14:paraId="64AA5CD2" w14:textId="77777777" w:rsidR="00751CFB" w:rsidRDefault="00751CFB" w:rsidP="00751CFB">
      <w:r>
        <w:br w:type="page"/>
      </w:r>
    </w:p>
    <w:p w14:paraId="3F395EE5" w14:textId="25808DD7" w:rsidR="004727B4" w:rsidRDefault="004727B4" w:rsidP="00A33833">
      <w:pPr>
        <w:pStyle w:val="Heading1"/>
      </w:pPr>
      <w:bookmarkStart w:id="171" w:name="_Toc179298273"/>
      <w:bookmarkStart w:id="172" w:name="_Toc130976097"/>
      <w:r w:rsidRPr="002B2D90">
        <w:t>Appendi</w:t>
      </w:r>
      <w:r>
        <w:t>ces</w:t>
      </w:r>
      <w:bookmarkEnd w:id="171"/>
    </w:p>
    <w:p w14:paraId="706794C9" w14:textId="2D0B1026" w:rsidR="002B2D90" w:rsidRPr="002B2D90" w:rsidRDefault="004727B4" w:rsidP="004727B4">
      <w:pPr>
        <w:pStyle w:val="Heading2"/>
      </w:pPr>
      <w:bookmarkStart w:id="173" w:name="_Toc179298274"/>
      <w:r>
        <w:t>Appendi</w:t>
      </w:r>
      <w:r w:rsidR="002B2D90" w:rsidRPr="002B2D90">
        <w:t xml:space="preserve">x 1: Hypothesised </w:t>
      </w:r>
      <w:r w:rsidR="00A20C23">
        <w:t>program</w:t>
      </w:r>
      <w:r w:rsidR="002B2D90" w:rsidRPr="002B2D90">
        <w:t xml:space="preserve"> theories</w:t>
      </w:r>
      <w:bookmarkEnd w:id="172"/>
      <w:bookmarkEnd w:id="173"/>
      <w:r w:rsidR="002B2D90" w:rsidRPr="002B2D90">
        <w:t xml:space="preserve"> </w:t>
      </w:r>
    </w:p>
    <w:p w14:paraId="65C71B22" w14:textId="534361B5" w:rsidR="002B2D90" w:rsidRPr="00F17B4B" w:rsidRDefault="002B2D90" w:rsidP="004727B4">
      <w:pPr>
        <w:pStyle w:val="Heading3"/>
        <w:rPr>
          <w:rStyle w:val="Strong"/>
        </w:rPr>
      </w:pPr>
      <w:r w:rsidRPr="00102B56">
        <w:rPr>
          <w:lang w:val="en-US"/>
        </w:rPr>
        <w:t xml:space="preserve">For </w:t>
      </w:r>
      <w:r>
        <w:rPr>
          <w:lang w:val="en-US"/>
        </w:rPr>
        <w:t>older persons</w:t>
      </w:r>
      <w:r w:rsidRPr="00102B56">
        <w:rPr>
          <w:lang w:val="en-US"/>
        </w:rPr>
        <w:t xml:space="preserve"> </w:t>
      </w:r>
      <w:r w:rsidR="00CE6D4F">
        <w:rPr>
          <w:lang w:val="en-US"/>
        </w:rPr>
        <w:t xml:space="preserve">(OP) </w:t>
      </w:r>
      <w:r w:rsidRPr="00102B56">
        <w:rPr>
          <w:lang w:val="en-US"/>
        </w:rPr>
        <w:t xml:space="preserve">and their carers </w:t>
      </w:r>
    </w:p>
    <w:p w14:paraId="2268D81F" w14:textId="1A3CAED7" w:rsidR="002B2D90" w:rsidRPr="00A754DD" w:rsidRDefault="002B2D90" w:rsidP="00D46FD2">
      <w:pPr>
        <w:spacing w:before="240"/>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1</w:t>
      </w:r>
    </w:p>
    <w:p w14:paraId="41E9F181" w14:textId="2A5EC23D" w:rsidR="00FF59E5" w:rsidRPr="0091351C" w:rsidRDefault="00E34395" w:rsidP="002B2D90">
      <w:pPr>
        <w:rPr>
          <w:rFonts w:cstheme="majorHAnsi"/>
          <w:b/>
          <w:bCs/>
          <w:lang w:val="en-US"/>
        </w:rPr>
      </w:pPr>
      <w:r w:rsidRPr="0091351C">
        <w:rPr>
          <w:rFonts w:cstheme="majorHAnsi"/>
          <w:b/>
          <w:bCs/>
          <w:lang w:val="en-US"/>
        </w:rPr>
        <w:t xml:space="preserve">Context </w:t>
      </w:r>
    </w:p>
    <w:p w14:paraId="08FDE468" w14:textId="77777777" w:rsidR="00E34395" w:rsidRPr="00E34395" w:rsidRDefault="00E34395" w:rsidP="00E34395">
      <w:pPr>
        <w:rPr>
          <w:rFonts w:cstheme="majorHAnsi"/>
        </w:rPr>
      </w:pPr>
      <w:r w:rsidRPr="00E34395">
        <w:rPr>
          <w:rFonts w:cstheme="majorHAnsi"/>
        </w:rPr>
        <w:t>OP (and their family/carers) are ‘ready to engage’ with the system</w:t>
      </w:r>
    </w:p>
    <w:p w14:paraId="0F302ECB" w14:textId="2806848D" w:rsidR="00E34395" w:rsidRPr="00E34395" w:rsidRDefault="00E34395" w:rsidP="00E34395">
      <w:pPr>
        <w:rPr>
          <w:rFonts w:cstheme="majorHAnsi"/>
        </w:rPr>
      </w:pPr>
      <w:r w:rsidRPr="00E34395">
        <w:rPr>
          <w:rFonts w:cstheme="majorHAnsi"/>
        </w:rPr>
        <w:t>Connector</w:t>
      </w:r>
      <w:r w:rsidR="00044269">
        <w:rPr>
          <w:rFonts w:cstheme="majorHAnsi"/>
        </w:rPr>
        <w:t xml:space="preserve"> </w:t>
      </w:r>
      <w:r w:rsidRPr="00E34395">
        <w:rPr>
          <w:rFonts w:cstheme="majorHAnsi"/>
        </w:rPr>
        <w:t>offers personalised care and support (focusing on what matters to the older person and their family) with dignity and compassion</w:t>
      </w:r>
    </w:p>
    <w:p w14:paraId="467FE063" w14:textId="7F088C19" w:rsidR="00E34395" w:rsidRPr="00E34395" w:rsidRDefault="00E34395" w:rsidP="00E34395">
      <w:pPr>
        <w:rPr>
          <w:rFonts w:cstheme="majorHAnsi"/>
        </w:rPr>
      </w:pPr>
      <w:r w:rsidRPr="00E34395">
        <w:rPr>
          <w:rFonts w:cstheme="majorHAnsi"/>
        </w:rPr>
        <w:t>Connector holds s</w:t>
      </w:r>
      <w:r w:rsidR="004F0D5A">
        <w:rPr>
          <w:rFonts w:cstheme="majorHAnsi"/>
        </w:rPr>
        <w:t xml:space="preserve">pecialist knowledge of the aged </w:t>
      </w:r>
      <w:r w:rsidRPr="00E34395">
        <w:rPr>
          <w:rFonts w:cstheme="majorHAnsi"/>
        </w:rPr>
        <w:t>care system and its requirements</w:t>
      </w:r>
    </w:p>
    <w:p w14:paraId="2616086F" w14:textId="61B65284" w:rsidR="00FE0202" w:rsidRPr="0091351C" w:rsidRDefault="00E34395" w:rsidP="00D46FD2">
      <w:pPr>
        <w:spacing w:after="240"/>
        <w:rPr>
          <w:rFonts w:cstheme="majorHAnsi"/>
        </w:rPr>
      </w:pPr>
      <w:r w:rsidRPr="00E34395">
        <w:rPr>
          <w:rFonts w:cstheme="majorHAnsi"/>
        </w:rPr>
        <w:t>Connector’s approach is underpinned by cultural competence (Connector is bilingual and works within multicultural organisation with cadre of bilingual workers). (n</w:t>
      </w:r>
      <w:r w:rsidR="00CE6D4F">
        <w:rPr>
          <w:rFonts w:cstheme="majorHAnsi"/>
        </w:rPr>
        <w:t>.</w:t>
      </w:r>
      <w:r w:rsidRPr="00E34395">
        <w:rPr>
          <w:rFonts w:cstheme="majorHAnsi"/>
        </w:rPr>
        <w:t>b. service may not work as well when the Connector needs to broker through interpreter services)</w:t>
      </w:r>
    </w:p>
    <w:p w14:paraId="383EC093" w14:textId="548CCA38" w:rsidR="00E34395" w:rsidRPr="0091351C" w:rsidRDefault="00E34395" w:rsidP="002B2D90">
      <w:pPr>
        <w:rPr>
          <w:rFonts w:cstheme="majorHAnsi"/>
          <w:b/>
          <w:bCs/>
          <w:lang w:val="en-US"/>
        </w:rPr>
      </w:pPr>
      <w:r w:rsidRPr="0091351C">
        <w:rPr>
          <w:rFonts w:cstheme="majorHAnsi"/>
          <w:b/>
          <w:bCs/>
          <w:lang w:val="en-US"/>
        </w:rPr>
        <w:t>Intervention</w:t>
      </w:r>
    </w:p>
    <w:p w14:paraId="66B0CF29" w14:textId="77777777" w:rsidR="00E34395" w:rsidRPr="00E34395" w:rsidRDefault="00E34395" w:rsidP="00E34395">
      <w:pPr>
        <w:rPr>
          <w:rFonts w:cstheme="majorHAnsi"/>
        </w:rPr>
      </w:pPr>
      <w:r w:rsidRPr="00E34395">
        <w:rPr>
          <w:rFonts w:cstheme="majorHAnsi"/>
        </w:rPr>
        <w:t>1:1 support</w:t>
      </w:r>
    </w:p>
    <w:p w14:paraId="42CB26DA" w14:textId="77777777" w:rsidR="00D46FD2" w:rsidRDefault="00E34395" w:rsidP="002B2D90">
      <w:pPr>
        <w:rPr>
          <w:rFonts w:cstheme="majorHAnsi"/>
          <w:lang w:val="en-US"/>
        </w:rPr>
      </w:pPr>
      <w:r w:rsidRPr="00E34395">
        <w:rPr>
          <w:rFonts w:cstheme="majorHAnsi"/>
        </w:rPr>
        <w:t>Comprehensively trained EnCOMPASS Connectors available to provide culturally appropriate, intensive support and one-on-one case management to older persons of CALD backgrounds</w:t>
      </w:r>
    </w:p>
    <w:p w14:paraId="6F75265C" w14:textId="0812581E" w:rsidR="00E34395" w:rsidRPr="00D46FD2" w:rsidRDefault="00E34395" w:rsidP="00D46FD2">
      <w:pPr>
        <w:spacing w:before="240" w:after="240"/>
        <w:rPr>
          <w:rFonts w:cstheme="majorHAnsi"/>
          <w:lang w:val="en-US"/>
        </w:rPr>
      </w:pPr>
      <w:r w:rsidRPr="0091351C">
        <w:rPr>
          <w:rFonts w:cstheme="majorHAnsi"/>
          <w:b/>
          <w:bCs/>
          <w:lang w:val="en-US"/>
        </w:rPr>
        <w:t>Mechanism</w:t>
      </w:r>
    </w:p>
    <w:p w14:paraId="1E595EAB" w14:textId="77777777" w:rsidR="00DC6371" w:rsidRPr="0091351C" w:rsidRDefault="00DC6371" w:rsidP="00DC6371">
      <w:pPr>
        <w:rPr>
          <w:rFonts w:cstheme="majorHAnsi"/>
        </w:rPr>
      </w:pPr>
      <w:r w:rsidRPr="0091351C">
        <w:rPr>
          <w:rFonts w:cstheme="majorHAnsi"/>
        </w:rPr>
        <w:t xml:space="preserve">OP (and their family/carers) build on their own capabilities </w:t>
      </w:r>
    </w:p>
    <w:p w14:paraId="65918A87" w14:textId="77777777" w:rsidR="00DC6371" w:rsidRPr="0091351C" w:rsidRDefault="00DC6371" w:rsidP="00DC6371">
      <w:pPr>
        <w:rPr>
          <w:rFonts w:cstheme="majorHAnsi"/>
        </w:rPr>
      </w:pPr>
      <w:r w:rsidRPr="0091351C">
        <w:rPr>
          <w:rFonts w:cstheme="majorHAnsi"/>
        </w:rPr>
        <w:t>OP (and their family) have increased awareness of types of support available, specific to their circumstances</w:t>
      </w:r>
    </w:p>
    <w:p w14:paraId="364E4885" w14:textId="1A568B95" w:rsidR="00FE0202" w:rsidRPr="00D46FD2" w:rsidRDefault="00044269" w:rsidP="00D46FD2">
      <w:pPr>
        <w:spacing w:after="240"/>
        <w:rPr>
          <w:rFonts w:cstheme="majorHAnsi"/>
        </w:rPr>
      </w:pPr>
      <w:r>
        <w:rPr>
          <w:rFonts w:cstheme="majorHAnsi"/>
        </w:rPr>
        <w:t xml:space="preserve">Connector gains ‘buy in’ </w:t>
      </w:r>
      <w:r w:rsidR="00DC6371" w:rsidRPr="0091351C">
        <w:rPr>
          <w:rFonts w:cstheme="majorHAnsi"/>
        </w:rPr>
        <w:t>as a trusted bicultural worker within the OP’s eco-system of care</w:t>
      </w:r>
    </w:p>
    <w:p w14:paraId="1685A984" w14:textId="76955276" w:rsidR="00E34395" w:rsidRPr="0091351C" w:rsidRDefault="00E34395" w:rsidP="002B2D90">
      <w:pPr>
        <w:rPr>
          <w:rFonts w:cstheme="majorHAnsi"/>
          <w:b/>
          <w:bCs/>
          <w:lang w:val="en-US"/>
        </w:rPr>
      </w:pPr>
      <w:r w:rsidRPr="0091351C">
        <w:rPr>
          <w:rFonts w:cstheme="majorHAnsi"/>
          <w:b/>
          <w:bCs/>
          <w:lang w:val="en-US"/>
        </w:rPr>
        <w:t>Outcome</w:t>
      </w:r>
    </w:p>
    <w:p w14:paraId="21AC6E2A" w14:textId="77777777" w:rsidR="00DC6371" w:rsidRPr="00DC6371" w:rsidRDefault="00DC6371" w:rsidP="00DC6371">
      <w:pPr>
        <w:rPr>
          <w:rFonts w:cstheme="majorHAnsi"/>
        </w:rPr>
      </w:pPr>
      <w:r w:rsidRPr="00DC6371">
        <w:rPr>
          <w:rFonts w:cstheme="majorHAnsi"/>
        </w:rPr>
        <w:t>Coordinated care and support across multiple episodes and over time to develop OP’s capability to engage with the Aged Care System</w:t>
      </w:r>
    </w:p>
    <w:p w14:paraId="7440D7A7" w14:textId="742C9002" w:rsidR="00FE0202" w:rsidRPr="00D46FD2" w:rsidRDefault="00DC6371" w:rsidP="00D46FD2">
      <w:pPr>
        <w:spacing w:after="240"/>
        <w:rPr>
          <w:rFonts w:cstheme="majorHAnsi"/>
        </w:rPr>
      </w:pPr>
      <w:r w:rsidRPr="00DC6371">
        <w:rPr>
          <w:rFonts w:cstheme="majorHAnsi"/>
        </w:rPr>
        <w:t>OP exercises choice and control in engaging with the aged care</w:t>
      </w:r>
      <w:r w:rsidR="00EC7318">
        <w:rPr>
          <w:rFonts w:cstheme="majorHAnsi"/>
        </w:rPr>
        <w:t xml:space="preserve"> system.</w:t>
      </w:r>
    </w:p>
    <w:p w14:paraId="2AD0A6D9" w14:textId="042C155A" w:rsidR="002B2D90" w:rsidRPr="00A754DD" w:rsidRDefault="002B2D90" w:rsidP="002B2D90">
      <w:pPr>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2</w:t>
      </w:r>
    </w:p>
    <w:p w14:paraId="772E8752" w14:textId="5E2A740C" w:rsidR="00E34395" w:rsidRDefault="00E34395" w:rsidP="00E34395">
      <w:pPr>
        <w:rPr>
          <w:rFonts w:cstheme="majorHAnsi"/>
          <w:b/>
          <w:bCs/>
          <w:lang w:val="en-US"/>
        </w:rPr>
      </w:pPr>
      <w:r w:rsidRPr="00E34395">
        <w:rPr>
          <w:rFonts w:cstheme="majorHAnsi"/>
          <w:b/>
          <w:bCs/>
          <w:lang w:val="en-US"/>
        </w:rPr>
        <w:t>Context</w:t>
      </w:r>
    </w:p>
    <w:p w14:paraId="61F24362" w14:textId="7A1808C5" w:rsidR="00663C7C" w:rsidRPr="00C2268B" w:rsidRDefault="00663C7C" w:rsidP="00663C7C">
      <w:r w:rsidRPr="00C2268B">
        <w:t>OP (and their family/carers) are ‘ready to engage’ with the system</w:t>
      </w:r>
    </w:p>
    <w:p w14:paraId="6FB12E17" w14:textId="3B05B57C" w:rsidR="00E34395" w:rsidRPr="00D46FD2" w:rsidRDefault="00663C7C" w:rsidP="00D46FD2">
      <w:pPr>
        <w:spacing w:after="240"/>
      </w:pPr>
      <w:r w:rsidRPr="00C2268B">
        <w:t xml:space="preserve">OP is offered timely, culturally appropriate information through a </w:t>
      </w:r>
      <w:r w:rsidR="00840102">
        <w:t>trusted cultural network/organis</w:t>
      </w:r>
      <w:r w:rsidRPr="00C2268B">
        <w:t>ation</w:t>
      </w:r>
    </w:p>
    <w:p w14:paraId="336E2353" w14:textId="77777777" w:rsidR="00E34395" w:rsidRDefault="00E34395" w:rsidP="00E34395">
      <w:pPr>
        <w:rPr>
          <w:rFonts w:cstheme="majorHAnsi"/>
          <w:b/>
          <w:bCs/>
          <w:lang w:val="en-US"/>
        </w:rPr>
      </w:pPr>
      <w:r w:rsidRPr="00E34395">
        <w:rPr>
          <w:rFonts w:cstheme="majorHAnsi"/>
          <w:b/>
          <w:bCs/>
          <w:lang w:val="en-US"/>
        </w:rPr>
        <w:t>Intervention</w:t>
      </w:r>
    </w:p>
    <w:p w14:paraId="1FA67941" w14:textId="496DDD3C" w:rsidR="00E34395" w:rsidRPr="00AB55C0" w:rsidRDefault="00663C7C" w:rsidP="00D46FD2">
      <w:pPr>
        <w:spacing w:after="240"/>
        <w:rPr>
          <w:rFonts w:cstheme="majorHAnsi"/>
        </w:rPr>
      </w:pPr>
      <w:r w:rsidRPr="00AB55C0">
        <w:rPr>
          <w:rFonts w:cstheme="majorHAnsi"/>
        </w:rPr>
        <w:t xml:space="preserve">Network of Support Navigators </w:t>
      </w:r>
      <w:r w:rsidRPr="00AB55C0">
        <w:rPr>
          <w:rFonts w:cstheme="majorHAnsi"/>
          <w:iCs/>
        </w:rPr>
        <w:t>working collaboratively to solve age-related community problems and acting as a wider referral pathway for hard-to-reach older persons to EnCOMPASS Connector</w:t>
      </w:r>
    </w:p>
    <w:p w14:paraId="34C038AD" w14:textId="18C67152" w:rsidR="00E34395" w:rsidRDefault="00E34395" w:rsidP="00D46FD2">
      <w:pPr>
        <w:keepNext/>
        <w:rPr>
          <w:rFonts w:cstheme="majorHAnsi"/>
          <w:b/>
          <w:bCs/>
          <w:lang w:val="en-US"/>
        </w:rPr>
      </w:pPr>
      <w:r w:rsidRPr="00E34395">
        <w:rPr>
          <w:rFonts w:cstheme="majorHAnsi"/>
          <w:b/>
          <w:bCs/>
          <w:lang w:val="en-US"/>
        </w:rPr>
        <w:t>Mechanism</w:t>
      </w:r>
    </w:p>
    <w:p w14:paraId="769E0A7D" w14:textId="45C23A38" w:rsidR="00FE0202" w:rsidRPr="0091351C" w:rsidRDefault="00663C7C" w:rsidP="00E34395">
      <w:pPr>
        <w:rPr>
          <w:rFonts w:cstheme="majorHAnsi"/>
        </w:rPr>
      </w:pPr>
      <w:r w:rsidRPr="0091351C">
        <w:rPr>
          <w:rFonts w:cstheme="majorHAnsi"/>
        </w:rPr>
        <w:t>OP wants to reduce burden on their family and proactively steer the direction of their future care options</w:t>
      </w:r>
    </w:p>
    <w:p w14:paraId="4D4B0DD4" w14:textId="77777777" w:rsidR="00E34395" w:rsidRDefault="00E34395" w:rsidP="00E34395">
      <w:pPr>
        <w:rPr>
          <w:rFonts w:cstheme="majorHAnsi"/>
          <w:b/>
          <w:bCs/>
          <w:lang w:val="en-US"/>
        </w:rPr>
      </w:pPr>
      <w:r w:rsidRPr="00E34395">
        <w:rPr>
          <w:rFonts w:cstheme="majorHAnsi"/>
          <w:b/>
          <w:bCs/>
          <w:lang w:val="en-US"/>
        </w:rPr>
        <w:t>Outcome</w:t>
      </w:r>
    </w:p>
    <w:p w14:paraId="196A7E6D" w14:textId="2F62CFB1" w:rsidR="00663C7C" w:rsidRPr="00C2268B" w:rsidRDefault="00663C7C" w:rsidP="00663C7C">
      <w:r w:rsidRPr="00C2268B">
        <w:t>OP (and their family/carers) consent to meet with the EnCOMPASS Connector</w:t>
      </w:r>
    </w:p>
    <w:p w14:paraId="17E752BD" w14:textId="68117FF3" w:rsidR="00E34395" w:rsidRPr="00D46FD2" w:rsidRDefault="00663C7C" w:rsidP="00D46FD2">
      <w:pPr>
        <w:spacing w:after="240"/>
        <w:rPr>
          <w:rFonts w:cstheme="majorHAnsi"/>
          <w:b/>
          <w:bCs/>
          <w:lang w:val="en-US"/>
        </w:rPr>
      </w:pPr>
      <w:r w:rsidRPr="00C2268B">
        <w:t>OP exercises choice and control in engaging with the aged care system</w:t>
      </w:r>
    </w:p>
    <w:p w14:paraId="27913F0F" w14:textId="64D71D2F" w:rsidR="002B2D90" w:rsidRPr="00A754DD" w:rsidRDefault="002B2D90" w:rsidP="002B2D90">
      <w:pPr>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3</w:t>
      </w:r>
    </w:p>
    <w:p w14:paraId="41BEA15A" w14:textId="77777777" w:rsidR="00E34395" w:rsidRPr="00E34395" w:rsidRDefault="00E34395" w:rsidP="00E34395">
      <w:pPr>
        <w:rPr>
          <w:rFonts w:cstheme="majorHAnsi"/>
          <w:b/>
          <w:bCs/>
          <w:lang w:val="en-US"/>
        </w:rPr>
      </w:pPr>
      <w:r w:rsidRPr="00E34395">
        <w:rPr>
          <w:rFonts w:cstheme="majorHAnsi"/>
          <w:b/>
          <w:bCs/>
          <w:lang w:val="en-US"/>
        </w:rPr>
        <w:t xml:space="preserve">Context </w:t>
      </w:r>
    </w:p>
    <w:p w14:paraId="6F55E17A" w14:textId="4B9E4AFC" w:rsidR="00663C7C" w:rsidRPr="00C2268B" w:rsidRDefault="00663C7C" w:rsidP="00663C7C">
      <w:r w:rsidRPr="00C2268B">
        <w:t>OP h</w:t>
      </w:r>
      <w:r w:rsidR="00CE6D4F">
        <w:t xml:space="preserve">as strong pride in independence </w:t>
      </w:r>
      <w:r w:rsidRPr="00C2268B">
        <w:t>and/or holds cultural values that family should care for elders</w:t>
      </w:r>
    </w:p>
    <w:p w14:paraId="4940DBED" w14:textId="5AE99672" w:rsidR="00E34395" w:rsidRPr="00D46FD2" w:rsidRDefault="00663C7C" w:rsidP="00D46FD2">
      <w:pPr>
        <w:spacing w:after="240"/>
      </w:pPr>
      <w:r w:rsidRPr="00C2268B">
        <w:t>Connector is culturally competent, has knowledge of OP’s cultural values</w:t>
      </w:r>
    </w:p>
    <w:p w14:paraId="5841F1F5" w14:textId="77777777" w:rsidR="00E34395" w:rsidRPr="00E34395" w:rsidRDefault="00E34395" w:rsidP="00E34395">
      <w:pPr>
        <w:rPr>
          <w:rFonts w:cstheme="majorHAnsi"/>
          <w:b/>
          <w:bCs/>
          <w:lang w:val="en-US"/>
        </w:rPr>
      </w:pPr>
      <w:r w:rsidRPr="00E34395">
        <w:rPr>
          <w:rFonts w:cstheme="majorHAnsi"/>
          <w:b/>
          <w:bCs/>
          <w:lang w:val="en-US"/>
        </w:rPr>
        <w:t>Intervention</w:t>
      </w:r>
    </w:p>
    <w:p w14:paraId="06C2F2B1" w14:textId="77777777" w:rsidR="00663C7C" w:rsidRPr="0091351C" w:rsidRDefault="00663C7C" w:rsidP="00663C7C">
      <w:pPr>
        <w:rPr>
          <w:rFonts w:cstheme="majorHAnsi"/>
        </w:rPr>
      </w:pPr>
      <w:r w:rsidRPr="0091351C">
        <w:rPr>
          <w:rFonts w:cstheme="majorHAnsi"/>
        </w:rPr>
        <w:t>1:1 support</w:t>
      </w:r>
    </w:p>
    <w:p w14:paraId="74EC1C31" w14:textId="7FE53262" w:rsidR="00E34395" w:rsidRPr="00AB55C0" w:rsidRDefault="00663C7C" w:rsidP="00663C7C">
      <w:pPr>
        <w:rPr>
          <w:rFonts w:cstheme="majorHAnsi"/>
          <w:lang w:val="en-US"/>
        </w:rPr>
      </w:pPr>
      <w:r w:rsidRPr="00AB55C0">
        <w:rPr>
          <w:rFonts w:cstheme="majorHAnsi"/>
          <w:iCs/>
        </w:rPr>
        <w:t>Comprehensively trained EnCOMPASS Connectors available to provide culturally appropriate, intensive support and one-on-one case management to older persons of CALD backgrounds in the community</w:t>
      </w:r>
    </w:p>
    <w:p w14:paraId="21027BFD" w14:textId="77777777" w:rsidR="00E34395" w:rsidRPr="00E34395" w:rsidRDefault="00E34395" w:rsidP="00D46FD2">
      <w:pPr>
        <w:spacing w:before="240"/>
        <w:rPr>
          <w:rFonts w:cstheme="majorHAnsi"/>
          <w:b/>
          <w:bCs/>
          <w:lang w:val="en-US"/>
        </w:rPr>
      </w:pPr>
      <w:r w:rsidRPr="00E34395">
        <w:rPr>
          <w:rFonts w:cstheme="majorHAnsi"/>
          <w:b/>
          <w:bCs/>
          <w:lang w:val="en-US"/>
        </w:rPr>
        <w:t>Mechanism</w:t>
      </w:r>
    </w:p>
    <w:p w14:paraId="775B59DF" w14:textId="46691AE5" w:rsidR="00E34395" w:rsidRPr="00D46FD2" w:rsidRDefault="00663C7C" w:rsidP="00D46FD2">
      <w:pPr>
        <w:spacing w:after="240"/>
        <w:rPr>
          <w:rFonts w:cstheme="majorHAnsi"/>
        </w:rPr>
      </w:pPr>
      <w:r w:rsidRPr="00663C7C">
        <w:rPr>
          <w:rFonts w:cstheme="majorHAnsi"/>
        </w:rPr>
        <w:t>OP (and their family/carers) feel the Connector treats them with respect for their culture, with dignity and compassion</w:t>
      </w:r>
    </w:p>
    <w:p w14:paraId="0693AC5D" w14:textId="77777777" w:rsidR="00E34395" w:rsidRPr="00E34395" w:rsidRDefault="00E34395" w:rsidP="00E34395">
      <w:pPr>
        <w:rPr>
          <w:rFonts w:cstheme="majorHAnsi"/>
          <w:b/>
          <w:bCs/>
          <w:lang w:val="en-US"/>
        </w:rPr>
      </w:pPr>
      <w:r w:rsidRPr="00E34395">
        <w:rPr>
          <w:rFonts w:cstheme="majorHAnsi"/>
          <w:b/>
          <w:bCs/>
          <w:lang w:val="en-US"/>
        </w:rPr>
        <w:t>Outcome</w:t>
      </w:r>
    </w:p>
    <w:p w14:paraId="2F4AC6CC" w14:textId="4FF9525A" w:rsidR="00663C7C" w:rsidRPr="00663C7C" w:rsidRDefault="00663C7C" w:rsidP="00663C7C">
      <w:pPr>
        <w:rPr>
          <w:rFonts w:cstheme="majorHAnsi"/>
        </w:rPr>
      </w:pPr>
      <w:r w:rsidRPr="00663C7C">
        <w:rPr>
          <w:rFonts w:cstheme="majorHAnsi"/>
        </w:rPr>
        <w:t>OP (and their family/carers) consent to meet with the EnCOMPASS Connector</w:t>
      </w:r>
    </w:p>
    <w:p w14:paraId="2805621C" w14:textId="6AA5A37D" w:rsidR="00FE0202" w:rsidRPr="00D46FD2" w:rsidRDefault="00663C7C" w:rsidP="00D46FD2">
      <w:pPr>
        <w:spacing w:after="360"/>
        <w:rPr>
          <w:rFonts w:cstheme="majorHAnsi"/>
        </w:rPr>
      </w:pPr>
      <w:r w:rsidRPr="00663C7C">
        <w:rPr>
          <w:rFonts w:cstheme="majorHAnsi"/>
        </w:rPr>
        <w:t>OP (and their family/carers) readiness to engage with the system is increased</w:t>
      </w:r>
      <w:r>
        <w:rPr>
          <w:rFonts w:cstheme="majorHAnsi"/>
        </w:rPr>
        <w:t>.</w:t>
      </w:r>
    </w:p>
    <w:p w14:paraId="57BB3C73" w14:textId="485091E7" w:rsidR="002B2D90" w:rsidRPr="00A754DD" w:rsidRDefault="002B2D90" w:rsidP="002B2D90">
      <w:pPr>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4</w:t>
      </w:r>
    </w:p>
    <w:p w14:paraId="7A4E1113" w14:textId="77777777" w:rsidR="00E34395" w:rsidRPr="00E34395" w:rsidRDefault="00E34395" w:rsidP="00E34395">
      <w:pPr>
        <w:rPr>
          <w:rFonts w:cstheme="majorHAnsi"/>
          <w:b/>
          <w:bCs/>
          <w:lang w:val="en-US"/>
        </w:rPr>
      </w:pPr>
      <w:r w:rsidRPr="00E34395">
        <w:rPr>
          <w:rFonts w:cstheme="majorHAnsi"/>
          <w:b/>
          <w:bCs/>
          <w:lang w:val="en-US"/>
        </w:rPr>
        <w:t xml:space="preserve">Context </w:t>
      </w:r>
    </w:p>
    <w:p w14:paraId="5E3EDCBC" w14:textId="0653E11C" w:rsidR="00C32C9B" w:rsidRPr="00C2268B" w:rsidRDefault="00C32C9B" w:rsidP="00C32C9B">
      <w:r w:rsidRPr="00C2268B">
        <w:t>OP has strong pride in independence</w:t>
      </w:r>
      <w:r>
        <w:t xml:space="preserve"> </w:t>
      </w:r>
      <w:r w:rsidRPr="00C2268B">
        <w:t>and/or holds cultural values that family should care for elders</w:t>
      </w:r>
    </w:p>
    <w:p w14:paraId="1D646637" w14:textId="03B4CB0E" w:rsidR="00C32C9B" w:rsidRPr="00C2268B" w:rsidRDefault="00C32C9B" w:rsidP="00C32C9B">
      <w:r w:rsidRPr="00C2268B">
        <w:t>OP is experiencing social isolation exacerbated by COVID-19</w:t>
      </w:r>
      <w:r w:rsidR="00CE6D4F">
        <w:t>,</w:t>
      </w:r>
      <w:r w:rsidRPr="00C2268B">
        <w:t xml:space="preserve"> i.e., not participating in so</w:t>
      </w:r>
      <w:r w:rsidR="00CE6D4F">
        <w:t>cial activities outside of home and/or</w:t>
      </w:r>
      <w:r w:rsidRPr="00C2268B">
        <w:t xml:space="preserve"> older person is socially isolated due to living in a regional area</w:t>
      </w:r>
    </w:p>
    <w:p w14:paraId="2A589622" w14:textId="2D1516F0" w:rsidR="00CE6D4F" w:rsidRPr="00D46FD2" w:rsidRDefault="00C32C9B" w:rsidP="00D46FD2">
      <w:pPr>
        <w:spacing w:after="240"/>
      </w:pPr>
      <w:r w:rsidRPr="00C2268B">
        <w:t>Therefore, older person is harder for Connector to reach as does not (currently) have adequate social capital (social interactions, networks) to access timely information about aged care</w:t>
      </w:r>
    </w:p>
    <w:p w14:paraId="29246A96" w14:textId="77777777" w:rsidR="00A754DD" w:rsidRDefault="00E34395" w:rsidP="00E34395">
      <w:pPr>
        <w:rPr>
          <w:rFonts w:cstheme="majorHAnsi"/>
          <w:b/>
          <w:bCs/>
          <w:lang w:val="en-US"/>
        </w:rPr>
      </w:pPr>
      <w:r w:rsidRPr="00E34395">
        <w:rPr>
          <w:rFonts w:cstheme="majorHAnsi"/>
          <w:b/>
          <w:bCs/>
          <w:lang w:val="en-US"/>
        </w:rPr>
        <w:t>Intervention</w:t>
      </w:r>
    </w:p>
    <w:p w14:paraId="2384585E" w14:textId="68717584" w:rsidR="00CE6D4F" w:rsidRDefault="00C32C9B" w:rsidP="00D46FD2">
      <w:pPr>
        <w:spacing w:after="240"/>
        <w:rPr>
          <w:rFonts w:cstheme="majorHAnsi"/>
          <w:b/>
          <w:bCs/>
          <w:lang w:val="en-US"/>
        </w:rPr>
      </w:pPr>
      <w:r w:rsidRPr="0091351C">
        <w:t>Network of Support Navigators</w:t>
      </w:r>
      <w:r w:rsidR="00AB55C0">
        <w:rPr>
          <w:b/>
          <w:bCs/>
        </w:rPr>
        <w:t xml:space="preserve"> </w:t>
      </w:r>
      <w:r w:rsidRPr="00AB55C0">
        <w:rPr>
          <w:iCs/>
        </w:rPr>
        <w:t>working collaboratively to solve age-related community problems and acting as a wider referral pathway for hard-to-reach older persons to EnCOMPASS Connector</w:t>
      </w:r>
    </w:p>
    <w:p w14:paraId="36ED640E" w14:textId="77777777" w:rsidR="00E34395" w:rsidRPr="00E34395" w:rsidRDefault="00E34395" w:rsidP="00E34395">
      <w:pPr>
        <w:rPr>
          <w:rFonts w:cstheme="majorHAnsi"/>
          <w:b/>
          <w:bCs/>
          <w:lang w:val="en-US"/>
        </w:rPr>
      </w:pPr>
      <w:r w:rsidRPr="00E34395">
        <w:rPr>
          <w:rFonts w:cstheme="majorHAnsi"/>
          <w:b/>
          <w:bCs/>
          <w:lang w:val="en-US"/>
        </w:rPr>
        <w:t>Mechanism</w:t>
      </w:r>
    </w:p>
    <w:p w14:paraId="273EC29A" w14:textId="30BFFD5D" w:rsidR="00CE6D4F" w:rsidRPr="00D46FD2" w:rsidRDefault="00C32C9B" w:rsidP="00E34395">
      <w:r w:rsidRPr="00C2268B">
        <w:t xml:space="preserve">Resistance to relinquishing independence and/or fear of strangers undertaking care roles </w:t>
      </w:r>
    </w:p>
    <w:p w14:paraId="26A22532" w14:textId="77777777" w:rsidR="00E34395" w:rsidRDefault="00E34395" w:rsidP="00D46FD2">
      <w:pPr>
        <w:spacing w:before="240"/>
        <w:rPr>
          <w:rFonts w:cstheme="majorHAnsi"/>
          <w:b/>
          <w:bCs/>
          <w:lang w:val="en-US"/>
        </w:rPr>
      </w:pPr>
      <w:r w:rsidRPr="00E34395">
        <w:rPr>
          <w:rFonts w:cstheme="majorHAnsi"/>
          <w:b/>
          <w:bCs/>
          <w:lang w:val="en-US"/>
        </w:rPr>
        <w:t>Outcome</w:t>
      </w:r>
    </w:p>
    <w:p w14:paraId="01C55AEE" w14:textId="6B7789B4" w:rsidR="002B2D90" w:rsidRPr="00D46FD2" w:rsidRDefault="00C32C9B" w:rsidP="00D46FD2">
      <w:r w:rsidRPr="00C2268B">
        <w:t>Connector relies on Navigator Network referral</w:t>
      </w:r>
      <w:r w:rsidR="00D46FD2">
        <w:br/>
      </w:r>
      <w:r w:rsidRPr="00C2268B">
        <w:t>OP will require more intensive support from Connector to increase readiness to engage with the system</w:t>
      </w:r>
    </w:p>
    <w:p w14:paraId="0B3E072C" w14:textId="55FA19E4" w:rsidR="002B2D90" w:rsidRPr="00A754DD" w:rsidRDefault="002B2D90" w:rsidP="002B2D90">
      <w:pPr>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5</w:t>
      </w:r>
    </w:p>
    <w:p w14:paraId="5CCF3556" w14:textId="10B189CF" w:rsidR="00E34395" w:rsidRPr="00E34395" w:rsidRDefault="00E34395" w:rsidP="00D46FD2">
      <w:pPr>
        <w:spacing w:before="240"/>
        <w:rPr>
          <w:rFonts w:cstheme="majorHAnsi"/>
          <w:b/>
          <w:bCs/>
          <w:lang w:val="en-US"/>
        </w:rPr>
      </w:pPr>
      <w:r w:rsidRPr="00E34395">
        <w:rPr>
          <w:rFonts w:cstheme="majorHAnsi"/>
          <w:b/>
          <w:bCs/>
          <w:lang w:val="en-US"/>
        </w:rPr>
        <w:t>Context</w:t>
      </w:r>
    </w:p>
    <w:p w14:paraId="6D0B4D55" w14:textId="2FF668E5" w:rsidR="00C32C9B" w:rsidRPr="00C2268B" w:rsidRDefault="00C32C9B" w:rsidP="00C32C9B">
      <w:r w:rsidRPr="00C2268B">
        <w:t>OP living with dementia</w:t>
      </w:r>
    </w:p>
    <w:p w14:paraId="143DFA43" w14:textId="0C3817CF" w:rsidR="00E34395" w:rsidRPr="00D46FD2" w:rsidRDefault="00C32C9B" w:rsidP="00D46FD2">
      <w:pPr>
        <w:spacing w:after="240"/>
      </w:pPr>
      <w:r w:rsidRPr="00C2268B">
        <w:t>OP experiencing social isolation as cultural values may affect family/carer’s attitudes to seek support due to stigma, therefore harder for Connector to reach</w:t>
      </w:r>
    </w:p>
    <w:p w14:paraId="28B6A3E6" w14:textId="77777777" w:rsidR="00E34395" w:rsidRPr="00E34395" w:rsidRDefault="00E34395" w:rsidP="00E34395">
      <w:pPr>
        <w:rPr>
          <w:rFonts w:cstheme="majorHAnsi"/>
          <w:b/>
          <w:bCs/>
          <w:lang w:val="en-US"/>
        </w:rPr>
      </w:pPr>
      <w:r w:rsidRPr="00E34395">
        <w:rPr>
          <w:rFonts w:cstheme="majorHAnsi"/>
          <w:b/>
          <w:bCs/>
          <w:lang w:val="en-US"/>
        </w:rPr>
        <w:t>Intervention</w:t>
      </w:r>
    </w:p>
    <w:p w14:paraId="01BA73F1" w14:textId="349EA833" w:rsidR="00E34395" w:rsidRPr="00E34395" w:rsidRDefault="00C32C9B" w:rsidP="00D46FD2">
      <w:pPr>
        <w:spacing w:after="240"/>
        <w:rPr>
          <w:rFonts w:cstheme="majorHAnsi"/>
          <w:lang w:val="en-US"/>
        </w:rPr>
      </w:pPr>
      <w:r w:rsidRPr="0091351C">
        <w:t>Network of Support Navigators</w:t>
      </w:r>
      <w:r w:rsidR="00AB55C0">
        <w:rPr>
          <w:b/>
          <w:bCs/>
        </w:rPr>
        <w:t xml:space="preserve"> </w:t>
      </w:r>
      <w:r w:rsidRPr="00AB55C0">
        <w:rPr>
          <w:iCs/>
        </w:rPr>
        <w:t>working collaboratively to solve age-related community problems and acting as a wider referral pathway for hard-to-reach older persons to EnCOMPASS Connector</w:t>
      </w:r>
    </w:p>
    <w:p w14:paraId="68FE9FAB" w14:textId="77777777" w:rsidR="00E34395" w:rsidRPr="00E34395" w:rsidRDefault="00E34395" w:rsidP="00E34395">
      <w:pPr>
        <w:rPr>
          <w:rFonts w:cstheme="majorHAnsi"/>
          <w:b/>
          <w:bCs/>
          <w:lang w:val="en-US"/>
        </w:rPr>
      </w:pPr>
      <w:r w:rsidRPr="00E34395">
        <w:rPr>
          <w:rFonts w:cstheme="majorHAnsi"/>
          <w:b/>
          <w:bCs/>
          <w:lang w:val="en-US"/>
        </w:rPr>
        <w:t>Mechanism</w:t>
      </w:r>
    </w:p>
    <w:p w14:paraId="3F187605" w14:textId="611457BB" w:rsidR="00C32C9B" w:rsidRPr="00C2268B" w:rsidRDefault="00C32C9B" w:rsidP="00C32C9B">
      <w:r w:rsidRPr="00C2268B">
        <w:t>OP’s family/carer reluctant to seek assistance/support</w:t>
      </w:r>
    </w:p>
    <w:p w14:paraId="0B404908" w14:textId="4139CAD2" w:rsidR="00E34395" w:rsidRPr="00D46FD2" w:rsidRDefault="00C32C9B" w:rsidP="00D46FD2">
      <w:pPr>
        <w:spacing w:after="240"/>
      </w:pPr>
      <w:r w:rsidRPr="00C2268B">
        <w:t>OP may experience confusion or be unable to recall information provided to them</w:t>
      </w:r>
    </w:p>
    <w:p w14:paraId="3C3E5D39" w14:textId="77777777" w:rsidR="00E34395" w:rsidRPr="00E34395" w:rsidRDefault="00E34395" w:rsidP="00E34395">
      <w:pPr>
        <w:rPr>
          <w:rFonts w:cstheme="majorHAnsi"/>
          <w:b/>
          <w:bCs/>
          <w:lang w:val="en-US"/>
        </w:rPr>
      </w:pPr>
      <w:r w:rsidRPr="00E34395">
        <w:rPr>
          <w:rFonts w:cstheme="majorHAnsi"/>
          <w:b/>
          <w:bCs/>
          <w:lang w:val="en-US"/>
        </w:rPr>
        <w:t>Outcome</w:t>
      </w:r>
    </w:p>
    <w:p w14:paraId="4B959C07" w14:textId="2454793A" w:rsidR="00C32C9B" w:rsidRPr="00C2268B" w:rsidRDefault="00C32C9B" w:rsidP="00C32C9B">
      <w:r w:rsidRPr="00C2268B">
        <w:t>Connector relies on Navigator Network referral</w:t>
      </w:r>
    </w:p>
    <w:p w14:paraId="049C764D" w14:textId="43957E5B" w:rsidR="00FA3630" w:rsidRPr="00D46FD2" w:rsidRDefault="00C32C9B">
      <w:r w:rsidRPr="00C2268B">
        <w:t>OP and family/carers will require more intensive support from Connector to increase readiness to engage with the system</w:t>
      </w:r>
      <w:bookmarkStart w:id="174" w:name="_Hlk124161959"/>
      <w:r w:rsidR="00FA3630">
        <w:rPr>
          <w:rFonts w:cstheme="majorHAnsi"/>
          <w:lang w:val="en-US"/>
        </w:rPr>
        <w:br w:type="page"/>
      </w:r>
    </w:p>
    <w:p w14:paraId="0E6AB927" w14:textId="0892D906" w:rsidR="002B2D90" w:rsidRPr="00A754DD" w:rsidRDefault="002B2D90" w:rsidP="002B2D90">
      <w:pPr>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6</w:t>
      </w:r>
    </w:p>
    <w:p w14:paraId="4DA1D271" w14:textId="591D4C7D" w:rsidR="00E34395" w:rsidRPr="00E34395" w:rsidRDefault="00E34395" w:rsidP="00D46FD2">
      <w:pPr>
        <w:spacing w:before="240"/>
        <w:rPr>
          <w:rFonts w:cstheme="majorHAnsi"/>
          <w:b/>
          <w:bCs/>
          <w:lang w:val="en-US"/>
        </w:rPr>
      </w:pPr>
      <w:r w:rsidRPr="00E34395">
        <w:rPr>
          <w:rFonts w:cstheme="majorHAnsi"/>
          <w:b/>
          <w:bCs/>
          <w:lang w:val="en-US"/>
        </w:rPr>
        <w:t>Context</w:t>
      </w:r>
    </w:p>
    <w:p w14:paraId="30697CE6" w14:textId="7B75A849" w:rsidR="008B0D3F" w:rsidRPr="00C2268B" w:rsidRDefault="008B0D3F" w:rsidP="008B0D3F">
      <w:r w:rsidRPr="00C2268B">
        <w:t>OP has experienced trauma (e.g., migrated as a refugee) or may hold fear of institutional care arrangements (mistrust of government)</w:t>
      </w:r>
    </w:p>
    <w:p w14:paraId="54132758" w14:textId="7EC7AA10" w:rsidR="00E34395" w:rsidRPr="00D46FD2" w:rsidRDefault="008B0D3F" w:rsidP="00D46FD2">
      <w:pPr>
        <w:spacing w:after="240"/>
      </w:pPr>
      <w:r w:rsidRPr="00C2268B">
        <w:t>Connector is culturally competent, has knowledge of family’s cultural values, and has specialist knowledge of trauma informed care</w:t>
      </w:r>
    </w:p>
    <w:p w14:paraId="7DD94331" w14:textId="77777777" w:rsidR="00E34395" w:rsidRPr="00E34395" w:rsidRDefault="00E34395" w:rsidP="00E34395">
      <w:pPr>
        <w:rPr>
          <w:rFonts w:cstheme="majorHAnsi"/>
          <w:b/>
          <w:bCs/>
          <w:lang w:val="en-US"/>
        </w:rPr>
      </w:pPr>
      <w:r w:rsidRPr="00E34395">
        <w:rPr>
          <w:rFonts w:cstheme="majorHAnsi"/>
          <w:b/>
          <w:bCs/>
          <w:lang w:val="en-US"/>
        </w:rPr>
        <w:t>Intervention</w:t>
      </w:r>
    </w:p>
    <w:p w14:paraId="68A6D63C" w14:textId="77777777" w:rsidR="008B0D3F" w:rsidRPr="0091351C" w:rsidRDefault="008B0D3F" w:rsidP="008B0D3F">
      <w:pPr>
        <w:rPr>
          <w:rFonts w:cstheme="majorHAnsi"/>
        </w:rPr>
      </w:pPr>
      <w:r w:rsidRPr="0091351C">
        <w:rPr>
          <w:rFonts w:cstheme="majorHAnsi"/>
        </w:rPr>
        <w:t>1:1 support</w:t>
      </w:r>
    </w:p>
    <w:p w14:paraId="12F3A20B" w14:textId="6375B388" w:rsidR="00E34395" w:rsidRPr="00AB55C0" w:rsidRDefault="008B0D3F" w:rsidP="008B0D3F">
      <w:pPr>
        <w:rPr>
          <w:rFonts w:cstheme="majorHAnsi"/>
          <w:lang w:val="en-US"/>
        </w:rPr>
      </w:pPr>
      <w:r w:rsidRPr="00AB55C0">
        <w:rPr>
          <w:rFonts w:cstheme="majorHAnsi"/>
          <w:iCs/>
        </w:rPr>
        <w:t>Comprehensively trained EnCOMPASS Connectors available to provide culturally appropriate, intensive support and one-on-one case management to older persons of CALD backgrounds in the community</w:t>
      </w:r>
    </w:p>
    <w:p w14:paraId="279C418F" w14:textId="77777777" w:rsidR="00E34395" w:rsidRPr="00E34395" w:rsidRDefault="00E34395" w:rsidP="00D46FD2">
      <w:pPr>
        <w:spacing w:before="240"/>
        <w:rPr>
          <w:rFonts w:cstheme="majorHAnsi"/>
          <w:b/>
          <w:bCs/>
          <w:lang w:val="en-US"/>
        </w:rPr>
      </w:pPr>
      <w:r w:rsidRPr="00E34395">
        <w:rPr>
          <w:rFonts w:cstheme="majorHAnsi"/>
          <w:b/>
          <w:bCs/>
          <w:lang w:val="en-US"/>
        </w:rPr>
        <w:t>Mechanism</w:t>
      </w:r>
    </w:p>
    <w:p w14:paraId="2453F363" w14:textId="6039364E" w:rsidR="008B0D3F" w:rsidRPr="008B0D3F" w:rsidRDefault="008B0D3F" w:rsidP="008B0D3F">
      <w:pPr>
        <w:rPr>
          <w:rFonts w:cstheme="majorHAnsi"/>
        </w:rPr>
      </w:pPr>
      <w:r w:rsidRPr="008B0D3F">
        <w:rPr>
          <w:rFonts w:cstheme="majorHAnsi"/>
        </w:rPr>
        <w:t>OP (and their family/carers) feel the Connector treats them with respect for their culture, with dignity and compassion</w:t>
      </w:r>
    </w:p>
    <w:p w14:paraId="11C1F2BD" w14:textId="5345C9FA" w:rsidR="00A754DD" w:rsidRPr="00D46FD2" w:rsidRDefault="008B0D3F" w:rsidP="008B0D3F">
      <w:pPr>
        <w:rPr>
          <w:rFonts w:cstheme="majorHAnsi"/>
        </w:rPr>
      </w:pPr>
      <w:r w:rsidRPr="008B0D3F">
        <w:rPr>
          <w:rFonts w:cstheme="majorHAnsi"/>
        </w:rPr>
        <w:t>OP (and their family/carers) more open to receiving information about Aged Care services in Australia</w:t>
      </w:r>
    </w:p>
    <w:p w14:paraId="01760F54" w14:textId="77777777" w:rsidR="00E34395" w:rsidRPr="00E34395" w:rsidRDefault="00E34395" w:rsidP="00D46FD2">
      <w:pPr>
        <w:spacing w:before="240"/>
        <w:rPr>
          <w:rFonts w:cstheme="majorHAnsi"/>
          <w:b/>
          <w:bCs/>
          <w:lang w:val="en-US"/>
        </w:rPr>
      </w:pPr>
      <w:r w:rsidRPr="00E34395">
        <w:rPr>
          <w:rFonts w:cstheme="majorHAnsi"/>
          <w:b/>
          <w:bCs/>
          <w:lang w:val="en-US"/>
        </w:rPr>
        <w:t>Outcome</w:t>
      </w:r>
    </w:p>
    <w:p w14:paraId="1646C135" w14:textId="37624B2C" w:rsidR="00E34395" w:rsidRPr="00D46FD2" w:rsidRDefault="008B0D3F" w:rsidP="002B2D90">
      <w:pPr>
        <w:rPr>
          <w:rFonts w:cstheme="majorHAnsi"/>
        </w:rPr>
      </w:pPr>
      <w:r w:rsidRPr="008B0D3F">
        <w:rPr>
          <w:rFonts w:cstheme="majorHAnsi"/>
        </w:rPr>
        <w:t>OP (and their family/carers</w:t>
      </w:r>
      <w:r w:rsidR="00CE6D4F">
        <w:rPr>
          <w:rFonts w:cstheme="majorHAnsi"/>
        </w:rPr>
        <w:t>’</w:t>
      </w:r>
      <w:r w:rsidRPr="008B0D3F">
        <w:rPr>
          <w:rFonts w:cstheme="majorHAnsi"/>
        </w:rPr>
        <w:t>) readiness to engage with the system is increased</w:t>
      </w:r>
    </w:p>
    <w:bookmarkEnd w:id="174"/>
    <w:p w14:paraId="4DC8AF3C" w14:textId="7DDB78CA" w:rsidR="002B2D90" w:rsidRPr="00A754DD" w:rsidRDefault="002B2D90" w:rsidP="00D46FD2">
      <w:pPr>
        <w:spacing w:before="360"/>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7a </w:t>
      </w:r>
    </w:p>
    <w:p w14:paraId="0FFDC7A5" w14:textId="77777777" w:rsidR="00E34395" w:rsidRPr="00E34395" w:rsidRDefault="00E34395" w:rsidP="00D46FD2">
      <w:pPr>
        <w:spacing w:before="240"/>
        <w:rPr>
          <w:rFonts w:cstheme="majorHAnsi"/>
          <w:b/>
          <w:bCs/>
          <w:lang w:val="en-US"/>
        </w:rPr>
      </w:pPr>
      <w:r w:rsidRPr="00E34395">
        <w:rPr>
          <w:rFonts w:cstheme="majorHAnsi"/>
          <w:b/>
          <w:bCs/>
          <w:lang w:val="en-US"/>
        </w:rPr>
        <w:t xml:space="preserve">Context </w:t>
      </w:r>
    </w:p>
    <w:p w14:paraId="15E0D1AC" w14:textId="195C4627" w:rsidR="00E34395" w:rsidRPr="00D46FD2" w:rsidRDefault="008B0D3F" w:rsidP="00E34395">
      <w:pPr>
        <w:rPr>
          <w:rFonts w:cstheme="majorHAnsi"/>
        </w:rPr>
      </w:pPr>
      <w:r w:rsidRPr="008B0D3F">
        <w:rPr>
          <w:rFonts w:cstheme="majorHAnsi"/>
        </w:rPr>
        <w:t>OP and family/carers seek information in response to acute crisis (social or medical)</w:t>
      </w:r>
    </w:p>
    <w:p w14:paraId="6CD866F5" w14:textId="77777777" w:rsidR="00E34395" w:rsidRPr="00E34395" w:rsidRDefault="00E34395" w:rsidP="00D46FD2">
      <w:pPr>
        <w:spacing w:before="240"/>
        <w:rPr>
          <w:rFonts w:cstheme="majorHAnsi"/>
          <w:b/>
          <w:bCs/>
          <w:lang w:val="en-US"/>
        </w:rPr>
      </w:pPr>
      <w:r w:rsidRPr="00E34395">
        <w:rPr>
          <w:rFonts w:cstheme="majorHAnsi"/>
          <w:b/>
          <w:bCs/>
          <w:lang w:val="en-US"/>
        </w:rPr>
        <w:t>Intervention</w:t>
      </w:r>
    </w:p>
    <w:p w14:paraId="44F2BD0A" w14:textId="6FED65DA" w:rsidR="00E34395" w:rsidRPr="00E34395" w:rsidRDefault="008B0D3F" w:rsidP="00E34395">
      <w:pPr>
        <w:rPr>
          <w:rFonts w:cstheme="majorHAnsi"/>
          <w:lang w:val="en-US"/>
        </w:rPr>
      </w:pPr>
      <w:r w:rsidRPr="0091351C">
        <w:rPr>
          <w:rFonts w:cstheme="majorHAnsi"/>
        </w:rPr>
        <w:t>Network of Support Navigators</w:t>
      </w:r>
      <w:r w:rsidR="00AB55C0">
        <w:rPr>
          <w:rFonts w:cstheme="majorHAnsi"/>
          <w:b/>
          <w:bCs/>
        </w:rPr>
        <w:t xml:space="preserve"> </w:t>
      </w:r>
      <w:r w:rsidRPr="00AB55C0">
        <w:rPr>
          <w:rFonts w:cstheme="majorHAnsi"/>
          <w:iCs/>
        </w:rPr>
        <w:t>working collaboratively to solve age-related community problems and acting as a wider referral pathway for hard-to-reach older persons EnCOMPASS Connector</w:t>
      </w:r>
    </w:p>
    <w:p w14:paraId="2F4B022C" w14:textId="77777777" w:rsidR="00E34395" w:rsidRPr="00E34395" w:rsidRDefault="00E34395" w:rsidP="00D46FD2">
      <w:pPr>
        <w:spacing w:before="240"/>
        <w:rPr>
          <w:rFonts w:cstheme="majorHAnsi"/>
          <w:b/>
          <w:bCs/>
          <w:lang w:val="en-US"/>
        </w:rPr>
      </w:pPr>
      <w:r w:rsidRPr="00E34395">
        <w:rPr>
          <w:rFonts w:cstheme="majorHAnsi"/>
          <w:b/>
          <w:bCs/>
          <w:lang w:val="en-US"/>
        </w:rPr>
        <w:t>Mechanism</w:t>
      </w:r>
    </w:p>
    <w:p w14:paraId="6B9F2E25" w14:textId="03FC03B0" w:rsidR="00E34395" w:rsidRPr="00D46FD2" w:rsidRDefault="008B0D3F" w:rsidP="00E34395">
      <w:pPr>
        <w:rPr>
          <w:rFonts w:cstheme="majorHAnsi"/>
        </w:rPr>
      </w:pPr>
      <w:r w:rsidRPr="008B0D3F">
        <w:rPr>
          <w:rFonts w:cstheme="majorHAnsi"/>
        </w:rPr>
        <w:t>OP (and their family/carers) decision-making is reactive to circumstances of crisis</w:t>
      </w:r>
      <w:r>
        <w:rPr>
          <w:rFonts w:cstheme="majorHAnsi"/>
        </w:rPr>
        <w:t xml:space="preserve">. </w:t>
      </w:r>
      <w:r w:rsidRPr="008B0D3F">
        <w:rPr>
          <w:rFonts w:cstheme="majorHAnsi"/>
        </w:rPr>
        <w:t>OP may be feeling fear or worry about the future</w:t>
      </w:r>
    </w:p>
    <w:p w14:paraId="54BA2B50" w14:textId="77777777" w:rsidR="00E34395" w:rsidRPr="00E34395" w:rsidRDefault="00E34395" w:rsidP="00D46FD2">
      <w:pPr>
        <w:spacing w:before="240"/>
        <w:rPr>
          <w:rFonts w:cstheme="majorHAnsi"/>
          <w:b/>
          <w:bCs/>
          <w:lang w:val="en-US"/>
        </w:rPr>
      </w:pPr>
      <w:r w:rsidRPr="00E34395">
        <w:rPr>
          <w:rFonts w:cstheme="majorHAnsi"/>
          <w:b/>
          <w:bCs/>
          <w:lang w:val="en-US"/>
        </w:rPr>
        <w:t>Outcome</w:t>
      </w:r>
    </w:p>
    <w:p w14:paraId="13E41860" w14:textId="401C1D0C" w:rsidR="00E34395" w:rsidRPr="00826295" w:rsidRDefault="008B0D3F" w:rsidP="002B2D90">
      <w:pPr>
        <w:rPr>
          <w:rFonts w:cstheme="majorHAnsi"/>
          <w:lang w:val="en-US"/>
        </w:rPr>
      </w:pPr>
      <w:r w:rsidRPr="008B0D3F">
        <w:rPr>
          <w:rFonts w:cstheme="majorHAnsi"/>
        </w:rPr>
        <w:t>Navigator Network referral to Connector</w:t>
      </w:r>
    </w:p>
    <w:p w14:paraId="3CEDEABA" w14:textId="0E52AF33" w:rsidR="00A754DD" w:rsidRDefault="00A754DD" w:rsidP="00A754DD">
      <w:pPr>
        <w:spacing w:before="0" w:after="0"/>
        <w:rPr>
          <w:rFonts w:cstheme="majorHAnsi"/>
          <w:lang w:val="en-US"/>
        </w:rPr>
      </w:pPr>
      <w:r>
        <w:rPr>
          <w:rFonts w:cstheme="majorHAnsi"/>
          <w:lang w:val="en-US"/>
        </w:rPr>
        <w:br w:type="page"/>
      </w:r>
    </w:p>
    <w:p w14:paraId="0917334B" w14:textId="67B5D4D1" w:rsidR="002B2D90" w:rsidRPr="00A754DD" w:rsidRDefault="002B2D90" w:rsidP="002B2D90">
      <w:pPr>
        <w:rPr>
          <w:rFonts w:cstheme="majorHAnsi"/>
          <w:b/>
          <w:u w:val="single"/>
          <w:lang w:val="en-US"/>
        </w:rPr>
      </w:pPr>
      <w:r w:rsidRPr="00A754DD">
        <w:rPr>
          <w:rFonts w:cstheme="majorHAnsi"/>
          <w:b/>
          <w:u w:val="single"/>
          <w:lang w:val="en-US"/>
        </w:rPr>
        <w:t>Hypothesised</w:t>
      </w:r>
      <w:r w:rsidRPr="00A754DD">
        <w:rPr>
          <w:rFonts w:cstheme="majorHAnsi"/>
          <w:b/>
          <w:i/>
          <w:iCs/>
          <w:u w:val="single"/>
          <w:lang w:val="en-US"/>
        </w:rPr>
        <w:t xml:space="preserve"> </w:t>
      </w:r>
      <w:r w:rsidR="00A20C23" w:rsidRPr="00A754DD">
        <w:rPr>
          <w:rFonts w:cstheme="majorHAnsi"/>
          <w:b/>
          <w:u w:val="single"/>
          <w:lang w:val="en-US"/>
        </w:rPr>
        <w:t>program</w:t>
      </w:r>
      <w:r w:rsidRPr="00A754DD">
        <w:rPr>
          <w:rFonts w:cstheme="majorHAnsi"/>
          <w:b/>
          <w:u w:val="single"/>
          <w:lang w:val="en-US"/>
        </w:rPr>
        <w:t xml:space="preserve"> theory 7b</w:t>
      </w:r>
    </w:p>
    <w:p w14:paraId="15BDFEED" w14:textId="2C368764" w:rsidR="00E34395" w:rsidRPr="00E34395" w:rsidRDefault="00E34395" w:rsidP="00D46FD2">
      <w:pPr>
        <w:spacing w:before="240"/>
        <w:rPr>
          <w:rFonts w:cstheme="majorHAnsi"/>
          <w:b/>
          <w:bCs/>
          <w:lang w:val="en-US"/>
        </w:rPr>
      </w:pPr>
      <w:r w:rsidRPr="00E34395">
        <w:rPr>
          <w:rFonts w:cstheme="majorHAnsi"/>
          <w:b/>
          <w:bCs/>
          <w:lang w:val="en-US"/>
        </w:rPr>
        <w:t>Context</w:t>
      </w:r>
    </w:p>
    <w:p w14:paraId="34E97DCD" w14:textId="4D3EBD06" w:rsidR="00E34395" w:rsidRPr="00D46FD2" w:rsidRDefault="008B0D3F" w:rsidP="00D46FD2">
      <w:pPr>
        <w:spacing w:after="240"/>
        <w:rPr>
          <w:rFonts w:cstheme="majorHAnsi"/>
        </w:rPr>
      </w:pPr>
      <w:r w:rsidRPr="008B0D3F">
        <w:rPr>
          <w:rFonts w:cstheme="majorHAnsi"/>
        </w:rPr>
        <w:t xml:space="preserve">OP referred to Connector following crisis </w:t>
      </w:r>
    </w:p>
    <w:p w14:paraId="7C8BE1AF" w14:textId="77777777" w:rsidR="00E34395" w:rsidRDefault="00E34395" w:rsidP="00E34395">
      <w:pPr>
        <w:rPr>
          <w:rFonts w:cstheme="majorHAnsi"/>
          <w:b/>
          <w:bCs/>
          <w:lang w:val="en-US"/>
        </w:rPr>
      </w:pPr>
      <w:r w:rsidRPr="00E34395">
        <w:rPr>
          <w:rFonts w:cstheme="majorHAnsi"/>
          <w:b/>
          <w:bCs/>
          <w:lang w:val="en-US"/>
        </w:rPr>
        <w:t>Intervention</w:t>
      </w:r>
    </w:p>
    <w:p w14:paraId="2D53893E" w14:textId="77777777" w:rsidR="008B0D3F" w:rsidRPr="0091351C" w:rsidRDefault="008B0D3F" w:rsidP="008B0D3F">
      <w:pPr>
        <w:rPr>
          <w:rFonts w:cstheme="majorHAnsi"/>
        </w:rPr>
      </w:pPr>
      <w:r w:rsidRPr="0091351C">
        <w:rPr>
          <w:rFonts w:cstheme="majorHAnsi"/>
        </w:rPr>
        <w:t>1:1 support</w:t>
      </w:r>
    </w:p>
    <w:p w14:paraId="1D5DE9F7" w14:textId="1517F1E6" w:rsidR="00E34395" w:rsidRPr="00AB55C0" w:rsidRDefault="008B0D3F" w:rsidP="00E34395">
      <w:pPr>
        <w:rPr>
          <w:rFonts w:cstheme="majorHAnsi"/>
          <w:lang w:val="en-US"/>
        </w:rPr>
      </w:pPr>
      <w:r w:rsidRPr="00AB55C0">
        <w:rPr>
          <w:rFonts w:cstheme="majorHAnsi"/>
          <w:iCs/>
        </w:rPr>
        <w:t>Comprehensively trained EnCOMPASS Connectors available to provide culturally appropriate, intensive support and one-on-one case management to older persons of CALD backgrounds in the community</w:t>
      </w:r>
    </w:p>
    <w:p w14:paraId="36E57815" w14:textId="77777777" w:rsidR="00E34395" w:rsidRPr="00E34395" w:rsidRDefault="00E34395" w:rsidP="00D46FD2">
      <w:pPr>
        <w:spacing w:before="240"/>
        <w:rPr>
          <w:rFonts w:cstheme="majorHAnsi"/>
          <w:b/>
          <w:bCs/>
          <w:lang w:val="en-US"/>
        </w:rPr>
      </w:pPr>
      <w:r w:rsidRPr="00E34395">
        <w:rPr>
          <w:rFonts w:cstheme="majorHAnsi"/>
          <w:b/>
          <w:bCs/>
          <w:lang w:val="en-US"/>
        </w:rPr>
        <w:t>Mechanism</w:t>
      </w:r>
    </w:p>
    <w:p w14:paraId="40BA68A5" w14:textId="77777777" w:rsidR="008B0D3F" w:rsidRPr="00C2268B" w:rsidRDefault="008B0D3F" w:rsidP="008B0D3F">
      <w:r w:rsidRPr="00C2268B">
        <w:t>OP (and family/carer) feel reassured by case management approach to dealing with crisis</w:t>
      </w:r>
    </w:p>
    <w:p w14:paraId="57D9F2D0" w14:textId="77777777" w:rsidR="00E34395" w:rsidRPr="00E34395" w:rsidRDefault="00E34395" w:rsidP="00D46FD2">
      <w:pPr>
        <w:spacing w:before="240"/>
        <w:rPr>
          <w:rFonts w:cstheme="majorHAnsi"/>
          <w:b/>
          <w:bCs/>
          <w:lang w:val="en-US"/>
        </w:rPr>
      </w:pPr>
      <w:r w:rsidRPr="00E34395">
        <w:rPr>
          <w:rFonts w:cstheme="majorHAnsi"/>
          <w:b/>
          <w:bCs/>
          <w:lang w:val="en-US"/>
        </w:rPr>
        <w:t>Outcome</w:t>
      </w:r>
    </w:p>
    <w:p w14:paraId="39BFA7A1" w14:textId="35FA1AD2" w:rsidR="00FA3630" w:rsidRPr="00D46FD2" w:rsidRDefault="008B0D3F" w:rsidP="00D46FD2">
      <w:pPr>
        <w:spacing w:after="360"/>
      </w:pPr>
      <w:r w:rsidRPr="00C2268B">
        <w:t>OP (and their family/carers</w:t>
      </w:r>
      <w:r w:rsidR="00DD6F79">
        <w:t>’</w:t>
      </w:r>
      <w:r w:rsidRPr="00C2268B">
        <w:t>) readiness to engage with the system is increased</w:t>
      </w:r>
    </w:p>
    <w:p w14:paraId="0E4871BD" w14:textId="01732784" w:rsidR="002B2D90" w:rsidRPr="00A754DD" w:rsidRDefault="002B2D90" w:rsidP="002B2D90">
      <w:pPr>
        <w:rPr>
          <w:rFonts w:cstheme="majorHAnsi"/>
          <w:b/>
          <w:u w:val="single"/>
          <w:lang w:val="en-US"/>
        </w:rPr>
      </w:pPr>
      <w:r w:rsidRPr="00A754DD">
        <w:rPr>
          <w:rFonts w:cstheme="majorHAnsi"/>
          <w:b/>
          <w:u w:val="single"/>
          <w:lang w:val="en-US"/>
        </w:rPr>
        <w:t xml:space="preserve">Hypothesised </w:t>
      </w:r>
      <w:r w:rsidR="00A20C23" w:rsidRPr="00A754DD">
        <w:rPr>
          <w:rFonts w:cstheme="majorHAnsi"/>
          <w:b/>
          <w:u w:val="single"/>
          <w:lang w:val="en-US"/>
        </w:rPr>
        <w:t>program</w:t>
      </w:r>
      <w:r w:rsidRPr="00A754DD">
        <w:rPr>
          <w:rFonts w:cstheme="majorHAnsi"/>
          <w:b/>
          <w:u w:val="single"/>
          <w:lang w:val="en-US"/>
        </w:rPr>
        <w:t xml:space="preserve"> theory 8</w:t>
      </w:r>
    </w:p>
    <w:p w14:paraId="55784617" w14:textId="42F4D7E0" w:rsidR="00E34395" w:rsidRPr="00E34395" w:rsidRDefault="00E34395" w:rsidP="00E34395">
      <w:pPr>
        <w:rPr>
          <w:rFonts w:cstheme="majorHAnsi"/>
          <w:b/>
          <w:bCs/>
          <w:lang w:val="en-US"/>
        </w:rPr>
      </w:pPr>
      <w:r w:rsidRPr="00E34395">
        <w:rPr>
          <w:rFonts w:cstheme="majorHAnsi"/>
          <w:b/>
          <w:bCs/>
          <w:lang w:val="en-US"/>
        </w:rPr>
        <w:t>Context</w:t>
      </w:r>
    </w:p>
    <w:p w14:paraId="56DB13ED" w14:textId="5277176A" w:rsidR="008B0D3F" w:rsidRPr="008B0D3F" w:rsidRDefault="008B0D3F" w:rsidP="008B0D3F">
      <w:pPr>
        <w:rPr>
          <w:rFonts w:cstheme="majorHAnsi"/>
        </w:rPr>
      </w:pPr>
      <w:r w:rsidRPr="008B0D3F">
        <w:rPr>
          <w:rFonts w:cstheme="majorHAnsi"/>
        </w:rPr>
        <w:t>Health/aged care decision-making is not made by older person alone, it is done collectively</w:t>
      </w:r>
    </w:p>
    <w:p w14:paraId="4828DF5F" w14:textId="1DD9C170" w:rsidR="008B0D3F" w:rsidRPr="008B0D3F" w:rsidRDefault="008B0D3F" w:rsidP="008B0D3F">
      <w:pPr>
        <w:rPr>
          <w:rFonts w:cstheme="majorHAnsi"/>
        </w:rPr>
      </w:pPr>
      <w:r w:rsidRPr="008B0D3F">
        <w:rPr>
          <w:rFonts w:cstheme="majorHAnsi"/>
        </w:rPr>
        <w:t>OP (and family) migrated to Australia, unfamiliar with Australian social support services system</w:t>
      </w:r>
    </w:p>
    <w:p w14:paraId="54E3CE97" w14:textId="051AC3BC" w:rsidR="008B0D3F" w:rsidRPr="00D46FD2" w:rsidRDefault="008B0D3F" w:rsidP="00D46FD2">
      <w:pPr>
        <w:spacing w:after="240"/>
        <w:rPr>
          <w:rFonts w:cstheme="majorHAnsi"/>
          <w:lang w:val="en-US"/>
        </w:rPr>
      </w:pPr>
      <w:r w:rsidRPr="008B0D3F">
        <w:rPr>
          <w:rFonts w:cstheme="majorHAnsi"/>
        </w:rPr>
        <w:t>Connector is culturally competent, has knowledge of family’s cultural values and approach to decision-making with respect to elder care with financial implications</w:t>
      </w:r>
    </w:p>
    <w:p w14:paraId="7DA1139B" w14:textId="6A1C25D2" w:rsidR="00E34395" w:rsidRPr="00E34395" w:rsidRDefault="00E34395" w:rsidP="00E34395">
      <w:pPr>
        <w:rPr>
          <w:rFonts w:cstheme="majorHAnsi"/>
          <w:b/>
          <w:bCs/>
          <w:lang w:val="en-US"/>
        </w:rPr>
      </w:pPr>
      <w:r w:rsidRPr="00E34395">
        <w:rPr>
          <w:rFonts w:cstheme="majorHAnsi"/>
          <w:b/>
          <w:bCs/>
          <w:lang w:val="en-US"/>
        </w:rPr>
        <w:t>Intervention</w:t>
      </w:r>
    </w:p>
    <w:p w14:paraId="680E879E" w14:textId="77777777" w:rsidR="008B0D3F" w:rsidRPr="0091351C" w:rsidRDefault="008B0D3F" w:rsidP="008B0D3F">
      <w:pPr>
        <w:rPr>
          <w:rFonts w:cstheme="majorHAnsi"/>
        </w:rPr>
      </w:pPr>
      <w:r w:rsidRPr="0091351C">
        <w:rPr>
          <w:rFonts w:cstheme="majorHAnsi"/>
        </w:rPr>
        <w:t>1:1 support</w:t>
      </w:r>
    </w:p>
    <w:p w14:paraId="277A281C" w14:textId="107595FD" w:rsidR="00E34395" w:rsidRPr="00E34395" w:rsidRDefault="008B0D3F" w:rsidP="008B0D3F">
      <w:pPr>
        <w:rPr>
          <w:rFonts w:cstheme="majorHAnsi"/>
          <w:lang w:val="en-US"/>
        </w:rPr>
      </w:pPr>
      <w:r w:rsidRPr="00AB55C0">
        <w:rPr>
          <w:rFonts w:cstheme="majorHAnsi"/>
          <w:iCs/>
        </w:rPr>
        <w:t>EnCOMPASS Connector</w:t>
      </w:r>
      <w:r w:rsidRPr="00AB55C0">
        <w:rPr>
          <w:rFonts w:cstheme="majorHAnsi"/>
        </w:rPr>
        <w:t xml:space="preserve"> facilitates</w:t>
      </w:r>
      <w:r w:rsidRPr="008B0D3F">
        <w:rPr>
          <w:rFonts w:cstheme="majorHAnsi"/>
        </w:rPr>
        <w:t xml:space="preserve"> access to Services Australia information about financial support</w:t>
      </w:r>
    </w:p>
    <w:p w14:paraId="14617BE3" w14:textId="77777777" w:rsidR="00E34395" w:rsidRDefault="00E34395" w:rsidP="00D46FD2">
      <w:pPr>
        <w:spacing w:before="240"/>
        <w:rPr>
          <w:rFonts w:cstheme="majorHAnsi"/>
          <w:b/>
          <w:bCs/>
          <w:lang w:val="en-US"/>
        </w:rPr>
      </w:pPr>
      <w:r w:rsidRPr="00E34395">
        <w:rPr>
          <w:rFonts w:cstheme="majorHAnsi"/>
          <w:b/>
          <w:bCs/>
          <w:lang w:val="en-US"/>
        </w:rPr>
        <w:t>Mechanism</w:t>
      </w:r>
    </w:p>
    <w:p w14:paraId="1E290760" w14:textId="34E636CB" w:rsidR="008B0D3F" w:rsidRPr="0091351C" w:rsidRDefault="008B0D3F" w:rsidP="008B0D3F">
      <w:pPr>
        <w:rPr>
          <w:rFonts w:cstheme="majorHAnsi"/>
        </w:rPr>
      </w:pPr>
      <w:r w:rsidRPr="0091351C">
        <w:rPr>
          <w:rFonts w:cstheme="majorHAnsi"/>
        </w:rPr>
        <w:t>OP (and their family/carers) feel the Connector treats them with respect for their culture</w:t>
      </w:r>
    </w:p>
    <w:p w14:paraId="7ADA7267" w14:textId="5613F8C0" w:rsidR="00E34395" w:rsidRPr="00D46FD2" w:rsidRDefault="008B0D3F" w:rsidP="00D46FD2">
      <w:pPr>
        <w:spacing w:after="240"/>
        <w:rPr>
          <w:rFonts w:cstheme="majorHAnsi"/>
        </w:rPr>
      </w:pPr>
      <w:r w:rsidRPr="0091351C">
        <w:rPr>
          <w:rFonts w:cstheme="majorHAnsi"/>
        </w:rPr>
        <w:t>OP’s family concerns about the costs associated with accessing</w:t>
      </w:r>
      <w:r w:rsidR="00AB55C0">
        <w:rPr>
          <w:rFonts w:cstheme="majorHAnsi"/>
        </w:rPr>
        <w:t xml:space="preserve"> aged care services are allayed</w:t>
      </w:r>
    </w:p>
    <w:p w14:paraId="2963C970" w14:textId="77777777" w:rsidR="00E34395" w:rsidRDefault="00E34395" w:rsidP="00E34395">
      <w:pPr>
        <w:rPr>
          <w:rFonts w:cstheme="majorHAnsi"/>
          <w:b/>
          <w:bCs/>
          <w:lang w:val="en-US"/>
        </w:rPr>
      </w:pPr>
      <w:r w:rsidRPr="00E34395">
        <w:rPr>
          <w:rFonts w:cstheme="majorHAnsi"/>
          <w:b/>
          <w:bCs/>
          <w:lang w:val="en-US"/>
        </w:rPr>
        <w:t>Outcome</w:t>
      </w:r>
    </w:p>
    <w:p w14:paraId="2FFC3FF1" w14:textId="23F21147" w:rsidR="008B0D3F" w:rsidRPr="0091351C" w:rsidRDefault="008B0D3F" w:rsidP="008B0D3F">
      <w:pPr>
        <w:rPr>
          <w:rFonts w:cstheme="majorHAnsi"/>
        </w:rPr>
      </w:pPr>
      <w:r w:rsidRPr="0091351C">
        <w:rPr>
          <w:rFonts w:cstheme="majorHAnsi"/>
        </w:rPr>
        <w:t>OP’s family/carers have increased knowledge of the financial supports/subsidies available in Australia</w:t>
      </w:r>
    </w:p>
    <w:p w14:paraId="0A7D8B6F" w14:textId="44218C66" w:rsidR="008B0D3F" w:rsidRPr="00D46FD2" w:rsidRDefault="008B0D3F" w:rsidP="00E34395">
      <w:pPr>
        <w:rPr>
          <w:rFonts w:cstheme="majorHAnsi"/>
        </w:rPr>
      </w:pPr>
      <w:r w:rsidRPr="0091351C">
        <w:rPr>
          <w:rFonts w:cstheme="majorHAnsi"/>
        </w:rPr>
        <w:t>OP’s family/carers become more ready to engage with the aged care system</w:t>
      </w:r>
    </w:p>
    <w:p w14:paraId="5C7D6D46" w14:textId="52D5F776" w:rsidR="00E34395" w:rsidRPr="00826295" w:rsidRDefault="00A754DD" w:rsidP="00A754DD">
      <w:pPr>
        <w:spacing w:before="0" w:after="0"/>
        <w:rPr>
          <w:rFonts w:cstheme="majorHAnsi"/>
          <w:lang w:val="en-US"/>
        </w:rPr>
      </w:pPr>
      <w:r>
        <w:rPr>
          <w:rFonts w:cstheme="majorHAnsi"/>
          <w:lang w:val="en-US"/>
        </w:rPr>
        <w:br w:type="page"/>
      </w:r>
    </w:p>
    <w:p w14:paraId="1E5CB64B" w14:textId="62F8A02E" w:rsidR="002B2D90" w:rsidRPr="00A754DD" w:rsidRDefault="002B2D90" w:rsidP="002B2D90">
      <w:pPr>
        <w:rPr>
          <w:rFonts w:cstheme="majorHAnsi"/>
          <w:b/>
          <w:u w:val="single"/>
        </w:rPr>
      </w:pPr>
      <w:r w:rsidRPr="00A754DD">
        <w:rPr>
          <w:rFonts w:cstheme="majorHAnsi"/>
          <w:b/>
          <w:u w:val="single"/>
          <w:lang w:val="en-US"/>
        </w:rPr>
        <w:t>Hypothesised</w:t>
      </w:r>
      <w:r w:rsidRPr="00A754DD">
        <w:rPr>
          <w:rFonts w:cstheme="majorHAnsi"/>
          <w:b/>
          <w:i/>
          <w:iCs/>
          <w:u w:val="single"/>
        </w:rPr>
        <w:t xml:space="preserve"> </w:t>
      </w:r>
      <w:r w:rsidR="00A20C23" w:rsidRPr="00A754DD">
        <w:rPr>
          <w:rFonts w:cstheme="majorHAnsi"/>
          <w:b/>
          <w:u w:val="single"/>
        </w:rPr>
        <w:t>program</w:t>
      </w:r>
      <w:r w:rsidRPr="00A754DD">
        <w:rPr>
          <w:rFonts w:cstheme="majorHAnsi"/>
          <w:b/>
          <w:u w:val="single"/>
        </w:rPr>
        <w:t xml:space="preserve"> theory 9</w:t>
      </w:r>
    </w:p>
    <w:p w14:paraId="0E91A8A1" w14:textId="046A0D1D" w:rsidR="00E34395" w:rsidRPr="00E34395" w:rsidRDefault="00E34395" w:rsidP="00D46FD2">
      <w:pPr>
        <w:spacing w:before="240"/>
        <w:rPr>
          <w:rFonts w:cstheme="majorHAnsi"/>
          <w:b/>
          <w:bCs/>
          <w:lang w:val="en-US"/>
        </w:rPr>
      </w:pPr>
      <w:r w:rsidRPr="00E34395">
        <w:rPr>
          <w:rFonts w:cstheme="majorHAnsi"/>
          <w:b/>
          <w:bCs/>
          <w:lang w:val="en-US"/>
        </w:rPr>
        <w:t>Context</w:t>
      </w:r>
    </w:p>
    <w:p w14:paraId="3AC19C26" w14:textId="77777777" w:rsidR="002473B5" w:rsidRPr="002473B5" w:rsidRDefault="002473B5" w:rsidP="002473B5">
      <w:pPr>
        <w:rPr>
          <w:rFonts w:cstheme="majorHAnsi"/>
        </w:rPr>
      </w:pPr>
      <w:r w:rsidRPr="002473B5">
        <w:rPr>
          <w:rFonts w:cstheme="majorHAnsi"/>
        </w:rPr>
        <w:t>OP experiencing dementia; cultural values may affect OP’s family/carer attitudes to seeking support due to stigma</w:t>
      </w:r>
    </w:p>
    <w:p w14:paraId="04FEF345" w14:textId="18631B0A" w:rsidR="00E34395" w:rsidRPr="00D46FD2" w:rsidRDefault="002473B5" w:rsidP="00D46FD2">
      <w:pPr>
        <w:spacing w:after="240"/>
        <w:rPr>
          <w:rFonts w:cstheme="majorHAnsi"/>
        </w:rPr>
      </w:pPr>
      <w:r w:rsidRPr="002473B5">
        <w:rPr>
          <w:rFonts w:cstheme="majorHAnsi"/>
        </w:rPr>
        <w:t>Connector has competencies to provide navigation to appropriate services for older person experiencing dementia</w:t>
      </w:r>
    </w:p>
    <w:p w14:paraId="43C75C2F" w14:textId="77777777" w:rsidR="00E34395" w:rsidRPr="00E34395" w:rsidRDefault="00E34395" w:rsidP="00E34395">
      <w:pPr>
        <w:rPr>
          <w:rFonts w:cstheme="majorHAnsi"/>
          <w:b/>
          <w:bCs/>
          <w:lang w:val="en-US"/>
        </w:rPr>
      </w:pPr>
      <w:r w:rsidRPr="00E34395">
        <w:rPr>
          <w:rFonts w:cstheme="majorHAnsi"/>
          <w:b/>
          <w:bCs/>
          <w:lang w:val="en-US"/>
        </w:rPr>
        <w:t>Intervention</w:t>
      </w:r>
    </w:p>
    <w:p w14:paraId="4C400AEA" w14:textId="77777777" w:rsidR="002473B5" w:rsidRPr="00AB55C0" w:rsidRDefault="002473B5" w:rsidP="002473B5">
      <w:pPr>
        <w:rPr>
          <w:rFonts w:cstheme="majorHAnsi"/>
        </w:rPr>
      </w:pPr>
      <w:r w:rsidRPr="00AB55C0">
        <w:rPr>
          <w:rFonts w:cstheme="majorHAnsi"/>
        </w:rPr>
        <w:t>1:1 support</w:t>
      </w:r>
    </w:p>
    <w:p w14:paraId="522840CE" w14:textId="4FEF9683" w:rsidR="00E34395" w:rsidRPr="00AB55C0" w:rsidRDefault="002473B5" w:rsidP="002473B5">
      <w:pPr>
        <w:rPr>
          <w:rFonts w:cstheme="majorHAnsi"/>
          <w:lang w:val="en-US"/>
        </w:rPr>
      </w:pPr>
      <w:r w:rsidRPr="00AB55C0">
        <w:rPr>
          <w:rFonts w:cstheme="majorHAnsi"/>
          <w:iCs/>
        </w:rPr>
        <w:t>Comprehensively trained EnCOMPASS Connectors available to provide culturally appropriate, intensive support and one-on-one case management to older persons of CALD backgrounds in the community</w:t>
      </w:r>
    </w:p>
    <w:p w14:paraId="6D4AEE7B" w14:textId="77777777" w:rsidR="00E34395" w:rsidRPr="00AB55C0" w:rsidRDefault="00E34395" w:rsidP="00D46FD2">
      <w:pPr>
        <w:spacing w:before="240"/>
        <w:rPr>
          <w:rFonts w:cstheme="majorHAnsi"/>
          <w:b/>
          <w:bCs/>
          <w:lang w:val="en-US"/>
        </w:rPr>
      </w:pPr>
      <w:r w:rsidRPr="00AB55C0">
        <w:rPr>
          <w:rFonts w:cstheme="majorHAnsi"/>
          <w:b/>
          <w:bCs/>
          <w:lang w:val="en-US"/>
        </w:rPr>
        <w:t>Mechanism</w:t>
      </w:r>
    </w:p>
    <w:p w14:paraId="7928ABB0" w14:textId="095DBD4B" w:rsidR="002473B5" w:rsidRPr="00AB55C0" w:rsidRDefault="002473B5" w:rsidP="002473B5">
      <w:pPr>
        <w:rPr>
          <w:rFonts w:cstheme="majorHAnsi"/>
        </w:rPr>
      </w:pPr>
      <w:r w:rsidRPr="00AB55C0">
        <w:rPr>
          <w:rFonts w:cstheme="majorHAnsi"/>
        </w:rPr>
        <w:t>OP family/carers feel the Connector treats them with respect for their culture, with dignity and compassion</w:t>
      </w:r>
    </w:p>
    <w:p w14:paraId="6EABE81B" w14:textId="70A9999F" w:rsidR="00E34395" w:rsidRPr="00D46FD2" w:rsidRDefault="002473B5" w:rsidP="00D46FD2">
      <w:pPr>
        <w:spacing w:after="240"/>
        <w:rPr>
          <w:rFonts w:cstheme="majorHAnsi"/>
        </w:rPr>
      </w:pPr>
      <w:r w:rsidRPr="00AB55C0">
        <w:rPr>
          <w:rFonts w:cstheme="majorHAnsi"/>
        </w:rPr>
        <w:t>Family more open to receiving information and seeking care support on behalf of themselves and OP</w:t>
      </w:r>
    </w:p>
    <w:p w14:paraId="53F444BA" w14:textId="77777777" w:rsidR="00E34395" w:rsidRPr="00AB55C0" w:rsidRDefault="00E34395" w:rsidP="00E34395">
      <w:pPr>
        <w:rPr>
          <w:rFonts w:cstheme="majorHAnsi"/>
          <w:b/>
          <w:bCs/>
          <w:lang w:val="en-US"/>
        </w:rPr>
      </w:pPr>
      <w:r w:rsidRPr="00AB55C0">
        <w:rPr>
          <w:rFonts w:cstheme="majorHAnsi"/>
          <w:b/>
          <w:bCs/>
          <w:lang w:val="en-US"/>
        </w:rPr>
        <w:t>Outcome</w:t>
      </w:r>
    </w:p>
    <w:p w14:paraId="5C73A926" w14:textId="2401B5D6" w:rsidR="002473B5" w:rsidRPr="00AB55C0" w:rsidRDefault="002473B5" w:rsidP="002473B5">
      <w:pPr>
        <w:rPr>
          <w:rFonts w:cstheme="majorHAnsi"/>
          <w:iCs/>
        </w:rPr>
      </w:pPr>
      <w:r w:rsidRPr="00AB55C0">
        <w:rPr>
          <w:rFonts w:cstheme="majorHAnsi"/>
          <w:iCs/>
        </w:rPr>
        <w:t>Family’s knowledge/awareness of how to navigate care and respite support options for dementia is increased</w:t>
      </w:r>
    </w:p>
    <w:p w14:paraId="379A6925" w14:textId="6ECB45C7" w:rsidR="00E34395" w:rsidRPr="00D46FD2" w:rsidRDefault="002473B5" w:rsidP="00D46FD2">
      <w:pPr>
        <w:spacing w:after="240"/>
        <w:rPr>
          <w:rFonts w:cstheme="majorHAnsi"/>
          <w:iCs/>
        </w:rPr>
      </w:pPr>
      <w:r w:rsidRPr="00AB55C0">
        <w:rPr>
          <w:rFonts w:cstheme="majorHAnsi"/>
          <w:iCs/>
        </w:rPr>
        <w:t>Connector facilitates warm referral to specialist navigation for dementia for older person (and their family/carers)</w:t>
      </w:r>
    </w:p>
    <w:p w14:paraId="798D1515" w14:textId="061D91E3" w:rsidR="002B2D90" w:rsidRPr="005B1541" w:rsidRDefault="002B2D90" w:rsidP="005B1541">
      <w:pPr>
        <w:pStyle w:val="Heading3"/>
      </w:pPr>
      <w:bookmarkStart w:id="175" w:name="_Hlk130630093"/>
      <w:r w:rsidRPr="005B1541">
        <w:t>For cultural networks</w:t>
      </w:r>
      <w:r w:rsidR="00B265B3" w:rsidRPr="005B1541">
        <w:t xml:space="preserve"> and </w:t>
      </w:r>
      <w:r w:rsidRPr="005B1541">
        <w:t>organisations with reach to older persons from CALD communities</w:t>
      </w:r>
    </w:p>
    <w:bookmarkEnd w:id="175"/>
    <w:p w14:paraId="169584BC" w14:textId="4B2C946C" w:rsidR="002B2D90" w:rsidRPr="001255C1" w:rsidRDefault="002B2D90" w:rsidP="00AB55C0">
      <w:pPr>
        <w:rPr>
          <w:rFonts w:cstheme="majorHAnsi"/>
          <w:b/>
          <w:u w:val="single"/>
          <w:lang w:val="en-US"/>
        </w:rPr>
      </w:pPr>
      <w:r w:rsidRPr="001255C1">
        <w:rPr>
          <w:rFonts w:cstheme="majorHAnsi"/>
          <w:b/>
          <w:u w:val="single"/>
          <w:lang w:val="en-US"/>
        </w:rPr>
        <w:t>Hypothesised</w:t>
      </w:r>
      <w:r w:rsidRPr="001255C1">
        <w:rPr>
          <w:rFonts w:cstheme="majorHAnsi"/>
          <w:b/>
          <w:i/>
          <w:iCs/>
          <w:u w:val="single"/>
          <w:lang w:val="en-US"/>
        </w:rPr>
        <w:t xml:space="preserve"> </w:t>
      </w:r>
      <w:r w:rsidR="00A20C23" w:rsidRPr="001255C1">
        <w:rPr>
          <w:rFonts w:cstheme="majorHAnsi"/>
          <w:b/>
          <w:u w:val="single"/>
          <w:lang w:val="en-US"/>
        </w:rPr>
        <w:t>program</w:t>
      </w:r>
      <w:r w:rsidRPr="001255C1">
        <w:rPr>
          <w:rFonts w:cstheme="majorHAnsi"/>
          <w:b/>
          <w:u w:val="single"/>
          <w:lang w:val="en-US"/>
        </w:rPr>
        <w:t xml:space="preserve"> theory 10</w:t>
      </w:r>
    </w:p>
    <w:p w14:paraId="66BBD782" w14:textId="77777777" w:rsidR="00A94E4D" w:rsidRPr="004846D9" w:rsidRDefault="00E34395" w:rsidP="00AB55C0">
      <w:pPr>
        <w:rPr>
          <w:rFonts w:cstheme="majorHAnsi"/>
          <w:b/>
          <w:bCs/>
          <w:lang w:val="en-US"/>
        </w:rPr>
      </w:pPr>
      <w:r w:rsidRPr="004846D9">
        <w:rPr>
          <w:rFonts w:cstheme="majorHAnsi"/>
          <w:b/>
          <w:bCs/>
          <w:lang w:val="en-US"/>
        </w:rPr>
        <w:t>Context</w:t>
      </w:r>
    </w:p>
    <w:p w14:paraId="34A1528B" w14:textId="01572DC7" w:rsidR="00D46BD3" w:rsidRPr="00D46BD3" w:rsidRDefault="00A94E4D" w:rsidP="00D46FD2">
      <w:pPr>
        <w:spacing w:after="240"/>
        <w:rPr>
          <w:rFonts w:cstheme="majorHAnsi"/>
        </w:rPr>
      </w:pPr>
      <w:r w:rsidRPr="004846D9">
        <w:rPr>
          <w:rFonts w:cstheme="majorHAnsi"/>
        </w:rPr>
        <w:t>CALD community organisations/networks have capacity and mandate to support older person interests, are resourced by Connector with sectoral knowledge/skills to provide relevant and timely capacity building</w:t>
      </w:r>
    </w:p>
    <w:p w14:paraId="1B391E25" w14:textId="77777777" w:rsidR="00E34395" w:rsidRPr="00D46BD3" w:rsidRDefault="00E34395" w:rsidP="00AB55C0">
      <w:pPr>
        <w:rPr>
          <w:rFonts w:cstheme="majorHAnsi"/>
          <w:b/>
          <w:bCs/>
          <w:iCs/>
          <w:lang w:val="en-US"/>
        </w:rPr>
      </w:pPr>
      <w:r w:rsidRPr="00D46BD3">
        <w:rPr>
          <w:rFonts w:cstheme="majorHAnsi"/>
          <w:b/>
          <w:bCs/>
          <w:iCs/>
          <w:lang w:val="en-US"/>
        </w:rPr>
        <w:t>Intervention</w:t>
      </w:r>
    </w:p>
    <w:p w14:paraId="3E5E9234" w14:textId="5787A849" w:rsidR="00A94E4D" w:rsidRPr="00D46BD3" w:rsidRDefault="00A94E4D" w:rsidP="00AB55C0">
      <w:pPr>
        <w:rPr>
          <w:rFonts w:cstheme="majorHAnsi"/>
        </w:rPr>
      </w:pPr>
      <w:r w:rsidRPr="00D46BD3">
        <w:rPr>
          <w:rFonts w:cstheme="majorHAnsi"/>
        </w:rPr>
        <w:t xml:space="preserve">Develop Navigator Network </w:t>
      </w:r>
    </w:p>
    <w:p w14:paraId="794628A9" w14:textId="43D1827C" w:rsidR="00E34395" w:rsidRPr="00D46BD3" w:rsidRDefault="00A94E4D" w:rsidP="00D46FD2">
      <w:pPr>
        <w:spacing w:after="240"/>
        <w:rPr>
          <w:rFonts w:cstheme="majorHAnsi"/>
        </w:rPr>
      </w:pPr>
      <w:r w:rsidRPr="00D46BD3">
        <w:rPr>
          <w:rFonts w:cstheme="majorHAnsi"/>
        </w:rPr>
        <w:t>Key community leaders, faith leaders, community Touchpoints and health professionals have their understanding and capacity built in relation to ageing, aged care services, role of navigators</w:t>
      </w:r>
    </w:p>
    <w:p w14:paraId="1392D694" w14:textId="77777777" w:rsidR="00E34395" w:rsidRPr="00D46BD3" w:rsidRDefault="00E34395" w:rsidP="00AB55C0">
      <w:pPr>
        <w:rPr>
          <w:rFonts w:cstheme="majorHAnsi"/>
          <w:b/>
          <w:bCs/>
          <w:iCs/>
          <w:lang w:val="en-US"/>
        </w:rPr>
      </w:pPr>
      <w:r w:rsidRPr="00D46BD3">
        <w:rPr>
          <w:rFonts w:cstheme="majorHAnsi"/>
          <w:b/>
          <w:bCs/>
          <w:iCs/>
          <w:lang w:val="en-US"/>
        </w:rPr>
        <w:t>Mechanism</w:t>
      </w:r>
    </w:p>
    <w:p w14:paraId="040FEE3B" w14:textId="6860F028" w:rsidR="00E02953" w:rsidRPr="00D46BD3" w:rsidRDefault="00E02953" w:rsidP="00AB55C0">
      <w:pPr>
        <w:rPr>
          <w:rFonts w:cstheme="majorHAnsi"/>
          <w:iCs/>
        </w:rPr>
      </w:pPr>
      <w:r w:rsidRPr="00D46BD3">
        <w:rPr>
          <w:rFonts w:cstheme="majorHAnsi"/>
          <w:iCs/>
        </w:rPr>
        <w:t>CALD community organisation/network awareness of aged care system and services increased</w:t>
      </w:r>
    </w:p>
    <w:p w14:paraId="040EE43B" w14:textId="77777777" w:rsidR="00D46FD2" w:rsidRDefault="00E02953" w:rsidP="00D46FD2">
      <w:pPr>
        <w:rPr>
          <w:rFonts w:cstheme="majorHAnsi"/>
          <w:iCs/>
        </w:rPr>
      </w:pPr>
      <w:r w:rsidRPr="00D46BD3">
        <w:rPr>
          <w:rFonts w:cstheme="majorHAnsi"/>
          <w:iCs/>
        </w:rPr>
        <w:t>Bridging capital among network members grows through capacity building processes</w:t>
      </w:r>
    </w:p>
    <w:p w14:paraId="17FC3655" w14:textId="77DD68EB" w:rsidR="00E34395" w:rsidRPr="00D46FD2" w:rsidRDefault="00E34395" w:rsidP="00D46FD2">
      <w:pPr>
        <w:rPr>
          <w:rFonts w:cstheme="majorHAnsi"/>
          <w:iCs/>
        </w:rPr>
      </w:pPr>
      <w:r w:rsidRPr="00D46BD3">
        <w:rPr>
          <w:rFonts w:cstheme="majorHAnsi"/>
          <w:b/>
          <w:bCs/>
          <w:iCs/>
          <w:lang w:val="en-US"/>
        </w:rPr>
        <w:t>Outcome</w:t>
      </w:r>
    </w:p>
    <w:p w14:paraId="2BE868C1" w14:textId="4CEE72C0" w:rsidR="00D46BD3" w:rsidRPr="00D46FD2" w:rsidRDefault="003C3CE7" w:rsidP="00D46FD2">
      <w:pPr>
        <w:spacing w:after="240"/>
        <w:rPr>
          <w:rFonts w:cstheme="majorHAnsi"/>
          <w:iCs/>
        </w:rPr>
      </w:pPr>
      <w:r w:rsidRPr="00D46BD3">
        <w:rPr>
          <w:rFonts w:cstheme="majorHAnsi"/>
          <w:iCs/>
        </w:rPr>
        <w:t xml:space="preserve">Network of </w:t>
      </w:r>
      <w:r w:rsidR="00FD615C">
        <w:rPr>
          <w:rFonts w:cstheme="majorHAnsi"/>
          <w:iCs/>
        </w:rPr>
        <w:t>Support Navigators</w:t>
      </w:r>
      <w:r w:rsidRPr="00D46BD3">
        <w:rPr>
          <w:rFonts w:cstheme="majorHAnsi"/>
          <w:iCs/>
        </w:rPr>
        <w:t xml:space="preserve"> working collaboratively to solve age-related community problems and acting as a wider referral pathway for hard-to-reach older persons to Special Support Worker/</w:t>
      </w:r>
      <w:r w:rsidR="00FD615C">
        <w:rPr>
          <w:rFonts w:cstheme="majorHAnsi"/>
          <w:iCs/>
        </w:rPr>
        <w:t xml:space="preserve"> </w:t>
      </w:r>
      <w:r w:rsidRPr="00D46BD3">
        <w:rPr>
          <w:rFonts w:cstheme="majorHAnsi"/>
          <w:iCs/>
        </w:rPr>
        <w:t>EnCOMPASS Connector</w:t>
      </w:r>
    </w:p>
    <w:p w14:paraId="025BEBFB" w14:textId="68CFBF3B" w:rsidR="002B2D90" w:rsidRPr="00FD615C" w:rsidRDefault="002B2D90" w:rsidP="00D46BD3">
      <w:pPr>
        <w:rPr>
          <w:rFonts w:cstheme="majorHAnsi"/>
          <w:b/>
          <w:u w:val="single"/>
          <w:lang w:val="en-US"/>
        </w:rPr>
      </w:pPr>
      <w:r w:rsidRPr="00FD615C">
        <w:rPr>
          <w:rFonts w:cstheme="majorHAnsi"/>
          <w:b/>
          <w:u w:val="single"/>
          <w:lang w:val="en-US"/>
        </w:rPr>
        <w:t>Hypothesised</w:t>
      </w:r>
      <w:r w:rsidRPr="00FD615C">
        <w:rPr>
          <w:rFonts w:cstheme="majorHAnsi"/>
          <w:b/>
          <w:i/>
          <w:iCs/>
          <w:u w:val="single"/>
          <w:lang w:val="en-US"/>
        </w:rPr>
        <w:t xml:space="preserve"> </w:t>
      </w:r>
      <w:r w:rsidR="00A20C23" w:rsidRPr="00FD615C">
        <w:rPr>
          <w:rFonts w:cstheme="majorHAnsi"/>
          <w:b/>
          <w:u w:val="single"/>
          <w:lang w:val="en-US"/>
        </w:rPr>
        <w:t>program</w:t>
      </w:r>
      <w:r w:rsidRPr="00FD615C">
        <w:rPr>
          <w:rFonts w:cstheme="majorHAnsi"/>
          <w:b/>
          <w:u w:val="single"/>
          <w:lang w:val="en-US"/>
        </w:rPr>
        <w:t xml:space="preserve"> theory 11</w:t>
      </w:r>
    </w:p>
    <w:p w14:paraId="701F36FC" w14:textId="77777777" w:rsidR="00E34395" w:rsidRPr="00E34395" w:rsidRDefault="00E34395" w:rsidP="00E34395">
      <w:pPr>
        <w:rPr>
          <w:rFonts w:cstheme="majorHAnsi"/>
          <w:b/>
          <w:bCs/>
          <w:lang w:val="en-US"/>
        </w:rPr>
      </w:pPr>
      <w:r w:rsidRPr="00E34395">
        <w:rPr>
          <w:rFonts w:cstheme="majorHAnsi"/>
          <w:b/>
          <w:bCs/>
          <w:lang w:val="en-US"/>
        </w:rPr>
        <w:t xml:space="preserve">Context </w:t>
      </w:r>
    </w:p>
    <w:p w14:paraId="5B65DF30" w14:textId="3011EBE8" w:rsidR="00D625D5" w:rsidRPr="00C2268B" w:rsidRDefault="00D625D5" w:rsidP="00D625D5">
      <w:r w:rsidRPr="00C2268B">
        <w:t>Connector works for multicultural service provider and has good network/ local knowledge of groups, organisations, suppliers and services</w:t>
      </w:r>
    </w:p>
    <w:p w14:paraId="788D5203" w14:textId="62755F3A" w:rsidR="00E34395" w:rsidRPr="00D46FD2" w:rsidRDefault="00D625D5" w:rsidP="00D46FD2">
      <w:pPr>
        <w:spacing w:after="240"/>
      </w:pPr>
      <w:r w:rsidRPr="00C2268B">
        <w:t>Connector has specialist kno</w:t>
      </w:r>
      <w:r w:rsidR="004F0D5A">
        <w:t xml:space="preserve">wledge of the aged </w:t>
      </w:r>
      <w:r w:rsidRPr="00C2268B">
        <w:t>care system and its requirements</w:t>
      </w:r>
    </w:p>
    <w:p w14:paraId="60902FA7" w14:textId="77777777" w:rsidR="00E34395" w:rsidRPr="00E34395" w:rsidRDefault="00E34395" w:rsidP="00E34395">
      <w:pPr>
        <w:rPr>
          <w:rFonts w:cstheme="majorHAnsi"/>
          <w:b/>
          <w:bCs/>
          <w:lang w:val="en-US"/>
        </w:rPr>
      </w:pPr>
      <w:r w:rsidRPr="00E34395">
        <w:rPr>
          <w:rFonts w:cstheme="majorHAnsi"/>
          <w:b/>
          <w:bCs/>
          <w:lang w:val="en-US"/>
        </w:rPr>
        <w:t>Intervention</w:t>
      </w:r>
    </w:p>
    <w:p w14:paraId="5BCF6833" w14:textId="77777777" w:rsidR="00D625D5" w:rsidRPr="004846D9" w:rsidRDefault="00D625D5" w:rsidP="00D625D5">
      <w:r w:rsidRPr="004846D9">
        <w:t>Develop Navigator Network</w:t>
      </w:r>
    </w:p>
    <w:p w14:paraId="16810F88" w14:textId="3A93F52E" w:rsidR="00E34395" w:rsidRPr="00FD615C" w:rsidRDefault="00D625D5" w:rsidP="00D46FD2">
      <w:pPr>
        <w:spacing w:after="240"/>
        <w:rPr>
          <w:rFonts w:cstheme="majorHAnsi"/>
          <w:lang w:val="en-US"/>
        </w:rPr>
      </w:pPr>
      <w:r w:rsidRPr="00FD615C">
        <w:rPr>
          <w:iCs/>
        </w:rPr>
        <w:t>Key community leaders, faith leaders, community Touchpoints and health professionals identified and organised into Navigator Network</w:t>
      </w:r>
    </w:p>
    <w:p w14:paraId="703DA387" w14:textId="77777777" w:rsidR="00E34395" w:rsidRPr="00E34395" w:rsidRDefault="00E34395" w:rsidP="00E34395">
      <w:pPr>
        <w:rPr>
          <w:rFonts w:cstheme="majorHAnsi"/>
          <w:b/>
          <w:bCs/>
          <w:lang w:val="en-US"/>
        </w:rPr>
      </w:pPr>
      <w:r w:rsidRPr="00E34395">
        <w:rPr>
          <w:rFonts w:cstheme="majorHAnsi"/>
          <w:b/>
          <w:bCs/>
          <w:lang w:val="en-US"/>
        </w:rPr>
        <w:t>Mechanism</w:t>
      </w:r>
    </w:p>
    <w:p w14:paraId="2090A7CB" w14:textId="5C29AB10" w:rsidR="007D0F59" w:rsidRPr="00C2268B" w:rsidRDefault="007D0F59" w:rsidP="007D0F59">
      <w:r w:rsidRPr="00C2268B">
        <w:t>Networking ge</w:t>
      </w:r>
      <w:r w:rsidR="00DD6F79">
        <w:t>nerates bridging capital which ‘brings the network alive’</w:t>
      </w:r>
      <w:r w:rsidRPr="00C2268B">
        <w:t xml:space="preserve"> </w:t>
      </w:r>
    </w:p>
    <w:p w14:paraId="5931ADA4" w14:textId="7398C532" w:rsidR="00FD615C" w:rsidRPr="00D46FD2" w:rsidRDefault="007D0F59" w:rsidP="00D46FD2">
      <w:pPr>
        <w:spacing w:after="240"/>
      </w:pPr>
      <w:r w:rsidRPr="00C2268B">
        <w:t>Network members</w:t>
      </w:r>
      <w:r w:rsidR="00E04926">
        <w:t xml:space="preserve"> and community leaders have buy </w:t>
      </w:r>
      <w:r w:rsidRPr="00C2268B">
        <w:t>in about the Connector’s role</w:t>
      </w:r>
    </w:p>
    <w:p w14:paraId="2292B90D" w14:textId="77777777" w:rsidR="00E34395" w:rsidRDefault="00E34395" w:rsidP="00E34395">
      <w:pPr>
        <w:rPr>
          <w:rFonts w:cstheme="majorHAnsi"/>
          <w:b/>
          <w:bCs/>
          <w:lang w:val="en-US"/>
        </w:rPr>
      </w:pPr>
      <w:r w:rsidRPr="00E34395">
        <w:rPr>
          <w:rFonts w:cstheme="majorHAnsi"/>
          <w:b/>
          <w:bCs/>
          <w:lang w:val="en-US"/>
        </w:rPr>
        <w:t>Outcome</w:t>
      </w:r>
    </w:p>
    <w:p w14:paraId="1AEEEA21" w14:textId="6B05C3AA" w:rsidR="007D0F59" w:rsidRPr="004846D9" w:rsidRDefault="007D0F59" w:rsidP="007D0F59">
      <w:pPr>
        <w:rPr>
          <w:rFonts w:cstheme="majorHAnsi"/>
        </w:rPr>
      </w:pPr>
      <w:r w:rsidRPr="004846D9">
        <w:rPr>
          <w:rFonts w:cstheme="majorHAnsi"/>
        </w:rPr>
        <w:t>Capacity of CALD community organisations/networks to provide accurate and timely signposting about Aged Care to CALD communities is increased</w:t>
      </w:r>
    </w:p>
    <w:p w14:paraId="7ED94CEC" w14:textId="63B59FE1" w:rsidR="007D0F59" w:rsidRPr="00071DA2" w:rsidRDefault="007D0F59" w:rsidP="00D46FD2">
      <w:pPr>
        <w:spacing w:after="240"/>
        <w:rPr>
          <w:rFonts w:cstheme="majorHAnsi"/>
        </w:rPr>
      </w:pPr>
      <w:r w:rsidRPr="004846D9">
        <w:rPr>
          <w:rFonts w:cstheme="majorHAnsi"/>
        </w:rPr>
        <w:t>Greater integration across service boundaries</w:t>
      </w:r>
    </w:p>
    <w:p w14:paraId="0D896CED" w14:textId="17ED5B8F" w:rsidR="002B2D90" w:rsidRPr="00FD615C" w:rsidRDefault="002B2D90" w:rsidP="002B2D90">
      <w:pPr>
        <w:rPr>
          <w:rFonts w:cstheme="majorHAnsi"/>
          <w:b/>
          <w:u w:val="single"/>
          <w:lang w:val="en-US"/>
        </w:rPr>
      </w:pPr>
      <w:r w:rsidRPr="00FD615C">
        <w:rPr>
          <w:rFonts w:cstheme="majorHAnsi"/>
          <w:b/>
          <w:u w:val="single"/>
          <w:lang w:val="en-US"/>
        </w:rPr>
        <w:t>Hypothesised</w:t>
      </w:r>
      <w:r w:rsidRPr="00FD615C">
        <w:rPr>
          <w:rFonts w:cstheme="majorHAnsi"/>
          <w:b/>
          <w:i/>
          <w:iCs/>
          <w:u w:val="single"/>
          <w:lang w:val="en-US"/>
        </w:rPr>
        <w:t xml:space="preserve"> </w:t>
      </w:r>
      <w:r w:rsidR="00A20C23" w:rsidRPr="00FD615C">
        <w:rPr>
          <w:rFonts w:cstheme="majorHAnsi"/>
          <w:b/>
          <w:u w:val="single"/>
          <w:lang w:val="en-US"/>
        </w:rPr>
        <w:t>program</w:t>
      </w:r>
      <w:r w:rsidRPr="00FD615C">
        <w:rPr>
          <w:rFonts w:cstheme="majorHAnsi"/>
          <w:b/>
          <w:u w:val="single"/>
          <w:lang w:val="en-US"/>
        </w:rPr>
        <w:t xml:space="preserve"> theory 12</w:t>
      </w:r>
    </w:p>
    <w:p w14:paraId="1BE0D2FE" w14:textId="1AA97FCE" w:rsidR="00E34395" w:rsidRPr="00E34395" w:rsidRDefault="00E34395" w:rsidP="00071DA2">
      <w:pPr>
        <w:spacing w:before="240"/>
        <w:rPr>
          <w:rFonts w:cstheme="majorHAnsi"/>
          <w:b/>
          <w:bCs/>
          <w:lang w:val="en-US"/>
        </w:rPr>
      </w:pPr>
      <w:r w:rsidRPr="00E34395">
        <w:rPr>
          <w:rFonts w:cstheme="majorHAnsi"/>
          <w:b/>
          <w:bCs/>
          <w:lang w:val="en-US"/>
        </w:rPr>
        <w:t>Context</w:t>
      </w:r>
    </w:p>
    <w:p w14:paraId="1B0B0DAD" w14:textId="2BF5A54C" w:rsidR="00E34395" w:rsidRPr="00071DA2" w:rsidRDefault="009105C2" w:rsidP="00E34395">
      <w:r w:rsidRPr="00C2268B">
        <w:t xml:space="preserve">CALD community organisations/networks participate in tailored capacity building activities </w:t>
      </w:r>
    </w:p>
    <w:p w14:paraId="1218708E" w14:textId="77777777" w:rsidR="00E34395" w:rsidRPr="00E34395" w:rsidRDefault="00E34395" w:rsidP="00071DA2">
      <w:pPr>
        <w:spacing w:before="240"/>
        <w:rPr>
          <w:rFonts w:cstheme="majorHAnsi"/>
          <w:b/>
          <w:bCs/>
          <w:lang w:val="en-US"/>
        </w:rPr>
      </w:pPr>
      <w:r w:rsidRPr="00E34395">
        <w:rPr>
          <w:rFonts w:cstheme="majorHAnsi"/>
          <w:b/>
          <w:bCs/>
          <w:lang w:val="en-US"/>
        </w:rPr>
        <w:t>Intervention</w:t>
      </w:r>
    </w:p>
    <w:p w14:paraId="13876C7B" w14:textId="77777777" w:rsidR="009105C2" w:rsidRPr="004846D9" w:rsidRDefault="009105C2" w:rsidP="009105C2">
      <w:pPr>
        <w:rPr>
          <w:rFonts w:cstheme="majorHAnsi"/>
        </w:rPr>
      </w:pPr>
      <w:r w:rsidRPr="004846D9">
        <w:rPr>
          <w:rFonts w:cstheme="majorHAnsi"/>
        </w:rPr>
        <w:t>Training for Navigator Network</w:t>
      </w:r>
    </w:p>
    <w:p w14:paraId="4EA2AEBC" w14:textId="4D5965F4" w:rsidR="00E34395" w:rsidRPr="00FD615C" w:rsidRDefault="009105C2" w:rsidP="009105C2">
      <w:pPr>
        <w:rPr>
          <w:rFonts w:cstheme="majorHAnsi"/>
          <w:lang w:val="en-US"/>
        </w:rPr>
      </w:pPr>
      <w:r w:rsidRPr="00FD615C">
        <w:rPr>
          <w:rFonts w:cstheme="majorHAnsi"/>
          <w:iCs/>
        </w:rPr>
        <w:t>Ongoing training for Navigator Network</w:t>
      </w:r>
    </w:p>
    <w:p w14:paraId="52163026" w14:textId="77777777" w:rsidR="00E34395" w:rsidRPr="00E34395" w:rsidRDefault="00E34395" w:rsidP="00071DA2">
      <w:pPr>
        <w:spacing w:before="240"/>
        <w:rPr>
          <w:rFonts w:cstheme="majorHAnsi"/>
          <w:b/>
          <w:bCs/>
          <w:lang w:val="en-US"/>
        </w:rPr>
      </w:pPr>
      <w:r w:rsidRPr="00E34395">
        <w:rPr>
          <w:rFonts w:cstheme="majorHAnsi"/>
          <w:b/>
          <w:bCs/>
          <w:lang w:val="en-US"/>
        </w:rPr>
        <w:t>Mechanism</w:t>
      </w:r>
    </w:p>
    <w:p w14:paraId="35FA5A9F" w14:textId="4B3E3149" w:rsidR="00FD615C" w:rsidRPr="00071DA2" w:rsidRDefault="009105C2" w:rsidP="00E34395">
      <w:pPr>
        <w:rPr>
          <w:rFonts w:cstheme="majorHAnsi"/>
        </w:rPr>
      </w:pPr>
      <w:r w:rsidRPr="009105C2">
        <w:rPr>
          <w:rFonts w:cstheme="majorHAnsi"/>
        </w:rPr>
        <w:t>Increasing knowledge and skills, Network members are on ‘the same page’ about aged care options for CALD community members</w:t>
      </w:r>
    </w:p>
    <w:p w14:paraId="54CA6CD9" w14:textId="77777777" w:rsidR="00E34395" w:rsidRPr="00E34395" w:rsidRDefault="00E34395" w:rsidP="00071DA2">
      <w:pPr>
        <w:spacing w:before="240"/>
        <w:rPr>
          <w:rFonts w:cstheme="majorHAnsi"/>
          <w:b/>
          <w:bCs/>
          <w:lang w:val="en-US"/>
        </w:rPr>
      </w:pPr>
      <w:r w:rsidRPr="00E34395">
        <w:rPr>
          <w:rFonts w:cstheme="majorHAnsi"/>
          <w:b/>
          <w:bCs/>
          <w:lang w:val="en-US"/>
        </w:rPr>
        <w:t>Outcome</w:t>
      </w:r>
    </w:p>
    <w:p w14:paraId="450B668A" w14:textId="0E3CBD7E" w:rsidR="00E34395" w:rsidRPr="00071DA2" w:rsidRDefault="009105C2" w:rsidP="002B2D90">
      <w:pPr>
        <w:rPr>
          <w:rFonts w:cstheme="majorHAnsi"/>
        </w:rPr>
      </w:pPr>
      <w:r w:rsidRPr="004846D9">
        <w:rPr>
          <w:rFonts w:cstheme="majorHAnsi"/>
        </w:rPr>
        <w:t>Building community capacity for culturally appropriate service provision and/or co-ordination</w:t>
      </w:r>
    </w:p>
    <w:p w14:paraId="16D47994" w14:textId="77777777" w:rsidR="002B2D90" w:rsidRPr="005B1541" w:rsidRDefault="002B2D90" w:rsidP="005B1541">
      <w:pPr>
        <w:pStyle w:val="Heading3"/>
        <w:rPr>
          <w:rStyle w:val="Strong"/>
          <w:rFonts w:ascii="Calibri Light" w:hAnsi="Calibri Light"/>
          <w:b/>
          <w:bCs w:val="0"/>
          <w:i w:val="0"/>
          <w:color w:val="auto"/>
          <w:sz w:val="24"/>
        </w:rPr>
      </w:pPr>
      <w:r w:rsidRPr="005B1541">
        <w:t xml:space="preserve">For Touchpoints </w:t>
      </w:r>
    </w:p>
    <w:p w14:paraId="34FF5DD1" w14:textId="01571C8B" w:rsidR="002B2D90" w:rsidRPr="00B11224" w:rsidRDefault="002B2D90" w:rsidP="002B2D90">
      <w:pPr>
        <w:rPr>
          <w:rFonts w:cstheme="majorHAnsi"/>
          <w:b/>
          <w:u w:val="single"/>
        </w:rPr>
      </w:pPr>
      <w:r w:rsidRPr="00B11224">
        <w:rPr>
          <w:rFonts w:cstheme="majorHAnsi"/>
          <w:b/>
          <w:u w:val="single"/>
          <w:lang w:val="en-US"/>
        </w:rPr>
        <w:t>Hypothesised</w:t>
      </w:r>
      <w:r w:rsidRPr="00B11224">
        <w:rPr>
          <w:rFonts w:cstheme="majorHAnsi"/>
          <w:b/>
          <w:i/>
          <w:iCs/>
          <w:u w:val="single"/>
        </w:rPr>
        <w:t xml:space="preserve"> </w:t>
      </w:r>
      <w:r w:rsidR="00A20C23" w:rsidRPr="00B11224">
        <w:rPr>
          <w:rFonts w:cstheme="majorHAnsi"/>
          <w:b/>
          <w:u w:val="single"/>
        </w:rPr>
        <w:t>program</w:t>
      </w:r>
      <w:r w:rsidRPr="00B11224">
        <w:rPr>
          <w:rFonts w:cstheme="majorHAnsi"/>
          <w:b/>
          <w:u w:val="single"/>
        </w:rPr>
        <w:t xml:space="preserve"> theory 13</w:t>
      </w:r>
    </w:p>
    <w:p w14:paraId="281E7524" w14:textId="30C4F020" w:rsidR="00E34395" w:rsidRPr="00B11224" w:rsidRDefault="00E34395" w:rsidP="00E34395">
      <w:pPr>
        <w:rPr>
          <w:rFonts w:cstheme="majorHAnsi"/>
          <w:b/>
          <w:bCs/>
          <w:iCs/>
          <w:lang w:val="en-US"/>
        </w:rPr>
      </w:pPr>
      <w:r w:rsidRPr="00B11224">
        <w:rPr>
          <w:rFonts w:cstheme="majorHAnsi"/>
          <w:b/>
          <w:bCs/>
          <w:iCs/>
          <w:lang w:val="en-US"/>
        </w:rPr>
        <w:t>Context</w:t>
      </w:r>
    </w:p>
    <w:p w14:paraId="2F9A4365" w14:textId="77777777" w:rsidR="00670122" w:rsidRPr="00670122" w:rsidRDefault="00670122" w:rsidP="00670122">
      <w:pPr>
        <w:rPr>
          <w:rFonts w:cstheme="majorHAnsi"/>
        </w:rPr>
      </w:pPr>
      <w:r w:rsidRPr="00670122">
        <w:rPr>
          <w:rFonts w:cstheme="majorHAnsi"/>
        </w:rPr>
        <w:t>GP is a trusted source of information for CALD community members to support decision-making about health and ageing</w:t>
      </w:r>
    </w:p>
    <w:p w14:paraId="209F4F3C" w14:textId="07AE0CC8" w:rsidR="00FF70B1" w:rsidRPr="00071DA2" w:rsidRDefault="00670122" w:rsidP="00D46FD2">
      <w:pPr>
        <w:spacing w:after="480"/>
        <w:rPr>
          <w:rFonts w:cstheme="majorHAnsi"/>
        </w:rPr>
      </w:pPr>
      <w:r w:rsidRPr="00670122">
        <w:rPr>
          <w:rFonts w:cstheme="majorHAnsi"/>
        </w:rPr>
        <w:t>GPs who work with multicultural communities participate in townhall/network events</w:t>
      </w:r>
    </w:p>
    <w:p w14:paraId="68A681B6" w14:textId="77777777" w:rsidR="00E34395" w:rsidRPr="00B11224" w:rsidRDefault="00E34395" w:rsidP="00E34395">
      <w:pPr>
        <w:rPr>
          <w:rFonts w:cstheme="majorHAnsi"/>
          <w:b/>
          <w:bCs/>
          <w:iCs/>
          <w:lang w:val="en-US"/>
        </w:rPr>
      </w:pPr>
      <w:r w:rsidRPr="00B11224">
        <w:rPr>
          <w:rFonts w:cstheme="majorHAnsi"/>
          <w:b/>
          <w:bCs/>
          <w:iCs/>
          <w:lang w:val="en-US"/>
        </w:rPr>
        <w:t>Intervention</w:t>
      </w:r>
    </w:p>
    <w:p w14:paraId="3F6E0826" w14:textId="6D2E0E9F" w:rsidR="00670122" w:rsidRPr="004846D9" w:rsidRDefault="00670122" w:rsidP="00670122">
      <w:pPr>
        <w:rPr>
          <w:rFonts w:cstheme="majorHAnsi"/>
        </w:rPr>
      </w:pPr>
      <w:r w:rsidRPr="004846D9">
        <w:rPr>
          <w:rFonts w:cstheme="majorHAnsi"/>
        </w:rPr>
        <w:t>Townhalls &amp; Navigator Network</w:t>
      </w:r>
    </w:p>
    <w:p w14:paraId="56CB12C2" w14:textId="7B3B7FDB" w:rsidR="00E34395" w:rsidRPr="00FF70B1" w:rsidRDefault="00670122" w:rsidP="00071DA2">
      <w:pPr>
        <w:spacing w:after="240"/>
        <w:rPr>
          <w:rFonts w:cstheme="majorHAnsi"/>
          <w:lang w:val="en-US"/>
        </w:rPr>
      </w:pPr>
      <w:r w:rsidRPr="00B11224">
        <w:rPr>
          <w:rFonts w:cstheme="majorHAnsi"/>
          <w:iCs/>
        </w:rPr>
        <w:t>Community partner builds relationships with local community health professionals to bring them into the Navigator Network</w:t>
      </w:r>
    </w:p>
    <w:p w14:paraId="479B8F0B" w14:textId="77777777" w:rsidR="00E34395" w:rsidRPr="00B11224" w:rsidRDefault="00E34395" w:rsidP="00E34395">
      <w:pPr>
        <w:rPr>
          <w:rFonts w:cstheme="majorHAnsi"/>
          <w:b/>
          <w:bCs/>
          <w:iCs/>
          <w:lang w:val="en-US"/>
        </w:rPr>
      </w:pPr>
      <w:r w:rsidRPr="00B11224">
        <w:rPr>
          <w:rFonts w:cstheme="majorHAnsi"/>
          <w:b/>
          <w:bCs/>
          <w:iCs/>
          <w:lang w:val="en-US"/>
        </w:rPr>
        <w:t>Mechanism</w:t>
      </w:r>
    </w:p>
    <w:p w14:paraId="1AAF7715" w14:textId="43437DC3" w:rsidR="00FF70B1" w:rsidRPr="00071DA2" w:rsidRDefault="00670122" w:rsidP="00071DA2">
      <w:pPr>
        <w:spacing w:after="240"/>
        <w:rPr>
          <w:rFonts w:cstheme="majorHAnsi"/>
        </w:rPr>
      </w:pPr>
      <w:r w:rsidRPr="00670122">
        <w:rPr>
          <w:rFonts w:cstheme="majorHAnsi"/>
        </w:rPr>
        <w:t>GP awareness of aged care processes increased</w:t>
      </w:r>
    </w:p>
    <w:p w14:paraId="5771BF64" w14:textId="77777777" w:rsidR="00E34395" w:rsidRPr="00B11224" w:rsidRDefault="00E34395" w:rsidP="00E34395">
      <w:pPr>
        <w:rPr>
          <w:rFonts w:cstheme="majorHAnsi"/>
          <w:b/>
          <w:bCs/>
          <w:iCs/>
          <w:lang w:val="en-US"/>
        </w:rPr>
      </w:pPr>
      <w:r w:rsidRPr="00B11224">
        <w:rPr>
          <w:rFonts w:cstheme="majorHAnsi"/>
          <w:b/>
          <w:bCs/>
          <w:iCs/>
          <w:lang w:val="en-US"/>
        </w:rPr>
        <w:t>Outcome</w:t>
      </w:r>
    </w:p>
    <w:p w14:paraId="18F34405" w14:textId="77777777" w:rsidR="00670122" w:rsidRPr="00C2268B" w:rsidRDefault="00670122" w:rsidP="00670122">
      <w:r w:rsidRPr="00C2268B">
        <w:t>GP willing to initiate discussion with older person (and their family/carers) about future planning</w:t>
      </w:r>
    </w:p>
    <w:p w14:paraId="4EE00FC9" w14:textId="0EF3F544" w:rsidR="00670122" w:rsidRPr="00071DA2" w:rsidRDefault="00670122" w:rsidP="00071DA2">
      <w:pPr>
        <w:spacing w:after="360"/>
      </w:pPr>
      <w:r w:rsidRPr="00C2268B">
        <w:t>GP refers older person to Connector and/or Network of Support Navigators</w:t>
      </w:r>
      <w:r>
        <w:t>.</w:t>
      </w:r>
    </w:p>
    <w:p w14:paraId="1314C40C" w14:textId="0F82A1F3" w:rsidR="002B2D90" w:rsidRPr="00B11224" w:rsidRDefault="002B2D90" w:rsidP="002B2D90">
      <w:pPr>
        <w:rPr>
          <w:rFonts w:cstheme="majorHAnsi"/>
          <w:b/>
          <w:i/>
          <w:iCs/>
          <w:u w:val="single"/>
        </w:rPr>
      </w:pPr>
      <w:r w:rsidRPr="00B11224">
        <w:rPr>
          <w:rFonts w:cstheme="majorHAnsi"/>
          <w:b/>
          <w:u w:val="single"/>
          <w:lang w:val="en-US"/>
        </w:rPr>
        <w:t>Hypothesised</w:t>
      </w:r>
      <w:r w:rsidRPr="00B11224">
        <w:rPr>
          <w:rFonts w:cstheme="majorHAnsi"/>
          <w:b/>
          <w:i/>
          <w:iCs/>
          <w:u w:val="single"/>
        </w:rPr>
        <w:t xml:space="preserve"> </w:t>
      </w:r>
      <w:r w:rsidR="00A20C23" w:rsidRPr="00B11224">
        <w:rPr>
          <w:rFonts w:cstheme="majorHAnsi"/>
          <w:b/>
          <w:u w:val="single"/>
        </w:rPr>
        <w:t>program</w:t>
      </w:r>
      <w:r w:rsidRPr="00B11224">
        <w:rPr>
          <w:rFonts w:cstheme="majorHAnsi"/>
          <w:b/>
          <w:u w:val="single"/>
        </w:rPr>
        <w:t xml:space="preserve"> theory 14</w:t>
      </w:r>
      <w:r w:rsidRPr="00B11224">
        <w:rPr>
          <w:rFonts w:cstheme="majorHAnsi"/>
          <w:b/>
          <w:i/>
          <w:iCs/>
          <w:u w:val="single"/>
        </w:rPr>
        <w:t xml:space="preserve"> </w:t>
      </w:r>
    </w:p>
    <w:p w14:paraId="0384495C" w14:textId="7A01C3E4" w:rsidR="00E34395" w:rsidRPr="00B11224" w:rsidRDefault="00E34395" w:rsidP="00E34395">
      <w:pPr>
        <w:rPr>
          <w:b/>
          <w:bCs/>
          <w:iCs/>
          <w:lang w:val="en-US"/>
        </w:rPr>
      </w:pPr>
      <w:r w:rsidRPr="00B11224">
        <w:rPr>
          <w:b/>
          <w:bCs/>
          <w:iCs/>
          <w:lang w:val="en-US"/>
        </w:rPr>
        <w:t>Context</w:t>
      </w:r>
    </w:p>
    <w:p w14:paraId="3B6C5649" w14:textId="77777777" w:rsidR="00DE1526" w:rsidRPr="00DE1526" w:rsidRDefault="00DE1526" w:rsidP="00DE1526">
      <w:pPr>
        <w:rPr>
          <w:lang w:val="en-US"/>
        </w:rPr>
      </w:pPr>
      <w:r w:rsidRPr="00DE1526">
        <w:t>Community/faith leader is a trusted source of information for CALD community members to support decision-making about family matters/care responsibilities</w:t>
      </w:r>
    </w:p>
    <w:p w14:paraId="587822A4" w14:textId="05D61A11" w:rsidR="00FF70B1" w:rsidRPr="00071DA2" w:rsidRDefault="00DE1526" w:rsidP="00DE1526">
      <w:r w:rsidRPr="00DE1526">
        <w:t>FECCA/community partners have relationships with community leaders</w:t>
      </w:r>
    </w:p>
    <w:p w14:paraId="48208D65" w14:textId="77777777" w:rsidR="00E34395" w:rsidRPr="00B11224" w:rsidRDefault="00E34395" w:rsidP="00071DA2">
      <w:pPr>
        <w:spacing w:before="240"/>
        <w:rPr>
          <w:b/>
          <w:bCs/>
          <w:iCs/>
          <w:lang w:val="en-US"/>
        </w:rPr>
      </w:pPr>
      <w:r w:rsidRPr="00B11224">
        <w:rPr>
          <w:b/>
          <w:bCs/>
          <w:iCs/>
          <w:lang w:val="en-US"/>
        </w:rPr>
        <w:t>Intervention</w:t>
      </w:r>
    </w:p>
    <w:p w14:paraId="1728F0AF" w14:textId="77777777" w:rsidR="00DE1526" w:rsidRPr="004846D9" w:rsidRDefault="00DE1526" w:rsidP="00DE1526">
      <w:r w:rsidRPr="004846D9">
        <w:t>Townhalls &amp; Navigator Network</w:t>
      </w:r>
    </w:p>
    <w:p w14:paraId="23DD4378" w14:textId="18A61509" w:rsidR="00E34395" w:rsidRPr="00FF70B1" w:rsidRDefault="00DE1526" w:rsidP="00DE1526">
      <w:pPr>
        <w:rPr>
          <w:lang w:val="en-US"/>
        </w:rPr>
      </w:pPr>
      <w:r w:rsidRPr="00B11224">
        <w:rPr>
          <w:iCs/>
        </w:rPr>
        <w:t>Townhall events for communities who are not already involved in the Navigator Network</w:t>
      </w:r>
    </w:p>
    <w:p w14:paraId="7A721C05" w14:textId="77777777" w:rsidR="00E34395" w:rsidRPr="00B11224" w:rsidRDefault="00E34395" w:rsidP="00071DA2">
      <w:pPr>
        <w:spacing w:before="240"/>
        <w:rPr>
          <w:b/>
          <w:bCs/>
          <w:iCs/>
          <w:lang w:val="en-US"/>
        </w:rPr>
      </w:pPr>
      <w:r w:rsidRPr="00B11224">
        <w:rPr>
          <w:b/>
          <w:bCs/>
          <w:iCs/>
          <w:lang w:val="en-US"/>
        </w:rPr>
        <w:t>Mechanism</w:t>
      </w:r>
    </w:p>
    <w:p w14:paraId="06A9EC52" w14:textId="2ADF9E9E" w:rsidR="00E34395" w:rsidRDefault="00DE1526" w:rsidP="00E34395">
      <w:r w:rsidRPr="00DE1526">
        <w:t>Incr</w:t>
      </w:r>
      <w:r w:rsidR="006B16D0">
        <w:t>ease in CALD community leaders ‘buy in’</w:t>
      </w:r>
      <w:r w:rsidRPr="00DE1526">
        <w:t xml:space="preserve"> to the Navigator Network and the need to build capacity of community in Aged Care service knowledge</w:t>
      </w:r>
    </w:p>
    <w:p w14:paraId="3FDBCD0C" w14:textId="77777777" w:rsidR="00E34395" w:rsidRPr="00B11224" w:rsidRDefault="00E34395" w:rsidP="00071DA2">
      <w:pPr>
        <w:spacing w:before="240"/>
        <w:rPr>
          <w:b/>
          <w:bCs/>
          <w:iCs/>
          <w:lang w:val="en-US"/>
        </w:rPr>
      </w:pPr>
      <w:r w:rsidRPr="00B11224">
        <w:rPr>
          <w:b/>
          <w:bCs/>
          <w:iCs/>
          <w:lang w:val="en-US"/>
        </w:rPr>
        <w:t>Outcome</w:t>
      </w:r>
    </w:p>
    <w:p w14:paraId="273F4B04" w14:textId="77777777" w:rsidR="00DE1526" w:rsidRPr="00DE1526" w:rsidRDefault="00DE1526" w:rsidP="00DE1526">
      <w:r w:rsidRPr="00DE1526">
        <w:t>Increased understanding among CALD community/faith leaders about how they can better support and advocate for older person within their communities</w:t>
      </w:r>
    </w:p>
    <w:p w14:paraId="36DF7CD3" w14:textId="422DA840" w:rsidR="00E34395" w:rsidRPr="008743D5" w:rsidRDefault="00DE1526" w:rsidP="00071DA2">
      <w:pPr>
        <w:spacing w:after="840"/>
      </w:pPr>
      <w:r w:rsidRPr="00DE1526">
        <w:t>Community/faith leaders engage with Navigator Network</w:t>
      </w:r>
    </w:p>
    <w:p w14:paraId="5CA22203" w14:textId="77777777" w:rsidR="002B2D90" w:rsidRPr="005B1541" w:rsidRDefault="002B2D90" w:rsidP="00071DA2">
      <w:pPr>
        <w:pStyle w:val="Heading3"/>
        <w:rPr>
          <w:rStyle w:val="Strong"/>
          <w:rFonts w:ascii="Calibri Light" w:hAnsi="Calibri Light"/>
          <w:b/>
          <w:bCs w:val="0"/>
          <w:i w:val="0"/>
          <w:color w:val="auto"/>
          <w:sz w:val="24"/>
        </w:rPr>
      </w:pPr>
      <w:r w:rsidRPr="005B1541">
        <w:t xml:space="preserve">For Connectors </w:t>
      </w:r>
    </w:p>
    <w:p w14:paraId="52FFC56D" w14:textId="41320343" w:rsidR="002B2D90" w:rsidRPr="00B11224" w:rsidRDefault="002B2D90" w:rsidP="00071DA2">
      <w:pPr>
        <w:spacing w:before="360"/>
        <w:rPr>
          <w:rFonts w:cstheme="majorHAnsi"/>
          <w:b/>
          <w:u w:val="single"/>
          <w:lang w:val="en-US"/>
        </w:rPr>
      </w:pPr>
      <w:r w:rsidRPr="00B11224">
        <w:rPr>
          <w:rFonts w:cstheme="majorHAnsi"/>
          <w:b/>
          <w:u w:val="single"/>
          <w:lang w:val="en-US"/>
        </w:rPr>
        <w:t>Hypothesised</w:t>
      </w:r>
      <w:r w:rsidRPr="00B11224">
        <w:rPr>
          <w:rFonts w:cstheme="majorHAnsi"/>
          <w:b/>
          <w:i/>
          <w:iCs/>
          <w:u w:val="single"/>
          <w:lang w:val="en-US"/>
        </w:rPr>
        <w:t xml:space="preserve"> </w:t>
      </w:r>
      <w:r w:rsidR="00A20C23" w:rsidRPr="00B11224">
        <w:rPr>
          <w:rFonts w:cstheme="majorHAnsi"/>
          <w:b/>
          <w:u w:val="single"/>
          <w:lang w:val="en-US"/>
        </w:rPr>
        <w:t>program</w:t>
      </w:r>
      <w:r w:rsidRPr="00B11224">
        <w:rPr>
          <w:rFonts w:cstheme="majorHAnsi"/>
          <w:b/>
          <w:u w:val="single"/>
          <w:lang w:val="en-US"/>
        </w:rPr>
        <w:t xml:space="preserve"> theory 15</w:t>
      </w:r>
    </w:p>
    <w:p w14:paraId="30CE18FA" w14:textId="77777777" w:rsidR="00E34395" w:rsidRPr="00E34395" w:rsidRDefault="00E34395" w:rsidP="00071DA2">
      <w:pPr>
        <w:spacing w:before="240"/>
        <w:rPr>
          <w:b/>
          <w:bCs/>
        </w:rPr>
      </w:pPr>
      <w:r w:rsidRPr="00E34395">
        <w:rPr>
          <w:b/>
          <w:bCs/>
        </w:rPr>
        <w:t xml:space="preserve">Context </w:t>
      </w:r>
    </w:p>
    <w:p w14:paraId="5A7F2C18" w14:textId="4DE819DE" w:rsidR="00B11224" w:rsidRPr="00E34395" w:rsidRDefault="00DE1526" w:rsidP="00E34395">
      <w:r w:rsidRPr="00DE1526">
        <w:t>Connectors aware of personal skill gap or need to enhance professional competencies through training</w:t>
      </w:r>
    </w:p>
    <w:p w14:paraId="56040AFF" w14:textId="77777777" w:rsidR="00E34395" w:rsidRPr="00E34395" w:rsidRDefault="00E34395" w:rsidP="00071DA2">
      <w:pPr>
        <w:spacing w:before="240"/>
        <w:rPr>
          <w:b/>
          <w:bCs/>
        </w:rPr>
      </w:pPr>
      <w:r w:rsidRPr="00E34395">
        <w:rPr>
          <w:b/>
          <w:bCs/>
        </w:rPr>
        <w:t>Intervention</w:t>
      </w:r>
    </w:p>
    <w:p w14:paraId="60FAFCF0" w14:textId="2E8511F3" w:rsidR="00DE1526" w:rsidRPr="004846D9" w:rsidRDefault="00DE1526" w:rsidP="00DE1526">
      <w:r w:rsidRPr="004846D9">
        <w:t>Training for Connector</w:t>
      </w:r>
      <w:r w:rsidR="00B11224">
        <w:t xml:space="preserve">: </w:t>
      </w:r>
      <w:r w:rsidRPr="004846D9">
        <w:t>Training workshop with EnCOMPASS Connectors to build common understanding of project framework, principles and methods, and to</w:t>
      </w:r>
      <w:r w:rsidR="00B11224">
        <w:t xml:space="preserve"> standardise core competencies</w:t>
      </w:r>
      <w:r w:rsidRPr="004846D9">
        <w:t xml:space="preserve"> </w:t>
      </w:r>
    </w:p>
    <w:p w14:paraId="7426BCF6" w14:textId="420E55FE" w:rsidR="00E34395" w:rsidRPr="00E34395" w:rsidRDefault="00DE1526" w:rsidP="00DE1526">
      <w:r w:rsidRPr="004846D9">
        <w:t>Ongoing training, capacity building and networking for EnCOMPASS Connectors</w:t>
      </w:r>
    </w:p>
    <w:p w14:paraId="0D2C31E4" w14:textId="77777777" w:rsidR="00E34395" w:rsidRPr="00E34395" w:rsidRDefault="00E34395" w:rsidP="00071DA2">
      <w:pPr>
        <w:spacing w:before="240"/>
        <w:rPr>
          <w:b/>
          <w:bCs/>
        </w:rPr>
      </w:pPr>
      <w:r w:rsidRPr="00E34395">
        <w:rPr>
          <w:b/>
          <w:bCs/>
        </w:rPr>
        <w:t>Mechanism</w:t>
      </w:r>
    </w:p>
    <w:p w14:paraId="5BCB7B5E" w14:textId="7CE3E57E" w:rsidR="00B11224" w:rsidRPr="00E34395" w:rsidRDefault="00DE1526" w:rsidP="00E34395">
      <w:r>
        <w:t>K</w:t>
      </w:r>
      <w:r w:rsidRPr="00DE1526">
        <w:t>nowledge gaps in specialist skills addressed</w:t>
      </w:r>
    </w:p>
    <w:p w14:paraId="76ADA41C" w14:textId="77777777" w:rsidR="00E34395" w:rsidRPr="00E34395" w:rsidRDefault="00E34395" w:rsidP="00071DA2">
      <w:pPr>
        <w:spacing w:before="240"/>
        <w:rPr>
          <w:b/>
          <w:bCs/>
        </w:rPr>
      </w:pPr>
      <w:r w:rsidRPr="00E34395">
        <w:rPr>
          <w:b/>
          <w:bCs/>
        </w:rPr>
        <w:t>Outcome</w:t>
      </w:r>
    </w:p>
    <w:p w14:paraId="70433520" w14:textId="77777777" w:rsidR="002E0F8F" w:rsidRPr="002E0F8F" w:rsidRDefault="002E0F8F" w:rsidP="002E0F8F">
      <w:pPr>
        <w:rPr>
          <w:lang w:val="en-US"/>
        </w:rPr>
      </w:pPr>
      <w:r w:rsidRPr="002E0F8F">
        <w:t>Connectors communicate consistent and high-quality signposting to support capacities of individuals and communities to navigate My Aged Care</w:t>
      </w:r>
    </w:p>
    <w:p w14:paraId="5D5A0F39" w14:textId="77777777" w:rsidR="002E0F8F" w:rsidRPr="002E0F8F" w:rsidRDefault="002E0F8F" w:rsidP="002E0F8F">
      <w:pPr>
        <w:rPr>
          <w:lang w:val="en-US"/>
        </w:rPr>
      </w:pPr>
      <w:r w:rsidRPr="002E0F8F">
        <w:t>Connector offers personalised care and support (focusing on what matters to older person and their families) with dignity and compassion</w:t>
      </w:r>
    </w:p>
    <w:p w14:paraId="6306EE9F" w14:textId="472CFC11" w:rsidR="002E0F8F" w:rsidRPr="002E0F8F" w:rsidRDefault="002E0F8F" w:rsidP="002E0F8F">
      <w:r w:rsidRPr="002E0F8F">
        <w:t>Connector holds s</w:t>
      </w:r>
      <w:r w:rsidR="004F0D5A">
        <w:t xml:space="preserve">pecialist knowledge of the aged </w:t>
      </w:r>
      <w:r w:rsidRPr="002E0F8F">
        <w:t>care system and its requirements</w:t>
      </w:r>
    </w:p>
    <w:p w14:paraId="2848BF82" w14:textId="1A745B6B" w:rsidR="00B11224" w:rsidRPr="00F17B4B" w:rsidRDefault="002E0F8F" w:rsidP="002E0F8F">
      <w:r w:rsidRPr="002E0F8F">
        <w:t>Connector’s approach is underpinned by cultural competence, demonstrates respect</w:t>
      </w:r>
    </w:p>
    <w:p w14:paraId="1F236A90" w14:textId="36B3EEE4" w:rsidR="002B2D90" w:rsidRPr="00B11224" w:rsidRDefault="002B2D90" w:rsidP="00071DA2">
      <w:pPr>
        <w:spacing w:before="360"/>
        <w:rPr>
          <w:rFonts w:cstheme="majorHAnsi"/>
          <w:b/>
          <w:u w:val="single"/>
          <w:lang w:val="en-US"/>
        </w:rPr>
      </w:pPr>
      <w:r w:rsidRPr="00B11224">
        <w:rPr>
          <w:rFonts w:cstheme="majorHAnsi"/>
          <w:b/>
          <w:u w:val="single"/>
          <w:lang w:val="en-US"/>
        </w:rPr>
        <w:t>Hypothesised</w:t>
      </w:r>
      <w:r w:rsidRPr="00B11224">
        <w:rPr>
          <w:rFonts w:cstheme="majorHAnsi"/>
          <w:b/>
          <w:i/>
          <w:iCs/>
          <w:u w:val="single"/>
          <w:lang w:val="en-US"/>
        </w:rPr>
        <w:t xml:space="preserve"> </w:t>
      </w:r>
      <w:r w:rsidR="00A20C23" w:rsidRPr="00B11224">
        <w:rPr>
          <w:rFonts w:cstheme="majorHAnsi"/>
          <w:b/>
          <w:u w:val="single"/>
          <w:lang w:val="en-US"/>
        </w:rPr>
        <w:t>program</w:t>
      </w:r>
      <w:r w:rsidRPr="00B11224">
        <w:rPr>
          <w:rFonts w:cstheme="majorHAnsi"/>
          <w:b/>
          <w:u w:val="single"/>
          <w:lang w:val="en-US"/>
        </w:rPr>
        <w:t xml:space="preserve"> theory 16</w:t>
      </w:r>
    </w:p>
    <w:p w14:paraId="6B67CCFE" w14:textId="77777777" w:rsidR="00E34395" w:rsidRPr="00E34395" w:rsidRDefault="00E34395" w:rsidP="00071DA2">
      <w:pPr>
        <w:spacing w:before="240"/>
        <w:rPr>
          <w:b/>
          <w:bCs/>
        </w:rPr>
      </w:pPr>
      <w:r w:rsidRPr="00E34395">
        <w:rPr>
          <w:b/>
          <w:bCs/>
        </w:rPr>
        <w:t xml:space="preserve">Context </w:t>
      </w:r>
    </w:p>
    <w:p w14:paraId="09E7A975" w14:textId="05F25802" w:rsidR="00B11224" w:rsidRPr="00E34395" w:rsidRDefault="002E0F8F" w:rsidP="00E34395">
      <w:r w:rsidRPr="002E0F8F">
        <w:t>Connectors actively participate in Community of Practice streams</w:t>
      </w:r>
    </w:p>
    <w:p w14:paraId="3810998F" w14:textId="77777777" w:rsidR="00E34395" w:rsidRPr="00E34395" w:rsidRDefault="00E34395" w:rsidP="00071DA2">
      <w:pPr>
        <w:spacing w:before="240"/>
        <w:rPr>
          <w:b/>
          <w:bCs/>
        </w:rPr>
      </w:pPr>
      <w:r w:rsidRPr="00E34395">
        <w:rPr>
          <w:b/>
          <w:bCs/>
        </w:rPr>
        <w:t>Intervention</w:t>
      </w:r>
    </w:p>
    <w:p w14:paraId="153983B5" w14:textId="07AC5EA0" w:rsidR="002E0F8F" w:rsidRPr="00B11224" w:rsidRDefault="002E0F8F" w:rsidP="002E0F8F">
      <w:r w:rsidRPr="004846D9">
        <w:t>Connector Community of Practice</w:t>
      </w:r>
      <w:r w:rsidR="00B11224">
        <w:t xml:space="preserve">: </w:t>
      </w:r>
      <w:r w:rsidRPr="00B11224">
        <w:rPr>
          <w:iCs/>
        </w:rPr>
        <w:t>Fou</w:t>
      </w:r>
      <w:r w:rsidR="00B11224">
        <w:rPr>
          <w:iCs/>
        </w:rPr>
        <w:t>r Community of Practice Streams</w:t>
      </w:r>
      <w:r w:rsidRPr="00B11224">
        <w:rPr>
          <w:iCs/>
        </w:rPr>
        <w:t xml:space="preserve"> meet bi-monthly on the following:</w:t>
      </w:r>
    </w:p>
    <w:p w14:paraId="5A7E735F" w14:textId="77777777" w:rsidR="002E0F8F" w:rsidRPr="002E0F8F" w:rsidRDefault="002E0F8F" w:rsidP="002E0F8F">
      <w:r w:rsidRPr="002E0F8F">
        <w:t>1. Co-design and communication</w:t>
      </w:r>
    </w:p>
    <w:p w14:paraId="401CDB54" w14:textId="77777777" w:rsidR="002E0F8F" w:rsidRPr="002E0F8F" w:rsidRDefault="002E0F8F" w:rsidP="002E0F8F">
      <w:r w:rsidRPr="002E0F8F">
        <w:t xml:space="preserve">2. Community development and engagement </w:t>
      </w:r>
    </w:p>
    <w:p w14:paraId="2E16FADC" w14:textId="77777777" w:rsidR="002E0F8F" w:rsidRPr="002E0F8F" w:rsidRDefault="002E0F8F" w:rsidP="002E0F8F">
      <w:r w:rsidRPr="002E0F8F">
        <w:t xml:space="preserve">3. Consumer Journey </w:t>
      </w:r>
    </w:p>
    <w:p w14:paraId="6FDFCABA" w14:textId="42A29F7D" w:rsidR="00E34395" w:rsidRPr="00E34395" w:rsidRDefault="002E0F8F" w:rsidP="002E0F8F">
      <w:r w:rsidRPr="002E0F8F">
        <w:t>4. Connector Competencies</w:t>
      </w:r>
    </w:p>
    <w:p w14:paraId="77714238" w14:textId="77777777" w:rsidR="00E34395" w:rsidRPr="00E34395" w:rsidRDefault="00E34395" w:rsidP="00071DA2">
      <w:pPr>
        <w:spacing w:before="240"/>
        <w:rPr>
          <w:b/>
          <w:bCs/>
        </w:rPr>
      </w:pPr>
      <w:r w:rsidRPr="00E34395">
        <w:rPr>
          <w:b/>
          <w:bCs/>
        </w:rPr>
        <w:t>Mechanism</w:t>
      </w:r>
    </w:p>
    <w:p w14:paraId="3B05CC63" w14:textId="3D26F43B" w:rsidR="00B11224" w:rsidRPr="00E34395" w:rsidRDefault="002E0F8F" w:rsidP="00E34395">
      <w:r w:rsidRPr="002E0F8F">
        <w:t>Connector increases awareness of what good practice looks like</w:t>
      </w:r>
    </w:p>
    <w:p w14:paraId="41B3BAA0" w14:textId="77777777" w:rsidR="00E34395" w:rsidRPr="00E34395" w:rsidRDefault="00E34395" w:rsidP="00071DA2">
      <w:pPr>
        <w:spacing w:before="240"/>
        <w:rPr>
          <w:b/>
          <w:bCs/>
        </w:rPr>
      </w:pPr>
      <w:r w:rsidRPr="00E34395">
        <w:rPr>
          <w:b/>
          <w:bCs/>
        </w:rPr>
        <w:t>Outcome</w:t>
      </w:r>
    </w:p>
    <w:p w14:paraId="17CEFEC5" w14:textId="4BB06152" w:rsidR="00E34395" w:rsidRPr="00C2268B" w:rsidRDefault="002E0F8F" w:rsidP="002B2D90">
      <w:r w:rsidRPr="00C2268B">
        <w:t>Connectors have an increased understanding of their role and how competencies are demonstrated across different community settings</w:t>
      </w:r>
    </w:p>
    <w:p w14:paraId="2A04F73E" w14:textId="77777777" w:rsidR="002B2D90" w:rsidRDefault="002B2D90" w:rsidP="002B2D90">
      <w:pPr>
        <w:pStyle w:val="Heading2"/>
        <w:sectPr w:rsidR="002B2D90" w:rsidSect="005C16D3">
          <w:pgSz w:w="11900" w:h="16840"/>
          <w:pgMar w:top="1315" w:right="1315" w:bottom="1701" w:left="1315" w:header="851" w:footer="737" w:gutter="0"/>
          <w:cols w:space="708"/>
          <w:titlePg/>
          <w:docGrid w:linePitch="360"/>
        </w:sectPr>
      </w:pPr>
    </w:p>
    <w:p w14:paraId="28EA4B12" w14:textId="2378EEFF" w:rsidR="00CD2B57" w:rsidRPr="005B1541" w:rsidRDefault="0074667E" w:rsidP="005B1541">
      <w:pPr>
        <w:pStyle w:val="Heading2"/>
      </w:pPr>
      <w:bookmarkStart w:id="176" w:name="_Toc179298275"/>
      <w:bookmarkStart w:id="177" w:name="_Toc130976098"/>
      <w:r w:rsidRPr="005B1541">
        <w:t xml:space="preserve">Appendix 2: </w:t>
      </w:r>
      <w:r w:rsidR="00F77B98" w:rsidRPr="005B1541">
        <w:t>Client</w:t>
      </w:r>
      <w:r w:rsidR="00E12C46" w:rsidRPr="005B1541">
        <w:t xml:space="preserve"> and carer</w:t>
      </w:r>
      <w:r w:rsidR="00F77B98" w:rsidRPr="005B1541">
        <w:t xml:space="preserve"> interview schedule</w:t>
      </w:r>
      <w:bookmarkEnd w:id="176"/>
    </w:p>
    <w:p w14:paraId="47961435" w14:textId="4CE84258" w:rsidR="00CD2B57" w:rsidRPr="00575D92" w:rsidRDefault="00CD2B57" w:rsidP="00CD2B57">
      <w:pPr>
        <w:rPr>
          <w:b/>
          <w:bCs/>
        </w:rPr>
      </w:pPr>
      <w:r w:rsidRPr="00CD2B57">
        <w:rPr>
          <w:b/>
          <w:bCs/>
        </w:rPr>
        <w:t>Introduction</w:t>
      </w:r>
    </w:p>
    <w:p w14:paraId="16C1108B" w14:textId="21C4119E" w:rsidR="00CD2B57" w:rsidRPr="00E70F06" w:rsidRDefault="00CD2B57" w:rsidP="00CD2B57">
      <w:pPr>
        <w:rPr>
          <w:bCs/>
        </w:rPr>
      </w:pPr>
      <w:r w:rsidRPr="00E70F06">
        <w:rPr>
          <w:bCs/>
        </w:rPr>
        <w:t xml:space="preserve">Hello and thank you for </w:t>
      </w:r>
      <w:r>
        <w:rPr>
          <w:bCs/>
        </w:rPr>
        <w:t>agreeing to talk to me today about your experience with</w:t>
      </w:r>
      <w:r w:rsidRPr="00E70F06">
        <w:rPr>
          <w:bCs/>
        </w:rPr>
        <w:t xml:space="preserve"> the </w:t>
      </w:r>
      <w:r w:rsidR="005474A4">
        <w:rPr>
          <w:bCs/>
        </w:rPr>
        <w:t>EnCOMPASS Connectors</w:t>
      </w:r>
      <w:r w:rsidRPr="00E70F06">
        <w:rPr>
          <w:bCs/>
        </w:rPr>
        <w:t xml:space="preserve"> </w:t>
      </w:r>
      <w:r w:rsidR="00A20C23">
        <w:rPr>
          <w:bCs/>
        </w:rPr>
        <w:t>program</w:t>
      </w:r>
      <w:r w:rsidRPr="00E70F06">
        <w:rPr>
          <w:bCs/>
        </w:rPr>
        <w:t>.</w:t>
      </w:r>
    </w:p>
    <w:p w14:paraId="1D4B5E4D" w14:textId="04810FFA" w:rsidR="00CD2B57" w:rsidRPr="00E70F06" w:rsidRDefault="00CD2B57" w:rsidP="00CD2B57">
      <w:pPr>
        <w:rPr>
          <w:bCs/>
        </w:rPr>
      </w:pPr>
      <w:r w:rsidRPr="00E70F06">
        <w:rPr>
          <w:bCs/>
        </w:rPr>
        <w:t xml:space="preserve">My name is Kerryn O’Rourke/Liz Meggetto, I work for Charles Darwin </w:t>
      </w:r>
      <w:r w:rsidR="007A2FF3" w:rsidRPr="00E70F06">
        <w:rPr>
          <w:bCs/>
        </w:rPr>
        <w:t>University,</w:t>
      </w:r>
      <w:r w:rsidRPr="00E70F06">
        <w:rPr>
          <w:bCs/>
        </w:rPr>
        <w:t xml:space="preserve"> and I will be facilitating the discussion today. </w:t>
      </w:r>
    </w:p>
    <w:p w14:paraId="6F6D6505" w14:textId="77F9CD59" w:rsidR="00CD2B57" w:rsidRDefault="00CD2B57" w:rsidP="00CD2B57">
      <w:pPr>
        <w:rPr>
          <w:bCs/>
        </w:rPr>
      </w:pPr>
      <w:r w:rsidRPr="00E70F06">
        <w:rPr>
          <w:bCs/>
        </w:rPr>
        <w:t xml:space="preserve">You have been invited to participate in this </w:t>
      </w:r>
      <w:r>
        <w:rPr>
          <w:bCs/>
        </w:rPr>
        <w:t>interview</w:t>
      </w:r>
      <w:r w:rsidRPr="00E70F06">
        <w:rPr>
          <w:bCs/>
        </w:rPr>
        <w:t xml:space="preserve"> because your views and experiences </w:t>
      </w:r>
      <w:r>
        <w:rPr>
          <w:bCs/>
        </w:rPr>
        <w:t>as a client/carer</w:t>
      </w:r>
      <w:r w:rsidRPr="00E70F06">
        <w:rPr>
          <w:bCs/>
        </w:rPr>
        <w:t xml:space="preserve"> </w:t>
      </w:r>
      <w:r>
        <w:rPr>
          <w:bCs/>
        </w:rPr>
        <w:t xml:space="preserve">in </w:t>
      </w:r>
      <w:r w:rsidRPr="00E70F06">
        <w:rPr>
          <w:bCs/>
        </w:rPr>
        <w:t>the EnCOMPASS Connector</w:t>
      </w:r>
      <w:r w:rsidR="005474A4">
        <w:rPr>
          <w:bCs/>
        </w:rPr>
        <w:t>s</w:t>
      </w:r>
      <w:r w:rsidRPr="00E70F06">
        <w:rPr>
          <w:bCs/>
        </w:rPr>
        <w:t xml:space="preserve"> </w:t>
      </w:r>
      <w:r w:rsidR="00A20C23">
        <w:rPr>
          <w:bCs/>
        </w:rPr>
        <w:t>program</w:t>
      </w:r>
      <w:r w:rsidRPr="00E70F06">
        <w:rPr>
          <w:bCs/>
        </w:rPr>
        <w:t xml:space="preserve"> are crucial for understanding how the </w:t>
      </w:r>
      <w:r w:rsidR="00A20C23">
        <w:rPr>
          <w:bCs/>
        </w:rPr>
        <w:t>program</w:t>
      </w:r>
      <w:r w:rsidRPr="00E70F06">
        <w:rPr>
          <w:bCs/>
        </w:rPr>
        <w:t xml:space="preserve"> works. The information you provide will help improve the </w:t>
      </w:r>
      <w:r w:rsidR="00A20C23">
        <w:rPr>
          <w:bCs/>
        </w:rPr>
        <w:t>program</w:t>
      </w:r>
      <w:r w:rsidRPr="00E70F06">
        <w:rPr>
          <w:bCs/>
        </w:rPr>
        <w:t xml:space="preserve"> and other similar </w:t>
      </w:r>
      <w:r w:rsidR="00A20C23">
        <w:rPr>
          <w:bCs/>
        </w:rPr>
        <w:t>program</w:t>
      </w:r>
      <w:r w:rsidRPr="00E70F06">
        <w:rPr>
          <w:bCs/>
        </w:rPr>
        <w:t>s.</w:t>
      </w:r>
    </w:p>
    <w:p w14:paraId="12B738F3" w14:textId="77777777" w:rsidR="00CD2B57" w:rsidRPr="00E70F06" w:rsidRDefault="00CD2B57" w:rsidP="00CD2B57">
      <w:pPr>
        <w:rPr>
          <w:bCs/>
        </w:rPr>
      </w:pPr>
      <w:r w:rsidRPr="00E70F06">
        <w:rPr>
          <w:bCs/>
        </w:rPr>
        <w:t xml:space="preserve">You have </w:t>
      </w:r>
      <w:r>
        <w:rPr>
          <w:bCs/>
        </w:rPr>
        <w:t>seen</w:t>
      </w:r>
      <w:r w:rsidRPr="00E70F06">
        <w:rPr>
          <w:bCs/>
        </w:rPr>
        <w:t xml:space="preserve"> the participant information and consented to be here. Just to cover some important points before we start:</w:t>
      </w:r>
    </w:p>
    <w:p w14:paraId="1A1078FA" w14:textId="77777777" w:rsidR="00CD2B57" w:rsidRPr="00CD2B57" w:rsidRDefault="00CD2B57" w:rsidP="00575D92">
      <w:pPr>
        <w:pStyle w:val="ListBullet"/>
      </w:pPr>
      <w:r w:rsidRPr="00CD2B57">
        <w:t>I will be recording the discussion, no one will see this recording except me and the other university researchers on the team.</w:t>
      </w:r>
    </w:p>
    <w:p w14:paraId="04FDD93A" w14:textId="77777777" w:rsidR="00CD2B57" w:rsidRPr="00CD2B57" w:rsidRDefault="00CD2B57" w:rsidP="00575D92">
      <w:pPr>
        <w:pStyle w:val="ListBullet"/>
      </w:pPr>
      <w:r w:rsidRPr="00CD2B57">
        <w:t>I will not tell FECCA, the Commonwealth Government or anyone else that you have participated</w:t>
      </w:r>
    </w:p>
    <w:p w14:paraId="198347B6" w14:textId="77777777" w:rsidR="00CD2B57" w:rsidRPr="00CD2B57" w:rsidRDefault="00CD2B57" w:rsidP="00575D92">
      <w:pPr>
        <w:pStyle w:val="ListBullet"/>
      </w:pPr>
      <w:r w:rsidRPr="00CD2B57">
        <w:t xml:space="preserve">You will not be identified in any reports </w:t>
      </w:r>
    </w:p>
    <w:p w14:paraId="5C62C916" w14:textId="77777777" w:rsidR="00CD2B57" w:rsidRPr="00CD2B57" w:rsidRDefault="00CD2B57" w:rsidP="00575D92">
      <w:pPr>
        <w:pStyle w:val="ListBullet"/>
      </w:pPr>
      <w:r w:rsidRPr="00CD2B57">
        <w:t>If we use quotes from this discussion, we will remove any details that may identify you</w:t>
      </w:r>
    </w:p>
    <w:p w14:paraId="54C94521" w14:textId="49755A5E" w:rsidR="00CD2B57" w:rsidRDefault="00CD2B57" w:rsidP="000F5F88">
      <w:pPr>
        <w:rPr>
          <w:bCs/>
        </w:rPr>
      </w:pPr>
      <w:r w:rsidRPr="00E70F06">
        <w:rPr>
          <w:bCs/>
        </w:rPr>
        <w:t xml:space="preserve">These things are required of </w:t>
      </w:r>
      <w:bookmarkEnd w:id="177"/>
      <w:r w:rsidRPr="00E70F06">
        <w:rPr>
          <w:bCs/>
        </w:rPr>
        <w:t>us to make sure we are doing the research ethically.</w:t>
      </w:r>
    </w:p>
    <w:p w14:paraId="3CDC9EBC" w14:textId="4FC8125D" w:rsidR="00CD2B57" w:rsidRDefault="00CD2B57" w:rsidP="00CD2B57">
      <w:pPr>
        <w:rPr>
          <w:bCs/>
        </w:rPr>
      </w:pPr>
      <w:r>
        <w:rPr>
          <w:bCs/>
        </w:rPr>
        <w:t>P</w:t>
      </w:r>
      <w:r w:rsidRPr="00E70F06">
        <w:rPr>
          <w:bCs/>
        </w:rPr>
        <w:t xml:space="preserve">lease feel free to be honest and frank. We acknowledge that the </w:t>
      </w:r>
      <w:r w:rsidR="00A20C23">
        <w:rPr>
          <w:bCs/>
        </w:rPr>
        <w:t>program</w:t>
      </w:r>
      <w:r w:rsidRPr="00E70F06">
        <w:rPr>
          <w:bCs/>
        </w:rPr>
        <w:t xml:space="preserve"> works differently for different people and it’s really helpful for us to hear a range of different views and experiences.</w:t>
      </w:r>
    </w:p>
    <w:p w14:paraId="1C73441D" w14:textId="0C591004" w:rsidR="00CD2B57" w:rsidRDefault="00CD2B57" w:rsidP="00CD2B57">
      <w:pPr>
        <w:rPr>
          <w:bCs/>
        </w:rPr>
      </w:pPr>
      <w:r w:rsidRPr="00E70F06">
        <w:rPr>
          <w:bCs/>
        </w:rPr>
        <w:t xml:space="preserve">The </w:t>
      </w:r>
      <w:r>
        <w:rPr>
          <w:bCs/>
        </w:rPr>
        <w:t>interview will take about half an</w:t>
      </w:r>
      <w:r w:rsidRPr="00E70F06">
        <w:rPr>
          <w:bCs/>
        </w:rPr>
        <w:t xml:space="preserve"> hour. </w:t>
      </w:r>
      <w:r>
        <w:rPr>
          <w:bCs/>
        </w:rPr>
        <w:t>You don’t have to answer every question and you can ask me to stop at any time.</w:t>
      </w:r>
    </w:p>
    <w:p w14:paraId="24677D01" w14:textId="4985FC02" w:rsidR="00CD2B57" w:rsidRDefault="00CD2B57" w:rsidP="00CD2B57">
      <w:pPr>
        <w:rPr>
          <w:bCs/>
        </w:rPr>
      </w:pPr>
      <w:r>
        <w:rPr>
          <w:bCs/>
        </w:rPr>
        <w:t xml:space="preserve">(If both client and carer participating) - </w:t>
      </w:r>
      <w:r w:rsidRPr="00E70F06">
        <w:rPr>
          <w:bCs/>
        </w:rPr>
        <w:t>Please try to speak one at a time so that the voice recorder doesn’t miss anything.</w:t>
      </w:r>
    </w:p>
    <w:p w14:paraId="19B71FD4" w14:textId="77777777" w:rsidR="00CD2B57" w:rsidRDefault="00CD2B57" w:rsidP="00CD2B57">
      <w:pPr>
        <w:rPr>
          <w:bCs/>
        </w:rPr>
      </w:pPr>
      <w:r w:rsidRPr="00E70F06">
        <w:rPr>
          <w:bCs/>
        </w:rPr>
        <w:t>Do you have any questions of me before we start?</w:t>
      </w:r>
    </w:p>
    <w:p w14:paraId="18799A2C" w14:textId="4B1FF926" w:rsidR="00CD2B57" w:rsidRDefault="00CD2B57" w:rsidP="00CD2B57">
      <w:pPr>
        <w:rPr>
          <w:b/>
          <w:bCs/>
        </w:rPr>
      </w:pPr>
      <w:r w:rsidRPr="00CD2B57">
        <w:rPr>
          <w:b/>
          <w:bCs/>
        </w:rPr>
        <w:t xml:space="preserve">Interview questions for </w:t>
      </w:r>
      <w:r w:rsidR="00D4268B">
        <w:rPr>
          <w:b/>
          <w:bCs/>
        </w:rPr>
        <w:t>client</w:t>
      </w:r>
      <w:r w:rsidRPr="00CD2B57">
        <w:rPr>
          <w:b/>
          <w:bCs/>
        </w:rPr>
        <w:t>/family member:</w:t>
      </w:r>
    </w:p>
    <w:p w14:paraId="0C1C41CF" w14:textId="77777777" w:rsidR="00CD2B57" w:rsidRPr="00575D92" w:rsidRDefault="00CD2B57">
      <w:pPr>
        <w:pStyle w:val="ListNumber"/>
        <w:numPr>
          <w:ilvl w:val="0"/>
          <w:numId w:val="8"/>
        </w:numPr>
        <w:rPr>
          <w:lang w:val="en-US"/>
        </w:rPr>
      </w:pPr>
      <w:r w:rsidRPr="00575D92">
        <w:rPr>
          <w:lang w:val="en-US"/>
        </w:rPr>
        <w:t xml:space="preserve">How did you come to know about the Connector Program? Who referred you? How do you know them? </w:t>
      </w:r>
    </w:p>
    <w:p w14:paraId="565EEA2E" w14:textId="77777777" w:rsidR="00CD2B57" w:rsidRPr="00CD2B57" w:rsidRDefault="00CD2B57" w:rsidP="00575D92">
      <w:pPr>
        <w:pStyle w:val="ListNumber"/>
        <w:rPr>
          <w:lang w:val="en-US"/>
        </w:rPr>
      </w:pPr>
      <w:r w:rsidRPr="00CD2B57">
        <w:rPr>
          <w:lang w:val="en-US"/>
        </w:rPr>
        <w:t>Were you looking for support for yourself or someone else?</w:t>
      </w:r>
    </w:p>
    <w:p w14:paraId="5A4DC16F" w14:textId="77777777" w:rsidR="00CD2B57" w:rsidRPr="00CD2B57" w:rsidRDefault="00CD2B57" w:rsidP="00575D92">
      <w:pPr>
        <w:pStyle w:val="ListNumber"/>
        <w:rPr>
          <w:lang w:val="en-US"/>
        </w:rPr>
      </w:pPr>
      <w:r w:rsidRPr="00CD2B57">
        <w:rPr>
          <w:lang w:val="en-US"/>
        </w:rPr>
        <w:t>Did you feel ready for aged care support? Or did the Connector help you feel less or more ready?</w:t>
      </w:r>
    </w:p>
    <w:p w14:paraId="258671BB" w14:textId="77777777" w:rsidR="00CD2B57" w:rsidRPr="00CD2B57" w:rsidRDefault="00CD2B57" w:rsidP="00575D92">
      <w:pPr>
        <w:pStyle w:val="ListNumber"/>
        <w:rPr>
          <w:lang w:val="en-US"/>
        </w:rPr>
      </w:pPr>
      <w:r w:rsidRPr="00CD2B57">
        <w:rPr>
          <w:lang w:val="en-US"/>
        </w:rPr>
        <w:t>What did your Connector do? Can you tell me the story of what they did and how they worked with you?</w:t>
      </w:r>
    </w:p>
    <w:p w14:paraId="0CBDEBC9" w14:textId="77777777" w:rsidR="00CD2B57" w:rsidRPr="00CD2B57" w:rsidRDefault="00CD2B57" w:rsidP="00575D92">
      <w:pPr>
        <w:pStyle w:val="ListNumber"/>
        <w:rPr>
          <w:lang w:val="en-US"/>
        </w:rPr>
      </w:pPr>
      <w:r w:rsidRPr="00CD2B57">
        <w:rPr>
          <w:lang w:val="en-US"/>
        </w:rPr>
        <w:t>Did they use your language or interpreters? How was that for you? Why?</w:t>
      </w:r>
    </w:p>
    <w:p w14:paraId="5F8DFCCB" w14:textId="77777777" w:rsidR="00CD2B57" w:rsidRPr="00CD2B57" w:rsidRDefault="00CD2B57" w:rsidP="00575D92">
      <w:pPr>
        <w:pStyle w:val="ListNumber"/>
        <w:rPr>
          <w:lang w:val="en-US"/>
        </w:rPr>
      </w:pPr>
      <w:r w:rsidRPr="00CD2B57">
        <w:rPr>
          <w:lang w:val="en-US"/>
        </w:rPr>
        <w:t>What decisions did you (or you and your family) make after receiving the information/support? Why do you think you made these decisions?</w:t>
      </w:r>
    </w:p>
    <w:p w14:paraId="4510289C" w14:textId="78CDD82B" w:rsidR="00CD2B57" w:rsidRPr="00CD2B57" w:rsidRDefault="00CD2B57" w:rsidP="00575D92">
      <w:pPr>
        <w:pStyle w:val="ListNumber"/>
        <w:rPr>
          <w:lang w:val="en-US"/>
        </w:rPr>
      </w:pPr>
      <w:r w:rsidRPr="007A2FF3">
        <w:t>If relevant</w:t>
      </w:r>
      <w:r w:rsidRPr="00CD2B57">
        <w:rPr>
          <w:lang w:val="en-US"/>
        </w:rPr>
        <w:t xml:space="preserve"> </w:t>
      </w:r>
      <w:r w:rsidR="007A2FF3">
        <w:rPr>
          <w:lang w:val="en-US"/>
        </w:rPr>
        <w:t>–</w:t>
      </w:r>
      <w:r w:rsidRPr="00CD2B57">
        <w:rPr>
          <w:lang w:val="en-US"/>
        </w:rPr>
        <w:t xml:space="preserve"> what was it about your connector that made you trust them/what they were saying/doing? Why?</w:t>
      </w:r>
    </w:p>
    <w:p w14:paraId="587B9D7C" w14:textId="321CE403" w:rsidR="00CD2B57" w:rsidRPr="00CD2B57" w:rsidRDefault="00CD2B57" w:rsidP="00575D92">
      <w:pPr>
        <w:pStyle w:val="ListNumber"/>
        <w:rPr>
          <w:lang w:val="en-US"/>
        </w:rPr>
      </w:pPr>
      <w:r w:rsidRPr="00CD2B57">
        <w:rPr>
          <w:lang w:val="en-US"/>
        </w:rPr>
        <w:t xml:space="preserve">Did working with the Connector change your mind/thinking about anything? How, why? Or </w:t>
      </w:r>
      <w:r w:rsidR="00294B88" w:rsidRPr="00CD2B57">
        <w:rPr>
          <w:lang w:val="en-US"/>
        </w:rPr>
        <w:t>how</w:t>
      </w:r>
      <w:r w:rsidRPr="00CD2B57">
        <w:rPr>
          <w:lang w:val="en-US"/>
        </w:rPr>
        <w:t xml:space="preserve"> did you feel in your heart </w:t>
      </w:r>
      <w:r w:rsidR="003A0A59" w:rsidRPr="00CD2B57">
        <w:rPr>
          <w:lang w:val="en-US"/>
        </w:rPr>
        <w:t>or</w:t>
      </w:r>
      <w:r w:rsidRPr="00CD2B57">
        <w:rPr>
          <w:lang w:val="en-US"/>
        </w:rPr>
        <w:t xml:space="preserve"> in your mind when the Connector was working with you?</w:t>
      </w:r>
    </w:p>
    <w:p w14:paraId="19557365" w14:textId="77777777" w:rsidR="00CD2B57" w:rsidRPr="00F17B4B" w:rsidRDefault="00CD2B57" w:rsidP="00F17B4B">
      <w:pPr>
        <w:rPr>
          <w:i/>
          <w:iCs/>
        </w:rPr>
      </w:pPr>
      <w:r w:rsidRPr="00F17B4B">
        <w:rPr>
          <w:i/>
          <w:iCs/>
        </w:rPr>
        <w:t>I’m trying to get inside your head or understand your thoughts a little, if that makes sense?</w:t>
      </w:r>
    </w:p>
    <w:p w14:paraId="5C4E73AA" w14:textId="6115DAB6" w:rsidR="00CD2B57" w:rsidRPr="00CD2B57" w:rsidRDefault="00CD2B57" w:rsidP="00575D92">
      <w:pPr>
        <w:pStyle w:val="ListNumber"/>
        <w:rPr>
          <w:lang w:val="en-US"/>
        </w:rPr>
      </w:pPr>
      <w:r w:rsidRPr="00CD2B57">
        <w:rPr>
          <w:lang w:val="en-US"/>
        </w:rPr>
        <w:t xml:space="preserve">Have you registered with My Aged Care?  What assistance has the </w:t>
      </w:r>
      <w:r w:rsidR="005474A4">
        <w:rPr>
          <w:rFonts w:cstheme="majorHAnsi"/>
        </w:rPr>
        <w:t>EnCOMPASS Connectors</w:t>
      </w:r>
      <w:r w:rsidRPr="00CD2B57">
        <w:rPr>
          <w:lang w:val="en-US"/>
        </w:rPr>
        <w:t xml:space="preserve"> </w:t>
      </w:r>
      <w:r w:rsidR="00A20C23">
        <w:rPr>
          <w:lang w:val="en-US"/>
        </w:rPr>
        <w:t>program</w:t>
      </w:r>
      <w:r w:rsidRPr="00CD2B57">
        <w:rPr>
          <w:lang w:val="en-US"/>
        </w:rPr>
        <w:t>/the Connector provided for that process? How did they do this?</w:t>
      </w:r>
    </w:p>
    <w:p w14:paraId="5A87E9C0" w14:textId="260A445B" w:rsidR="00CD2B57" w:rsidRPr="00CD2B57" w:rsidRDefault="00CD2B57" w:rsidP="00575D92">
      <w:pPr>
        <w:pStyle w:val="ListNumber"/>
        <w:rPr>
          <w:lang w:val="en-US"/>
        </w:rPr>
      </w:pPr>
      <w:r w:rsidRPr="00CD2B57">
        <w:rPr>
          <w:lang w:val="en-US"/>
        </w:rPr>
        <w:t xml:space="preserve">Has anything else (other than the </w:t>
      </w:r>
      <w:r w:rsidR="005474A4">
        <w:rPr>
          <w:rFonts w:cstheme="majorHAnsi"/>
        </w:rPr>
        <w:t>EnCOMPASS Connectors</w:t>
      </w:r>
      <w:r w:rsidRPr="00CD2B57">
        <w:rPr>
          <w:lang w:val="en-US"/>
        </w:rPr>
        <w:t xml:space="preserve"> </w:t>
      </w:r>
      <w:r w:rsidR="00A20C23">
        <w:rPr>
          <w:lang w:val="en-US"/>
        </w:rPr>
        <w:t>program</w:t>
      </w:r>
      <w:r w:rsidRPr="00CD2B57">
        <w:rPr>
          <w:lang w:val="en-US"/>
        </w:rPr>
        <w:t xml:space="preserve"> or the Connector) helped you to access My Aged Care?</w:t>
      </w:r>
    </w:p>
    <w:p w14:paraId="6DF27459" w14:textId="77777777" w:rsidR="00CD2B57" w:rsidRPr="00CD2B57" w:rsidRDefault="00CD2B57" w:rsidP="00575D92">
      <w:pPr>
        <w:pStyle w:val="ListNumber"/>
        <w:rPr>
          <w:lang w:val="en-US"/>
        </w:rPr>
      </w:pPr>
      <w:r w:rsidRPr="00CD2B57">
        <w:rPr>
          <w:lang w:val="en-US"/>
        </w:rPr>
        <w:t>Has anything made it hard for you to access My Aged Care? Can you describe that for me?</w:t>
      </w:r>
    </w:p>
    <w:p w14:paraId="377E194C" w14:textId="334EC871" w:rsidR="00CD2B57" w:rsidRPr="00CD2B57" w:rsidRDefault="00CD2B57" w:rsidP="00575D92">
      <w:pPr>
        <w:pStyle w:val="ListNumber"/>
        <w:rPr>
          <w:lang w:val="en-US"/>
        </w:rPr>
      </w:pPr>
      <w:r w:rsidRPr="00CD2B57">
        <w:rPr>
          <w:lang w:val="en-US"/>
        </w:rPr>
        <w:t xml:space="preserve">Has the </w:t>
      </w:r>
      <w:r w:rsidR="005474A4">
        <w:rPr>
          <w:rFonts w:cstheme="majorHAnsi"/>
        </w:rPr>
        <w:t>EnCOMPASS Connectors</w:t>
      </w:r>
      <w:r w:rsidRPr="00CD2B57">
        <w:rPr>
          <w:lang w:val="en-US"/>
        </w:rPr>
        <w:t xml:space="preserve"> </w:t>
      </w:r>
      <w:r w:rsidR="00A20C23">
        <w:rPr>
          <w:lang w:val="en-US"/>
        </w:rPr>
        <w:t>program</w:t>
      </w:r>
      <w:r w:rsidRPr="00CD2B57">
        <w:rPr>
          <w:lang w:val="en-US"/>
        </w:rPr>
        <w:t xml:space="preserve"> provided any other kind of support to you or your family?</w:t>
      </w:r>
    </w:p>
    <w:p w14:paraId="5E932A63" w14:textId="77777777" w:rsidR="00CD2B57" w:rsidRPr="00CD2B57" w:rsidRDefault="00CD2B57" w:rsidP="00575D92">
      <w:pPr>
        <w:pStyle w:val="ListNumber"/>
        <w:rPr>
          <w:lang w:val="en-US"/>
        </w:rPr>
      </w:pPr>
      <w:r w:rsidRPr="00CD2B57">
        <w:rPr>
          <w:lang w:val="en-US"/>
        </w:rPr>
        <w:t>What has changed, is anything better or worse since the Connector worked with/supported you?</w:t>
      </w:r>
    </w:p>
    <w:p w14:paraId="4ECDF733" w14:textId="78A0D1C7" w:rsidR="00CD2B57" w:rsidRPr="00F17B4B" w:rsidRDefault="00CD2B57" w:rsidP="00F17B4B">
      <w:pPr>
        <w:pStyle w:val="Indent"/>
      </w:pPr>
      <w:r w:rsidRPr="00F17B4B">
        <w:t>Prompts: assessment for aged care service eligibility, establishing a plan, access to services.</w:t>
      </w:r>
    </w:p>
    <w:p w14:paraId="502F4EB9" w14:textId="5FCBB7BE" w:rsidR="00A9397A" w:rsidRPr="006F09A7" w:rsidRDefault="00CD2B57" w:rsidP="000228A8">
      <w:pPr>
        <w:pStyle w:val="ListNumber"/>
        <w:rPr>
          <w:lang w:val="en-US"/>
        </w:rPr>
      </w:pPr>
      <w:r w:rsidRPr="00CD2B57">
        <w:rPr>
          <w:lang w:val="en-US"/>
        </w:rPr>
        <w:t>If you could change something about the EnCOMPASS Connector</w:t>
      </w:r>
      <w:r w:rsidR="005474A4">
        <w:rPr>
          <w:lang w:val="en-US"/>
        </w:rPr>
        <w:t>s</w:t>
      </w:r>
      <w:r w:rsidRPr="00CD2B57">
        <w:rPr>
          <w:lang w:val="en-US"/>
        </w:rPr>
        <w:t xml:space="preserve"> </w:t>
      </w:r>
      <w:r w:rsidR="00A20C23">
        <w:rPr>
          <w:lang w:val="en-US"/>
        </w:rPr>
        <w:t>program</w:t>
      </w:r>
      <w:r w:rsidRPr="00CD2B57">
        <w:rPr>
          <w:lang w:val="en-US"/>
        </w:rPr>
        <w:t xml:space="preserve"> to make it work better for people and their families/carers, what would you change?</w:t>
      </w:r>
      <w:r w:rsidR="00A9397A" w:rsidRPr="006F09A7">
        <w:rPr>
          <w:lang w:val="en-US"/>
        </w:rPr>
        <w:br w:type="page"/>
      </w:r>
    </w:p>
    <w:p w14:paraId="2BD4352B" w14:textId="1F65EB5C" w:rsidR="003B701C" w:rsidRPr="00837A47" w:rsidRDefault="0074667E" w:rsidP="003B701C">
      <w:pPr>
        <w:pStyle w:val="Heading2"/>
        <w:rPr>
          <w:lang w:val="en-US"/>
        </w:rPr>
      </w:pPr>
      <w:bookmarkStart w:id="178" w:name="_Toc179298276"/>
      <w:r>
        <w:rPr>
          <w:lang w:val="en-US"/>
        </w:rPr>
        <w:t xml:space="preserve">Appendix 3: </w:t>
      </w:r>
      <w:r w:rsidR="00F77B98">
        <w:rPr>
          <w:lang w:val="en-US"/>
        </w:rPr>
        <w:t>Connector focus group/interview schedule</w:t>
      </w:r>
      <w:bookmarkEnd w:id="178"/>
    </w:p>
    <w:p w14:paraId="0443C821" w14:textId="2078D0E0" w:rsidR="003B701C" w:rsidRPr="00837A47" w:rsidRDefault="003B701C" w:rsidP="003B701C">
      <w:pPr>
        <w:rPr>
          <w:b/>
          <w:bCs/>
        </w:rPr>
      </w:pPr>
      <w:r w:rsidRPr="003B701C">
        <w:rPr>
          <w:b/>
          <w:bCs/>
        </w:rPr>
        <w:t>Introduction</w:t>
      </w:r>
    </w:p>
    <w:p w14:paraId="6C714B94" w14:textId="6C1BAFDF" w:rsidR="003B701C" w:rsidRPr="001A0D11" w:rsidRDefault="003B701C" w:rsidP="003B701C">
      <w:r w:rsidRPr="001A0D11">
        <w:t>Hello and thank you for coming along to this discussion about the EnCOMPASS Connector</w:t>
      </w:r>
      <w:r w:rsidR="005474A4">
        <w:t>s</w:t>
      </w:r>
      <w:r w:rsidRPr="001A0D11">
        <w:t xml:space="preserve"> </w:t>
      </w:r>
      <w:r w:rsidR="00A20C23">
        <w:t>program</w:t>
      </w:r>
      <w:r w:rsidRPr="001A0D11">
        <w:t xml:space="preserve">. </w:t>
      </w:r>
    </w:p>
    <w:p w14:paraId="6D33E0D6" w14:textId="14EB4312" w:rsidR="003B701C" w:rsidRPr="001A0D11" w:rsidRDefault="003B701C" w:rsidP="003B701C">
      <w:r w:rsidRPr="001A0D11">
        <w:t xml:space="preserve">Before we start, I would like to acknowledge the traditional owners of the land we meet on today and pay my respects to elders past, present and emerging. </w:t>
      </w:r>
    </w:p>
    <w:p w14:paraId="53D55262" w14:textId="4BF1C3A4" w:rsidR="003B701C" w:rsidRPr="001A0D11" w:rsidRDefault="003B701C" w:rsidP="003B701C">
      <w:r w:rsidRPr="001A0D11">
        <w:t xml:space="preserve">My name is Kerryn O’Rourke/Liz Meggetto, I work for Charles Darwin University and I will be facilitating the discussion today. </w:t>
      </w:r>
    </w:p>
    <w:p w14:paraId="0A815073" w14:textId="5CFF5F24" w:rsidR="003B701C" w:rsidRPr="001A0D11" w:rsidRDefault="003B701C" w:rsidP="003B701C">
      <w:r w:rsidRPr="001A0D11">
        <w:t xml:space="preserve">You have been invited to participate in this evaluation discussion because your views and experiences working in the </w:t>
      </w:r>
      <w:r w:rsidR="00A20C23">
        <w:t>program</w:t>
      </w:r>
      <w:r w:rsidRPr="001A0D11">
        <w:t xml:space="preserve"> are crucial for understanding how the </w:t>
      </w:r>
      <w:r w:rsidR="00A20C23">
        <w:t>program</w:t>
      </w:r>
      <w:r w:rsidRPr="001A0D11">
        <w:t xml:space="preserve"> works. The information you provide will help the Commonwealth Government improve the </w:t>
      </w:r>
      <w:r w:rsidR="00A20C23">
        <w:t>program</w:t>
      </w:r>
      <w:r w:rsidRPr="001A0D11">
        <w:t xml:space="preserve"> and other similar </w:t>
      </w:r>
      <w:r w:rsidR="00A20C23">
        <w:t>program</w:t>
      </w:r>
      <w:r w:rsidRPr="001A0D11">
        <w:t xml:space="preserve">s. </w:t>
      </w:r>
    </w:p>
    <w:p w14:paraId="1DF7F1EB" w14:textId="77777777" w:rsidR="003B701C" w:rsidRPr="001A0D11" w:rsidRDefault="003B701C" w:rsidP="003B701C">
      <w:r w:rsidRPr="001A0D11">
        <w:t>You have all seen the participant information and consented to be here. Just to cover some important points before we start:</w:t>
      </w:r>
    </w:p>
    <w:p w14:paraId="4C08894E" w14:textId="77777777" w:rsidR="003B701C" w:rsidRPr="003B701C" w:rsidRDefault="003B701C" w:rsidP="00837A47">
      <w:pPr>
        <w:pStyle w:val="ListBullet"/>
      </w:pPr>
      <w:r w:rsidRPr="003B701C">
        <w:t>I will be recording the discussion, no one will see this recording except me and the other university researchers on the team.</w:t>
      </w:r>
    </w:p>
    <w:p w14:paraId="7E88535E" w14:textId="77777777" w:rsidR="003B701C" w:rsidRPr="003B701C" w:rsidRDefault="003B701C" w:rsidP="00837A47">
      <w:pPr>
        <w:pStyle w:val="ListBullet"/>
      </w:pPr>
      <w:r w:rsidRPr="003B701C">
        <w:t>I will not tell FECCA, the Commonwealth Government or anyone else that you have participated</w:t>
      </w:r>
    </w:p>
    <w:p w14:paraId="4EF33BC7" w14:textId="77777777" w:rsidR="003B701C" w:rsidRPr="003B701C" w:rsidRDefault="003B701C" w:rsidP="00837A47">
      <w:pPr>
        <w:pStyle w:val="ListBullet"/>
      </w:pPr>
      <w:r w:rsidRPr="003B701C">
        <w:t xml:space="preserve">You will not be identified in any reports </w:t>
      </w:r>
    </w:p>
    <w:p w14:paraId="64491A3B" w14:textId="5EF4A480" w:rsidR="003B701C" w:rsidRDefault="003B701C" w:rsidP="00837A47">
      <w:pPr>
        <w:pStyle w:val="ListBullet"/>
      </w:pPr>
      <w:r w:rsidRPr="003B701C">
        <w:t>If we use quotes from this discussion, we will remove any details that may identify you</w:t>
      </w:r>
      <w:r w:rsidR="00ED17F8">
        <w:t>.</w:t>
      </w:r>
    </w:p>
    <w:p w14:paraId="63803A93" w14:textId="77777777" w:rsidR="003B701C" w:rsidRDefault="003B701C" w:rsidP="003B701C">
      <w:r w:rsidRPr="003B701C">
        <w:t xml:space="preserve">These things are required of us to make sure we are doing the research ethically. </w:t>
      </w:r>
    </w:p>
    <w:p w14:paraId="363F90D5" w14:textId="77777777" w:rsidR="003B701C" w:rsidRPr="001A0D11" w:rsidRDefault="003B701C" w:rsidP="003B701C">
      <w:r w:rsidRPr="001A0D11">
        <w:t>We ask that you respect the process and each other, by keeping what is shared here, confidential.</w:t>
      </w:r>
    </w:p>
    <w:p w14:paraId="1347E89B" w14:textId="2E3FB36C" w:rsidR="003B701C" w:rsidRPr="001A0D11" w:rsidRDefault="003B701C" w:rsidP="003B701C">
      <w:r w:rsidRPr="001A0D11">
        <w:t xml:space="preserve">So please feel free to be honest and frank. We acknowledge that the </w:t>
      </w:r>
      <w:r w:rsidR="00A20C23">
        <w:t>program</w:t>
      </w:r>
      <w:r w:rsidRPr="001A0D11">
        <w:t xml:space="preserve"> works differently for different people and it’s really helpful for us to hear a range of different views and experiences. </w:t>
      </w:r>
    </w:p>
    <w:p w14:paraId="48B34CB6" w14:textId="64CC278A" w:rsidR="003B701C" w:rsidRPr="001A0D11" w:rsidRDefault="003B701C" w:rsidP="003B701C">
      <w:r w:rsidRPr="001A0D11">
        <w:t xml:space="preserve">The focus group will take one hour. We won’t have any breaks in the hour but if you wish to leave the discussion to take a break or if you don’t want to participate anymore, you can leave at any time. </w:t>
      </w:r>
    </w:p>
    <w:p w14:paraId="75952E92" w14:textId="32E2E78B" w:rsidR="003B701C" w:rsidRDefault="003B701C" w:rsidP="003B701C">
      <w:r w:rsidRPr="001A0D11">
        <w:t xml:space="preserve">I have about </w:t>
      </w:r>
      <w:r>
        <w:t>9-10</w:t>
      </w:r>
      <w:r w:rsidRPr="001A0D11">
        <w:t xml:space="preserve"> questions for you</w:t>
      </w:r>
      <w:r>
        <w:t xml:space="preserve">. You </w:t>
      </w:r>
      <w:r w:rsidRPr="001A0D11">
        <w:t>don’t have to answer every question</w:t>
      </w:r>
      <w:r>
        <w:t>. To those of you who have participated in our focus groups before, there is some deliberate repetition. Feel free to answer again, perhaps with another answer or story.</w:t>
      </w:r>
    </w:p>
    <w:p w14:paraId="689E5588" w14:textId="6900CF49" w:rsidR="003B701C" w:rsidRDefault="003B701C" w:rsidP="003B701C">
      <w:r w:rsidRPr="001A0D11">
        <w:t xml:space="preserve">I will keep a check on the time to make sure we can cover all the questions. </w:t>
      </w:r>
    </w:p>
    <w:p w14:paraId="5AC29A20" w14:textId="7C211FAD" w:rsidR="003B701C" w:rsidRDefault="003B701C" w:rsidP="003B701C">
      <w:r w:rsidRPr="001A0D11">
        <w:t xml:space="preserve">Please try to speak one at a time so that the voice recorder doesn’t miss anything. </w:t>
      </w:r>
    </w:p>
    <w:p w14:paraId="769F980F" w14:textId="4B33C9CF" w:rsidR="003B701C" w:rsidRPr="001A0D11" w:rsidRDefault="003B701C" w:rsidP="003B701C">
      <w:r w:rsidRPr="001A0D11">
        <w:t>Do you have any questions of me before we start?</w:t>
      </w:r>
    </w:p>
    <w:p w14:paraId="12F1A396" w14:textId="77777777" w:rsidR="003B701C" w:rsidRPr="003B701C" w:rsidRDefault="003B701C" w:rsidP="003B701C">
      <w:pPr>
        <w:rPr>
          <w:b/>
          <w:bCs/>
        </w:rPr>
      </w:pPr>
      <w:r w:rsidRPr="003B701C">
        <w:rPr>
          <w:b/>
          <w:bCs/>
        </w:rPr>
        <w:t>Questions</w:t>
      </w:r>
    </w:p>
    <w:p w14:paraId="5B1D6A49" w14:textId="77777777" w:rsidR="003B701C" w:rsidRPr="001A0D11" w:rsidRDefault="003B701C">
      <w:pPr>
        <w:pStyle w:val="ListNumber"/>
        <w:numPr>
          <w:ilvl w:val="0"/>
          <w:numId w:val="14"/>
        </w:numPr>
      </w:pPr>
      <w:r w:rsidRPr="001A0D11">
        <w:t xml:space="preserve">Can you please tell me how long you have been employed as a connector </w:t>
      </w:r>
    </w:p>
    <w:p w14:paraId="12836696" w14:textId="77777777" w:rsidR="003B701C" w:rsidRDefault="003B701C" w:rsidP="00575D92">
      <w:pPr>
        <w:pStyle w:val="ListNumber"/>
      </w:pPr>
      <w:r>
        <w:t>Thinking about the training you have had to date; how did it</w:t>
      </w:r>
      <w:r w:rsidRPr="001A0D11">
        <w:t xml:space="preserve"> help improve your capability in the role? </w:t>
      </w:r>
      <w:r>
        <w:t xml:space="preserve">(follow up prompt if needed to expand on the initial part - </w:t>
      </w:r>
      <w:r w:rsidRPr="001A0D11">
        <w:t>What was it about the training and/or support that helped or didn’t help?</w:t>
      </w:r>
      <w:r>
        <w:t>)</w:t>
      </w:r>
    </w:p>
    <w:p w14:paraId="560349D4" w14:textId="77777777" w:rsidR="003B701C" w:rsidRPr="001A0D11" w:rsidRDefault="003B701C" w:rsidP="00575D92">
      <w:pPr>
        <w:pStyle w:val="ListNumber"/>
      </w:pPr>
      <w:r>
        <w:t>Was there any other support that you needed?</w:t>
      </w:r>
    </w:p>
    <w:p w14:paraId="573432D7" w14:textId="77777777" w:rsidR="003B701C" w:rsidRPr="00B30E49" w:rsidRDefault="003B701C" w:rsidP="00575D92">
      <w:pPr>
        <w:pStyle w:val="ListNumber"/>
      </w:pPr>
      <w:r w:rsidRPr="00B30E49">
        <w:t>How have the Community of Practice meetings supported you to develop in your role? What was it about them that helped or didn’t help?</w:t>
      </w:r>
    </w:p>
    <w:p w14:paraId="088F405E" w14:textId="6D134AA1" w:rsidR="003B701C" w:rsidRPr="00837A47" w:rsidRDefault="003B701C" w:rsidP="00CB42A2">
      <w:pPr>
        <w:pStyle w:val="ListBullet3"/>
        <w:numPr>
          <w:ilvl w:val="1"/>
          <w:numId w:val="6"/>
        </w:numPr>
      </w:pPr>
      <w:r w:rsidRPr="00837A47">
        <w:t xml:space="preserve">for those who haven’t participated, what is it about the CoPs that has stopped you from participating? Is there something that would make you more likely to participate and why? </w:t>
      </w:r>
    </w:p>
    <w:p w14:paraId="7AA51CF4" w14:textId="77777777" w:rsidR="003B701C" w:rsidRPr="001A0D11" w:rsidRDefault="003B701C" w:rsidP="00575D92">
      <w:pPr>
        <w:pStyle w:val="ListNumber"/>
      </w:pPr>
      <w:r w:rsidRPr="001A0D11">
        <w:t xml:space="preserve">Thinking about your work with clients - What strategies or approaches have you found most effective in engaging CALD older people and their carers? Can you give me an example? What made you use this strategy/approach?  </w:t>
      </w:r>
    </w:p>
    <w:p w14:paraId="2B54AF6F" w14:textId="77777777" w:rsidR="003B701C" w:rsidRPr="001A0D11" w:rsidRDefault="003B701C" w:rsidP="00575D92">
      <w:pPr>
        <w:pStyle w:val="ListNumber"/>
      </w:pPr>
      <w:r w:rsidRPr="001A0D11">
        <w:t xml:space="preserve">When a strategy or approach has worked well, how did you know it worked well? What was the immediate outcome? Can you give me an example, perhaps share a story of how it worked, to get that outcome? </w:t>
      </w:r>
    </w:p>
    <w:p w14:paraId="6ADAF34A" w14:textId="77777777" w:rsidR="003B701C" w:rsidRPr="00993758" w:rsidRDefault="003B701C" w:rsidP="00575D92">
      <w:pPr>
        <w:pStyle w:val="ListNumber"/>
      </w:pPr>
      <w:r w:rsidRPr="00993758">
        <w:t>Have you had any people make contact with, then not work with you</w:t>
      </w:r>
      <w:r>
        <w:t>,</w:t>
      </w:r>
      <w:r w:rsidRPr="00993758">
        <w:t xml:space="preserve"> or stop the process? What do you think was going on there? </w:t>
      </w:r>
    </w:p>
    <w:p w14:paraId="6CB44009" w14:textId="5CD30EE0" w:rsidR="003B701C" w:rsidRPr="00993758" w:rsidRDefault="003B701C" w:rsidP="00575D92">
      <w:pPr>
        <w:pStyle w:val="ListNumber"/>
      </w:pPr>
      <w:r w:rsidRPr="00993758">
        <w:t xml:space="preserve">If you could change something about the EnCOMPASS Connectors </w:t>
      </w:r>
      <w:r w:rsidR="00A20C23">
        <w:t>program</w:t>
      </w:r>
      <w:r w:rsidRPr="00993758">
        <w:t xml:space="preserve"> to make it work more effectively where you are, what would you change and why? </w:t>
      </w:r>
    </w:p>
    <w:p w14:paraId="3D0C8BCF" w14:textId="5C674A42" w:rsidR="003B701C" w:rsidRPr="00837A47" w:rsidRDefault="003B701C" w:rsidP="00575D92">
      <w:pPr>
        <w:pStyle w:val="ListNumber"/>
      </w:pPr>
      <w:r w:rsidRPr="00993758">
        <w:t>If I have any further questions, may I contact you again in the coming months?</w:t>
      </w:r>
    </w:p>
    <w:p w14:paraId="255C5460" w14:textId="77777777" w:rsidR="003B701C" w:rsidRPr="00837A47" w:rsidRDefault="003B701C" w:rsidP="00837A47">
      <w:pPr>
        <w:rPr>
          <w:b/>
          <w:bCs/>
        </w:rPr>
      </w:pPr>
      <w:r w:rsidRPr="00837A47">
        <w:rPr>
          <w:b/>
          <w:bCs/>
        </w:rPr>
        <w:t>Generic follow up questions</w:t>
      </w:r>
    </w:p>
    <w:p w14:paraId="621DA7FC" w14:textId="77777777" w:rsidR="003B701C" w:rsidRPr="0006005F" w:rsidRDefault="003B701C" w:rsidP="00575D92">
      <w:pPr>
        <w:pStyle w:val="ListBullet"/>
      </w:pPr>
      <w:r w:rsidRPr="0006005F">
        <w:t>Can you tell me more about that?</w:t>
      </w:r>
    </w:p>
    <w:p w14:paraId="26C268D5" w14:textId="77777777" w:rsidR="003B701C" w:rsidRPr="0006005F" w:rsidRDefault="003B701C" w:rsidP="00575D92">
      <w:pPr>
        <w:pStyle w:val="ListBullet"/>
      </w:pPr>
      <w:r w:rsidRPr="0006005F">
        <w:t>We’re really interested in how that may have changed your thinking, can you tell me more about that?</w:t>
      </w:r>
    </w:p>
    <w:p w14:paraId="0B3C77A4" w14:textId="77777777" w:rsidR="003B701C" w:rsidRPr="0006005F" w:rsidRDefault="003B701C" w:rsidP="00575D92">
      <w:pPr>
        <w:pStyle w:val="ListBullet"/>
      </w:pPr>
      <w:r w:rsidRPr="0006005F">
        <w:t>What was it about that thing that helped or didn’t help?</w:t>
      </w:r>
    </w:p>
    <w:p w14:paraId="29C69443" w14:textId="77777777" w:rsidR="003B701C" w:rsidRPr="0006005F" w:rsidRDefault="003B701C" w:rsidP="00575D92">
      <w:pPr>
        <w:pStyle w:val="ListBullet"/>
      </w:pPr>
      <w:r w:rsidRPr="0006005F">
        <w:t>Can you tell me how that changed your thinking?</w:t>
      </w:r>
    </w:p>
    <w:p w14:paraId="3EBEE4AB" w14:textId="4E3D498A" w:rsidR="0074667E" w:rsidRPr="00575D92" w:rsidRDefault="003B701C" w:rsidP="0074667E">
      <w:pPr>
        <w:pStyle w:val="ListBullet"/>
      </w:pPr>
      <w:r w:rsidRPr="0006005F">
        <w:t>Did it work like that for all of you, or has some experienced that differently?</w:t>
      </w:r>
    </w:p>
    <w:p w14:paraId="15FE7901" w14:textId="77777777" w:rsidR="00A9397A" w:rsidRPr="000228A8" w:rsidRDefault="00A9397A" w:rsidP="000228A8">
      <w:r>
        <w:rPr>
          <w:lang w:val="en-US"/>
        </w:rPr>
        <w:br w:type="page"/>
      </w:r>
    </w:p>
    <w:p w14:paraId="1A3149D8" w14:textId="41EC0166" w:rsidR="00F77B98" w:rsidRDefault="0074667E" w:rsidP="00AD36B6">
      <w:pPr>
        <w:pStyle w:val="Heading2"/>
        <w:rPr>
          <w:lang w:val="en-US"/>
        </w:rPr>
      </w:pPr>
      <w:bookmarkStart w:id="179" w:name="_Toc179298277"/>
      <w:r>
        <w:rPr>
          <w:lang w:val="en-US"/>
        </w:rPr>
        <w:t xml:space="preserve">Appendix 4: </w:t>
      </w:r>
      <w:r w:rsidR="00F77B98">
        <w:rPr>
          <w:lang w:val="en-US"/>
        </w:rPr>
        <w:t>Manager focus group/interview schedule</w:t>
      </w:r>
      <w:bookmarkEnd w:id="179"/>
    </w:p>
    <w:p w14:paraId="6348F012" w14:textId="77777777" w:rsidR="003B701C" w:rsidRPr="003B701C" w:rsidRDefault="003B701C" w:rsidP="003B701C">
      <w:pPr>
        <w:rPr>
          <w:b/>
          <w:bCs/>
        </w:rPr>
      </w:pPr>
      <w:r w:rsidRPr="003B701C">
        <w:rPr>
          <w:b/>
          <w:bCs/>
        </w:rPr>
        <w:t>Introduction</w:t>
      </w:r>
    </w:p>
    <w:p w14:paraId="3428B9E8" w14:textId="5ACB14D4" w:rsidR="003B701C" w:rsidRPr="009E3EE4" w:rsidRDefault="003B701C" w:rsidP="003B701C">
      <w:r w:rsidRPr="009E3EE4">
        <w:t>Hello and thank you for coming along to this discussion about the EnCOMPASS Connector</w:t>
      </w:r>
      <w:r w:rsidR="005474A4">
        <w:t>s</w:t>
      </w:r>
      <w:r w:rsidRPr="009E3EE4">
        <w:t xml:space="preserve"> </w:t>
      </w:r>
      <w:r w:rsidR="00A20C23">
        <w:t>program</w:t>
      </w:r>
      <w:r w:rsidRPr="009E3EE4">
        <w:t xml:space="preserve">. </w:t>
      </w:r>
    </w:p>
    <w:p w14:paraId="1970CCC1" w14:textId="77777777" w:rsidR="003B701C" w:rsidRDefault="003B701C" w:rsidP="003B701C">
      <w:r w:rsidRPr="009E3EE4">
        <w:t>Before we start, I would like to acknowledge the traditional owners of the land</w:t>
      </w:r>
      <w:r>
        <w:t>s</w:t>
      </w:r>
      <w:r w:rsidRPr="009E3EE4">
        <w:t xml:space="preserve"> we </w:t>
      </w:r>
      <w:r>
        <w:t xml:space="preserve">are </w:t>
      </w:r>
      <w:r w:rsidRPr="009E3EE4">
        <w:t xml:space="preserve">on today and pay my respects to elders past, present and emerging. </w:t>
      </w:r>
    </w:p>
    <w:p w14:paraId="1D080A82" w14:textId="77777777" w:rsidR="003B701C" w:rsidRDefault="003B701C" w:rsidP="003B701C">
      <w:r w:rsidRPr="009E3EE4">
        <w:t xml:space="preserve">My name is Kerryn O’Rourke/Liz Meggetto, I work for Charles Darwin University and I will be </w:t>
      </w:r>
      <w:r>
        <w:t xml:space="preserve">running </w:t>
      </w:r>
      <w:r w:rsidRPr="009E3EE4">
        <w:t xml:space="preserve">the </w:t>
      </w:r>
      <w:r>
        <w:t>focus group discussion</w:t>
      </w:r>
      <w:r w:rsidRPr="009E3EE4">
        <w:t xml:space="preserve"> today. </w:t>
      </w:r>
    </w:p>
    <w:p w14:paraId="1113AE14" w14:textId="677A482F" w:rsidR="003B701C" w:rsidRDefault="003B701C" w:rsidP="003B701C">
      <w:r w:rsidRPr="009E3EE4">
        <w:t>You have been invited to participate in this discussion because your views and experiences from managing the EnCOMPASS Connector</w:t>
      </w:r>
      <w:r w:rsidR="005474A4">
        <w:t>s</w:t>
      </w:r>
      <w:r w:rsidRPr="009E3EE4">
        <w:t xml:space="preserve"> </w:t>
      </w:r>
      <w:r w:rsidR="00A20C23">
        <w:t>program</w:t>
      </w:r>
      <w:r w:rsidRPr="009E3EE4">
        <w:t xml:space="preserve"> are crucial for understanding how the </w:t>
      </w:r>
      <w:r w:rsidR="00A20C23">
        <w:t>program</w:t>
      </w:r>
      <w:r w:rsidRPr="009E3EE4">
        <w:t xml:space="preserve"> works. </w:t>
      </w:r>
    </w:p>
    <w:p w14:paraId="725AA1A4" w14:textId="0615B319" w:rsidR="003B701C" w:rsidRDefault="003B701C" w:rsidP="003B701C">
      <w:r w:rsidRPr="009E3EE4">
        <w:t xml:space="preserve">The information you provide will help the Commonwealth Government improve the </w:t>
      </w:r>
      <w:r w:rsidR="00A20C23">
        <w:t>program</w:t>
      </w:r>
      <w:r w:rsidRPr="009E3EE4">
        <w:t xml:space="preserve"> and other similar </w:t>
      </w:r>
      <w:r w:rsidR="00A20C23">
        <w:t>program</w:t>
      </w:r>
      <w:r w:rsidRPr="009E3EE4">
        <w:t xml:space="preserve">s. </w:t>
      </w:r>
    </w:p>
    <w:p w14:paraId="58980938" w14:textId="77777777" w:rsidR="003B701C" w:rsidRPr="009E3EE4" w:rsidRDefault="003B701C" w:rsidP="003B701C">
      <w:r w:rsidRPr="009E3EE4">
        <w:t>You have all seen the participant information and consented to be here. Just to cover some important points before we start:</w:t>
      </w:r>
    </w:p>
    <w:p w14:paraId="5BA6855B" w14:textId="77777777" w:rsidR="003B701C" w:rsidRPr="009E3EE4" w:rsidRDefault="003B701C" w:rsidP="00575D92">
      <w:pPr>
        <w:pStyle w:val="ListBullet"/>
      </w:pPr>
      <w:r w:rsidRPr="009E3EE4">
        <w:t xml:space="preserve">I will be recording the discussion, no one </w:t>
      </w:r>
      <w:r>
        <w:t xml:space="preserve">outside of the university evaluation team will see or hear the recording.   </w:t>
      </w:r>
    </w:p>
    <w:p w14:paraId="1E56CFFF" w14:textId="77777777" w:rsidR="003B701C" w:rsidRPr="009E3EE4" w:rsidRDefault="003B701C" w:rsidP="00575D92">
      <w:pPr>
        <w:pStyle w:val="ListBullet"/>
      </w:pPr>
      <w:r w:rsidRPr="009E3EE4">
        <w:t>I will not tell FECCA, the Commonwealth Government or anyone else that you have participated</w:t>
      </w:r>
    </w:p>
    <w:p w14:paraId="03763E9C" w14:textId="77777777" w:rsidR="003B701C" w:rsidRPr="009E3EE4" w:rsidRDefault="003B701C" w:rsidP="00575D92">
      <w:pPr>
        <w:pStyle w:val="ListBullet"/>
      </w:pPr>
      <w:r w:rsidRPr="009E3EE4">
        <w:t xml:space="preserve">You will not be identified in any reports </w:t>
      </w:r>
    </w:p>
    <w:p w14:paraId="6A4C9965" w14:textId="77777777" w:rsidR="003B701C" w:rsidRPr="009E3EE4" w:rsidRDefault="003B701C" w:rsidP="00575D92">
      <w:pPr>
        <w:pStyle w:val="ListBullet"/>
      </w:pPr>
      <w:r w:rsidRPr="009E3EE4">
        <w:t>If we use quotes from this discussion, we will remove any details that may identify you</w:t>
      </w:r>
    </w:p>
    <w:p w14:paraId="17A5B6C6" w14:textId="77777777" w:rsidR="003B701C" w:rsidRPr="009E3EE4" w:rsidRDefault="003B701C" w:rsidP="003B701C">
      <w:r w:rsidRPr="009E3EE4">
        <w:t xml:space="preserve">These things are required of us to make sure we are doing the research ethically. </w:t>
      </w:r>
    </w:p>
    <w:p w14:paraId="7670CC50" w14:textId="77777777" w:rsidR="003B701C" w:rsidRPr="009E3EE4" w:rsidRDefault="003B701C" w:rsidP="003B701C">
      <w:r w:rsidRPr="009E3EE4">
        <w:t>We ask that you respect the process and each other, by keeping what is shared here, confidential.</w:t>
      </w:r>
    </w:p>
    <w:p w14:paraId="605B0808" w14:textId="09847FEE" w:rsidR="003B701C" w:rsidRPr="009E3EE4" w:rsidRDefault="003B701C" w:rsidP="003B701C">
      <w:r w:rsidRPr="009E3EE4">
        <w:t xml:space="preserve">So please feel free to be honest and frank. We acknowledge that the </w:t>
      </w:r>
      <w:r w:rsidR="00A20C23">
        <w:t>program</w:t>
      </w:r>
      <w:r w:rsidRPr="009E3EE4">
        <w:t xml:space="preserve"> works differently for different people and it’s really helpful for us to hear a range of different views and experiences. </w:t>
      </w:r>
    </w:p>
    <w:p w14:paraId="1F4FF532" w14:textId="77777777" w:rsidR="003B701C" w:rsidRPr="009E3EE4" w:rsidRDefault="003B701C" w:rsidP="003B701C">
      <w:r w:rsidRPr="009E3EE4">
        <w:t xml:space="preserve">The focus group will take around one hour. We won’t have any breaks in the hour but if you wish to leave the discussion to take a break or if you don’t want to participate anymore, you can leave at any time. </w:t>
      </w:r>
    </w:p>
    <w:p w14:paraId="5E74352E" w14:textId="77777777" w:rsidR="003B701C" w:rsidRDefault="003B701C" w:rsidP="003B701C">
      <w:r w:rsidRPr="009E3EE4">
        <w:t xml:space="preserve">I have about </w:t>
      </w:r>
      <w:r>
        <w:t>10</w:t>
      </w:r>
      <w:r w:rsidRPr="009E3EE4">
        <w:t xml:space="preserve"> questions for you</w:t>
      </w:r>
      <w:r>
        <w:t>. Y</w:t>
      </w:r>
      <w:r w:rsidRPr="009E3EE4">
        <w:t xml:space="preserve">ou don’t </w:t>
      </w:r>
      <w:r>
        <w:t xml:space="preserve">each </w:t>
      </w:r>
      <w:r w:rsidRPr="009E3EE4">
        <w:t>have to answer every question</w:t>
      </w:r>
      <w:r>
        <w:t xml:space="preserve">. I </w:t>
      </w:r>
      <w:r w:rsidRPr="009E3EE4">
        <w:t xml:space="preserve">will keep a check on the time to make sure we can cover all the questions. </w:t>
      </w:r>
    </w:p>
    <w:p w14:paraId="633903D8" w14:textId="77777777" w:rsidR="003B701C" w:rsidRPr="009E3EE4" w:rsidRDefault="003B701C" w:rsidP="003B701C">
      <w:r w:rsidRPr="009E3EE4">
        <w:t xml:space="preserve">Please try to speak one at a time so that the voice recorder doesn’t miss anything. </w:t>
      </w:r>
    </w:p>
    <w:p w14:paraId="1D555F45" w14:textId="152A8DDE" w:rsidR="003B701C" w:rsidRPr="009E3EE4" w:rsidRDefault="003B701C" w:rsidP="003B701C">
      <w:r w:rsidRPr="009E3EE4">
        <w:t>Do you have any questions of me before we start?</w:t>
      </w:r>
    </w:p>
    <w:p w14:paraId="50E43F9D" w14:textId="5B227972" w:rsidR="003B701C" w:rsidRPr="009E3EE4" w:rsidRDefault="003B701C" w:rsidP="003B701C">
      <w:pPr>
        <w:rPr>
          <w:b/>
        </w:rPr>
      </w:pPr>
      <w:r w:rsidRPr="009E3EE4">
        <w:rPr>
          <w:b/>
        </w:rPr>
        <w:t>Questions</w:t>
      </w:r>
    </w:p>
    <w:p w14:paraId="5F693B7B" w14:textId="0AA31874" w:rsidR="003B701C" w:rsidRPr="009E3EE4" w:rsidRDefault="003B701C">
      <w:pPr>
        <w:pStyle w:val="ListNumber"/>
        <w:numPr>
          <w:ilvl w:val="0"/>
          <w:numId w:val="10"/>
        </w:numPr>
      </w:pPr>
      <w:r w:rsidRPr="009E3EE4">
        <w:t xml:space="preserve">What community organisation are you a part of, and what is your management role? </w:t>
      </w:r>
    </w:p>
    <w:p w14:paraId="3BE8E3FF" w14:textId="3B2C89A1" w:rsidR="003B701C" w:rsidRPr="009E3EE4" w:rsidRDefault="003B701C" w:rsidP="00575D92">
      <w:pPr>
        <w:pStyle w:val="ListNumber"/>
      </w:pPr>
      <w:r w:rsidRPr="009E3EE4">
        <w:t xml:space="preserve">Can you tell me about your involvement with the EnCOMPASS Connectors </w:t>
      </w:r>
      <w:r w:rsidR="00A20C23">
        <w:t>program</w:t>
      </w:r>
      <w:r w:rsidRPr="009E3EE4">
        <w:t xml:space="preserve">? </w:t>
      </w:r>
    </w:p>
    <w:p w14:paraId="65359F3E" w14:textId="36A8B9DC" w:rsidR="003B701C" w:rsidRPr="003B701C" w:rsidRDefault="003B701C" w:rsidP="00575D92">
      <w:pPr>
        <w:pStyle w:val="ListNumber"/>
      </w:pPr>
      <w:r w:rsidRPr="003B701C">
        <w:t xml:space="preserve">What do you feel the </w:t>
      </w:r>
      <w:r w:rsidR="00A20C23">
        <w:t>program</w:t>
      </w:r>
      <w:r w:rsidRPr="003B701C">
        <w:t xml:space="preserve"> has done well to help you support older people from CALD communities to access aged care services? Has there been anything missing? Something that may have helped you </w:t>
      </w:r>
      <w:r w:rsidR="00294B88" w:rsidRPr="003B701C">
        <w:t>further.</w:t>
      </w:r>
    </w:p>
    <w:p w14:paraId="6E8F77B1" w14:textId="77777777" w:rsidR="003B701C" w:rsidRPr="009E3EE4" w:rsidRDefault="003B701C" w:rsidP="00575D92">
      <w:pPr>
        <w:pStyle w:val="ListNumber"/>
      </w:pPr>
      <w:r w:rsidRPr="009E3EE4">
        <w:t xml:space="preserve">What do you think it is about how the connectors work that helps get these outcomes? </w:t>
      </w:r>
    </w:p>
    <w:p w14:paraId="540B3B38" w14:textId="01EEF4A2" w:rsidR="003B701C" w:rsidRPr="003B701C" w:rsidRDefault="003B701C" w:rsidP="00575D92">
      <w:pPr>
        <w:pStyle w:val="ListNumber"/>
      </w:pPr>
      <w:r w:rsidRPr="003B701C">
        <w:t xml:space="preserve">What has been the value in having the touchpoints/community leaders involved in the </w:t>
      </w:r>
      <w:r w:rsidR="00A20C23">
        <w:t>program</w:t>
      </w:r>
      <w:r w:rsidRPr="003B701C">
        <w:t xml:space="preserve">? How/why has this been valuable? </w:t>
      </w:r>
    </w:p>
    <w:p w14:paraId="67737DD2" w14:textId="77777777" w:rsidR="003B701C" w:rsidRPr="003B701C" w:rsidRDefault="003B701C" w:rsidP="00575D92">
      <w:pPr>
        <w:pStyle w:val="ListNumber"/>
      </w:pPr>
      <w:r w:rsidRPr="003B701C">
        <w:t>What do you think have been the benefits of having the connector work within your agency? Do you think this has helped them to get the outcomes they have? How do you think it helped?</w:t>
      </w:r>
    </w:p>
    <w:p w14:paraId="0A922736" w14:textId="4B7C2A81" w:rsidR="003B701C" w:rsidRPr="00787F7F" w:rsidRDefault="003B701C" w:rsidP="00575D92">
      <w:pPr>
        <w:pStyle w:val="ListNumber"/>
        <w:ind w:left="360" w:hanging="360"/>
      </w:pPr>
      <w:r w:rsidRPr="003B701C">
        <w:t>There are lots of ideas about how best to provide information to CALD communities about aged care and the supports it can provide. What have you seen in</w:t>
      </w:r>
      <w:r w:rsidRPr="009E3EE4">
        <w:t xml:space="preserve"> the </w:t>
      </w:r>
      <w:r w:rsidR="005474A4">
        <w:t>EnCOMPASS Connectors</w:t>
      </w:r>
      <w:r w:rsidRPr="009E3EE4">
        <w:t xml:space="preserve"> </w:t>
      </w:r>
      <w:r w:rsidR="00A20C23">
        <w:t>program</w:t>
      </w:r>
      <w:r w:rsidRPr="009E3EE4">
        <w:t xml:space="preserve"> that you think has worked well so far? </w:t>
      </w:r>
      <w:r>
        <w:t xml:space="preserve">Why/how? </w:t>
      </w:r>
      <w:r w:rsidR="00575D92">
        <w:br/>
      </w:r>
      <w:r w:rsidRPr="00787F7F">
        <w:t xml:space="preserve">What hasn’t worked well? </w:t>
      </w:r>
      <w:r>
        <w:t>Why/how?</w:t>
      </w:r>
      <w:r w:rsidR="00575D92">
        <w:br/>
      </w:r>
      <w:r w:rsidRPr="00787F7F">
        <w:t xml:space="preserve">What else could be done? </w:t>
      </w:r>
      <w:r>
        <w:t>Why/how?</w:t>
      </w:r>
    </w:p>
    <w:p w14:paraId="558AE7B1" w14:textId="6E6BB970" w:rsidR="003B701C" w:rsidRPr="009E3EE4" w:rsidRDefault="003B701C" w:rsidP="00575D92">
      <w:pPr>
        <w:pStyle w:val="ListNumber"/>
      </w:pPr>
      <w:r w:rsidRPr="009E3EE4">
        <w:t xml:space="preserve">If you could change something about the EnCOMPASS Connectors </w:t>
      </w:r>
      <w:r w:rsidR="00A20C23">
        <w:t>program</w:t>
      </w:r>
      <w:r w:rsidRPr="009E3EE4">
        <w:t xml:space="preserve"> to make it work more effectively in your area, what would you change and why? </w:t>
      </w:r>
    </w:p>
    <w:p w14:paraId="5FC1BB2E" w14:textId="35B5FB58" w:rsidR="003B701C" w:rsidRPr="009E3EE4" w:rsidRDefault="003B701C" w:rsidP="00575D92">
      <w:pPr>
        <w:pStyle w:val="ListNumber"/>
      </w:pPr>
      <w:r w:rsidRPr="009E3EE4">
        <w:t xml:space="preserve">What else do you think we need to know, to really understand how the EnCOMPASS Connectors </w:t>
      </w:r>
      <w:r w:rsidR="00A20C23">
        <w:t>program</w:t>
      </w:r>
      <w:r w:rsidRPr="009E3EE4">
        <w:t xml:space="preserve"> has worked in your community so far?</w:t>
      </w:r>
    </w:p>
    <w:p w14:paraId="783593C7" w14:textId="685237AC" w:rsidR="00ED17F8" w:rsidRPr="009E3EE4" w:rsidRDefault="003B701C" w:rsidP="00575D92">
      <w:pPr>
        <w:pStyle w:val="ListNumber"/>
      </w:pPr>
      <w:r w:rsidRPr="009E3EE4">
        <w:t>If I have any further questions, may I contact you in the coming months?</w:t>
      </w:r>
    </w:p>
    <w:p w14:paraId="23C31847" w14:textId="77777777" w:rsidR="003B701C" w:rsidRPr="009E3EE4" w:rsidRDefault="003B701C" w:rsidP="003B701C">
      <w:pPr>
        <w:rPr>
          <w:b/>
        </w:rPr>
      </w:pPr>
      <w:r w:rsidRPr="009E3EE4">
        <w:rPr>
          <w:b/>
        </w:rPr>
        <w:t>Generic follow up questions</w:t>
      </w:r>
    </w:p>
    <w:p w14:paraId="0E871498" w14:textId="77777777" w:rsidR="003B701C" w:rsidRPr="009E3EE4" w:rsidRDefault="003B701C" w:rsidP="00575D92">
      <w:pPr>
        <w:pStyle w:val="ListBullet"/>
      </w:pPr>
      <w:r w:rsidRPr="009E3EE4">
        <w:t>Can you tell me more about that?</w:t>
      </w:r>
    </w:p>
    <w:p w14:paraId="6F2DB28E" w14:textId="77777777" w:rsidR="003B701C" w:rsidRPr="00575D92" w:rsidRDefault="003B701C" w:rsidP="00575D92">
      <w:pPr>
        <w:pStyle w:val="ListBullet"/>
      </w:pPr>
      <w:r w:rsidRPr="00575D92">
        <w:t>We’re really interested in how that may have changed your thinking, can you tell me more about that?</w:t>
      </w:r>
    </w:p>
    <w:p w14:paraId="4727D949" w14:textId="77777777" w:rsidR="003B701C" w:rsidRPr="00575D92" w:rsidRDefault="003B701C" w:rsidP="00575D92">
      <w:pPr>
        <w:pStyle w:val="ListBullet"/>
      </w:pPr>
      <w:r w:rsidRPr="00575D92">
        <w:t>What was it about that thing that helped or didn’t help?</w:t>
      </w:r>
    </w:p>
    <w:p w14:paraId="5EC7AE58" w14:textId="77777777" w:rsidR="003B701C" w:rsidRPr="00575D92" w:rsidRDefault="003B701C" w:rsidP="00575D92">
      <w:pPr>
        <w:pStyle w:val="ListBullet"/>
      </w:pPr>
      <w:r w:rsidRPr="00575D92">
        <w:t>Did it work like that for all of you, or was it different for any/some of you?</w:t>
      </w:r>
    </w:p>
    <w:p w14:paraId="2D78443B" w14:textId="77777777" w:rsidR="003B701C" w:rsidRPr="00575D92" w:rsidRDefault="003B701C" w:rsidP="00575D92">
      <w:pPr>
        <w:pStyle w:val="ListBullet"/>
      </w:pPr>
      <w:r w:rsidRPr="00575D92">
        <w:t>Why/how?</w:t>
      </w:r>
    </w:p>
    <w:p w14:paraId="429FFABC" w14:textId="6B0037FA" w:rsidR="00A9397A" w:rsidRPr="000228A8" w:rsidRDefault="003B701C" w:rsidP="000228A8">
      <w:r>
        <w:t>Thank you for your time and contributions.</w:t>
      </w:r>
      <w:r w:rsidR="00A9397A">
        <w:rPr>
          <w:lang w:val="en-US"/>
        </w:rPr>
        <w:br w:type="page"/>
      </w:r>
    </w:p>
    <w:p w14:paraId="22D8C9E0" w14:textId="3446C904" w:rsidR="00067A52" w:rsidRPr="000228A8" w:rsidRDefault="0074667E" w:rsidP="00067A52">
      <w:pPr>
        <w:pStyle w:val="Heading2"/>
        <w:rPr>
          <w:lang w:val="en-US"/>
        </w:rPr>
      </w:pPr>
      <w:bookmarkStart w:id="180" w:name="_Toc179298278"/>
      <w:r>
        <w:rPr>
          <w:lang w:val="en-US"/>
        </w:rPr>
        <w:t xml:space="preserve">Appendix 5: </w:t>
      </w:r>
      <w:r w:rsidR="00F77B98">
        <w:rPr>
          <w:lang w:val="en-US"/>
        </w:rPr>
        <w:t>Touchpoint focus group/interview schedule</w:t>
      </w:r>
      <w:bookmarkEnd w:id="180"/>
      <w:r w:rsidR="00F77B98">
        <w:rPr>
          <w:lang w:val="en-US"/>
        </w:rPr>
        <w:t xml:space="preserve"> </w:t>
      </w:r>
    </w:p>
    <w:p w14:paraId="359BB9B8" w14:textId="77777777" w:rsidR="00067A52" w:rsidRPr="00067A52" w:rsidRDefault="00067A52" w:rsidP="00067A52">
      <w:pPr>
        <w:rPr>
          <w:b/>
          <w:bCs/>
        </w:rPr>
      </w:pPr>
      <w:r w:rsidRPr="00067A52">
        <w:rPr>
          <w:b/>
          <w:bCs/>
        </w:rPr>
        <w:t>Introduction</w:t>
      </w:r>
    </w:p>
    <w:p w14:paraId="120BDA2A" w14:textId="5061232A" w:rsidR="003118CE" w:rsidRPr="00E70F06" w:rsidRDefault="003118CE" w:rsidP="00067A52">
      <w:r w:rsidRPr="00E70F06">
        <w:t>Hello and thank you for coming along to this discussion about the EnCOMPASS Connector</w:t>
      </w:r>
      <w:r w:rsidR="005474A4">
        <w:t>s</w:t>
      </w:r>
      <w:r w:rsidRPr="00E70F06">
        <w:t xml:space="preserve"> </w:t>
      </w:r>
      <w:r w:rsidR="00A20C23">
        <w:t>program</w:t>
      </w:r>
      <w:r w:rsidRPr="00E70F06">
        <w:t xml:space="preserve">. </w:t>
      </w:r>
    </w:p>
    <w:p w14:paraId="6BBD2F02" w14:textId="77777777" w:rsidR="003118CE" w:rsidRDefault="003118CE" w:rsidP="00067A52">
      <w:r w:rsidRPr="00E70F06">
        <w:t xml:space="preserve">Before we start, I would like to acknowledge the traditional owners of the land we meet on today and pay my respects to elders past, present and emerging. </w:t>
      </w:r>
    </w:p>
    <w:p w14:paraId="3A4B1913" w14:textId="77777777" w:rsidR="003118CE" w:rsidRDefault="003118CE" w:rsidP="00067A52">
      <w:r w:rsidRPr="00E70F06">
        <w:t xml:space="preserve">My name is Kerryn O’Rourke/Liz Meggetto, I work for Charles Darwin University and I will be facilitating the discussion today. </w:t>
      </w:r>
    </w:p>
    <w:p w14:paraId="1BCE0962" w14:textId="1ABFF536" w:rsidR="00067A52" w:rsidRDefault="003118CE" w:rsidP="00067A52">
      <w:r w:rsidRPr="00E70F06">
        <w:t>You have been invited to participate in this evaluation discussion because your views and experiences working with the EnCOMPASS Connector</w:t>
      </w:r>
      <w:r w:rsidR="005474A4">
        <w:t>s</w:t>
      </w:r>
      <w:r w:rsidRPr="00E70F06">
        <w:t xml:space="preserve"> </w:t>
      </w:r>
      <w:r w:rsidR="00A20C23">
        <w:t>program</w:t>
      </w:r>
      <w:r w:rsidRPr="00E70F06">
        <w:t xml:space="preserve"> are crucial for understanding how the </w:t>
      </w:r>
      <w:r w:rsidR="00A20C23">
        <w:t>program</w:t>
      </w:r>
      <w:r w:rsidRPr="00E70F06">
        <w:t xml:space="preserve"> works. </w:t>
      </w:r>
    </w:p>
    <w:p w14:paraId="1FB7CC97" w14:textId="1B4F65A3" w:rsidR="003118CE" w:rsidRDefault="003118CE" w:rsidP="00067A52">
      <w:r w:rsidRPr="00E70F06">
        <w:t xml:space="preserve">The information you provide will help the Commonwealth Government improve the </w:t>
      </w:r>
      <w:r w:rsidR="00A20C23">
        <w:t>program</w:t>
      </w:r>
      <w:r w:rsidRPr="00E70F06">
        <w:t xml:space="preserve"> and other similar </w:t>
      </w:r>
      <w:r w:rsidR="00A20C23">
        <w:t>program</w:t>
      </w:r>
      <w:r w:rsidRPr="00E70F06">
        <w:t xml:space="preserve">s. </w:t>
      </w:r>
    </w:p>
    <w:p w14:paraId="0257FE4C" w14:textId="77777777" w:rsidR="003118CE" w:rsidRPr="00E70F06" w:rsidRDefault="003118CE" w:rsidP="00067A52">
      <w:r w:rsidRPr="00E70F06">
        <w:t xml:space="preserve">You have all seen the participant information and consented to be here. </w:t>
      </w:r>
      <w:r>
        <w:t>Thank you for that. Before we start, I’ll just confirm with you</w:t>
      </w:r>
      <w:r w:rsidRPr="00E70F06">
        <w:t>:</w:t>
      </w:r>
    </w:p>
    <w:p w14:paraId="04C35466" w14:textId="77777777" w:rsidR="003118CE" w:rsidRPr="00E70F06" w:rsidRDefault="003118CE" w:rsidP="00575D92">
      <w:pPr>
        <w:pStyle w:val="ListBullet"/>
      </w:pPr>
      <w:r w:rsidRPr="00E70F06">
        <w:t>I will be recording the discussion, no one will see this recording except me and the other university researchers on the team.</w:t>
      </w:r>
    </w:p>
    <w:p w14:paraId="548975AB" w14:textId="77777777" w:rsidR="003118CE" w:rsidRPr="00E70F06" w:rsidRDefault="003118CE" w:rsidP="00575D92">
      <w:pPr>
        <w:pStyle w:val="ListBullet"/>
      </w:pPr>
      <w:r w:rsidRPr="00E70F06">
        <w:t>I will not tell FECCA, the Commonwealth Government or anyone else that you have participated</w:t>
      </w:r>
    </w:p>
    <w:p w14:paraId="3873FCD3" w14:textId="77777777" w:rsidR="003118CE" w:rsidRPr="00E70F06" w:rsidRDefault="003118CE" w:rsidP="00575D92">
      <w:pPr>
        <w:pStyle w:val="ListBullet"/>
      </w:pPr>
      <w:r w:rsidRPr="00E70F06">
        <w:t xml:space="preserve">You will not be identified in any reports </w:t>
      </w:r>
    </w:p>
    <w:p w14:paraId="54B701CB" w14:textId="77777777" w:rsidR="003118CE" w:rsidRPr="00E70F06" w:rsidRDefault="003118CE" w:rsidP="00575D92">
      <w:pPr>
        <w:pStyle w:val="ListBullet"/>
      </w:pPr>
      <w:r w:rsidRPr="00E70F06">
        <w:t>If we use quotes from this discussion, we will remove any details that may identify you</w:t>
      </w:r>
    </w:p>
    <w:p w14:paraId="0BCCAC1B" w14:textId="77777777" w:rsidR="003118CE" w:rsidRDefault="003118CE" w:rsidP="00067A52">
      <w:r w:rsidRPr="00E70F06">
        <w:t xml:space="preserve">These things are required of us to make sure we are doing the research ethically. </w:t>
      </w:r>
    </w:p>
    <w:p w14:paraId="1E617AC4" w14:textId="77777777" w:rsidR="003118CE" w:rsidRDefault="003118CE" w:rsidP="00067A52">
      <w:r w:rsidRPr="00E70F06">
        <w:t>Do you have any questions about any of this so far?</w:t>
      </w:r>
    </w:p>
    <w:p w14:paraId="0F5A3D06" w14:textId="77777777" w:rsidR="003118CE" w:rsidRPr="00E70F06" w:rsidRDefault="003118CE" w:rsidP="00067A52">
      <w:r w:rsidRPr="00E70F06">
        <w:t>We ask that you respect the process and each other, by keeping what is shared here, confidential.</w:t>
      </w:r>
    </w:p>
    <w:p w14:paraId="13E3D2FE" w14:textId="4FFAE82B" w:rsidR="003118CE" w:rsidRDefault="003118CE" w:rsidP="00067A52">
      <w:r w:rsidRPr="00E70F06">
        <w:t xml:space="preserve">So please feel free to be honest and frank. We acknowledge that the </w:t>
      </w:r>
      <w:r w:rsidR="00A20C23">
        <w:t>program</w:t>
      </w:r>
      <w:r w:rsidRPr="00E70F06">
        <w:t xml:space="preserve"> works differently for different people and it’s really helpful for us to hear a range of different views and experiences. </w:t>
      </w:r>
    </w:p>
    <w:p w14:paraId="05AC96F3" w14:textId="77777777" w:rsidR="003118CE" w:rsidRDefault="003118CE" w:rsidP="00067A52">
      <w:r w:rsidRPr="00E70F06">
        <w:t xml:space="preserve">The focus group will take </w:t>
      </w:r>
      <w:r>
        <w:t xml:space="preserve">around </w:t>
      </w:r>
      <w:r w:rsidRPr="00E70F06">
        <w:t xml:space="preserve">one hour. We won’t have any breaks in the hour but if you wish to leave the discussion to take a break or if you don’t want to participate anymore, you can leave at any time. </w:t>
      </w:r>
    </w:p>
    <w:p w14:paraId="0E8F384C" w14:textId="77777777" w:rsidR="003118CE" w:rsidRDefault="003118CE" w:rsidP="00067A52">
      <w:r w:rsidRPr="00E70F06">
        <w:t>I have about 7</w:t>
      </w:r>
      <w:r>
        <w:t xml:space="preserve">-8 </w:t>
      </w:r>
      <w:r w:rsidRPr="00E70F06">
        <w:t xml:space="preserve">questions for you and you don’t have to answer every question, and I will keep a check on the time to make sure we can cover all the questions. </w:t>
      </w:r>
    </w:p>
    <w:p w14:paraId="7C2D2C52" w14:textId="77777777" w:rsidR="003118CE" w:rsidRPr="00E70F06" w:rsidRDefault="003118CE" w:rsidP="00067A52">
      <w:r w:rsidRPr="00E70F06">
        <w:t xml:space="preserve">Please try to speak one at a time so that the voice recorder doesn’t miss anything. </w:t>
      </w:r>
    </w:p>
    <w:p w14:paraId="6C0A3E6C" w14:textId="5F929A12" w:rsidR="003118CE" w:rsidRPr="00E70F06" w:rsidRDefault="003118CE" w:rsidP="00067A52">
      <w:r w:rsidRPr="00E70F06">
        <w:t>Do you have any questions of me before we start?</w:t>
      </w:r>
    </w:p>
    <w:p w14:paraId="6C520029" w14:textId="77777777" w:rsidR="003118CE" w:rsidRPr="000228A8" w:rsidRDefault="003118CE" w:rsidP="000228A8">
      <w:pPr>
        <w:rPr>
          <w:b/>
          <w:bCs/>
        </w:rPr>
      </w:pPr>
      <w:r w:rsidRPr="000228A8">
        <w:rPr>
          <w:b/>
          <w:bCs/>
        </w:rPr>
        <w:t>Questions</w:t>
      </w:r>
    </w:p>
    <w:p w14:paraId="5D0AB73E" w14:textId="7748A76D" w:rsidR="003118CE" w:rsidRPr="00E70F06" w:rsidRDefault="003118CE">
      <w:pPr>
        <w:pStyle w:val="ListNumber"/>
        <w:numPr>
          <w:ilvl w:val="0"/>
          <w:numId w:val="7"/>
        </w:numPr>
      </w:pPr>
      <w:r w:rsidRPr="00E70F06">
        <w:t xml:space="preserve">What community network/organisation are you a part of, and what is your role? </w:t>
      </w:r>
    </w:p>
    <w:p w14:paraId="7F24A248" w14:textId="67A99E2C" w:rsidR="003118CE" w:rsidRDefault="003118CE" w:rsidP="00837A47">
      <w:pPr>
        <w:pStyle w:val="ListNumber"/>
      </w:pPr>
      <w:r w:rsidRPr="00E70F06">
        <w:t xml:space="preserve">Can you tell me about your involvement with the EnCOMPASS Connectors </w:t>
      </w:r>
      <w:r w:rsidR="00A20C23">
        <w:t>program</w:t>
      </w:r>
      <w:r w:rsidRPr="00E70F06">
        <w:t xml:space="preserve">? </w:t>
      </w:r>
    </w:p>
    <w:p w14:paraId="375A77B4" w14:textId="7125F50B" w:rsidR="003118CE" w:rsidRDefault="003118CE" w:rsidP="00837A47">
      <w:pPr>
        <w:pStyle w:val="ListNumber"/>
      </w:pPr>
      <w:r w:rsidRPr="00655781">
        <w:t xml:space="preserve">What do you consider the outcomes of the EnCOMPASS Connectors </w:t>
      </w:r>
      <w:r w:rsidR="00A20C23">
        <w:t>program</w:t>
      </w:r>
      <w:r w:rsidRPr="00655781">
        <w:t xml:space="preserve"> have been for older people and their families?</w:t>
      </w:r>
    </w:p>
    <w:p w14:paraId="6C400DE7" w14:textId="583698E3" w:rsidR="003118CE" w:rsidRPr="00837A47" w:rsidRDefault="003118CE" w:rsidP="00837A47">
      <w:pPr>
        <w:pStyle w:val="ListNumber"/>
      </w:pPr>
      <w:r w:rsidRPr="00E70F06">
        <w:t xml:space="preserve">What do you feel the </w:t>
      </w:r>
      <w:r w:rsidR="00A20C23">
        <w:t>program</w:t>
      </w:r>
      <w:r w:rsidRPr="00E70F06">
        <w:t xml:space="preserve"> has done well to help you support older people to access </w:t>
      </w:r>
      <w:r>
        <w:t>My Aged Care</w:t>
      </w:r>
      <w:r w:rsidRPr="00E70F06">
        <w:t xml:space="preserve">? Has there been anything missing? Something that may have helped you </w:t>
      </w:r>
      <w:r w:rsidR="00294B88" w:rsidRPr="00E70F06">
        <w:t>further.</w:t>
      </w:r>
    </w:p>
    <w:p w14:paraId="05FD45E0" w14:textId="7482E4D4" w:rsidR="003118CE" w:rsidRDefault="003118CE" w:rsidP="00837A47">
      <w:pPr>
        <w:pStyle w:val="ListNumber"/>
      </w:pPr>
      <w:r w:rsidRPr="00E70F06">
        <w:t xml:space="preserve">There are lots of ideas about how best to provide information to CALD communities about aged care and the supports it can provide. What have you seen in the </w:t>
      </w:r>
      <w:r w:rsidR="005474A4">
        <w:t>EnCOMPASS Connectors</w:t>
      </w:r>
      <w:r w:rsidRPr="00E70F06">
        <w:t xml:space="preserve"> </w:t>
      </w:r>
      <w:r w:rsidR="00A20C23">
        <w:t>program</w:t>
      </w:r>
      <w:r w:rsidRPr="00E70F06">
        <w:t xml:space="preserve"> that you think has worked well so far? What hasn’t worked well? What else could be done? </w:t>
      </w:r>
    </w:p>
    <w:p w14:paraId="02A9EBD7" w14:textId="69B279CC" w:rsidR="003118CE" w:rsidRDefault="003118CE" w:rsidP="00837A47">
      <w:pPr>
        <w:pStyle w:val="ListNumber"/>
      </w:pPr>
      <w:r w:rsidRPr="00296AD5">
        <w:t xml:space="preserve">What do you see as your role in the </w:t>
      </w:r>
      <w:r w:rsidR="00A20C23">
        <w:t>program</w:t>
      </w:r>
      <w:r w:rsidRPr="00296AD5">
        <w:t xml:space="preserve">? </w:t>
      </w:r>
    </w:p>
    <w:p w14:paraId="01E362F7" w14:textId="77777777" w:rsidR="003118CE" w:rsidRDefault="003118CE" w:rsidP="00837A47">
      <w:pPr>
        <w:pStyle w:val="ListNumber"/>
      </w:pPr>
      <w:r w:rsidRPr="00296AD5">
        <w:t>Have you participated in the events run by the connecters? What did you gain from them?</w:t>
      </w:r>
    </w:p>
    <w:p w14:paraId="5707C63A" w14:textId="77777777" w:rsidR="003118CE" w:rsidRDefault="003118CE" w:rsidP="00837A47">
      <w:pPr>
        <w:pStyle w:val="ListNumber"/>
      </w:pPr>
      <w:r w:rsidRPr="00296AD5">
        <w:t>Why do you participate in the events the connectors run?</w:t>
      </w:r>
    </w:p>
    <w:p w14:paraId="73D4D520" w14:textId="7EF780DD" w:rsidR="003118CE" w:rsidRPr="0018714D" w:rsidRDefault="003118CE" w:rsidP="00837A47">
      <w:pPr>
        <w:pStyle w:val="ListNumber"/>
      </w:pPr>
      <w:r w:rsidRPr="00296AD5">
        <w:t xml:space="preserve">Why do you think touchpoints like yourself are valuable to the </w:t>
      </w:r>
      <w:r w:rsidR="00A20C23">
        <w:t>program</w:t>
      </w:r>
      <w:r w:rsidRPr="00296AD5">
        <w:t>?</w:t>
      </w:r>
      <w:r>
        <w:t xml:space="preserve"> How do you add value?</w:t>
      </w:r>
    </w:p>
    <w:p w14:paraId="117DE5A6" w14:textId="528168BE" w:rsidR="003118CE" w:rsidRDefault="00837A47" w:rsidP="00837A47">
      <w:pPr>
        <w:pStyle w:val="ListNumber"/>
      </w:pPr>
      <w:r w:rsidRPr="0042470A">
        <w:t xml:space="preserve">person </w:t>
      </w:r>
      <w:r w:rsidR="003118CE">
        <w:t xml:space="preserve">What has the </w:t>
      </w:r>
      <w:r w:rsidR="00A20C23">
        <w:t>program</w:t>
      </w:r>
      <w:r w:rsidR="003118CE">
        <w:t xml:space="preserve"> or Connector done that is working well? </w:t>
      </w:r>
    </w:p>
    <w:p w14:paraId="25DFBF2A" w14:textId="665B2AAF" w:rsidR="003118CE" w:rsidRPr="0042470A" w:rsidRDefault="003118CE" w:rsidP="00837A47">
      <w:pPr>
        <w:pStyle w:val="ListNumber"/>
      </w:pPr>
      <w:r w:rsidRPr="0042470A">
        <w:t xml:space="preserve">Can you share a story about when the </w:t>
      </w:r>
      <w:r w:rsidR="00A20C23">
        <w:t>program</w:t>
      </w:r>
      <w:r w:rsidRPr="0042470A">
        <w:t xml:space="preserve"> has worked well or made difference for an older and/or their carer?</w:t>
      </w:r>
    </w:p>
    <w:p w14:paraId="3164B01B" w14:textId="5E066ECC" w:rsidR="003118CE" w:rsidRPr="0042470A" w:rsidRDefault="003118CE" w:rsidP="00837A47">
      <w:pPr>
        <w:pStyle w:val="ListNumber"/>
      </w:pPr>
      <w:r w:rsidRPr="0042470A">
        <w:t xml:space="preserve">Can you share a story about when the </w:t>
      </w:r>
      <w:r w:rsidR="00A20C23">
        <w:t>program</w:t>
      </w:r>
      <w:r w:rsidRPr="0042470A">
        <w:t xml:space="preserve"> has not worked well?</w:t>
      </w:r>
    </w:p>
    <w:p w14:paraId="6011554E" w14:textId="37D57D26" w:rsidR="003118CE" w:rsidRDefault="003118CE" w:rsidP="00837A47">
      <w:pPr>
        <w:pStyle w:val="ListNumber"/>
      </w:pPr>
      <w:r w:rsidRPr="00E70F06">
        <w:t xml:space="preserve">If you could change something about the EnCOMPASS Connectors </w:t>
      </w:r>
      <w:r w:rsidR="00A20C23">
        <w:t>program</w:t>
      </w:r>
      <w:r w:rsidRPr="00E70F06">
        <w:t xml:space="preserve"> to make it work more effectively in your area</w:t>
      </w:r>
      <w:r>
        <w:t>/community</w:t>
      </w:r>
      <w:r w:rsidRPr="00E70F06">
        <w:t xml:space="preserve">, what would you change and why? </w:t>
      </w:r>
    </w:p>
    <w:p w14:paraId="3B637431" w14:textId="142EEA02" w:rsidR="003118CE" w:rsidRDefault="003118CE" w:rsidP="00837A47">
      <w:pPr>
        <w:pStyle w:val="ListNumber"/>
      </w:pPr>
      <w:r w:rsidRPr="00E70F06">
        <w:t xml:space="preserve">What else do you think we need to know, to really understand how the EnCOMPASS Connectors </w:t>
      </w:r>
      <w:r w:rsidR="00A20C23">
        <w:t>program</w:t>
      </w:r>
      <w:r w:rsidRPr="00E70F06">
        <w:t xml:space="preserve"> has worked in your community </w:t>
      </w:r>
      <w:r>
        <w:t>to date?</w:t>
      </w:r>
    </w:p>
    <w:p w14:paraId="0C1EF35F" w14:textId="77777777" w:rsidR="003118CE" w:rsidRPr="00E70F06" w:rsidRDefault="003118CE" w:rsidP="00837A47">
      <w:pPr>
        <w:pStyle w:val="ListNumber"/>
      </w:pPr>
      <w:r w:rsidRPr="00E70F06">
        <w:t>If I have any further questions, may I contact you in the coming months?</w:t>
      </w:r>
    </w:p>
    <w:p w14:paraId="751F3BCF" w14:textId="77777777" w:rsidR="003118CE" w:rsidRPr="00E70F06" w:rsidRDefault="003118CE" w:rsidP="003118CE">
      <w:pPr>
        <w:rPr>
          <w:b/>
          <w:bCs/>
        </w:rPr>
      </w:pPr>
      <w:r w:rsidRPr="00E70F06">
        <w:rPr>
          <w:b/>
          <w:bCs/>
        </w:rPr>
        <w:t>Generic follow up questions</w:t>
      </w:r>
    </w:p>
    <w:p w14:paraId="4A466EA2" w14:textId="77777777" w:rsidR="003118CE" w:rsidRPr="00E70F06" w:rsidRDefault="003118CE" w:rsidP="00837A47">
      <w:pPr>
        <w:pStyle w:val="ListBullet"/>
      </w:pPr>
      <w:r w:rsidRPr="00E70F06">
        <w:t>Can you tell me more about that?</w:t>
      </w:r>
    </w:p>
    <w:p w14:paraId="0B0F0F34" w14:textId="77777777" w:rsidR="003118CE" w:rsidRPr="00E70F06" w:rsidRDefault="003118CE" w:rsidP="00837A47">
      <w:pPr>
        <w:pStyle w:val="ListBullet"/>
      </w:pPr>
      <w:r w:rsidRPr="00E70F06">
        <w:t>We’re really interested in how that may have changed your thinking, can you tell me more about that?</w:t>
      </w:r>
    </w:p>
    <w:p w14:paraId="5BC6E2E7" w14:textId="77777777" w:rsidR="003118CE" w:rsidRPr="00E70F06" w:rsidRDefault="003118CE" w:rsidP="00837A47">
      <w:pPr>
        <w:pStyle w:val="ListBullet"/>
      </w:pPr>
      <w:r w:rsidRPr="00E70F06">
        <w:t>What was it about that thing that helped or didn’t help?</w:t>
      </w:r>
    </w:p>
    <w:p w14:paraId="77FBADC7" w14:textId="77777777" w:rsidR="003118CE" w:rsidRDefault="003118CE" w:rsidP="00837A47">
      <w:pPr>
        <w:pStyle w:val="ListBullet"/>
      </w:pPr>
      <w:r w:rsidRPr="000C7BEC">
        <w:t xml:space="preserve">Did it work like that for all of you, or </w:t>
      </w:r>
      <w:r>
        <w:t>was it different for any/some of you?</w:t>
      </w:r>
    </w:p>
    <w:p w14:paraId="79D2E9F0" w14:textId="18E6ABFC" w:rsidR="004727B4" w:rsidRPr="006F09A7" w:rsidRDefault="003118CE" w:rsidP="002A288F">
      <w:pPr>
        <w:pStyle w:val="ListBullet"/>
      </w:pPr>
      <w:r>
        <w:t>Why/how?</w:t>
      </w:r>
    </w:p>
    <w:p w14:paraId="3ABEB063" w14:textId="77777777" w:rsidR="00AD36B6" w:rsidRPr="00F17B4B" w:rsidRDefault="00AD36B6" w:rsidP="00F17B4B">
      <w:pPr>
        <w:sectPr w:rsidR="00AD36B6" w:rsidRPr="00F17B4B" w:rsidSect="005C16D3">
          <w:pgSz w:w="11900" w:h="16840"/>
          <w:pgMar w:top="1315" w:right="1315" w:bottom="1701" w:left="1315" w:header="851" w:footer="737" w:gutter="0"/>
          <w:cols w:space="708"/>
          <w:titlePg/>
          <w:docGrid w:linePitch="360"/>
        </w:sectPr>
      </w:pPr>
      <w:bookmarkStart w:id="181" w:name="_Toc131095175"/>
    </w:p>
    <w:p w14:paraId="3DD98473" w14:textId="683384BB" w:rsidR="004727B4" w:rsidRPr="006F09A7" w:rsidRDefault="004727B4" w:rsidP="004727B4">
      <w:pPr>
        <w:pStyle w:val="Heading2"/>
        <w:rPr>
          <w:lang w:val="en-US"/>
        </w:rPr>
      </w:pPr>
      <w:bookmarkStart w:id="182" w:name="_Toc179298279"/>
      <w:r>
        <w:rPr>
          <w:lang w:val="en-US"/>
        </w:rPr>
        <w:t>Appendix 6: Time and task data collection tool</w:t>
      </w:r>
      <w:bookmarkEnd w:id="181"/>
      <w:bookmarkEnd w:id="182"/>
    </w:p>
    <w:p w14:paraId="0B61C71F" w14:textId="1B77D739" w:rsidR="004727B4" w:rsidRPr="006F09A7" w:rsidRDefault="004727B4" w:rsidP="006F09A7">
      <w:pPr>
        <w:spacing w:before="240" w:after="240"/>
        <w:rPr>
          <w:b/>
          <w:bCs/>
          <w:lang w:val="en-US"/>
        </w:rPr>
      </w:pPr>
      <w:r w:rsidRPr="00976352">
        <w:rPr>
          <w:b/>
          <w:bCs/>
          <w:lang w:val="en-US"/>
        </w:rPr>
        <w:t>Information and instructions</w:t>
      </w:r>
    </w:p>
    <w:p w14:paraId="4120A78F" w14:textId="66D401FA" w:rsidR="004727B4" w:rsidRPr="00976352" w:rsidRDefault="004727B4" w:rsidP="006F09A7">
      <w:pPr>
        <w:spacing w:before="240" w:after="240"/>
        <w:rPr>
          <w:lang w:val="en-US"/>
        </w:rPr>
      </w:pPr>
      <w:r w:rsidRPr="00976352">
        <w:rPr>
          <w:lang w:val="en-US"/>
        </w:rPr>
        <w:t xml:space="preserve">We are collecting this information to be able to calculate the time needed for a Connector's different roles. For work with </w:t>
      </w:r>
      <w:r w:rsidR="00EC4243">
        <w:rPr>
          <w:lang w:val="en-US"/>
        </w:rPr>
        <w:t>older persons</w:t>
      </w:r>
      <w:r w:rsidRPr="00976352">
        <w:rPr>
          <w:lang w:val="en-US"/>
        </w:rPr>
        <w:t xml:space="preserve"> and carers, we will also work out whether the time needed varies for clients with more complex situations. This information will inform planning for future </w:t>
      </w:r>
      <w:r w:rsidR="00A20C23">
        <w:rPr>
          <w:lang w:val="en-US"/>
        </w:rPr>
        <w:t>program</w:t>
      </w:r>
      <w:r w:rsidRPr="00976352">
        <w:rPr>
          <w:lang w:val="en-US"/>
        </w:rPr>
        <w:t xml:space="preserve">s like this one. </w:t>
      </w:r>
    </w:p>
    <w:p w14:paraId="6461BDB1" w14:textId="5F885EA7" w:rsidR="004727B4" w:rsidRDefault="004727B4" w:rsidP="006F09A7">
      <w:pPr>
        <w:spacing w:before="240" w:after="240"/>
        <w:rPr>
          <w:lang w:val="en-US"/>
        </w:rPr>
      </w:pPr>
      <w:r w:rsidRPr="00976352">
        <w:rPr>
          <w:lang w:val="en-US"/>
        </w:rPr>
        <w:t xml:space="preserve">For this, we need a COMPLETE record of one week's work in the </w:t>
      </w:r>
      <w:r w:rsidR="005474A4">
        <w:rPr>
          <w:lang w:val="en-US"/>
        </w:rPr>
        <w:t>EnCOMPASS Connectors</w:t>
      </w:r>
      <w:r w:rsidRPr="00976352">
        <w:rPr>
          <w:lang w:val="en-US"/>
        </w:rPr>
        <w:t xml:space="preserve"> </w:t>
      </w:r>
      <w:r w:rsidR="00A20C23">
        <w:rPr>
          <w:lang w:val="en-US"/>
        </w:rPr>
        <w:t>program</w:t>
      </w:r>
      <w:r w:rsidRPr="00976352">
        <w:rPr>
          <w:lang w:val="en-US"/>
        </w:rPr>
        <w:t xml:space="preserve"> at your agency.</w:t>
      </w:r>
    </w:p>
    <w:p w14:paraId="62DB67E6" w14:textId="0DA4084F" w:rsidR="00FD3FA2" w:rsidRDefault="004727B4" w:rsidP="006F09A7">
      <w:pPr>
        <w:spacing w:before="240" w:after="240"/>
        <w:rPr>
          <w:lang w:val="en-US"/>
        </w:rPr>
      </w:pPr>
      <w:r w:rsidRPr="00976352">
        <w:rPr>
          <w:lang w:val="en-US"/>
        </w:rPr>
        <w:t xml:space="preserve">Select ONE, one week period between the 24th of October and the 13th of November 2022.  Weeks start on Monday and finish on Sunday, to include work Connectors do on weekends. </w:t>
      </w:r>
    </w:p>
    <w:p w14:paraId="3F5FDD95" w14:textId="68DF77CB" w:rsidR="004727B4" w:rsidRDefault="004727B4" w:rsidP="006F09A7">
      <w:pPr>
        <w:spacing w:before="240" w:after="240"/>
        <w:rPr>
          <w:lang w:val="en-US"/>
        </w:rPr>
      </w:pPr>
      <w:r w:rsidRPr="00976352">
        <w:rPr>
          <w:lang w:val="en-US"/>
        </w:rPr>
        <w:t xml:space="preserve">Complete only ONE snapshot form per agency. If more than one Connector works at your agency, please enter information from all Connectors into the same page and submit one file. Identify different Connectors as Connector 1, Connector 2 etc. </w:t>
      </w:r>
    </w:p>
    <w:p w14:paraId="17EFFDFB" w14:textId="03C47102" w:rsidR="004727B4" w:rsidRDefault="004727B4" w:rsidP="006F09A7">
      <w:pPr>
        <w:spacing w:before="240" w:after="240"/>
        <w:rPr>
          <w:lang w:val="en-US"/>
        </w:rPr>
      </w:pPr>
      <w:r w:rsidRPr="00976352">
        <w:rPr>
          <w:lang w:val="en-US"/>
        </w:rPr>
        <w:t xml:space="preserve">We will NOT use this information to assess the performance of any individual worker or agency. Only aggregated (added together) data will be provided to FECCA and the </w:t>
      </w:r>
      <w:r w:rsidR="002D54B6">
        <w:rPr>
          <w:lang w:val="en-US"/>
        </w:rPr>
        <w:t>Department of Health and Aged Care</w:t>
      </w:r>
      <w:r w:rsidRPr="00976352">
        <w:rPr>
          <w:lang w:val="en-US"/>
        </w:rPr>
        <w:t>.</w:t>
      </w:r>
    </w:p>
    <w:p w14:paraId="30E595AC" w14:textId="22301DB0" w:rsidR="004727B4" w:rsidRDefault="004727B4" w:rsidP="006F09A7">
      <w:pPr>
        <w:spacing w:before="240" w:after="240"/>
        <w:rPr>
          <w:lang w:val="en-US"/>
        </w:rPr>
      </w:pPr>
      <w:r w:rsidRPr="00976352">
        <w:rPr>
          <w:lang w:val="en-US"/>
        </w:rPr>
        <w:t>We will NOT use this information to assess the time taken for individual clients. Only aggregated (added together) data will be used in analysis.</w:t>
      </w:r>
    </w:p>
    <w:p w14:paraId="3E530ACC" w14:textId="2AEFB91D" w:rsidR="004727B4" w:rsidRDefault="004727B4" w:rsidP="006F09A7">
      <w:pPr>
        <w:spacing w:before="240" w:after="240"/>
        <w:rPr>
          <w:lang w:val="en-US"/>
        </w:rPr>
      </w:pPr>
      <w:r w:rsidRPr="00976352">
        <w:rPr>
          <w:lang w:val="en-US"/>
        </w:rPr>
        <w:t>ALL work you do during the chosen week should be recorded (</w:t>
      </w:r>
      <w:r w:rsidR="00294B88" w:rsidRPr="00976352">
        <w:rPr>
          <w:lang w:val="en-US"/>
        </w:rPr>
        <w:t>e.g.,</w:t>
      </w:r>
      <w:r w:rsidRPr="00976352">
        <w:rPr>
          <w:lang w:val="en-US"/>
        </w:rPr>
        <w:t xml:space="preserve"> client work, community education work, administration, meetings). Take a note of the time you start each task. Then enter each task into the sheet as you complete it.  This will avoid forgetting things or recording too little time for them.</w:t>
      </w:r>
    </w:p>
    <w:p w14:paraId="1CA51506" w14:textId="499D4EA6" w:rsidR="004727B4" w:rsidRDefault="004727B4" w:rsidP="006F09A7">
      <w:pPr>
        <w:spacing w:before="240" w:after="240"/>
        <w:rPr>
          <w:lang w:val="en-US"/>
        </w:rPr>
      </w:pPr>
      <w:r w:rsidRPr="00976352">
        <w:rPr>
          <w:lang w:val="en-US"/>
        </w:rPr>
        <w:t>Each task should be recorded separately on its own row.  This is so that we can analyse the information.</w:t>
      </w:r>
    </w:p>
    <w:p w14:paraId="0088A710" w14:textId="32DF0A3A" w:rsidR="004727B4" w:rsidRDefault="004727B4" w:rsidP="006F09A7">
      <w:pPr>
        <w:spacing w:before="240" w:after="240"/>
        <w:rPr>
          <w:lang w:val="en-US"/>
        </w:rPr>
      </w:pPr>
      <w:r w:rsidRPr="00976352">
        <w:rPr>
          <w:lang w:val="en-US"/>
        </w:rPr>
        <w:t>Please include the work you do for ALL of your clients. Client consent is NOT needed for this data because no client information is being entered.</w:t>
      </w:r>
      <w:r>
        <w:rPr>
          <w:lang w:val="en-US"/>
        </w:rPr>
        <w:t xml:space="preserve"> </w:t>
      </w:r>
      <w:r w:rsidRPr="00976352">
        <w:rPr>
          <w:lang w:val="en-US"/>
        </w:rPr>
        <w:t>EVERY client-related task should have a unique Client Number with it.</w:t>
      </w:r>
    </w:p>
    <w:p w14:paraId="172A822D" w14:textId="31981755" w:rsidR="004727B4" w:rsidRDefault="004727B4" w:rsidP="006F09A7">
      <w:pPr>
        <w:spacing w:before="240" w:after="240"/>
        <w:rPr>
          <w:lang w:val="en-US"/>
        </w:rPr>
      </w:pPr>
      <w:r w:rsidRPr="00976352">
        <w:rPr>
          <w:lang w:val="en-US"/>
        </w:rPr>
        <w:t xml:space="preserve">For Client Numbers: Where clients have consented for their data to be provided in the monthly report for the evaluation, copy and paste their unique identifier number into this document. This will allow us to analyse the time taken for clients with more complex needs. If the client has not consented for their data to be provided for the evaluation, please generate a number and put an </w:t>
      </w:r>
      <w:r w:rsidR="003C5544" w:rsidRPr="00976352">
        <w:rPr>
          <w:lang w:val="en-US"/>
        </w:rPr>
        <w:t>asterisk</w:t>
      </w:r>
      <w:r w:rsidRPr="00976352">
        <w:rPr>
          <w:lang w:val="en-US"/>
        </w:rPr>
        <w:t xml:space="preserve"> after it (e.g. 123456*).</w:t>
      </w:r>
    </w:p>
    <w:p w14:paraId="6683068E" w14:textId="32C3DD90" w:rsidR="004727B4" w:rsidRDefault="004727B4" w:rsidP="006F09A7">
      <w:pPr>
        <w:spacing w:before="240" w:after="240"/>
        <w:rPr>
          <w:lang w:val="en-US"/>
        </w:rPr>
      </w:pPr>
      <w:r w:rsidRPr="00976352">
        <w:rPr>
          <w:lang w:val="en-US"/>
        </w:rPr>
        <w:t xml:space="preserve">The total time recorded for the week should equal the total time worked by Connectors in the week. </w:t>
      </w:r>
    </w:p>
    <w:p w14:paraId="3EFAFD9E" w14:textId="1F17B44E" w:rsidR="004727B4" w:rsidRDefault="004727B4" w:rsidP="006F09A7">
      <w:pPr>
        <w:spacing w:before="240" w:after="240"/>
        <w:rPr>
          <w:lang w:val="en-US"/>
        </w:rPr>
      </w:pPr>
      <w:r w:rsidRPr="00976352">
        <w:rPr>
          <w:lang w:val="en-US"/>
        </w:rPr>
        <w:t xml:space="preserve">An explanation of each item is below. It provides examples of what the different items mean. </w:t>
      </w:r>
    </w:p>
    <w:p w14:paraId="63FCDFD3" w14:textId="6B6CE9C0" w:rsidR="004727B4" w:rsidRDefault="004727B4" w:rsidP="006F09A7">
      <w:pPr>
        <w:spacing w:before="240" w:after="240"/>
        <w:rPr>
          <w:lang w:val="en-US"/>
        </w:rPr>
      </w:pPr>
      <w:r w:rsidRPr="00976352">
        <w:rPr>
          <w:lang w:val="en-US"/>
        </w:rPr>
        <w:t>The sheet named "Data" is where you record the information.</w:t>
      </w:r>
    </w:p>
    <w:p w14:paraId="2A9B1C0A" w14:textId="4C506DA6" w:rsidR="004727B4" w:rsidRDefault="004727B4" w:rsidP="006F09A7">
      <w:pPr>
        <w:spacing w:before="240" w:after="240"/>
        <w:rPr>
          <w:lang w:val="en-US"/>
        </w:rPr>
      </w:pPr>
      <w:r w:rsidRPr="00976352">
        <w:rPr>
          <w:lang w:val="en-US"/>
        </w:rPr>
        <w:t>Some columns have drop-down lists.  Click on an empty box to bring up the arrow for drop down lists. The arrow will appear on the right, next to the box. Click on the arrow to see the list. Click on your selected option to make it appear in the box.</w:t>
      </w:r>
    </w:p>
    <w:p w14:paraId="62D22F3F" w14:textId="6D3468E5" w:rsidR="00924DF0" w:rsidRPr="00976352" w:rsidRDefault="004727B4" w:rsidP="006F09A7">
      <w:pPr>
        <w:spacing w:before="240" w:after="240"/>
        <w:rPr>
          <w:lang w:val="en-US"/>
        </w:rPr>
      </w:pPr>
      <w:r w:rsidRPr="00976352">
        <w:rPr>
          <w:lang w:val="en-US"/>
        </w:rPr>
        <w:t>Name your file as [your site name_state/territory_snapshot2] and send to rreali@cdu.edu.au by Monday 14 November 2022</w:t>
      </w:r>
      <w:r>
        <w:rPr>
          <w:lang w:val="en-US"/>
        </w:rPr>
        <w:t>.</w:t>
      </w:r>
      <w:r w:rsidR="00AD36B6">
        <w:rPr>
          <w:lang w:val="en-US"/>
        </w:rPr>
        <w:t xml:space="preserve"> </w:t>
      </w:r>
      <w:r>
        <w:rPr>
          <w:lang w:val="en-US"/>
        </w:rPr>
        <w:t>Thank you.</w:t>
      </w:r>
    </w:p>
    <w:p w14:paraId="04CA3CCC" w14:textId="77777777" w:rsidR="004727B4" w:rsidRDefault="004727B4" w:rsidP="006F09A7">
      <w:pPr>
        <w:spacing w:before="240" w:after="240"/>
        <w:rPr>
          <w:b/>
          <w:bCs/>
          <w:lang w:val="en-US"/>
        </w:rPr>
      </w:pPr>
      <w:r w:rsidRPr="00185C22">
        <w:rPr>
          <w:b/>
          <w:bCs/>
          <w:lang w:val="en-US"/>
        </w:rPr>
        <w:t xml:space="preserve">Explanation of categories on Data </w:t>
      </w:r>
      <w:r>
        <w:rPr>
          <w:b/>
          <w:bCs/>
          <w:lang w:val="en-US"/>
        </w:rPr>
        <w:t>collection template</w:t>
      </w:r>
    </w:p>
    <w:p w14:paraId="0A774DCE" w14:textId="6AAD4B94" w:rsidR="006115B9" w:rsidRDefault="006115B9" w:rsidP="006F09A7">
      <w:pPr>
        <w:spacing w:before="240" w:after="240"/>
        <w:rPr>
          <w:b/>
          <w:bCs/>
          <w:lang w:val="en-US"/>
        </w:rPr>
      </w:pPr>
      <w:r w:rsidRPr="006115B9">
        <w:rPr>
          <w:b/>
          <w:bCs/>
        </w:rPr>
        <w:t>Name of agency</w:t>
      </w:r>
    </w:p>
    <w:p w14:paraId="6CC05E5C" w14:textId="0EA9029E" w:rsidR="006115B9" w:rsidRPr="006F09A7" w:rsidRDefault="006115B9" w:rsidP="006F09A7">
      <w:pPr>
        <w:spacing w:before="240" w:after="240"/>
      </w:pPr>
      <w:r w:rsidRPr="004846D9">
        <w:t>The organisation you work for (so we can calculate the number of organisations who provide data).</w:t>
      </w:r>
    </w:p>
    <w:p w14:paraId="29F2D7DF" w14:textId="11CD2B34" w:rsidR="006115B9" w:rsidRDefault="006115B9" w:rsidP="006F09A7">
      <w:pPr>
        <w:spacing w:before="240" w:after="240"/>
        <w:rPr>
          <w:b/>
          <w:bCs/>
          <w:lang w:val="en-US"/>
        </w:rPr>
      </w:pPr>
      <w:r w:rsidRPr="006115B9">
        <w:rPr>
          <w:b/>
          <w:bCs/>
        </w:rPr>
        <w:t>Week the snapshot spreadsheet is completed</w:t>
      </w:r>
    </w:p>
    <w:p w14:paraId="2A818FA0" w14:textId="04D630C2" w:rsidR="006115B9" w:rsidRPr="006F09A7" w:rsidRDefault="006115B9" w:rsidP="006F09A7">
      <w:pPr>
        <w:spacing w:before="240" w:after="240"/>
      </w:pPr>
      <w:r w:rsidRPr="004846D9">
        <w:t>Select the week you are capturing data for from the drop-down list.  Choose a week that is "closest to typical" as you can. (i.e.. No Connectors on leave, no planning days for the agency.)</w:t>
      </w:r>
    </w:p>
    <w:p w14:paraId="25C0A873" w14:textId="72DD91E0" w:rsidR="006115B9" w:rsidRDefault="006115B9" w:rsidP="006F09A7">
      <w:pPr>
        <w:spacing w:before="240" w:after="240"/>
        <w:rPr>
          <w:lang w:val="en-US"/>
        </w:rPr>
      </w:pPr>
      <w:r w:rsidRPr="006115B9">
        <w:rPr>
          <w:b/>
          <w:bCs/>
        </w:rPr>
        <w:t>Number of days the Community Connectors in your agency normally work per week</w:t>
      </w:r>
    </w:p>
    <w:p w14:paraId="759222D3" w14:textId="28192F49" w:rsidR="006115B9" w:rsidRPr="006F09A7" w:rsidRDefault="006115B9" w:rsidP="006F09A7">
      <w:pPr>
        <w:spacing w:before="240" w:after="240"/>
      </w:pPr>
      <w:r w:rsidRPr="006115B9">
        <w:t xml:space="preserve">The total number of days the Connectors in your agency are contracted to work per week (e.g., 5 days, 3.5 days). For most </w:t>
      </w:r>
      <w:r w:rsidR="00A72A91">
        <w:t>sites</w:t>
      </w:r>
      <w:r w:rsidRPr="006115B9">
        <w:t>, this will be 5 days.</w:t>
      </w:r>
    </w:p>
    <w:p w14:paraId="482DEC26" w14:textId="6799402C" w:rsidR="006115B9" w:rsidRDefault="006115B9" w:rsidP="006F09A7">
      <w:pPr>
        <w:spacing w:before="240" w:after="240"/>
        <w:rPr>
          <w:b/>
          <w:bCs/>
        </w:rPr>
      </w:pPr>
      <w:r w:rsidRPr="006115B9">
        <w:rPr>
          <w:b/>
          <w:bCs/>
        </w:rPr>
        <w:t>Number of full (7.6hour) days worked by Connectors in your agency this week (e.g. 3.5 days)</w:t>
      </w:r>
    </w:p>
    <w:p w14:paraId="0B2A199A" w14:textId="7F6F33EF" w:rsidR="006115B9" w:rsidRDefault="006115B9" w:rsidP="006F09A7">
      <w:pPr>
        <w:spacing w:before="240" w:after="240"/>
        <w:rPr>
          <w:rFonts w:cstheme="majorHAnsi"/>
          <w:bCs/>
          <w:szCs w:val="22"/>
        </w:rPr>
      </w:pPr>
      <w:r w:rsidRPr="004846D9">
        <w:rPr>
          <w:lang w:val="en-US"/>
        </w:rPr>
        <w:t>Number of whole days all Connectors in your agency worked in the week for which you are recording data (e.g. 5 days, 2.5 days).  Add part days together. Add time for both/all Connectors together.</w:t>
      </w:r>
    </w:p>
    <w:p w14:paraId="6AC4F6A8" w14:textId="69A89862" w:rsidR="006115B9" w:rsidRDefault="006115B9" w:rsidP="006F09A7">
      <w:pPr>
        <w:spacing w:before="240" w:after="240"/>
        <w:rPr>
          <w:b/>
          <w:bCs/>
        </w:rPr>
      </w:pPr>
      <w:r w:rsidRPr="006115B9">
        <w:rPr>
          <w:b/>
          <w:bCs/>
        </w:rPr>
        <w:t>Connector number</w:t>
      </w:r>
    </w:p>
    <w:p w14:paraId="3DD2AB00" w14:textId="5FF95395" w:rsidR="006115B9" w:rsidRDefault="006115B9" w:rsidP="006F09A7">
      <w:pPr>
        <w:spacing w:before="240" w:after="240"/>
        <w:rPr>
          <w:lang w:val="en-US"/>
        </w:rPr>
      </w:pPr>
      <w:r w:rsidRPr="004846D9">
        <w:rPr>
          <w:lang w:val="en-US"/>
        </w:rPr>
        <w:t xml:space="preserve">If there is more than one connector in your organisation number yourselves and indicate which connector is completing each row. This information will not be used to monitor individual performance. It will help us understand why there might be multiple tasks occurring at the same time.  </w:t>
      </w:r>
    </w:p>
    <w:p w14:paraId="6C580CA9" w14:textId="13332F7F" w:rsidR="006115B9" w:rsidRDefault="006115B9" w:rsidP="006F09A7">
      <w:pPr>
        <w:spacing w:before="240" w:after="240"/>
        <w:rPr>
          <w:b/>
          <w:bCs/>
        </w:rPr>
      </w:pPr>
      <w:r w:rsidRPr="006115B9">
        <w:rPr>
          <w:b/>
          <w:bCs/>
        </w:rPr>
        <w:t>Tasks (Drop down list)</w:t>
      </w:r>
    </w:p>
    <w:p w14:paraId="69F57B27" w14:textId="29A23942" w:rsidR="006115B9" w:rsidRPr="004846D9" w:rsidRDefault="006115B9" w:rsidP="00FD3FA2">
      <w:pPr>
        <w:pStyle w:val="ListBullet2"/>
        <w:numPr>
          <w:ilvl w:val="0"/>
          <w:numId w:val="22"/>
        </w:numPr>
        <w:rPr>
          <w:b w:val="0"/>
          <w:bCs/>
          <w:i w:val="0"/>
          <w:iCs w:val="0"/>
          <w:lang w:val="en-US"/>
        </w:rPr>
      </w:pPr>
      <w:r w:rsidRPr="004846D9">
        <w:rPr>
          <w:b w:val="0"/>
          <w:bCs/>
          <w:i w:val="0"/>
          <w:iCs w:val="0"/>
        </w:rPr>
        <w:t>Initial enquiry: May be with client, family member, touchpoint etc</w:t>
      </w:r>
      <w:r>
        <w:rPr>
          <w:b w:val="0"/>
          <w:bCs/>
          <w:i w:val="0"/>
          <w:iCs w:val="0"/>
        </w:rPr>
        <w:t>.</w:t>
      </w:r>
    </w:p>
    <w:p w14:paraId="7B382AFF"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First meeting with client: Older person and/or family member (or other support person).  This includes face to face meetings, virtual meetings (e.g., skype, Zoom) or over the phone.</w:t>
      </w:r>
    </w:p>
    <w:p w14:paraId="34D66DAD"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Subsequent meeting with client: Any meeting with the client after the first face to face meeting. This includes face to face meetings, virtual meetings or over the phone.</w:t>
      </w:r>
    </w:p>
    <w:p w14:paraId="213A5533"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Follow up work for client: E.g., phone calls to services, organising referrals, finding information, booking interpreters</w:t>
      </w:r>
    </w:p>
    <w:p w14:paraId="55E346B7"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Travel time for client meetings: May be taking a client to a meeting or service provider, or travelling to client house/agreed meeting place. Include travel both ways.</w:t>
      </w:r>
    </w:p>
    <w:p w14:paraId="0B1CB55F"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Attending 'external' meetings with client: Time spent in meetings with the client and other service providers (e.g., My Aged Care, GP, other services).  Does NOT include travel time.</w:t>
      </w:r>
    </w:p>
    <w:p w14:paraId="6766BDA6"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Case notes / documentation for client: Completing all documentation for clients - case notes or other records</w:t>
      </w:r>
    </w:p>
    <w:p w14:paraId="6B8675B9"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Other work for individual clients: Please describe briefly in "Notes" column</w:t>
      </w:r>
    </w:p>
    <w:p w14:paraId="205F340B"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Planning/organising community education/engagement: Planning time only.  E.g., planning information sessions for community members or training for touchpoints such as co-design workshops, community capacity building event and Town Halls, or other strategies. Record your time only in this column. May be individual work or planning meetings with others.</w:t>
      </w:r>
    </w:p>
    <w:p w14:paraId="7F5C4AF5"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Developing materials for community education/engagement: E.g., developing training materials, writing information materials, meetings with graphic designers or translators</w:t>
      </w:r>
    </w:p>
    <w:p w14:paraId="12B4855A"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Providing community education/engagement: E.g. time spent in community meeting at which you provide information, or in a radio station doing interview</w:t>
      </w:r>
    </w:p>
    <w:p w14:paraId="326C9A59"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Travel time for community education/engagement: Travel time to attend a planning session or a community education event. Include travel both ways.</w:t>
      </w:r>
    </w:p>
    <w:p w14:paraId="0B6A1B35"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Planning/organising other community development: E.g., collaborative work with other agencies to develop new programs/services, supporting a community group to develop a new program</w:t>
      </w:r>
    </w:p>
    <w:p w14:paraId="00A26FB0"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Implementing other community development: E.g. time spent working with other agencies to implement new programs/services, supporting a community group to implement a new program</w:t>
      </w:r>
    </w:p>
    <w:p w14:paraId="72A36596"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Travel time for other community development: Travel time to attend planning or implementation of other community development activities. Include travel both ways.</w:t>
      </w:r>
    </w:p>
    <w:p w14:paraId="017D239C" w14:textId="5AE883DF"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 xml:space="preserve">Attending network meetings: Includes </w:t>
      </w:r>
      <w:r w:rsidR="005474A4">
        <w:rPr>
          <w:b w:val="0"/>
          <w:bCs/>
          <w:i w:val="0"/>
          <w:iCs w:val="0"/>
          <w:lang w:val="en-US"/>
        </w:rPr>
        <w:t>EnCOMPASS Connectors</w:t>
      </w:r>
      <w:r w:rsidRPr="00E07A11">
        <w:rPr>
          <w:b w:val="0"/>
          <w:bCs/>
          <w:i w:val="0"/>
          <w:iCs w:val="0"/>
          <w:lang w:val="en-US"/>
        </w:rPr>
        <w:t xml:space="preserve"> Community of Practice and other inter-agency networks or groups and other meetings within your agency</w:t>
      </w:r>
    </w:p>
    <w:p w14:paraId="38CBB6EB"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Travel time for network meetings: Travel time to attend network meetings. Include travel both ways. Leave blank if network meeting was on-line and no travel was required.</w:t>
      </w:r>
    </w:p>
    <w:p w14:paraId="7A352564" w14:textId="77777777" w:rsidR="00E07A11" w:rsidRPr="00E07A11" w:rsidRDefault="00E07A11" w:rsidP="007B6A75">
      <w:pPr>
        <w:pStyle w:val="ListBullet2"/>
        <w:numPr>
          <w:ilvl w:val="0"/>
          <w:numId w:val="22"/>
        </w:numPr>
        <w:rPr>
          <w:b w:val="0"/>
          <w:bCs/>
          <w:i w:val="0"/>
          <w:iCs w:val="0"/>
          <w:lang w:val="en-US"/>
        </w:rPr>
      </w:pPr>
      <w:r w:rsidRPr="00E07A11">
        <w:rPr>
          <w:b w:val="0"/>
          <w:bCs/>
          <w:i w:val="0"/>
          <w:iCs w:val="0"/>
          <w:lang w:val="en-US"/>
        </w:rPr>
        <w:t>Professional development sessions attended: Any training or professional development you attended for your own learning</w:t>
      </w:r>
    </w:p>
    <w:p w14:paraId="48956B49" w14:textId="63E878B1" w:rsidR="006115B9" w:rsidRPr="004846D9" w:rsidRDefault="00E07A11" w:rsidP="007B6A75">
      <w:pPr>
        <w:pStyle w:val="ListBullet2"/>
        <w:numPr>
          <w:ilvl w:val="0"/>
          <w:numId w:val="22"/>
        </w:numPr>
        <w:rPr>
          <w:bCs/>
          <w:lang w:val="en-US"/>
        </w:rPr>
      </w:pPr>
      <w:r w:rsidRPr="00E07A11">
        <w:rPr>
          <w:b w:val="0"/>
          <w:bCs/>
          <w:i w:val="0"/>
          <w:iCs w:val="0"/>
          <w:lang w:val="en-US"/>
        </w:rPr>
        <w:t>Other tasks (please specify in notes): Other tasks required for your job, e.g., attending staff meetings.</w:t>
      </w:r>
    </w:p>
    <w:p w14:paraId="6FFBB9F6"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Client Number</w:t>
      </w:r>
    </w:p>
    <w:p w14:paraId="271A048F" w14:textId="77777777" w:rsidR="00C622B7" w:rsidRPr="004846D9" w:rsidRDefault="00C622B7" w:rsidP="004846D9">
      <w:pPr>
        <w:pStyle w:val="ListBullet2"/>
        <w:numPr>
          <w:ilvl w:val="0"/>
          <w:numId w:val="0"/>
        </w:numPr>
        <w:ind w:left="227"/>
        <w:rPr>
          <w:b w:val="0"/>
          <w:i w:val="0"/>
          <w:iCs w:val="0"/>
          <w:lang w:val="en-US"/>
        </w:rPr>
      </w:pPr>
      <w:r w:rsidRPr="004846D9">
        <w:rPr>
          <w:b w:val="0"/>
          <w:i w:val="0"/>
          <w:iCs w:val="0"/>
          <w:lang w:val="en-US"/>
        </w:rPr>
        <w:t>Where clients have consented for their data to be provided in the monthly report for the evaluation, copy and paste their unique identifier number into this document. This will allow us to analyse the time taken for clients with more complex needs. If the client has not consented for their data to be provided for the evaluation, please generate a number and put an asterisk after it (e.g. 123456*).</w:t>
      </w:r>
    </w:p>
    <w:p w14:paraId="2C2DB4E5"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Day</w:t>
      </w:r>
    </w:p>
    <w:p w14:paraId="708191F3" w14:textId="77777777" w:rsidR="00C622B7" w:rsidRPr="004846D9" w:rsidRDefault="00C622B7" w:rsidP="004846D9">
      <w:pPr>
        <w:pStyle w:val="ListBullet2"/>
        <w:numPr>
          <w:ilvl w:val="0"/>
          <w:numId w:val="0"/>
        </w:numPr>
        <w:ind w:left="227"/>
        <w:rPr>
          <w:b w:val="0"/>
          <w:i w:val="0"/>
          <w:iCs w:val="0"/>
          <w:lang w:val="en-US"/>
        </w:rPr>
      </w:pPr>
      <w:r w:rsidRPr="004846D9">
        <w:rPr>
          <w:b w:val="0"/>
          <w:i w:val="0"/>
          <w:iCs w:val="0"/>
          <w:lang w:val="en-US"/>
        </w:rPr>
        <w:t>The day of the week on which the task was undertaken (e.g., Monday)</w:t>
      </w:r>
    </w:p>
    <w:p w14:paraId="35C91289"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Time started</w:t>
      </w:r>
    </w:p>
    <w:p w14:paraId="71AF3546" w14:textId="7DD8E3F6" w:rsidR="00C622B7" w:rsidRDefault="00C622B7" w:rsidP="004846D9">
      <w:pPr>
        <w:pStyle w:val="ListBullet2"/>
        <w:numPr>
          <w:ilvl w:val="0"/>
          <w:numId w:val="0"/>
        </w:numPr>
        <w:ind w:left="227"/>
        <w:rPr>
          <w:b w:val="0"/>
          <w:i w:val="0"/>
          <w:iCs w:val="0"/>
          <w:lang w:val="en-US"/>
        </w:rPr>
      </w:pPr>
      <w:r w:rsidRPr="004846D9">
        <w:rPr>
          <w:b w:val="0"/>
          <w:i w:val="0"/>
          <w:iCs w:val="0"/>
          <w:lang w:val="en-US"/>
        </w:rPr>
        <w:t>The approximate time you started the task (to the nearest 5 minutes). Please use the clock time format, e.g. 10:00 for 10am, 02:00 for 2pm.</w:t>
      </w:r>
    </w:p>
    <w:p w14:paraId="05703902"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Time taken (minutes) - excluding any breaks</w:t>
      </w:r>
    </w:p>
    <w:p w14:paraId="3D47B61A" w14:textId="77777777" w:rsidR="00C622B7" w:rsidRPr="004846D9" w:rsidRDefault="00C622B7" w:rsidP="004846D9">
      <w:pPr>
        <w:pStyle w:val="ListBullet2"/>
        <w:numPr>
          <w:ilvl w:val="0"/>
          <w:numId w:val="0"/>
        </w:numPr>
        <w:ind w:left="227"/>
        <w:rPr>
          <w:b w:val="0"/>
          <w:i w:val="0"/>
          <w:iCs w:val="0"/>
          <w:lang w:val="en-US"/>
        </w:rPr>
      </w:pPr>
      <w:r w:rsidRPr="004846D9">
        <w:rPr>
          <w:b w:val="0"/>
          <w:i w:val="0"/>
          <w:iCs w:val="0"/>
          <w:lang w:val="en-US"/>
        </w:rPr>
        <w:t>The length of time taken on the task in this day, in minutes (e.g., "35"; or "120" if the task took 2 hours) - excluding any break time taken during the task.</w:t>
      </w:r>
    </w:p>
    <w:p w14:paraId="0321DC04"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Other staff from your agency involved?</w:t>
      </w:r>
    </w:p>
    <w:p w14:paraId="45022D64" w14:textId="77777777" w:rsidR="00C622B7" w:rsidRPr="004846D9" w:rsidRDefault="00C622B7" w:rsidP="004846D9">
      <w:pPr>
        <w:pStyle w:val="ListBullet2"/>
        <w:numPr>
          <w:ilvl w:val="0"/>
          <w:numId w:val="0"/>
        </w:numPr>
        <w:ind w:left="227"/>
        <w:rPr>
          <w:b w:val="0"/>
          <w:i w:val="0"/>
          <w:iCs w:val="0"/>
          <w:lang w:val="en-US"/>
        </w:rPr>
      </w:pPr>
      <w:r w:rsidRPr="004846D9">
        <w:rPr>
          <w:b w:val="0"/>
          <w:i w:val="0"/>
          <w:iCs w:val="0"/>
          <w:lang w:val="en-US"/>
        </w:rPr>
        <w:t>Were any other staff members from your organisation involved in this task on this day? (Only staff who actually worked on it on the particular day should be recorded . Other workers might include another Connector, a bi-lingual worker, or another team member to whom a warm referral was made)</w:t>
      </w:r>
    </w:p>
    <w:p w14:paraId="7F94280C"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Number of other staff from your agency involved</w:t>
      </w:r>
    </w:p>
    <w:p w14:paraId="71D15994" w14:textId="77777777" w:rsidR="00C622B7" w:rsidRPr="004846D9" w:rsidRDefault="00C622B7" w:rsidP="004846D9">
      <w:pPr>
        <w:pStyle w:val="ListBullet2"/>
        <w:numPr>
          <w:ilvl w:val="0"/>
          <w:numId w:val="0"/>
        </w:numPr>
        <w:ind w:left="227"/>
        <w:rPr>
          <w:b w:val="0"/>
          <w:i w:val="0"/>
          <w:iCs w:val="0"/>
          <w:lang w:val="en-US"/>
        </w:rPr>
      </w:pPr>
      <w:r w:rsidRPr="004846D9">
        <w:rPr>
          <w:b w:val="0"/>
          <w:i w:val="0"/>
          <w:iCs w:val="0"/>
          <w:lang w:val="en-US"/>
        </w:rPr>
        <w:t>How many staff, NOT including yourself, worked on the task on this day? E.g., If there was a planning meeting with yourself and 3 other staff involved, record "3".</w:t>
      </w:r>
    </w:p>
    <w:p w14:paraId="07668179"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Other staff member(s) role(s)</w:t>
      </w:r>
    </w:p>
    <w:p w14:paraId="0281B86E" w14:textId="77777777" w:rsidR="00C622B7" w:rsidRPr="004846D9" w:rsidRDefault="00C622B7" w:rsidP="004846D9">
      <w:pPr>
        <w:pStyle w:val="ListBullet2"/>
        <w:numPr>
          <w:ilvl w:val="0"/>
          <w:numId w:val="0"/>
        </w:numPr>
        <w:ind w:left="227"/>
        <w:rPr>
          <w:b w:val="0"/>
          <w:i w:val="0"/>
          <w:iCs w:val="0"/>
          <w:lang w:val="en-US"/>
        </w:rPr>
      </w:pPr>
      <w:r w:rsidRPr="004846D9">
        <w:rPr>
          <w:b w:val="0"/>
          <w:i w:val="0"/>
          <w:iCs w:val="0"/>
          <w:lang w:val="en-US"/>
        </w:rPr>
        <w:t>E.g., EnCOMPASS Connector (if there are two Connectors in your agency), Team manager, Bi-lingual worker</w:t>
      </w:r>
    </w:p>
    <w:p w14:paraId="458D13A6"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Total time taken for all other staff members involved on this task (minutes)</w:t>
      </w:r>
    </w:p>
    <w:p w14:paraId="5037B048" w14:textId="77777777" w:rsidR="00C622B7" w:rsidRPr="004846D9" w:rsidRDefault="00C622B7" w:rsidP="004846D9">
      <w:pPr>
        <w:pStyle w:val="ListBullet2"/>
        <w:numPr>
          <w:ilvl w:val="0"/>
          <w:numId w:val="0"/>
        </w:numPr>
        <w:ind w:left="227"/>
        <w:rPr>
          <w:b w:val="0"/>
          <w:i w:val="0"/>
          <w:iCs w:val="0"/>
          <w:lang w:val="en-US"/>
        </w:rPr>
      </w:pPr>
      <w:r w:rsidRPr="004846D9">
        <w:rPr>
          <w:b w:val="0"/>
          <w:i w:val="0"/>
          <w:iCs w:val="0"/>
          <w:lang w:val="en-US"/>
        </w:rPr>
        <w:t>The total amount of time the other team member(s) spent on the task in this day. If one team member spent 30 minutes and one spent an hour, record 90 minutes.</w:t>
      </w:r>
    </w:p>
    <w:p w14:paraId="037296FF" w14:textId="77777777" w:rsidR="00C622B7" w:rsidRPr="00C622B7" w:rsidRDefault="00C622B7" w:rsidP="004846D9">
      <w:pPr>
        <w:pStyle w:val="ListBullet2"/>
        <w:numPr>
          <w:ilvl w:val="0"/>
          <w:numId w:val="0"/>
        </w:numPr>
        <w:ind w:left="227"/>
        <w:rPr>
          <w:bCs/>
          <w:i w:val="0"/>
          <w:iCs w:val="0"/>
          <w:lang w:val="en-US"/>
        </w:rPr>
      </w:pPr>
      <w:r w:rsidRPr="00C622B7">
        <w:rPr>
          <w:bCs/>
          <w:i w:val="0"/>
          <w:iCs w:val="0"/>
          <w:lang w:val="en-US"/>
        </w:rPr>
        <w:t>Notes</w:t>
      </w:r>
    </w:p>
    <w:p w14:paraId="1402730B" w14:textId="51CF573C" w:rsidR="004727B4" w:rsidRDefault="00C622B7" w:rsidP="004846D9">
      <w:pPr>
        <w:pStyle w:val="ListBullet2"/>
        <w:numPr>
          <w:ilvl w:val="0"/>
          <w:numId w:val="0"/>
        </w:numPr>
        <w:ind w:left="227"/>
        <w:rPr>
          <w:bCs/>
          <w:lang w:val="en-US"/>
        </w:rPr>
      </w:pPr>
      <w:r w:rsidRPr="00A72A91">
        <w:rPr>
          <w:lang w:val="en-US"/>
        </w:rPr>
        <w:t xml:space="preserve">Include any "Other" activities for direct client work, community education or community development here. </w:t>
      </w:r>
    </w:p>
    <w:p w14:paraId="7AEFAE36" w14:textId="77777777" w:rsidR="00AD36B6" w:rsidRDefault="00AD36B6" w:rsidP="004727B4">
      <w:pPr>
        <w:rPr>
          <w:b/>
          <w:bCs/>
          <w:lang w:val="en-US"/>
        </w:rPr>
        <w:sectPr w:rsidR="00AD36B6" w:rsidSect="005C16D3">
          <w:pgSz w:w="11900" w:h="16840"/>
          <w:pgMar w:top="1315" w:right="1315" w:bottom="1701" w:left="1315" w:header="851" w:footer="737" w:gutter="0"/>
          <w:cols w:space="708"/>
          <w:titlePg/>
          <w:docGrid w:linePitch="360"/>
        </w:sectPr>
      </w:pPr>
    </w:p>
    <w:p w14:paraId="19EBF794" w14:textId="626D6F12" w:rsidR="004727B4" w:rsidRPr="00605A6F" w:rsidRDefault="004727B4" w:rsidP="004727B4">
      <w:pPr>
        <w:rPr>
          <w:b/>
          <w:bCs/>
          <w:lang w:val="en-US"/>
        </w:rPr>
      </w:pPr>
      <w:r w:rsidRPr="00605A6F">
        <w:rPr>
          <w:b/>
          <w:bCs/>
          <w:lang w:val="en-US"/>
        </w:rPr>
        <w:t>Data collection template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Data collection tamplate"/>
        <w:tblDescription w:val="A template laid out in table format, showing alll of the fields for entry of tme and task data, as listed above."/>
      </w:tblPr>
      <w:tblGrid>
        <w:gridCol w:w="1968"/>
        <w:gridCol w:w="1567"/>
        <w:gridCol w:w="1461"/>
        <w:gridCol w:w="1463"/>
        <w:gridCol w:w="1395"/>
        <w:gridCol w:w="1406"/>
      </w:tblGrid>
      <w:tr w:rsidR="004727B4" w:rsidRPr="00ED17F8" w14:paraId="789E9F43" w14:textId="77777777" w:rsidTr="00AC566D">
        <w:trPr>
          <w:trHeight w:val="2030"/>
        </w:trPr>
        <w:tc>
          <w:tcPr>
            <w:tcW w:w="1063" w:type="pct"/>
            <w:shd w:val="clear" w:color="000000" w:fill="C6E0B4"/>
            <w:noWrap/>
            <w:hideMark/>
          </w:tcPr>
          <w:p w14:paraId="0C85AE14" w14:textId="77777777" w:rsidR="004727B4" w:rsidRPr="00C2268B" w:rsidRDefault="004727B4" w:rsidP="00C2268B">
            <w:r w:rsidRPr="00C2268B">
              <w:t>Name of agency</w:t>
            </w:r>
          </w:p>
        </w:tc>
        <w:tc>
          <w:tcPr>
            <w:tcW w:w="846" w:type="pct"/>
            <w:shd w:val="clear" w:color="000000" w:fill="C6E0B4"/>
            <w:hideMark/>
          </w:tcPr>
          <w:p w14:paraId="7F73E96A" w14:textId="3EEA834E" w:rsidR="004727B4" w:rsidRPr="00ED17F8" w:rsidRDefault="004727B4" w:rsidP="00AC566D">
            <w:pPr>
              <w:rPr>
                <w:rFonts w:eastAsia="Times New Roman" w:cstheme="majorHAnsi"/>
                <w:b/>
                <w:bCs/>
                <w:color w:val="000000"/>
                <w:szCs w:val="22"/>
                <w:lang w:eastAsia="en-AU"/>
              </w:rPr>
            </w:pPr>
            <w:r w:rsidRPr="00C2268B">
              <w:t xml:space="preserve">Week this spreadsheet was completed                          </w:t>
            </w:r>
            <w:r w:rsidR="00960A13" w:rsidRPr="00C2268B">
              <w:t xml:space="preserve">  (</w:t>
            </w:r>
            <w:r w:rsidRPr="00575D92">
              <w:t>click on the below cell to see drop down list of options)</w:t>
            </w:r>
          </w:p>
        </w:tc>
        <w:tc>
          <w:tcPr>
            <w:tcW w:w="789" w:type="pct"/>
            <w:shd w:val="clear" w:color="000000" w:fill="C6E0B4"/>
            <w:hideMark/>
          </w:tcPr>
          <w:p w14:paraId="1CCE7189" w14:textId="77777777" w:rsidR="004727B4" w:rsidRPr="00C2268B" w:rsidRDefault="004727B4" w:rsidP="00C2268B">
            <w:r w:rsidRPr="00C2268B">
              <w:t>Total number of days the Connectors in your agency normally work per week</w:t>
            </w:r>
          </w:p>
        </w:tc>
        <w:tc>
          <w:tcPr>
            <w:tcW w:w="790" w:type="pct"/>
            <w:shd w:val="clear" w:color="000000" w:fill="C6E0B4"/>
            <w:hideMark/>
          </w:tcPr>
          <w:p w14:paraId="36E64925" w14:textId="578B5F58" w:rsidR="004727B4" w:rsidRPr="00C2268B" w:rsidRDefault="004727B4" w:rsidP="00C2268B">
            <w:r w:rsidRPr="00C2268B">
              <w:t>Number of full (7.6hour) days worked by Connectors in your agency this week (</w:t>
            </w:r>
            <w:r w:rsidR="00960A13" w:rsidRPr="00C2268B">
              <w:t>e.g.,</w:t>
            </w:r>
            <w:r w:rsidRPr="00C2268B">
              <w:t xml:space="preserve"> 3.5 days)</w:t>
            </w:r>
          </w:p>
        </w:tc>
        <w:tc>
          <w:tcPr>
            <w:tcW w:w="753" w:type="pct"/>
            <w:shd w:val="clear" w:color="000000" w:fill="C6E0B4"/>
            <w:hideMark/>
          </w:tcPr>
          <w:p w14:paraId="3B90E902" w14:textId="77777777" w:rsidR="004727B4" w:rsidRPr="00ED17F8" w:rsidRDefault="004727B4" w:rsidP="00AC566D">
            <w:pPr>
              <w:rPr>
                <w:rFonts w:eastAsia="Times New Roman" w:cstheme="majorHAnsi"/>
                <w:b/>
                <w:bCs/>
                <w:color w:val="000000"/>
                <w:szCs w:val="22"/>
                <w:lang w:eastAsia="en-AU"/>
              </w:rPr>
            </w:pPr>
            <w:r w:rsidRPr="00C2268B">
              <w:t xml:space="preserve">Total number of current clients 'on the books' during the snapshot week </w:t>
            </w:r>
            <w:r w:rsidRPr="00575D92">
              <w:t xml:space="preserve">(registered with your agency &amp; not yet closed) </w:t>
            </w:r>
          </w:p>
        </w:tc>
        <w:tc>
          <w:tcPr>
            <w:tcW w:w="759" w:type="pct"/>
            <w:shd w:val="clear" w:color="000000" w:fill="C6E0B4"/>
            <w:hideMark/>
          </w:tcPr>
          <w:p w14:paraId="4147C007" w14:textId="77777777" w:rsidR="004727B4" w:rsidRPr="00C2268B" w:rsidRDefault="004727B4" w:rsidP="00C2268B">
            <w:r w:rsidRPr="00C2268B">
              <w:t>Total number of clients supported during the snapshot week</w:t>
            </w:r>
          </w:p>
        </w:tc>
      </w:tr>
      <w:tr w:rsidR="004727B4" w:rsidRPr="00ED17F8" w14:paraId="7FA94E70" w14:textId="77777777" w:rsidTr="00AC566D">
        <w:trPr>
          <w:trHeight w:val="290"/>
        </w:trPr>
        <w:tc>
          <w:tcPr>
            <w:tcW w:w="1063" w:type="pct"/>
            <w:shd w:val="clear" w:color="auto" w:fill="auto"/>
            <w:noWrap/>
            <w:vAlign w:val="bottom"/>
            <w:hideMark/>
          </w:tcPr>
          <w:p w14:paraId="7850BB8E" w14:textId="77777777" w:rsidR="004727B4" w:rsidRPr="00837A47" w:rsidRDefault="004727B4" w:rsidP="00837A47">
            <w:r w:rsidRPr="00837A47">
              <w:t> </w:t>
            </w:r>
          </w:p>
        </w:tc>
        <w:tc>
          <w:tcPr>
            <w:tcW w:w="846" w:type="pct"/>
            <w:shd w:val="clear" w:color="auto" w:fill="auto"/>
            <w:noWrap/>
            <w:vAlign w:val="bottom"/>
            <w:hideMark/>
          </w:tcPr>
          <w:p w14:paraId="4C383E48" w14:textId="77777777" w:rsidR="004727B4" w:rsidRPr="00837A47" w:rsidRDefault="004727B4" w:rsidP="00837A47">
            <w:r w:rsidRPr="00837A47">
              <w:t> </w:t>
            </w:r>
          </w:p>
        </w:tc>
        <w:tc>
          <w:tcPr>
            <w:tcW w:w="789" w:type="pct"/>
            <w:shd w:val="clear" w:color="auto" w:fill="auto"/>
            <w:noWrap/>
            <w:vAlign w:val="bottom"/>
            <w:hideMark/>
          </w:tcPr>
          <w:p w14:paraId="16A7DBB7" w14:textId="4511F45B" w:rsidR="004727B4" w:rsidRPr="00837A47" w:rsidRDefault="004727B4" w:rsidP="00837A47">
            <w:r w:rsidRPr="00837A47">
              <w:t> </w:t>
            </w:r>
          </w:p>
        </w:tc>
        <w:tc>
          <w:tcPr>
            <w:tcW w:w="790" w:type="pct"/>
            <w:shd w:val="clear" w:color="auto" w:fill="auto"/>
            <w:noWrap/>
            <w:vAlign w:val="bottom"/>
            <w:hideMark/>
          </w:tcPr>
          <w:p w14:paraId="40A4C0B7" w14:textId="77777777" w:rsidR="004727B4" w:rsidRPr="00837A47" w:rsidRDefault="004727B4" w:rsidP="00837A47">
            <w:r w:rsidRPr="00837A47">
              <w:t> </w:t>
            </w:r>
          </w:p>
        </w:tc>
        <w:tc>
          <w:tcPr>
            <w:tcW w:w="753" w:type="pct"/>
            <w:shd w:val="clear" w:color="auto" w:fill="auto"/>
            <w:noWrap/>
            <w:vAlign w:val="bottom"/>
            <w:hideMark/>
          </w:tcPr>
          <w:p w14:paraId="0B820007" w14:textId="77777777" w:rsidR="004727B4" w:rsidRPr="00837A47" w:rsidRDefault="004727B4" w:rsidP="00837A47">
            <w:r w:rsidRPr="00837A47">
              <w:t> </w:t>
            </w:r>
          </w:p>
        </w:tc>
        <w:tc>
          <w:tcPr>
            <w:tcW w:w="759" w:type="pct"/>
            <w:shd w:val="clear" w:color="auto" w:fill="auto"/>
            <w:noWrap/>
            <w:vAlign w:val="bottom"/>
            <w:hideMark/>
          </w:tcPr>
          <w:p w14:paraId="1547D454" w14:textId="77777777" w:rsidR="004727B4" w:rsidRPr="00837A47" w:rsidRDefault="004727B4" w:rsidP="00837A47">
            <w:r w:rsidRPr="00837A47">
              <w:t> </w:t>
            </w:r>
          </w:p>
        </w:tc>
      </w:tr>
    </w:tbl>
    <w:p w14:paraId="2798DD32" w14:textId="77777777" w:rsidR="00FD3FA2" w:rsidRDefault="00FD3FA2" w:rsidP="004727B4">
      <w:pPr>
        <w:rPr>
          <w:lang w:val="en-US"/>
        </w:rPr>
        <w:sectPr w:rsidR="00FD3FA2" w:rsidSect="005C16D3">
          <w:pgSz w:w="11900" w:h="16840"/>
          <w:pgMar w:top="1315" w:right="1315" w:bottom="1701" w:left="1315" w:header="851" w:footer="737" w:gutter="0"/>
          <w:cols w:space="708"/>
          <w:titlePg/>
          <w:docGrid w:linePitch="360"/>
        </w:sectPr>
      </w:pPr>
    </w:p>
    <w:p w14:paraId="4C7FCAA6" w14:textId="77777777" w:rsidR="004727B4" w:rsidRPr="00ED17F8" w:rsidRDefault="004727B4" w:rsidP="004727B4">
      <w:pPr>
        <w:rPr>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992"/>
        <w:gridCol w:w="851"/>
        <w:gridCol w:w="992"/>
        <w:gridCol w:w="707"/>
        <w:gridCol w:w="710"/>
        <w:gridCol w:w="1843"/>
        <w:gridCol w:w="1276"/>
        <w:gridCol w:w="1276"/>
        <w:gridCol w:w="1249"/>
        <w:gridCol w:w="1868"/>
        <w:gridCol w:w="920"/>
      </w:tblGrid>
      <w:tr w:rsidR="007B6A75" w:rsidRPr="00951E28" w14:paraId="4D935868" w14:textId="77777777" w:rsidTr="00F40457">
        <w:trPr>
          <w:cantSplit/>
          <w:trHeight w:val="2030"/>
        </w:trPr>
        <w:tc>
          <w:tcPr>
            <w:tcW w:w="409" w:type="pct"/>
            <w:shd w:val="clear" w:color="000000" w:fill="E2EFDA"/>
            <w:vAlign w:val="bottom"/>
            <w:hideMark/>
          </w:tcPr>
          <w:p w14:paraId="653C39C5" w14:textId="77777777" w:rsidR="00FD3FA2" w:rsidRPr="00951E28" w:rsidRDefault="00FD3FA2" w:rsidP="00140B35">
            <w:pPr>
              <w:rPr>
                <w:sz w:val="20"/>
                <w:szCs w:val="20"/>
              </w:rPr>
            </w:pPr>
            <w:bookmarkStart w:id="183" w:name="_Toc131095176"/>
            <w:r w:rsidRPr="00951E28">
              <w:rPr>
                <w:sz w:val="20"/>
                <w:szCs w:val="20"/>
              </w:rPr>
              <w:t>Connector number</w:t>
            </w:r>
          </w:p>
        </w:tc>
        <w:tc>
          <w:tcPr>
            <w:tcW w:w="359" w:type="pct"/>
            <w:shd w:val="clear" w:color="000000" w:fill="E2EFDA"/>
            <w:vAlign w:val="bottom"/>
            <w:hideMark/>
          </w:tcPr>
          <w:p w14:paraId="528118AD" w14:textId="77777777" w:rsidR="00FD3FA2" w:rsidRPr="00951E28" w:rsidRDefault="00FD3FA2" w:rsidP="00140B35">
            <w:pPr>
              <w:rPr>
                <w:sz w:val="20"/>
                <w:szCs w:val="20"/>
              </w:rPr>
            </w:pPr>
            <w:r w:rsidRPr="00951E28">
              <w:rPr>
                <w:sz w:val="20"/>
                <w:szCs w:val="20"/>
              </w:rPr>
              <w:t>Task</w:t>
            </w:r>
          </w:p>
        </w:tc>
        <w:tc>
          <w:tcPr>
            <w:tcW w:w="308" w:type="pct"/>
            <w:shd w:val="clear" w:color="000000" w:fill="E2EFDA"/>
            <w:vAlign w:val="bottom"/>
            <w:hideMark/>
          </w:tcPr>
          <w:p w14:paraId="3D9C8415" w14:textId="77777777" w:rsidR="00FD3FA2" w:rsidRPr="00951E28" w:rsidRDefault="00FD3FA2" w:rsidP="00140B35">
            <w:pPr>
              <w:rPr>
                <w:sz w:val="20"/>
                <w:szCs w:val="20"/>
              </w:rPr>
            </w:pPr>
            <w:r w:rsidRPr="00951E28">
              <w:rPr>
                <w:sz w:val="20"/>
                <w:szCs w:val="20"/>
              </w:rPr>
              <w:t>Client Number</w:t>
            </w:r>
          </w:p>
        </w:tc>
        <w:tc>
          <w:tcPr>
            <w:tcW w:w="359" w:type="pct"/>
            <w:shd w:val="clear" w:color="000000" w:fill="E2EFDA"/>
            <w:vAlign w:val="bottom"/>
            <w:hideMark/>
          </w:tcPr>
          <w:p w14:paraId="3883EE4C" w14:textId="77777777" w:rsidR="00FD3FA2" w:rsidRPr="00951E28" w:rsidRDefault="00FD3FA2" w:rsidP="00140B35">
            <w:pPr>
              <w:rPr>
                <w:sz w:val="20"/>
                <w:szCs w:val="20"/>
              </w:rPr>
            </w:pPr>
            <w:r w:rsidRPr="00951E28">
              <w:rPr>
                <w:sz w:val="20"/>
                <w:szCs w:val="20"/>
              </w:rPr>
              <w:t>Day</w:t>
            </w:r>
          </w:p>
        </w:tc>
        <w:tc>
          <w:tcPr>
            <w:tcW w:w="256" w:type="pct"/>
            <w:shd w:val="clear" w:color="000000" w:fill="E2EFDA"/>
            <w:vAlign w:val="bottom"/>
            <w:hideMark/>
          </w:tcPr>
          <w:p w14:paraId="3859BD31" w14:textId="20DB5D71" w:rsidR="00FD3FA2" w:rsidRPr="00951E28" w:rsidRDefault="00FD3FA2" w:rsidP="00140B35">
            <w:pPr>
              <w:rPr>
                <w:sz w:val="20"/>
                <w:szCs w:val="20"/>
              </w:rPr>
            </w:pPr>
            <w:r w:rsidRPr="00951E28">
              <w:rPr>
                <w:sz w:val="20"/>
                <w:szCs w:val="20"/>
              </w:rPr>
              <w:t>Time task starte</w:t>
            </w:r>
            <w:r w:rsidR="007B6A75" w:rsidRPr="00951E28">
              <w:rPr>
                <w:sz w:val="20"/>
                <w:szCs w:val="20"/>
              </w:rPr>
              <w:t>n</w:t>
            </w:r>
            <w:r w:rsidRPr="00951E28">
              <w:rPr>
                <w:sz w:val="20"/>
                <w:szCs w:val="20"/>
              </w:rPr>
              <w:t>d</w:t>
            </w:r>
          </w:p>
        </w:tc>
        <w:tc>
          <w:tcPr>
            <w:tcW w:w="257" w:type="pct"/>
            <w:shd w:val="clear" w:color="000000" w:fill="E2EFDA"/>
            <w:vAlign w:val="bottom"/>
            <w:hideMark/>
          </w:tcPr>
          <w:p w14:paraId="65BBC3A3" w14:textId="77777777" w:rsidR="00FD3FA2" w:rsidRPr="00951E28" w:rsidRDefault="00FD3FA2" w:rsidP="00140B35">
            <w:pPr>
              <w:rPr>
                <w:sz w:val="20"/>
                <w:szCs w:val="20"/>
              </w:rPr>
            </w:pPr>
            <w:r w:rsidRPr="00951E28">
              <w:rPr>
                <w:sz w:val="20"/>
                <w:szCs w:val="20"/>
              </w:rPr>
              <w:t>AM/PM</w:t>
            </w:r>
          </w:p>
        </w:tc>
        <w:tc>
          <w:tcPr>
            <w:tcW w:w="667" w:type="pct"/>
            <w:shd w:val="clear" w:color="000000" w:fill="E2EFDA"/>
            <w:vAlign w:val="bottom"/>
            <w:hideMark/>
          </w:tcPr>
          <w:p w14:paraId="6F4D1EF3" w14:textId="77777777" w:rsidR="00FD3FA2" w:rsidRPr="00951E28" w:rsidRDefault="00FD3FA2" w:rsidP="00140B35">
            <w:pPr>
              <w:rPr>
                <w:sz w:val="20"/>
                <w:szCs w:val="20"/>
              </w:rPr>
            </w:pPr>
            <w:r w:rsidRPr="00951E28">
              <w:rPr>
                <w:sz w:val="20"/>
                <w:szCs w:val="20"/>
              </w:rPr>
              <w:t>Time task taken (minutes) - excluding any beaks taken while doing this task</w:t>
            </w:r>
          </w:p>
        </w:tc>
        <w:tc>
          <w:tcPr>
            <w:tcW w:w="462" w:type="pct"/>
            <w:shd w:val="clear" w:color="000000" w:fill="E2EFDA"/>
            <w:vAlign w:val="bottom"/>
            <w:hideMark/>
          </w:tcPr>
          <w:p w14:paraId="7CA94F34" w14:textId="77777777" w:rsidR="00FD3FA2" w:rsidRPr="00951E28" w:rsidRDefault="00FD3FA2" w:rsidP="00140B35">
            <w:pPr>
              <w:rPr>
                <w:sz w:val="20"/>
                <w:szCs w:val="20"/>
              </w:rPr>
            </w:pPr>
            <w:r w:rsidRPr="00951E28">
              <w:rPr>
                <w:sz w:val="20"/>
                <w:szCs w:val="20"/>
              </w:rPr>
              <w:t>Other staff from your agency involved?</w:t>
            </w:r>
          </w:p>
        </w:tc>
        <w:tc>
          <w:tcPr>
            <w:tcW w:w="462" w:type="pct"/>
            <w:shd w:val="clear" w:color="000000" w:fill="E2EFDA"/>
            <w:vAlign w:val="bottom"/>
            <w:hideMark/>
          </w:tcPr>
          <w:p w14:paraId="065072B5" w14:textId="77777777" w:rsidR="00FD3FA2" w:rsidRPr="00951E28" w:rsidRDefault="00FD3FA2" w:rsidP="00140B35">
            <w:pPr>
              <w:rPr>
                <w:sz w:val="20"/>
                <w:szCs w:val="20"/>
              </w:rPr>
            </w:pPr>
            <w:r w:rsidRPr="00951E28">
              <w:rPr>
                <w:sz w:val="20"/>
                <w:szCs w:val="20"/>
              </w:rPr>
              <w:t>Number of other staff from your agency involved</w:t>
            </w:r>
          </w:p>
        </w:tc>
        <w:tc>
          <w:tcPr>
            <w:tcW w:w="452" w:type="pct"/>
            <w:shd w:val="clear" w:color="000000" w:fill="E2EFDA"/>
            <w:vAlign w:val="bottom"/>
            <w:hideMark/>
          </w:tcPr>
          <w:p w14:paraId="574D441F" w14:textId="77777777" w:rsidR="00FD3FA2" w:rsidRPr="00951E28" w:rsidRDefault="00FD3FA2" w:rsidP="00140B35">
            <w:pPr>
              <w:rPr>
                <w:sz w:val="20"/>
                <w:szCs w:val="20"/>
              </w:rPr>
            </w:pPr>
            <w:r w:rsidRPr="00951E28">
              <w:rPr>
                <w:sz w:val="20"/>
                <w:szCs w:val="20"/>
              </w:rPr>
              <w:t>Other staff member(s) role(s)</w:t>
            </w:r>
          </w:p>
        </w:tc>
        <w:tc>
          <w:tcPr>
            <w:tcW w:w="676" w:type="pct"/>
            <w:shd w:val="clear" w:color="000000" w:fill="E2EFDA"/>
            <w:vAlign w:val="bottom"/>
            <w:hideMark/>
          </w:tcPr>
          <w:p w14:paraId="4A3B4635" w14:textId="77777777" w:rsidR="00FD3FA2" w:rsidRPr="00951E28" w:rsidRDefault="00FD3FA2" w:rsidP="00140B35">
            <w:pPr>
              <w:rPr>
                <w:sz w:val="20"/>
                <w:szCs w:val="20"/>
              </w:rPr>
            </w:pPr>
            <w:r w:rsidRPr="00951E28">
              <w:rPr>
                <w:sz w:val="20"/>
                <w:szCs w:val="20"/>
              </w:rPr>
              <w:t>Total time taken for all other staff members involved on this task (minutes)</w:t>
            </w:r>
          </w:p>
        </w:tc>
        <w:tc>
          <w:tcPr>
            <w:tcW w:w="333" w:type="pct"/>
            <w:shd w:val="clear" w:color="000000" w:fill="E2EFDA"/>
            <w:vAlign w:val="bottom"/>
            <w:hideMark/>
          </w:tcPr>
          <w:p w14:paraId="5F013D23" w14:textId="77777777" w:rsidR="00FD3FA2" w:rsidRPr="00951E28" w:rsidRDefault="00FD3FA2" w:rsidP="00140B35">
            <w:pPr>
              <w:rPr>
                <w:sz w:val="20"/>
                <w:szCs w:val="20"/>
              </w:rPr>
            </w:pPr>
            <w:r w:rsidRPr="00951E28">
              <w:rPr>
                <w:sz w:val="20"/>
                <w:szCs w:val="20"/>
              </w:rPr>
              <w:t>Notes</w:t>
            </w:r>
          </w:p>
        </w:tc>
      </w:tr>
      <w:tr w:rsidR="00FD3FA2" w:rsidRPr="00951E28" w14:paraId="16AA051E" w14:textId="77777777" w:rsidTr="00F40457">
        <w:trPr>
          <w:trHeight w:val="290"/>
        </w:trPr>
        <w:tc>
          <w:tcPr>
            <w:tcW w:w="409" w:type="pct"/>
            <w:shd w:val="clear" w:color="auto" w:fill="auto"/>
            <w:noWrap/>
            <w:vAlign w:val="bottom"/>
            <w:hideMark/>
          </w:tcPr>
          <w:p w14:paraId="28B36ED1" w14:textId="77777777" w:rsidR="00FD3FA2" w:rsidRPr="00951E28" w:rsidRDefault="00FD3FA2" w:rsidP="00140B35">
            <w:pPr>
              <w:rPr>
                <w:rFonts w:eastAsia="Times New Roman" w:cstheme="majorHAnsi"/>
                <w:b/>
                <w:bCs/>
                <w:color w:val="000000"/>
                <w:sz w:val="20"/>
                <w:szCs w:val="20"/>
                <w:lang w:eastAsia="en-AU"/>
              </w:rPr>
            </w:pPr>
          </w:p>
        </w:tc>
        <w:tc>
          <w:tcPr>
            <w:tcW w:w="359" w:type="pct"/>
            <w:shd w:val="clear" w:color="auto" w:fill="auto"/>
            <w:noWrap/>
            <w:vAlign w:val="bottom"/>
            <w:hideMark/>
          </w:tcPr>
          <w:p w14:paraId="06AF0406" w14:textId="77777777" w:rsidR="00FD3FA2" w:rsidRPr="00951E28" w:rsidRDefault="00FD3FA2" w:rsidP="00140B35">
            <w:pPr>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EXAMPLE - Initial enquiry</w:t>
            </w:r>
          </w:p>
        </w:tc>
        <w:tc>
          <w:tcPr>
            <w:tcW w:w="308" w:type="pct"/>
            <w:shd w:val="clear" w:color="auto" w:fill="auto"/>
            <w:noWrap/>
            <w:vAlign w:val="bottom"/>
            <w:hideMark/>
          </w:tcPr>
          <w:p w14:paraId="033A0139" w14:textId="77777777" w:rsidR="00FD3FA2" w:rsidRPr="00951E28" w:rsidRDefault="00FD3FA2" w:rsidP="00140B35">
            <w:pPr>
              <w:jc w:val="right"/>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123456</w:t>
            </w:r>
          </w:p>
        </w:tc>
        <w:tc>
          <w:tcPr>
            <w:tcW w:w="359" w:type="pct"/>
            <w:shd w:val="clear" w:color="auto" w:fill="auto"/>
            <w:noWrap/>
            <w:vAlign w:val="bottom"/>
            <w:hideMark/>
          </w:tcPr>
          <w:p w14:paraId="634D8D2B" w14:textId="77777777" w:rsidR="00FD3FA2" w:rsidRPr="00951E28" w:rsidRDefault="00FD3FA2" w:rsidP="00140B35">
            <w:pPr>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Monday</w:t>
            </w:r>
          </w:p>
        </w:tc>
        <w:tc>
          <w:tcPr>
            <w:tcW w:w="256" w:type="pct"/>
            <w:shd w:val="clear" w:color="auto" w:fill="auto"/>
            <w:noWrap/>
            <w:vAlign w:val="bottom"/>
            <w:hideMark/>
          </w:tcPr>
          <w:p w14:paraId="312DA3EF" w14:textId="77777777" w:rsidR="00FD3FA2" w:rsidRPr="00951E28" w:rsidRDefault="00FD3FA2" w:rsidP="00140B35">
            <w:pPr>
              <w:jc w:val="right"/>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9:15</w:t>
            </w:r>
          </w:p>
        </w:tc>
        <w:tc>
          <w:tcPr>
            <w:tcW w:w="257" w:type="pct"/>
            <w:shd w:val="clear" w:color="auto" w:fill="auto"/>
            <w:noWrap/>
            <w:vAlign w:val="bottom"/>
            <w:hideMark/>
          </w:tcPr>
          <w:p w14:paraId="3EF6D53A" w14:textId="77777777" w:rsidR="00FD3FA2" w:rsidRPr="00951E28" w:rsidRDefault="00FD3FA2" w:rsidP="00140B35">
            <w:pPr>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AM</w:t>
            </w:r>
          </w:p>
        </w:tc>
        <w:tc>
          <w:tcPr>
            <w:tcW w:w="667" w:type="pct"/>
            <w:shd w:val="clear" w:color="auto" w:fill="auto"/>
            <w:noWrap/>
            <w:vAlign w:val="bottom"/>
            <w:hideMark/>
          </w:tcPr>
          <w:p w14:paraId="1E5EDDE6" w14:textId="77777777" w:rsidR="00FD3FA2" w:rsidRPr="00951E28" w:rsidRDefault="00FD3FA2" w:rsidP="00140B35">
            <w:pPr>
              <w:jc w:val="right"/>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20</w:t>
            </w:r>
          </w:p>
        </w:tc>
        <w:tc>
          <w:tcPr>
            <w:tcW w:w="462" w:type="pct"/>
            <w:shd w:val="clear" w:color="auto" w:fill="auto"/>
            <w:noWrap/>
            <w:vAlign w:val="bottom"/>
            <w:hideMark/>
          </w:tcPr>
          <w:p w14:paraId="38739380" w14:textId="77777777" w:rsidR="00FD3FA2" w:rsidRPr="00951E28" w:rsidRDefault="00FD3FA2" w:rsidP="00140B35">
            <w:pPr>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Yes</w:t>
            </w:r>
          </w:p>
        </w:tc>
        <w:tc>
          <w:tcPr>
            <w:tcW w:w="462" w:type="pct"/>
            <w:shd w:val="clear" w:color="auto" w:fill="auto"/>
            <w:noWrap/>
            <w:vAlign w:val="bottom"/>
            <w:hideMark/>
          </w:tcPr>
          <w:p w14:paraId="44EE7243" w14:textId="77777777" w:rsidR="00FD3FA2" w:rsidRPr="00951E28" w:rsidRDefault="00FD3FA2" w:rsidP="00140B35">
            <w:pPr>
              <w:jc w:val="right"/>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1</w:t>
            </w:r>
          </w:p>
        </w:tc>
        <w:tc>
          <w:tcPr>
            <w:tcW w:w="452" w:type="pct"/>
            <w:shd w:val="clear" w:color="auto" w:fill="auto"/>
            <w:noWrap/>
            <w:vAlign w:val="bottom"/>
            <w:hideMark/>
          </w:tcPr>
          <w:p w14:paraId="0AA2493D" w14:textId="77777777" w:rsidR="00FD3FA2" w:rsidRPr="00951E28" w:rsidRDefault="00FD3FA2" w:rsidP="00140B35">
            <w:pPr>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Bi-lingual worker</w:t>
            </w:r>
          </w:p>
        </w:tc>
        <w:tc>
          <w:tcPr>
            <w:tcW w:w="676" w:type="pct"/>
            <w:shd w:val="clear" w:color="auto" w:fill="auto"/>
            <w:noWrap/>
            <w:vAlign w:val="bottom"/>
            <w:hideMark/>
          </w:tcPr>
          <w:p w14:paraId="0EE054EC" w14:textId="77777777" w:rsidR="00FD3FA2" w:rsidRPr="00951E28" w:rsidRDefault="00FD3FA2" w:rsidP="00140B35">
            <w:pPr>
              <w:jc w:val="right"/>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20</w:t>
            </w:r>
          </w:p>
        </w:tc>
        <w:tc>
          <w:tcPr>
            <w:tcW w:w="333" w:type="pct"/>
            <w:shd w:val="clear" w:color="auto" w:fill="auto"/>
            <w:noWrap/>
            <w:vAlign w:val="bottom"/>
            <w:hideMark/>
          </w:tcPr>
          <w:p w14:paraId="4F269835" w14:textId="77777777" w:rsidR="00FD3FA2" w:rsidRPr="00951E28" w:rsidRDefault="00FD3FA2" w:rsidP="00140B35">
            <w:pPr>
              <w:rPr>
                <w:rFonts w:eastAsia="Times New Roman" w:cstheme="majorHAnsi"/>
                <w:i/>
                <w:iCs/>
                <w:color w:val="4472C4"/>
                <w:sz w:val="20"/>
                <w:szCs w:val="20"/>
                <w:lang w:eastAsia="en-AU"/>
              </w:rPr>
            </w:pPr>
            <w:r w:rsidRPr="00951E28">
              <w:rPr>
                <w:rFonts w:eastAsia="Times New Roman" w:cstheme="majorHAnsi"/>
                <w:i/>
                <w:iCs/>
                <w:color w:val="4472C4"/>
                <w:sz w:val="20"/>
                <w:szCs w:val="20"/>
                <w:lang w:eastAsia="en-AU"/>
              </w:rPr>
              <w:t>Face to face enquiry</w:t>
            </w:r>
          </w:p>
        </w:tc>
      </w:tr>
      <w:tr w:rsidR="00FD3FA2" w:rsidRPr="00951E28" w14:paraId="47FDCCF7" w14:textId="77777777" w:rsidTr="00F40457">
        <w:trPr>
          <w:trHeight w:val="290"/>
        </w:trPr>
        <w:tc>
          <w:tcPr>
            <w:tcW w:w="409" w:type="pct"/>
            <w:shd w:val="clear" w:color="auto" w:fill="auto"/>
            <w:noWrap/>
            <w:vAlign w:val="bottom"/>
            <w:hideMark/>
          </w:tcPr>
          <w:p w14:paraId="13931DE7" w14:textId="77777777" w:rsidR="00FD3FA2" w:rsidRPr="00951E28" w:rsidRDefault="00FD3FA2" w:rsidP="00140B35">
            <w:pPr>
              <w:rPr>
                <w:rFonts w:ascii="Calibri" w:eastAsia="Times New Roman" w:hAnsi="Calibri" w:cs="Calibri"/>
                <w:i/>
                <w:iCs/>
                <w:color w:val="4472C4"/>
                <w:sz w:val="20"/>
                <w:szCs w:val="20"/>
                <w:lang w:eastAsia="en-AU"/>
              </w:rPr>
            </w:pPr>
          </w:p>
        </w:tc>
        <w:tc>
          <w:tcPr>
            <w:tcW w:w="359" w:type="pct"/>
            <w:shd w:val="clear" w:color="auto" w:fill="auto"/>
            <w:noWrap/>
            <w:vAlign w:val="bottom"/>
            <w:hideMark/>
          </w:tcPr>
          <w:p w14:paraId="0DEEDDC5"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08" w:type="pct"/>
            <w:shd w:val="clear" w:color="auto" w:fill="auto"/>
            <w:noWrap/>
            <w:vAlign w:val="bottom"/>
            <w:hideMark/>
          </w:tcPr>
          <w:p w14:paraId="1FBE808C"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59" w:type="pct"/>
            <w:shd w:val="clear" w:color="auto" w:fill="auto"/>
            <w:noWrap/>
            <w:vAlign w:val="bottom"/>
            <w:hideMark/>
          </w:tcPr>
          <w:p w14:paraId="6A563441"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256" w:type="pct"/>
            <w:shd w:val="clear" w:color="auto" w:fill="auto"/>
            <w:noWrap/>
            <w:vAlign w:val="bottom"/>
            <w:hideMark/>
          </w:tcPr>
          <w:p w14:paraId="081F80B3"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257" w:type="pct"/>
            <w:shd w:val="clear" w:color="auto" w:fill="auto"/>
            <w:noWrap/>
            <w:vAlign w:val="bottom"/>
            <w:hideMark/>
          </w:tcPr>
          <w:p w14:paraId="3B9919C3"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667" w:type="pct"/>
            <w:shd w:val="clear" w:color="auto" w:fill="auto"/>
            <w:noWrap/>
            <w:vAlign w:val="bottom"/>
            <w:hideMark/>
          </w:tcPr>
          <w:p w14:paraId="7B7E134C"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62" w:type="pct"/>
            <w:shd w:val="clear" w:color="auto" w:fill="auto"/>
            <w:noWrap/>
            <w:vAlign w:val="bottom"/>
            <w:hideMark/>
          </w:tcPr>
          <w:p w14:paraId="2EB73310"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62" w:type="pct"/>
            <w:shd w:val="clear" w:color="auto" w:fill="auto"/>
            <w:noWrap/>
            <w:vAlign w:val="bottom"/>
            <w:hideMark/>
          </w:tcPr>
          <w:p w14:paraId="452EA861"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52" w:type="pct"/>
            <w:shd w:val="clear" w:color="auto" w:fill="auto"/>
            <w:noWrap/>
            <w:vAlign w:val="bottom"/>
            <w:hideMark/>
          </w:tcPr>
          <w:p w14:paraId="29FE7A97"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676" w:type="pct"/>
            <w:shd w:val="clear" w:color="auto" w:fill="auto"/>
            <w:noWrap/>
            <w:vAlign w:val="bottom"/>
            <w:hideMark/>
          </w:tcPr>
          <w:p w14:paraId="22B1B52B"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33" w:type="pct"/>
            <w:shd w:val="clear" w:color="auto" w:fill="auto"/>
            <w:noWrap/>
            <w:vAlign w:val="bottom"/>
            <w:hideMark/>
          </w:tcPr>
          <w:p w14:paraId="168002F2" w14:textId="77777777" w:rsidR="00FD3FA2" w:rsidRPr="00951E28" w:rsidRDefault="00FD3FA2" w:rsidP="00140B35">
            <w:pPr>
              <w:rPr>
                <w:rFonts w:ascii="Times New Roman" w:eastAsia="Times New Roman" w:hAnsi="Times New Roman" w:cs="Times New Roman"/>
                <w:color w:val="auto"/>
                <w:sz w:val="20"/>
                <w:szCs w:val="20"/>
                <w:lang w:eastAsia="en-AU"/>
              </w:rPr>
            </w:pPr>
          </w:p>
        </w:tc>
      </w:tr>
      <w:tr w:rsidR="00FD3FA2" w:rsidRPr="00951E28" w14:paraId="61138720" w14:textId="77777777" w:rsidTr="00F40457">
        <w:trPr>
          <w:trHeight w:val="290"/>
        </w:trPr>
        <w:tc>
          <w:tcPr>
            <w:tcW w:w="409" w:type="pct"/>
            <w:shd w:val="clear" w:color="auto" w:fill="auto"/>
            <w:noWrap/>
            <w:vAlign w:val="bottom"/>
            <w:hideMark/>
          </w:tcPr>
          <w:p w14:paraId="6EACEB68"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59" w:type="pct"/>
            <w:shd w:val="clear" w:color="auto" w:fill="auto"/>
            <w:noWrap/>
            <w:vAlign w:val="bottom"/>
            <w:hideMark/>
          </w:tcPr>
          <w:p w14:paraId="7ACFE026"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08" w:type="pct"/>
            <w:shd w:val="clear" w:color="auto" w:fill="auto"/>
            <w:noWrap/>
            <w:vAlign w:val="bottom"/>
            <w:hideMark/>
          </w:tcPr>
          <w:p w14:paraId="13D71D40"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59" w:type="pct"/>
            <w:shd w:val="clear" w:color="auto" w:fill="auto"/>
            <w:noWrap/>
            <w:vAlign w:val="bottom"/>
            <w:hideMark/>
          </w:tcPr>
          <w:p w14:paraId="3E89D513"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256" w:type="pct"/>
            <w:shd w:val="clear" w:color="auto" w:fill="auto"/>
            <w:noWrap/>
            <w:vAlign w:val="bottom"/>
            <w:hideMark/>
          </w:tcPr>
          <w:p w14:paraId="48C015EA"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257" w:type="pct"/>
            <w:shd w:val="clear" w:color="auto" w:fill="auto"/>
            <w:noWrap/>
            <w:vAlign w:val="bottom"/>
            <w:hideMark/>
          </w:tcPr>
          <w:p w14:paraId="0C158DF3"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667" w:type="pct"/>
            <w:shd w:val="clear" w:color="auto" w:fill="auto"/>
            <w:noWrap/>
            <w:vAlign w:val="bottom"/>
            <w:hideMark/>
          </w:tcPr>
          <w:p w14:paraId="31F351E2"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62" w:type="pct"/>
            <w:shd w:val="clear" w:color="auto" w:fill="auto"/>
            <w:noWrap/>
            <w:vAlign w:val="bottom"/>
            <w:hideMark/>
          </w:tcPr>
          <w:p w14:paraId="5E992431"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62" w:type="pct"/>
            <w:shd w:val="clear" w:color="auto" w:fill="auto"/>
            <w:noWrap/>
            <w:vAlign w:val="bottom"/>
            <w:hideMark/>
          </w:tcPr>
          <w:p w14:paraId="340E4484"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52" w:type="pct"/>
            <w:shd w:val="clear" w:color="auto" w:fill="auto"/>
            <w:noWrap/>
            <w:vAlign w:val="bottom"/>
            <w:hideMark/>
          </w:tcPr>
          <w:p w14:paraId="22675831"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676" w:type="pct"/>
            <w:shd w:val="clear" w:color="auto" w:fill="auto"/>
            <w:noWrap/>
            <w:vAlign w:val="bottom"/>
            <w:hideMark/>
          </w:tcPr>
          <w:p w14:paraId="71AF1A47"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33" w:type="pct"/>
            <w:shd w:val="clear" w:color="auto" w:fill="auto"/>
            <w:noWrap/>
            <w:vAlign w:val="bottom"/>
            <w:hideMark/>
          </w:tcPr>
          <w:p w14:paraId="659004C3" w14:textId="77777777" w:rsidR="00FD3FA2" w:rsidRPr="00951E28" w:rsidRDefault="00FD3FA2" w:rsidP="00140B35">
            <w:pPr>
              <w:rPr>
                <w:rFonts w:ascii="Times New Roman" w:eastAsia="Times New Roman" w:hAnsi="Times New Roman" w:cs="Times New Roman"/>
                <w:color w:val="auto"/>
                <w:sz w:val="20"/>
                <w:szCs w:val="20"/>
                <w:lang w:eastAsia="en-AU"/>
              </w:rPr>
            </w:pPr>
          </w:p>
        </w:tc>
      </w:tr>
      <w:tr w:rsidR="00FD3FA2" w:rsidRPr="00951E28" w14:paraId="463EF93B" w14:textId="77777777" w:rsidTr="00F40457">
        <w:trPr>
          <w:trHeight w:val="290"/>
        </w:trPr>
        <w:tc>
          <w:tcPr>
            <w:tcW w:w="409" w:type="pct"/>
            <w:shd w:val="clear" w:color="auto" w:fill="auto"/>
            <w:noWrap/>
            <w:vAlign w:val="bottom"/>
            <w:hideMark/>
          </w:tcPr>
          <w:p w14:paraId="4533D21B"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59" w:type="pct"/>
            <w:shd w:val="clear" w:color="auto" w:fill="auto"/>
            <w:noWrap/>
            <w:vAlign w:val="bottom"/>
            <w:hideMark/>
          </w:tcPr>
          <w:p w14:paraId="70103CD5"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08" w:type="pct"/>
            <w:shd w:val="clear" w:color="auto" w:fill="auto"/>
            <w:noWrap/>
            <w:vAlign w:val="bottom"/>
            <w:hideMark/>
          </w:tcPr>
          <w:p w14:paraId="39FAAE37"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59" w:type="pct"/>
            <w:shd w:val="clear" w:color="auto" w:fill="auto"/>
            <w:noWrap/>
            <w:vAlign w:val="bottom"/>
            <w:hideMark/>
          </w:tcPr>
          <w:p w14:paraId="60FA511D"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256" w:type="pct"/>
            <w:shd w:val="clear" w:color="auto" w:fill="auto"/>
            <w:noWrap/>
            <w:vAlign w:val="bottom"/>
            <w:hideMark/>
          </w:tcPr>
          <w:p w14:paraId="7E06BD44"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257" w:type="pct"/>
            <w:shd w:val="clear" w:color="auto" w:fill="auto"/>
            <w:noWrap/>
            <w:vAlign w:val="bottom"/>
            <w:hideMark/>
          </w:tcPr>
          <w:p w14:paraId="6397E3F2"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667" w:type="pct"/>
            <w:shd w:val="clear" w:color="auto" w:fill="auto"/>
            <w:noWrap/>
            <w:vAlign w:val="bottom"/>
            <w:hideMark/>
          </w:tcPr>
          <w:p w14:paraId="551099B3"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62" w:type="pct"/>
            <w:shd w:val="clear" w:color="auto" w:fill="auto"/>
            <w:noWrap/>
            <w:vAlign w:val="bottom"/>
            <w:hideMark/>
          </w:tcPr>
          <w:p w14:paraId="78E5393F"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62" w:type="pct"/>
            <w:shd w:val="clear" w:color="auto" w:fill="auto"/>
            <w:noWrap/>
            <w:vAlign w:val="bottom"/>
            <w:hideMark/>
          </w:tcPr>
          <w:p w14:paraId="0CD22232"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452" w:type="pct"/>
            <w:shd w:val="clear" w:color="auto" w:fill="auto"/>
            <w:noWrap/>
            <w:vAlign w:val="bottom"/>
            <w:hideMark/>
          </w:tcPr>
          <w:p w14:paraId="747698D3"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676" w:type="pct"/>
            <w:shd w:val="clear" w:color="auto" w:fill="auto"/>
            <w:noWrap/>
            <w:vAlign w:val="bottom"/>
            <w:hideMark/>
          </w:tcPr>
          <w:p w14:paraId="04D1CD7E" w14:textId="77777777" w:rsidR="00FD3FA2" w:rsidRPr="00951E28" w:rsidRDefault="00FD3FA2" w:rsidP="00140B35">
            <w:pPr>
              <w:rPr>
                <w:rFonts w:ascii="Times New Roman" w:eastAsia="Times New Roman" w:hAnsi="Times New Roman" w:cs="Times New Roman"/>
                <w:color w:val="auto"/>
                <w:sz w:val="20"/>
                <w:szCs w:val="20"/>
                <w:lang w:eastAsia="en-AU"/>
              </w:rPr>
            </w:pPr>
          </w:p>
        </w:tc>
        <w:tc>
          <w:tcPr>
            <w:tcW w:w="333" w:type="pct"/>
            <w:shd w:val="clear" w:color="auto" w:fill="auto"/>
            <w:noWrap/>
            <w:vAlign w:val="bottom"/>
            <w:hideMark/>
          </w:tcPr>
          <w:p w14:paraId="7FC5118B" w14:textId="77777777" w:rsidR="00FD3FA2" w:rsidRPr="00951E28" w:rsidRDefault="00FD3FA2" w:rsidP="00140B35">
            <w:pPr>
              <w:rPr>
                <w:rFonts w:ascii="Times New Roman" w:eastAsia="Times New Roman" w:hAnsi="Times New Roman" w:cs="Times New Roman"/>
                <w:color w:val="auto"/>
                <w:sz w:val="20"/>
                <w:szCs w:val="20"/>
                <w:lang w:eastAsia="en-AU"/>
              </w:rPr>
            </w:pPr>
          </w:p>
        </w:tc>
      </w:tr>
    </w:tbl>
    <w:p w14:paraId="3A812234" w14:textId="77777777" w:rsidR="00FD3FA2" w:rsidRPr="00FD3FA2" w:rsidRDefault="00FD3FA2" w:rsidP="00FD3FA2">
      <w:pPr>
        <w:pStyle w:val="Heading2"/>
        <w:rPr>
          <w:lang w:val="en-US"/>
        </w:rPr>
        <w:sectPr w:rsidR="00FD3FA2" w:rsidRPr="00FD3FA2" w:rsidSect="007B6A75">
          <w:pgSz w:w="16840" w:h="11900" w:orient="landscape"/>
          <w:pgMar w:top="1315" w:right="1315" w:bottom="1315" w:left="1701" w:header="851" w:footer="737" w:gutter="0"/>
          <w:cols w:space="708"/>
          <w:titlePg/>
          <w:docGrid w:linePitch="360"/>
        </w:sectPr>
      </w:pPr>
    </w:p>
    <w:p w14:paraId="2300DAEC" w14:textId="77777777" w:rsidR="004727B4" w:rsidRDefault="004727B4" w:rsidP="000830D7">
      <w:pPr>
        <w:pStyle w:val="Heading2"/>
        <w:rPr>
          <w:lang w:val="en-US"/>
        </w:rPr>
      </w:pPr>
      <w:bookmarkStart w:id="184" w:name="_Toc179298280"/>
      <w:r>
        <w:rPr>
          <w:lang w:val="en-US"/>
        </w:rPr>
        <w:t>Appendix 7: Staff costs data collection tool</w:t>
      </w:r>
      <w:bookmarkEnd w:id="183"/>
      <w:bookmarkEnd w:id="184"/>
    </w:p>
    <w:p w14:paraId="72DB6394" w14:textId="77777777" w:rsidR="004727B4" w:rsidRPr="00D32AE4" w:rsidRDefault="004727B4" w:rsidP="004727B4">
      <w:pPr>
        <w:rPr>
          <w:b/>
          <w:bCs/>
          <w:lang w:val="en-US"/>
        </w:rPr>
      </w:pPr>
      <w:r w:rsidRPr="00D32AE4">
        <w:rPr>
          <w:b/>
          <w:bCs/>
          <w:lang w:val="en-US"/>
        </w:rPr>
        <w:t>Introduction</w:t>
      </w:r>
    </w:p>
    <w:p w14:paraId="2EB7E131" w14:textId="1A528020" w:rsidR="004727B4" w:rsidRPr="00D32AE4" w:rsidRDefault="004727B4" w:rsidP="004727B4">
      <w:pPr>
        <w:rPr>
          <w:lang w:val="en-US"/>
        </w:rPr>
      </w:pPr>
      <w:r w:rsidRPr="00D32AE4">
        <w:rPr>
          <w:lang w:val="en-US"/>
        </w:rPr>
        <w:t xml:space="preserve">Thank you for providing staffing costs for the </w:t>
      </w:r>
      <w:r w:rsidR="005474A4">
        <w:rPr>
          <w:lang w:val="en-US"/>
        </w:rPr>
        <w:t>EnCOMPASS Connectors</w:t>
      </w:r>
      <w:r w:rsidRPr="00D32AE4">
        <w:rPr>
          <w:lang w:val="en-US"/>
        </w:rPr>
        <w:t xml:space="preserve"> </w:t>
      </w:r>
      <w:r w:rsidR="00A20C23">
        <w:rPr>
          <w:lang w:val="en-US"/>
        </w:rPr>
        <w:t>program</w:t>
      </w:r>
      <w:r w:rsidRPr="00D32AE4">
        <w:rPr>
          <w:lang w:val="en-US"/>
        </w:rPr>
        <w:t xml:space="preserve"> evaluation</w:t>
      </w:r>
    </w:p>
    <w:p w14:paraId="3B192AF9" w14:textId="77777777" w:rsidR="004727B4" w:rsidRPr="00D32AE4" w:rsidRDefault="004727B4" w:rsidP="004727B4">
      <w:pPr>
        <w:rPr>
          <w:lang w:val="en-US"/>
        </w:rPr>
      </w:pPr>
      <w:r w:rsidRPr="00D32AE4">
        <w:rPr>
          <w:lang w:val="en-US"/>
        </w:rPr>
        <w:t>Please follow these instructions:</w:t>
      </w:r>
    </w:p>
    <w:p w14:paraId="4F925DFC" w14:textId="77777777" w:rsidR="004727B4" w:rsidRPr="00575D92" w:rsidRDefault="004727B4">
      <w:pPr>
        <w:pStyle w:val="ListNumber"/>
        <w:numPr>
          <w:ilvl w:val="0"/>
          <w:numId w:val="9"/>
        </w:numPr>
        <w:rPr>
          <w:lang w:val="en-US"/>
        </w:rPr>
      </w:pPr>
      <w:r w:rsidRPr="00575D92">
        <w:rPr>
          <w:lang w:val="en-US"/>
        </w:rPr>
        <w:t xml:space="preserve">Enter the required information in the fields in the next sheet. </w:t>
      </w:r>
    </w:p>
    <w:p w14:paraId="3D2C69FC" w14:textId="365C1233" w:rsidR="004727B4" w:rsidRPr="00D32AE4" w:rsidRDefault="004727B4" w:rsidP="00575D92">
      <w:pPr>
        <w:pStyle w:val="ListNumber"/>
        <w:rPr>
          <w:lang w:val="en-US"/>
        </w:rPr>
      </w:pPr>
      <w:r w:rsidRPr="00D32AE4">
        <w:rPr>
          <w:lang w:val="en-US"/>
        </w:rPr>
        <w:t>Save the file as State</w:t>
      </w:r>
      <w:r w:rsidR="00FD3FA2">
        <w:rPr>
          <w:lang w:val="en-US"/>
        </w:rPr>
        <w:t xml:space="preserve">, </w:t>
      </w:r>
      <w:r w:rsidRPr="00D32AE4">
        <w:rPr>
          <w:lang w:val="en-US"/>
        </w:rPr>
        <w:t>agency nam</w:t>
      </w:r>
      <w:r w:rsidR="00FD3FA2">
        <w:rPr>
          <w:lang w:val="en-US"/>
        </w:rPr>
        <w:t xml:space="preserve">e, </w:t>
      </w:r>
      <w:r w:rsidRPr="00D32AE4">
        <w:rPr>
          <w:lang w:val="en-US"/>
        </w:rPr>
        <w:t>staff costs</w:t>
      </w:r>
    </w:p>
    <w:p w14:paraId="6BEAAF6D" w14:textId="77777777" w:rsidR="004727B4" w:rsidRPr="00D32AE4" w:rsidRDefault="004727B4" w:rsidP="00575D92">
      <w:pPr>
        <w:pStyle w:val="ListNumber"/>
        <w:rPr>
          <w:lang w:val="en-US"/>
        </w:rPr>
      </w:pPr>
      <w:r w:rsidRPr="00D32AE4">
        <w:rPr>
          <w:lang w:val="en-US"/>
        </w:rPr>
        <w:t>Email the file to rreali@cdu.edu.au by Monday 14 November 2022.</w:t>
      </w:r>
    </w:p>
    <w:tbl>
      <w:tblPr>
        <w:tblW w:w="13920" w:type="dxa"/>
        <w:tblLook w:val="04A0" w:firstRow="1" w:lastRow="0" w:firstColumn="1" w:lastColumn="0" w:noHBand="0" w:noVBand="1"/>
        <w:tblCaption w:val="Staff costs data collection template"/>
        <w:tblDescription w:val="Template provided to Managers of agencies, for privision of staff costs information. The template asks for the state or territory, agency name, staff roles, their FTE, staff cost inclluding superannuation and oncosts per 12 months. It also asks the managers about the alloation of program funds; what proportions are used for onnector staffing, Other staffing, and Other progra costs. "/>
      </w:tblPr>
      <w:tblGrid>
        <w:gridCol w:w="1580"/>
        <w:gridCol w:w="2100"/>
        <w:gridCol w:w="1960"/>
        <w:gridCol w:w="760"/>
        <w:gridCol w:w="2300"/>
        <w:gridCol w:w="280"/>
        <w:gridCol w:w="2620"/>
        <w:gridCol w:w="2320"/>
      </w:tblGrid>
      <w:tr w:rsidR="004727B4" w:rsidRPr="00014401" w14:paraId="493D3098" w14:textId="77777777" w:rsidTr="00AC566D">
        <w:trPr>
          <w:trHeight w:val="870"/>
        </w:trPr>
        <w:tc>
          <w:tcPr>
            <w:tcW w:w="1580" w:type="dxa"/>
            <w:tcBorders>
              <w:top w:val="single" w:sz="4" w:space="0" w:color="auto"/>
              <w:left w:val="single" w:sz="4" w:space="0" w:color="auto"/>
              <w:bottom w:val="single" w:sz="4" w:space="0" w:color="auto"/>
              <w:right w:val="single" w:sz="4" w:space="0" w:color="auto"/>
            </w:tcBorders>
            <w:shd w:val="clear" w:color="000000" w:fill="FCE4D6"/>
            <w:noWrap/>
            <w:hideMark/>
          </w:tcPr>
          <w:p w14:paraId="5DF09D57" w14:textId="77777777" w:rsidR="004727B4" w:rsidRPr="00C2268B" w:rsidRDefault="004727B4" w:rsidP="00C2268B">
            <w:r w:rsidRPr="00C2268B">
              <w:t>State/Territory</w:t>
            </w:r>
          </w:p>
        </w:tc>
        <w:tc>
          <w:tcPr>
            <w:tcW w:w="2100" w:type="dxa"/>
            <w:tcBorders>
              <w:top w:val="single" w:sz="4" w:space="0" w:color="auto"/>
              <w:left w:val="nil"/>
              <w:bottom w:val="single" w:sz="4" w:space="0" w:color="auto"/>
              <w:right w:val="single" w:sz="4" w:space="0" w:color="auto"/>
            </w:tcBorders>
            <w:shd w:val="clear" w:color="000000" w:fill="FCE4D6"/>
            <w:noWrap/>
            <w:hideMark/>
          </w:tcPr>
          <w:p w14:paraId="72D0FC1A" w14:textId="77777777" w:rsidR="004727B4" w:rsidRPr="00C2268B" w:rsidRDefault="004727B4" w:rsidP="00C2268B">
            <w:r w:rsidRPr="00C2268B">
              <w:t>Site or agency name</w:t>
            </w:r>
          </w:p>
        </w:tc>
        <w:tc>
          <w:tcPr>
            <w:tcW w:w="1960" w:type="dxa"/>
            <w:tcBorders>
              <w:top w:val="single" w:sz="4" w:space="0" w:color="auto"/>
              <w:left w:val="nil"/>
              <w:bottom w:val="single" w:sz="4" w:space="0" w:color="auto"/>
              <w:right w:val="single" w:sz="4" w:space="0" w:color="auto"/>
            </w:tcBorders>
            <w:shd w:val="clear" w:color="000000" w:fill="E2EFDA"/>
            <w:noWrap/>
            <w:hideMark/>
          </w:tcPr>
          <w:p w14:paraId="5664680E" w14:textId="77777777" w:rsidR="004727B4" w:rsidRPr="00C2268B" w:rsidRDefault="004727B4" w:rsidP="00C2268B">
            <w:r w:rsidRPr="00C2268B">
              <w:t>Staff role</w:t>
            </w:r>
          </w:p>
        </w:tc>
        <w:tc>
          <w:tcPr>
            <w:tcW w:w="760" w:type="dxa"/>
            <w:tcBorders>
              <w:top w:val="single" w:sz="4" w:space="0" w:color="auto"/>
              <w:left w:val="nil"/>
              <w:bottom w:val="single" w:sz="4" w:space="0" w:color="auto"/>
              <w:right w:val="single" w:sz="4" w:space="0" w:color="auto"/>
            </w:tcBorders>
            <w:shd w:val="clear" w:color="000000" w:fill="E2EFDA"/>
            <w:noWrap/>
            <w:hideMark/>
          </w:tcPr>
          <w:p w14:paraId="64F8CF9A" w14:textId="77777777" w:rsidR="004727B4" w:rsidRPr="00C2268B" w:rsidRDefault="004727B4" w:rsidP="00C2268B">
            <w:r w:rsidRPr="00C2268B">
              <w:t>FTE</w:t>
            </w:r>
          </w:p>
        </w:tc>
        <w:tc>
          <w:tcPr>
            <w:tcW w:w="2300" w:type="dxa"/>
            <w:tcBorders>
              <w:top w:val="single" w:sz="4" w:space="0" w:color="auto"/>
              <w:left w:val="nil"/>
              <w:bottom w:val="single" w:sz="4" w:space="0" w:color="auto"/>
              <w:right w:val="single" w:sz="4" w:space="0" w:color="auto"/>
            </w:tcBorders>
            <w:shd w:val="clear" w:color="000000" w:fill="E2EFDA"/>
            <w:hideMark/>
          </w:tcPr>
          <w:p w14:paraId="38414414" w14:textId="77777777" w:rsidR="004727B4" w:rsidRPr="00C2268B" w:rsidRDefault="004727B4" w:rsidP="00C2268B">
            <w:r w:rsidRPr="00C2268B">
              <w:t>Staffing cost including superannuation &amp; oncosts per 12 months</w:t>
            </w:r>
          </w:p>
        </w:tc>
        <w:tc>
          <w:tcPr>
            <w:tcW w:w="280" w:type="dxa"/>
            <w:tcBorders>
              <w:top w:val="single" w:sz="4" w:space="0" w:color="auto"/>
              <w:left w:val="nil"/>
              <w:bottom w:val="single" w:sz="4" w:space="0" w:color="auto"/>
              <w:right w:val="single" w:sz="4" w:space="0" w:color="auto"/>
            </w:tcBorders>
            <w:shd w:val="clear" w:color="000000" w:fill="D9D9D9"/>
            <w:hideMark/>
          </w:tcPr>
          <w:p w14:paraId="3ADD73C8" w14:textId="7CC64B83" w:rsidR="004727B4" w:rsidRPr="007F74B5" w:rsidRDefault="004727B4" w:rsidP="00C2268B">
            <w:pPr>
              <w:rPr>
                <w:color w:val="auto"/>
              </w:rPr>
            </w:pPr>
          </w:p>
        </w:tc>
        <w:tc>
          <w:tcPr>
            <w:tcW w:w="2620" w:type="dxa"/>
            <w:tcBorders>
              <w:top w:val="single" w:sz="4" w:space="0" w:color="auto"/>
              <w:left w:val="nil"/>
              <w:bottom w:val="single" w:sz="4" w:space="0" w:color="auto"/>
              <w:right w:val="single" w:sz="4" w:space="0" w:color="auto"/>
            </w:tcBorders>
            <w:shd w:val="clear" w:color="000000" w:fill="D9E1F2"/>
            <w:hideMark/>
          </w:tcPr>
          <w:p w14:paraId="5CAF8231" w14:textId="59710FBF" w:rsidR="004727B4" w:rsidRPr="00C2268B" w:rsidRDefault="004727B4" w:rsidP="00C2268B">
            <w:r w:rsidRPr="00C2268B">
              <w:t xml:space="preserve">Of $189,915 provided for the </w:t>
            </w:r>
            <w:r w:rsidR="00A20C23" w:rsidRPr="00C2268B">
              <w:t>program</w:t>
            </w:r>
            <w:r w:rsidRPr="00C2268B">
              <w:t>, indicate proportion for:</w:t>
            </w:r>
          </w:p>
        </w:tc>
        <w:tc>
          <w:tcPr>
            <w:tcW w:w="2320" w:type="dxa"/>
            <w:tcBorders>
              <w:top w:val="single" w:sz="4" w:space="0" w:color="auto"/>
              <w:left w:val="nil"/>
              <w:bottom w:val="single" w:sz="4" w:space="0" w:color="auto"/>
              <w:right w:val="single" w:sz="4" w:space="0" w:color="auto"/>
            </w:tcBorders>
            <w:shd w:val="clear" w:color="000000" w:fill="D9E1F2"/>
            <w:noWrap/>
            <w:vAlign w:val="center"/>
            <w:hideMark/>
          </w:tcPr>
          <w:p w14:paraId="54227707" w14:textId="77777777" w:rsidR="004727B4" w:rsidRPr="00C2268B" w:rsidRDefault="004727B4" w:rsidP="00C2268B">
            <w:r w:rsidRPr="00C2268B">
              <w:t>%</w:t>
            </w:r>
          </w:p>
        </w:tc>
      </w:tr>
      <w:tr w:rsidR="004727B4" w:rsidRPr="00014401" w14:paraId="76CAF608" w14:textId="77777777" w:rsidTr="00AC566D">
        <w:trPr>
          <w:trHeight w:val="290"/>
        </w:trPr>
        <w:tc>
          <w:tcPr>
            <w:tcW w:w="1580" w:type="dxa"/>
            <w:tcBorders>
              <w:top w:val="nil"/>
              <w:left w:val="single" w:sz="4" w:space="0" w:color="auto"/>
              <w:bottom w:val="single" w:sz="4" w:space="0" w:color="auto"/>
              <w:right w:val="single" w:sz="4" w:space="0" w:color="auto"/>
            </w:tcBorders>
            <w:shd w:val="clear" w:color="000000" w:fill="FCE4D6"/>
            <w:noWrap/>
            <w:hideMark/>
          </w:tcPr>
          <w:p w14:paraId="4B7E0405" w14:textId="77777777" w:rsidR="004727B4" w:rsidRPr="00837A47" w:rsidRDefault="004727B4" w:rsidP="00837A47">
            <w:r w:rsidRPr="00837A47">
              <w:t> </w:t>
            </w:r>
          </w:p>
        </w:tc>
        <w:tc>
          <w:tcPr>
            <w:tcW w:w="2100" w:type="dxa"/>
            <w:tcBorders>
              <w:top w:val="nil"/>
              <w:left w:val="nil"/>
              <w:bottom w:val="single" w:sz="4" w:space="0" w:color="auto"/>
              <w:right w:val="nil"/>
            </w:tcBorders>
            <w:shd w:val="clear" w:color="000000" w:fill="FCE4D6"/>
            <w:noWrap/>
            <w:hideMark/>
          </w:tcPr>
          <w:p w14:paraId="3C6D14A0" w14:textId="77777777" w:rsidR="004727B4" w:rsidRPr="00837A47" w:rsidRDefault="004727B4" w:rsidP="00837A47">
            <w:r w:rsidRPr="00837A47">
              <w:t> </w:t>
            </w:r>
          </w:p>
        </w:tc>
        <w:tc>
          <w:tcPr>
            <w:tcW w:w="1960" w:type="dxa"/>
            <w:tcBorders>
              <w:top w:val="nil"/>
              <w:left w:val="single" w:sz="4" w:space="0" w:color="auto"/>
              <w:bottom w:val="single" w:sz="4" w:space="0" w:color="auto"/>
              <w:right w:val="single" w:sz="4" w:space="0" w:color="auto"/>
            </w:tcBorders>
            <w:shd w:val="clear" w:color="000000" w:fill="E2EFDA"/>
            <w:hideMark/>
          </w:tcPr>
          <w:p w14:paraId="3FBD0BAD" w14:textId="761F596B" w:rsidR="004727B4" w:rsidRPr="007F74B5" w:rsidRDefault="003C5544" w:rsidP="00AC566D">
            <w:pPr>
              <w:rPr>
                <w:rFonts w:eastAsia="Times New Roman" w:cstheme="majorHAnsi"/>
                <w:i/>
                <w:iCs/>
                <w:color w:val="1814B4"/>
                <w:szCs w:val="22"/>
                <w:lang w:eastAsia="en-AU"/>
              </w:rPr>
            </w:pPr>
            <w:r w:rsidRPr="007F74B5">
              <w:rPr>
                <w:rFonts w:eastAsia="Times New Roman" w:cstheme="majorHAnsi"/>
                <w:i/>
                <w:iCs/>
                <w:color w:val="1814B4"/>
                <w:szCs w:val="22"/>
                <w:lang w:eastAsia="en-AU"/>
              </w:rPr>
              <w:t>E.g.</w:t>
            </w:r>
            <w:r w:rsidR="004727B4" w:rsidRPr="007F74B5">
              <w:rPr>
                <w:rFonts w:eastAsia="Times New Roman" w:cstheme="majorHAnsi"/>
                <w:i/>
                <w:iCs/>
                <w:color w:val="1814B4"/>
                <w:szCs w:val="22"/>
                <w:lang w:eastAsia="en-AU"/>
              </w:rPr>
              <w:t xml:space="preserve">  Connector 1</w:t>
            </w:r>
          </w:p>
        </w:tc>
        <w:tc>
          <w:tcPr>
            <w:tcW w:w="760" w:type="dxa"/>
            <w:tcBorders>
              <w:top w:val="nil"/>
              <w:left w:val="nil"/>
              <w:bottom w:val="single" w:sz="4" w:space="0" w:color="auto"/>
              <w:right w:val="single" w:sz="4" w:space="0" w:color="auto"/>
            </w:tcBorders>
            <w:shd w:val="clear" w:color="000000" w:fill="E2EFDA"/>
            <w:noWrap/>
            <w:hideMark/>
          </w:tcPr>
          <w:p w14:paraId="5275C59C"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0.5</w:t>
            </w:r>
          </w:p>
        </w:tc>
        <w:tc>
          <w:tcPr>
            <w:tcW w:w="2300" w:type="dxa"/>
            <w:tcBorders>
              <w:top w:val="nil"/>
              <w:left w:val="nil"/>
              <w:bottom w:val="single" w:sz="4" w:space="0" w:color="auto"/>
              <w:right w:val="single" w:sz="4" w:space="0" w:color="auto"/>
            </w:tcBorders>
            <w:shd w:val="clear" w:color="000000" w:fill="E2EFDA"/>
            <w:hideMark/>
          </w:tcPr>
          <w:p w14:paraId="0B2AE2BE"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$42,000</w:t>
            </w:r>
          </w:p>
        </w:tc>
        <w:tc>
          <w:tcPr>
            <w:tcW w:w="280" w:type="dxa"/>
            <w:tcBorders>
              <w:top w:val="nil"/>
              <w:left w:val="nil"/>
              <w:bottom w:val="single" w:sz="4" w:space="0" w:color="auto"/>
              <w:right w:val="single" w:sz="4" w:space="0" w:color="auto"/>
            </w:tcBorders>
            <w:shd w:val="clear" w:color="000000" w:fill="D9D9D9"/>
            <w:hideMark/>
          </w:tcPr>
          <w:p w14:paraId="07494A2D" w14:textId="45E756AC" w:rsidR="004727B4" w:rsidRPr="007F74B5" w:rsidRDefault="004727B4" w:rsidP="00AC566D">
            <w:pPr>
              <w:jc w:val="right"/>
              <w:rPr>
                <w:rFonts w:eastAsia="Times New Roman" w:cstheme="majorHAnsi"/>
                <w:i/>
                <w:iCs/>
                <w:color w:val="auto"/>
                <w:szCs w:val="22"/>
                <w:lang w:eastAsia="en-AU"/>
              </w:rPr>
            </w:pPr>
          </w:p>
        </w:tc>
        <w:tc>
          <w:tcPr>
            <w:tcW w:w="2620" w:type="dxa"/>
            <w:tcBorders>
              <w:top w:val="nil"/>
              <w:left w:val="nil"/>
              <w:bottom w:val="single" w:sz="4" w:space="0" w:color="auto"/>
              <w:right w:val="single" w:sz="4" w:space="0" w:color="auto"/>
            </w:tcBorders>
            <w:shd w:val="clear" w:color="000000" w:fill="D9E1F2"/>
            <w:noWrap/>
            <w:vAlign w:val="bottom"/>
            <w:hideMark/>
          </w:tcPr>
          <w:p w14:paraId="21AF47D6" w14:textId="77777777" w:rsidR="004727B4" w:rsidRPr="00C2268B" w:rsidRDefault="004727B4" w:rsidP="00C2268B">
            <w:r w:rsidRPr="00C2268B">
              <w:t>Connector staffing</w:t>
            </w:r>
          </w:p>
        </w:tc>
        <w:tc>
          <w:tcPr>
            <w:tcW w:w="2320" w:type="dxa"/>
            <w:tcBorders>
              <w:top w:val="nil"/>
              <w:left w:val="nil"/>
              <w:bottom w:val="single" w:sz="4" w:space="0" w:color="auto"/>
              <w:right w:val="single" w:sz="4" w:space="0" w:color="auto"/>
            </w:tcBorders>
            <w:shd w:val="clear" w:color="000000" w:fill="D9E1F2"/>
            <w:noWrap/>
            <w:vAlign w:val="bottom"/>
          </w:tcPr>
          <w:p w14:paraId="5C63AC04" w14:textId="77777777" w:rsidR="004727B4" w:rsidRPr="00014401" w:rsidRDefault="004727B4" w:rsidP="00AC566D">
            <w:pPr>
              <w:jc w:val="right"/>
              <w:rPr>
                <w:rFonts w:eastAsia="Times New Roman" w:cstheme="majorHAnsi"/>
                <w:color w:val="000000"/>
                <w:szCs w:val="22"/>
                <w:lang w:eastAsia="en-AU"/>
              </w:rPr>
            </w:pPr>
          </w:p>
        </w:tc>
      </w:tr>
      <w:tr w:rsidR="004727B4" w:rsidRPr="00014401" w14:paraId="3F7AE160" w14:textId="77777777" w:rsidTr="00AC566D">
        <w:trPr>
          <w:trHeight w:val="290"/>
        </w:trPr>
        <w:tc>
          <w:tcPr>
            <w:tcW w:w="1580" w:type="dxa"/>
            <w:tcBorders>
              <w:top w:val="nil"/>
              <w:left w:val="nil"/>
              <w:bottom w:val="nil"/>
              <w:right w:val="nil"/>
            </w:tcBorders>
            <w:shd w:val="clear" w:color="auto" w:fill="auto"/>
            <w:noWrap/>
            <w:hideMark/>
          </w:tcPr>
          <w:p w14:paraId="634D9647" w14:textId="77777777" w:rsidR="004727B4" w:rsidRPr="00014401" w:rsidRDefault="004727B4" w:rsidP="00AC566D">
            <w:pPr>
              <w:jc w:val="right"/>
              <w:rPr>
                <w:rFonts w:eastAsia="Times New Roman" w:cstheme="majorHAnsi"/>
                <w:color w:val="000000"/>
                <w:szCs w:val="22"/>
                <w:lang w:eastAsia="en-AU"/>
              </w:rPr>
            </w:pPr>
          </w:p>
        </w:tc>
        <w:tc>
          <w:tcPr>
            <w:tcW w:w="2100" w:type="dxa"/>
            <w:tcBorders>
              <w:top w:val="nil"/>
              <w:left w:val="nil"/>
              <w:bottom w:val="nil"/>
              <w:right w:val="nil"/>
            </w:tcBorders>
            <w:shd w:val="clear" w:color="auto" w:fill="auto"/>
            <w:noWrap/>
            <w:hideMark/>
          </w:tcPr>
          <w:p w14:paraId="328B07EC" w14:textId="77777777" w:rsidR="004727B4" w:rsidRPr="00014401" w:rsidRDefault="004727B4" w:rsidP="00AC566D">
            <w:pPr>
              <w:jc w:val="right"/>
              <w:rPr>
                <w:rFonts w:eastAsia="Times New Roman" w:cstheme="majorHAnsi"/>
                <w:color w:val="auto"/>
                <w:sz w:val="20"/>
                <w:szCs w:val="20"/>
                <w:lang w:eastAsia="en-AU"/>
              </w:rPr>
            </w:pPr>
          </w:p>
        </w:tc>
        <w:tc>
          <w:tcPr>
            <w:tcW w:w="1960" w:type="dxa"/>
            <w:tcBorders>
              <w:top w:val="nil"/>
              <w:left w:val="single" w:sz="4" w:space="0" w:color="auto"/>
              <w:bottom w:val="single" w:sz="4" w:space="0" w:color="auto"/>
              <w:right w:val="single" w:sz="4" w:space="0" w:color="auto"/>
            </w:tcBorders>
            <w:shd w:val="clear" w:color="000000" w:fill="E2EFDA"/>
            <w:hideMark/>
          </w:tcPr>
          <w:p w14:paraId="1ABBB251" w14:textId="5C6D37BF" w:rsidR="004727B4" w:rsidRPr="007F74B5" w:rsidRDefault="003C5544" w:rsidP="00AC566D">
            <w:pPr>
              <w:rPr>
                <w:rFonts w:eastAsia="Times New Roman" w:cstheme="majorHAnsi"/>
                <w:i/>
                <w:iCs/>
                <w:color w:val="1814B4"/>
                <w:szCs w:val="22"/>
                <w:lang w:eastAsia="en-AU"/>
              </w:rPr>
            </w:pPr>
            <w:r w:rsidRPr="007F74B5">
              <w:rPr>
                <w:rFonts w:eastAsia="Times New Roman" w:cstheme="majorHAnsi"/>
                <w:i/>
                <w:iCs/>
                <w:color w:val="1814B4"/>
                <w:szCs w:val="22"/>
                <w:lang w:eastAsia="en-AU"/>
              </w:rPr>
              <w:t>E.g.</w:t>
            </w:r>
            <w:r w:rsidR="004727B4" w:rsidRPr="007F74B5">
              <w:rPr>
                <w:rFonts w:eastAsia="Times New Roman" w:cstheme="majorHAnsi"/>
                <w:i/>
                <w:iCs/>
                <w:color w:val="1814B4"/>
                <w:szCs w:val="22"/>
                <w:lang w:eastAsia="en-AU"/>
              </w:rPr>
              <w:t xml:space="preserve">  Connector 2</w:t>
            </w:r>
          </w:p>
        </w:tc>
        <w:tc>
          <w:tcPr>
            <w:tcW w:w="760" w:type="dxa"/>
            <w:tcBorders>
              <w:top w:val="nil"/>
              <w:left w:val="nil"/>
              <w:bottom w:val="single" w:sz="4" w:space="0" w:color="auto"/>
              <w:right w:val="single" w:sz="4" w:space="0" w:color="auto"/>
            </w:tcBorders>
            <w:shd w:val="clear" w:color="000000" w:fill="E2EFDA"/>
            <w:noWrap/>
            <w:hideMark/>
          </w:tcPr>
          <w:p w14:paraId="2DB48F24"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0.2</w:t>
            </w:r>
          </w:p>
        </w:tc>
        <w:tc>
          <w:tcPr>
            <w:tcW w:w="2300" w:type="dxa"/>
            <w:tcBorders>
              <w:top w:val="nil"/>
              <w:left w:val="nil"/>
              <w:bottom w:val="single" w:sz="4" w:space="0" w:color="auto"/>
              <w:right w:val="single" w:sz="4" w:space="0" w:color="auto"/>
            </w:tcBorders>
            <w:shd w:val="clear" w:color="000000" w:fill="E2EFDA"/>
            <w:hideMark/>
          </w:tcPr>
          <w:p w14:paraId="02E41706"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$42,000</w:t>
            </w:r>
          </w:p>
        </w:tc>
        <w:tc>
          <w:tcPr>
            <w:tcW w:w="280" w:type="dxa"/>
            <w:tcBorders>
              <w:top w:val="nil"/>
              <w:left w:val="nil"/>
              <w:bottom w:val="single" w:sz="4" w:space="0" w:color="auto"/>
              <w:right w:val="single" w:sz="4" w:space="0" w:color="auto"/>
            </w:tcBorders>
            <w:shd w:val="clear" w:color="000000" w:fill="D9D9D9"/>
            <w:hideMark/>
          </w:tcPr>
          <w:p w14:paraId="0353E47A" w14:textId="77777777" w:rsidR="004727B4" w:rsidRPr="007F74B5" w:rsidRDefault="004727B4" w:rsidP="007F74B5">
            <w:pPr>
              <w:jc w:val="center"/>
              <w:rPr>
                <w:rFonts w:eastAsia="Times New Roman" w:cstheme="majorHAnsi"/>
                <w:i/>
                <w:iCs/>
                <w:color w:val="auto"/>
                <w:szCs w:val="22"/>
                <w:lang w:eastAsia="en-AU"/>
              </w:rPr>
            </w:pPr>
            <w:r w:rsidRPr="007F74B5">
              <w:rPr>
                <w:rFonts w:eastAsia="Times New Roman" w:cstheme="majorHAnsi"/>
                <w:i/>
                <w:iCs/>
                <w:color w:val="auto"/>
                <w:szCs w:val="22"/>
                <w:lang w:eastAsia="en-AU"/>
              </w:rPr>
              <w:t> </w:t>
            </w:r>
          </w:p>
        </w:tc>
        <w:tc>
          <w:tcPr>
            <w:tcW w:w="2620" w:type="dxa"/>
            <w:tcBorders>
              <w:top w:val="nil"/>
              <w:left w:val="nil"/>
              <w:bottom w:val="single" w:sz="4" w:space="0" w:color="auto"/>
              <w:right w:val="single" w:sz="4" w:space="0" w:color="auto"/>
            </w:tcBorders>
            <w:shd w:val="clear" w:color="000000" w:fill="D9E1F2"/>
            <w:noWrap/>
            <w:vAlign w:val="bottom"/>
            <w:hideMark/>
          </w:tcPr>
          <w:p w14:paraId="4470BEA4" w14:textId="77777777" w:rsidR="004727B4" w:rsidRPr="00C2268B" w:rsidRDefault="004727B4" w:rsidP="00C2268B">
            <w:r w:rsidRPr="00C2268B">
              <w:t>Other staffing</w:t>
            </w:r>
          </w:p>
        </w:tc>
        <w:tc>
          <w:tcPr>
            <w:tcW w:w="2320" w:type="dxa"/>
            <w:tcBorders>
              <w:top w:val="nil"/>
              <w:left w:val="nil"/>
              <w:bottom w:val="single" w:sz="4" w:space="0" w:color="auto"/>
              <w:right w:val="single" w:sz="4" w:space="0" w:color="auto"/>
            </w:tcBorders>
            <w:shd w:val="clear" w:color="000000" w:fill="D9E1F2"/>
            <w:noWrap/>
            <w:vAlign w:val="bottom"/>
          </w:tcPr>
          <w:p w14:paraId="344E6B65" w14:textId="77777777" w:rsidR="004727B4" w:rsidRPr="00014401" w:rsidRDefault="004727B4" w:rsidP="00AC566D">
            <w:pPr>
              <w:jc w:val="right"/>
              <w:rPr>
                <w:rFonts w:eastAsia="Times New Roman" w:cstheme="majorHAnsi"/>
                <w:color w:val="000000"/>
                <w:szCs w:val="22"/>
                <w:lang w:eastAsia="en-AU"/>
              </w:rPr>
            </w:pPr>
          </w:p>
        </w:tc>
      </w:tr>
      <w:tr w:rsidR="004727B4" w:rsidRPr="00014401" w14:paraId="7A1118F9" w14:textId="77777777" w:rsidTr="00AC566D">
        <w:trPr>
          <w:trHeight w:val="290"/>
        </w:trPr>
        <w:tc>
          <w:tcPr>
            <w:tcW w:w="1580" w:type="dxa"/>
            <w:tcBorders>
              <w:top w:val="nil"/>
              <w:left w:val="nil"/>
              <w:bottom w:val="nil"/>
              <w:right w:val="nil"/>
            </w:tcBorders>
            <w:shd w:val="clear" w:color="auto" w:fill="auto"/>
            <w:noWrap/>
            <w:hideMark/>
          </w:tcPr>
          <w:p w14:paraId="6824F7FD" w14:textId="77777777" w:rsidR="004727B4" w:rsidRPr="00014401" w:rsidRDefault="004727B4" w:rsidP="00AC566D">
            <w:pPr>
              <w:jc w:val="right"/>
              <w:rPr>
                <w:rFonts w:eastAsia="Times New Roman" w:cstheme="majorHAnsi"/>
                <w:color w:val="000000"/>
                <w:szCs w:val="22"/>
                <w:lang w:eastAsia="en-AU"/>
              </w:rPr>
            </w:pPr>
          </w:p>
        </w:tc>
        <w:tc>
          <w:tcPr>
            <w:tcW w:w="2100" w:type="dxa"/>
            <w:tcBorders>
              <w:top w:val="nil"/>
              <w:left w:val="nil"/>
              <w:bottom w:val="nil"/>
              <w:right w:val="nil"/>
            </w:tcBorders>
            <w:shd w:val="clear" w:color="auto" w:fill="auto"/>
            <w:noWrap/>
            <w:hideMark/>
          </w:tcPr>
          <w:p w14:paraId="6D4A9620" w14:textId="77777777" w:rsidR="004727B4" w:rsidRPr="00014401" w:rsidRDefault="004727B4" w:rsidP="00AC566D">
            <w:pPr>
              <w:jc w:val="right"/>
              <w:rPr>
                <w:rFonts w:eastAsia="Times New Roman" w:cstheme="majorHAnsi"/>
                <w:color w:val="auto"/>
                <w:sz w:val="20"/>
                <w:szCs w:val="20"/>
                <w:lang w:eastAsia="en-AU"/>
              </w:rPr>
            </w:pPr>
          </w:p>
        </w:tc>
        <w:tc>
          <w:tcPr>
            <w:tcW w:w="1960" w:type="dxa"/>
            <w:tcBorders>
              <w:top w:val="nil"/>
              <w:left w:val="single" w:sz="4" w:space="0" w:color="auto"/>
              <w:bottom w:val="single" w:sz="4" w:space="0" w:color="auto"/>
              <w:right w:val="single" w:sz="4" w:space="0" w:color="auto"/>
            </w:tcBorders>
            <w:shd w:val="clear" w:color="000000" w:fill="E2EFDA"/>
            <w:vAlign w:val="bottom"/>
            <w:hideMark/>
          </w:tcPr>
          <w:p w14:paraId="616E3512" w14:textId="0C2F79E9" w:rsidR="004727B4" w:rsidRPr="007F74B5" w:rsidRDefault="00294B88" w:rsidP="00AC566D">
            <w:pPr>
              <w:rPr>
                <w:rFonts w:eastAsia="Times New Roman" w:cstheme="majorHAnsi"/>
                <w:i/>
                <w:iCs/>
                <w:color w:val="1814B4"/>
                <w:szCs w:val="22"/>
                <w:lang w:eastAsia="en-AU"/>
              </w:rPr>
            </w:pPr>
            <w:r w:rsidRPr="007F74B5">
              <w:rPr>
                <w:rFonts w:eastAsia="Times New Roman" w:cstheme="majorHAnsi"/>
                <w:i/>
                <w:iCs/>
                <w:color w:val="1814B4"/>
                <w:szCs w:val="22"/>
                <w:lang w:eastAsia="en-AU"/>
              </w:rPr>
              <w:t>E.g.,</w:t>
            </w:r>
            <w:r w:rsidR="004727B4" w:rsidRPr="007F74B5">
              <w:rPr>
                <w:rFonts w:eastAsia="Times New Roman" w:cstheme="majorHAnsi"/>
                <w:i/>
                <w:iCs/>
                <w:color w:val="1814B4"/>
                <w:szCs w:val="22"/>
                <w:lang w:eastAsia="en-AU"/>
              </w:rPr>
              <w:t xml:space="preserve"> Manager </w:t>
            </w:r>
          </w:p>
        </w:tc>
        <w:tc>
          <w:tcPr>
            <w:tcW w:w="760" w:type="dxa"/>
            <w:tcBorders>
              <w:top w:val="nil"/>
              <w:left w:val="nil"/>
              <w:bottom w:val="single" w:sz="4" w:space="0" w:color="auto"/>
              <w:right w:val="single" w:sz="4" w:space="0" w:color="auto"/>
            </w:tcBorders>
            <w:shd w:val="clear" w:color="000000" w:fill="E2EFDA"/>
            <w:noWrap/>
            <w:hideMark/>
          </w:tcPr>
          <w:p w14:paraId="5BF6DFA9"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0.1</w:t>
            </w:r>
          </w:p>
        </w:tc>
        <w:tc>
          <w:tcPr>
            <w:tcW w:w="2300" w:type="dxa"/>
            <w:tcBorders>
              <w:top w:val="nil"/>
              <w:left w:val="nil"/>
              <w:bottom w:val="single" w:sz="4" w:space="0" w:color="auto"/>
              <w:right w:val="single" w:sz="4" w:space="0" w:color="auto"/>
            </w:tcBorders>
            <w:shd w:val="clear" w:color="000000" w:fill="E2EFDA"/>
            <w:hideMark/>
          </w:tcPr>
          <w:p w14:paraId="28EF345B"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$26,000</w:t>
            </w:r>
          </w:p>
        </w:tc>
        <w:tc>
          <w:tcPr>
            <w:tcW w:w="280" w:type="dxa"/>
            <w:tcBorders>
              <w:top w:val="nil"/>
              <w:left w:val="nil"/>
              <w:bottom w:val="single" w:sz="4" w:space="0" w:color="auto"/>
              <w:right w:val="single" w:sz="4" w:space="0" w:color="auto"/>
            </w:tcBorders>
            <w:shd w:val="clear" w:color="000000" w:fill="D9D9D9"/>
            <w:hideMark/>
          </w:tcPr>
          <w:p w14:paraId="7BB8585A" w14:textId="1D91C885" w:rsidR="004727B4" w:rsidRPr="007F74B5" w:rsidRDefault="004727B4" w:rsidP="00AC566D">
            <w:pPr>
              <w:jc w:val="right"/>
              <w:rPr>
                <w:rFonts w:eastAsia="Times New Roman" w:cstheme="majorHAnsi"/>
                <w:i/>
                <w:iCs/>
                <w:color w:val="auto"/>
                <w:szCs w:val="22"/>
                <w:lang w:eastAsia="en-AU"/>
              </w:rPr>
            </w:pPr>
          </w:p>
        </w:tc>
        <w:tc>
          <w:tcPr>
            <w:tcW w:w="2620" w:type="dxa"/>
            <w:tcBorders>
              <w:top w:val="nil"/>
              <w:left w:val="nil"/>
              <w:bottom w:val="single" w:sz="4" w:space="0" w:color="auto"/>
              <w:right w:val="single" w:sz="4" w:space="0" w:color="auto"/>
            </w:tcBorders>
            <w:shd w:val="clear" w:color="000000" w:fill="D9E1F2"/>
            <w:noWrap/>
            <w:vAlign w:val="bottom"/>
            <w:hideMark/>
          </w:tcPr>
          <w:p w14:paraId="6A2277F8" w14:textId="6175ED59" w:rsidR="004727B4" w:rsidRPr="00C2268B" w:rsidRDefault="004727B4" w:rsidP="00C2268B">
            <w:r w:rsidRPr="00C2268B">
              <w:t xml:space="preserve">Other </w:t>
            </w:r>
            <w:r w:rsidR="00A20C23" w:rsidRPr="00C2268B">
              <w:t>program</w:t>
            </w:r>
            <w:r w:rsidRPr="00C2268B">
              <w:t xml:space="preserve"> costs</w:t>
            </w:r>
          </w:p>
        </w:tc>
        <w:tc>
          <w:tcPr>
            <w:tcW w:w="2320" w:type="dxa"/>
            <w:tcBorders>
              <w:top w:val="nil"/>
              <w:left w:val="nil"/>
              <w:bottom w:val="single" w:sz="4" w:space="0" w:color="auto"/>
              <w:right w:val="single" w:sz="4" w:space="0" w:color="auto"/>
            </w:tcBorders>
            <w:shd w:val="clear" w:color="000000" w:fill="D9E1F2"/>
            <w:noWrap/>
            <w:vAlign w:val="bottom"/>
          </w:tcPr>
          <w:p w14:paraId="476147ED" w14:textId="77777777" w:rsidR="004727B4" w:rsidRPr="00014401" w:rsidRDefault="004727B4" w:rsidP="00AC566D">
            <w:pPr>
              <w:jc w:val="right"/>
              <w:rPr>
                <w:rFonts w:eastAsia="Times New Roman" w:cstheme="majorHAnsi"/>
                <w:color w:val="000000"/>
                <w:szCs w:val="22"/>
                <w:lang w:eastAsia="en-AU"/>
              </w:rPr>
            </w:pPr>
          </w:p>
        </w:tc>
      </w:tr>
      <w:tr w:rsidR="004727B4" w:rsidRPr="00014401" w14:paraId="2BEDF19C" w14:textId="77777777" w:rsidTr="00AC566D">
        <w:trPr>
          <w:trHeight w:val="580"/>
        </w:trPr>
        <w:tc>
          <w:tcPr>
            <w:tcW w:w="1580" w:type="dxa"/>
            <w:tcBorders>
              <w:top w:val="nil"/>
              <w:left w:val="nil"/>
              <w:bottom w:val="nil"/>
              <w:right w:val="nil"/>
            </w:tcBorders>
            <w:shd w:val="clear" w:color="auto" w:fill="auto"/>
            <w:noWrap/>
            <w:hideMark/>
          </w:tcPr>
          <w:p w14:paraId="7CF80C67" w14:textId="77777777" w:rsidR="004727B4" w:rsidRPr="00014401" w:rsidRDefault="004727B4" w:rsidP="00AC566D">
            <w:pPr>
              <w:jc w:val="right"/>
              <w:rPr>
                <w:rFonts w:eastAsia="Times New Roman" w:cstheme="majorHAnsi"/>
                <w:color w:val="000000"/>
                <w:szCs w:val="22"/>
                <w:lang w:eastAsia="en-AU"/>
              </w:rPr>
            </w:pPr>
          </w:p>
        </w:tc>
        <w:tc>
          <w:tcPr>
            <w:tcW w:w="2100" w:type="dxa"/>
            <w:tcBorders>
              <w:top w:val="nil"/>
              <w:left w:val="nil"/>
              <w:bottom w:val="nil"/>
              <w:right w:val="nil"/>
            </w:tcBorders>
            <w:shd w:val="clear" w:color="auto" w:fill="auto"/>
            <w:noWrap/>
            <w:hideMark/>
          </w:tcPr>
          <w:p w14:paraId="5300C6AD" w14:textId="77777777" w:rsidR="004727B4" w:rsidRPr="00014401" w:rsidRDefault="004727B4" w:rsidP="00AC566D">
            <w:pPr>
              <w:jc w:val="right"/>
              <w:rPr>
                <w:rFonts w:eastAsia="Times New Roman" w:cstheme="majorHAnsi"/>
                <w:color w:val="auto"/>
                <w:sz w:val="20"/>
                <w:szCs w:val="20"/>
                <w:lang w:eastAsia="en-AU"/>
              </w:rPr>
            </w:pPr>
          </w:p>
        </w:tc>
        <w:tc>
          <w:tcPr>
            <w:tcW w:w="1960" w:type="dxa"/>
            <w:tcBorders>
              <w:top w:val="nil"/>
              <w:left w:val="single" w:sz="4" w:space="0" w:color="auto"/>
              <w:bottom w:val="single" w:sz="4" w:space="0" w:color="auto"/>
              <w:right w:val="single" w:sz="4" w:space="0" w:color="auto"/>
            </w:tcBorders>
            <w:shd w:val="clear" w:color="000000" w:fill="E2EFDA"/>
            <w:hideMark/>
          </w:tcPr>
          <w:p w14:paraId="5FD2AD0B" w14:textId="0451A2EC" w:rsidR="004727B4" w:rsidRPr="007F74B5" w:rsidRDefault="00294B88" w:rsidP="00AC566D">
            <w:pPr>
              <w:rPr>
                <w:rFonts w:eastAsia="Times New Roman" w:cstheme="majorHAnsi"/>
                <w:i/>
                <w:iCs/>
                <w:color w:val="1814B4"/>
                <w:szCs w:val="22"/>
                <w:lang w:eastAsia="en-AU"/>
              </w:rPr>
            </w:pPr>
            <w:r w:rsidRPr="007F74B5">
              <w:rPr>
                <w:rFonts w:eastAsia="Times New Roman" w:cstheme="majorHAnsi"/>
                <w:i/>
                <w:iCs/>
                <w:color w:val="1814B4"/>
                <w:szCs w:val="22"/>
                <w:lang w:eastAsia="en-AU"/>
              </w:rPr>
              <w:t>E.g.,</w:t>
            </w:r>
            <w:r w:rsidR="004727B4" w:rsidRPr="007F74B5">
              <w:rPr>
                <w:rFonts w:eastAsia="Times New Roman" w:cstheme="majorHAnsi"/>
                <w:i/>
                <w:iCs/>
                <w:color w:val="1814B4"/>
                <w:szCs w:val="22"/>
                <w:lang w:eastAsia="en-AU"/>
              </w:rPr>
              <w:t xml:space="preserve"> Bilingual project officer</w:t>
            </w:r>
          </w:p>
        </w:tc>
        <w:tc>
          <w:tcPr>
            <w:tcW w:w="760" w:type="dxa"/>
            <w:tcBorders>
              <w:top w:val="nil"/>
              <w:left w:val="nil"/>
              <w:bottom w:val="single" w:sz="4" w:space="0" w:color="auto"/>
              <w:right w:val="single" w:sz="4" w:space="0" w:color="auto"/>
            </w:tcBorders>
            <w:shd w:val="clear" w:color="000000" w:fill="E2EFDA"/>
            <w:noWrap/>
            <w:hideMark/>
          </w:tcPr>
          <w:p w14:paraId="304562CD"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0.2</w:t>
            </w:r>
          </w:p>
        </w:tc>
        <w:tc>
          <w:tcPr>
            <w:tcW w:w="2300" w:type="dxa"/>
            <w:tcBorders>
              <w:top w:val="nil"/>
              <w:left w:val="nil"/>
              <w:bottom w:val="single" w:sz="4" w:space="0" w:color="auto"/>
              <w:right w:val="single" w:sz="4" w:space="0" w:color="auto"/>
            </w:tcBorders>
            <w:shd w:val="clear" w:color="000000" w:fill="E2EFDA"/>
            <w:hideMark/>
          </w:tcPr>
          <w:p w14:paraId="70EC2A36" w14:textId="77777777" w:rsidR="004727B4" w:rsidRPr="007F74B5" w:rsidRDefault="004727B4" w:rsidP="00AC566D">
            <w:pPr>
              <w:jc w:val="right"/>
              <w:rPr>
                <w:rFonts w:eastAsia="Times New Roman" w:cstheme="majorHAnsi"/>
                <w:i/>
                <w:iCs/>
                <w:color w:val="1814B4"/>
                <w:szCs w:val="22"/>
                <w:lang w:eastAsia="en-AU"/>
              </w:rPr>
            </w:pPr>
            <w:r w:rsidRPr="007F74B5">
              <w:rPr>
                <w:rFonts w:eastAsia="Times New Roman" w:cstheme="majorHAnsi"/>
                <w:i/>
                <w:iCs/>
                <w:color w:val="1814B4"/>
                <w:szCs w:val="22"/>
                <w:lang w:eastAsia="en-AU"/>
              </w:rPr>
              <w:t>$17,000</w:t>
            </w:r>
          </w:p>
        </w:tc>
        <w:tc>
          <w:tcPr>
            <w:tcW w:w="280" w:type="dxa"/>
            <w:tcBorders>
              <w:top w:val="nil"/>
              <w:left w:val="nil"/>
              <w:bottom w:val="nil"/>
              <w:right w:val="nil"/>
            </w:tcBorders>
            <w:shd w:val="clear" w:color="auto" w:fill="auto"/>
            <w:hideMark/>
          </w:tcPr>
          <w:p w14:paraId="2F1C4E5B" w14:textId="77777777" w:rsidR="004727B4" w:rsidRPr="007A2FF3" w:rsidRDefault="004727B4" w:rsidP="00AC566D">
            <w:pPr>
              <w:jc w:val="right"/>
              <w:rPr>
                <w:rFonts w:eastAsia="Times New Roman" w:cstheme="majorHAnsi"/>
                <w:i/>
                <w:iCs/>
                <w:color w:val="4472C4"/>
                <w:szCs w:val="22"/>
                <w:lang w:eastAsia="en-AU"/>
              </w:rPr>
            </w:pPr>
            <w:r w:rsidRPr="007A2FF3">
              <w:rPr>
                <w:rFonts w:eastAsia="Times New Roman" w:cstheme="majorHAnsi"/>
                <w:i/>
                <w:iCs/>
                <w:color w:val="4472C4"/>
                <w:szCs w:val="22"/>
                <w:lang w:eastAsia="en-AU"/>
              </w:rPr>
              <w:t> </w:t>
            </w:r>
          </w:p>
        </w:tc>
        <w:tc>
          <w:tcPr>
            <w:tcW w:w="2620" w:type="dxa"/>
            <w:tcBorders>
              <w:top w:val="nil"/>
              <w:left w:val="nil"/>
              <w:bottom w:val="nil"/>
              <w:right w:val="nil"/>
            </w:tcBorders>
            <w:shd w:val="clear" w:color="auto" w:fill="auto"/>
            <w:noWrap/>
            <w:vAlign w:val="bottom"/>
            <w:hideMark/>
          </w:tcPr>
          <w:p w14:paraId="6BF6D2E5" w14:textId="77777777" w:rsidR="004727B4" w:rsidRPr="00014401" w:rsidRDefault="004727B4" w:rsidP="00AC566D">
            <w:pPr>
              <w:jc w:val="right"/>
              <w:rPr>
                <w:rFonts w:eastAsia="Times New Roman" w:cstheme="majorHAnsi"/>
                <w:i/>
                <w:iCs/>
                <w:color w:val="4472C4"/>
                <w:szCs w:val="22"/>
                <w:lang w:eastAsia="en-AU"/>
              </w:rPr>
            </w:pPr>
          </w:p>
        </w:tc>
        <w:tc>
          <w:tcPr>
            <w:tcW w:w="2320" w:type="dxa"/>
            <w:tcBorders>
              <w:top w:val="nil"/>
              <w:left w:val="nil"/>
              <w:bottom w:val="nil"/>
              <w:right w:val="nil"/>
            </w:tcBorders>
            <w:shd w:val="clear" w:color="auto" w:fill="auto"/>
            <w:noWrap/>
            <w:vAlign w:val="bottom"/>
            <w:hideMark/>
          </w:tcPr>
          <w:p w14:paraId="77059339" w14:textId="77777777" w:rsidR="004727B4" w:rsidRPr="00014401" w:rsidRDefault="004727B4" w:rsidP="00AC566D">
            <w:pPr>
              <w:rPr>
                <w:rFonts w:eastAsia="Times New Roman" w:cstheme="majorHAnsi"/>
                <w:color w:val="auto"/>
                <w:sz w:val="20"/>
                <w:szCs w:val="20"/>
                <w:lang w:eastAsia="en-AU"/>
              </w:rPr>
            </w:pPr>
          </w:p>
        </w:tc>
      </w:tr>
    </w:tbl>
    <w:p w14:paraId="00BD3A4B" w14:textId="46842174" w:rsidR="004727B4" w:rsidRPr="00C2268B" w:rsidRDefault="004727B4" w:rsidP="00C2268B">
      <w:pPr>
        <w:rPr>
          <w:highlight w:val="yellow"/>
        </w:rPr>
      </w:pPr>
      <w:r>
        <w:rPr>
          <w:lang w:val="en-US"/>
        </w:rPr>
        <w:br w:type="page"/>
      </w:r>
    </w:p>
    <w:p w14:paraId="7671F8FA" w14:textId="77777777" w:rsidR="004727B4" w:rsidRDefault="004727B4" w:rsidP="004727B4">
      <w:pPr>
        <w:pStyle w:val="Heading1"/>
        <w:rPr>
          <w:highlight w:val="yellow"/>
          <w:lang w:val="en-US"/>
        </w:rPr>
        <w:sectPr w:rsidR="004727B4" w:rsidSect="005C16D3">
          <w:pgSz w:w="16840" w:h="11900" w:orient="landscape"/>
          <w:pgMar w:top="1315" w:right="1701" w:bottom="1315" w:left="1315" w:header="851" w:footer="737" w:gutter="0"/>
          <w:cols w:space="708"/>
          <w:titlePg/>
          <w:docGrid w:linePitch="360"/>
        </w:sectPr>
      </w:pPr>
    </w:p>
    <w:p w14:paraId="0D6995B2" w14:textId="79757916" w:rsidR="004727B4" w:rsidRDefault="004727B4" w:rsidP="000830D7">
      <w:pPr>
        <w:pStyle w:val="Heading2"/>
        <w:rPr>
          <w:lang w:val="en-US"/>
        </w:rPr>
      </w:pPr>
      <w:bookmarkStart w:id="185" w:name="_Toc131095178"/>
      <w:bookmarkStart w:id="186" w:name="_Toc179298281"/>
      <w:r w:rsidRPr="00992DA5">
        <w:rPr>
          <w:lang w:val="en-US"/>
        </w:rPr>
        <w:t xml:space="preserve">Appendix </w:t>
      </w:r>
      <w:r w:rsidR="00EA7544">
        <w:rPr>
          <w:lang w:val="en-US"/>
        </w:rPr>
        <w:t>8</w:t>
      </w:r>
      <w:r w:rsidRPr="00992DA5">
        <w:rPr>
          <w:lang w:val="en-US"/>
        </w:rPr>
        <w:t>: Report</w:t>
      </w:r>
      <w:r>
        <w:rPr>
          <w:lang w:val="en-US"/>
        </w:rPr>
        <w:t xml:space="preserve"> of quantitative data analysis</w:t>
      </w:r>
      <w:bookmarkEnd w:id="185"/>
      <w:bookmarkEnd w:id="186"/>
      <w:r>
        <w:rPr>
          <w:lang w:val="en-US"/>
        </w:rPr>
        <w:t xml:space="preserve"> </w:t>
      </w:r>
    </w:p>
    <w:p w14:paraId="77FCC2EF" w14:textId="041F5CCE" w:rsidR="004727B4" w:rsidRPr="00693FC5" w:rsidRDefault="004727B4" w:rsidP="004727B4">
      <w:bookmarkStart w:id="187" w:name="_Toc131052999"/>
      <w:r w:rsidRPr="00693FC5">
        <w:t xml:space="preserve">Key findings from the below analysis have been brought forward into the report against the relevant </w:t>
      </w:r>
      <w:r w:rsidR="00A20C23">
        <w:t>program</w:t>
      </w:r>
      <w:r w:rsidRPr="00693FC5">
        <w:t xml:space="preserve"> theories. </w:t>
      </w:r>
    </w:p>
    <w:p w14:paraId="49A09BBD" w14:textId="77777777" w:rsidR="004727B4" w:rsidRPr="00FD3FA2" w:rsidRDefault="004727B4" w:rsidP="00FD3FA2">
      <w:pPr>
        <w:pStyle w:val="Heading3"/>
      </w:pPr>
      <w:bookmarkStart w:id="188" w:name="_Toc131095179"/>
      <w:r w:rsidRPr="00FD3FA2">
        <w:t>Summary of main findings</w:t>
      </w:r>
      <w:bookmarkEnd w:id="187"/>
      <w:bookmarkEnd w:id="188"/>
    </w:p>
    <w:p w14:paraId="318376EE" w14:textId="6E0226E2" w:rsidR="004727B4" w:rsidRPr="002E687A" w:rsidRDefault="004727B4" w:rsidP="004727B4">
      <w:r w:rsidRPr="002E687A">
        <w:t xml:space="preserve">Participating </w:t>
      </w:r>
      <w:r w:rsidR="00A72A91">
        <w:t>sites</w:t>
      </w:r>
      <w:r w:rsidRPr="002E687A">
        <w:t xml:space="preserve"> provided data about clients and their </w:t>
      </w:r>
      <w:r w:rsidR="00294B88" w:rsidRPr="002E687A">
        <w:t>careers</w:t>
      </w:r>
      <w:r w:rsidRPr="002E687A">
        <w:t>, support activity provided to clients and community group sessions throughout 2022, detailed snapshots of activities of Connectors over two weeks, and information about costs. This data was analysed to understand relationships such as between client characteristics, support provided, and client outcomes. The main findings from this analysis are summarised below.</w:t>
      </w:r>
    </w:p>
    <w:p w14:paraId="25F6C90C" w14:textId="77777777" w:rsidR="004727B4" w:rsidRPr="00FD3FA2" w:rsidRDefault="004727B4" w:rsidP="00FD3FA2">
      <w:pPr>
        <w:pStyle w:val="Heading3"/>
      </w:pPr>
      <w:r w:rsidRPr="00FD3FA2">
        <w:t>Client characteristics and complexity</w:t>
      </w:r>
    </w:p>
    <w:p w14:paraId="078B88BC" w14:textId="7FEEFF82" w:rsidR="004727B4" w:rsidRPr="002E687A" w:rsidRDefault="004727B4" w:rsidP="00C2268B">
      <w:pPr>
        <w:pStyle w:val="ListBullet"/>
      </w:pPr>
      <w:r w:rsidRPr="002E687A">
        <w:t>Around 70% of clients have challenges with English and required an interpreter or bilingual worker in at least some settings. Around 55% of clients spoke an Asian language and 38% were of Asian ethnicity, while 35% have a background as a refugee.</w:t>
      </w:r>
    </w:p>
    <w:p w14:paraId="0F0950B1" w14:textId="0ECD18D0" w:rsidR="004727B4" w:rsidRPr="002E687A" w:rsidRDefault="004727B4" w:rsidP="00C2268B">
      <w:pPr>
        <w:pStyle w:val="ListBullet"/>
      </w:pPr>
      <w:r w:rsidRPr="002E687A">
        <w:t>Around two-thirds of clients have at least one impairment, and 96% have at least one health issue. Almost all clients (93%) were eligible for Medicare.</w:t>
      </w:r>
    </w:p>
    <w:p w14:paraId="73695935" w14:textId="6D3D9D54" w:rsidR="004727B4" w:rsidRPr="002E687A" w:rsidRDefault="004727B4" w:rsidP="00C2268B">
      <w:pPr>
        <w:pStyle w:val="ListBullet"/>
      </w:pPr>
      <w:r w:rsidRPr="002E687A">
        <w:t xml:space="preserve">Among clients where overall complexity could be assessed, 52% were rated as medium complexity (with three or four health issues, impairments, or other issues that may increase their support needs), 39% high complexity (five or more issues), and only 9% low complexity (fewer than three issues). </w:t>
      </w:r>
    </w:p>
    <w:p w14:paraId="2B904E53" w14:textId="77777777" w:rsidR="004727B4" w:rsidRPr="002E687A" w:rsidRDefault="004727B4" w:rsidP="00C2268B">
      <w:pPr>
        <w:pStyle w:val="ListBullet"/>
      </w:pPr>
      <w:r w:rsidRPr="002E687A">
        <w:t>Client referrals came from a variety of sources, with self-referrals being the single largest source (28% of clients), followed by carers (17%).</w:t>
      </w:r>
    </w:p>
    <w:p w14:paraId="234CAE42" w14:textId="6563CFC6" w:rsidR="004727B4" w:rsidRPr="00FD3FA2" w:rsidRDefault="004727B4" w:rsidP="00FD3FA2">
      <w:pPr>
        <w:pStyle w:val="Heading3"/>
      </w:pPr>
      <w:r w:rsidRPr="00FD3FA2">
        <w:t xml:space="preserve">Support provided to clients by </w:t>
      </w:r>
      <w:r w:rsidR="00A72A91" w:rsidRPr="00FD3FA2">
        <w:t>sites</w:t>
      </w:r>
    </w:p>
    <w:p w14:paraId="4FC5E92D" w14:textId="6FC9A170" w:rsidR="004727B4" w:rsidRPr="002E687A" w:rsidRDefault="004727B4" w:rsidP="00C2268B">
      <w:pPr>
        <w:pStyle w:val="ListBullet"/>
      </w:pPr>
      <w:r w:rsidRPr="002E687A">
        <w:t>Each client received an average of 1.4 occasions of support during 2022, with 78% of clients receiving one occasion of support and only 5% of clients receiving more than five occasions of support.</w:t>
      </w:r>
    </w:p>
    <w:p w14:paraId="768F3CF5" w14:textId="254344B1" w:rsidR="004727B4" w:rsidRPr="002E687A" w:rsidRDefault="004727B4" w:rsidP="00C2268B">
      <w:pPr>
        <w:pStyle w:val="ListBullet"/>
      </w:pPr>
      <w:r w:rsidRPr="002E687A">
        <w:t>Clients who were born in Australia/New Zealand or who have been in Australia for less than ten years were less likely to receive more than one occasion of support compared to clients born elsewhere or who have been in Australia for longer.</w:t>
      </w:r>
    </w:p>
    <w:p w14:paraId="70228C7F" w14:textId="20AF0FA5" w:rsidR="004727B4" w:rsidRPr="002E687A" w:rsidRDefault="004727B4" w:rsidP="00C2268B">
      <w:pPr>
        <w:pStyle w:val="ListBullet"/>
      </w:pPr>
      <w:r w:rsidRPr="002E687A">
        <w:t xml:space="preserve">There are also some variations in the proportion of clients who received more than one occasion of support by ethnicity and language spoken, with people of most Asian ethnicities / languages less likely than clients of all other ethnic or linguistic backgrounds combined to receive more than one occasion of support (South-East Asian being an exception). Clients who spoke northern European languages were less likely to receive more than one occasion of support, while clients who spoke southern European languages were more likely. </w:t>
      </w:r>
    </w:p>
    <w:p w14:paraId="7874C9F6" w14:textId="76F80282" w:rsidR="004727B4" w:rsidRPr="002E687A" w:rsidRDefault="004727B4" w:rsidP="00C2268B">
      <w:pPr>
        <w:pStyle w:val="ListBullet"/>
      </w:pPr>
      <w:r w:rsidRPr="002E687A">
        <w:t>Clients with only one health issue were less likely to receive more than one occasion of support compared to other clients.</w:t>
      </w:r>
    </w:p>
    <w:p w14:paraId="3374DCE0" w14:textId="23851FB4" w:rsidR="004727B4" w:rsidRPr="002E687A" w:rsidRDefault="004727B4" w:rsidP="00C2268B">
      <w:pPr>
        <w:pStyle w:val="ListBullet"/>
      </w:pPr>
      <w:r w:rsidRPr="002E687A">
        <w:t xml:space="preserve">Around 44% of occasions of client support were face-to-face, with the remainder by other modes including phone and email. Around 61% of clients received at least one face-to-face occasion of support. </w:t>
      </w:r>
    </w:p>
    <w:p w14:paraId="254A569E" w14:textId="451DF436" w:rsidR="004727B4" w:rsidRPr="002E687A" w:rsidRDefault="004727B4" w:rsidP="00C2268B">
      <w:pPr>
        <w:pStyle w:val="ListBullet"/>
      </w:pPr>
      <w:r w:rsidRPr="002E687A">
        <w:t>Clients of South-East Asian ethnicity or who were born in Asia were less likely to receive face-to-face support than other clients, while clients born in the Americas were more likely to receive face-to-face support. Clients who had been in Australia for 20 years or more or who were not from a refugee background were less likely to receive face-to-face support.</w:t>
      </w:r>
    </w:p>
    <w:p w14:paraId="2FE9ABB0" w14:textId="292EA1D2" w:rsidR="004727B4" w:rsidRPr="002E687A" w:rsidRDefault="004727B4" w:rsidP="00C2268B">
      <w:pPr>
        <w:pStyle w:val="ListBullet"/>
      </w:pPr>
      <w:r w:rsidRPr="002E687A">
        <w:t>Clients who spoke a Northern European language were significantly more likely to receive face-to-face support while those who spoke a Southeast Asian language were less likely.</w:t>
      </w:r>
      <w:r w:rsidRPr="000830D7">
        <w:rPr>
          <w:rStyle w:val="FootnoteReference"/>
        </w:rPr>
        <w:footnoteReference w:id="15"/>
      </w:r>
      <w:r w:rsidRPr="002E687A">
        <w:t xml:space="preserve"> </w:t>
      </w:r>
    </w:p>
    <w:p w14:paraId="326C52EF" w14:textId="7D02C5D5" w:rsidR="004727B4" w:rsidRPr="002E687A" w:rsidRDefault="004727B4" w:rsidP="00C2268B">
      <w:pPr>
        <w:pStyle w:val="ListBullet"/>
      </w:pPr>
      <w:r w:rsidRPr="002E687A">
        <w:t>Clients with one health issue were more likely to receive face-to-face support than other clients.</w:t>
      </w:r>
    </w:p>
    <w:p w14:paraId="7075E8A5" w14:textId="2E611ED7" w:rsidR="004727B4" w:rsidRPr="002E687A" w:rsidRDefault="004727B4" w:rsidP="00902346">
      <w:pPr>
        <w:pStyle w:val="ListBullet"/>
      </w:pPr>
      <w:r w:rsidRPr="002E687A">
        <w:t xml:space="preserve">Clients of low or medium complexity were less likely to receive face-to-face support than all other clients. </w:t>
      </w:r>
    </w:p>
    <w:p w14:paraId="766AFFAB" w14:textId="5673AAEF" w:rsidR="004727B4" w:rsidRPr="002E687A" w:rsidRDefault="004727B4" w:rsidP="00C2268B">
      <w:pPr>
        <w:pStyle w:val="ListBullet"/>
      </w:pPr>
      <w:r w:rsidRPr="002E687A">
        <w:t xml:space="preserve">The average case duration was 22 days for clients with closed cases and 219 days for clients with open cases as </w:t>
      </w:r>
      <w:r w:rsidR="00294B88" w:rsidRPr="002E687A">
        <w:t>of</w:t>
      </w:r>
      <w:r w:rsidRPr="002E687A">
        <w:t xml:space="preserve"> 31 December 2022, but it is not clear whether </w:t>
      </w:r>
      <w:r w:rsidR="00A72A91">
        <w:t>sites</w:t>
      </w:r>
      <w:r w:rsidRPr="002E687A">
        <w:t xml:space="preserve"> have consistently recorded closing dates for inactive clients, so case durations may be overstated for some clients where no closing date has been recorded. </w:t>
      </w:r>
    </w:p>
    <w:p w14:paraId="01DF46ED" w14:textId="29044188" w:rsidR="004727B4" w:rsidRPr="002E687A" w:rsidRDefault="004727B4" w:rsidP="00C2268B">
      <w:pPr>
        <w:pStyle w:val="ListBullet"/>
      </w:pPr>
      <w:r w:rsidRPr="002E687A">
        <w:t>Among clients with closed cases, 53% were recorded as having their cases opened and closed on the same day.</w:t>
      </w:r>
    </w:p>
    <w:p w14:paraId="6DB092B0" w14:textId="78A420E3" w:rsidR="004727B4" w:rsidRPr="002E687A" w:rsidRDefault="004727B4" w:rsidP="00C2268B">
      <w:pPr>
        <w:pStyle w:val="ListBullet"/>
      </w:pPr>
      <w:r w:rsidRPr="002E687A">
        <w:t xml:space="preserve">Among clients with closed cases, average case duration was statistically significantly shorter than other clients for those born in Australian/New Zealand (8 days), those with no health issues (5 days) and those with low complexity (12 days). Case duration was longer for those residing in Australia for 20 years or more (35 days), clients with medium complexity (32 days) and those referred to </w:t>
      </w:r>
      <w:r w:rsidR="00A72A91">
        <w:t>sites</w:t>
      </w:r>
      <w:r w:rsidRPr="002E687A">
        <w:t xml:space="preserve"> by other organisations (52 days). Average case duration for clients with high complexity (30 days) was not significantly different from the average duration for all other clients.</w:t>
      </w:r>
    </w:p>
    <w:p w14:paraId="3A20EEEC" w14:textId="3EF122EA" w:rsidR="004727B4" w:rsidRPr="002E687A" w:rsidRDefault="004727B4" w:rsidP="00902346">
      <w:pPr>
        <w:pStyle w:val="ListBullet"/>
      </w:pPr>
      <w:r w:rsidRPr="002E687A">
        <w:t xml:space="preserve">Among clients with open cases at the end of 2022, there are substantially more variations in average case durations across client characteristics, but it is difficult to know whether these variations relate to client characteristics or are a consequence of incomplete data. </w:t>
      </w:r>
    </w:p>
    <w:p w14:paraId="1C7AB48B" w14:textId="77777777" w:rsidR="004727B4" w:rsidRPr="002E687A" w:rsidRDefault="004727B4" w:rsidP="004727B4">
      <w:pPr>
        <w:pStyle w:val="Heading3"/>
      </w:pPr>
      <w:r w:rsidRPr="002E687A">
        <w:t>Community outreach</w:t>
      </w:r>
    </w:p>
    <w:p w14:paraId="2A6D060C" w14:textId="40343C05" w:rsidR="004727B4" w:rsidRPr="002E687A" w:rsidRDefault="004727B4" w:rsidP="00C2268B">
      <w:pPr>
        <w:pStyle w:val="ListBullet"/>
      </w:pPr>
      <w:r w:rsidRPr="002E687A">
        <w:t xml:space="preserve">A total of 720 community outreach (group) sessions were reported as being led or attended by participating </w:t>
      </w:r>
      <w:r w:rsidR="00A72A91">
        <w:t>sites</w:t>
      </w:r>
      <w:r w:rsidRPr="002E687A">
        <w:t xml:space="preserve"> between January and November 2022. Around half of these sessions were for ‘community outreach’, i.e., to connect with older people who may need support.</w:t>
      </w:r>
    </w:p>
    <w:p w14:paraId="338DD420" w14:textId="3B7F5954" w:rsidR="004727B4" w:rsidRPr="002E687A" w:rsidRDefault="004727B4" w:rsidP="00C2268B">
      <w:pPr>
        <w:pStyle w:val="ListBullet"/>
      </w:pPr>
      <w:r w:rsidRPr="002E687A">
        <w:t xml:space="preserve">There does not appear to be a clear relationship between community outreach sessions and inward referrals to </w:t>
      </w:r>
      <w:r w:rsidR="00A72A91">
        <w:t>sites</w:t>
      </w:r>
      <w:r w:rsidRPr="002E687A">
        <w:t xml:space="preserve">. There are some instances where a </w:t>
      </w:r>
      <w:r w:rsidR="00B328B5">
        <w:t>site</w:t>
      </w:r>
      <w:r w:rsidRPr="002E687A">
        <w:t xml:space="preserve"> received a relatively large number of inward referrals soon after a community outreach session, but there are also many other instances where this did not occur.</w:t>
      </w:r>
    </w:p>
    <w:p w14:paraId="630F9A54" w14:textId="3EBCA951" w:rsidR="004727B4" w:rsidRPr="002E687A" w:rsidRDefault="004727B4" w:rsidP="00C2268B">
      <w:pPr>
        <w:pStyle w:val="ListBullet"/>
      </w:pPr>
      <w:r w:rsidRPr="002E687A">
        <w:t>On average, a</w:t>
      </w:r>
      <w:r w:rsidR="00B328B5">
        <w:t xml:space="preserve"> site</w:t>
      </w:r>
      <w:r w:rsidRPr="002E687A">
        <w:t xml:space="preserve"> received around one inward referral per week in weeks where no outreach sessions were held, compared to 3.6 referrals in the seven days following a “townhall” session and 2.9 referrals in the seven days following other types of sessions. However, the pattern of outreach sessions and inward referrals is very variable across </w:t>
      </w:r>
      <w:r w:rsidR="00A72A91">
        <w:t>sites</w:t>
      </w:r>
      <w:r w:rsidRPr="002E687A">
        <w:t xml:space="preserve"> and across time so it is difficult to be sure of the extent to which referrals were caused by community outreach sessions. </w:t>
      </w:r>
    </w:p>
    <w:p w14:paraId="68A06606" w14:textId="77777777" w:rsidR="004727B4" w:rsidRPr="002E687A" w:rsidRDefault="004727B4" w:rsidP="004727B4">
      <w:pPr>
        <w:pStyle w:val="Heading3"/>
      </w:pPr>
      <w:r w:rsidRPr="002E687A">
        <w:t>Client outcomes</w:t>
      </w:r>
    </w:p>
    <w:p w14:paraId="6C76E864" w14:textId="2D442328" w:rsidR="004727B4" w:rsidRPr="002E687A" w:rsidRDefault="004727B4" w:rsidP="00C2268B">
      <w:pPr>
        <w:pStyle w:val="ListBullet"/>
      </w:pPr>
      <w:r w:rsidRPr="002E687A">
        <w:t xml:space="preserve">48% of clients are recorded as being referred to My Aged Care, 34% referred to another service, and 18% have no referral recorded as </w:t>
      </w:r>
      <w:r w:rsidR="00960A13" w:rsidRPr="002E687A">
        <w:t>of</w:t>
      </w:r>
      <w:r w:rsidRPr="002E687A">
        <w:t xml:space="preserve"> 31 December 2022.</w:t>
      </w:r>
    </w:p>
    <w:p w14:paraId="28BE39F8" w14:textId="2A05924B" w:rsidR="004727B4" w:rsidRPr="002E687A" w:rsidRDefault="004727B4" w:rsidP="00C2268B">
      <w:pPr>
        <w:pStyle w:val="ListBullet"/>
      </w:pPr>
      <w:r w:rsidRPr="002E687A">
        <w:t>The proportion of clients referred to My Aged Care is greater for clients with open cases than with closed cases (58% open vs 27% closed), and the opposite is true for clients referred to other services (26% open vs 51% closed).</w:t>
      </w:r>
    </w:p>
    <w:p w14:paraId="24C29977" w14:textId="32CA1C24" w:rsidR="004727B4" w:rsidRPr="002E687A" w:rsidRDefault="004727B4" w:rsidP="00C2268B">
      <w:pPr>
        <w:pStyle w:val="ListBullet"/>
      </w:pPr>
      <w:r w:rsidRPr="002E687A">
        <w:t>Clients with higher complexity were more likely to be referred to My Aged Care and for their case to remain open at the end of 2022, while clients with lower complexity were more likely to be referred to another service and for their case to be closed.</w:t>
      </w:r>
    </w:p>
    <w:p w14:paraId="588630D0" w14:textId="723591A1" w:rsidR="004727B4" w:rsidRPr="002E687A" w:rsidRDefault="004727B4" w:rsidP="00C2268B">
      <w:pPr>
        <w:pStyle w:val="ListBullet"/>
      </w:pPr>
      <w:r w:rsidRPr="002E687A">
        <w:t xml:space="preserve">Clients who were referred to My Aged Care were likely to receive more occasions of support from </w:t>
      </w:r>
      <w:r w:rsidR="00A72A91">
        <w:t>sites</w:t>
      </w:r>
      <w:r w:rsidRPr="002E687A">
        <w:t xml:space="preserve"> during 2022 while clients referred to other services were likely to receive fewer occasions of support.</w:t>
      </w:r>
    </w:p>
    <w:p w14:paraId="2F0B7973" w14:textId="2038785E" w:rsidR="004727B4" w:rsidRPr="002E687A" w:rsidRDefault="004727B4" w:rsidP="00C2268B">
      <w:pPr>
        <w:pStyle w:val="ListBullet"/>
      </w:pPr>
      <w:r w:rsidRPr="002E687A">
        <w:t xml:space="preserve">Clients were likely to be either referred to My Aged Care or have no referral recorded by the end of 2022 if their case had been closed and was of longer duration, while clients with shorter duration cases were more likely to be referred to other services. </w:t>
      </w:r>
    </w:p>
    <w:p w14:paraId="663EFB1B" w14:textId="77777777" w:rsidR="004727B4" w:rsidRPr="002E687A" w:rsidRDefault="004727B4" w:rsidP="004727B4">
      <w:pPr>
        <w:pStyle w:val="Heading3"/>
      </w:pPr>
      <w:r w:rsidRPr="002E687A">
        <w:t>Allocation of connector time (task and time snapshots)</w:t>
      </w:r>
    </w:p>
    <w:p w14:paraId="19341BD8" w14:textId="316E63A6" w:rsidR="004727B4" w:rsidRPr="002E687A" w:rsidRDefault="004727B4" w:rsidP="00C2268B">
      <w:pPr>
        <w:pStyle w:val="ListBullet"/>
      </w:pPr>
      <w:r w:rsidRPr="002E687A">
        <w:t xml:space="preserve">Connectors spent around 36% of their available time on tasks related to client support, i.e., meetings, follow-ups, and travel. Within this time, client meetings account for 34% of connector time, while other tasks directly associated with that support (i.e., follow-up and case notes or documentation) accounted for 46% of time. </w:t>
      </w:r>
    </w:p>
    <w:p w14:paraId="7F1CE98F" w14:textId="72F1A54D" w:rsidR="004727B4" w:rsidRPr="002E687A" w:rsidRDefault="004727B4" w:rsidP="00C2268B">
      <w:pPr>
        <w:pStyle w:val="ListBullet"/>
      </w:pPr>
      <w:r w:rsidRPr="002E687A">
        <w:t xml:space="preserve">Around half of clients who received support in the snapshot weeks had one support task recorded and half had more than one task recorded (up to a maximum of seven tasks). </w:t>
      </w:r>
    </w:p>
    <w:p w14:paraId="133906B7" w14:textId="3B5F7E8C" w:rsidR="004727B4" w:rsidRPr="002E687A" w:rsidRDefault="004727B4" w:rsidP="00C2268B">
      <w:pPr>
        <w:pStyle w:val="ListBullet"/>
      </w:pPr>
      <w:r w:rsidRPr="002E687A">
        <w:t xml:space="preserve">A greater proportion of clients (78%) received other forms of support from connectors in the snapshot weeks than had a meeting with a connector (45% of clients). Only 6% of clients had more than one meeting with a connector recorded in the snapshot weeks. </w:t>
      </w:r>
    </w:p>
    <w:p w14:paraId="1C3B9785" w14:textId="78EA1B19" w:rsidR="004727B4" w:rsidRPr="002E687A" w:rsidRDefault="004727B4" w:rsidP="00575D92">
      <w:pPr>
        <w:pStyle w:val="ListBullet"/>
      </w:pPr>
      <w:r w:rsidRPr="002E687A">
        <w:t xml:space="preserve">External meetings that connectors attended with clients (median 90 minutes) tended to take longer than first meetings with clients (median 60 minutes), which in turn tend to take longer than subsequent meetings with clients (median 35 minutes). However, recorded meeting times vary from 10 minutes to 240 minutes. </w:t>
      </w:r>
    </w:p>
    <w:p w14:paraId="35307B98" w14:textId="481E781B" w:rsidR="004727B4" w:rsidRPr="002E687A" w:rsidRDefault="004727B4" w:rsidP="00C2268B">
      <w:pPr>
        <w:pStyle w:val="ListBullet"/>
      </w:pPr>
      <w:r w:rsidRPr="002E687A">
        <w:t>While not statistically significant, there was a positive correlation between the support time provided by connectors to clients in the snapshot weeks and client complexity. The median support time provided to the highest complexity clients was nearly double that provided to lower complexity clients.</w:t>
      </w:r>
    </w:p>
    <w:p w14:paraId="20024B7D" w14:textId="53F27E8C" w:rsidR="004727B4" w:rsidRPr="002E687A" w:rsidRDefault="004727B4" w:rsidP="00C2268B">
      <w:pPr>
        <w:pStyle w:val="ListBullet"/>
      </w:pPr>
      <w:r w:rsidRPr="002E687A">
        <w:t>Connectors also spent around 32% of their available time on community outreach tasks, i.e., community education and other community development. Within this time, providing education accounted for 28% of connector time, while planning, organising, and developing materials accounted for 64% of time.</w:t>
      </w:r>
    </w:p>
    <w:p w14:paraId="1316C903" w14:textId="18ED996D" w:rsidR="004727B4" w:rsidRPr="002E687A" w:rsidRDefault="004727B4" w:rsidP="00C2268B">
      <w:pPr>
        <w:pStyle w:val="ListBullet"/>
      </w:pPr>
      <w:r w:rsidRPr="002E687A">
        <w:t xml:space="preserve">Travel did not take a significant amount of connector time, accounting for only 8% of the total time that connectors spent on client support and 9% of the time spent on community outreach activities. </w:t>
      </w:r>
    </w:p>
    <w:p w14:paraId="6C2A4051" w14:textId="14830EDE" w:rsidR="004727B4" w:rsidRPr="002E687A" w:rsidRDefault="004727B4" w:rsidP="00C2268B">
      <w:pPr>
        <w:pStyle w:val="ListBullet"/>
      </w:pPr>
      <w:r w:rsidRPr="002E687A">
        <w:t xml:space="preserve">Allocation of connector time to types of tasks varied considerably across </w:t>
      </w:r>
      <w:r w:rsidR="00A72A91">
        <w:t>sites</w:t>
      </w:r>
      <w:r w:rsidRPr="002E687A">
        <w:t xml:space="preserve"> during the snapshot weeks. Some </w:t>
      </w:r>
      <w:r w:rsidR="00A72A91">
        <w:t>sites</w:t>
      </w:r>
      <w:r w:rsidRPr="002E687A">
        <w:t xml:space="preserve"> spent little time on client support in those weeks, due to community activities taking most of the reported connector time. Other </w:t>
      </w:r>
      <w:r w:rsidR="00A72A91">
        <w:t>sites</w:t>
      </w:r>
      <w:r w:rsidRPr="002E687A">
        <w:t xml:space="preserve"> spent more time on client support, although the greatest reported proportion of connector time spent on client support was 66% across </w:t>
      </w:r>
      <w:r w:rsidR="00A72A91">
        <w:t>sites</w:t>
      </w:r>
      <w:r w:rsidRPr="002E687A">
        <w:t xml:space="preserve"> for both snapshot weeks combined, indicating that all Connectors spent some time on tasks other than client support. </w:t>
      </w:r>
    </w:p>
    <w:p w14:paraId="2BF26787" w14:textId="49F8920B" w:rsidR="004727B4" w:rsidRPr="002E687A" w:rsidRDefault="004727B4" w:rsidP="00C2268B">
      <w:pPr>
        <w:pStyle w:val="ListBullet"/>
      </w:pPr>
      <w:r w:rsidRPr="002E687A">
        <w:t xml:space="preserve">Across all </w:t>
      </w:r>
      <w:r w:rsidR="00A72A91">
        <w:t>sites</w:t>
      </w:r>
      <w:r w:rsidRPr="002E687A">
        <w:t xml:space="preserve">, about 14% of available connector time (based on actual connector days worked) in the snapshot weeks was not associated with recorded tasks. This unallocated proportion of time varied across </w:t>
      </w:r>
      <w:r w:rsidR="00A72A91">
        <w:t>sites</w:t>
      </w:r>
      <w:r w:rsidRPr="002E687A">
        <w:t xml:space="preserve">, with 67% of </w:t>
      </w:r>
      <w:r w:rsidR="00A72A91">
        <w:t>sites</w:t>
      </w:r>
      <w:r w:rsidRPr="002E687A">
        <w:t xml:space="preserve"> reporting tasks equivalent to at least 80% of available connector time, while 19% of </w:t>
      </w:r>
      <w:r w:rsidR="00A72A91">
        <w:t>sites</w:t>
      </w:r>
      <w:r w:rsidRPr="002E687A">
        <w:t xml:space="preserve"> did not account for more than half of available connector time. </w:t>
      </w:r>
    </w:p>
    <w:p w14:paraId="2B220579" w14:textId="27D4B22F" w:rsidR="004727B4" w:rsidRPr="002E687A" w:rsidRDefault="004727B4" w:rsidP="00575D92">
      <w:pPr>
        <w:pStyle w:val="ListBullet"/>
      </w:pPr>
      <w:r w:rsidRPr="002E687A">
        <w:t xml:space="preserve">Agency staff members who were not connectors are also recorded as contributing to a significant number of tasks, with total time recorded for non-connector staff in both snapshots equal to 54% of the total time recorded for connectors. In most </w:t>
      </w:r>
      <w:r w:rsidR="00A72A91">
        <w:t>sites</w:t>
      </w:r>
      <w:r w:rsidRPr="002E687A">
        <w:t xml:space="preserve"> and for most types of tasks, the total time recorded for non-connectors was less than half of the total time recorded for connectors, but there are some cases where non-connector time is greater than connector time. Non-connectors were more likely to be involved with community outreach tasks than with client support, and 45% of total non-connector time across </w:t>
      </w:r>
      <w:r w:rsidR="00A72A91">
        <w:t>sites</w:t>
      </w:r>
      <w:r w:rsidRPr="002E687A">
        <w:t xml:space="preserve"> was for community outreach tasks, versus 25% for client support. </w:t>
      </w:r>
    </w:p>
    <w:p w14:paraId="5338AA2E" w14:textId="77777777" w:rsidR="004727B4" w:rsidRPr="002E687A" w:rsidRDefault="004727B4" w:rsidP="004727B4">
      <w:pPr>
        <w:pStyle w:val="Heading3"/>
      </w:pPr>
      <w:r w:rsidRPr="002E687A">
        <w:t>Agency costs</w:t>
      </w:r>
    </w:p>
    <w:p w14:paraId="3FE57B88" w14:textId="2533A1D3" w:rsidR="004727B4" w:rsidRPr="00575D92" w:rsidRDefault="004727B4" w:rsidP="00575D92">
      <w:pPr>
        <w:pStyle w:val="ListBullet"/>
      </w:pPr>
      <w:r w:rsidRPr="002E687A">
        <w:t xml:space="preserve">Across </w:t>
      </w:r>
      <w:r w:rsidR="00A72A91">
        <w:t>sites</w:t>
      </w:r>
      <w:r w:rsidRPr="002E687A">
        <w:t xml:space="preserve">, </w:t>
      </w:r>
      <w:r w:rsidRPr="00575D92">
        <w:t xml:space="preserve">there is substantial variation in reported costs across connectors, other staff, and all other costs such as overheads. Reported payments to Connectors ranged from around one-third to 100% of total costs. All but two </w:t>
      </w:r>
      <w:r w:rsidR="00A72A91">
        <w:t>sites</w:t>
      </w:r>
      <w:r w:rsidRPr="00575D92">
        <w:t xml:space="preserve"> reported allocating some funding to other costs aside from staffing, with this proportion ranging from 2% to 56% of funding.</w:t>
      </w:r>
    </w:p>
    <w:p w14:paraId="61C0DB8F" w14:textId="4B44835D" w:rsidR="004727B4" w:rsidRPr="00575D92" w:rsidRDefault="004727B4" w:rsidP="00575D92">
      <w:pPr>
        <w:pStyle w:val="ListBullet"/>
      </w:pPr>
      <w:r w:rsidRPr="00575D92">
        <w:t xml:space="preserve">It appears that some </w:t>
      </w:r>
      <w:r w:rsidR="00A72A91">
        <w:t>sites</w:t>
      </w:r>
      <w:r w:rsidRPr="00575D92">
        <w:t xml:space="preserve"> have reported costs over 12 months that are substantially less than the funding that was provided, but the reasons for this are not clear.</w:t>
      </w:r>
    </w:p>
    <w:p w14:paraId="1554E8C6" w14:textId="4BFB7363" w:rsidR="004727B4" w:rsidRPr="002E687A" w:rsidRDefault="004727B4" w:rsidP="00575D92">
      <w:pPr>
        <w:pStyle w:val="ListBullet"/>
      </w:pPr>
      <w:r w:rsidRPr="00575D92">
        <w:t xml:space="preserve">Across all </w:t>
      </w:r>
      <w:r w:rsidR="00A72A91">
        <w:t>sites</w:t>
      </w:r>
      <w:r w:rsidRPr="00575D92">
        <w:t xml:space="preserve"> that provided this information, the median cost per FTE is around $93,000 for Connectors, $114,000 for managers, and $75,000 for bilingual support workers, although there is a relatively wide range of reported costs per FTE for each of these roles, and particularly for managers. In most cases the reported FTE numbers for roles other than Connectors are low, with an average of 0.20 FTE managers per</w:t>
      </w:r>
      <w:r w:rsidR="00B328B5">
        <w:t xml:space="preserve"> site</w:t>
      </w:r>
      <w:r w:rsidRPr="00575D92">
        <w:t xml:space="preserve"> and 0.25 FTE bilingual support managers per </w:t>
      </w:r>
      <w:r w:rsidR="00B328B5">
        <w:t>site</w:t>
      </w:r>
      <w:r w:rsidRPr="00575D92">
        <w:t xml:space="preserve">, across </w:t>
      </w:r>
      <w:r w:rsidR="00A72A91">
        <w:t>sites</w:t>
      </w:r>
      <w:r w:rsidRPr="00575D92">
        <w:t xml:space="preserve"> that reported costs for such</w:t>
      </w:r>
      <w:r w:rsidRPr="002E687A">
        <w:t xml:space="preserve"> roles. </w:t>
      </w:r>
    </w:p>
    <w:p w14:paraId="75729F16" w14:textId="77777777" w:rsidR="004727B4" w:rsidRPr="002E687A" w:rsidRDefault="004727B4" w:rsidP="00AD36B6">
      <w:pPr>
        <w:pStyle w:val="Heading3"/>
      </w:pPr>
      <w:bookmarkStart w:id="189" w:name="_Toc131053000"/>
      <w:bookmarkStart w:id="190" w:name="_Toc131095180"/>
      <w:r w:rsidRPr="002E687A">
        <w:t>Overview and data sources</w:t>
      </w:r>
      <w:bookmarkEnd w:id="189"/>
      <w:bookmarkEnd w:id="190"/>
    </w:p>
    <w:p w14:paraId="5081DBBE" w14:textId="79A0B51C" w:rsidR="004727B4" w:rsidRPr="002E687A" w:rsidRDefault="004727B4" w:rsidP="004727B4">
      <w:r w:rsidRPr="002E687A">
        <w:t xml:space="preserve">The following analysis is based on data collected by participating </w:t>
      </w:r>
      <w:r w:rsidR="00A72A91">
        <w:t>sites</w:t>
      </w:r>
      <w:r w:rsidRPr="002E687A">
        <w:t xml:space="preserve"> between January and December 2022 and provided to the evaluation team:</w:t>
      </w:r>
    </w:p>
    <w:p w14:paraId="48017021" w14:textId="0A48348F" w:rsidR="00EC4243" w:rsidRPr="002E687A" w:rsidRDefault="00EC4243" w:rsidP="004727B4">
      <w:r>
        <w:rPr>
          <w:b/>
          <w:bCs/>
        </w:rPr>
        <w:t>Older person</w:t>
      </w:r>
      <w:r w:rsidR="004727B4" w:rsidRPr="002E687A">
        <w:rPr>
          <w:b/>
          <w:bCs/>
        </w:rPr>
        <w:t xml:space="preserve"> and carer demographics:</w:t>
      </w:r>
      <w:r w:rsidR="004727B4" w:rsidRPr="002E687A">
        <w:t xml:space="preserve"> Characteristics of clients registered with participating </w:t>
      </w:r>
      <w:r w:rsidR="00A72A91">
        <w:t>sites</w:t>
      </w:r>
      <w:r w:rsidR="004727B4" w:rsidRPr="002E687A">
        <w:t xml:space="preserve">. Analysis of </w:t>
      </w:r>
      <w:r>
        <w:t>clients</w:t>
      </w:r>
      <w:r w:rsidR="004727B4" w:rsidRPr="002E687A">
        <w:t xml:space="preserve"> relates only to the subset of clients who have given permission for their information to be shared with the evaluation team. </w:t>
      </w:r>
    </w:p>
    <w:p w14:paraId="13D2DA8A" w14:textId="3B1C2B2D" w:rsidR="004727B4" w:rsidRPr="002E687A" w:rsidRDefault="004727B4" w:rsidP="00C2268B">
      <w:pPr>
        <w:pStyle w:val="ListBullet"/>
      </w:pPr>
      <w:r w:rsidRPr="000228A8">
        <w:rPr>
          <w:rStyle w:val="Strong"/>
        </w:rPr>
        <w:t>Outward referrals:</w:t>
      </w:r>
      <w:r w:rsidRPr="002E687A">
        <w:t xml:space="preserve"> Records of all clients referred to My Aged Care and other agencies.</w:t>
      </w:r>
    </w:p>
    <w:p w14:paraId="1B169DE0" w14:textId="7EC733D3" w:rsidR="004727B4" w:rsidRPr="002E687A" w:rsidRDefault="004727B4" w:rsidP="00C2268B">
      <w:pPr>
        <w:pStyle w:val="ListBullet"/>
      </w:pPr>
      <w:r w:rsidRPr="000228A8">
        <w:rPr>
          <w:rStyle w:val="Strong"/>
        </w:rPr>
        <w:t>Occasions of support:</w:t>
      </w:r>
      <w:r w:rsidRPr="002E687A">
        <w:t xml:space="preserve"> Details of support provided to all individual clients including the number and type of support sessions.</w:t>
      </w:r>
    </w:p>
    <w:p w14:paraId="4DB367A0" w14:textId="066FE4F8" w:rsidR="004727B4" w:rsidRPr="002E687A" w:rsidRDefault="004727B4" w:rsidP="00C2268B">
      <w:pPr>
        <w:pStyle w:val="ListBullet"/>
      </w:pPr>
      <w:r w:rsidRPr="000228A8">
        <w:rPr>
          <w:rStyle w:val="Strong"/>
        </w:rPr>
        <w:t xml:space="preserve">Group sessions: </w:t>
      </w:r>
      <w:r w:rsidRPr="002E687A">
        <w:t xml:space="preserve">Summaries of the number and types of community outreach and other groups sessions provided by </w:t>
      </w:r>
      <w:r w:rsidR="00A72A91">
        <w:t>sites</w:t>
      </w:r>
      <w:r w:rsidRPr="002E687A">
        <w:t xml:space="preserve">. </w:t>
      </w:r>
    </w:p>
    <w:p w14:paraId="40B9D6AF" w14:textId="011AFB0D" w:rsidR="004727B4" w:rsidRPr="002E687A" w:rsidRDefault="004727B4" w:rsidP="00902346">
      <w:pPr>
        <w:pStyle w:val="ListBullet"/>
      </w:pPr>
      <w:r w:rsidRPr="000228A8">
        <w:rPr>
          <w:rStyle w:val="Strong"/>
        </w:rPr>
        <w:t>Time and task snapshots:</w:t>
      </w:r>
      <w:r w:rsidRPr="002E687A">
        <w:t xml:space="preserve"> Detailed records of activities undertaken by Connectors during two snapshot weeks in May/June and October/November. </w:t>
      </w:r>
    </w:p>
    <w:p w14:paraId="346DDA7B" w14:textId="1F0095C8" w:rsidR="004727B4" w:rsidRPr="002E687A" w:rsidRDefault="004727B4" w:rsidP="00AD36B6">
      <w:pPr>
        <w:pStyle w:val="Heading3"/>
      </w:pPr>
      <w:bookmarkStart w:id="191" w:name="_Toc131053001"/>
      <w:bookmarkStart w:id="192" w:name="_Toc131095181"/>
      <w:r w:rsidRPr="002E687A">
        <w:t>Client demographics</w:t>
      </w:r>
      <w:bookmarkEnd w:id="191"/>
      <w:bookmarkEnd w:id="192"/>
    </w:p>
    <w:p w14:paraId="75637187" w14:textId="2F2E5FA2" w:rsidR="004727B4" w:rsidRPr="002E687A" w:rsidRDefault="004727B4" w:rsidP="000830D7">
      <w:pPr>
        <w:pStyle w:val="Heading4"/>
      </w:pPr>
      <w:r w:rsidRPr="002E687A">
        <w:t xml:space="preserve">Characteristics of registered </w:t>
      </w:r>
      <w:r w:rsidR="00EC4243">
        <w:t>older persons</w:t>
      </w:r>
    </w:p>
    <w:p w14:paraId="495D0B5B" w14:textId="6EF68E26" w:rsidR="004727B4" w:rsidRPr="002E687A" w:rsidRDefault="004727B4" w:rsidP="004727B4">
      <w:r w:rsidRPr="002E687A">
        <w:t xml:space="preserve">Characteristics of the 1,038 clients registered with </w:t>
      </w:r>
      <w:r w:rsidR="00A72A91">
        <w:t>sites</w:t>
      </w:r>
      <w:r w:rsidRPr="002E687A">
        <w:t xml:space="preserve"> up to December 2022 and who have given permission for their information to be shared with the evaluation team are summarised in</w:t>
      </w:r>
      <w:r>
        <w:t xml:space="preserve"> Figure 1</w:t>
      </w:r>
      <w:r w:rsidRPr="002E687A">
        <w:t>.</w:t>
      </w:r>
      <w:r w:rsidRPr="000830D7">
        <w:rPr>
          <w:rStyle w:val="FootnoteReference"/>
        </w:rPr>
        <w:footnoteReference w:id="16"/>
      </w:r>
    </w:p>
    <w:p w14:paraId="118977A2" w14:textId="3544BBB5" w:rsidR="004727B4" w:rsidRPr="002E687A" w:rsidRDefault="004727B4" w:rsidP="00C2268B">
      <w:pPr>
        <w:pStyle w:val="ListBullet"/>
      </w:pPr>
      <w:r w:rsidRPr="002E687A">
        <w:t xml:space="preserve">Almost all </w:t>
      </w:r>
      <w:r w:rsidR="00EC4243">
        <w:t>older persons</w:t>
      </w:r>
      <w:r w:rsidRPr="002E687A">
        <w:t xml:space="preserve"> are aged 65 and older</w:t>
      </w:r>
      <w:r w:rsidR="00EC4243">
        <w:t xml:space="preserve"> persons</w:t>
      </w:r>
      <w:r w:rsidRPr="002E687A">
        <w:t xml:space="preserve">. Among </w:t>
      </w:r>
      <w:r w:rsidR="00EC4243">
        <w:t>those</w:t>
      </w:r>
      <w:r w:rsidRPr="002E687A">
        <w:t xml:space="preserve"> whose age is recorded, around two-thirds are aged between 65 and 79, and one-third are aged 80+. </w:t>
      </w:r>
    </w:p>
    <w:p w14:paraId="61BF3699" w14:textId="2BFD7380" w:rsidR="004727B4" w:rsidRPr="002E687A" w:rsidRDefault="004727B4" w:rsidP="00C2268B">
      <w:pPr>
        <w:pStyle w:val="ListBullet"/>
      </w:pPr>
      <w:r w:rsidRPr="002E687A">
        <w:t xml:space="preserve">There are 1.75 times as many female </w:t>
      </w:r>
      <w:r w:rsidR="00EC4243">
        <w:t>older persons</w:t>
      </w:r>
      <w:r w:rsidRPr="002E687A">
        <w:t xml:space="preserve"> as male </w:t>
      </w:r>
      <w:r w:rsidR="00EC4243">
        <w:t>older persons</w:t>
      </w:r>
      <w:r w:rsidRPr="002E687A">
        <w:t xml:space="preserve">. </w:t>
      </w:r>
    </w:p>
    <w:p w14:paraId="7F9E86FC" w14:textId="3F61F4E9" w:rsidR="004727B4" w:rsidRPr="002E687A" w:rsidRDefault="004727B4" w:rsidP="00C2268B">
      <w:pPr>
        <w:pStyle w:val="ListBullet"/>
      </w:pPr>
      <w:r w:rsidRPr="002E687A">
        <w:t xml:space="preserve">Around 38% of </w:t>
      </w:r>
      <w:r w:rsidR="00EC4243">
        <w:t>older persons</w:t>
      </w:r>
      <w:r w:rsidRPr="002E687A">
        <w:t xml:space="preserve"> were of Asian ethnicity and 27% were European. Around 55% of </w:t>
      </w:r>
      <w:r w:rsidR="00EC4243">
        <w:t>older persons</w:t>
      </w:r>
      <w:r w:rsidRPr="002E687A">
        <w:t xml:space="preserve"> spoke an Asian language.</w:t>
      </w:r>
      <w:r w:rsidRPr="000830D7">
        <w:rPr>
          <w:rStyle w:val="FootnoteReference"/>
        </w:rPr>
        <w:footnoteReference w:id="17"/>
      </w:r>
      <w:r w:rsidRPr="002E687A">
        <w:t xml:space="preserve"> </w:t>
      </w:r>
    </w:p>
    <w:p w14:paraId="7FAD77F7" w14:textId="08946135" w:rsidR="004727B4" w:rsidRPr="002E687A" w:rsidRDefault="004727B4" w:rsidP="00C2268B">
      <w:pPr>
        <w:pStyle w:val="ListBullet"/>
      </w:pPr>
      <w:r w:rsidRPr="002E687A">
        <w:t xml:space="preserve">Around 96% of </w:t>
      </w:r>
      <w:r w:rsidR="00EC4243">
        <w:t>older persons</w:t>
      </w:r>
      <w:r w:rsidRPr="002E687A">
        <w:t xml:space="preserve"> have at least one known health issue and around 73% have two or more health issues. </w:t>
      </w:r>
    </w:p>
    <w:p w14:paraId="3CE039D7" w14:textId="343ECE56" w:rsidR="004727B4" w:rsidRPr="002E687A" w:rsidRDefault="004727B4" w:rsidP="00C2268B">
      <w:pPr>
        <w:pStyle w:val="ListBullet"/>
      </w:pPr>
      <w:r w:rsidRPr="002E687A">
        <w:t xml:space="preserve">Around two-thirds of </w:t>
      </w:r>
      <w:r w:rsidR="00EC4243">
        <w:t>older persons</w:t>
      </w:r>
      <w:r w:rsidRPr="002E687A">
        <w:t xml:space="preserve"> have at least one known impairment. Due to the way that this data was collected, </w:t>
      </w:r>
      <w:r w:rsidR="00EC4243">
        <w:t>older persons</w:t>
      </w:r>
      <w:r w:rsidRPr="002E687A">
        <w:t xml:space="preserve"> with multiple impairments may have been recorded as having one impairment, thus the number of </w:t>
      </w:r>
      <w:r w:rsidR="00EC4243">
        <w:t>older persons</w:t>
      </w:r>
      <w:r w:rsidRPr="002E687A">
        <w:t xml:space="preserve"> with more than one impairment is probably understated. In addition, impairment status was not recorded for around 16% of </w:t>
      </w:r>
      <w:r w:rsidR="00EC4243">
        <w:t>older persons</w:t>
      </w:r>
      <w:r w:rsidRPr="002E687A">
        <w:t xml:space="preserve">. </w:t>
      </w:r>
    </w:p>
    <w:p w14:paraId="0117B15F" w14:textId="3DDBCC71" w:rsidR="004727B4" w:rsidRPr="002E687A" w:rsidRDefault="004727B4" w:rsidP="00C2268B">
      <w:pPr>
        <w:pStyle w:val="ListBullet"/>
      </w:pPr>
      <w:r w:rsidRPr="002E687A">
        <w:t xml:space="preserve">Around 70% of </w:t>
      </w:r>
      <w:r w:rsidR="00EC4243">
        <w:t>older persons</w:t>
      </w:r>
      <w:r w:rsidRPr="002E687A">
        <w:t xml:space="preserve"> required an interpreter at least in some settings. </w:t>
      </w:r>
    </w:p>
    <w:p w14:paraId="04FC28D6" w14:textId="3F626C26" w:rsidR="004727B4" w:rsidRPr="002E687A" w:rsidRDefault="004727B4" w:rsidP="00C2268B">
      <w:pPr>
        <w:pStyle w:val="ListBullet"/>
      </w:pPr>
      <w:r w:rsidRPr="002E687A">
        <w:t xml:space="preserve">Almost all </w:t>
      </w:r>
      <w:r w:rsidR="00EC4243">
        <w:t>older persons</w:t>
      </w:r>
      <w:r w:rsidRPr="002E687A">
        <w:t xml:space="preserve"> are eligible for Medicare – of those with eligibility recorded, around 98% are eligible. </w:t>
      </w:r>
    </w:p>
    <w:p w14:paraId="58B74A5F" w14:textId="687E976D" w:rsidR="004727B4" w:rsidRPr="002E687A" w:rsidRDefault="004727B4" w:rsidP="00C2268B">
      <w:pPr>
        <w:pStyle w:val="ListBullet"/>
      </w:pPr>
      <w:r w:rsidRPr="002E687A">
        <w:t xml:space="preserve">Around 35% of </w:t>
      </w:r>
      <w:r w:rsidR="00EC4243">
        <w:t>older persons</w:t>
      </w:r>
      <w:r w:rsidRPr="002E687A">
        <w:t xml:space="preserve"> are recorded as having a background as a refugee.</w:t>
      </w:r>
    </w:p>
    <w:p w14:paraId="0AACFF6E" w14:textId="5B8416CC" w:rsidR="004727B4" w:rsidRPr="002E687A" w:rsidRDefault="004727B4" w:rsidP="00C2268B">
      <w:pPr>
        <w:pStyle w:val="ListBullet"/>
      </w:pPr>
      <w:r w:rsidRPr="002E687A">
        <w:t xml:space="preserve">Almost two-thirds of </w:t>
      </w:r>
      <w:r w:rsidR="00EC4243">
        <w:t>older persons</w:t>
      </w:r>
      <w:r w:rsidRPr="002E687A">
        <w:t xml:space="preserve"> have a support person available who can assist them. </w:t>
      </w:r>
    </w:p>
    <w:p w14:paraId="29CFDC2E" w14:textId="756B8705" w:rsidR="004727B4" w:rsidRPr="002E687A" w:rsidRDefault="004727B4" w:rsidP="00C2268B">
      <w:pPr>
        <w:pStyle w:val="ListBullet"/>
      </w:pPr>
      <w:r w:rsidRPr="002E687A">
        <w:t xml:space="preserve">The number of years in Australia was not recorded for around 34% of </w:t>
      </w:r>
      <w:r w:rsidR="00EC4243">
        <w:t>older persons</w:t>
      </w:r>
      <w:r w:rsidRPr="002E687A">
        <w:t xml:space="preserve">. Of those whose year of arrival was recorded, 60% have been in Australia for 20 years or more, while around 28% have been in Australia for less than ten years. </w:t>
      </w:r>
    </w:p>
    <w:p w14:paraId="263E938D" w14:textId="29B9BCE0" w:rsidR="004727B4" w:rsidRPr="002E687A" w:rsidRDefault="004727B4" w:rsidP="00C2268B">
      <w:pPr>
        <w:pStyle w:val="ListBullet"/>
      </w:pPr>
      <w:r w:rsidRPr="002E687A">
        <w:t xml:space="preserve">Self-referral was the largest single source of referrals, accounting for 28% of </w:t>
      </w:r>
      <w:r w:rsidR="00EC4243">
        <w:t>older persons</w:t>
      </w:r>
      <w:r w:rsidRPr="002E687A">
        <w:t xml:space="preserve">, with carers accounting for a further 17%. </w:t>
      </w:r>
    </w:p>
    <w:p w14:paraId="62B49225" w14:textId="77777777" w:rsidR="004727B4" w:rsidRPr="00D91068" w:rsidRDefault="004727B4" w:rsidP="00D91068">
      <w:pPr>
        <w:pStyle w:val="TOC1"/>
        <w:sectPr w:rsidR="004727B4" w:rsidRPr="00D91068" w:rsidSect="005C16D3">
          <w:headerReference w:type="default" r:id="rId36"/>
          <w:footerReference w:type="even" r:id="rId37"/>
          <w:footerReference w:type="default" r:id="rId38"/>
          <w:pgSz w:w="11900" w:h="16840"/>
          <w:pgMar w:top="1315" w:right="1315" w:bottom="1701" w:left="1315" w:header="708" w:footer="708" w:gutter="0"/>
          <w:cols w:space="708"/>
          <w:docGrid w:linePitch="360"/>
        </w:sectPr>
      </w:pPr>
    </w:p>
    <w:p w14:paraId="44578A1B" w14:textId="05046FB3" w:rsidR="004727B4" w:rsidRPr="00575D92" w:rsidRDefault="004727B4" w:rsidP="00D91068">
      <w:pPr>
        <w:pStyle w:val="Caption"/>
      </w:pPr>
      <w:r w:rsidRPr="00575D92">
        <w:t xml:space="preserve">Figure 1 Demographics of </w:t>
      </w:r>
      <w:r w:rsidR="00EC4243" w:rsidRPr="00575D92">
        <w:t>older persons</w:t>
      </w:r>
      <w:r w:rsidRPr="00575D92">
        <w:t xml:space="preserve"> who have given permission for their information to be shared with the evaluation team.</w:t>
      </w:r>
    </w:p>
    <w:p w14:paraId="30D32944" w14:textId="1F4FCC64" w:rsidR="004727B4" w:rsidRPr="002E687A" w:rsidRDefault="004727B4" w:rsidP="004727B4">
      <w:r w:rsidRPr="002E687A">
        <w:rPr>
          <w:noProof/>
          <w:lang w:val="en-GB" w:eastAsia="en-GB"/>
        </w:rPr>
        <w:drawing>
          <wp:inline distT="0" distB="0" distL="0" distR="0" wp14:anchorId="53D741E8" wp14:editId="6C773E6E">
            <wp:extent cx="5638508" cy="8277225"/>
            <wp:effectExtent l="0" t="0" r="635" b="0"/>
            <wp:docPr id="13" name="Picture 13" descr="A series of 14 bar charts detailing the demographics of clients who gave permission for their information to be share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series of 14 bar charts detailing the demographics of clients who gave permission for their information to be shared.&#10;"/>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647840" cy="8290924"/>
                    </a:xfrm>
                    <a:prstGeom prst="rect">
                      <a:avLst/>
                    </a:prstGeom>
                  </pic:spPr>
                </pic:pic>
              </a:graphicData>
            </a:graphic>
          </wp:inline>
        </w:drawing>
      </w:r>
    </w:p>
    <w:p w14:paraId="2FE2D0AC" w14:textId="02C7C81B" w:rsidR="004727B4" w:rsidRPr="002E687A" w:rsidRDefault="004727B4" w:rsidP="000830D7">
      <w:pPr>
        <w:pStyle w:val="Heading4"/>
      </w:pPr>
      <w:r w:rsidRPr="002E687A">
        <w:t>Complexity</w:t>
      </w:r>
      <w:r w:rsidR="00EC4243">
        <w:t xml:space="preserve"> index</w:t>
      </w:r>
    </w:p>
    <w:p w14:paraId="703ED50E" w14:textId="1EC8FAF2" w:rsidR="004727B4" w:rsidRPr="002E687A" w:rsidRDefault="004727B4" w:rsidP="004727B4">
      <w:r w:rsidRPr="002E687A">
        <w:t xml:space="preserve">Based on some client characteristics, a ‘complexity score’ was defined for </w:t>
      </w:r>
      <w:r w:rsidR="00EC4243">
        <w:t>older persons</w:t>
      </w:r>
      <w:r w:rsidRPr="002E687A">
        <w:t xml:space="preserve"> that is intended to reflect how much support they are likely to require. </w:t>
      </w:r>
      <w:r>
        <w:t>Table 1</w:t>
      </w:r>
      <w:r w:rsidRPr="002E687A">
        <w:t xml:space="preserve"> shows how a client’s complexity score was calculated based on their characteristics. Potential scores range from zero to seven. </w:t>
      </w:r>
    </w:p>
    <w:p w14:paraId="35806DC7" w14:textId="77777777" w:rsidR="004727B4" w:rsidRPr="002E687A" w:rsidRDefault="004727B4" w:rsidP="00D91068">
      <w:pPr>
        <w:pStyle w:val="Caption"/>
      </w:pPr>
      <w:bookmarkStart w:id="193" w:name="_Ref128989293"/>
      <w:r w:rsidRPr="002E687A">
        <w:t>Table</w:t>
      </w:r>
      <w:bookmarkEnd w:id="193"/>
      <w:r>
        <w:t xml:space="preserve"> 1.</w:t>
      </w:r>
      <w:r w:rsidRPr="002E687A">
        <w:t xml:space="preserve"> Calculation of client complexity scores.</w:t>
      </w:r>
    </w:p>
    <w:tbl>
      <w:tblPr>
        <w:tblStyle w:val="TableGrid"/>
        <w:tblW w:w="0" w:type="auto"/>
        <w:tblLook w:val="04A0" w:firstRow="1" w:lastRow="0" w:firstColumn="1" w:lastColumn="0" w:noHBand="0" w:noVBand="1"/>
        <w:tblCaption w:val="Calculation of client complexity scores"/>
        <w:tblDescription w:val="Table showing client characteristics and scoring system included in the client complexity index. The characteristics of Support person available could be yes or no, with no scoring one point. Interpreter required could score yes or no, with yes scoring one point. Refugee backgrund could be scored yes or no, with yes scoring one point. Health issues could be scored none for no health issues, one for one health issue, two for two or three issues, and three for four or more health issues. Clients with total scores of zero to two, were considered to have low complexity; those with scored for three or four, medium complexity; and a score of five or more, high complexity."/>
      </w:tblPr>
      <w:tblGrid>
        <w:gridCol w:w="2689"/>
        <w:gridCol w:w="4819"/>
      </w:tblGrid>
      <w:tr w:rsidR="004727B4" w:rsidRPr="002E687A" w14:paraId="5D6F1D2F" w14:textId="77777777" w:rsidTr="00961676">
        <w:trPr>
          <w:cnfStyle w:val="100000000000" w:firstRow="1" w:lastRow="0" w:firstColumn="0" w:lastColumn="0" w:oddVBand="0" w:evenVBand="0" w:oddHBand="0" w:evenHBand="0" w:firstRowFirstColumn="0" w:firstRowLastColumn="0" w:lastRowFirstColumn="0" w:lastRowLastColumn="0"/>
          <w:tblHeader/>
        </w:trPr>
        <w:tc>
          <w:tcPr>
            <w:tcW w:w="2689" w:type="dxa"/>
          </w:tcPr>
          <w:p w14:paraId="1B003028" w14:textId="77777777" w:rsidR="004727B4" w:rsidRPr="002E687A" w:rsidRDefault="004727B4" w:rsidP="00AC566D">
            <w:r w:rsidRPr="002E687A">
              <w:t>Characteristic</w:t>
            </w:r>
          </w:p>
        </w:tc>
        <w:tc>
          <w:tcPr>
            <w:tcW w:w="4819" w:type="dxa"/>
          </w:tcPr>
          <w:p w14:paraId="71441F3B" w14:textId="77777777" w:rsidR="004727B4" w:rsidRPr="002E687A" w:rsidRDefault="004727B4" w:rsidP="00AC566D">
            <w:r w:rsidRPr="002E687A">
              <w:t>Score</w:t>
            </w:r>
          </w:p>
        </w:tc>
      </w:tr>
      <w:tr w:rsidR="004727B4" w:rsidRPr="002E687A" w14:paraId="6CEA2991" w14:textId="77777777" w:rsidTr="00AC566D">
        <w:tc>
          <w:tcPr>
            <w:tcW w:w="2689" w:type="dxa"/>
          </w:tcPr>
          <w:p w14:paraId="0ABF6C91" w14:textId="77777777" w:rsidR="004727B4" w:rsidRPr="002E687A" w:rsidRDefault="004727B4" w:rsidP="00AC566D">
            <w:r w:rsidRPr="002E687A">
              <w:t>Support person available</w:t>
            </w:r>
          </w:p>
        </w:tc>
        <w:tc>
          <w:tcPr>
            <w:tcW w:w="4819" w:type="dxa"/>
          </w:tcPr>
          <w:p w14:paraId="6CB4BE01" w14:textId="77777777" w:rsidR="004727B4" w:rsidRPr="002E687A" w:rsidRDefault="004727B4" w:rsidP="00AC566D">
            <w:r w:rsidRPr="002E687A">
              <w:t>Yes = 0 / No = 1</w:t>
            </w:r>
          </w:p>
        </w:tc>
      </w:tr>
      <w:tr w:rsidR="004727B4" w:rsidRPr="002E687A" w14:paraId="5B712428" w14:textId="77777777" w:rsidTr="00AC566D">
        <w:tc>
          <w:tcPr>
            <w:tcW w:w="2689" w:type="dxa"/>
          </w:tcPr>
          <w:p w14:paraId="6E498D98" w14:textId="77777777" w:rsidR="004727B4" w:rsidRPr="002E687A" w:rsidRDefault="004727B4" w:rsidP="00AC566D">
            <w:r w:rsidRPr="002E687A">
              <w:t>Interpreter required</w:t>
            </w:r>
          </w:p>
        </w:tc>
        <w:tc>
          <w:tcPr>
            <w:tcW w:w="4819" w:type="dxa"/>
          </w:tcPr>
          <w:p w14:paraId="16C9EC0B" w14:textId="77777777" w:rsidR="004727B4" w:rsidRPr="002E687A" w:rsidRDefault="004727B4" w:rsidP="00AC566D">
            <w:r w:rsidRPr="002E687A">
              <w:t>No = 0 / Yes = 1</w:t>
            </w:r>
          </w:p>
        </w:tc>
      </w:tr>
      <w:tr w:rsidR="004727B4" w:rsidRPr="002E687A" w14:paraId="5D5196B4" w14:textId="77777777" w:rsidTr="00AC566D">
        <w:tc>
          <w:tcPr>
            <w:tcW w:w="2689" w:type="dxa"/>
          </w:tcPr>
          <w:p w14:paraId="1E84FB49" w14:textId="77777777" w:rsidR="004727B4" w:rsidRPr="002E687A" w:rsidRDefault="004727B4" w:rsidP="00AC566D">
            <w:r w:rsidRPr="002E687A">
              <w:t>Refugee background</w:t>
            </w:r>
          </w:p>
        </w:tc>
        <w:tc>
          <w:tcPr>
            <w:tcW w:w="4819" w:type="dxa"/>
          </w:tcPr>
          <w:p w14:paraId="6EA8D072" w14:textId="77777777" w:rsidR="004727B4" w:rsidRPr="002E687A" w:rsidRDefault="004727B4" w:rsidP="00AC566D">
            <w:r w:rsidRPr="002E687A">
              <w:t>No = 0 / Yes = 1</w:t>
            </w:r>
          </w:p>
        </w:tc>
      </w:tr>
      <w:tr w:rsidR="004727B4" w:rsidRPr="002E687A" w14:paraId="4B108F56" w14:textId="77777777" w:rsidTr="00AC566D">
        <w:tc>
          <w:tcPr>
            <w:tcW w:w="2689" w:type="dxa"/>
          </w:tcPr>
          <w:p w14:paraId="1E0F69CF" w14:textId="77777777" w:rsidR="004727B4" w:rsidRPr="002E687A" w:rsidRDefault="004727B4" w:rsidP="00AC566D">
            <w:r w:rsidRPr="002E687A">
              <w:t>Health issues</w:t>
            </w:r>
          </w:p>
        </w:tc>
        <w:tc>
          <w:tcPr>
            <w:tcW w:w="4819" w:type="dxa"/>
          </w:tcPr>
          <w:p w14:paraId="505AEBB0" w14:textId="77777777" w:rsidR="004727B4" w:rsidRPr="002E687A" w:rsidRDefault="004727B4" w:rsidP="00AC566D">
            <w:r w:rsidRPr="002E687A">
              <w:t>None = 0 / 2-3 issues = 2 / 4 or more issues = 3</w:t>
            </w:r>
          </w:p>
        </w:tc>
      </w:tr>
      <w:tr w:rsidR="004727B4" w:rsidRPr="002E687A" w14:paraId="655135F0" w14:textId="77777777" w:rsidTr="00AC566D">
        <w:tc>
          <w:tcPr>
            <w:tcW w:w="2689" w:type="dxa"/>
          </w:tcPr>
          <w:p w14:paraId="5557AC42" w14:textId="77777777" w:rsidR="004727B4" w:rsidRPr="002E687A" w:rsidRDefault="004727B4" w:rsidP="00AC566D">
            <w:r w:rsidRPr="002E687A">
              <w:t>Impairments</w:t>
            </w:r>
          </w:p>
        </w:tc>
        <w:tc>
          <w:tcPr>
            <w:tcW w:w="4819" w:type="dxa"/>
          </w:tcPr>
          <w:p w14:paraId="1F784DE6" w14:textId="77777777" w:rsidR="004727B4" w:rsidRPr="002E687A" w:rsidRDefault="004727B4" w:rsidP="00AC566D">
            <w:r w:rsidRPr="002E687A">
              <w:t>None = 0 / 1 or more = 1</w:t>
            </w:r>
          </w:p>
        </w:tc>
      </w:tr>
      <w:tr w:rsidR="004727B4" w:rsidRPr="002E687A" w14:paraId="5BC01037" w14:textId="77777777" w:rsidTr="00AC566D">
        <w:tc>
          <w:tcPr>
            <w:tcW w:w="2689" w:type="dxa"/>
          </w:tcPr>
          <w:p w14:paraId="778F19AB" w14:textId="77777777" w:rsidR="004727B4" w:rsidRPr="002E687A" w:rsidRDefault="004727B4" w:rsidP="00AC566D"/>
        </w:tc>
        <w:tc>
          <w:tcPr>
            <w:tcW w:w="4819" w:type="dxa"/>
          </w:tcPr>
          <w:p w14:paraId="47D89B06" w14:textId="77777777" w:rsidR="004727B4" w:rsidRPr="002E687A" w:rsidRDefault="004727B4" w:rsidP="00AC566D"/>
        </w:tc>
      </w:tr>
      <w:tr w:rsidR="004727B4" w:rsidRPr="002E687A" w14:paraId="5CD8A70C" w14:textId="77777777" w:rsidTr="00AC566D">
        <w:tc>
          <w:tcPr>
            <w:tcW w:w="7508" w:type="dxa"/>
            <w:gridSpan w:val="2"/>
            <w:shd w:val="clear" w:color="auto" w:fill="D9D9D9" w:themeFill="background1" w:themeFillShade="D9"/>
          </w:tcPr>
          <w:p w14:paraId="723B026B" w14:textId="77777777" w:rsidR="004727B4" w:rsidRPr="002E687A" w:rsidRDefault="004727B4" w:rsidP="00AC566D">
            <w:r w:rsidRPr="002E687A">
              <w:t>Complexity categories</w:t>
            </w:r>
          </w:p>
        </w:tc>
      </w:tr>
      <w:tr w:rsidR="004727B4" w:rsidRPr="002E687A" w14:paraId="48422107" w14:textId="77777777" w:rsidTr="00AC566D">
        <w:tc>
          <w:tcPr>
            <w:tcW w:w="2689" w:type="dxa"/>
          </w:tcPr>
          <w:p w14:paraId="7E8D7203" w14:textId="77777777" w:rsidR="004727B4" w:rsidRPr="002E687A" w:rsidRDefault="004727B4" w:rsidP="00AC566D">
            <w:r w:rsidRPr="002E687A">
              <w:t>Low complexity</w:t>
            </w:r>
          </w:p>
        </w:tc>
        <w:tc>
          <w:tcPr>
            <w:tcW w:w="4819" w:type="dxa"/>
          </w:tcPr>
          <w:p w14:paraId="135BEA8F" w14:textId="77777777" w:rsidR="004727B4" w:rsidRPr="002E687A" w:rsidRDefault="004727B4" w:rsidP="00AC566D">
            <w:r w:rsidRPr="002E687A">
              <w:t>Total score of 0, 1 or 2</w:t>
            </w:r>
          </w:p>
        </w:tc>
      </w:tr>
      <w:tr w:rsidR="004727B4" w:rsidRPr="002E687A" w14:paraId="50720E3D" w14:textId="77777777" w:rsidTr="00AC566D">
        <w:tc>
          <w:tcPr>
            <w:tcW w:w="2689" w:type="dxa"/>
          </w:tcPr>
          <w:p w14:paraId="2BF9E269" w14:textId="77777777" w:rsidR="004727B4" w:rsidRPr="002E687A" w:rsidRDefault="004727B4" w:rsidP="00AC566D">
            <w:r w:rsidRPr="002E687A">
              <w:t>Medium complexity</w:t>
            </w:r>
          </w:p>
        </w:tc>
        <w:tc>
          <w:tcPr>
            <w:tcW w:w="4819" w:type="dxa"/>
          </w:tcPr>
          <w:p w14:paraId="2C6F99F5" w14:textId="77777777" w:rsidR="004727B4" w:rsidRPr="002E687A" w:rsidRDefault="004727B4" w:rsidP="00AC566D">
            <w:r w:rsidRPr="002E687A">
              <w:t>Total score of 3 or 4</w:t>
            </w:r>
          </w:p>
        </w:tc>
      </w:tr>
      <w:tr w:rsidR="004727B4" w:rsidRPr="002E687A" w14:paraId="581A08F2" w14:textId="77777777" w:rsidTr="00AC566D">
        <w:tc>
          <w:tcPr>
            <w:tcW w:w="2689" w:type="dxa"/>
          </w:tcPr>
          <w:p w14:paraId="429929E1" w14:textId="77777777" w:rsidR="004727B4" w:rsidRPr="002E687A" w:rsidRDefault="004727B4" w:rsidP="00AC566D">
            <w:r w:rsidRPr="002E687A">
              <w:t>High complexity</w:t>
            </w:r>
          </w:p>
        </w:tc>
        <w:tc>
          <w:tcPr>
            <w:tcW w:w="4819" w:type="dxa"/>
          </w:tcPr>
          <w:p w14:paraId="08E86FEA" w14:textId="77777777" w:rsidR="004727B4" w:rsidRPr="002E687A" w:rsidRDefault="004727B4" w:rsidP="00AC566D">
            <w:r w:rsidRPr="002E687A">
              <w:t>Total score of 5 or more</w:t>
            </w:r>
          </w:p>
        </w:tc>
      </w:tr>
    </w:tbl>
    <w:p w14:paraId="1C67C9C3" w14:textId="78E25AF9" w:rsidR="004727B4" w:rsidRPr="002E687A" w:rsidRDefault="004727B4" w:rsidP="004727B4">
      <w:r w:rsidRPr="002E687A">
        <w:t xml:space="preserve">All characteristics necessary to calculate a client’s complexity score were recorded for 673 </w:t>
      </w:r>
      <w:r w:rsidR="00EC4243">
        <w:t>older persons</w:t>
      </w:r>
      <w:r w:rsidRPr="002E687A">
        <w:t xml:space="preserve"> (65%) among the 1,038 </w:t>
      </w:r>
      <w:r w:rsidR="00EC4243">
        <w:t>older persons</w:t>
      </w:r>
      <w:r w:rsidRPr="002E687A">
        <w:t xml:space="preserve"> with some demographic data provided (</w:t>
      </w:r>
      <w:r>
        <w:t>Figure 2</w:t>
      </w:r>
      <w:r w:rsidRPr="002E687A">
        <w:t xml:space="preserve">). Among the 673 </w:t>
      </w:r>
      <w:r w:rsidR="00EC4243">
        <w:t>older persons</w:t>
      </w:r>
      <w:r w:rsidRPr="002E687A">
        <w:t xml:space="preserve"> where a complexity score can be calculated, 91% are medium or high complexity, and only 9% are low complexity </w:t>
      </w:r>
      <w:r w:rsidR="00EC4243">
        <w:t>older persons</w:t>
      </w:r>
      <w:r w:rsidRPr="002E687A">
        <w:t xml:space="preserve">. </w:t>
      </w:r>
    </w:p>
    <w:p w14:paraId="54B40937" w14:textId="77777777" w:rsidR="004727B4" w:rsidRPr="002E687A" w:rsidRDefault="004727B4" w:rsidP="00D91068">
      <w:pPr>
        <w:pStyle w:val="Caption"/>
      </w:pPr>
      <w:r w:rsidRPr="002E687A">
        <w:t>Figure</w:t>
      </w:r>
      <w:r>
        <w:t xml:space="preserve"> 2</w:t>
      </w:r>
      <w:r w:rsidRPr="002E687A">
        <w:t xml:space="preserve"> Distribution of client complexity scores.</w:t>
      </w:r>
    </w:p>
    <w:p w14:paraId="3A72C598" w14:textId="1302FCE9" w:rsidR="004727B4" w:rsidRPr="002E687A" w:rsidRDefault="004727B4" w:rsidP="006F09A7">
      <w:pPr>
        <w:spacing w:after="360"/>
      </w:pPr>
      <w:r w:rsidRPr="002E687A">
        <w:rPr>
          <w:noProof/>
          <w:lang w:val="en-GB" w:eastAsia="en-GB"/>
        </w:rPr>
        <w:drawing>
          <wp:inline distT="0" distB="0" distL="0" distR="0" wp14:anchorId="4B216250" wp14:editId="10DF270C">
            <wp:extent cx="5731510" cy="2138045"/>
            <wp:effectExtent l="0" t="0" r="0" b="0"/>
            <wp:docPr id="17" name="Picture 17" descr="Bar chart showing the client complexity index scores against the proportion of clients with demographic data, as provided in above text. No new or different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Bar chart showing the client complexity index scores against the proportion of clients with demographic data, as provided in above text. No new or different content.  "/>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31510" cy="2138045"/>
                    </a:xfrm>
                    <a:prstGeom prst="rect">
                      <a:avLst/>
                    </a:prstGeom>
                  </pic:spPr>
                </pic:pic>
              </a:graphicData>
            </a:graphic>
          </wp:inline>
        </w:drawing>
      </w:r>
    </w:p>
    <w:p w14:paraId="5A604789" w14:textId="4539BFD7" w:rsidR="004727B4" w:rsidRPr="002E687A" w:rsidRDefault="004727B4" w:rsidP="006F09A7">
      <w:pPr>
        <w:spacing w:after="360"/>
      </w:pPr>
      <w:r w:rsidRPr="002E687A">
        <w:t xml:space="preserve">Complexity scores can be calculated for </w:t>
      </w:r>
      <w:r w:rsidR="00EC4243">
        <w:t>older persons</w:t>
      </w:r>
      <w:r w:rsidRPr="002E687A">
        <w:t xml:space="preserve"> who have agreed to share their information with the evaluation team and who have provided information about the characteristics used to determine complexity (</w:t>
      </w:r>
      <w:r>
        <w:t>see Table 1</w:t>
      </w:r>
      <w:r w:rsidRPr="002E687A">
        <w:t xml:space="preserve"> above). Among </w:t>
      </w:r>
      <w:r w:rsidR="00EC4243">
        <w:t>older persons</w:t>
      </w:r>
      <w:r w:rsidRPr="002E687A">
        <w:t xml:space="preserve"> with closed cases (</w:t>
      </w:r>
      <w:r w:rsidR="00294B88" w:rsidRPr="002E687A">
        <w:t>i.e.,</w:t>
      </w:r>
      <w:r w:rsidRPr="002E687A">
        <w:t xml:space="preserve"> where a case closing date is recorded), the proportion of </w:t>
      </w:r>
      <w:r w:rsidR="00EC4243">
        <w:t>older persons</w:t>
      </w:r>
      <w:r w:rsidRPr="002E687A">
        <w:t xml:space="preserve"> where complexity can be calculated is significantly lower for </w:t>
      </w:r>
      <w:r w:rsidR="00EC4243">
        <w:t>older persons</w:t>
      </w:r>
      <w:r w:rsidRPr="002E687A">
        <w:t xml:space="preserve"> where the case was opened and closed on the same day, but there is no difference in this proportion for </w:t>
      </w:r>
      <w:r w:rsidR="00EC4243">
        <w:t>older persons</w:t>
      </w:r>
      <w:r w:rsidRPr="002E687A">
        <w:t xml:space="preserve"> with case durations from one to 30 days compared to those with case durations greater than 30 days </w:t>
      </w:r>
      <w:r>
        <w:t xml:space="preserve">(Figure 3 </w:t>
      </w:r>
      <w:r w:rsidRPr="002E687A">
        <w:t xml:space="preserve">left panel). Among </w:t>
      </w:r>
      <w:r w:rsidR="00EC4243">
        <w:t>older persons</w:t>
      </w:r>
      <w:r w:rsidRPr="002E687A">
        <w:t xml:space="preserve"> with open cases (no case closing date recorded), the proportion of </w:t>
      </w:r>
      <w:r w:rsidR="00EC4243">
        <w:t>older persons</w:t>
      </w:r>
      <w:r w:rsidRPr="002E687A">
        <w:t xml:space="preserve"> where a complexity score can be calculated is significantly greater for </w:t>
      </w:r>
      <w:r w:rsidR="00EC4243">
        <w:t>older persons</w:t>
      </w:r>
      <w:r w:rsidRPr="002E687A">
        <w:t xml:space="preserve"> with a case duration of up to 30 days (as </w:t>
      </w:r>
      <w:r w:rsidR="00960A13" w:rsidRPr="002E687A">
        <w:t>of</w:t>
      </w:r>
      <w:r w:rsidRPr="002E687A">
        <w:t xml:space="preserve"> 31 December 2022) compared to </w:t>
      </w:r>
      <w:r w:rsidR="00EC4243">
        <w:t>older persons</w:t>
      </w:r>
      <w:r w:rsidRPr="002E687A">
        <w:t xml:space="preserve"> where the case was open for longer </w:t>
      </w:r>
      <w:r>
        <w:t>(Figure 3</w:t>
      </w:r>
      <w:r w:rsidRPr="002E687A">
        <w:t xml:space="preserve"> right panel).</w:t>
      </w:r>
    </w:p>
    <w:p w14:paraId="3AA53826" w14:textId="4A621F59" w:rsidR="004727B4" w:rsidRPr="002E687A" w:rsidRDefault="004727B4" w:rsidP="00D91068">
      <w:pPr>
        <w:pStyle w:val="Caption"/>
      </w:pPr>
      <w:bookmarkStart w:id="194" w:name="_Ref129078664"/>
      <w:r w:rsidRPr="002E687A">
        <w:t xml:space="preserve">Figure </w:t>
      </w:r>
      <w:bookmarkEnd w:id="194"/>
      <w:r>
        <w:t>3</w:t>
      </w:r>
      <w:r w:rsidRPr="002E687A">
        <w:t xml:space="preserve"> Relationship between the proportion of </w:t>
      </w:r>
      <w:r w:rsidR="00EC4243">
        <w:t>older persons</w:t>
      </w:r>
      <w:r w:rsidRPr="002E687A">
        <w:t xml:space="preserve"> where a complexity score can be calculated and case duration (with 95% confidence intervals). </w:t>
      </w:r>
    </w:p>
    <w:p w14:paraId="6F67DA6D" w14:textId="77777777" w:rsidR="004727B4" w:rsidRPr="002E687A" w:rsidRDefault="004727B4" w:rsidP="004727B4">
      <w:r w:rsidRPr="002E687A">
        <w:rPr>
          <w:noProof/>
          <w:lang w:val="en-GB" w:eastAsia="en-GB"/>
        </w:rPr>
        <w:drawing>
          <wp:inline distT="0" distB="0" distL="0" distR="0" wp14:anchorId="636C60E2" wp14:editId="1F8FD8A7">
            <wp:extent cx="5731510" cy="1430020"/>
            <wp:effectExtent l="0" t="0" r="0" b="5080"/>
            <wp:docPr id="20" name="Picture 20" descr="Two graphs showing that for clients whose cases were opened and closed on the same day, 48% were able to have complexity scores calculated. For those whose cases were open for more than one day, 81% could have complexity scores calculated. For cases that were opened less than 30 days prior to data extraction and remained open, 96% had a complexity score calculated. For those open for more than 30 days and still open at the time of extraction, 63% could have a complexity score calcul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Two graphs showing that for clients whose cases were opened and closed on the same day, 48% were able to have complexity scores calculated. For those whose cases were open for more than one day, 81% could have complexity scores calculated. For cases that were opened less than 30 days prior to data extraction and remained open, 96% had a complexity score calculated. For those open for more than 30 days and still open at the time of extraction, 63% could have a complexity score calculated. "/>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1430020"/>
                    </a:xfrm>
                    <a:prstGeom prst="rect">
                      <a:avLst/>
                    </a:prstGeom>
                  </pic:spPr>
                </pic:pic>
              </a:graphicData>
            </a:graphic>
          </wp:inline>
        </w:drawing>
      </w:r>
    </w:p>
    <w:p w14:paraId="7E337284" w14:textId="77777777" w:rsidR="004727B4" w:rsidRPr="002E687A" w:rsidRDefault="004727B4" w:rsidP="000830D7">
      <w:pPr>
        <w:pStyle w:val="Heading4"/>
      </w:pPr>
      <w:r w:rsidRPr="002E687A">
        <w:t>Characteristics of carers</w:t>
      </w:r>
    </w:p>
    <w:p w14:paraId="7464ECD3" w14:textId="4CA5BCD9" w:rsidR="004727B4" w:rsidRPr="002E687A" w:rsidRDefault="004727B4" w:rsidP="006F09A7">
      <w:pPr>
        <w:spacing w:after="360"/>
      </w:pPr>
      <w:r>
        <w:t>Figure 4 s</w:t>
      </w:r>
      <w:r w:rsidRPr="002E687A">
        <w:t xml:space="preserve">ummarises demographics of 266 carers registered with </w:t>
      </w:r>
      <w:r w:rsidR="00A72A91">
        <w:t>sites</w:t>
      </w:r>
      <w:r w:rsidRPr="002E687A">
        <w:t xml:space="preserve"> up to December 2022 and who have given permission for their information to be shared with the evaluation team. Less information was collected about carers than </w:t>
      </w:r>
      <w:r w:rsidR="00EC4243">
        <w:t>older persons</w:t>
      </w:r>
      <w:r w:rsidRPr="002E687A">
        <w:t>.</w:t>
      </w:r>
    </w:p>
    <w:p w14:paraId="5EDE5AC7" w14:textId="0419FB39" w:rsidR="004727B4" w:rsidRPr="002E687A" w:rsidRDefault="004727B4" w:rsidP="006F09A7">
      <w:pPr>
        <w:pStyle w:val="ListBullet"/>
        <w:spacing w:after="240"/>
        <w:ind w:left="357" w:hanging="357"/>
        <w:contextualSpacing w:val="0"/>
      </w:pPr>
      <w:r w:rsidRPr="002E687A">
        <w:t xml:space="preserve">Carers tended to be younger than </w:t>
      </w:r>
      <w:r w:rsidR="00EC4243">
        <w:t>older persons</w:t>
      </w:r>
      <w:r w:rsidRPr="002E687A">
        <w:t xml:space="preserve">. Of carers where age was recorded, around two-thirds were under 65 years old. </w:t>
      </w:r>
    </w:p>
    <w:p w14:paraId="134D7583" w14:textId="3504616A" w:rsidR="004727B4" w:rsidRPr="002E687A" w:rsidRDefault="004727B4" w:rsidP="006F09A7">
      <w:pPr>
        <w:pStyle w:val="ListBullet"/>
        <w:spacing w:after="240"/>
        <w:ind w:left="357" w:hanging="357"/>
        <w:contextualSpacing w:val="0"/>
      </w:pPr>
      <w:r w:rsidRPr="002E687A">
        <w:t xml:space="preserve">The proportions of carers who were female and from a refugee background were similar to </w:t>
      </w:r>
      <w:r w:rsidR="00EC4243">
        <w:t>older persons</w:t>
      </w:r>
      <w:r w:rsidRPr="002E687A">
        <w:t>, at around 68% and 40% respectively.</w:t>
      </w:r>
    </w:p>
    <w:p w14:paraId="346B624C" w14:textId="4315C3C6" w:rsidR="00924DF0" w:rsidRDefault="004727B4" w:rsidP="006F09A7">
      <w:pPr>
        <w:pStyle w:val="ListBullet"/>
        <w:spacing w:after="240"/>
        <w:ind w:left="357" w:hanging="357"/>
        <w:contextualSpacing w:val="0"/>
        <w:sectPr w:rsidR="00924DF0" w:rsidSect="00D91068">
          <w:pgSz w:w="11900" w:h="16840"/>
          <w:pgMar w:top="1315" w:right="1315" w:bottom="1134" w:left="1315" w:header="708" w:footer="708" w:gutter="0"/>
          <w:cols w:space="708"/>
          <w:docGrid w:linePitch="360"/>
        </w:sectPr>
      </w:pPr>
      <w:r w:rsidRPr="002E687A">
        <w:t xml:space="preserve">Around 62% of carers are recorded as requiring an interpreter or bilingual worker, and around 47% were recorded as speaking an Asian language. </w:t>
      </w:r>
      <w:bookmarkStart w:id="195" w:name="_Ref128988679"/>
    </w:p>
    <w:p w14:paraId="5B426187" w14:textId="77777777" w:rsidR="004727B4" w:rsidRPr="002E687A" w:rsidRDefault="004727B4" w:rsidP="00D91068">
      <w:pPr>
        <w:pStyle w:val="Caption"/>
      </w:pPr>
      <w:r w:rsidRPr="002E687A">
        <w:t xml:space="preserve">Figure </w:t>
      </w:r>
      <w:bookmarkEnd w:id="195"/>
      <w:r>
        <w:t>4</w:t>
      </w:r>
      <w:r w:rsidRPr="002E687A">
        <w:t xml:space="preserve"> Demographics of carers who have given permission for their information to be shared with the evaluation team.</w:t>
      </w:r>
    </w:p>
    <w:p w14:paraId="66DA9D4A" w14:textId="56AE04CF" w:rsidR="004727B4" w:rsidRPr="002E687A" w:rsidRDefault="004727B4" w:rsidP="006F09A7">
      <w:pPr>
        <w:spacing w:after="360"/>
      </w:pPr>
      <w:r w:rsidRPr="002E687A">
        <w:rPr>
          <w:noProof/>
          <w:lang w:val="en-GB" w:eastAsia="en-GB"/>
        </w:rPr>
        <w:drawing>
          <wp:inline distT="0" distB="0" distL="0" distR="0" wp14:anchorId="1DA6C616" wp14:editId="25EAF8A4">
            <wp:extent cx="5731510" cy="3757930"/>
            <wp:effectExtent l="0" t="0" r="0" b="1270"/>
            <wp:docPr id="23" name="Picture 23" descr="Six bar charts showing characteristics of carers. The largest age group was 40-65 years, at 35%. Twenty per cent were aged over 65 years, and 11% were under 40. 35% of carers' ages were unknown. &#10;&#10;Thirty-one per cent of carers had a refugee background, and 50% did not. For 11% of carers, their background was unknown.  &#10;&#10;Twenty-six per cent of carers spoke a Northern European language, 18% a Southern European language, 15% Southern Asian, 14% Southwest and Central Asian, 10% Southeast Asian, nine per cent Eastern Asian, five per cent Eastern European. and two per cent other. For a further two percent, language was unknown. &#10;&#10;Sixty-eight per cent of carers were female and 32% were male. &#10;&#10;Sixty-two per cent of carers required an interpreter or bilingual worker, and 37% did not. Interpreter need was unknown for one per cent of carers.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Six bar charts showing characteristics of carers. The largest age group was 40-65 years, at 35%. Twenty per cent were aged over 65 years, and 11% were under 40. 35% of carers' ages were unknown. &#10;&#10;Thirty-one per cent of carers had a refugee background, and 50% did not. For 11% of carers, their background was unknown.  &#10;&#10;Twenty-six per cent of carers spoke a Northern European language, 18% a Southern European language, 15% Southern Asian, 14% Southwest and Central Asian, 10% Southeast Asian, nine per cent Eastern Asian, five per cent Eastern European. and two per cent other. For a further two percent, language was unknown. &#10;&#10;Sixty-eight per cent of carers were female and 32% were male. &#10;&#10;Sixty-two per cent of carers required an interpreter or bilingual worker, and 37% did not. Interpreter need was unknown for one per cent of carers. &#10;"/>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6BD109C1" w14:textId="556D2428" w:rsidR="004727B4" w:rsidRPr="002E687A" w:rsidRDefault="004727B4" w:rsidP="000830D7">
      <w:pPr>
        <w:pStyle w:val="Heading4"/>
      </w:pPr>
      <w:bookmarkStart w:id="196" w:name="_Toc131053002"/>
      <w:bookmarkStart w:id="197" w:name="_Toc131095182"/>
      <w:r w:rsidRPr="002E687A">
        <w:t xml:space="preserve">Summary of support provided and community engagement activity by </w:t>
      </w:r>
      <w:bookmarkEnd w:id="196"/>
      <w:bookmarkEnd w:id="197"/>
      <w:r w:rsidR="00A72A91">
        <w:t>sites</w:t>
      </w:r>
    </w:p>
    <w:p w14:paraId="4D702434" w14:textId="00393107" w:rsidR="004727B4" w:rsidRPr="002E687A" w:rsidRDefault="004727B4" w:rsidP="000830D7">
      <w:pPr>
        <w:pStyle w:val="Heading4"/>
      </w:pPr>
      <w:r w:rsidRPr="002E687A">
        <w:t xml:space="preserve">Occasions of support provided to </w:t>
      </w:r>
      <w:r w:rsidR="00EC4243">
        <w:t>older persons</w:t>
      </w:r>
    </w:p>
    <w:p w14:paraId="75A0AF9A" w14:textId="15FE451C" w:rsidR="004727B4" w:rsidRPr="002E687A" w:rsidRDefault="004727B4" w:rsidP="004727B4">
      <w:r w:rsidRPr="002E687A">
        <w:t xml:space="preserve">Data provided by </w:t>
      </w:r>
      <w:r w:rsidR="00A72A91">
        <w:t>sites</w:t>
      </w:r>
      <w:r w:rsidRPr="002E687A">
        <w:t xml:space="preserve"> records information about 1,462 occasions of support during 2022 for </w:t>
      </w:r>
      <w:r w:rsidR="00EC4243">
        <w:t>older persons</w:t>
      </w:r>
      <w:r w:rsidRPr="002E687A">
        <w:t xml:space="preserve"> who gave permission for their information to be shared with the evaluation team. Overall, each client received an average of 1.4 support sessions but this ranges from 1 to 19 sessions across </w:t>
      </w:r>
      <w:r w:rsidR="00EC4243">
        <w:t>older persons</w:t>
      </w:r>
      <w:r w:rsidRPr="002E687A">
        <w:t xml:space="preserve">. Most </w:t>
      </w:r>
      <w:r w:rsidR="00EC4243">
        <w:t>older persons</w:t>
      </w:r>
      <w:r w:rsidRPr="002E687A">
        <w:t xml:space="preserve"> are recorded as receiving one occasion of support, with less than 2% receiving 10 or more occasions of support (</w:t>
      </w:r>
      <w:r>
        <w:t>Figure 5</w:t>
      </w:r>
      <w:r w:rsidRPr="002E687A">
        <w:t>).</w:t>
      </w:r>
      <w:r w:rsidRPr="000830D7">
        <w:rPr>
          <w:rStyle w:val="FootnoteReference"/>
        </w:rPr>
        <w:footnoteReference w:id="18"/>
      </w:r>
    </w:p>
    <w:p w14:paraId="16A6D25B" w14:textId="77777777" w:rsidR="00924DF0" w:rsidRDefault="00924DF0" w:rsidP="00D91068">
      <w:pPr>
        <w:pStyle w:val="Caption"/>
        <w:sectPr w:rsidR="00924DF0" w:rsidSect="005C16D3">
          <w:pgSz w:w="11900" w:h="16840"/>
          <w:pgMar w:top="1315" w:right="1315" w:bottom="1701" w:left="1315" w:header="708" w:footer="708" w:gutter="0"/>
          <w:cols w:space="708"/>
          <w:docGrid w:linePitch="360"/>
        </w:sectPr>
      </w:pPr>
      <w:bookmarkStart w:id="198" w:name="_Ref128988696"/>
    </w:p>
    <w:p w14:paraId="307DA6B3" w14:textId="19D78C22" w:rsidR="004727B4" w:rsidRPr="002E687A" w:rsidRDefault="004727B4" w:rsidP="00D91068">
      <w:pPr>
        <w:pStyle w:val="Caption"/>
      </w:pPr>
      <w:r w:rsidRPr="002E687A">
        <w:t>Figure</w:t>
      </w:r>
      <w:bookmarkEnd w:id="198"/>
      <w:r>
        <w:t xml:space="preserve"> 5</w:t>
      </w:r>
      <w:r w:rsidRPr="002E687A">
        <w:t xml:space="preserve"> Number of support occasions recorded for all </w:t>
      </w:r>
      <w:r w:rsidR="00EC4243">
        <w:t>older persons</w:t>
      </w:r>
      <w:r w:rsidRPr="002E687A">
        <w:t xml:space="preserve"> with cases opened before 1 December 2022.</w:t>
      </w:r>
    </w:p>
    <w:p w14:paraId="0A9A3C3D" w14:textId="4011FC3D" w:rsidR="004727B4" w:rsidRPr="002E687A" w:rsidRDefault="004727B4" w:rsidP="004727B4">
      <w:r w:rsidRPr="002E687A">
        <w:rPr>
          <w:noProof/>
          <w:lang w:val="en-GB" w:eastAsia="en-GB"/>
        </w:rPr>
        <w:drawing>
          <wp:inline distT="0" distB="0" distL="0" distR="0" wp14:anchorId="751281CB" wp14:editId="77FF7DF3">
            <wp:extent cx="5731510" cy="1430020"/>
            <wp:effectExtent l="0" t="0" r="0" b="5080"/>
            <wp:docPr id="24" name="Picture 24" descr="Bar chart showing 78% of clients received one occasion of support, 17% received two to five sessions, three per cent reviewed six to nine sessions, and two per cent received 10 or more sessions of suppo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Bar chart showing 78% of clients received one occasion of support, 17% received two to five sessions, three per cent reviewed six to nine sessions, and two per cent received 10 or more sessions of support. "/>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731510" cy="1430020"/>
                    </a:xfrm>
                    <a:prstGeom prst="rect">
                      <a:avLst/>
                    </a:prstGeom>
                  </pic:spPr>
                </pic:pic>
              </a:graphicData>
            </a:graphic>
          </wp:inline>
        </w:drawing>
      </w:r>
    </w:p>
    <w:p w14:paraId="287152B6" w14:textId="57C7D321" w:rsidR="004727B4" w:rsidRPr="002E687A" w:rsidRDefault="004727B4" w:rsidP="006F09A7">
      <w:pPr>
        <w:spacing w:before="240" w:after="240"/>
      </w:pPr>
      <w:r w:rsidRPr="002E687A">
        <w:t xml:space="preserve">Among the 1,038 </w:t>
      </w:r>
      <w:r w:rsidR="00EC4243">
        <w:t>older persons</w:t>
      </w:r>
      <w:r w:rsidRPr="002E687A">
        <w:t xml:space="preserve"> included in this analysis, 307 (30%) are recorded as having a ‘closed’ case by 31 December 2022. For </w:t>
      </w:r>
      <w:r w:rsidR="00EC4243">
        <w:t>older persons</w:t>
      </w:r>
      <w:r w:rsidRPr="002E687A">
        <w:t xml:space="preserve"> with closed cases, 77% received one occasion of support and the greatest number of occasions of support recorded was 10 </w:t>
      </w:r>
      <w:r>
        <w:t>(Figure 6)</w:t>
      </w:r>
      <w:r w:rsidRPr="002E687A">
        <w:t>.</w:t>
      </w:r>
    </w:p>
    <w:p w14:paraId="1E7EE11E" w14:textId="7BD7B15E" w:rsidR="004727B4" w:rsidRPr="002E687A" w:rsidRDefault="00960A13" w:rsidP="00D91068">
      <w:pPr>
        <w:pStyle w:val="Caption"/>
      </w:pPr>
      <w:r w:rsidRPr="002E687A">
        <w:t xml:space="preserve">Figure </w:t>
      </w:r>
      <w:r>
        <w:t>6</w:t>
      </w:r>
      <w:r w:rsidR="004727B4">
        <w:t xml:space="preserve"> </w:t>
      </w:r>
      <w:r w:rsidR="004727B4" w:rsidRPr="002E687A">
        <w:t xml:space="preserve">Number of occasions of support recorded for </w:t>
      </w:r>
      <w:r w:rsidR="00EC4243">
        <w:t>older persons</w:t>
      </w:r>
      <w:r w:rsidR="004727B4" w:rsidRPr="002E687A">
        <w:t xml:space="preserve"> with closed cases by 31 December 2022.</w:t>
      </w:r>
    </w:p>
    <w:p w14:paraId="7C8A5023" w14:textId="6268EEF6" w:rsidR="004727B4" w:rsidRPr="002E687A" w:rsidRDefault="004727B4" w:rsidP="006F09A7">
      <w:pPr>
        <w:spacing w:after="360"/>
      </w:pPr>
      <w:r w:rsidRPr="002E687A">
        <w:rPr>
          <w:noProof/>
          <w:lang w:val="en-GB" w:eastAsia="en-GB"/>
        </w:rPr>
        <w:drawing>
          <wp:inline distT="0" distB="0" distL="0" distR="0" wp14:anchorId="3DDCF833" wp14:editId="15750CFD">
            <wp:extent cx="5731510" cy="2859405"/>
            <wp:effectExtent l="0" t="0" r="0" b="0"/>
            <wp:docPr id="27" name="Picture 27" descr="Chart showing majority of closed cases were supported only o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Chart showing majority of closed cases were supported only once. "/>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731510" cy="2859405"/>
                    </a:xfrm>
                    <a:prstGeom prst="rect">
                      <a:avLst/>
                    </a:prstGeom>
                  </pic:spPr>
                </pic:pic>
              </a:graphicData>
            </a:graphic>
          </wp:inline>
        </w:drawing>
      </w:r>
    </w:p>
    <w:p w14:paraId="61313D75" w14:textId="052B6254" w:rsidR="004727B4" w:rsidRPr="002E687A" w:rsidRDefault="004727B4" w:rsidP="004727B4">
      <w:r w:rsidRPr="002E687A">
        <w:t xml:space="preserve">Given that most </w:t>
      </w:r>
      <w:r w:rsidR="00EC4243">
        <w:t>older persons</w:t>
      </w:r>
      <w:r w:rsidRPr="002E687A">
        <w:t xml:space="preserve"> received only one occasion of support, it is interesting to look at whether the proportion of </w:t>
      </w:r>
      <w:r w:rsidR="00EC4243">
        <w:t>older persons</w:t>
      </w:r>
      <w:r w:rsidRPr="002E687A">
        <w:t xml:space="preserve"> who received more than one occasion of support differs across groups of </w:t>
      </w:r>
      <w:r w:rsidR="00EC4243">
        <w:t>older persons</w:t>
      </w:r>
      <w:r w:rsidRPr="002E687A">
        <w:t xml:space="preserve"> </w:t>
      </w:r>
      <w:r>
        <w:t>Figure 7):</w:t>
      </w:r>
      <w:r w:rsidRPr="000830D7">
        <w:rPr>
          <w:rStyle w:val="FootnoteReference"/>
        </w:rPr>
        <w:footnoteReference w:id="19"/>
      </w:r>
    </w:p>
    <w:p w14:paraId="2713619B" w14:textId="0EA96BC7" w:rsidR="004727B4" w:rsidRPr="006F09A7" w:rsidRDefault="004727B4" w:rsidP="006F09A7">
      <w:pPr>
        <w:pStyle w:val="ListBullet"/>
        <w:spacing w:after="240"/>
        <w:ind w:left="357" w:hanging="357"/>
        <w:contextualSpacing w:val="0"/>
      </w:pPr>
      <w:r w:rsidRPr="006F09A7">
        <w:t xml:space="preserve">In general, </w:t>
      </w:r>
      <w:r w:rsidR="00EC4243" w:rsidRPr="006F09A7">
        <w:t>older persons</w:t>
      </w:r>
      <w:r w:rsidRPr="006F09A7">
        <w:t xml:space="preserve"> with one or more ‘unknown’ characteristics were less likely to have received more than one occasion of support. Such </w:t>
      </w:r>
      <w:r w:rsidR="00EC4243" w:rsidRPr="006F09A7">
        <w:t>older persons</w:t>
      </w:r>
      <w:r w:rsidRPr="006F09A7">
        <w:t xml:space="preserve"> may be less engaged with support providers than other </w:t>
      </w:r>
      <w:r w:rsidR="00EC4243" w:rsidRPr="006F09A7">
        <w:t>older persons</w:t>
      </w:r>
      <w:r w:rsidRPr="006F09A7">
        <w:t>.</w:t>
      </w:r>
    </w:p>
    <w:p w14:paraId="2D9432BA" w14:textId="295DCDB5" w:rsidR="004727B4" w:rsidRPr="006F09A7" w:rsidRDefault="004727B4" w:rsidP="006F09A7">
      <w:pPr>
        <w:pStyle w:val="ListBullet"/>
        <w:spacing w:after="240"/>
        <w:ind w:left="357" w:hanging="357"/>
        <w:contextualSpacing w:val="0"/>
      </w:pPr>
      <w:r w:rsidRPr="006F09A7">
        <w:t xml:space="preserve">Clients of Oceanian, North-East Asian or Southern &amp; Central Asian ethnicity or who were born in Australia/NZ were less likely to receive more than one occasion of support than other </w:t>
      </w:r>
      <w:r w:rsidR="00EC4243" w:rsidRPr="006F09A7">
        <w:t>older persons</w:t>
      </w:r>
      <w:r w:rsidRPr="006F09A7">
        <w:t xml:space="preserve">. People of Southern &amp; Eastern European, South-East Asian or American ethnicity were more likely to receive more than one occasion of support than other </w:t>
      </w:r>
      <w:r w:rsidR="00EC4243" w:rsidRPr="006F09A7">
        <w:t>older persons</w:t>
      </w:r>
      <w:r w:rsidRPr="006F09A7">
        <w:t xml:space="preserve">. Similar variations are also seen across languages spoken by </w:t>
      </w:r>
      <w:r w:rsidR="00EC4243" w:rsidRPr="006F09A7">
        <w:t>older persons</w:t>
      </w:r>
      <w:r w:rsidRPr="006F09A7">
        <w:t xml:space="preserve">. </w:t>
      </w:r>
    </w:p>
    <w:p w14:paraId="296AE4FC" w14:textId="5F10FA43" w:rsidR="004727B4" w:rsidRPr="006F09A7" w:rsidRDefault="004727B4" w:rsidP="006F09A7">
      <w:pPr>
        <w:pStyle w:val="ListBullet"/>
        <w:spacing w:after="240"/>
        <w:ind w:left="357" w:hanging="357"/>
        <w:contextualSpacing w:val="0"/>
      </w:pPr>
      <w:r w:rsidRPr="006F09A7">
        <w:t xml:space="preserve">Clients who have been in Australia for less than 10 years were less likely to receive more than one occasion of support, while </w:t>
      </w:r>
      <w:r w:rsidR="00EC4243" w:rsidRPr="006F09A7">
        <w:t>older persons</w:t>
      </w:r>
      <w:r w:rsidRPr="006F09A7">
        <w:t xml:space="preserve"> who have been in Australia for 20 years or more were more likely to receive more than one occasion of support.</w:t>
      </w:r>
      <w:r w:rsidRPr="006F09A7">
        <w:rPr>
          <w:rStyle w:val="FootnoteReference"/>
        </w:rPr>
        <w:footnoteReference w:id="20"/>
      </w:r>
      <w:r w:rsidRPr="006F09A7">
        <w:t xml:space="preserve"> </w:t>
      </w:r>
    </w:p>
    <w:p w14:paraId="04DF621B" w14:textId="45295E3C" w:rsidR="004727B4" w:rsidRPr="006F09A7" w:rsidRDefault="004727B4" w:rsidP="006F09A7">
      <w:pPr>
        <w:pStyle w:val="ListBullet"/>
        <w:spacing w:after="240"/>
        <w:ind w:left="357" w:hanging="357"/>
        <w:contextualSpacing w:val="0"/>
      </w:pPr>
      <w:r w:rsidRPr="006F09A7">
        <w:t xml:space="preserve">Clients with one health issue were less likely to receive more than one occasion of support while </w:t>
      </w:r>
      <w:r w:rsidR="00EC4243" w:rsidRPr="006F09A7">
        <w:t>older persons</w:t>
      </w:r>
      <w:r w:rsidRPr="006F09A7">
        <w:t xml:space="preserve"> with 2-3 health issues were more likely. </w:t>
      </w:r>
    </w:p>
    <w:p w14:paraId="08C34F06" w14:textId="2994218D" w:rsidR="004727B4" w:rsidRPr="006F09A7" w:rsidRDefault="004727B4" w:rsidP="006F09A7">
      <w:pPr>
        <w:pStyle w:val="ListBullet"/>
        <w:spacing w:after="240"/>
        <w:ind w:left="357" w:hanging="357"/>
        <w:contextualSpacing w:val="0"/>
      </w:pPr>
      <w:r w:rsidRPr="006F09A7">
        <w:t xml:space="preserve">Self-referred </w:t>
      </w:r>
      <w:r w:rsidR="00EC4243" w:rsidRPr="006F09A7">
        <w:t>older persons</w:t>
      </w:r>
      <w:r w:rsidRPr="006F09A7">
        <w:t xml:space="preserve"> or those referred by community groups were more likely to receive more than one occasion of support, while </w:t>
      </w:r>
      <w:r w:rsidR="00EC4243" w:rsidRPr="006F09A7">
        <w:t>older persons</w:t>
      </w:r>
      <w:r w:rsidRPr="006F09A7">
        <w:t xml:space="preserve"> sourced from proactive outreach were less likely to receive more than one occasion of support. </w:t>
      </w:r>
    </w:p>
    <w:p w14:paraId="47BB48E9"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199" w:name="_Ref128988757"/>
    </w:p>
    <w:p w14:paraId="76E8E12B" w14:textId="410BECF2" w:rsidR="004727B4" w:rsidRPr="00575D92" w:rsidRDefault="004727B4" w:rsidP="00D91068">
      <w:pPr>
        <w:pStyle w:val="Caption"/>
      </w:pPr>
      <w:r w:rsidRPr="00575D92">
        <w:t>Figure</w:t>
      </w:r>
      <w:bookmarkEnd w:id="199"/>
      <w:r w:rsidRPr="00575D92">
        <w:t xml:space="preserve"> 7 Proportion of </w:t>
      </w:r>
      <w:r w:rsidR="00EC4243" w:rsidRPr="00575D92">
        <w:t>older persons</w:t>
      </w:r>
      <w:r w:rsidRPr="00575D92">
        <w:t xml:space="preserve"> who received more than one occasion of support, for </w:t>
      </w:r>
      <w:r w:rsidR="00EC4243" w:rsidRPr="00575D92">
        <w:t>older persons</w:t>
      </w:r>
      <w:r w:rsidRPr="00575D92">
        <w:t xml:space="preserve"> with cases opened before 1 December 2022.</w:t>
      </w:r>
    </w:p>
    <w:p w14:paraId="7A4950D1" w14:textId="51D72167" w:rsidR="004727B4" w:rsidRPr="002E687A" w:rsidRDefault="004727B4" w:rsidP="004727B4">
      <w:r w:rsidRPr="002E687A">
        <w:rPr>
          <w:noProof/>
          <w:lang w:val="en-GB" w:eastAsia="en-GB"/>
        </w:rPr>
        <w:drawing>
          <wp:inline distT="0" distB="0" distL="0" distR="0" wp14:anchorId="396D0A9B" wp14:editId="038A9EEC">
            <wp:extent cx="5610225" cy="8235705"/>
            <wp:effectExtent l="0" t="0" r="0" b="0"/>
            <wp:docPr id="31" name="Picture 31"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Graph showing visual representation of above text. No new content. "/>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631031" cy="8266247"/>
                    </a:xfrm>
                    <a:prstGeom prst="rect">
                      <a:avLst/>
                    </a:prstGeom>
                  </pic:spPr>
                </pic:pic>
              </a:graphicData>
            </a:graphic>
          </wp:inline>
        </w:drawing>
      </w:r>
    </w:p>
    <w:p w14:paraId="69AE4B46" w14:textId="77777777" w:rsidR="004727B4" w:rsidRPr="002E687A" w:rsidRDefault="004727B4" w:rsidP="004727B4">
      <w:pPr>
        <w:pStyle w:val="Heading3"/>
      </w:pPr>
      <w:r w:rsidRPr="002E687A">
        <w:t>Mode of support provided</w:t>
      </w:r>
    </w:p>
    <w:p w14:paraId="07F28CE0" w14:textId="0A3CAC0E" w:rsidR="004727B4" w:rsidRPr="002E687A" w:rsidRDefault="004727B4" w:rsidP="006F09A7">
      <w:pPr>
        <w:spacing w:after="240"/>
      </w:pPr>
      <w:r w:rsidRPr="002E687A">
        <w:t xml:space="preserve">Overall, 44% of occasions of client support are recorded as being face-to-face, with the remainder being by other modes including phone and email. Around 61% of </w:t>
      </w:r>
      <w:r w:rsidR="00EC4243">
        <w:t>older persons</w:t>
      </w:r>
      <w:r w:rsidRPr="002E687A">
        <w:t xml:space="preserve"> received at least one face-to-face occasion of support. </w:t>
      </w:r>
      <w:r>
        <w:t xml:space="preserve">Figure </w:t>
      </w:r>
      <w:r w:rsidRPr="002E687A">
        <w:t xml:space="preserve">8 compares the proportion of </w:t>
      </w:r>
      <w:r w:rsidR="00EC4243">
        <w:t>older persons</w:t>
      </w:r>
      <w:r w:rsidRPr="002E687A">
        <w:t xml:space="preserve"> who received at least one face-to-face occasion of support across client characteristics:</w:t>
      </w:r>
      <w:r w:rsidRPr="000830D7">
        <w:rPr>
          <w:rStyle w:val="FootnoteReference"/>
        </w:rPr>
        <w:footnoteReference w:id="21"/>
      </w:r>
    </w:p>
    <w:p w14:paraId="08F3F0D5" w14:textId="65A5F4A3" w:rsidR="006F09A7" w:rsidRPr="002E687A" w:rsidRDefault="004727B4" w:rsidP="006F09A7">
      <w:pPr>
        <w:pStyle w:val="ListBullet"/>
        <w:spacing w:before="0" w:after="240"/>
        <w:ind w:left="357" w:hanging="357"/>
        <w:contextualSpacing w:val="0"/>
      </w:pPr>
      <w:r w:rsidRPr="002E687A">
        <w:t xml:space="preserve">Clients of South-East Asian ethnicity or who were born in Asia were significantly less likely to receive face-to-face support than other </w:t>
      </w:r>
      <w:r w:rsidR="00EC4243">
        <w:t>older persons</w:t>
      </w:r>
      <w:r w:rsidRPr="002E687A">
        <w:t xml:space="preserve">, while </w:t>
      </w:r>
      <w:r w:rsidR="00EC4243">
        <w:t>older persons</w:t>
      </w:r>
      <w:r w:rsidRPr="002E687A">
        <w:t xml:space="preserve"> born in the Americas were more likely to receive face-to-face support.</w:t>
      </w:r>
    </w:p>
    <w:p w14:paraId="1EC5BB81" w14:textId="15AF9324" w:rsidR="004727B4" w:rsidRPr="002E687A" w:rsidRDefault="004727B4" w:rsidP="006F09A7">
      <w:pPr>
        <w:pStyle w:val="ListBullet"/>
        <w:spacing w:after="240"/>
        <w:ind w:left="357" w:hanging="357"/>
        <w:contextualSpacing w:val="0"/>
      </w:pPr>
      <w:r w:rsidRPr="002E687A">
        <w:t xml:space="preserve">Clients who had been in Australia for 20 years or more or who were not from a refugee background were significantly less likely to receive face-to-face support. This may reflect </w:t>
      </w:r>
      <w:r w:rsidR="00A72A91">
        <w:t>sites</w:t>
      </w:r>
      <w:r w:rsidRPr="002E687A">
        <w:t xml:space="preserve"> providing support in ways that best suit client needs, </w:t>
      </w:r>
      <w:r w:rsidR="003C5544" w:rsidRPr="002E687A">
        <w:t>e.g.,</w:t>
      </w:r>
      <w:r w:rsidRPr="002E687A">
        <w:t xml:space="preserve"> providing phone support to </w:t>
      </w:r>
      <w:r w:rsidR="00EC4243">
        <w:t>older persons</w:t>
      </w:r>
      <w:r w:rsidRPr="002E687A">
        <w:t xml:space="preserve"> who are less able to travel</w:t>
      </w:r>
      <w:r w:rsidR="006F09A7">
        <w:t>.</w:t>
      </w:r>
    </w:p>
    <w:p w14:paraId="22B701D5" w14:textId="754CD4BF" w:rsidR="004727B4" w:rsidRPr="002E687A" w:rsidRDefault="004727B4" w:rsidP="006F09A7">
      <w:pPr>
        <w:pStyle w:val="ListBullet"/>
        <w:spacing w:after="240"/>
        <w:ind w:left="357" w:hanging="357"/>
        <w:contextualSpacing w:val="0"/>
      </w:pPr>
      <w:r w:rsidRPr="002E687A">
        <w:t>Clients who spoke a Northern European language were significantly more likely to receive face-to-face support while those who spoke a Southeast Asian language were less likely.</w:t>
      </w:r>
    </w:p>
    <w:p w14:paraId="61CE042C" w14:textId="22473570" w:rsidR="004727B4" w:rsidRPr="002E687A" w:rsidRDefault="004727B4" w:rsidP="006F09A7">
      <w:pPr>
        <w:pStyle w:val="ListBullet"/>
        <w:spacing w:after="240"/>
        <w:ind w:left="357" w:hanging="357"/>
        <w:contextualSpacing w:val="0"/>
      </w:pPr>
      <w:r w:rsidRPr="002E687A">
        <w:t xml:space="preserve">Clients with one health issue were more likely to receive face-to-face support than other </w:t>
      </w:r>
      <w:r w:rsidR="00EC4243">
        <w:t>older persons</w:t>
      </w:r>
      <w:r w:rsidRPr="002E687A">
        <w:t xml:space="preserve">. This may reflect </w:t>
      </w:r>
      <w:r w:rsidR="00EC4243">
        <w:t>older persons</w:t>
      </w:r>
      <w:r w:rsidRPr="002E687A">
        <w:t xml:space="preserve"> with more health issues finding it harder to travel and needing phone support rather than face-to-face.</w:t>
      </w:r>
    </w:p>
    <w:p w14:paraId="3782E3E0" w14:textId="205BE15A" w:rsidR="004727B4" w:rsidRPr="002E687A" w:rsidRDefault="004727B4" w:rsidP="006F09A7">
      <w:pPr>
        <w:pStyle w:val="ListBullet"/>
        <w:spacing w:after="240"/>
        <w:ind w:left="357" w:hanging="357"/>
        <w:contextualSpacing w:val="0"/>
      </w:pPr>
      <w:r w:rsidRPr="002E687A">
        <w:t xml:space="preserve">Clients of low or medium complexity were less likely to receive face-to-face support than other </w:t>
      </w:r>
      <w:r w:rsidR="00EC4243">
        <w:t>older persons</w:t>
      </w:r>
      <w:r w:rsidRPr="002E687A">
        <w:t xml:space="preserve">. </w:t>
      </w:r>
    </w:p>
    <w:p w14:paraId="336CE4B0"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00" w:name="_Ref128988819"/>
    </w:p>
    <w:p w14:paraId="738E0562" w14:textId="1293D3C5" w:rsidR="004727B4" w:rsidRPr="00575D92" w:rsidRDefault="004727B4" w:rsidP="00D91068">
      <w:pPr>
        <w:pStyle w:val="Caption"/>
      </w:pPr>
      <w:r w:rsidRPr="00575D92">
        <w:t>Figure</w:t>
      </w:r>
      <w:bookmarkEnd w:id="200"/>
      <w:r w:rsidRPr="00575D92">
        <w:t xml:space="preserve"> 8 Proportion of </w:t>
      </w:r>
      <w:r w:rsidR="00EC4243" w:rsidRPr="00575D92">
        <w:t>older persons</w:t>
      </w:r>
      <w:r w:rsidRPr="00575D92">
        <w:t xml:space="preserve"> receiving face-to-face support by characteristics. Proportions for categories with fewer than 10 </w:t>
      </w:r>
      <w:r w:rsidR="00EC4243" w:rsidRPr="00575D92">
        <w:t>older persons</w:t>
      </w:r>
      <w:r w:rsidRPr="00575D92">
        <w:t xml:space="preserve"> have been suppressed.</w:t>
      </w:r>
    </w:p>
    <w:p w14:paraId="2A716B73" w14:textId="77777777" w:rsidR="004727B4" w:rsidRPr="002E687A" w:rsidRDefault="004727B4" w:rsidP="004727B4">
      <w:r w:rsidRPr="002E687A">
        <w:rPr>
          <w:noProof/>
          <w:lang w:val="en-GB" w:eastAsia="en-GB"/>
        </w:rPr>
        <w:drawing>
          <wp:inline distT="0" distB="0" distL="0" distR="0" wp14:anchorId="5EEE03EF" wp14:editId="788438F9">
            <wp:extent cx="5593089" cy="8210550"/>
            <wp:effectExtent l="0" t="0" r="7620" b="0"/>
            <wp:docPr id="5" name="Picture 5"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 showing visual representation of above text. No new content. "/>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599769" cy="8220356"/>
                    </a:xfrm>
                    <a:prstGeom prst="rect">
                      <a:avLst/>
                    </a:prstGeom>
                  </pic:spPr>
                </pic:pic>
              </a:graphicData>
            </a:graphic>
          </wp:inline>
        </w:drawing>
      </w:r>
    </w:p>
    <w:p w14:paraId="5C33F584" w14:textId="62DB415E" w:rsidR="004727B4" w:rsidRPr="002E687A" w:rsidRDefault="004727B4" w:rsidP="004727B4">
      <w:pPr>
        <w:pStyle w:val="Heading3"/>
      </w:pPr>
      <w:r w:rsidRPr="002E687A">
        <w:t xml:space="preserve">Duration of support provided to </w:t>
      </w:r>
      <w:r w:rsidR="00EC4243">
        <w:t>older persons</w:t>
      </w:r>
    </w:p>
    <w:p w14:paraId="5967399E" w14:textId="13D6ABB0" w:rsidR="004727B4" w:rsidRPr="002E687A" w:rsidRDefault="004727B4" w:rsidP="006F09A7">
      <w:pPr>
        <w:spacing w:after="360"/>
      </w:pPr>
      <w:r w:rsidRPr="002E687A">
        <w:t xml:space="preserve">The duration of support provided to </w:t>
      </w:r>
      <w:r w:rsidR="00EC4243">
        <w:t>older persons</w:t>
      </w:r>
      <w:r w:rsidRPr="002E687A">
        <w:t xml:space="preserve"> with closed cases can be calculated as the number of days between the recorded case opening and closing dates.</w:t>
      </w:r>
      <w:r w:rsidRPr="000830D7">
        <w:rPr>
          <w:rStyle w:val="FootnoteReference"/>
        </w:rPr>
        <w:footnoteReference w:id="22"/>
      </w:r>
      <w:r w:rsidRPr="002E687A">
        <w:t xml:space="preserve"> For </w:t>
      </w:r>
      <w:r w:rsidR="00EC4243">
        <w:t>older persons</w:t>
      </w:r>
      <w:r w:rsidRPr="002E687A">
        <w:t xml:space="preserve"> with open cases (</w:t>
      </w:r>
      <w:r w:rsidR="00960A13" w:rsidRPr="002E687A">
        <w:t>i.e.,</w:t>
      </w:r>
      <w:r w:rsidRPr="002E687A">
        <w:t xml:space="preserve"> no closing date is recorded), case duration was calculated from the client’s case opening date until 31 December 2022. As above, </w:t>
      </w:r>
      <w:r w:rsidR="00EC4243">
        <w:t>older persons</w:t>
      </w:r>
      <w:r w:rsidRPr="002E687A">
        <w:t xml:space="preserve"> with cases opened during December 2022 are excluded from this analysis.</w:t>
      </w:r>
    </w:p>
    <w:p w14:paraId="5074AE1E" w14:textId="50170F06" w:rsidR="004727B4" w:rsidRPr="002E687A" w:rsidRDefault="004727B4" w:rsidP="006F09A7">
      <w:pPr>
        <w:spacing w:after="360"/>
      </w:pPr>
      <w:r w:rsidRPr="002E687A">
        <w:t xml:space="preserve">The average case duration was 22 days for </w:t>
      </w:r>
      <w:r w:rsidR="00EC4243">
        <w:t>older persons</w:t>
      </w:r>
      <w:r w:rsidRPr="002E687A">
        <w:t xml:space="preserve"> with closed cases and 219 days for </w:t>
      </w:r>
      <w:r w:rsidR="00EC4243">
        <w:t>older persons</w:t>
      </w:r>
      <w:r w:rsidRPr="002E687A">
        <w:t xml:space="preserve"> with open cases, but it is not clear whether </w:t>
      </w:r>
      <w:r w:rsidR="00A72A91">
        <w:t>sites</w:t>
      </w:r>
      <w:r w:rsidRPr="002E687A">
        <w:t xml:space="preserve"> have consistently recorded closing dates for inactive </w:t>
      </w:r>
      <w:r w:rsidR="00EC4243">
        <w:t>older persons</w:t>
      </w:r>
      <w:r w:rsidRPr="002E687A">
        <w:t xml:space="preserve">, so case durations may be overstated for some </w:t>
      </w:r>
      <w:r w:rsidR="00EC4243">
        <w:t>older persons</w:t>
      </w:r>
      <w:r w:rsidRPr="002E687A">
        <w:t xml:space="preserve"> with ‘open’ cases with no closing date recorded. </w:t>
      </w:r>
    </w:p>
    <w:p w14:paraId="26B54D88" w14:textId="20113B27" w:rsidR="004727B4" w:rsidRPr="002E687A" w:rsidRDefault="004727B4" w:rsidP="006F09A7">
      <w:pPr>
        <w:spacing w:after="360"/>
      </w:pPr>
      <w:r>
        <w:t xml:space="preserve">Figure 9 </w:t>
      </w:r>
      <w:r w:rsidRPr="002E687A">
        <w:t xml:space="preserve">shows case durations for individual </w:t>
      </w:r>
      <w:r w:rsidR="00EC4243">
        <w:t>older persons</w:t>
      </w:r>
      <w:r w:rsidRPr="002E687A">
        <w:t xml:space="preserve"> (grey dots) and the average case duration (red) for </w:t>
      </w:r>
      <w:r w:rsidR="00EC4243">
        <w:t>older persons</w:t>
      </w:r>
      <w:r w:rsidRPr="002E687A">
        <w:t xml:space="preserve"> with different characteristics. Among </w:t>
      </w:r>
      <w:r w:rsidR="00EC4243">
        <w:t>older persons</w:t>
      </w:r>
      <w:r w:rsidRPr="002E687A">
        <w:t xml:space="preserve"> with closed cases, 53% were recorded as having their cases opened and closed on the same day, which was treated as a case duration of zero days. For </w:t>
      </w:r>
      <w:r w:rsidR="00EC4243">
        <w:t>older persons</w:t>
      </w:r>
      <w:r w:rsidRPr="002E687A">
        <w:t xml:space="preserve"> with open cases, duration was calculated from the case opening date up to 31 December 2022, and </w:t>
      </w:r>
      <w:r w:rsidR="00EC4243">
        <w:t>older persons</w:t>
      </w:r>
      <w:r w:rsidRPr="002E687A">
        <w:t xml:space="preserve"> with no case opening date recorded are excluded from this analysis.</w:t>
      </w:r>
    </w:p>
    <w:p w14:paraId="1265B15E" w14:textId="2D853FFA" w:rsidR="004727B4" w:rsidRPr="002E687A" w:rsidRDefault="004727B4" w:rsidP="006F09A7">
      <w:pPr>
        <w:spacing w:after="360"/>
        <w:sectPr w:rsidR="004727B4" w:rsidRPr="002E687A" w:rsidSect="005C16D3">
          <w:pgSz w:w="11900" w:h="16840"/>
          <w:pgMar w:top="1315" w:right="1315" w:bottom="1701" w:left="1315" w:header="708" w:footer="708" w:gutter="0"/>
          <w:cols w:space="708"/>
          <w:docGrid w:linePitch="360"/>
        </w:sectPr>
      </w:pPr>
      <w:r w:rsidRPr="002E687A">
        <w:t xml:space="preserve">For each category of </w:t>
      </w:r>
      <w:r w:rsidR="00EC4243">
        <w:t>older persons</w:t>
      </w:r>
      <w:r w:rsidRPr="002E687A">
        <w:t>,</w:t>
      </w:r>
      <w:r>
        <w:t xml:space="preserve"> Figure 9 </w:t>
      </w:r>
      <w:r w:rsidRPr="002E687A">
        <w:t xml:space="preserve">shows the statistical significance of a comparison of the mean duration of </w:t>
      </w:r>
      <w:r w:rsidR="00EC4243">
        <w:t>older persons</w:t>
      </w:r>
      <w:r w:rsidRPr="002E687A">
        <w:t xml:space="preserve"> in that category to all </w:t>
      </w:r>
      <w:r w:rsidR="00EC4243">
        <w:t>older persons</w:t>
      </w:r>
      <w:r w:rsidRPr="002E687A">
        <w:t xml:space="preserve"> with closed or open cases as appropriate. Among </w:t>
      </w:r>
      <w:r w:rsidR="00EC4243">
        <w:t>older persons</w:t>
      </w:r>
      <w:r w:rsidRPr="002E687A">
        <w:t xml:space="preserve"> with closed cases, there are significant differences in average case duration for some categories of country of birth, number of years in Australia, number of health issues, overall client complexity, and referral source. For </w:t>
      </w:r>
      <w:r w:rsidR="00EC4243">
        <w:t>older persons</w:t>
      </w:r>
      <w:r w:rsidRPr="002E687A">
        <w:t xml:space="preserve"> with open cases, differences are seen across gender, ethnicity, number of years in Australia, refugee background, impairment status, overall client complexity, and referral source. </w:t>
      </w:r>
      <w:bookmarkStart w:id="201" w:name="_Ref128988835"/>
    </w:p>
    <w:p w14:paraId="62522B87" w14:textId="084D22F9" w:rsidR="004727B4" w:rsidRPr="00575D92" w:rsidRDefault="004727B4" w:rsidP="00D91068">
      <w:pPr>
        <w:pStyle w:val="Caption"/>
      </w:pPr>
      <w:r w:rsidRPr="00575D92">
        <w:t xml:space="preserve">Figure </w:t>
      </w:r>
      <w:bookmarkEnd w:id="201"/>
      <w:r w:rsidRPr="00575D92">
        <w:t xml:space="preserve">9 Distribution of case durations by client characteristics for individual </w:t>
      </w:r>
      <w:r w:rsidR="00EC4243" w:rsidRPr="00575D92">
        <w:t>older persons</w:t>
      </w:r>
      <w:r w:rsidRPr="00575D92">
        <w:t xml:space="preserve">. Means and 95% confidence intervals are overlaid. Categories with fewer than 10 </w:t>
      </w:r>
      <w:r w:rsidR="00EC4243" w:rsidRPr="00575D92">
        <w:t>older persons</w:t>
      </w:r>
      <w:r w:rsidRPr="00575D92">
        <w:t xml:space="preserve"> have been suppressed.</w:t>
      </w:r>
    </w:p>
    <w:p w14:paraId="5319D7FE" w14:textId="527FDB4C" w:rsidR="004727B4" w:rsidRPr="002E687A" w:rsidRDefault="004727B4" w:rsidP="004727B4">
      <w:r w:rsidRPr="002E687A">
        <w:rPr>
          <w:noProof/>
          <w:lang w:val="en-GB" w:eastAsia="en-GB"/>
        </w:rPr>
        <w:drawing>
          <wp:inline distT="0" distB="0" distL="0" distR="0" wp14:anchorId="3352867E" wp14:editId="14B17FE5">
            <wp:extent cx="5584005" cy="8197215"/>
            <wp:effectExtent l="0" t="0" r="0" b="0"/>
            <wp:docPr id="4" name="Picture 4"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 showing visual representation of above text. No new content. "/>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596299" cy="8215262"/>
                    </a:xfrm>
                    <a:prstGeom prst="rect">
                      <a:avLst/>
                    </a:prstGeom>
                  </pic:spPr>
                </pic:pic>
              </a:graphicData>
            </a:graphic>
          </wp:inline>
        </w:drawing>
      </w:r>
    </w:p>
    <w:p w14:paraId="2180154D" w14:textId="77777777" w:rsidR="004727B4" w:rsidRPr="002E687A" w:rsidRDefault="004727B4" w:rsidP="004727B4">
      <w:pPr>
        <w:pStyle w:val="Heading3"/>
      </w:pPr>
      <w:r w:rsidRPr="002E687A">
        <w:t>Community outreach (group sessions)</w:t>
      </w:r>
    </w:p>
    <w:p w14:paraId="142B5208" w14:textId="3879BCEE" w:rsidR="004727B4" w:rsidRPr="002E687A" w:rsidRDefault="004727B4" w:rsidP="006F09A7">
      <w:pPr>
        <w:spacing w:after="360"/>
      </w:pPr>
      <w:r w:rsidRPr="002E687A">
        <w:t xml:space="preserve">A total of 720 group sessions were reported as being led or attended by participating </w:t>
      </w:r>
      <w:r w:rsidR="00A72A91">
        <w:t>sites</w:t>
      </w:r>
      <w:r w:rsidRPr="002E687A">
        <w:t xml:space="preserve"> between January and November 2022 (</w:t>
      </w:r>
      <w:r>
        <w:t>Table 2</w:t>
      </w:r>
      <w:r w:rsidRPr="002E687A">
        <w:t>). Around half of these sessions were for ‘community outreach’, i.e., to connect with older people who may need support.</w:t>
      </w:r>
    </w:p>
    <w:p w14:paraId="5CF6A8F6" w14:textId="0D54DCAB" w:rsidR="004727B4" w:rsidRPr="002E687A" w:rsidRDefault="004727B4" w:rsidP="00D91068">
      <w:pPr>
        <w:pStyle w:val="Caption"/>
      </w:pPr>
      <w:bookmarkStart w:id="202" w:name="_Ref128989306"/>
      <w:r w:rsidRPr="002E687A">
        <w:t>Table</w:t>
      </w:r>
      <w:bookmarkEnd w:id="202"/>
      <w:r w:rsidRPr="002E687A">
        <w:t xml:space="preserve"> </w:t>
      </w:r>
      <w:r>
        <w:t>2.</w:t>
      </w:r>
      <w:r w:rsidRPr="002E687A">
        <w:t xml:space="preserve"> Types of group sessions led or attended by all </w:t>
      </w:r>
      <w:r w:rsidR="00A72A91">
        <w:t>sites</w:t>
      </w:r>
      <w:r w:rsidRPr="002E687A">
        <w:t xml:space="preserve"> combined between January and November 2022.</w:t>
      </w:r>
    </w:p>
    <w:tbl>
      <w:tblPr>
        <w:tblW w:w="6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able 2. Types of group sessions attended."/>
        <w:tblDescription w:val="Table showing that just over half of all group sessions were community outreach sessions, followed by 26% labelled as other or unknown, then 16% as support network engagement or training, followed by 6% codesign. "/>
      </w:tblPr>
      <w:tblGrid>
        <w:gridCol w:w="4390"/>
        <w:gridCol w:w="1300"/>
        <w:gridCol w:w="1302"/>
      </w:tblGrid>
      <w:tr w:rsidR="004727B4" w:rsidRPr="002E687A" w14:paraId="23C432EB" w14:textId="77777777" w:rsidTr="00961676">
        <w:trPr>
          <w:trHeight w:val="320"/>
          <w:tblHeader/>
        </w:trPr>
        <w:tc>
          <w:tcPr>
            <w:tcW w:w="4390" w:type="dxa"/>
            <w:shd w:val="clear" w:color="auto" w:fill="auto"/>
            <w:noWrap/>
            <w:vAlign w:val="bottom"/>
            <w:hideMark/>
          </w:tcPr>
          <w:p w14:paraId="7DBCDE13" w14:textId="77777777" w:rsidR="004727B4" w:rsidRPr="002E687A" w:rsidRDefault="004727B4" w:rsidP="00AC566D">
            <w:pPr>
              <w:rPr>
                <w:rFonts w:eastAsia="Times New Roman"/>
                <w:lang w:val="en-NZ" w:eastAsia="en-GB"/>
              </w:rPr>
            </w:pPr>
            <w:r w:rsidRPr="002E687A">
              <w:rPr>
                <w:rFonts w:eastAsia="Times New Roman"/>
                <w:lang w:val="en-NZ" w:eastAsia="en-GB"/>
              </w:rPr>
              <w:t>Session type</w:t>
            </w:r>
          </w:p>
        </w:tc>
        <w:tc>
          <w:tcPr>
            <w:tcW w:w="1300" w:type="dxa"/>
            <w:shd w:val="clear" w:color="auto" w:fill="auto"/>
            <w:noWrap/>
            <w:vAlign w:val="bottom"/>
            <w:hideMark/>
          </w:tcPr>
          <w:p w14:paraId="51A070A5" w14:textId="77777777" w:rsidR="004727B4" w:rsidRPr="002E687A" w:rsidRDefault="004727B4" w:rsidP="00AC566D">
            <w:pPr>
              <w:rPr>
                <w:rFonts w:eastAsia="Times New Roman"/>
                <w:lang w:val="en-NZ" w:eastAsia="en-GB"/>
              </w:rPr>
            </w:pPr>
            <w:r w:rsidRPr="002E687A">
              <w:rPr>
                <w:rFonts w:eastAsia="Times New Roman"/>
                <w:lang w:val="en-NZ" w:eastAsia="en-GB"/>
              </w:rPr>
              <w:t>Number of sessions</w:t>
            </w:r>
          </w:p>
        </w:tc>
        <w:tc>
          <w:tcPr>
            <w:tcW w:w="1302" w:type="dxa"/>
            <w:shd w:val="clear" w:color="auto" w:fill="auto"/>
            <w:noWrap/>
            <w:vAlign w:val="bottom"/>
            <w:hideMark/>
          </w:tcPr>
          <w:p w14:paraId="130E3998" w14:textId="77777777" w:rsidR="004727B4" w:rsidRPr="002E687A" w:rsidRDefault="004727B4" w:rsidP="00AC566D">
            <w:pPr>
              <w:rPr>
                <w:rFonts w:eastAsia="Times New Roman"/>
                <w:lang w:val="en-NZ" w:eastAsia="en-GB"/>
              </w:rPr>
            </w:pPr>
            <w:r w:rsidRPr="002E687A">
              <w:rPr>
                <w:rFonts w:eastAsia="Times New Roman"/>
                <w:lang w:val="en-NZ" w:eastAsia="en-GB"/>
              </w:rPr>
              <w:t>Proportion of all sessions</w:t>
            </w:r>
          </w:p>
        </w:tc>
      </w:tr>
      <w:tr w:rsidR="004727B4" w:rsidRPr="002E687A" w14:paraId="5EF409E2" w14:textId="77777777" w:rsidTr="00AC566D">
        <w:trPr>
          <w:trHeight w:val="320"/>
        </w:trPr>
        <w:tc>
          <w:tcPr>
            <w:tcW w:w="4390" w:type="dxa"/>
            <w:shd w:val="clear" w:color="auto" w:fill="auto"/>
            <w:noWrap/>
            <w:vAlign w:val="bottom"/>
            <w:hideMark/>
          </w:tcPr>
          <w:p w14:paraId="38E22BC7" w14:textId="77777777" w:rsidR="004727B4" w:rsidRPr="002E687A" w:rsidRDefault="004727B4" w:rsidP="00AC566D">
            <w:pPr>
              <w:rPr>
                <w:rFonts w:eastAsia="Times New Roman"/>
                <w:vertAlign w:val="superscript"/>
                <w:lang w:val="en-NZ" w:eastAsia="en-GB"/>
              </w:rPr>
            </w:pPr>
            <w:r w:rsidRPr="002E687A">
              <w:rPr>
                <w:rFonts w:eastAsia="Times New Roman"/>
                <w:lang w:val="en-NZ" w:eastAsia="en-GB"/>
              </w:rPr>
              <w:t>Community outreach</w:t>
            </w:r>
            <w:r w:rsidRPr="002E687A">
              <w:rPr>
                <w:rFonts w:eastAsia="Times New Roman"/>
                <w:vertAlign w:val="superscript"/>
                <w:lang w:val="en-NZ" w:eastAsia="en-GB"/>
              </w:rPr>
              <w:t>1</w:t>
            </w:r>
          </w:p>
        </w:tc>
        <w:tc>
          <w:tcPr>
            <w:tcW w:w="1300" w:type="dxa"/>
            <w:shd w:val="clear" w:color="auto" w:fill="auto"/>
            <w:noWrap/>
            <w:vAlign w:val="center"/>
          </w:tcPr>
          <w:p w14:paraId="57B632EE" w14:textId="77777777" w:rsidR="004727B4" w:rsidRPr="002E687A" w:rsidRDefault="004727B4" w:rsidP="00AC566D">
            <w:pPr>
              <w:rPr>
                <w:rFonts w:eastAsia="Times New Roman"/>
                <w:lang w:val="en-NZ" w:eastAsia="en-GB"/>
              </w:rPr>
            </w:pPr>
            <w:r w:rsidRPr="002E687A">
              <w:rPr>
                <w:rFonts w:eastAsia="Times New Roman"/>
                <w:lang w:val="en-NZ" w:eastAsia="en-GB"/>
              </w:rPr>
              <w:t>369</w:t>
            </w:r>
          </w:p>
        </w:tc>
        <w:tc>
          <w:tcPr>
            <w:tcW w:w="1302" w:type="dxa"/>
            <w:shd w:val="clear" w:color="auto" w:fill="auto"/>
            <w:noWrap/>
            <w:vAlign w:val="center"/>
          </w:tcPr>
          <w:p w14:paraId="03CCB2CD" w14:textId="77777777" w:rsidR="004727B4" w:rsidRPr="002E687A" w:rsidRDefault="004727B4" w:rsidP="00AC566D">
            <w:pPr>
              <w:rPr>
                <w:rFonts w:eastAsia="Times New Roman"/>
                <w:lang w:val="en-NZ" w:eastAsia="en-GB"/>
              </w:rPr>
            </w:pPr>
            <w:r w:rsidRPr="002E687A">
              <w:rPr>
                <w:rFonts w:eastAsia="Times New Roman"/>
                <w:lang w:val="en-NZ" w:eastAsia="en-GB"/>
              </w:rPr>
              <w:t>51%</w:t>
            </w:r>
          </w:p>
        </w:tc>
      </w:tr>
      <w:tr w:rsidR="004727B4" w:rsidRPr="002E687A" w14:paraId="2F278CAD" w14:textId="77777777" w:rsidTr="00AC566D">
        <w:trPr>
          <w:trHeight w:val="320"/>
        </w:trPr>
        <w:tc>
          <w:tcPr>
            <w:tcW w:w="4390" w:type="dxa"/>
            <w:shd w:val="clear" w:color="auto" w:fill="auto"/>
            <w:noWrap/>
            <w:vAlign w:val="bottom"/>
            <w:hideMark/>
          </w:tcPr>
          <w:p w14:paraId="532C11C5" w14:textId="77777777" w:rsidR="004727B4" w:rsidRPr="002E687A" w:rsidRDefault="004727B4" w:rsidP="00AC566D">
            <w:pPr>
              <w:rPr>
                <w:rFonts w:eastAsia="Times New Roman"/>
                <w:vertAlign w:val="superscript"/>
                <w:lang w:val="en-NZ" w:eastAsia="en-GB"/>
              </w:rPr>
            </w:pPr>
            <w:r w:rsidRPr="002E687A">
              <w:rPr>
                <w:rFonts w:eastAsia="Times New Roman"/>
                <w:lang w:val="en-NZ" w:eastAsia="en-GB"/>
              </w:rPr>
              <w:t>Other or unknown</w:t>
            </w:r>
          </w:p>
        </w:tc>
        <w:tc>
          <w:tcPr>
            <w:tcW w:w="1300" w:type="dxa"/>
            <w:shd w:val="clear" w:color="auto" w:fill="auto"/>
            <w:noWrap/>
            <w:vAlign w:val="center"/>
          </w:tcPr>
          <w:p w14:paraId="5CB29745" w14:textId="77777777" w:rsidR="004727B4" w:rsidRPr="002E687A" w:rsidRDefault="004727B4" w:rsidP="00AC566D">
            <w:pPr>
              <w:rPr>
                <w:rFonts w:eastAsia="Times New Roman"/>
                <w:lang w:val="en-NZ" w:eastAsia="en-GB"/>
              </w:rPr>
            </w:pPr>
            <w:r w:rsidRPr="002E687A">
              <w:rPr>
                <w:rFonts w:eastAsia="Times New Roman"/>
                <w:lang w:val="en-NZ" w:eastAsia="en-GB"/>
              </w:rPr>
              <w:t>189</w:t>
            </w:r>
          </w:p>
        </w:tc>
        <w:tc>
          <w:tcPr>
            <w:tcW w:w="1302" w:type="dxa"/>
            <w:shd w:val="clear" w:color="auto" w:fill="auto"/>
            <w:noWrap/>
            <w:vAlign w:val="center"/>
          </w:tcPr>
          <w:p w14:paraId="4A6210B3" w14:textId="77777777" w:rsidR="004727B4" w:rsidRPr="002E687A" w:rsidRDefault="004727B4" w:rsidP="00AC566D">
            <w:pPr>
              <w:rPr>
                <w:rFonts w:eastAsia="Times New Roman"/>
                <w:lang w:val="en-NZ" w:eastAsia="en-GB"/>
              </w:rPr>
            </w:pPr>
            <w:r w:rsidRPr="002E687A">
              <w:rPr>
                <w:rFonts w:eastAsia="Times New Roman"/>
                <w:lang w:val="en-NZ" w:eastAsia="en-GB"/>
              </w:rPr>
              <w:t>26%</w:t>
            </w:r>
          </w:p>
        </w:tc>
      </w:tr>
      <w:tr w:rsidR="004727B4" w:rsidRPr="002E687A" w14:paraId="542014CC" w14:textId="77777777" w:rsidTr="00AC566D">
        <w:trPr>
          <w:trHeight w:val="320"/>
        </w:trPr>
        <w:tc>
          <w:tcPr>
            <w:tcW w:w="4390" w:type="dxa"/>
            <w:shd w:val="clear" w:color="auto" w:fill="auto"/>
            <w:noWrap/>
            <w:vAlign w:val="bottom"/>
            <w:hideMark/>
          </w:tcPr>
          <w:p w14:paraId="1B4CA709" w14:textId="77777777" w:rsidR="004727B4" w:rsidRPr="002E687A" w:rsidRDefault="004727B4" w:rsidP="00AC566D">
            <w:pPr>
              <w:rPr>
                <w:rFonts w:eastAsia="Times New Roman"/>
                <w:vertAlign w:val="superscript"/>
                <w:lang w:val="en-NZ" w:eastAsia="en-GB"/>
              </w:rPr>
            </w:pPr>
            <w:r w:rsidRPr="002E687A">
              <w:rPr>
                <w:rFonts w:eastAsia="Times New Roman"/>
                <w:lang w:val="en-NZ" w:eastAsia="en-GB"/>
              </w:rPr>
              <w:t>Support network engagement or training</w:t>
            </w:r>
            <w:r w:rsidRPr="002E687A">
              <w:rPr>
                <w:rFonts w:eastAsia="Times New Roman"/>
                <w:vertAlign w:val="superscript"/>
                <w:lang w:val="en-NZ" w:eastAsia="en-GB"/>
              </w:rPr>
              <w:t>2</w:t>
            </w:r>
          </w:p>
        </w:tc>
        <w:tc>
          <w:tcPr>
            <w:tcW w:w="1300" w:type="dxa"/>
            <w:shd w:val="clear" w:color="auto" w:fill="auto"/>
            <w:noWrap/>
            <w:vAlign w:val="center"/>
          </w:tcPr>
          <w:p w14:paraId="66B0C41B" w14:textId="77777777" w:rsidR="004727B4" w:rsidRPr="002E687A" w:rsidRDefault="004727B4" w:rsidP="00AC566D">
            <w:pPr>
              <w:rPr>
                <w:rFonts w:eastAsia="Times New Roman"/>
                <w:lang w:val="en-NZ" w:eastAsia="en-GB"/>
              </w:rPr>
            </w:pPr>
            <w:r w:rsidRPr="002E687A">
              <w:rPr>
                <w:rFonts w:eastAsia="Times New Roman"/>
                <w:lang w:val="en-NZ" w:eastAsia="en-GB"/>
              </w:rPr>
              <w:t>117</w:t>
            </w:r>
          </w:p>
        </w:tc>
        <w:tc>
          <w:tcPr>
            <w:tcW w:w="1302" w:type="dxa"/>
            <w:shd w:val="clear" w:color="auto" w:fill="auto"/>
            <w:noWrap/>
            <w:vAlign w:val="center"/>
          </w:tcPr>
          <w:p w14:paraId="266036B9" w14:textId="77777777" w:rsidR="004727B4" w:rsidRPr="002E687A" w:rsidRDefault="004727B4" w:rsidP="00AC566D">
            <w:pPr>
              <w:rPr>
                <w:rFonts w:eastAsia="Times New Roman"/>
                <w:lang w:val="en-NZ" w:eastAsia="en-GB"/>
              </w:rPr>
            </w:pPr>
            <w:r w:rsidRPr="002E687A">
              <w:rPr>
                <w:rFonts w:eastAsia="Times New Roman"/>
                <w:lang w:val="en-NZ" w:eastAsia="en-GB"/>
              </w:rPr>
              <w:t>16%</w:t>
            </w:r>
          </w:p>
        </w:tc>
      </w:tr>
      <w:tr w:rsidR="004727B4" w:rsidRPr="002E687A" w14:paraId="46FB0362" w14:textId="77777777" w:rsidTr="00AC566D">
        <w:trPr>
          <w:trHeight w:val="320"/>
        </w:trPr>
        <w:tc>
          <w:tcPr>
            <w:tcW w:w="4390" w:type="dxa"/>
            <w:shd w:val="clear" w:color="auto" w:fill="auto"/>
            <w:noWrap/>
            <w:vAlign w:val="bottom"/>
            <w:hideMark/>
          </w:tcPr>
          <w:p w14:paraId="6DCABBC9" w14:textId="77777777" w:rsidR="004727B4" w:rsidRPr="002E687A" w:rsidRDefault="004727B4" w:rsidP="00AC566D">
            <w:pPr>
              <w:rPr>
                <w:rFonts w:eastAsia="Times New Roman"/>
                <w:lang w:val="en-NZ" w:eastAsia="en-GB"/>
              </w:rPr>
            </w:pPr>
            <w:r w:rsidRPr="002E687A">
              <w:rPr>
                <w:rFonts w:eastAsia="Times New Roman"/>
                <w:lang w:val="en-NZ" w:eastAsia="en-GB"/>
              </w:rPr>
              <w:t>Co-design</w:t>
            </w:r>
          </w:p>
        </w:tc>
        <w:tc>
          <w:tcPr>
            <w:tcW w:w="1300" w:type="dxa"/>
            <w:shd w:val="clear" w:color="auto" w:fill="auto"/>
            <w:noWrap/>
            <w:vAlign w:val="center"/>
          </w:tcPr>
          <w:p w14:paraId="1592FA85" w14:textId="77777777" w:rsidR="004727B4" w:rsidRPr="002E687A" w:rsidRDefault="004727B4" w:rsidP="00AC566D">
            <w:pPr>
              <w:rPr>
                <w:rFonts w:eastAsia="Times New Roman"/>
                <w:lang w:val="en-NZ" w:eastAsia="en-GB"/>
              </w:rPr>
            </w:pPr>
            <w:r w:rsidRPr="002E687A">
              <w:rPr>
                <w:rFonts w:eastAsia="Times New Roman"/>
                <w:lang w:val="en-NZ" w:eastAsia="en-GB"/>
              </w:rPr>
              <w:t>45</w:t>
            </w:r>
          </w:p>
        </w:tc>
        <w:tc>
          <w:tcPr>
            <w:tcW w:w="1302" w:type="dxa"/>
            <w:shd w:val="clear" w:color="auto" w:fill="auto"/>
            <w:noWrap/>
            <w:vAlign w:val="center"/>
          </w:tcPr>
          <w:p w14:paraId="42A17464" w14:textId="77777777" w:rsidR="004727B4" w:rsidRPr="002E687A" w:rsidRDefault="004727B4" w:rsidP="00AC566D">
            <w:pPr>
              <w:rPr>
                <w:rFonts w:eastAsia="Times New Roman"/>
                <w:lang w:val="en-NZ" w:eastAsia="en-GB"/>
              </w:rPr>
            </w:pPr>
            <w:r w:rsidRPr="002E687A">
              <w:rPr>
                <w:rFonts w:eastAsia="Times New Roman"/>
                <w:lang w:val="en-NZ" w:eastAsia="en-GB"/>
              </w:rPr>
              <w:t>6</w:t>
            </w:r>
          </w:p>
        </w:tc>
      </w:tr>
      <w:tr w:rsidR="004727B4" w:rsidRPr="002E687A" w14:paraId="20095331" w14:textId="77777777" w:rsidTr="00AC566D">
        <w:trPr>
          <w:trHeight w:val="320"/>
        </w:trPr>
        <w:tc>
          <w:tcPr>
            <w:tcW w:w="4390" w:type="dxa"/>
            <w:shd w:val="clear" w:color="auto" w:fill="auto"/>
            <w:noWrap/>
            <w:vAlign w:val="bottom"/>
          </w:tcPr>
          <w:p w14:paraId="26BDA563" w14:textId="77777777" w:rsidR="004727B4" w:rsidRPr="002E687A" w:rsidRDefault="004727B4" w:rsidP="00AC566D">
            <w:pPr>
              <w:rPr>
                <w:rFonts w:eastAsia="Times New Roman"/>
                <w:lang w:val="en-NZ" w:eastAsia="en-GB"/>
              </w:rPr>
            </w:pPr>
            <w:r w:rsidRPr="002E687A">
              <w:rPr>
                <w:rFonts w:eastAsia="Times New Roman"/>
                <w:lang w:val="en-NZ" w:eastAsia="en-GB"/>
              </w:rPr>
              <w:t>TOTAL</w:t>
            </w:r>
          </w:p>
        </w:tc>
        <w:tc>
          <w:tcPr>
            <w:tcW w:w="1300" w:type="dxa"/>
            <w:shd w:val="clear" w:color="auto" w:fill="auto"/>
            <w:noWrap/>
            <w:vAlign w:val="center"/>
          </w:tcPr>
          <w:p w14:paraId="547E9830" w14:textId="77777777" w:rsidR="004727B4" w:rsidRPr="002E687A" w:rsidRDefault="004727B4" w:rsidP="00AC566D">
            <w:pPr>
              <w:rPr>
                <w:rFonts w:eastAsia="Times New Roman"/>
                <w:lang w:val="en-NZ" w:eastAsia="en-GB"/>
              </w:rPr>
            </w:pPr>
            <w:r w:rsidRPr="002E687A">
              <w:rPr>
                <w:rFonts w:eastAsia="Times New Roman"/>
                <w:lang w:val="en-NZ" w:eastAsia="en-GB"/>
              </w:rPr>
              <w:t>720</w:t>
            </w:r>
          </w:p>
        </w:tc>
        <w:tc>
          <w:tcPr>
            <w:tcW w:w="1302" w:type="dxa"/>
            <w:shd w:val="clear" w:color="auto" w:fill="auto"/>
            <w:noWrap/>
            <w:vAlign w:val="center"/>
          </w:tcPr>
          <w:p w14:paraId="17A13F62" w14:textId="77777777" w:rsidR="004727B4" w:rsidRPr="002E687A" w:rsidRDefault="004727B4" w:rsidP="00AC566D">
            <w:pPr>
              <w:rPr>
                <w:rFonts w:eastAsia="Times New Roman"/>
                <w:lang w:val="en-NZ" w:eastAsia="en-GB"/>
              </w:rPr>
            </w:pPr>
          </w:p>
        </w:tc>
      </w:tr>
    </w:tbl>
    <w:p w14:paraId="20C9484F" w14:textId="77777777" w:rsidR="004727B4" w:rsidRPr="002E687A" w:rsidRDefault="004727B4" w:rsidP="004727B4">
      <w:r w:rsidRPr="002E687A">
        <w:rPr>
          <w:vertAlign w:val="superscript"/>
        </w:rPr>
        <w:t>1</w:t>
      </w:r>
      <w:r w:rsidRPr="002E687A">
        <w:t xml:space="preserve"> Community outreach includes ‘community briefing’, ‘seniors expo’ and ‘townhall’ sessions.</w:t>
      </w:r>
    </w:p>
    <w:p w14:paraId="28C20D7A" w14:textId="57349D45" w:rsidR="004727B4" w:rsidRPr="002E687A" w:rsidRDefault="004727B4" w:rsidP="006F09A7">
      <w:pPr>
        <w:spacing w:after="360"/>
      </w:pPr>
      <w:r w:rsidRPr="002E687A">
        <w:rPr>
          <w:vertAlign w:val="superscript"/>
        </w:rPr>
        <w:t>2</w:t>
      </w:r>
      <w:r w:rsidRPr="002E687A">
        <w:t xml:space="preserve"> Support network engagement or training includes ‘community of practice’, ‘staff training’, ‘other training’, ‘steering committee’, and ‘support navigator network’ sessions. </w:t>
      </w:r>
    </w:p>
    <w:p w14:paraId="08E84227" w14:textId="5E49FB25" w:rsidR="004727B4" w:rsidRPr="002E687A" w:rsidRDefault="004727B4" w:rsidP="004727B4">
      <w:r>
        <w:t>Figure 10 s</w:t>
      </w:r>
      <w:r w:rsidRPr="002E687A">
        <w:t xml:space="preserve">hows the monthly number of sessions led or attended by </w:t>
      </w:r>
      <w:r w:rsidR="00A72A91">
        <w:t>sites</w:t>
      </w:r>
      <w:r w:rsidRPr="002E687A">
        <w:t xml:space="preserve"> in each state. Throughout the year, there have been community outreach sessions in most months in most states. Across </w:t>
      </w:r>
      <w:r w:rsidR="00A72A91">
        <w:t>sites</w:t>
      </w:r>
      <w:r w:rsidRPr="002E687A">
        <w:t>, there is considerable variation in the total number and types of group sessions reported, ranging from one session to 76 sessions (</w:t>
      </w:r>
      <w:r>
        <w:t>Figure 11</w:t>
      </w:r>
      <w:r w:rsidRPr="002E687A">
        <w:t>).</w:t>
      </w:r>
    </w:p>
    <w:p w14:paraId="513E7B3A" w14:textId="4F6C1D95" w:rsidR="004727B4" w:rsidRPr="002E687A" w:rsidRDefault="004727B4" w:rsidP="00D91068">
      <w:pPr>
        <w:pStyle w:val="Caption"/>
      </w:pPr>
      <w:bookmarkStart w:id="203" w:name="_Ref128988862"/>
      <w:r w:rsidRPr="002E687A">
        <w:t>Figure</w:t>
      </w:r>
      <w:bookmarkEnd w:id="203"/>
      <w:r>
        <w:t xml:space="preserve"> 10</w:t>
      </w:r>
      <w:r w:rsidRPr="002E687A">
        <w:t xml:space="preserve"> Monthly number of group sessions led or attended by </w:t>
      </w:r>
      <w:r w:rsidR="00A72A91">
        <w:t>sites</w:t>
      </w:r>
      <w:r w:rsidRPr="002E687A">
        <w:t xml:space="preserve"> in each state.</w:t>
      </w:r>
    </w:p>
    <w:p w14:paraId="650A4E96" w14:textId="77777777" w:rsidR="004727B4" w:rsidRPr="002E687A" w:rsidRDefault="004727B4" w:rsidP="004727B4">
      <w:r w:rsidRPr="002E687A">
        <w:rPr>
          <w:noProof/>
          <w:lang w:val="en-GB" w:eastAsia="en-GB"/>
        </w:rPr>
        <w:drawing>
          <wp:inline distT="0" distB="0" distL="0" distR="0" wp14:anchorId="5A9466D5" wp14:editId="082DD7B2">
            <wp:extent cx="5731510" cy="3757930"/>
            <wp:effectExtent l="0" t="0" r="0" b="1270"/>
            <wp:docPr id="36" name="Picture 36"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Graph showing visual representation of above text. No new content. "/>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5775CD9F" w14:textId="77777777" w:rsidR="004727B4" w:rsidRPr="002E687A" w:rsidRDefault="004727B4" w:rsidP="004727B4"/>
    <w:p w14:paraId="5D5E33A3" w14:textId="74ABC4A6" w:rsidR="004727B4" w:rsidRPr="002E687A" w:rsidRDefault="004727B4" w:rsidP="00D91068">
      <w:pPr>
        <w:pStyle w:val="Caption"/>
      </w:pPr>
      <w:bookmarkStart w:id="204" w:name="_Ref128988875"/>
      <w:r w:rsidRPr="002E687A">
        <w:t>Figure</w:t>
      </w:r>
      <w:bookmarkEnd w:id="204"/>
      <w:r>
        <w:t xml:space="preserve"> 11</w:t>
      </w:r>
      <w:r w:rsidRPr="002E687A">
        <w:t xml:space="preserve"> Total number of group sessions by </w:t>
      </w:r>
      <w:r w:rsidR="00B328B5">
        <w:t>site</w:t>
      </w:r>
      <w:r w:rsidRPr="002E687A">
        <w:t xml:space="preserve"> between January and November 2022.</w:t>
      </w:r>
    </w:p>
    <w:p w14:paraId="01EFDD1E" w14:textId="77777777" w:rsidR="004727B4" w:rsidRPr="002E687A" w:rsidRDefault="004727B4" w:rsidP="004727B4">
      <w:r w:rsidRPr="002E687A">
        <w:rPr>
          <w:noProof/>
          <w:lang w:val="en-GB" w:eastAsia="en-GB"/>
        </w:rPr>
        <w:drawing>
          <wp:inline distT="0" distB="0" distL="0" distR="0" wp14:anchorId="6843532F" wp14:editId="5B1F20AC">
            <wp:extent cx="5731510" cy="4289425"/>
            <wp:effectExtent l="0" t="0" r="0" b="3175"/>
            <wp:docPr id="37" name="Picture 37" descr="Graph visually showing distribution of number and type of group sessions, by agency, ranging from one group session to 79.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Graph visually showing distribution of number and type of group sessions, by agency, ranging from one group session to 79. "/>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731510" cy="4289425"/>
                    </a:xfrm>
                    <a:prstGeom prst="rect">
                      <a:avLst/>
                    </a:prstGeom>
                  </pic:spPr>
                </pic:pic>
              </a:graphicData>
            </a:graphic>
          </wp:inline>
        </w:drawing>
      </w:r>
    </w:p>
    <w:p w14:paraId="4D4C41A2" w14:textId="2CC574B7" w:rsidR="004727B4" w:rsidRPr="002E687A" w:rsidRDefault="004727B4" w:rsidP="006F09A7">
      <w:pPr>
        <w:spacing w:before="360" w:after="360"/>
      </w:pPr>
      <w:r>
        <w:t xml:space="preserve">Figure 12 </w:t>
      </w:r>
      <w:r w:rsidRPr="002E687A">
        <w:t xml:space="preserve">on the next page examines whether community outreach sessions led or attended by </w:t>
      </w:r>
      <w:r w:rsidR="00A72A91">
        <w:t>sites</w:t>
      </w:r>
      <w:r w:rsidRPr="002E687A">
        <w:t xml:space="preserve"> tend to lead to subsequent inwards referrals of </w:t>
      </w:r>
      <w:r w:rsidR="00EC4243">
        <w:t>older persons</w:t>
      </w:r>
      <w:r w:rsidRPr="002E687A">
        <w:t xml:space="preserve"> (including self-referrals). Dates of community outreach sessions are shown as red bars, and daily new client cases opened are shown as black dots. Only </w:t>
      </w:r>
      <w:r w:rsidR="00EC4243">
        <w:t>older persons</w:t>
      </w:r>
      <w:r w:rsidRPr="002E687A">
        <w:t xml:space="preserve"> who have given permission for their information to be shared with the evaluation team and who have a case opening date recorded are shown. Only </w:t>
      </w:r>
      <w:r w:rsidR="00A72A91">
        <w:t>sites</w:t>
      </w:r>
      <w:r w:rsidRPr="002E687A">
        <w:t xml:space="preserve"> that had at least two community outreach sessions and at least 20 inward referrals are shown.</w:t>
      </w:r>
    </w:p>
    <w:p w14:paraId="00BE94EA" w14:textId="3518BC48" w:rsidR="004727B4" w:rsidRPr="002E687A" w:rsidRDefault="004727B4" w:rsidP="004727B4">
      <w:r w:rsidRPr="002E687A">
        <w:t xml:space="preserve">This does not appear to show a clear relationship between community outreach sessions and inward referrals, but on average inward referrals to these </w:t>
      </w:r>
      <w:r w:rsidR="00A72A91">
        <w:t>sites</w:t>
      </w:r>
      <w:r w:rsidRPr="002E687A">
        <w:t xml:space="preserve"> tended to be higher in weeks when outreach sessions were held compared to weeks when no sessions were held. On average, a</w:t>
      </w:r>
      <w:r w:rsidR="00B328B5">
        <w:t xml:space="preserve"> site</w:t>
      </w:r>
      <w:r w:rsidRPr="002E687A">
        <w:t xml:space="preserve"> received around one inward referral per week in weeks where no outreach sessions were held, compared to 3.6 referrals in the seven days following a “townhall” session and 2.9 referrals in the seven days following other types of sessions. However, as can be seen in</w:t>
      </w:r>
      <w:r>
        <w:t xml:space="preserve"> Figure 11</w:t>
      </w:r>
      <w:r w:rsidRPr="002E687A">
        <w:t xml:space="preserve"> the pattern of outreach sessions and inward referrals is very variable across </w:t>
      </w:r>
      <w:r w:rsidR="00A72A91">
        <w:t>sites</w:t>
      </w:r>
      <w:r w:rsidRPr="002E687A">
        <w:t xml:space="preserve"> and across time so it is difficult to be sure of the extent to which referrals were caused by community outreach sessions.</w:t>
      </w:r>
    </w:p>
    <w:p w14:paraId="2A637DFF"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05" w:name="_Ref128988886"/>
    </w:p>
    <w:p w14:paraId="45E560D3" w14:textId="4868795D" w:rsidR="004727B4" w:rsidRPr="00575D92" w:rsidRDefault="004727B4" w:rsidP="00D91068">
      <w:pPr>
        <w:pStyle w:val="Caption"/>
      </w:pPr>
      <w:r w:rsidRPr="00575D92">
        <w:t>Figure</w:t>
      </w:r>
      <w:bookmarkEnd w:id="205"/>
      <w:r w:rsidRPr="00575D92">
        <w:t xml:space="preserve"> 12 Community outreach sessions provided (red bars) and inward referrals of </w:t>
      </w:r>
      <w:r w:rsidR="00EC4243" w:rsidRPr="00575D92">
        <w:t>older persons</w:t>
      </w:r>
      <w:r w:rsidRPr="00575D92">
        <w:t xml:space="preserve"> (black dots), for </w:t>
      </w:r>
      <w:r w:rsidR="00A72A91">
        <w:t>sites</w:t>
      </w:r>
      <w:r w:rsidRPr="00575D92">
        <w:t xml:space="preserve"> with at least two sessions and at least 20 inward referrals.</w:t>
      </w:r>
    </w:p>
    <w:p w14:paraId="0BC0650C" w14:textId="77777777" w:rsidR="004727B4" w:rsidRPr="002E687A" w:rsidRDefault="004727B4" w:rsidP="004727B4">
      <w:r w:rsidRPr="002E687A">
        <w:rPr>
          <w:noProof/>
          <w:lang w:val="en-GB" w:eastAsia="en-GB"/>
        </w:rPr>
        <w:drawing>
          <wp:inline distT="0" distB="0" distL="0" distR="0" wp14:anchorId="6821EB1A" wp14:editId="5878285E">
            <wp:extent cx="5629275" cy="8263671"/>
            <wp:effectExtent l="0" t="0" r="0" b="4445"/>
            <wp:docPr id="38" name="Picture 38"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Graph showing visual representation of above text. No new content. "/>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634579" cy="8271457"/>
                    </a:xfrm>
                    <a:prstGeom prst="rect">
                      <a:avLst/>
                    </a:prstGeom>
                  </pic:spPr>
                </pic:pic>
              </a:graphicData>
            </a:graphic>
          </wp:inline>
        </w:drawing>
      </w:r>
    </w:p>
    <w:p w14:paraId="6EF125D1" w14:textId="23AD7C79" w:rsidR="004727B4" w:rsidRPr="002E687A" w:rsidRDefault="004727B4" w:rsidP="00AD36B6">
      <w:pPr>
        <w:pStyle w:val="Heading3"/>
      </w:pPr>
      <w:bookmarkStart w:id="206" w:name="_Toc131053003"/>
      <w:bookmarkStart w:id="207" w:name="_Toc131095183"/>
      <w:r w:rsidRPr="002E687A">
        <w:t>Analysis of outcomes</w:t>
      </w:r>
      <w:bookmarkEnd w:id="206"/>
      <w:bookmarkEnd w:id="207"/>
    </w:p>
    <w:p w14:paraId="4D7D150B" w14:textId="24F2B84F" w:rsidR="004727B4" w:rsidRPr="002E687A" w:rsidRDefault="004727B4" w:rsidP="006F09A7">
      <w:pPr>
        <w:spacing w:after="240"/>
      </w:pPr>
      <w:r w:rsidRPr="002E687A">
        <w:t xml:space="preserve">Among all </w:t>
      </w:r>
      <w:r w:rsidR="00EC4243">
        <w:t>older persons</w:t>
      </w:r>
      <w:r w:rsidR="0043019E">
        <w:t xml:space="preserve"> who gave permission for their data to be used in the evaluation</w:t>
      </w:r>
      <w:r w:rsidRPr="002E687A">
        <w:t xml:space="preserve">, 48% </w:t>
      </w:r>
      <w:r w:rsidR="0043019E">
        <w:t>were</w:t>
      </w:r>
      <w:r w:rsidRPr="002E687A">
        <w:t xml:space="preserve"> recorded as being referred to My Aged Care, 34% referred to another service, and 18% ha</w:t>
      </w:r>
      <w:r w:rsidR="0043019E">
        <w:t>d</w:t>
      </w:r>
      <w:r w:rsidRPr="002E687A">
        <w:t xml:space="preserve"> no referral recorded </w:t>
      </w:r>
      <w:r>
        <w:t>(Figure 13)</w:t>
      </w:r>
      <w:r w:rsidRPr="002E687A">
        <w:t xml:space="preserve">. The proportion of </w:t>
      </w:r>
      <w:r w:rsidR="00EC4243">
        <w:t>older persons</w:t>
      </w:r>
      <w:r w:rsidRPr="002E687A">
        <w:t xml:space="preserve"> referred to My Aged Care </w:t>
      </w:r>
      <w:r w:rsidR="0043019E">
        <w:t>was</w:t>
      </w:r>
      <w:r w:rsidRPr="002E687A">
        <w:t xml:space="preserve"> greater for </w:t>
      </w:r>
      <w:r w:rsidR="00EC4243">
        <w:t>older persons</w:t>
      </w:r>
      <w:r w:rsidRPr="002E687A">
        <w:t xml:space="preserve"> with open cases (58%) than with closed cases (27%), and the opposite </w:t>
      </w:r>
      <w:r w:rsidR="0043019E">
        <w:t>was</w:t>
      </w:r>
      <w:r w:rsidRPr="002E687A">
        <w:t xml:space="preserve"> true for </w:t>
      </w:r>
      <w:r w:rsidR="00EC4243">
        <w:t>older persons</w:t>
      </w:r>
      <w:r w:rsidRPr="002E687A">
        <w:t xml:space="preserve"> referred to other services (26% open vs 51% closed).</w:t>
      </w:r>
    </w:p>
    <w:p w14:paraId="529D31D8" w14:textId="7DC9DF32" w:rsidR="004727B4" w:rsidRPr="002E687A" w:rsidRDefault="004727B4" w:rsidP="00D91068">
      <w:pPr>
        <w:pStyle w:val="Caption"/>
      </w:pPr>
      <w:bookmarkStart w:id="208" w:name="_Ref128988899"/>
      <w:r w:rsidRPr="002E687A">
        <w:t>Figure</w:t>
      </w:r>
      <w:bookmarkEnd w:id="208"/>
      <w:r>
        <w:t xml:space="preserve"> 13</w:t>
      </w:r>
      <w:r w:rsidRPr="002E687A">
        <w:t xml:space="preserve"> Types of outward referrals recorded for </w:t>
      </w:r>
      <w:r w:rsidR="00EC4243">
        <w:t>older persons</w:t>
      </w:r>
      <w:r w:rsidRPr="002E687A">
        <w:t>, by case status.</w:t>
      </w:r>
    </w:p>
    <w:p w14:paraId="2A8B3814" w14:textId="6C0699AF" w:rsidR="004727B4" w:rsidRPr="002E687A" w:rsidRDefault="004727B4" w:rsidP="006F09A7">
      <w:pPr>
        <w:spacing w:after="360"/>
      </w:pPr>
      <w:r w:rsidRPr="002E687A">
        <w:rPr>
          <w:noProof/>
          <w:lang w:val="en-GB" w:eastAsia="en-GB"/>
        </w:rPr>
        <w:drawing>
          <wp:inline distT="0" distB="0" distL="0" distR="0" wp14:anchorId="126D7CBE" wp14:editId="15221B25">
            <wp:extent cx="5731510" cy="1430020"/>
            <wp:effectExtent l="0" t="0" r="0" b="5080"/>
            <wp:docPr id="34" name="Picture 34"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Graph showing visual representation of above text. No new content. "/>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31510" cy="1430020"/>
                    </a:xfrm>
                    <a:prstGeom prst="rect">
                      <a:avLst/>
                    </a:prstGeom>
                  </pic:spPr>
                </pic:pic>
              </a:graphicData>
            </a:graphic>
          </wp:inline>
        </w:drawing>
      </w:r>
    </w:p>
    <w:p w14:paraId="39F32DCF" w14:textId="77777777" w:rsidR="004727B4" w:rsidRPr="002E687A" w:rsidRDefault="004727B4" w:rsidP="000830D7">
      <w:pPr>
        <w:pStyle w:val="Heading4"/>
      </w:pPr>
      <w:r w:rsidRPr="002E687A">
        <w:t>Types of referrals</w:t>
      </w:r>
    </w:p>
    <w:p w14:paraId="1711D6E3" w14:textId="14B22659" w:rsidR="004727B4" w:rsidRPr="002E687A" w:rsidRDefault="004727B4" w:rsidP="006F09A7">
      <w:pPr>
        <w:spacing w:after="240"/>
      </w:pPr>
      <w:r w:rsidRPr="002E687A">
        <w:t>Among all outward referrals, 73% were to My Aged Care and the remainder were spread across a variety of types of other services including aged care support, health services, social support groups, and dementia support services (</w:t>
      </w:r>
      <w:r>
        <w:t>Figure 14)</w:t>
      </w:r>
      <w:r w:rsidRPr="002E687A">
        <w:t>.</w:t>
      </w:r>
    </w:p>
    <w:p w14:paraId="226D8035" w14:textId="77777777" w:rsidR="004727B4" w:rsidRPr="002E687A" w:rsidRDefault="004727B4" w:rsidP="00D91068">
      <w:pPr>
        <w:pStyle w:val="Caption"/>
      </w:pPr>
      <w:bookmarkStart w:id="209" w:name="_Ref130985839"/>
      <w:r w:rsidRPr="002E687A">
        <w:t>Figure</w:t>
      </w:r>
      <w:bookmarkEnd w:id="209"/>
      <w:r>
        <w:t xml:space="preserve"> 14</w:t>
      </w:r>
      <w:r w:rsidRPr="002E687A">
        <w:t xml:space="preserve"> Outward client referrals by type of service.</w:t>
      </w:r>
    </w:p>
    <w:p w14:paraId="6556BF1E" w14:textId="619CD5B8" w:rsidR="004727B4" w:rsidRPr="002E687A" w:rsidRDefault="004727B4" w:rsidP="006F09A7">
      <w:pPr>
        <w:spacing w:after="360"/>
      </w:pPr>
      <w:r w:rsidRPr="002E687A">
        <w:rPr>
          <w:noProof/>
          <w:lang w:val="en-GB" w:eastAsia="en-GB"/>
        </w:rPr>
        <w:drawing>
          <wp:inline distT="0" distB="0" distL="0" distR="0" wp14:anchorId="6589DEE5" wp14:editId="053567BD">
            <wp:extent cx="5731510" cy="2138045"/>
            <wp:effectExtent l="0" t="0" r="0" b="0"/>
            <wp:docPr id="44" name="Picture 44"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Graph showing visual representation of above text. No new content. "/>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31510" cy="2138045"/>
                    </a:xfrm>
                    <a:prstGeom prst="rect">
                      <a:avLst/>
                    </a:prstGeom>
                  </pic:spPr>
                </pic:pic>
              </a:graphicData>
            </a:graphic>
          </wp:inline>
        </w:drawing>
      </w:r>
    </w:p>
    <w:p w14:paraId="4BEEBD16" w14:textId="77777777" w:rsidR="004727B4" w:rsidRPr="002E687A" w:rsidRDefault="004727B4" w:rsidP="000830D7">
      <w:pPr>
        <w:pStyle w:val="Heading4"/>
      </w:pPr>
      <w:r w:rsidRPr="002E687A">
        <w:t>Referrals and client complexity</w:t>
      </w:r>
    </w:p>
    <w:p w14:paraId="20D8D102" w14:textId="77777777" w:rsidR="004727B4" w:rsidRPr="002E687A" w:rsidRDefault="004727B4" w:rsidP="004727B4">
      <w:r>
        <w:t xml:space="preserve">Figure 15 </w:t>
      </w:r>
      <w:r w:rsidRPr="002E687A">
        <w:t>shows how client referral outcomes vary with the client complexity index (described above) and case status. Based on logistic regression analysis, there are statistically significant relationships at the 5% level between complexity and client referral outcomes for:</w:t>
      </w:r>
    </w:p>
    <w:p w14:paraId="28A731F1" w14:textId="794C3973" w:rsidR="004727B4" w:rsidRPr="002E687A" w:rsidRDefault="004727B4" w:rsidP="00C2268B">
      <w:pPr>
        <w:pStyle w:val="ListBullet"/>
      </w:pPr>
      <w:r w:rsidRPr="002E687A">
        <w:t xml:space="preserve">Referrals to My Aged Care across all </w:t>
      </w:r>
      <w:r w:rsidR="00EC4243">
        <w:t>older persons</w:t>
      </w:r>
      <w:r w:rsidRPr="002E687A">
        <w:t xml:space="preserve"> (increases with complexity)</w:t>
      </w:r>
    </w:p>
    <w:p w14:paraId="3133C3A4" w14:textId="279BF32E" w:rsidR="004727B4" w:rsidRPr="002E687A" w:rsidRDefault="004727B4" w:rsidP="00C2268B">
      <w:pPr>
        <w:pStyle w:val="ListBullet"/>
      </w:pPr>
      <w:r w:rsidRPr="002E687A">
        <w:t xml:space="preserve">Referrals to other services across all </w:t>
      </w:r>
      <w:r w:rsidR="00EC4243">
        <w:t>older persons</w:t>
      </w:r>
      <w:r w:rsidRPr="002E687A">
        <w:t xml:space="preserve"> (decreases with complexity)</w:t>
      </w:r>
    </w:p>
    <w:p w14:paraId="29E5434B" w14:textId="24CD0028" w:rsidR="004727B4" w:rsidRPr="002E687A" w:rsidRDefault="004727B4" w:rsidP="00C2268B">
      <w:pPr>
        <w:pStyle w:val="ListBullet"/>
      </w:pPr>
      <w:r w:rsidRPr="002E687A">
        <w:t xml:space="preserve">Referrals to other services for </w:t>
      </w:r>
      <w:r w:rsidR="00EC4243">
        <w:t>older persons</w:t>
      </w:r>
      <w:r w:rsidRPr="002E687A">
        <w:t xml:space="preserve"> with closed cases (decreases with complexity)</w:t>
      </w:r>
    </w:p>
    <w:p w14:paraId="5B53707B" w14:textId="678BCD34" w:rsidR="004727B4" w:rsidRPr="002E687A" w:rsidRDefault="004727B4" w:rsidP="00C2268B">
      <w:pPr>
        <w:pStyle w:val="ListBullet"/>
      </w:pPr>
      <w:r w:rsidRPr="002E687A">
        <w:t xml:space="preserve">Referrals to My Aged Care for </w:t>
      </w:r>
      <w:r w:rsidR="00EC4243">
        <w:t>older persons</w:t>
      </w:r>
      <w:r w:rsidRPr="002E687A">
        <w:t xml:space="preserve"> with open cases (increases with complexity)</w:t>
      </w:r>
    </w:p>
    <w:p w14:paraId="2B0F0F87" w14:textId="2A6B1038" w:rsidR="004727B4" w:rsidRPr="002E687A" w:rsidRDefault="004727B4" w:rsidP="00C2268B">
      <w:pPr>
        <w:pStyle w:val="ListBullet"/>
      </w:pPr>
      <w:r w:rsidRPr="002E687A">
        <w:t xml:space="preserve">Referrals to other services for </w:t>
      </w:r>
      <w:r w:rsidR="00EC4243">
        <w:t>older persons</w:t>
      </w:r>
      <w:r w:rsidRPr="002E687A">
        <w:t xml:space="preserve"> with open cases (decreases with complexity).</w:t>
      </w:r>
    </w:p>
    <w:p w14:paraId="7A7B9884" w14:textId="685A0C75" w:rsidR="004727B4" w:rsidRDefault="00E86E12" w:rsidP="004727B4">
      <w:r w:rsidRPr="002E687A">
        <w:t>Overall,</w:t>
      </w:r>
      <w:r w:rsidR="004727B4" w:rsidRPr="002E687A">
        <w:t xml:space="preserve"> this suggests that there is a relationship between client complexity and the likelihood of being referred to My Aged Care or another service and having an open or closed case by the end of 2022. Clients with higher complexity were more likely to be referred to My Aged Care and for their case to remain open, while </w:t>
      </w:r>
      <w:r w:rsidR="00EC4243">
        <w:t>older persons</w:t>
      </w:r>
      <w:r w:rsidR="004727B4" w:rsidRPr="002E687A">
        <w:t xml:space="preserve"> with lower complexity were more likely to be referred to another service and for their case to be closed.</w:t>
      </w:r>
    </w:p>
    <w:p w14:paraId="7296F477" w14:textId="62B17AD6" w:rsidR="004727B4" w:rsidRPr="002E687A" w:rsidRDefault="004727B4" w:rsidP="00D91068">
      <w:pPr>
        <w:pStyle w:val="Caption"/>
      </w:pPr>
      <w:bookmarkStart w:id="210" w:name="_Ref128988911"/>
      <w:r w:rsidRPr="002E687A">
        <w:t>Figure</w:t>
      </w:r>
      <w:bookmarkEnd w:id="210"/>
      <w:r w:rsidRPr="002E687A">
        <w:t xml:space="preserve"> </w:t>
      </w:r>
      <w:r>
        <w:t xml:space="preserve">15 </w:t>
      </w:r>
      <w:r w:rsidRPr="002E687A">
        <w:t xml:space="preserve">Client referral outcomes by case status and client complexity index with 95% confidence intervals. Categories with fewer than 10 </w:t>
      </w:r>
      <w:r w:rsidR="00EC4243">
        <w:t>older persons</w:t>
      </w:r>
      <w:r w:rsidRPr="002E687A">
        <w:t xml:space="preserve"> are suppressed.</w:t>
      </w:r>
    </w:p>
    <w:p w14:paraId="7C738D47" w14:textId="1949DB7D" w:rsidR="004727B4" w:rsidRPr="002E687A" w:rsidRDefault="004727B4" w:rsidP="006F09A7">
      <w:pPr>
        <w:spacing w:after="240"/>
      </w:pPr>
      <w:r w:rsidRPr="002E687A">
        <w:rPr>
          <w:noProof/>
          <w:lang w:val="en-GB" w:eastAsia="en-GB"/>
        </w:rPr>
        <w:drawing>
          <wp:inline distT="0" distB="0" distL="0" distR="0" wp14:anchorId="23050B8F" wp14:editId="3DF2B0D2">
            <wp:extent cx="5731510" cy="5731510"/>
            <wp:effectExtent l="0" t="0" r="0" b="0"/>
            <wp:docPr id="35" name="Picture 35"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Graph showing visual representation of above text. No new content. "/>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31510" cy="5731510"/>
                    </a:xfrm>
                    <a:prstGeom prst="rect">
                      <a:avLst/>
                    </a:prstGeom>
                  </pic:spPr>
                </pic:pic>
              </a:graphicData>
            </a:graphic>
          </wp:inline>
        </w:drawing>
      </w:r>
    </w:p>
    <w:p w14:paraId="77FFE682" w14:textId="77777777" w:rsidR="004727B4" w:rsidRPr="002E687A" w:rsidRDefault="004727B4" w:rsidP="000830D7">
      <w:pPr>
        <w:pStyle w:val="Heading4"/>
      </w:pPr>
      <w:r w:rsidRPr="002E687A">
        <w:t>Referrals and number of support sessions</w:t>
      </w:r>
    </w:p>
    <w:p w14:paraId="06169C06" w14:textId="7BC195B7" w:rsidR="004727B4" w:rsidRPr="002E687A" w:rsidRDefault="004727B4" w:rsidP="006F09A7">
      <w:pPr>
        <w:spacing w:after="360"/>
      </w:pPr>
      <w:r>
        <w:t xml:space="preserve">Figure 16 </w:t>
      </w:r>
      <w:r w:rsidRPr="002E687A">
        <w:t xml:space="preserve">shows how client referral outcomes vary with the number of occasions of support provided to </w:t>
      </w:r>
      <w:r w:rsidR="00EC4243">
        <w:t>older persons</w:t>
      </w:r>
      <w:r w:rsidRPr="002E687A">
        <w:t xml:space="preserve"> and case status. As noted above, most </w:t>
      </w:r>
      <w:r w:rsidR="00EC4243">
        <w:t>older persons</w:t>
      </w:r>
      <w:r w:rsidRPr="002E687A">
        <w:t xml:space="preserve"> only have one occasion of support provided, thus it is more difficult to see how referral outcomes vary with the number of occasions of support. Based on logistic regression analysis, there are statistically significant relationships at the 5% level between number of support sessions and client referral outcomes for:</w:t>
      </w:r>
    </w:p>
    <w:p w14:paraId="2C6C41FC" w14:textId="5A12EBE6" w:rsidR="004727B4" w:rsidRPr="002E687A" w:rsidRDefault="004727B4" w:rsidP="006F09A7">
      <w:pPr>
        <w:pStyle w:val="ListBullet"/>
        <w:spacing w:line="360" w:lineRule="auto"/>
      </w:pPr>
      <w:r w:rsidRPr="002E687A">
        <w:t xml:space="preserve">Referrals to My Aged Care across all </w:t>
      </w:r>
      <w:r w:rsidR="00EC4243">
        <w:t>older persons</w:t>
      </w:r>
      <w:r w:rsidRPr="002E687A">
        <w:t xml:space="preserve"> (increases with number of sessions)</w:t>
      </w:r>
    </w:p>
    <w:p w14:paraId="502C360A" w14:textId="6B017057" w:rsidR="004727B4" w:rsidRPr="002E687A" w:rsidRDefault="004727B4" w:rsidP="006F09A7">
      <w:pPr>
        <w:pStyle w:val="ListBullet"/>
        <w:spacing w:line="360" w:lineRule="auto"/>
      </w:pPr>
      <w:r w:rsidRPr="002E687A">
        <w:t xml:space="preserve">Referrals to other services across all </w:t>
      </w:r>
      <w:r w:rsidR="00EC4243">
        <w:t>older persons</w:t>
      </w:r>
      <w:r w:rsidRPr="002E687A">
        <w:t xml:space="preserve"> (decreases with number of sessions)</w:t>
      </w:r>
    </w:p>
    <w:p w14:paraId="4B220123" w14:textId="4DE1D050" w:rsidR="004727B4" w:rsidRPr="002E687A" w:rsidRDefault="004727B4" w:rsidP="006F09A7">
      <w:pPr>
        <w:pStyle w:val="ListBullet"/>
        <w:spacing w:line="360" w:lineRule="auto"/>
      </w:pPr>
      <w:r w:rsidRPr="002E687A">
        <w:t xml:space="preserve">Referrals to My Aged Care for </w:t>
      </w:r>
      <w:r w:rsidR="00EC4243">
        <w:t>older persons</w:t>
      </w:r>
      <w:r w:rsidRPr="002E687A">
        <w:t xml:space="preserve"> with closed cases (increases with number of sessions)</w:t>
      </w:r>
    </w:p>
    <w:p w14:paraId="72927DF1" w14:textId="7CDBE9E0" w:rsidR="004727B4" w:rsidRPr="002E687A" w:rsidRDefault="004727B4" w:rsidP="006F09A7">
      <w:pPr>
        <w:pStyle w:val="ListBullet"/>
        <w:spacing w:line="360" w:lineRule="auto"/>
      </w:pPr>
      <w:r w:rsidRPr="002E687A">
        <w:t xml:space="preserve">Referrals to other services for </w:t>
      </w:r>
      <w:r w:rsidR="00EC4243">
        <w:t>older persons</w:t>
      </w:r>
      <w:r w:rsidRPr="002E687A">
        <w:t xml:space="preserve"> with closed cases (decreases with number of sessions)</w:t>
      </w:r>
    </w:p>
    <w:p w14:paraId="78F68BC5" w14:textId="08674558" w:rsidR="004727B4" w:rsidRPr="002E687A" w:rsidRDefault="004727B4" w:rsidP="006F09A7">
      <w:pPr>
        <w:pStyle w:val="ListBullet"/>
        <w:spacing w:line="360" w:lineRule="auto"/>
      </w:pPr>
      <w:r w:rsidRPr="002E687A">
        <w:t xml:space="preserve">Referrals to My Aged Care for </w:t>
      </w:r>
      <w:r w:rsidR="00EC4243">
        <w:t>older persons</w:t>
      </w:r>
      <w:r w:rsidRPr="002E687A">
        <w:t xml:space="preserve"> with open cases (increases with number of sessions)</w:t>
      </w:r>
    </w:p>
    <w:p w14:paraId="7C534DE5" w14:textId="4621ECA0" w:rsidR="004727B4" w:rsidRPr="002E687A" w:rsidRDefault="004727B4" w:rsidP="006F09A7">
      <w:pPr>
        <w:pStyle w:val="ListBullet"/>
        <w:spacing w:after="360" w:line="360" w:lineRule="auto"/>
        <w:ind w:left="357" w:hanging="357"/>
      </w:pPr>
      <w:r w:rsidRPr="002E687A">
        <w:t xml:space="preserve">Referrals to other services for </w:t>
      </w:r>
      <w:r w:rsidR="00EC4243">
        <w:t>older persons</w:t>
      </w:r>
      <w:r w:rsidRPr="002E687A">
        <w:t xml:space="preserve"> with open cases (decreases with number of sessions)</w:t>
      </w:r>
    </w:p>
    <w:p w14:paraId="13676170" w14:textId="55A8EE08" w:rsidR="004727B4" w:rsidRPr="002E687A" w:rsidRDefault="003C5544" w:rsidP="004727B4">
      <w:r w:rsidRPr="002E687A">
        <w:t>Overall,</w:t>
      </w:r>
      <w:r w:rsidR="004727B4" w:rsidRPr="002E687A">
        <w:t xml:space="preserve"> this suggests that </w:t>
      </w:r>
      <w:r w:rsidR="00EC4243">
        <w:t>older persons</w:t>
      </w:r>
      <w:r w:rsidR="004727B4" w:rsidRPr="002E687A">
        <w:t xml:space="preserve"> who were referred to My Aged Care were likely to receive more occasions of support, and this is true for both </w:t>
      </w:r>
      <w:r w:rsidR="00EC4243">
        <w:t>older persons</w:t>
      </w:r>
      <w:r w:rsidR="004727B4" w:rsidRPr="002E687A">
        <w:t xml:space="preserve"> with closed and open cases as at the end of 2022. Similarly, </w:t>
      </w:r>
      <w:r w:rsidR="00EC4243">
        <w:t>older persons</w:t>
      </w:r>
      <w:r w:rsidR="004727B4" w:rsidRPr="002E687A">
        <w:t xml:space="preserve"> referred to other services were likely to receive fewer occasions of support. Overall, it appears that </w:t>
      </w:r>
      <w:r w:rsidR="00EC4243">
        <w:t>older persons</w:t>
      </w:r>
      <w:r w:rsidR="004727B4" w:rsidRPr="002E687A">
        <w:t xml:space="preserve"> who were ultimately referred to My Aged Care needed more support, on average, than </w:t>
      </w:r>
      <w:r w:rsidR="00EC4243">
        <w:t>older persons</w:t>
      </w:r>
      <w:r w:rsidR="004727B4" w:rsidRPr="002E687A">
        <w:t xml:space="preserve"> referred to other services. This may be due to differences in client characteristics and/or differences in the referrals process across services.</w:t>
      </w:r>
    </w:p>
    <w:p w14:paraId="0011B319"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11" w:name="_Ref128988923"/>
    </w:p>
    <w:p w14:paraId="42107C68" w14:textId="7BCB015C" w:rsidR="004727B4" w:rsidRPr="002E687A" w:rsidRDefault="004727B4" w:rsidP="00D91068">
      <w:pPr>
        <w:pStyle w:val="Caption"/>
      </w:pPr>
      <w:r w:rsidRPr="002E687A">
        <w:t xml:space="preserve">Figure </w:t>
      </w:r>
      <w:bookmarkEnd w:id="211"/>
      <w:r>
        <w:t>16</w:t>
      </w:r>
      <w:r w:rsidRPr="002E687A">
        <w:t xml:space="preserve"> Client referral outcomes by case status and number of occasions of support recorded with 95% confidence intervals. Categories with fewer than 10 </w:t>
      </w:r>
      <w:r w:rsidR="00EC4243">
        <w:t>older persons</w:t>
      </w:r>
      <w:r w:rsidRPr="002E687A">
        <w:t xml:space="preserve"> are suppressed.</w:t>
      </w:r>
    </w:p>
    <w:p w14:paraId="39A756A2" w14:textId="6C13ADBA" w:rsidR="004727B4" w:rsidRPr="002E687A" w:rsidRDefault="004727B4" w:rsidP="006F09A7">
      <w:pPr>
        <w:spacing w:after="360"/>
      </w:pPr>
      <w:r w:rsidRPr="002E687A">
        <w:rPr>
          <w:noProof/>
          <w:lang w:val="en-GB" w:eastAsia="en-GB"/>
        </w:rPr>
        <w:drawing>
          <wp:inline distT="0" distB="0" distL="0" distR="0" wp14:anchorId="76D3AC5E" wp14:editId="6D45867A">
            <wp:extent cx="5731510" cy="3757930"/>
            <wp:effectExtent l="0" t="0" r="0" b="1270"/>
            <wp:docPr id="39" name="Picture 39"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aph showing visual representation of above text. No new content. "/>
                    <pic:cNvPicPr/>
                  </pic:nvPicPr>
                  <pic:blipFill>
                    <a:blip r:embed="rId47"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63B3638F" w14:textId="77777777" w:rsidR="004727B4" w:rsidRPr="002E687A" w:rsidRDefault="004727B4" w:rsidP="000830D7">
      <w:pPr>
        <w:pStyle w:val="Heading4"/>
      </w:pPr>
      <w:r w:rsidRPr="002E687A">
        <w:t>Referrals and case duration</w:t>
      </w:r>
    </w:p>
    <w:p w14:paraId="258275BE" w14:textId="10E2E90F" w:rsidR="004727B4" w:rsidRPr="002E687A" w:rsidRDefault="004727B4" w:rsidP="004727B4">
      <w:r>
        <w:t>Figure 17</w:t>
      </w:r>
      <w:r w:rsidR="006438E0">
        <w:t xml:space="preserve"> </w:t>
      </w:r>
      <w:r w:rsidRPr="002E687A">
        <w:t xml:space="preserve">shows relationships between client referral outcomes and case duration, by case status as at the end of 2022. As above, </w:t>
      </w:r>
      <w:r w:rsidR="00EC4243">
        <w:t>older persons</w:t>
      </w:r>
      <w:r w:rsidRPr="002E687A">
        <w:t xml:space="preserve"> with closed cases where the opening and closing date are the same are shown as a case duration of zero days, and case durations for </w:t>
      </w:r>
      <w:r w:rsidR="00EC4243">
        <w:t>older persons</w:t>
      </w:r>
      <w:r w:rsidRPr="002E687A">
        <w:t xml:space="preserve"> with open cases are calculated up to 31 December 2022.</w:t>
      </w:r>
    </w:p>
    <w:p w14:paraId="18EBBA64"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12" w:name="_Ref131082602"/>
    </w:p>
    <w:p w14:paraId="265A42EE" w14:textId="77777777" w:rsidR="004727B4" w:rsidRPr="002E687A" w:rsidRDefault="004727B4" w:rsidP="00D91068">
      <w:pPr>
        <w:pStyle w:val="Caption"/>
      </w:pPr>
      <w:r w:rsidRPr="002E687A">
        <w:t xml:space="preserve">Figure </w:t>
      </w:r>
      <w:bookmarkEnd w:id="212"/>
      <w:r>
        <w:t>17</w:t>
      </w:r>
      <w:r w:rsidRPr="002E687A">
        <w:t xml:space="preserve"> Case duration by client referral outcomes and case status.</w:t>
      </w:r>
    </w:p>
    <w:p w14:paraId="6FC66B91" w14:textId="77777777" w:rsidR="004727B4" w:rsidRPr="002E687A" w:rsidRDefault="004727B4" w:rsidP="004727B4">
      <w:r w:rsidRPr="002E687A">
        <w:rPr>
          <w:noProof/>
          <w:lang w:val="en-GB" w:eastAsia="en-GB"/>
        </w:rPr>
        <w:drawing>
          <wp:inline distT="0" distB="0" distL="0" distR="0" wp14:anchorId="5D582FFA" wp14:editId="0F2B1519">
            <wp:extent cx="5731510" cy="3757930"/>
            <wp:effectExtent l="0" t="0" r="0" b="1270"/>
            <wp:docPr id="16" name="Picture 16"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Graph showing visual representation of above text. No new content. "/>
                    <pic:cNvPicPr/>
                  </pic:nvPicPr>
                  <pic:blipFill>
                    <a:blip r:embed="rId48"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2F9C27AB" w14:textId="77777777" w:rsidR="004727B4" w:rsidRPr="002E687A" w:rsidRDefault="004727B4" w:rsidP="004727B4">
      <w:r w:rsidRPr="002E687A">
        <w:t>Based on logistic regression analysis, the following statistically significant relationships (at the 5% level) were found between case duration and client referral outcomes:</w:t>
      </w:r>
    </w:p>
    <w:p w14:paraId="6D40144F" w14:textId="124F3EB0" w:rsidR="004727B4" w:rsidRPr="002E687A" w:rsidRDefault="004727B4" w:rsidP="00C2268B">
      <w:pPr>
        <w:pStyle w:val="ListBullet"/>
      </w:pPr>
      <w:r w:rsidRPr="002E687A">
        <w:t xml:space="preserve">Referrals to My Aged Care across all </w:t>
      </w:r>
      <w:r w:rsidR="00EC4243">
        <w:t>older persons</w:t>
      </w:r>
      <w:r w:rsidRPr="002E687A">
        <w:t xml:space="preserve"> increase with case duration</w:t>
      </w:r>
    </w:p>
    <w:p w14:paraId="4E5817AE" w14:textId="695F911F" w:rsidR="004727B4" w:rsidRPr="000228A8" w:rsidRDefault="004727B4" w:rsidP="000228A8">
      <w:pPr>
        <w:pStyle w:val="ListBullet"/>
      </w:pPr>
      <w:r w:rsidRPr="000228A8">
        <w:t xml:space="preserve">Referrals to My Aged Care for </w:t>
      </w:r>
      <w:r w:rsidR="00EC4243" w:rsidRPr="000228A8">
        <w:t>older persons</w:t>
      </w:r>
      <w:r w:rsidRPr="000228A8">
        <w:t xml:space="preserve"> with closed cases increase with case duration</w:t>
      </w:r>
    </w:p>
    <w:p w14:paraId="24914727" w14:textId="55278D2B" w:rsidR="004727B4" w:rsidRPr="000228A8" w:rsidRDefault="004727B4" w:rsidP="000228A8">
      <w:pPr>
        <w:pStyle w:val="ListBullet"/>
      </w:pPr>
      <w:r w:rsidRPr="000228A8">
        <w:t xml:space="preserve">Referrals to My Aged Care for </w:t>
      </w:r>
      <w:r w:rsidR="00EC4243" w:rsidRPr="000228A8">
        <w:t>older persons</w:t>
      </w:r>
      <w:r w:rsidRPr="000228A8">
        <w:t xml:space="preserve"> with open cases decrease with case duration</w:t>
      </w:r>
    </w:p>
    <w:p w14:paraId="434E2656" w14:textId="77777777" w:rsidR="000228A8" w:rsidRPr="000228A8" w:rsidRDefault="004727B4" w:rsidP="000228A8">
      <w:pPr>
        <w:pStyle w:val="ListBullet"/>
      </w:pPr>
      <w:r w:rsidRPr="000228A8">
        <w:t xml:space="preserve">Referrals to other services across all </w:t>
      </w:r>
      <w:r w:rsidR="00EC4243" w:rsidRPr="000228A8">
        <w:t>older persons</w:t>
      </w:r>
      <w:r w:rsidRPr="000228A8">
        <w:t xml:space="preserve"> decrease with case duration</w:t>
      </w:r>
    </w:p>
    <w:p w14:paraId="304E381B" w14:textId="77777777" w:rsidR="000228A8" w:rsidRPr="000228A8" w:rsidRDefault="004727B4" w:rsidP="000228A8">
      <w:pPr>
        <w:pStyle w:val="ListBullet"/>
      </w:pPr>
      <w:r w:rsidRPr="000228A8">
        <w:t xml:space="preserve">Referrals to other services for </w:t>
      </w:r>
      <w:r w:rsidR="00EC4243" w:rsidRPr="000228A8">
        <w:t>older persons</w:t>
      </w:r>
      <w:r w:rsidRPr="000228A8">
        <w:t xml:space="preserve"> with closed cases decrease with case duration</w:t>
      </w:r>
    </w:p>
    <w:p w14:paraId="30BCC6E8" w14:textId="77777777" w:rsidR="000228A8" w:rsidRPr="000228A8" w:rsidRDefault="004727B4" w:rsidP="000228A8">
      <w:pPr>
        <w:pStyle w:val="ListBullet"/>
      </w:pPr>
      <w:r w:rsidRPr="000228A8">
        <w:t xml:space="preserve">No referral recorded for </w:t>
      </w:r>
      <w:r w:rsidR="00EC4243" w:rsidRPr="000228A8">
        <w:t>older persons</w:t>
      </w:r>
      <w:r w:rsidRPr="000228A8">
        <w:t xml:space="preserve"> with open cases increases with case duration</w:t>
      </w:r>
    </w:p>
    <w:p w14:paraId="5F8623C1" w14:textId="651D5117" w:rsidR="004727B4" w:rsidRPr="000228A8" w:rsidRDefault="004727B4" w:rsidP="000228A8">
      <w:pPr>
        <w:pStyle w:val="ListBullet"/>
      </w:pPr>
      <w:r w:rsidRPr="000228A8">
        <w:t xml:space="preserve">No referral recorded for </w:t>
      </w:r>
      <w:r w:rsidR="00EC4243" w:rsidRPr="000228A8">
        <w:t>older persons</w:t>
      </w:r>
      <w:r w:rsidRPr="000228A8">
        <w:t xml:space="preserve"> with closed cases increases with case duration.</w:t>
      </w:r>
    </w:p>
    <w:p w14:paraId="51A1EFDD" w14:textId="3C2226EA" w:rsidR="004727B4" w:rsidRPr="002E687A" w:rsidRDefault="003C5544" w:rsidP="004727B4">
      <w:r w:rsidRPr="002E687A">
        <w:t>Overall,</w:t>
      </w:r>
      <w:r w:rsidR="004727B4" w:rsidRPr="002E687A">
        <w:t xml:space="preserve"> this suggests that </w:t>
      </w:r>
      <w:r w:rsidR="00EC4243">
        <w:t>older persons</w:t>
      </w:r>
      <w:r w:rsidR="004727B4" w:rsidRPr="002E687A">
        <w:t xml:space="preserve"> with longer duration, closed cases were likely to be either referred to My Aged Care or have no referral recorded while </w:t>
      </w:r>
      <w:r w:rsidR="00EC4243">
        <w:t>older persons</w:t>
      </w:r>
      <w:r w:rsidR="004727B4" w:rsidRPr="002E687A">
        <w:t xml:space="preserve"> with shorter duration cases were more likely to be referred to other services. Clients with longer duration cases that remained open at the end of 2022 were likely to be either referred to My Aged Care or have no referral recorded, but there is no statistically significant relationship between case duration and referrals to other services for </w:t>
      </w:r>
      <w:r w:rsidR="00EC4243">
        <w:t>older persons</w:t>
      </w:r>
      <w:r w:rsidR="004727B4" w:rsidRPr="002E687A">
        <w:t xml:space="preserve"> with open cases.</w:t>
      </w:r>
    </w:p>
    <w:p w14:paraId="1FEC657A" w14:textId="77777777" w:rsidR="004727B4" w:rsidRPr="002E687A" w:rsidRDefault="004727B4" w:rsidP="000830D7">
      <w:pPr>
        <w:pStyle w:val="Heading4"/>
      </w:pPr>
      <w:bookmarkStart w:id="213" w:name="_Toc131053004"/>
      <w:bookmarkStart w:id="214" w:name="_Toc131095184"/>
      <w:r w:rsidRPr="002E687A">
        <w:t>Time and task snapshot analysis</w:t>
      </w:r>
      <w:bookmarkEnd w:id="213"/>
      <w:bookmarkEnd w:id="214"/>
    </w:p>
    <w:p w14:paraId="4AFDB005" w14:textId="77777777" w:rsidR="004727B4" w:rsidRPr="002E687A" w:rsidRDefault="004727B4" w:rsidP="004727B4">
      <w:r w:rsidRPr="002E687A">
        <w:t>Two detailed snapshots of how Connectors and other staff members used their time were provided for one week in May/June 2022 and another week in October/November:</w:t>
      </w:r>
    </w:p>
    <w:p w14:paraId="0293953A" w14:textId="0B6EEB3B" w:rsidR="000228A8" w:rsidRDefault="004727B4" w:rsidP="00902346">
      <w:pPr>
        <w:pStyle w:val="ListBullet"/>
      </w:pPr>
      <w:r w:rsidRPr="000228A8">
        <w:rPr>
          <w:rStyle w:val="Strong"/>
        </w:rPr>
        <w:t>Snapshot 1:</w:t>
      </w:r>
      <w:r w:rsidRPr="002E687A">
        <w:t xml:space="preserve"> 23 </w:t>
      </w:r>
      <w:r w:rsidR="00A72A91">
        <w:t>sites</w:t>
      </w:r>
      <w:r w:rsidRPr="002E687A">
        <w:t xml:space="preserve"> (82% of </w:t>
      </w:r>
      <w:r w:rsidR="00A72A91">
        <w:t>sites</w:t>
      </w:r>
      <w:r w:rsidRPr="002E687A">
        <w:t xml:space="preserve">) provided data for various seven-day periods between 16 May and 12 June 2022. A total of 726 tasks were recorded. Client ID numbers were provided for 173 individual </w:t>
      </w:r>
      <w:r w:rsidR="00EC4243">
        <w:t>older persons</w:t>
      </w:r>
      <w:r w:rsidRPr="002E687A">
        <w:t xml:space="preserve"> associated with 301 task records (41% of tasks).</w:t>
      </w:r>
    </w:p>
    <w:p w14:paraId="0616744F" w14:textId="18E9232F" w:rsidR="004727B4" w:rsidRPr="002E687A" w:rsidRDefault="004727B4" w:rsidP="00354FA9">
      <w:pPr>
        <w:pStyle w:val="ListBullet"/>
      </w:pPr>
      <w:r w:rsidRPr="000228A8">
        <w:rPr>
          <w:rStyle w:val="Strong"/>
        </w:rPr>
        <w:t>Snapshot 2:</w:t>
      </w:r>
      <w:r w:rsidRPr="002E687A">
        <w:t xml:space="preserve"> 22 </w:t>
      </w:r>
      <w:r w:rsidR="00A72A91">
        <w:t>sites</w:t>
      </w:r>
      <w:r w:rsidRPr="002E687A">
        <w:t xml:space="preserve"> (79% of </w:t>
      </w:r>
      <w:r w:rsidR="00A72A91">
        <w:t>sites</w:t>
      </w:r>
      <w:r w:rsidRPr="002E687A">
        <w:t xml:space="preserve">) provided data for various seven-day periods between 24 October and 13 November 2022. A total of 765 tasks were recorded. Client ID numbers were provided for 211 individual </w:t>
      </w:r>
      <w:r w:rsidR="00EC4243">
        <w:t>older persons</w:t>
      </w:r>
      <w:r w:rsidRPr="002E687A">
        <w:t xml:space="preserve"> associated with 404 task records (53% of tasks).</w:t>
      </w:r>
    </w:p>
    <w:p w14:paraId="7EAD86CB" w14:textId="77777777" w:rsidR="004727B4" w:rsidRPr="002E687A" w:rsidRDefault="004727B4" w:rsidP="004727B4">
      <w:r w:rsidRPr="002E687A">
        <w:t xml:space="preserve">The analysis below is based on both snapshots combined. To aid interpretation, results are expressed on a weekly basis by averaging or aggregating the snapshots as appropriate. </w:t>
      </w:r>
    </w:p>
    <w:p w14:paraId="75E8E956" w14:textId="77777777" w:rsidR="004727B4" w:rsidRPr="002E687A" w:rsidRDefault="004727B4" w:rsidP="000830D7">
      <w:pPr>
        <w:pStyle w:val="Heading4"/>
      </w:pPr>
      <w:r w:rsidRPr="002E687A">
        <w:t>Use of connector time</w:t>
      </w:r>
    </w:p>
    <w:p w14:paraId="4B78F560" w14:textId="77777777" w:rsidR="00E34AC4" w:rsidRPr="002E687A" w:rsidRDefault="004727B4" w:rsidP="00D91068">
      <w:pPr>
        <w:pStyle w:val="Caption"/>
        <w:sectPr w:rsidR="00E34AC4" w:rsidRPr="002E687A" w:rsidSect="00E34AC4">
          <w:pgSz w:w="11900" w:h="16840"/>
          <w:pgMar w:top="1315" w:right="1315" w:bottom="1701" w:left="1315" w:header="708" w:footer="708" w:gutter="0"/>
          <w:cols w:space="708"/>
          <w:docGrid w:linePitch="360"/>
        </w:sectPr>
      </w:pPr>
      <w:r w:rsidRPr="002E687A">
        <w:t xml:space="preserve">Across all </w:t>
      </w:r>
      <w:r w:rsidR="00A72A91">
        <w:t>sites</w:t>
      </w:r>
      <w:r w:rsidRPr="002E687A">
        <w:t xml:space="preserve"> that provided data for at least one snapshot,</w:t>
      </w:r>
      <w:r>
        <w:t xml:space="preserve"> Figure 18</w:t>
      </w:r>
      <w:r w:rsidRPr="002E687A">
        <w:t xml:space="preserve"> shows the average number of hours of Connector time recorded by each </w:t>
      </w:r>
      <w:r w:rsidR="00B328B5">
        <w:t>site</w:t>
      </w:r>
      <w:r w:rsidRPr="002E687A">
        <w:t xml:space="preserve"> in the snapshot week.</w:t>
      </w:r>
      <w:r w:rsidRPr="002E687A">
        <w:rPr>
          <w:rStyle w:val="FootnoteReference"/>
        </w:rPr>
        <w:footnoteReference w:id="23"/>
      </w:r>
      <w:r w:rsidRPr="002E687A">
        <w:t xml:space="preserve"> A full-time equivalent of 37.5 hours is shown for reference, however not all </w:t>
      </w:r>
      <w:r w:rsidR="00A72A91">
        <w:t>sites</w:t>
      </w:r>
      <w:r w:rsidRPr="002E687A">
        <w:t xml:space="preserve"> have employed a full-time Connector and in some cases Connectors did not work on all days in the snapshot week, while some </w:t>
      </w:r>
      <w:r w:rsidR="00A72A91">
        <w:t>sites</w:t>
      </w:r>
      <w:r w:rsidRPr="002E687A">
        <w:t xml:space="preserve"> report having more than one full-time Connector. This means that the differences across </w:t>
      </w:r>
      <w:r w:rsidR="00A72A91">
        <w:t>sites</w:t>
      </w:r>
      <w:r w:rsidRPr="002E687A">
        <w:t xml:space="preserve"> shown in </w:t>
      </w:r>
      <w:r>
        <w:t>Figure 18</w:t>
      </w:r>
      <w:r w:rsidRPr="002E687A">
        <w:fldChar w:fldCharType="begin"/>
      </w:r>
      <w:r w:rsidRPr="002E687A">
        <w:instrText xml:space="preserve"> REF _Ref128988954 \h  \* MERGEFORMAT </w:instrText>
      </w:r>
      <w:r w:rsidRPr="002E687A">
        <w:fldChar w:fldCharType="separate"/>
      </w:r>
    </w:p>
    <w:p w14:paraId="755729A8" w14:textId="7C8C8BDC" w:rsidR="004727B4" w:rsidRPr="002E687A" w:rsidRDefault="00E34AC4" w:rsidP="00D91068">
      <w:pPr>
        <w:pStyle w:val="Caption"/>
        <w:sectPr w:rsidR="004727B4" w:rsidRPr="002E687A" w:rsidSect="005C16D3">
          <w:pgSz w:w="11900" w:h="16840"/>
          <w:pgMar w:top="1315" w:right="1315" w:bottom="1701" w:left="1315" w:header="708" w:footer="708" w:gutter="0"/>
          <w:cols w:space="708"/>
          <w:docGrid w:linePitch="360"/>
        </w:sectPr>
      </w:pPr>
      <w:r w:rsidRPr="002E687A">
        <w:t xml:space="preserve">Figure </w:t>
      </w:r>
      <w:r w:rsidR="004727B4" w:rsidRPr="002E687A">
        <w:fldChar w:fldCharType="end"/>
      </w:r>
      <w:r w:rsidR="004727B4" w:rsidRPr="002E687A">
        <w:t xml:space="preserve"> reflect differences in hours worked by Connectors, as well as differences in recorded use of Connector time during the snapshot weeks. </w:t>
      </w:r>
      <w:bookmarkStart w:id="215" w:name="_Ref128988954"/>
    </w:p>
    <w:p w14:paraId="2BE60EB7" w14:textId="5E3C1C2E" w:rsidR="004727B4" w:rsidRPr="002E687A" w:rsidRDefault="004727B4" w:rsidP="00D91068">
      <w:pPr>
        <w:pStyle w:val="Caption"/>
      </w:pPr>
      <w:r w:rsidRPr="002E687A">
        <w:t xml:space="preserve">Figure </w:t>
      </w:r>
      <w:bookmarkEnd w:id="215"/>
      <w:r>
        <w:t>18</w:t>
      </w:r>
      <w:r w:rsidRPr="002E687A">
        <w:t xml:space="preserve"> Average Connector time recorded by </w:t>
      </w:r>
      <w:r w:rsidR="00A72A91">
        <w:t>sites</w:t>
      </w:r>
      <w:r w:rsidRPr="002E687A">
        <w:t xml:space="preserve"> in the snapshot weeks.</w:t>
      </w:r>
    </w:p>
    <w:p w14:paraId="33CF3F8C" w14:textId="77777777" w:rsidR="004727B4" w:rsidRPr="002E687A" w:rsidRDefault="004727B4" w:rsidP="004727B4">
      <w:r w:rsidRPr="002E687A">
        <w:rPr>
          <w:noProof/>
          <w:lang w:val="en-GB" w:eastAsia="en-GB"/>
        </w:rPr>
        <w:drawing>
          <wp:inline distT="0" distB="0" distL="0" distR="0" wp14:anchorId="6E61CC58" wp14:editId="136A61FD">
            <wp:extent cx="5731510" cy="3580765"/>
            <wp:effectExtent l="0" t="0" r="0" b="635"/>
            <wp:docPr id="14" name="Picture 14"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Graph showing visual representation of above text. No new content. "/>
                    <pic:cNvPicPr/>
                  </pic:nvPicPr>
                  <pic:blipFill>
                    <a:blip r:embed="rId49" cstate="print">
                      <a:extLst>
                        <a:ext uri="{28A0092B-C50C-407E-A947-70E740481C1C}">
                          <a14:useLocalDpi xmlns:a14="http://schemas.microsoft.com/office/drawing/2010/main" val="0"/>
                        </a:ext>
                      </a:extLst>
                    </a:blip>
                    <a:stretch>
                      <a:fillRect/>
                    </a:stretch>
                  </pic:blipFill>
                  <pic:spPr>
                    <a:xfrm>
                      <a:off x="0" y="0"/>
                      <a:ext cx="5731510" cy="3580765"/>
                    </a:xfrm>
                    <a:prstGeom prst="rect">
                      <a:avLst/>
                    </a:prstGeom>
                  </pic:spPr>
                </pic:pic>
              </a:graphicData>
            </a:graphic>
          </wp:inline>
        </w:drawing>
      </w:r>
    </w:p>
    <w:p w14:paraId="4CC09DF3" w14:textId="4487140B" w:rsidR="004727B4" w:rsidRPr="002E687A" w:rsidRDefault="004727B4" w:rsidP="006F09A7">
      <w:pPr>
        <w:spacing w:before="360"/>
      </w:pPr>
      <w:r>
        <w:t xml:space="preserve">Figure 18 </w:t>
      </w:r>
      <w:r w:rsidRPr="002E687A">
        <w:t xml:space="preserve">above shows there is substantial variation in the amount of Connector time recorded by </w:t>
      </w:r>
      <w:r w:rsidR="00A72A91">
        <w:t>sites</w:t>
      </w:r>
      <w:r w:rsidRPr="002E687A">
        <w:t xml:space="preserve"> in the snapshot weeks. The extent to which this is due to differences in the available working time of connectors, the amount of time spent on tasks, or incomplete recording of tasks is not clear. It is also apparent that in many </w:t>
      </w:r>
      <w:r w:rsidR="00A72A91">
        <w:t>sites</w:t>
      </w:r>
      <w:r w:rsidRPr="002E687A">
        <w:t>, community outreach and other tasks took up a significant amount of time, in addition to client support.</w:t>
      </w:r>
    </w:p>
    <w:p w14:paraId="147848D9"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16" w:name="_Ref128988987"/>
    </w:p>
    <w:tbl>
      <w:tblPr>
        <w:tblStyle w:val="TableGrid"/>
        <w:tblpPr w:leftFromText="180" w:rightFromText="180" w:vertAnchor="text" w:tblpY="1"/>
        <w:tblOverlap w:val="never"/>
        <w:tblW w:w="63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379"/>
      </w:tblGrid>
      <w:tr w:rsidR="004727B4" w:rsidRPr="002E687A" w14:paraId="748251A0" w14:textId="77777777" w:rsidTr="00AC566D">
        <w:trPr>
          <w:cnfStyle w:val="100000000000" w:firstRow="1" w:lastRow="0" w:firstColumn="0" w:lastColumn="0" w:oddVBand="0" w:evenVBand="0" w:oddHBand="0" w:evenHBand="0" w:firstRowFirstColumn="0" w:firstRowLastColumn="0" w:lastRowFirstColumn="0" w:lastRowLastColumn="0"/>
        </w:trPr>
        <w:tc>
          <w:tcPr>
            <w:tcW w:w="6379" w:type="dxa"/>
          </w:tcPr>
          <w:p w14:paraId="658F70F1" w14:textId="2C19EEDD" w:rsidR="004727B4" w:rsidRPr="002E687A" w:rsidRDefault="004727B4" w:rsidP="00D91068">
            <w:pPr>
              <w:pStyle w:val="Caption"/>
            </w:pPr>
            <w:r w:rsidRPr="002E687A">
              <w:t xml:space="preserve">Figure </w:t>
            </w:r>
            <w:bookmarkEnd w:id="216"/>
            <w:r>
              <w:t>19</w:t>
            </w:r>
            <w:r w:rsidRPr="002E687A">
              <w:t xml:space="preserve"> Allocation of available Connector time to tasks (all </w:t>
            </w:r>
            <w:r w:rsidR="00A72A91">
              <w:t>sites</w:t>
            </w:r>
            <w:r w:rsidRPr="002E687A">
              <w:t xml:space="preserve"> combined).</w:t>
            </w:r>
          </w:p>
          <w:p w14:paraId="4AECABA9" w14:textId="77777777" w:rsidR="004727B4" w:rsidRPr="002E687A" w:rsidRDefault="004727B4" w:rsidP="00AC566D">
            <w:r w:rsidRPr="002E687A">
              <w:rPr>
                <w:noProof/>
                <w:lang w:val="en-GB" w:eastAsia="en-GB"/>
              </w:rPr>
              <w:drawing>
                <wp:inline distT="0" distB="0" distL="0" distR="0" wp14:anchorId="655ED0DF" wp14:editId="237D7A2C">
                  <wp:extent cx="3225800" cy="3771900"/>
                  <wp:effectExtent l="0" t="0" r="0" b="0"/>
                  <wp:docPr id="15" name="Picture 15"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Graph showing visual representation of above text. No new content. "/>
                          <pic:cNvPicPr/>
                        </pic:nvPicPr>
                        <pic:blipFill>
                          <a:blip r:embed="rId50" cstate="print">
                            <a:extLst>
                              <a:ext uri="{28A0092B-C50C-407E-A947-70E740481C1C}">
                                <a14:useLocalDpi xmlns:a14="http://schemas.microsoft.com/office/drawing/2010/main" val="0"/>
                              </a:ext>
                            </a:extLst>
                          </a:blip>
                          <a:stretch>
                            <a:fillRect/>
                          </a:stretch>
                        </pic:blipFill>
                        <pic:spPr>
                          <a:xfrm>
                            <a:off x="0" y="0"/>
                            <a:ext cx="3225800" cy="3771900"/>
                          </a:xfrm>
                          <a:prstGeom prst="rect">
                            <a:avLst/>
                          </a:prstGeom>
                        </pic:spPr>
                      </pic:pic>
                    </a:graphicData>
                  </a:graphic>
                </wp:inline>
              </w:drawing>
            </w:r>
          </w:p>
        </w:tc>
      </w:tr>
    </w:tbl>
    <w:p w14:paraId="12FC7C44" w14:textId="02FCBCD5" w:rsidR="004727B4" w:rsidRPr="002E687A" w:rsidRDefault="004727B4" w:rsidP="006F09A7">
      <w:pPr>
        <w:spacing w:after="360"/>
      </w:pPr>
      <w:r>
        <w:t xml:space="preserve">Figure 19 </w:t>
      </w:r>
      <w:r w:rsidRPr="002E687A">
        <w:t xml:space="preserve">shows how available Connector time across all </w:t>
      </w:r>
      <w:r w:rsidR="00A72A91">
        <w:t>sites</w:t>
      </w:r>
      <w:r w:rsidRPr="002E687A">
        <w:t xml:space="preserve"> in the snapshot weeks was allocated to major groups of tasks. Available Connector time for each </w:t>
      </w:r>
      <w:r w:rsidR="00B328B5">
        <w:t>site</w:t>
      </w:r>
      <w:r w:rsidRPr="002E687A">
        <w:t xml:space="preserve"> was calculated based on the reported actual number of days Connectors worked during each snapshot week. In cases where the total time recorded for Connectors of a</w:t>
      </w:r>
      <w:r w:rsidR="00B328B5">
        <w:t xml:space="preserve"> site</w:t>
      </w:r>
      <w:r w:rsidRPr="002E687A">
        <w:t xml:space="preserve"> is less than the available Connector time calculated for the </w:t>
      </w:r>
      <w:r w:rsidR="00B328B5">
        <w:t>site</w:t>
      </w:r>
      <w:r w:rsidRPr="002E687A">
        <w:t>, the remaining time is shown as ‘unallocated’. Thus the ‘unallocated’ time is the proportion of available Connector time that was not recorded in the time and task snapshots, but this does not necessarily mean that Connectors did nothing during that time.</w:t>
      </w:r>
    </w:p>
    <w:p w14:paraId="2AAA1608" w14:textId="28A883CD" w:rsidR="004727B4" w:rsidRPr="002E687A" w:rsidRDefault="004727B4" w:rsidP="006F09A7">
      <w:pPr>
        <w:spacing w:after="240"/>
      </w:pPr>
      <w:r w:rsidRPr="002E687A">
        <w:t xml:space="preserve">Across all </w:t>
      </w:r>
      <w:r w:rsidR="00A72A91">
        <w:t>sites</w:t>
      </w:r>
      <w:r w:rsidRPr="002E687A">
        <w:t xml:space="preserve">, recorded tasks in the snapshot weeks accounted for 86.4% of available Connector time, with 13.6% unallocated on average over the two snapshots. Across all </w:t>
      </w:r>
      <w:r w:rsidR="00A72A91">
        <w:t>sites</w:t>
      </w:r>
      <w:r w:rsidRPr="002E687A">
        <w:t xml:space="preserve"> that provided data, client support accounted for around 36% of available Connector time in the snapshot week. Community education and other community development tasks combined also accounted for about 32% of available Connector time. ‘Other’ time shown in </w:t>
      </w:r>
      <w:r>
        <w:t xml:space="preserve">Figure 19 </w:t>
      </w:r>
      <w:r w:rsidRPr="002E687A">
        <w:t>consists of a variety of ‘other tasks’ and ‘other administration/management’ tasks recorded in the time and task snapshots.</w:t>
      </w:r>
    </w:p>
    <w:p w14:paraId="5A1C0A4B" w14:textId="77777777" w:rsidR="004727B4" w:rsidRPr="002E687A" w:rsidRDefault="004727B4" w:rsidP="004727B4">
      <w:r>
        <w:t xml:space="preserve">Figure 20 </w:t>
      </w:r>
      <w:r w:rsidRPr="002E687A">
        <w:t>provides more detail about the types of tasks done within the ‘client support’ and ‘community education’ categories in</w:t>
      </w:r>
      <w:r>
        <w:t xml:space="preserve"> Figure 19</w:t>
      </w:r>
      <w:r w:rsidRPr="002E687A">
        <w:t xml:space="preserve">. Client meetings (i.e., first, subsequent, and external meetings) account for 34% of time that Connectors spent on client support during the snapshot weeks. Other tasks directly associated with that support (i.e., follow-up and case notes or documentation) accounted for 46% of time that Connectors spent on client support. All other client support related tasks (initial enquiries, travel time, and other work) account for the remaining 20% of Connector time spent on client support. Within community education activities of Connectors, providing education accounted for 28% of time, while planning, organising, and developing materials accounted for 64% of time. For both client support and community education, travel accounted for a relatively small proportion of recorded Connector time (around 8%). </w:t>
      </w:r>
    </w:p>
    <w:p w14:paraId="00C3D3D7"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17" w:name="_Ref128989034"/>
    </w:p>
    <w:p w14:paraId="73A2847E" w14:textId="77777777" w:rsidR="004727B4" w:rsidRPr="002E687A" w:rsidRDefault="004727B4" w:rsidP="00D91068">
      <w:pPr>
        <w:pStyle w:val="Caption"/>
      </w:pPr>
      <w:r w:rsidRPr="002E687A">
        <w:t>Figure</w:t>
      </w:r>
      <w:bookmarkEnd w:id="217"/>
      <w:r>
        <w:t xml:space="preserve"> 20</w:t>
      </w:r>
      <w:r w:rsidRPr="002E687A">
        <w:t xml:space="preserve"> Detail of Connector time spent on client support and community education tasks.</w:t>
      </w:r>
    </w:p>
    <w:p w14:paraId="3CC1C81E" w14:textId="77777777" w:rsidR="004727B4" w:rsidRPr="002E687A" w:rsidRDefault="004727B4" w:rsidP="004727B4">
      <w:r w:rsidRPr="002E687A">
        <w:rPr>
          <w:noProof/>
          <w:lang w:val="en-GB" w:eastAsia="en-GB"/>
        </w:rPr>
        <w:drawing>
          <wp:inline distT="0" distB="0" distL="0" distR="0" wp14:anchorId="20CA98B9" wp14:editId="656CC88A">
            <wp:extent cx="5731510" cy="3757930"/>
            <wp:effectExtent l="0" t="0" r="0" b="1270"/>
            <wp:docPr id="18" name="Picture 18"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Graph showing visual representation of above text. No new content. "/>
                    <pic:cNvPicPr/>
                  </pic:nvPicPr>
                  <pic:blipFill>
                    <a:blip r:embed="rId51"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7E657748" w14:textId="331235BE" w:rsidR="004727B4" w:rsidRPr="002E687A" w:rsidRDefault="004727B4" w:rsidP="006F09A7">
      <w:pPr>
        <w:spacing w:before="240"/>
      </w:pPr>
      <w:r w:rsidRPr="002E687A">
        <w:t xml:space="preserve">During the snapshot weeks, there is considerable variation among </w:t>
      </w:r>
      <w:r w:rsidR="00A72A91">
        <w:t>sites</w:t>
      </w:r>
      <w:r w:rsidRPr="002E687A">
        <w:t xml:space="preserve"> in the allocation of Connector time across types of tasks. </w:t>
      </w:r>
      <w:r>
        <w:t xml:space="preserve">Figure 21 </w:t>
      </w:r>
      <w:r w:rsidRPr="002E687A">
        <w:t xml:space="preserve">on the next page shows the reported allocation of available Connector time to different types of tasks by individual </w:t>
      </w:r>
      <w:r w:rsidR="00A72A91">
        <w:t>sites</w:t>
      </w:r>
      <w:r w:rsidRPr="002E687A">
        <w:t xml:space="preserve">. Across </w:t>
      </w:r>
      <w:r w:rsidR="00A72A91">
        <w:t>sites</w:t>
      </w:r>
      <w:r w:rsidRPr="002E687A">
        <w:t xml:space="preserve">, client support varies between 7% and 66% of available Connector time, with a median of 32%. Not all </w:t>
      </w:r>
      <w:r w:rsidR="00A72A91">
        <w:t>sites</w:t>
      </w:r>
      <w:r w:rsidRPr="002E687A">
        <w:t xml:space="preserve"> reported time for tasks such as other community development and professional development, most likely indicating that such tasks do not typically happen every week. The proportion of unallocated time across </w:t>
      </w:r>
      <w:r w:rsidR="00A72A91">
        <w:t>sites</w:t>
      </w:r>
      <w:r w:rsidRPr="002E687A">
        <w:t xml:space="preserve"> also shows the variation in the coverage of the time and task data that was provided. Five </w:t>
      </w:r>
      <w:r w:rsidR="00A72A91">
        <w:t>sites</w:t>
      </w:r>
      <w:r w:rsidRPr="002E687A">
        <w:t xml:space="preserve"> out of the 27 that provided data for at least one snapshot recorded tasks for less than half of the available Connector time, while 18 </w:t>
      </w:r>
      <w:r w:rsidR="00A72A91">
        <w:t>sites</w:t>
      </w:r>
      <w:r w:rsidRPr="002E687A">
        <w:t xml:space="preserve"> recorded tasks for at least 80% of available Connector time.</w:t>
      </w:r>
    </w:p>
    <w:p w14:paraId="159DF195"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18" w:name="_Ref128989057"/>
    </w:p>
    <w:p w14:paraId="67498E4F" w14:textId="767C01CE" w:rsidR="004727B4" w:rsidRPr="002E687A" w:rsidRDefault="004727B4" w:rsidP="00D91068">
      <w:pPr>
        <w:pStyle w:val="Caption"/>
      </w:pPr>
      <w:r w:rsidRPr="002E687A">
        <w:t xml:space="preserve">Figure </w:t>
      </w:r>
      <w:bookmarkEnd w:id="218"/>
      <w:r>
        <w:t>21</w:t>
      </w:r>
      <w:r w:rsidRPr="002E687A">
        <w:t xml:space="preserve"> Allocation of available Connector time in the snapshot weeks across tasks by </w:t>
      </w:r>
      <w:r w:rsidR="00A72A91">
        <w:t>sites</w:t>
      </w:r>
      <w:r w:rsidRPr="002E687A">
        <w:t xml:space="preserve">. Each dot is an individual </w:t>
      </w:r>
      <w:r w:rsidR="00B328B5">
        <w:t>site</w:t>
      </w:r>
      <w:r w:rsidRPr="002E687A">
        <w:t xml:space="preserve"> that provided data in at least one snapshot week.</w:t>
      </w:r>
    </w:p>
    <w:p w14:paraId="0BE55AD9" w14:textId="77777777" w:rsidR="004727B4" w:rsidRPr="002E687A" w:rsidRDefault="004727B4" w:rsidP="004727B4">
      <w:r w:rsidRPr="002E687A">
        <w:rPr>
          <w:noProof/>
          <w:lang w:val="en-GB" w:eastAsia="en-GB"/>
        </w:rPr>
        <w:drawing>
          <wp:inline distT="0" distB="0" distL="0" distR="0" wp14:anchorId="336C7C23" wp14:editId="3C58C61B">
            <wp:extent cx="5731510" cy="5731510"/>
            <wp:effectExtent l="0" t="0" r="0" b="0"/>
            <wp:docPr id="19" name="Picture 19"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Graph showing visual representation of above text. No new content. "/>
                    <pic:cNvPicPr/>
                  </pic:nvPicPr>
                  <pic:blipFill>
                    <a:blip r:embed="rId52" cstate="print">
                      <a:extLst>
                        <a:ext uri="{28A0092B-C50C-407E-A947-70E740481C1C}">
                          <a14:useLocalDpi xmlns:a14="http://schemas.microsoft.com/office/drawing/2010/main" val="0"/>
                        </a:ext>
                      </a:extLst>
                    </a:blip>
                    <a:stretch>
                      <a:fillRect/>
                    </a:stretch>
                  </pic:blipFill>
                  <pic:spPr>
                    <a:xfrm>
                      <a:off x="0" y="0"/>
                      <a:ext cx="5731510" cy="5731510"/>
                    </a:xfrm>
                    <a:prstGeom prst="rect">
                      <a:avLst/>
                    </a:prstGeom>
                  </pic:spPr>
                </pic:pic>
              </a:graphicData>
            </a:graphic>
          </wp:inline>
        </w:drawing>
      </w:r>
    </w:p>
    <w:p w14:paraId="4A4A533F" w14:textId="0C96924E" w:rsidR="004727B4" w:rsidRPr="002E687A" w:rsidRDefault="004727B4" w:rsidP="006F09A7">
      <w:pPr>
        <w:spacing w:before="240"/>
      </w:pPr>
      <w:r>
        <w:t>Figure 22</w:t>
      </w:r>
      <w:r w:rsidRPr="002E687A">
        <w:t xml:space="preserve"> (on the next page) shows the variation in the time taken for individual tasks reported by individual Connectors. This shows that external meetings with </w:t>
      </w:r>
      <w:r w:rsidR="00EC4243">
        <w:t>older persons</w:t>
      </w:r>
      <w:r w:rsidRPr="002E687A">
        <w:t xml:space="preserve"> (median 90 minutes) tend to take longer than first meetings (median 60 minutes), which in turn tend to take longer than subsequent meetings (median 35 minutes), but within each of these categories there were relatively short and relatively long meetings. Where travel was required for client meetings, the reported time varied between 10 and 180 minutes, with a median of 30 minutes. Professional development and providing community education tasks were less frequently recorded, but some of these tasks took a significant amount of Connector time (6 to 9 hours in a few cases).</w:t>
      </w:r>
    </w:p>
    <w:p w14:paraId="2068685D"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19" w:name="_Ref128989069"/>
    </w:p>
    <w:p w14:paraId="607879DF" w14:textId="77777777" w:rsidR="004727B4" w:rsidRPr="00575D92" w:rsidRDefault="004727B4" w:rsidP="00D91068">
      <w:pPr>
        <w:pStyle w:val="Caption"/>
      </w:pPr>
      <w:r w:rsidRPr="00575D92">
        <w:t xml:space="preserve">Figure </w:t>
      </w:r>
      <w:bookmarkEnd w:id="219"/>
      <w:r w:rsidRPr="00575D92">
        <w:t>22 Reported duration of individual tasks done by Connectors in the snapshot week. Each dot is an individual task recorded by an individual Connector.</w:t>
      </w:r>
    </w:p>
    <w:p w14:paraId="08E841CC" w14:textId="77777777" w:rsidR="004727B4" w:rsidRPr="002E687A" w:rsidRDefault="004727B4" w:rsidP="004727B4">
      <w:r w:rsidRPr="002E687A">
        <w:rPr>
          <w:noProof/>
          <w:lang w:val="en-GB" w:eastAsia="en-GB"/>
        </w:rPr>
        <w:drawing>
          <wp:inline distT="0" distB="0" distL="0" distR="0" wp14:anchorId="17931026" wp14:editId="0114C6FA">
            <wp:extent cx="5648325" cy="8291637"/>
            <wp:effectExtent l="0" t="0" r="0" b="0"/>
            <wp:docPr id="21" name="Picture 21"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Graph showing visual representation of above text. No new content. "/>
                    <pic:cNvPicPr/>
                  </pic:nvPicPr>
                  <pic:blipFill>
                    <a:blip r:embed="rId53" cstate="print">
                      <a:extLst>
                        <a:ext uri="{28A0092B-C50C-407E-A947-70E740481C1C}">
                          <a14:useLocalDpi xmlns:a14="http://schemas.microsoft.com/office/drawing/2010/main" val="0"/>
                        </a:ext>
                      </a:extLst>
                    </a:blip>
                    <a:stretch>
                      <a:fillRect/>
                    </a:stretch>
                  </pic:blipFill>
                  <pic:spPr>
                    <a:xfrm>
                      <a:off x="0" y="0"/>
                      <a:ext cx="5653205" cy="8298800"/>
                    </a:xfrm>
                    <a:prstGeom prst="rect">
                      <a:avLst/>
                    </a:prstGeom>
                  </pic:spPr>
                </pic:pic>
              </a:graphicData>
            </a:graphic>
          </wp:inline>
        </w:drawing>
      </w:r>
    </w:p>
    <w:p w14:paraId="5130E428" w14:textId="0CA5AAD1" w:rsidR="004727B4" w:rsidRPr="002E687A" w:rsidRDefault="004727B4" w:rsidP="00694DDA">
      <w:pPr>
        <w:pStyle w:val="Heading3"/>
      </w:pPr>
      <w:bookmarkStart w:id="220" w:name="_Toc131053005"/>
      <w:bookmarkStart w:id="221" w:name="_Toc131095185"/>
      <w:r w:rsidRPr="002E687A">
        <w:t xml:space="preserve">Connector support time received by </w:t>
      </w:r>
      <w:r w:rsidR="00EC4243">
        <w:t>older persons</w:t>
      </w:r>
      <w:bookmarkEnd w:id="220"/>
      <w:bookmarkEnd w:id="221"/>
    </w:p>
    <w:tbl>
      <w:tblPr>
        <w:tblStyle w:val="TableGridLight"/>
        <w:tblpPr w:leftFromText="180" w:rightFromText="180" w:vertAnchor="text" w:tblpY="1"/>
        <w:tblW w:w="5949" w:type="dxa"/>
        <w:tblLook w:val="04A0" w:firstRow="1" w:lastRow="0" w:firstColumn="1" w:lastColumn="0" w:noHBand="0" w:noVBand="1"/>
      </w:tblPr>
      <w:tblGrid>
        <w:gridCol w:w="5949"/>
      </w:tblGrid>
      <w:tr w:rsidR="004727B4" w:rsidRPr="002E687A" w14:paraId="4D594FE8" w14:textId="77777777" w:rsidTr="00C2268B">
        <w:tc>
          <w:tcPr>
            <w:tcW w:w="5949" w:type="dxa"/>
          </w:tcPr>
          <w:p w14:paraId="5BADC372" w14:textId="17F90EBC" w:rsidR="004727B4" w:rsidRPr="002E687A" w:rsidRDefault="004727B4" w:rsidP="00D91068">
            <w:pPr>
              <w:pStyle w:val="Caption"/>
            </w:pPr>
            <w:bookmarkStart w:id="222" w:name="_Ref128989082"/>
            <w:r w:rsidRPr="002E687A">
              <w:t xml:space="preserve">Figure </w:t>
            </w:r>
            <w:bookmarkEnd w:id="222"/>
            <w:r>
              <w:t>23</w:t>
            </w:r>
            <w:r w:rsidRPr="002E687A">
              <w:t xml:space="preserve"> Breakdown of client support time received by individual </w:t>
            </w:r>
            <w:r w:rsidR="00EC4243">
              <w:t>older persons</w:t>
            </w:r>
            <w:r w:rsidRPr="002E687A">
              <w:t xml:space="preserve"> in the snapshot week.</w:t>
            </w:r>
          </w:p>
          <w:p w14:paraId="342FE25A" w14:textId="77777777" w:rsidR="004727B4" w:rsidRPr="002E687A" w:rsidRDefault="004727B4" w:rsidP="00AC566D">
            <w:r w:rsidRPr="002E687A">
              <w:rPr>
                <w:noProof/>
                <w:lang w:val="en-GB" w:eastAsia="en-GB"/>
              </w:rPr>
              <w:drawing>
                <wp:inline distT="0" distB="0" distL="0" distR="0" wp14:anchorId="356A0A85" wp14:editId="4BFCA8D7">
                  <wp:extent cx="3594100" cy="5753100"/>
                  <wp:effectExtent l="0" t="0" r="0" b="0"/>
                  <wp:docPr id="22" name="Picture 22"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Graph showing visual representation of above text. No new content. "/>
                          <pic:cNvPicPr/>
                        </pic:nvPicPr>
                        <pic:blipFill>
                          <a:blip r:embed="rId54" cstate="print">
                            <a:extLst>
                              <a:ext uri="{28A0092B-C50C-407E-A947-70E740481C1C}">
                                <a14:useLocalDpi xmlns:a14="http://schemas.microsoft.com/office/drawing/2010/main" val="0"/>
                              </a:ext>
                            </a:extLst>
                          </a:blip>
                          <a:stretch>
                            <a:fillRect/>
                          </a:stretch>
                        </pic:blipFill>
                        <pic:spPr>
                          <a:xfrm>
                            <a:off x="0" y="0"/>
                            <a:ext cx="3594100" cy="5753100"/>
                          </a:xfrm>
                          <a:prstGeom prst="rect">
                            <a:avLst/>
                          </a:prstGeom>
                        </pic:spPr>
                      </pic:pic>
                    </a:graphicData>
                  </a:graphic>
                </wp:inline>
              </w:drawing>
            </w:r>
          </w:p>
          <w:p w14:paraId="2C0B6CCA" w14:textId="77777777" w:rsidR="004727B4" w:rsidRPr="002E687A" w:rsidRDefault="004727B4" w:rsidP="00AC566D"/>
        </w:tc>
      </w:tr>
    </w:tbl>
    <w:p w14:paraId="2A54CC24" w14:textId="191196E3" w:rsidR="004727B4" w:rsidRPr="002E687A" w:rsidRDefault="004727B4" w:rsidP="004727B4">
      <w:r w:rsidRPr="002E687A">
        <w:t xml:space="preserve">Connector time received by individual </w:t>
      </w:r>
      <w:r w:rsidR="00EC4243">
        <w:t>older persons</w:t>
      </w:r>
      <w:r w:rsidRPr="002E687A">
        <w:t xml:space="preserve"> can be analysed for client support tasks associated with the 376 individual </w:t>
      </w:r>
      <w:r w:rsidR="00EC4243">
        <w:t>older persons</w:t>
      </w:r>
      <w:r w:rsidRPr="002E687A">
        <w:t xml:space="preserve"> with ID numbers in the combined set of time and task snapshots. For each of these individual </w:t>
      </w:r>
      <w:r w:rsidR="00EC4243">
        <w:t>older persons</w:t>
      </w:r>
      <w:r w:rsidRPr="002E687A">
        <w:t xml:space="preserve">, </w:t>
      </w:r>
      <w:r>
        <w:t xml:space="preserve">Figure 23 </w:t>
      </w:r>
      <w:r w:rsidRPr="002E687A">
        <w:t xml:space="preserve">shows how the recorded Connector time that they received was divided among meetings, travel, and other tasks. </w:t>
      </w:r>
    </w:p>
    <w:p w14:paraId="2CC26E42" w14:textId="6ED268F6" w:rsidR="004727B4" w:rsidRPr="002E687A" w:rsidRDefault="004727B4" w:rsidP="004727B4">
      <w:r w:rsidRPr="002E687A">
        <w:t xml:space="preserve">Among these </w:t>
      </w:r>
      <w:r w:rsidR="00EC4243">
        <w:t>older persons</w:t>
      </w:r>
      <w:r w:rsidRPr="002E687A">
        <w:t xml:space="preserve">, 170 (45%) had a meeting with a Connector during the snapshot week (including external meetings). For all but 19 of those 170 </w:t>
      </w:r>
      <w:r w:rsidR="00EC4243">
        <w:t>older persons</w:t>
      </w:r>
      <w:r w:rsidRPr="002E687A">
        <w:t xml:space="preserve">, the meeting itself took at least half of the support time provided to the client in the snapshot weeks. </w:t>
      </w:r>
    </w:p>
    <w:p w14:paraId="11A389E6" w14:textId="707FB868" w:rsidR="004727B4" w:rsidRPr="002E687A" w:rsidRDefault="004727B4" w:rsidP="004727B4">
      <w:r w:rsidRPr="002E687A">
        <w:t xml:space="preserve">Connectors also did other tasks for 296 (79%) of these </w:t>
      </w:r>
      <w:r w:rsidR="00EC4243">
        <w:t>older persons</w:t>
      </w:r>
      <w:r w:rsidRPr="002E687A">
        <w:t xml:space="preserve">, and for 197 </w:t>
      </w:r>
      <w:r w:rsidR="00EC4243">
        <w:t>older persons</w:t>
      </w:r>
      <w:r w:rsidRPr="002E687A">
        <w:t xml:space="preserve"> (52%), other tasks accounted for all the Connector time the client received during the snapshot weeks. </w:t>
      </w:r>
    </w:p>
    <w:p w14:paraId="4807359D" w14:textId="2A4692F0" w:rsidR="004727B4" w:rsidRPr="002E687A" w:rsidRDefault="004727B4" w:rsidP="004727B4">
      <w:r w:rsidRPr="002E687A">
        <w:t xml:space="preserve">It is unclear why travel time was recorded for some </w:t>
      </w:r>
      <w:r w:rsidR="00EC4243">
        <w:t>older persons</w:t>
      </w:r>
      <w:r w:rsidRPr="002E687A">
        <w:t xml:space="preserve"> where no meeting was recorded; this could reflect a data quality issue or incomplete recording of tasks.</w:t>
      </w:r>
    </w:p>
    <w:p w14:paraId="478EAA22" w14:textId="2F349763" w:rsidR="004727B4" w:rsidRPr="002E687A" w:rsidRDefault="004727B4" w:rsidP="004727B4">
      <w:r>
        <w:t xml:space="preserve">Figure 24 </w:t>
      </w:r>
      <w:r w:rsidRPr="002E687A">
        <w:t xml:space="preserve">on the next page shows more detailed analysis of the number and duration of Connector support tasks provided to the 376 </w:t>
      </w:r>
      <w:r w:rsidR="00EC4243">
        <w:t>older persons</w:t>
      </w:r>
      <w:r w:rsidRPr="002E687A">
        <w:t xml:space="preserve"> with ID numbers recorded during the snapshot weeks, across all </w:t>
      </w:r>
      <w:r w:rsidR="00A72A91">
        <w:t>sites</w:t>
      </w:r>
      <w:r w:rsidRPr="002E687A">
        <w:t xml:space="preserve"> combined. This shows: </w:t>
      </w:r>
    </w:p>
    <w:p w14:paraId="4721C247" w14:textId="6EE34F27" w:rsidR="004727B4" w:rsidRPr="002E687A" w:rsidRDefault="004727B4" w:rsidP="00C2268B">
      <w:pPr>
        <w:pStyle w:val="ListBullet"/>
      </w:pPr>
      <w:r w:rsidRPr="002E687A">
        <w:t xml:space="preserve">Around half of these </w:t>
      </w:r>
      <w:r w:rsidR="00EC4243">
        <w:t>older persons</w:t>
      </w:r>
      <w:r w:rsidRPr="002E687A">
        <w:t xml:space="preserve"> received one support task and half received more than one task.</w:t>
      </w:r>
      <w:r w:rsidRPr="000830D7">
        <w:rPr>
          <w:rStyle w:val="FootnoteReference"/>
        </w:rPr>
        <w:footnoteReference w:id="24"/>
      </w:r>
    </w:p>
    <w:p w14:paraId="7526F528" w14:textId="2977C63D" w:rsidR="004727B4" w:rsidRPr="002E687A" w:rsidRDefault="004727B4" w:rsidP="00C2268B">
      <w:pPr>
        <w:pStyle w:val="ListBullet"/>
      </w:pPr>
      <w:r w:rsidRPr="002E687A">
        <w:t xml:space="preserve">Only 6% of these </w:t>
      </w:r>
      <w:r w:rsidR="00EC4243">
        <w:t>older persons</w:t>
      </w:r>
      <w:r w:rsidRPr="002E687A">
        <w:t xml:space="preserve"> received more than one meeting in a week. </w:t>
      </w:r>
    </w:p>
    <w:p w14:paraId="7297F7CA" w14:textId="033BD56F" w:rsidR="004727B4" w:rsidRPr="002E687A" w:rsidRDefault="004727B4" w:rsidP="00C2268B">
      <w:pPr>
        <w:pStyle w:val="ListBullet"/>
      </w:pPr>
      <w:r w:rsidRPr="002E687A">
        <w:t xml:space="preserve">Around 78% of these </w:t>
      </w:r>
      <w:r w:rsidR="00EC4243">
        <w:t>older persons</w:t>
      </w:r>
      <w:r w:rsidRPr="002E687A">
        <w:t xml:space="preserve"> received other forms of support aside from meetings and travel related to meetings. For 26% of </w:t>
      </w:r>
      <w:r w:rsidR="00EC4243">
        <w:t>older persons</w:t>
      </w:r>
      <w:r w:rsidRPr="002E687A">
        <w:t xml:space="preserve">, this other support involved more than one recorded task in a week. </w:t>
      </w:r>
    </w:p>
    <w:p w14:paraId="4B09EEC0" w14:textId="0B1F958D" w:rsidR="004727B4" w:rsidRPr="002E687A" w:rsidRDefault="004727B4" w:rsidP="00C2268B">
      <w:pPr>
        <w:pStyle w:val="ListBullet"/>
      </w:pPr>
      <w:r w:rsidRPr="002E687A">
        <w:t xml:space="preserve">The total weekly Connector support time provided to each client ranged from 5 to 375 minutes, with a median of 42 minutes. One hour or more of Connector support time in a week was provided to 42% of </w:t>
      </w:r>
      <w:r w:rsidR="00EC4243">
        <w:t>older persons</w:t>
      </w:r>
      <w:r w:rsidRPr="002E687A">
        <w:t xml:space="preserve">, and 17% of </w:t>
      </w:r>
      <w:r w:rsidR="00EC4243">
        <w:t>older persons</w:t>
      </w:r>
      <w:r w:rsidRPr="002E687A">
        <w:t xml:space="preserve"> received two hours or more of support time. Around 36% of </w:t>
      </w:r>
      <w:r w:rsidR="00EC4243">
        <w:t>older persons</w:t>
      </w:r>
      <w:r w:rsidRPr="002E687A">
        <w:t xml:space="preserve"> who received one hour or more of Connector support time during a snapshot week were new </w:t>
      </w:r>
      <w:r w:rsidR="00EC4243">
        <w:t>older persons</w:t>
      </w:r>
      <w:r w:rsidRPr="002E687A">
        <w:t xml:space="preserve"> who were recorded as having their first meeting with a Connector during that week. In comparison, around 11% of </w:t>
      </w:r>
      <w:r w:rsidR="00EC4243">
        <w:t>older persons</w:t>
      </w:r>
      <w:r w:rsidRPr="002E687A">
        <w:t xml:space="preserve"> who received less than one hour of Connector support time during a snapshot week were new </w:t>
      </w:r>
      <w:r w:rsidR="00EC4243">
        <w:t>older persons</w:t>
      </w:r>
      <w:r w:rsidRPr="002E687A">
        <w:t xml:space="preserve">. This reflects that first meetings with </w:t>
      </w:r>
      <w:r w:rsidR="00EC4243">
        <w:t>older persons</w:t>
      </w:r>
      <w:r w:rsidRPr="002E687A">
        <w:t xml:space="preserve"> were generally longer than subsequent meetings (see</w:t>
      </w:r>
      <w:r>
        <w:t xml:space="preserve"> Figure 22</w:t>
      </w:r>
      <w:r w:rsidRPr="002E687A">
        <w:t xml:space="preserve"> above). </w:t>
      </w:r>
    </w:p>
    <w:p w14:paraId="57192B04" w14:textId="55B8F8C5" w:rsidR="004727B4" w:rsidRPr="002E687A" w:rsidRDefault="004727B4" w:rsidP="00C2268B">
      <w:pPr>
        <w:pStyle w:val="ListBullet"/>
      </w:pPr>
      <w:r w:rsidRPr="002E687A">
        <w:t xml:space="preserve">Total weekly meeting time provided to each client during the snapshot weeks ranged from 10 minutes to 270 minutes, with a median of 45 minutes. One hour or more of meeting time was provided to 22% of </w:t>
      </w:r>
      <w:r w:rsidR="00EC4243">
        <w:t>older persons</w:t>
      </w:r>
      <w:r w:rsidRPr="002E687A">
        <w:t xml:space="preserve">. </w:t>
      </w:r>
    </w:p>
    <w:p w14:paraId="7ECA4829" w14:textId="4B8CAD5B" w:rsidR="004727B4" w:rsidRPr="002E687A" w:rsidRDefault="004727B4" w:rsidP="004727B4">
      <w:pPr>
        <w:pStyle w:val="ListBullet"/>
      </w:pPr>
      <w:r w:rsidRPr="002E687A">
        <w:t xml:space="preserve">Total Connector time spent on other support tasks (aside from meetings and travel) for these </w:t>
      </w:r>
      <w:r w:rsidR="00EC4243">
        <w:t>older persons</w:t>
      </w:r>
      <w:r w:rsidRPr="002E687A">
        <w:t xml:space="preserve"> ranged from 5 minutes to 240 minutes, with a median of 30 minutes. Other support tasks took one hour or more of Connector time for 20% of </w:t>
      </w:r>
      <w:r w:rsidR="00EC4243">
        <w:t>older persons</w:t>
      </w:r>
      <w:r w:rsidRPr="002E687A">
        <w:t>.</w:t>
      </w:r>
    </w:p>
    <w:p w14:paraId="313F399E" w14:textId="77777777" w:rsidR="004727B4" w:rsidRPr="002E687A" w:rsidRDefault="004727B4" w:rsidP="00D91068">
      <w:pPr>
        <w:pStyle w:val="Caption"/>
        <w:sectPr w:rsidR="004727B4" w:rsidRPr="002E687A" w:rsidSect="005C16D3">
          <w:pgSz w:w="11900" w:h="16840"/>
          <w:pgMar w:top="1315" w:right="1315" w:bottom="1701" w:left="1315" w:header="708" w:footer="708" w:gutter="0"/>
          <w:cols w:space="708"/>
          <w:docGrid w:linePitch="360"/>
        </w:sectPr>
      </w:pPr>
      <w:bookmarkStart w:id="223" w:name="_Ref128989092"/>
    </w:p>
    <w:p w14:paraId="61922B74" w14:textId="2AEBDA55" w:rsidR="004727B4" w:rsidRPr="002E687A" w:rsidRDefault="004727B4" w:rsidP="00D91068">
      <w:pPr>
        <w:pStyle w:val="Caption"/>
      </w:pPr>
      <w:r w:rsidRPr="002E687A">
        <w:t>Figure</w:t>
      </w:r>
      <w:bookmarkEnd w:id="223"/>
      <w:r>
        <w:t xml:space="preserve"> 24</w:t>
      </w:r>
      <w:r w:rsidRPr="002E687A">
        <w:t xml:space="preserve"> Analysis of the weekly number and duration of support tasks for </w:t>
      </w:r>
      <w:r w:rsidR="00EC4243">
        <w:t>older persons</w:t>
      </w:r>
      <w:r w:rsidRPr="002E687A">
        <w:t>.</w:t>
      </w:r>
    </w:p>
    <w:p w14:paraId="0D053A43" w14:textId="10D823D5" w:rsidR="004727B4" w:rsidRPr="002E687A" w:rsidRDefault="004727B4" w:rsidP="004727B4">
      <w:r w:rsidRPr="002E687A">
        <w:rPr>
          <w:noProof/>
          <w:lang w:val="en-GB" w:eastAsia="en-GB"/>
        </w:rPr>
        <w:drawing>
          <wp:inline distT="0" distB="0" distL="0" distR="0" wp14:anchorId="047A44C2" wp14:editId="78AA0521">
            <wp:extent cx="5731510" cy="7882255"/>
            <wp:effectExtent l="0" t="0" r="0" b="4445"/>
            <wp:docPr id="25" name="Picture 25"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 showing visual representation of above text. No new content. "/>
                    <pic:cNvPicPr/>
                  </pic:nvPicPr>
                  <pic:blipFill>
                    <a:blip r:embed="rId55" cstate="print">
                      <a:extLst>
                        <a:ext uri="{28A0092B-C50C-407E-A947-70E740481C1C}">
                          <a14:useLocalDpi xmlns:a14="http://schemas.microsoft.com/office/drawing/2010/main" val="0"/>
                        </a:ext>
                      </a:extLst>
                    </a:blip>
                    <a:stretch>
                      <a:fillRect/>
                    </a:stretch>
                  </pic:blipFill>
                  <pic:spPr>
                    <a:xfrm>
                      <a:off x="0" y="0"/>
                      <a:ext cx="5731510" cy="7882255"/>
                    </a:xfrm>
                    <a:prstGeom prst="rect">
                      <a:avLst/>
                    </a:prstGeom>
                  </pic:spPr>
                </pic:pic>
              </a:graphicData>
            </a:graphic>
          </wp:inline>
        </w:drawing>
      </w:r>
    </w:p>
    <w:p w14:paraId="1C98E360" w14:textId="77777777" w:rsidR="004727B4" w:rsidRPr="002E687A" w:rsidRDefault="004727B4" w:rsidP="000830D7">
      <w:pPr>
        <w:pStyle w:val="Heading4"/>
      </w:pPr>
      <w:r w:rsidRPr="002E687A">
        <w:t>Use of non-Connector time</w:t>
      </w:r>
    </w:p>
    <w:p w14:paraId="2AF5FA70" w14:textId="432B3282" w:rsidR="004727B4" w:rsidRPr="002E687A" w:rsidRDefault="004727B4" w:rsidP="006F09A7">
      <w:pPr>
        <w:spacing w:after="360"/>
      </w:pPr>
      <w:r w:rsidRPr="002E687A">
        <w:t xml:space="preserve">Time for other staff members aside from Connectors was recorded for 31% of tasks recorded by all </w:t>
      </w:r>
      <w:r w:rsidR="00A72A91">
        <w:t>sites</w:t>
      </w:r>
      <w:r w:rsidRPr="002E687A">
        <w:t xml:space="preserve"> during the two snapshot weeks combined. It was more common for other staff members to be involved in community outreach and network meetings tasks than with client support or other tasks (</w:t>
      </w:r>
      <w:r>
        <w:t>Figure 25)</w:t>
      </w:r>
      <w:r w:rsidRPr="002E687A">
        <w:t>.</w:t>
      </w:r>
    </w:p>
    <w:p w14:paraId="3995579B" w14:textId="77777777" w:rsidR="004727B4" w:rsidRPr="002E687A" w:rsidRDefault="004727B4" w:rsidP="00D91068">
      <w:pPr>
        <w:pStyle w:val="Caption"/>
      </w:pPr>
      <w:bookmarkStart w:id="224" w:name="_Ref128989122"/>
      <w:r w:rsidRPr="002E687A">
        <w:t>Figure</w:t>
      </w:r>
      <w:bookmarkEnd w:id="224"/>
      <w:r>
        <w:t xml:space="preserve"> 25</w:t>
      </w:r>
      <w:r w:rsidRPr="002E687A">
        <w:t xml:space="preserve"> Proportion of tasks with other staff time recorded</w:t>
      </w:r>
    </w:p>
    <w:p w14:paraId="1F560BF9" w14:textId="46956F26" w:rsidR="004727B4" w:rsidRPr="002E687A" w:rsidRDefault="004727B4" w:rsidP="006F09A7">
      <w:pPr>
        <w:spacing w:after="360"/>
      </w:pPr>
      <w:r w:rsidRPr="002E687A">
        <w:rPr>
          <w:noProof/>
          <w:lang w:val="en-GB" w:eastAsia="en-GB"/>
        </w:rPr>
        <w:drawing>
          <wp:inline distT="0" distB="0" distL="0" distR="0" wp14:anchorId="2FC12378" wp14:editId="4010CFB6">
            <wp:extent cx="5731510" cy="2138045"/>
            <wp:effectExtent l="0" t="0" r="0" b="0"/>
            <wp:docPr id="45" name="Picture 45"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Graph showing visual representation of above text. No new content. "/>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731510" cy="2138045"/>
                    </a:xfrm>
                    <a:prstGeom prst="rect">
                      <a:avLst/>
                    </a:prstGeom>
                  </pic:spPr>
                </pic:pic>
              </a:graphicData>
            </a:graphic>
          </wp:inline>
        </w:drawing>
      </w:r>
      <w:r w:rsidRPr="002E687A">
        <w:t xml:space="preserve"> </w:t>
      </w:r>
    </w:p>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240"/>
      </w:tblGrid>
      <w:tr w:rsidR="004727B4" w:rsidRPr="002E687A" w14:paraId="6705A929" w14:textId="77777777" w:rsidTr="00AC566D">
        <w:trPr>
          <w:cnfStyle w:val="100000000000" w:firstRow="1" w:lastRow="0" w:firstColumn="0" w:lastColumn="0" w:oddVBand="0" w:evenVBand="0" w:oddHBand="0" w:evenHBand="0" w:firstRowFirstColumn="0" w:firstRowLastColumn="0" w:lastRowFirstColumn="0" w:lastRowLastColumn="0"/>
        </w:trPr>
        <w:tc>
          <w:tcPr>
            <w:tcW w:w="5240" w:type="dxa"/>
          </w:tcPr>
          <w:p w14:paraId="4316057B" w14:textId="6323733F" w:rsidR="004727B4" w:rsidRPr="004846D9" w:rsidRDefault="004727B4" w:rsidP="00D91068">
            <w:pPr>
              <w:pStyle w:val="Caption"/>
              <w:rPr>
                <w:b w:val="0"/>
                <w:bCs/>
              </w:rPr>
            </w:pPr>
            <w:bookmarkStart w:id="225" w:name="_Ref128989135"/>
            <w:r w:rsidRPr="00A72A91">
              <w:rPr>
                <w:bCs/>
              </w:rPr>
              <w:t>Figure</w:t>
            </w:r>
            <w:bookmarkEnd w:id="225"/>
            <w:r w:rsidRPr="00A72A91">
              <w:rPr>
                <w:bCs/>
              </w:rPr>
              <w:t xml:space="preserve"> 26 Allocation of non-Connector time to tasks (all </w:t>
            </w:r>
            <w:r w:rsidR="00A72A91">
              <w:rPr>
                <w:bCs/>
              </w:rPr>
              <w:t>sites</w:t>
            </w:r>
            <w:r w:rsidRPr="00A72A91">
              <w:rPr>
                <w:bCs/>
              </w:rPr>
              <w:t xml:space="preserve"> combined).</w:t>
            </w:r>
          </w:p>
          <w:p w14:paraId="3EDD1819" w14:textId="77777777" w:rsidR="004727B4" w:rsidRPr="002E687A" w:rsidRDefault="004727B4" w:rsidP="00AC566D">
            <w:r w:rsidRPr="002E687A">
              <w:rPr>
                <w:noProof/>
                <w:lang w:val="en-GB" w:eastAsia="en-GB"/>
              </w:rPr>
              <w:drawing>
                <wp:inline distT="0" distB="0" distL="0" distR="0" wp14:anchorId="3BE8CA4E" wp14:editId="5D568433">
                  <wp:extent cx="3225800" cy="3771900"/>
                  <wp:effectExtent l="0" t="0" r="0" b="0"/>
                  <wp:docPr id="28" name="Picture 28"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Graph showing visual representation of above text. No new content. "/>
                          <pic:cNvPicPr/>
                        </pic:nvPicPr>
                        <pic:blipFill>
                          <a:blip r:embed="rId33" cstate="print">
                            <a:extLst>
                              <a:ext uri="{28A0092B-C50C-407E-A947-70E740481C1C}">
                                <a14:useLocalDpi xmlns:a14="http://schemas.microsoft.com/office/drawing/2010/main" val="0"/>
                              </a:ext>
                            </a:extLst>
                          </a:blip>
                          <a:stretch>
                            <a:fillRect/>
                          </a:stretch>
                        </pic:blipFill>
                        <pic:spPr>
                          <a:xfrm>
                            <a:off x="0" y="0"/>
                            <a:ext cx="3225800" cy="3771900"/>
                          </a:xfrm>
                          <a:prstGeom prst="rect">
                            <a:avLst/>
                          </a:prstGeom>
                        </pic:spPr>
                      </pic:pic>
                    </a:graphicData>
                  </a:graphic>
                </wp:inline>
              </w:drawing>
            </w:r>
          </w:p>
          <w:p w14:paraId="42F25DCF" w14:textId="3F657B1D" w:rsidR="004727B4" w:rsidRPr="002E687A" w:rsidRDefault="004727B4" w:rsidP="00AC566D"/>
        </w:tc>
      </w:tr>
    </w:tbl>
    <w:p w14:paraId="5F37775D" w14:textId="47E2DD23" w:rsidR="004727B4" w:rsidRPr="002E687A" w:rsidRDefault="004727B4" w:rsidP="004727B4">
      <w:r w:rsidRPr="002E687A">
        <w:t xml:space="preserve">Across all </w:t>
      </w:r>
      <w:r w:rsidR="00A72A91">
        <w:t>sites</w:t>
      </w:r>
      <w:r w:rsidRPr="002E687A">
        <w:t xml:space="preserve"> combined and both snapshots, around 45% of the recorded non-Connector time was for tasks relating to community education and development, and 25% was for client support tasks</w:t>
      </w:r>
      <w:r>
        <w:t xml:space="preserve"> (Figure 26</w:t>
      </w:r>
      <w:r w:rsidRPr="002E687A">
        <w:t xml:space="preserve">). While it was relatively common for non-Connectors to be involved in network meetings and professional development, the total amount of non-Connector time recorded for such tasks was relatively small, most likely reflecting that not all </w:t>
      </w:r>
      <w:r w:rsidR="00A72A91">
        <w:t>sites</w:t>
      </w:r>
      <w:r w:rsidRPr="002E687A">
        <w:t xml:space="preserve"> did such activities during the snapshot week (see</w:t>
      </w:r>
      <w:r>
        <w:t xml:space="preserve"> Figure 21</w:t>
      </w:r>
      <w:r w:rsidRPr="002E687A">
        <w:t xml:space="preserve"> above). </w:t>
      </w:r>
    </w:p>
    <w:p w14:paraId="6DEB1315" w14:textId="77777777" w:rsidR="004727B4" w:rsidRPr="002E687A" w:rsidRDefault="004727B4" w:rsidP="004727B4"/>
    <w:p w14:paraId="5C3B2378" w14:textId="72F1B7C6" w:rsidR="004727B4" w:rsidRPr="002E687A" w:rsidRDefault="004727B4" w:rsidP="006F09A7">
      <w:pPr>
        <w:spacing w:after="240"/>
        <w:ind w:left="5387"/>
      </w:pPr>
      <w:r>
        <w:t>Figure 27 o</w:t>
      </w:r>
      <w:r w:rsidRPr="002E687A">
        <w:t xml:space="preserve">n the next page shows the ratio of total recorded non-Connector time to Connector time during the snapshot weeks for each </w:t>
      </w:r>
      <w:r w:rsidR="00B328B5">
        <w:t>site</w:t>
      </w:r>
      <w:r w:rsidRPr="002E687A">
        <w:t>, broken down by type of task. In most cases the ratio is less than one, indicating that total Connector time was greater than non-Connector time, for a given type of task performed by staff of a</w:t>
      </w:r>
      <w:r w:rsidR="00B328B5">
        <w:t xml:space="preserve"> site</w:t>
      </w:r>
      <w:r w:rsidRPr="002E687A">
        <w:t>. However, there are some cases where the time contributed by non-Connectors was greater than Connectors (i.e., a ratio of greater than one). Most examples of this are for network meetings, community education and community development.</w:t>
      </w:r>
    </w:p>
    <w:p w14:paraId="3D9B1D4D" w14:textId="1E937F2B" w:rsidR="004727B4" w:rsidRPr="002E687A" w:rsidRDefault="004727B4" w:rsidP="006F09A7">
      <w:pPr>
        <w:spacing w:after="240"/>
      </w:pPr>
      <w:r w:rsidRPr="002E687A">
        <w:t xml:space="preserve">All but two </w:t>
      </w:r>
      <w:r w:rsidR="00A72A91">
        <w:t>sites</w:t>
      </w:r>
      <w:r w:rsidRPr="002E687A">
        <w:t xml:space="preserve"> that provided data in at least one snapshot reported some non-Connector time during the snapshot week(s). Five </w:t>
      </w:r>
      <w:r w:rsidR="00A72A91">
        <w:t>sites</w:t>
      </w:r>
      <w:r w:rsidRPr="002E687A">
        <w:t xml:space="preserve"> reported total non-Connector time that was less than 10% of total recorded Connector time, but one </w:t>
      </w:r>
      <w:r w:rsidR="00B328B5">
        <w:t>site</w:t>
      </w:r>
      <w:r w:rsidRPr="002E687A">
        <w:t xml:space="preserve"> reported non-Connector time that exceeded the amount of total Connector time.</w:t>
      </w:r>
      <w:r w:rsidRPr="000830D7">
        <w:rPr>
          <w:rStyle w:val="FootnoteReference"/>
        </w:rPr>
        <w:footnoteReference w:id="25"/>
      </w:r>
      <w:r w:rsidRPr="002E687A">
        <w:t xml:space="preserve"> This suggests that the role of non-Connector staff was quite varied across </w:t>
      </w:r>
      <w:r w:rsidR="00A72A91">
        <w:t>sites</w:t>
      </w:r>
      <w:r w:rsidRPr="002E687A">
        <w:t>.</w:t>
      </w:r>
    </w:p>
    <w:p w14:paraId="02BFE82C" w14:textId="24FF9D12" w:rsidR="004727B4" w:rsidRPr="002E687A" w:rsidRDefault="004727B4" w:rsidP="00D91068">
      <w:pPr>
        <w:pStyle w:val="Caption"/>
      </w:pPr>
      <w:bookmarkStart w:id="226" w:name="_Ref128989158"/>
      <w:r w:rsidRPr="002E687A">
        <w:t xml:space="preserve">Figure </w:t>
      </w:r>
      <w:bookmarkEnd w:id="226"/>
      <w:r>
        <w:t>27</w:t>
      </w:r>
      <w:r w:rsidRPr="002E687A">
        <w:t xml:space="preserve"> Ratio of recorded total non-Connector time to Connector time for each </w:t>
      </w:r>
      <w:r w:rsidR="00B328B5">
        <w:t>site</w:t>
      </w:r>
      <w:r w:rsidRPr="002E687A">
        <w:t xml:space="preserve"> during the snapshot weeks, by type of task. Each dot is an individual </w:t>
      </w:r>
      <w:r w:rsidR="00B328B5">
        <w:t>site</w:t>
      </w:r>
      <w:r w:rsidRPr="002E687A">
        <w:t>.</w:t>
      </w:r>
    </w:p>
    <w:p w14:paraId="173A8141" w14:textId="77777777" w:rsidR="004727B4" w:rsidRPr="002E687A" w:rsidRDefault="004727B4" w:rsidP="004727B4">
      <w:r w:rsidRPr="002E687A">
        <w:rPr>
          <w:noProof/>
          <w:lang w:val="en-GB" w:eastAsia="en-GB"/>
        </w:rPr>
        <w:drawing>
          <wp:inline distT="0" distB="0" distL="0" distR="0" wp14:anchorId="35E37AB1" wp14:editId="7EA7DFB5">
            <wp:extent cx="5731510" cy="5731510"/>
            <wp:effectExtent l="0" t="0" r="0" b="0"/>
            <wp:docPr id="29" name="Picture 29"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Graph showing visual representation of above text. No new content. "/>
                    <pic:cNvPicPr/>
                  </pic:nvPicPr>
                  <pic:blipFill>
                    <a:blip r:embed="rId56" cstate="print">
                      <a:extLst>
                        <a:ext uri="{28A0092B-C50C-407E-A947-70E740481C1C}">
                          <a14:useLocalDpi xmlns:a14="http://schemas.microsoft.com/office/drawing/2010/main" val="0"/>
                        </a:ext>
                      </a:extLst>
                    </a:blip>
                    <a:stretch>
                      <a:fillRect/>
                    </a:stretch>
                  </pic:blipFill>
                  <pic:spPr>
                    <a:xfrm>
                      <a:off x="0" y="0"/>
                      <a:ext cx="5731510" cy="5731510"/>
                    </a:xfrm>
                    <a:prstGeom prst="rect">
                      <a:avLst/>
                    </a:prstGeom>
                  </pic:spPr>
                </pic:pic>
              </a:graphicData>
            </a:graphic>
          </wp:inline>
        </w:drawing>
      </w:r>
    </w:p>
    <w:p w14:paraId="77E40617" w14:textId="77777777" w:rsidR="004727B4" w:rsidRPr="002E687A" w:rsidRDefault="004727B4" w:rsidP="000830D7">
      <w:pPr>
        <w:pStyle w:val="Heading4"/>
      </w:pPr>
      <w:r w:rsidRPr="002E687A">
        <w:t>Connector support time provided by client complexity</w:t>
      </w:r>
    </w:p>
    <w:p w14:paraId="55FFB9CD" w14:textId="17A7473A" w:rsidR="004727B4" w:rsidRPr="002E687A" w:rsidRDefault="004727B4" w:rsidP="004727B4">
      <w:r w:rsidRPr="002E687A">
        <w:t xml:space="preserve">Across both snapshots combined, records of support time provided to 99 individual </w:t>
      </w:r>
      <w:r w:rsidR="00EC4243">
        <w:t>older persons</w:t>
      </w:r>
      <w:r w:rsidRPr="002E687A">
        <w:t xml:space="preserve"> could be matched to </w:t>
      </w:r>
      <w:r w:rsidR="00EC4243">
        <w:t>older persons</w:t>
      </w:r>
      <w:r w:rsidRPr="002E687A">
        <w:t xml:space="preserve"> who had given permission for their personal data to be shared with the evaluation team and where sufficient data was available to allow the client’s complexity score to be calculated (as defined above).</w:t>
      </w:r>
      <w:r w:rsidRPr="000830D7">
        <w:rPr>
          <w:rStyle w:val="FootnoteReference"/>
        </w:rPr>
        <w:footnoteReference w:id="26"/>
      </w:r>
      <w:r w:rsidRPr="002E687A">
        <w:t xml:space="preserve"> </w:t>
      </w:r>
      <w:r>
        <w:t xml:space="preserve">Figure 28 </w:t>
      </w:r>
      <w:r w:rsidRPr="002E687A">
        <w:fldChar w:fldCharType="begin"/>
      </w:r>
      <w:r w:rsidRPr="002E687A">
        <w:instrText xml:space="preserve"> REF _Ref128989171 \h  \* MERGEFORMAT </w:instrText>
      </w:r>
      <w:r w:rsidRPr="002E687A">
        <w:fldChar w:fldCharType="separate"/>
      </w:r>
      <w:r w:rsidR="00E34AC4" w:rsidRPr="002E687A">
        <w:t xml:space="preserve">Figure </w:t>
      </w:r>
      <w:r w:rsidRPr="002E687A">
        <w:fldChar w:fldCharType="end"/>
      </w:r>
      <w:r w:rsidRPr="002E687A">
        <w:t xml:space="preserve">shows how weekly support time provided to </w:t>
      </w:r>
      <w:r w:rsidR="00EC4243">
        <w:t>older persons</w:t>
      </w:r>
      <w:r w:rsidRPr="002E687A">
        <w:t xml:space="preserve"> varied with client complexity.</w:t>
      </w:r>
      <w:r w:rsidRPr="000830D7">
        <w:rPr>
          <w:rStyle w:val="FootnoteReference"/>
        </w:rPr>
        <w:footnoteReference w:id="27"/>
      </w:r>
      <w:r w:rsidRPr="002E687A">
        <w:t xml:space="preserve"> This is suggestive of an increasing relationship between client complexity and support time, with median time provided to </w:t>
      </w:r>
      <w:r w:rsidR="00EC4243">
        <w:t>older persons</w:t>
      </w:r>
      <w:r w:rsidRPr="002E687A">
        <w:t xml:space="preserve"> with a complexity score of six almost double that provided to </w:t>
      </w:r>
      <w:r w:rsidR="00EC4243">
        <w:t>older persons</w:t>
      </w:r>
      <w:r w:rsidRPr="002E687A">
        <w:t xml:space="preserve"> with a complexity score of three. However, among </w:t>
      </w:r>
      <w:r w:rsidR="00EC4243">
        <w:t>older persons</w:t>
      </w:r>
      <w:r w:rsidRPr="002E687A">
        <w:t xml:space="preserve"> with each complexity score, there is a wide range of support time provided, and the correlation between support time and complexity score is not statistically significant (Kendall’s rank correlation p-value 0.25). </w:t>
      </w:r>
    </w:p>
    <w:p w14:paraId="4E87CD3C" w14:textId="258F4C2B" w:rsidR="004727B4" w:rsidRPr="002E687A" w:rsidRDefault="004727B4" w:rsidP="00D91068">
      <w:pPr>
        <w:pStyle w:val="Caption"/>
      </w:pPr>
      <w:bookmarkStart w:id="227" w:name="_Ref128989171"/>
      <w:r w:rsidRPr="002E687A">
        <w:t xml:space="preserve">Figure </w:t>
      </w:r>
      <w:bookmarkEnd w:id="227"/>
      <w:r>
        <w:t>28</w:t>
      </w:r>
      <w:r w:rsidRPr="002E687A">
        <w:t xml:space="preserve"> Connector time provided to </w:t>
      </w:r>
      <w:r w:rsidR="00EC4243">
        <w:t>older persons</w:t>
      </w:r>
      <w:r w:rsidRPr="002E687A">
        <w:t xml:space="preserve"> during the snapshot weeks, by client complexity index.</w:t>
      </w:r>
    </w:p>
    <w:p w14:paraId="4AD94685" w14:textId="77777777" w:rsidR="004727B4" w:rsidRPr="002E687A" w:rsidRDefault="004727B4" w:rsidP="004727B4">
      <w:r w:rsidRPr="002E687A">
        <w:rPr>
          <w:noProof/>
          <w:lang w:val="en-GB" w:eastAsia="en-GB"/>
        </w:rPr>
        <w:drawing>
          <wp:inline distT="0" distB="0" distL="0" distR="0" wp14:anchorId="14F6FBA7" wp14:editId="0F5AB117">
            <wp:extent cx="5731510" cy="3757930"/>
            <wp:effectExtent l="0" t="0" r="0" b="1270"/>
            <wp:docPr id="30" name="Picture 30"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Graph showing visual representation of above text. No new content. "/>
                    <pic:cNvPicPr/>
                  </pic:nvPicPr>
                  <pic:blipFill>
                    <a:blip r:embed="rId57"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7085DB68" w14:textId="7446277C" w:rsidR="004727B4" w:rsidRPr="002E687A" w:rsidRDefault="004727B4" w:rsidP="004727B4">
      <w:r w:rsidRPr="002E687A">
        <w:t xml:space="preserve">Comparing the ‘medium’ (complexity score of three or four) and ‘high’ (complexity score of five or more) complexity groups of </w:t>
      </w:r>
      <w:r w:rsidR="00EC4243">
        <w:t>older persons</w:t>
      </w:r>
      <w:r w:rsidRPr="002E687A">
        <w:t xml:space="preserve"> defined above, median support time was 30 minutes for the medium group and 40 minutes for the high group, but there is no statistically significant difference in the average support time provided to these two groups.</w:t>
      </w:r>
    </w:p>
    <w:p w14:paraId="5A3F25F5" w14:textId="77777777" w:rsidR="004727B4" w:rsidRPr="002E687A" w:rsidRDefault="004727B4" w:rsidP="000830D7">
      <w:pPr>
        <w:pStyle w:val="Heading4"/>
      </w:pPr>
      <w:r w:rsidRPr="002E687A">
        <w:t>Agency costs</w:t>
      </w:r>
    </w:p>
    <w:p w14:paraId="43A0078A" w14:textId="66DD5E85" w:rsidR="004727B4" w:rsidRPr="002E687A" w:rsidRDefault="004727B4" w:rsidP="004727B4">
      <w:r>
        <w:t xml:space="preserve">Figure 29 </w:t>
      </w:r>
      <w:r w:rsidRPr="002E687A">
        <w:t xml:space="preserve">summarises the staffing and other cost information that was provided by 25 of the </w:t>
      </w:r>
      <w:r w:rsidR="00A72A91">
        <w:t>sites</w:t>
      </w:r>
      <w:r w:rsidRPr="002E687A">
        <w:t>.</w:t>
      </w:r>
      <w:r w:rsidRPr="000830D7">
        <w:rPr>
          <w:rStyle w:val="FootnoteReference"/>
        </w:rPr>
        <w:footnoteReference w:id="28"/>
      </w:r>
      <w:r w:rsidRPr="002E687A">
        <w:t xml:space="preserve"> Each </w:t>
      </w:r>
      <w:r w:rsidR="00B328B5">
        <w:t>site</w:t>
      </w:r>
      <w:r w:rsidRPr="002E687A">
        <w:t xml:space="preserve"> was asked to provide its costs and the number of FTE for Connectors and other staff over a 12-month period. All 25 of these </w:t>
      </w:r>
      <w:r w:rsidR="00A72A91">
        <w:t>sites</w:t>
      </w:r>
      <w:r w:rsidRPr="002E687A">
        <w:t xml:space="preserve"> reported Connector staff costs, and six reported costs for bilingual support workers. All but three </w:t>
      </w:r>
      <w:r w:rsidR="00A72A91">
        <w:t>sites</w:t>
      </w:r>
      <w:r w:rsidRPr="002E687A">
        <w:t xml:space="preserve"> also reported costs for other staff or overheads, typically managers, project support workers, or other administrative staff. </w:t>
      </w:r>
    </w:p>
    <w:p w14:paraId="64E1E728" w14:textId="714C2776" w:rsidR="004727B4" w:rsidRPr="002E687A" w:rsidRDefault="004727B4" w:rsidP="00D91068">
      <w:pPr>
        <w:pStyle w:val="Caption"/>
      </w:pPr>
      <w:bookmarkStart w:id="228" w:name="_Ref128989183"/>
      <w:r w:rsidRPr="002E687A">
        <w:t>Figure</w:t>
      </w:r>
      <w:bookmarkEnd w:id="228"/>
      <w:r>
        <w:t xml:space="preserve"> 29</w:t>
      </w:r>
      <w:r w:rsidRPr="002E687A">
        <w:t xml:space="preserve"> Annual costs reported by </w:t>
      </w:r>
      <w:r w:rsidR="00A72A91">
        <w:t>sites</w:t>
      </w:r>
      <w:r w:rsidRPr="002E687A">
        <w:t>.</w:t>
      </w:r>
    </w:p>
    <w:p w14:paraId="496DD44E" w14:textId="77777777" w:rsidR="004727B4" w:rsidRPr="002E687A" w:rsidRDefault="004727B4" w:rsidP="004727B4">
      <w:r w:rsidRPr="002E687A">
        <w:rPr>
          <w:noProof/>
          <w:lang w:val="en-GB" w:eastAsia="en-GB"/>
        </w:rPr>
        <w:drawing>
          <wp:inline distT="0" distB="0" distL="0" distR="0" wp14:anchorId="258B6BDF" wp14:editId="02F2E730">
            <wp:extent cx="5731510" cy="3757930"/>
            <wp:effectExtent l="0" t="0" r="0" b="1270"/>
            <wp:docPr id="32" name="Picture 32"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Graph showing visual representation of above text. No new content. "/>
                    <pic:cNvPicPr/>
                  </pic:nvPicPr>
                  <pic:blipFill>
                    <a:blip r:embed="rId58"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7F4A90C0" w14:textId="294E3997" w:rsidR="004727B4" w:rsidRPr="002E687A" w:rsidRDefault="004727B4" w:rsidP="004727B4">
      <w:r w:rsidRPr="002E687A">
        <w:t xml:space="preserve">As shown in </w:t>
      </w:r>
      <w:r>
        <w:t xml:space="preserve">Figure 29, </w:t>
      </w:r>
      <w:r w:rsidRPr="002E687A">
        <w:t xml:space="preserve">staffing costs reported by </w:t>
      </w:r>
      <w:r w:rsidR="00A72A91">
        <w:t>sites</w:t>
      </w:r>
      <w:r w:rsidRPr="002E687A">
        <w:t xml:space="preserve"> vary from $63,000 to $180,000.</w:t>
      </w:r>
      <w:r w:rsidRPr="000830D7">
        <w:rPr>
          <w:rStyle w:val="FootnoteReference"/>
        </w:rPr>
        <w:footnoteReference w:id="29"/>
      </w:r>
      <w:r w:rsidRPr="002E687A">
        <w:t xml:space="preserve"> All </w:t>
      </w:r>
      <w:r w:rsidR="00A72A91">
        <w:t>sites</w:t>
      </w:r>
      <w:r w:rsidRPr="002E687A">
        <w:t xml:space="preserve"> were allocated the same total amount of funds (just under $190,000) to provide services over periods that varied between 12 and 18 months. This translates to an equivalent of between $127,000 and $190,000 over a 12-month period, depending on how long the </w:t>
      </w:r>
      <w:r w:rsidR="00B328B5">
        <w:t>site</w:t>
      </w:r>
      <w:r w:rsidRPr="002E687A">
        <w:t xml:space="preserve"> provided services for. On this basis, it appears that some </w:t>
      </w:r>
      <w:r w:rsidR="00A72A91">
        <w:t>sites</w:t>
      </w:r>
      <w:r w:rsidRPr="002E687A">
        <w:t xml:space="preserve"> have reported costs over 12 months that are substantially less than the funding that was provided, but the reasons for this are not clear. It is possible that </w:t>
      </w:r>
      <w:r w:rsidR="00A72A91">
        <w:t>sites</w:t>
      </w:r>
      <w:r w:rsidRPr="002E687A">
        <w:t xml:space="preserve"> did not fully understand what cost information they were asked to provide, have reported actual costs incurred over a period of less than 12 months, or that non-staffing costs accounted for a significant proportion of costs and were not reported in the cost information provided. </w:t>
      </w:r>
    </w:p>
    <w:p w14:paraId="19EA29CD" w14:textId="472079CE" w:rsidR="004727B4" w:rsidRPr="002E687A" w:rsidRDefault="00A72A91" w:rsidP="004727B4">
      <w:r>
        <w:t>Sites</w:t>
      </w:r>
      <w:r w:rsidR="004727B4" w:rsidRPr="002E687A">
        <w:t xml:space="preserve"> were also asked to provide information about the overall allocation of their costs to paying for Connectors, other staff, and all other costs such as overheads (</w:t>
      </w:r>
      <w:r w:rsidR="004727B4">
        <w:t>Figure 30)</w:t>
      </w:r>
      <w:r w:rsidR="004727B4" w:rsidRPr="002E687A">
        <w:t xml:space="preserve">. This shows considerable variation in the ways that </w:t>
      </w:r>
      <w:r>
        <w:t>sites</w:t>
      </w:r>
      <w:r w:rsidR="004727B4" w:rsidRPr="002E687A">
        <w:t xml:space="preserve"> have chosen to use their funding, with payments to Connectors ranging from around one-third to 100% of total costs. All but two </w:t>
      </w:r>
      <w:r>
        <w:t>sites</w:t>
      </w:r>
      <w:r w:rsidR="004727B4" w:rsidRPr="002E687A">
        <w:t xml:space="preserve"> reported allocating some funding to other costs aside from staffing, with this proportion ranging from 2% to 56% of funding. </w:t>
      </w:r>
    </w:p>
    <w:p w14:paraId="3F81C336" w14:textId="1CDCA588" w:rsidR="004727B4" w:rsidRPr="002E687A" w:rsidRDefault="004727B4" w:rsidP="00D91068">
      <w:pPr>
        <w:pStyle w:val="Caption"/>
      </w:pPr>
      <w:bookmarkStart w:id="229" w:name="_Ref128989209"/>
      <w:r w:rsidRPr="002E687A">
        <w:t xml:space="preserve">Figure </w:t>
      </w:r>
      <w:bookmarkEnd w:id="229"/>
      <w:r>
        <w:t>30</w:t>
      </w:r>
      <w:r w:rsidRPr="002E687A">
        <w:t xml:space="preserve"> Cost allocations reported by </w:t>
      </w:r>
      <w:r w:rsidR="00A72A91">
        <w:t>sites</w:t>
      </w:r>
      <w:r w:rsidRPr="002E687A">
        <w:t>.</w:t>
      </w:r>
    </w:p>
    <w:p w14:paraId="702ACE39" w14:textId="77777777" w:rsidR="004727B4" w:rsidRPr="002E687A" w:rsidRDefault="004727B4" w:rsidP="004727B4">
      <w:r w:rsidRPr="002E687A">
        <w:rPr>
          <w:noProof/>
          <w:lang w:val="en-GB" w:eastAsia="en-GB"/>
        </w:rPr>
        <w:drawing>
          <wp:inline distT="0" distB="0" distL="0" distR="0" wp14:anchorId="13BB9434" wp14:editId="78D0CEF6">
            <wp:extent cx="5731510" cy="3757930"/>
            <wp:effectExtent l="0" t="0" r="0" b="1270"/>
            <wp:docPr id="33" name="Picture 33"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Graph showing visual representation of above text. No new content. "/>
                    <pic:cNvPicPr/>
                  </pic:nvPicPr>
                  <pic:blipFill>
                    <a:blip r:embed="rId59"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00E32B66" w14:textId="460301FC" w:rsidR="004727B4" w:rsidRPr="002E687A" w:rsidRDefault="00A72A91" w:rsidP="004727B4">
      <w:r>
        <w:t>Sites</w:t>
      </w:r>
      <w:r w:rsidR="004727B4" w:rsidRPr="002E687A">
        <w:t xml:space="preserve"> also provided the number of full-time equivalent (FTE) workers for connectors and other roles.</w:t>
      </w:r>
      <w:r w:rsidR="004727B4">
        <w:t xml:space="preserve"> Figure 31 </w:t>
      </w:r>
      <w:r w:rsidR="004727B4" w:rsidRPr="002E687A">
        <w:t xml:space="preserve">shows the implied cost per FTE calculated by dividing the reported staffing costs by the number of FTE for each </w:t>
      </w:r>
      <w:r w:rsidR="00B328B5">
        <w:t>site</w:t>
      </w:r>
      <w:r w:rsidR="004727B4" w:rsidRPr="002E687A">
        <w:t xml:space="preserve">. Across all </w:t>
      </w:r>
      <w:r>
        <w:t>sites</w:t>
      </w:r>
      <w:r w:rsidR="004727B4" w:rsidRPr="002E687A">
        <w:t xml:space="preserve"> that provided this information, the median cost per FTE is around $93,000 for Connectors, $114,000 for managers, and $75,000 for bilingual support workers, although there is a relatively wide range of reported costs per FTE for each of these roles, and particularly for managers. </w:t>
      </w:r>
    </w:p>
    <w:p w14:paraId="5EC1F0D2" w14:textId="77777777" w:rsidR="004727B4" w:rsidRPr="002E687A" w:rsidRDefault="004727B4" w:rsidP="00D91068">
      <w:pPr>
        <w:pStyle w:val="Caption"/>
      </w:pPr>
      <w:bookmarkStart w:id="230" w:name="_Ref128989221"/>
      <w:r w:rsidRPr="002E687A">
        <w:t xml:space="preserve">Figure </w:t>
      </w:r>
      <w:bookmarkEnd w:id="230"/>
      <w:r>
        <w:t>31</w:t>
      </w:r>
      <w:r w:rsidRPr="002E687A">
        <w:t xml:space="preserve"> Annual staffing cost per FTE by role ($000).</w:t>
      </w:r>
    </w:p>
    <w:p w14:paraId="51408B15" w14:textId="77777777" w:rsidR="004727B4" w:rsidRPr="002E687A" w:rsidRDefault="004727B4" w:rsidP="004727B4">
      <w:r w:rsidRPr="002E687A">
        <w:rPr>
          <w:noProof/>
          <w:lang w:val="en-GB" w:eastAsia="en-GB"/>
        </w:rPr>
        <w:drawing>
          <wp:inline distT="0" distB="0" distL="0" distR="0" wp14:anchorId="61E5EC2A" wp14:editId="398F479B">
            <wp:extent cx="5731510" cy="3757930"/>
            <wp:effectExtent l="0" t="0" r="0" b="1270"/>
            <wp:docPr id="40" name="Picture 40" descr="Graph showing visual representation of above text. No new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Graph showing visual representation of above text. No new content. "/>
                    <pic:cNvPicPr/>
                  </pic:nvPicPr>
                  <pic:blipFill>
                    <a:blip r:embed="rId60" cstate="print">
                      <a:extLst>
                        <a:ext uri="{28A0092B-C50C-407E-A947-70E740481C1C}">
                          <a14:useLocalDpi xmlns:a14="http://schemas.microsoft.com/office/drawing/2010/main" val="0"/>
                        </a:ext>
                      </a:extLst>
                    </a:blip>
                    <a:stretch>
                      <a:fillRect/>
                    </a:stretch>
                  </pic:blipFill>
                  <pic:spPr>
                    <a:xfrm>
                      <a:off x="0" y="0"/>
                      <a:ext cx="5731510" cy="3757930"/>
                    </a:xfrm>
                    <a:prstGeom prst="rect">
                      <a:avLst/>
                    </a:prstGeom>
                  </pic:spPr>
                </pic:pic>
              </a:graphicData>
            </a:graphic>
          </wp:inline>
        </w:drawing>
      </w:r>
    </w:p>
    <w:p w14:paraId="34247E3F" w14:textId="77777777" w:rsidR="004727B4" w:rsidRDefault="004727B4" w:rsidP="004727B4">
      <w:pPr>
        <w:pStyle w:val="Heading1"/>
        <w:rPr>
          <w:highlight w:val="yellow"/>
        </w:rPr>
        <w:sectPr w:rsidR="004727B4" w:rsidSect="005C16D3">
          <w:headerReference w:type="default" r:id="rId61"/>
          <w:footerReference w:type="even" r:id="rId62"/>
          <w:footerReference w:type="default" r:id="rId63"/>
          <w:pgSz w:w="11900" w:h="16840"/>
          <w:pgMar w:top="1315" w:right="1315" w:bottom="1701" w:left="1315" w:header="851" w:footer="737" w:gutter="0"/>
          <w:cols w:space="708"/>
          <w:titlePg/>
          <w:docGrid w:linePitch="360"/>
        </w:sectPr>
      </w:pPr>
    </w:p>
    <w:p w14:paraId="770BF3A7" w14:textId="77777777" w:rsidR="004727B4" w:rsidRPr="00062B61" w:rsidRDefault="004727B4" w:rsidP="004727B4">
      <w:pPr>
        <w:pStyle w:val="Heading1"/>
      </w:pPr>
      <w:bookmarkStart w:id="231" w:name="_Toc131095186"/>
      <w:bookmarkStart w:id="232" w:name="_Toc179298282"/>
      <w:r w:rsidRPr="00062B61">
        <w:t>References</w:t>
      </w:r>
      <w:bookmarkEnd w:id="231"/>
      <w:bookmarkEnd w:id="232"/>
      <w:r w:rsidRPr="00062B61">
        <w:t xml:space="preserve"> </w:t>
      </w:r>
    </w:p>
    <w:p w14:paraId="386420CA" w14:textId="2A66D530" w:rsidR="004C70D2" w:rsidRDefault="004727B4" w:rsidP="00C2268B">
      <w:pPr>
        <w:pStyle w:val="EndNoteBibliography"/>
      </w:pPr>
      <w:r>
        <w:rPr>
          <w:rFonts w:cstheme="majorHAnsi"/>
        </w:rPr>
        <w:fldChar w:fldCharType="begin"/>
      </w:r>
      <w:r>
        <w:rPr>
          <w:rFonts w:cstheme="majorHAnsi"/>
        </w:rPr>
        <w:instrText xml:space="preserve"> ADDIN EN.REFLIST </w:instrText>
      </w:r>
      <w:r>
        <w:rPr>
          <w:rFonts w:cstheme="majorHAnsi"/>
        </w:rPr>
        <w:fldChar w:fldCharType="separate"/>
      </w:r>
      <w:r w:rsidR="00717B3E" w:rsidRPr="00717B3E">
        <w:t xml:space="preserve">Levesque, J.-F., Harris, M. F., &amp; Russell, G. (2013). Patient-centred access to health </w:t>
      </w:r>
      <w:r w:rsidR="00717B3E" w:rsidRPr="00C2268B">
        <w:t>care</w:t>
      </w:r>
      <w:r w:rsidR="00717B3E" w:rsidRPr="00717B3E">
        <w:t xml:space="preserve">: conceptualising access at the interface of health systems and populations [journal article]. </w:t>
      </w:r>
      <w:r w:rsidR="00717B3E" w:rsidRPr="00717B3E">
        <w:rPr>
          <w:i/>
        </w:rPr>
        <w:t>International Journal for Equity in Health</w:t>
      </w:r>
      <w:r w:rsidR="00717B3E" w:rsidRPr="00717B3E">
        <w:t>,</w:t>
      </w:r>
      <w:r w:rsidR="00717B3E" w:rsidRPr="00717B3E">
        <w:rPr>
          <w:i/>
        </w:rPr>
        <w:t xml:space="preserve"> 12</w:t>
      </w:r>
      <w:r w:rsidR="00717B3E" w:rsidRPr="00717B3E">
        <w:t xml:space="preserve">(1), 18. </w:t>
      </w:r>
      <w:hyperlink r:id="rId64" w:history="1">
        <w:r w:rsidR="00717B3E" w:rsidRPr="00717B3E">
          <w:rPr>
            <w:rStyle w:val="Hyperlink"/>
            <w:rFonts w:ascii="Calibri Light" w:hAnsi="Calibri Light"/>
            <w:sz w:val="22"/>
          </w:rPr>
          <w:t>https://doi.org/10.1186/1475-9276-12-18</w:t>
        </w:r>
      </w:hyperlink>
      <w:r w:rsidR="00717B3E" w:rsidRPr="00717B3E">
        <w:t xml:space="preserve"> </w:t>
      </w:r>
    </w:p>
    <w:p w14:paraId="6FA2C164" w14:textId="3124898B" w:rsidR="004C70D2" w:rsidRPr="00C2268B" w:rsidRDefault="00717B3E" w:rsidP="00C2268B">
      <w:pPr>
        <w:pStyle w:val="EndNoteBibliography"/>
      </w:pPr>
      <w:r w:rsidRPr="00C2268B">
        <w:t xml:space="preserve">Pawson, R., &amp; Tilley, N. (1997). Realistic evaluation. SAGE. </w:t>
      </w:r>
    </w:p>
    <w:p w14:paraId="62A2557A" w14:textId="5A9AFA63" w:rsidR="00717B3E" w:rsidRPr="00717B3E" w:rsidRDefault="004C70D2" w:rsidP="00C2268B">
      <w:pPr>
        <w:pStyle w:val="EndNoteBibliography"/>
      </w:pPr>
      <w:r>
        <w:t>Realist Research, Education and Learning Initiative (</w:t>
      </w:r>
      <w:r w:rsidR="00717B3E" w:rsidRPr="00717B3E">
        <w:t>RREALI</w:t>
      </w:r>
      <w:r>
        <w:t>)</w:t>
      </w:r>
      <w:r w:rsidR="00717B3E" w:rsidRPr="00717B3E">
        <w:t xml:space="preserve">. (2021). Evaluation of the Culturally and Linguistically Diverse (CALD) component of the National Community Connector Program. </w:t>
      </w:r>
    </w:p>
    <w:p w14:paraId="32CF905C" w14:textId="1A914C57" w:rsidR="00AF5DAC" w:rsidRDefault="004727B4" w:rsidP="004727B4">
      <w:pPr>
        <w:rPr>
          <w:rFonts w:cstheme="majorHAnsi"/>
        </w:rPr>
      </w:pPr>
      <w:r>
        <w:rPr>
          <w:rFonts w:cstheme="majorHAnsi"/>
        </w:rPr>
        <w:fldChar w:fldCharType="end"/>
      </w:r>
      <w:r w:rsidR="00B53414">
        <w:rPr>
          <w:rFonts w:cstheme="majorHAnsi"/>
        </w:rPr>
        <w:fldChar w:fldCharType="begin"/>
      </w:r>
      <w:r w:rsidR="00B53414">
        <w:rPr>
          <w:rFonts w:cstheme="majorHAnsi"/>
        </w:rPr>
        <w:instrText xml:space="preserve"> ADDIN </w:instrText>
      </w:r>
      <w:r w:rsidR="00B53414">
        <w:rPr>
          <w:rFonts w:cstheme="majorHAnsi"/>
        </w:rPr>
        <w:fldChar w:fldCharType="end"/>
      </w:r>
    </w:p>
    <w:sectPr w:rsidR="00AF5DAC" w:rsidSect="005C16D3">
      <w:headerReference w:type="default" r:id="rId65"/>
      <w:footerReference w:type="even" r:id="rId66"/>
      <w:footerReference w:type="default" r:id="rId67"/>
      <w:pgSz w:w="11900" w:h="16840"/>
      <w:pgMar w:top="1315" w:right="1315" w:bottom="1701" w:left="1315" w:header="851"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FEE1CB" w14:textId="77777777" w:rsidR="00F01BA5" w:rsidRDefault="00F01BA5" w:rsidP="00452E05">
      <w:r>
        <w:separator/>
      </w:r>
    </w:p>
  </w:endnote>
  <w:endnote w:type="continuationSeparator" w:id="0">
    <w:p w14:paraId="785E7F53" w14:textId="77777777" w:rsidR="00F01BA5" w:rsidRDefault="00F01BA5" w:rsidP="00452E05">
      <w:r>
        <w:continuationSeparator/>
      </w:r>
    </w:p>
  </w:endnote>
  <w:endnote w:type="continuationNotice" w:id="1">
    <w:p w14:paraId="3DDEFEFC" w14:textId="77777777" w:rsidR="00F01BA5" w:rsidRDefault="00F01B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dy CS)">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inion Pro">
    <w:panose1 w:val="02040503050306020203"/>
    <w:charset w:val="00"/>
    <w:family w:val="roman"/>
    <w:notTrueType/>
    <w:pitch w:val="variable"/>
    <w:sig w:usb0="60000287" w:usb1="00000001" w:usb2="00000000" w:usb3="00000000" w:csb0="0000019F" w:csb1="00000000"/>
  </w:font>
  <w:font w:name="Times New Roman (Headings CS)">
    <w:altName w:val="Times New Roman"/>
    <w:charset w:val="00"/>
    <w:family w:val="roman"/>
    <w:pitch w:val="default"/>
  </w:font>
  <w:font w:name="SimSun">
    <w:altName w:val="宋体"/>
    <w:panose1 w:val="02010600030101010101"/>
    <w:charset w:val="86"/>
    <w:family w:val="auto"/>
    <w:pitch w:val="variable"/>
    <w:sig w:usb0="00000203" w:usb1="288F0000" w:usb2="00000016" w:usb3="00000000" w:csb0="00040001" w:csb1="00000000"/>
  </w:font>
  <w:font w:name="DIN-Light">
    <w:charset w:val="00"/>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01C2EF" w14:textId="630EEFEE" w:rsidR="00CD1771" w:rsidRDefault="00CD1771" w:rsidP="00AC566D">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p w14:paraId="33AD7398" w14:textId="77777777" w:rsidR="00CD1771" w:rsidRDefault="00CD1771" w:rsidP="00DA6D6B">
    <w:pPr>
      <w:pStyle w:val="Footer"/>
      <w:ind w:firstLine="360"/>
    </w:pPr>
  </w:p>
  <w:p w14:paraId="6F76BDD0" w14:textId="77777777" w:rsidR="00CD1771" w:rsidRDefault="00CD1771"/>
  <w:p w14:paraId="2131ABDA" w14:textId="77777777" w:rsidR="00CD1771" w:rsidRDefault="00CD1771"/>
  <w:p w14:paraId="5632D518" w14:textId="77777777" w:rsidR="00CD1771" w:rsidRDefault="00CD1771"/>
  <w:p w14:paraId="431321AE" w14:textId="77777777" w:rsidR="00CD1771" w:rsidRDefault="00CD1771"/>
  <w:p w14:paraId="58017235" w14:textId="77777777" w:rsidR="00CD1771" w:rsidRDefault="00CD177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03183967"/>
      <w:docPartObj>
        <w:docPartGallery w:val="Page Numbers (Bottom of Page)"/>
        <w:docPartUnique/>
      </w:docPartObj>
    </w:sdtPr>
    <w:sdtEndPr>
      <w:rPr>
        <w:color w:val="7F7F7F" w:themeColor="background1" w:themeShade="7F"/>
        <w:spacing w:val="60"/>
      </w:rPr>
    </w:sdtEndPr>
    <w:sdtContent>
      <w:p w14:paraId="7FF2B012" w14:textId="6C57A9BB" w:rsidR="00CD1771" w:rsidRDefault="00CD1771" w:rsidP="00A804C4">
        <w:pPr>
          <w:pStyle w:val="Footer"/>
          <w:pBdr>
            <w:top w:val="single" w:sz="4" w:space="1" w:color="D9D9D9" w:themeColor="background1" w:themeShade="D9"/>
          </w:pBdr>
          <w:jc w:val="right"/>
        </w:pPr>
        <w:r>
          <w:fldChar w:fldCharType="begin"/>
        </w:r>
        <w:r>
          <w:instrText xml:space="preserve"> PAGE   \* MERGEFORMAT </w:instrText>
        </w:r>
        <w:r>
          <w:fldChar w:fldCharType="separate"/>
        </w:r>
        <w:r w:rsidR="00847BCC">
          <w:rPr>
            <w:noProof/>
          </w:rPr>
          <w:t>7</w:t>
        </w:r>
        <w:r>
          <w:rPr>
            <w:noProof/>
          </w:rPr>
          <w:fldChar w:fldCharType="end"/>
        </w:r>
        <w:r>
          <w:t xml:space="preserve"> | </w:t>
        </w:r>
        <w:r w:rsidRPr="007F74B5">
          <w:rPr>
            <w:noProof/>
          </w:rPr>
          <w:t>Page</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B9529C" w14:textId="474E5D6F" w:rsidR="00CD1771" w:rsidRPr="00EA6E21" w:rsidRDefault="00CD1771" w:rsidP="00EA6E21">
    <w:pPr>
      <w:pStyle w:val="BasicParagraph"/>
      <w:suppressAutoHyphens/>
      <w:spacing w:line="276" w:lineRule="auto"/>
      <w:ind w:firstLine="360"/>
      <w:rPr>
        <w:rFonts w:cs="DIN-Light"/>
        <w:color w:val="3D3D3D"/>
        <w:sz w:val="16"/>
        <w:szCs w:val="16"/>
      </w:rPr>
    </w:pPr>
  </w:p>
  <w:p w14:paraId="6EFD1C5D" w14:textId="77777777" w:rsidR="00CD1771" w:rsidRDefault="00CD1771"/>
  <w:p w14:paraId="78B5B28C" w14:textId="77777777" w:rsidR="00CD1771" w:rsidRDefault="00CD1771"/>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9D3D09" w14:textId="77777777" w:rsidR="00CD1771" w:rsidRDefault="00CD1771" w:rsidP="00AC566D">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p w14:paraId="223B7B48" w14:textId="77777777" w:rsidR="00CD1771" w:rsidRDefault="00CD1771" w:rsidP="00DA6D6B">
    <w:pPr>
      <w:pStyle w:val="Footer"/>
      <w:ind w:firstLine="360"/>
    </w:pPr>
  </w:p>
  <w:p w14:paraId="5EF53A0B" w14:textId="77777777" w:rsidR="00CD1771" w:rsidRDefault="00CD1771"/>
  <w:p w14:paraId="00C09D61" w14:textId="77777777" w:rsidR="00CD1771" w:rsidRDefault="00CD1771"/>
  <w:p w14:paraId="78623C7F" w14:textId="77777777" w:rsidR="00CD1771" w:rsidRDefault="00CD1771"/>
  <w:p w14:paraId="6BB7BF0F" w14:textId="77777777" w:rsidR="00CD1771" w:rsidRDefault="00CD1771"/>
  <w:p w14:paraId="03298FA0" w14:textId="77777777" w:rsidR="00CD1771" w:rsidRDefault="00CD1771"/>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95506483"/>
      <w:docPartObj>
        <w:docPartGallery w:val="Page Numbers (Bottom of Page)"/>
        <w:docPartUnique/>
      </w:docPartObj>
    </w:sdtPr>
    <w:sdtEndPr>
      <w:rPr>
        <w:color w:val="7F7F7F" w:themeColor="background1" w:themeShade="7F"/>
        <w:spacing w:val="60"/>
      </w:rPr>
    </w:sdtEndPr>
    <w:sdtContent>
      <w:p w14:paraId="30BE0938" w14:textId="5D915BCA" w:rsidR="00CD1771" w:rsidRDefault="00CD1771" w:rsidP="00A804C4">
        <w:pPr>
          <w:pStyle w:val="Footer"/>
          <w:pBdr>
            <w:top w:val="single" w:sz="4" w:space="1" w:color="D9D9D9" w:themeColor="background1" w:themeShade="D9"/>
          </w:pBdr>
          <w:jc w:val="right"/>
        </w:pPr>
        <w:r>
          <w:fldChar w:fldCharType="begin"/>
        </w:r>
        <w:r>
          <w:instrText xml:space="preserve"> PAGE   \* MERGEFORMAT </w:instrText>
        </w:r>
        <w:r>
          <w:fldChar w:fldCharType="separate"/>
        </w:r>
        <w:r w:rsidR="00847BCC">
          <w:rPr>
            <w:noProof/>
          </w:rPr>
          <w:t>99</w:t>
        </w:r>
        <w:r>
          <w:rPr>
            <w:noProof/>
          </w:rPr>
          <w:fldChar w:fldCharType="end"/>
        </w:r>
        <w:r>
          <w:t xml:space="preserve"> | </w:t>
        </w:r>
        <w:r w:rsidRPr="007F74B5">
          <w:rPr>
            <w:noProof/>
          </w:rPr>
          <w:t>Page</w:t>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D59561" w14:textId="2D594747" w:rsidR="00CD1771" w:rsidRDefault="00CD1771" w:rsidP="000228A8">
    <w:pPr>
      <w:pStyle w:val="Footer"/>
      <w:pBdr>
        <w:top w:val="single" w:sz="4" w:space="1" w:color="D9D9D9" w:themeColor="background1" w:themeShade="D9"/>
      </w:pBdr>
      <w:jc w:val="right"/>
    </w:pPr>
    <w:r>
      <w:fldChar w:fldCharType="begin"/>
    </w:r>
    <w:r>
      <w:instrText xml:space="preserve"> PAGE   \* MERGEFORMAT </w:instrText>
    </w:r>
    <w:r>
      <w:fldChar w:fldCharType="separate"/>
    </w:r>
    <w:r w:rsidR="00847BCC">
      <w:rPr>
        <w:noProof/>
      </w:rPr>
      <w:t>94</w:t>
    </w:r>
    <w:r>
      <w:rPr>
        <w:noProof/>
      </w:rPr>
      <w:fldChar w:fldCharType="end"/>
    </w:r>
    <w:r>
      <w:t xml:space="preserve"> | </w:t>
    </w:r>
    <w:r w:rsidRPr="007F74B5">
      <w:rPr>
        <w:noProof/>
      </w:rPr>
      <w:t>Page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23F4C5" w14:textId="77777777" w:rsidR="00CD1771" w:rsidRDefault="00CD1771" w:rsidP="00AC566D">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5471FAB6" w14:textId="77777777" w:rsidR="00CD1771" w:rsidRDefault="00CD1771" w:rsidP="00AC566D">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8958506"/>
      <w:docPartObj>
        <w:docPartGallery w:val="Page Numbers (Bottom of Page)"/>
        <w:docPartUnique/>
      </w:docPartObj>
    </w:sdtPr>
    <w:sdtContent>
      <w:p w14:paraId="3F34351C" w14:textId="4902ABE0" w:rsidR="00CD1771" w:rsidRDefault="00CD1771" w:rsidP="00AC566D">
        <w:pPr>
          <w:pStyle w:val="Footer"/>
        </w:pPr>
        <w:r>
          <w:rPr>
            <w:rStyle w:val="PageNumber"/>
          </w:rPr>
          <w:fldChar w:fldCharType="begin"/>
        </w:r>
        <w:r>
          <w:rPr>
            <w:rStyle w:val="PageNumber"/>
          </w:rPr>
          <w:instrText xml:space="preserve"> PAGE </w:instrText>
        </w:r>
        <w:r>
          <w:rPr>
            <w:rStyle w:val="PageNumber"/>
          </w:rPr>
          <w:fldChar w:fldCharType="separate"/>
        </w:r>
        <w:r w:rsidR="00847BCC">
          <w:rPr>
            <w:rStyle w:val="PageNumber"/>
            <w:noProof/>
          </w:rPr>
          <w:t>175</w:t>
        </w:r>
        <w:r>
          <w:rPr>
            <w:rStyle w:val="PageNumber"/>
          </w:rPr>
          <w:fldChar w:fldCharType="end"/>
        </w:r>
      </w:p>
    </w:sdtContent>
  </w:sdt>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3D31DB" w14:textId="77777777" w:rsidR="00CD1771" w:rsidRDefault="00CD1771" w:rsidP="00AC566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9AE8847" w14:textId="77777777" w:rsidR="00CD1771" w:rsidRDefault="00CD1771" w:rsidP="00AC566D">
    <w:pPr>
      <w:pStyle w:val="Footer"/>
      <w:ind w:right="360"/>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84344694"/>
      <w:docPartObj>
        <w:docPartGallery w:val="Page Numbers (Bottom of Page)"/>
        <w:docPartUnique/>
      </w:docPartObj>
    </w:sdtPr>
    <w:sdtContent>
      <w:p w14:paraId="531E13EE" w14:textId="77777777" w:rsidR="00CD1771" w:rsidRDefault="00CD1771" w:rsidP="00AC566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847BCC">
          <w:rPr>
            <w:rStyle w:val="PageNumber"/>
            <w:noProof/>
          </w:rPr>
          <w:t>182</w:t>
        </w:r>
        <w:r>
          <w:rPr>
            <w:rStyle w:val="PageNumber"/>
          </w:rPr>
          <w:fldChar w:fldCharType="end"/>
        </w:r>
      </w:p>
    </w:sdtContent>
  </w:sdt>
  <w:p w14:paraId="43EF7052" w14:textId="77777777" w:rsidR="00CD1771" w:rsidRDefault="00CD1771" w:rsidP="00AC566D">
    <w:pPr>
      <w:pStyle w:val="Footer"/>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011C5B" w14:textId="77777777" w:rsidR="00CD1771" w:rsidRDefault="00CD1771" w:rsidP="00AC566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54A9BD94" w14:textId="77777777" w:rsidR="00CD1771" w:rsidRDefault="00CD1771" w:rsidP="00AC566D">
    <w:pPr>
      <w:pStyle w:val="Footer"/>
      <w:ind w:right="360"/>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41338007"/>
      <w:docPartObj>
        <w:docPartGallery w:val="Page Numbers (Bottom of Page)"/>
        <w:docPartUnique/>
      </w:docPartObj>
    </w:sdtPr>
    <w:sdtContent>
      <w:p w14:paraId="76402148" w14:textId="77777777" w:rsidR="00CD1771" w:rsidRDefault="00CD1771" w:rsidP="00AC566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549B00F" w14:textId="77777777" w:rsidR="00CD1771" w:rsidRDefault="00CD1771" w:rsidP="00AC566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338EAD" w14:textId="77777777" w:rsidR="00F01BA5" w:rsidRDefault="00F01BA5" w:rsidP="00452E05">
      <w:r>
        <w:separator/>
      </w:r>
    </w:p>
  </w:footnote>
  <w:footnote w:type="continuationSeparator" w:id="0">
    <w:p w14:paraId="0213F08D" w14:textId="77777777" w:rsidR="00F01BA5" w:rsidRDefault="00F01BA5" w:rsidP="00452E05">
      <w:r>
        <w:continuationSeparator/>
      </w:r>
    </w:p>
  </w:footnote>
  <w:footnote w:type="continuationNotice" w:id="1">
    <w:p w14:paraId="668D2F84" w14:textId="77777777" w:rsidR="00F01BA5" w:rsidRDefault="00F01BA5"/>
  </w:footnote>
  <w:footnote w:id="2">
    <w:p w14:paraId="1EF5E941" w14:textId="39BED9ED" w:rsidR="00CD1771" w:rsidRDefault="00CD1771" w:rsidP="00AD467E">
      <w:pPr>
        <w:pStyle w:val="FootnoteText"/>
      </w:pPr>
      <w:r>
        <w:rPr>
          <w:rStyle w:val="FootnoteReference"/>
        </w:rPr>
        <w:footnoteRef/>
      </w:r>
      <w:r>
        <w:t xml:space="preserve"> </w:t>
      </w:r>
      <w:r w:rsidRPr="00B9354B">
        <w:rPr>
          <w:rFonts w:asciiTheme="majorHAnsi" w:hAnsiTheme="majorHAnsi" w:cstheme="majorHAnsi"/>
        </w:rPr>
        <w:t>Advised by FECCA</w:t>
      </w:r>
      <w:r>
        <w:rPr>
          <w:rFonts w:asciiTheme="majorHAnsi" w:hAnsiTheme="majorHAnsi" w:cstheme="majorHAnsi"/>
        </w:rPr>
        <w:t>,</w:t>
      </w:r>
      <w:r w:rsidRPr="00B9354B">
        <w:rPr>
          <w:rFonts w:asciiTheme="majorHAnsi" w:hAnsiTheme="majorHAnsi" w:cstheme="majorHAnsi"/>
        </w:rPr>
        <w:t xml:space="preserve"> 29 March 2023</w:t>
      </w:r>
      <w:r>
        <w:rPr>
          <w:rFonts w:asciiTheme="majorHAnsi" w:hAnsiTheme="majorHAnsi" w:cstheme="majorHAnsi"/>
        </w:rPr>
        <w:t>.</w:t>
      </w:r>
    </w:p>
  </w:footnote>
  <w:footnote w:id="3">
    <w:p w14:paraId="6973A0D0" w14:textId="564ECAEC" w:rsidR="00CD1771" w:rsidRPr="00332E88" w:rsidRDefault="00CD1771">
      <w:pPr>
        <w:pStyle w:val="FootnoteText"/>
        <w:rPr>
          <w:lang w:val="en-US"/>
        </w:rPr>
      </w:pPr>
      <w:r>
        <w:rPr>
          <w:rStyle w:val="FootnoteReference"/>
        </w:rPr>
        <w:footnoteRef/>
      </w:r>
      <w:r>
        <w:t xml:space="preserve"> </w:t>
      </w:r>
      <w:r>
        <w:rPr>
          <w:rFonts w:asciiTheme="majorHAnsi" w:hAnsiTheme="majorHAnsi" w:cstheme="majorHAnsi"/>
        </w:rPr>
        <w:t>E</w:t>
      </w:r>
      <w:r w:rsidRPr="0063245A">
        <w:rPr>
          <w:rFonts w:asciiTheme="majorHAnsi" w:hAnsiTheme="majorHAnsi" w:cstheme="majorHAnsi"/>
        </w:rPr>
        <w:t>thnicity and language classifications are based on ABS level 1 ethnic and language groups. These groupings put Middle Eastern languages in the Southwest &amp; Central Asian language category, but people of Middle Eastern ethnicity are included in the North African &amp; Middle Eastern ethnic group. This is the main reason why the proportion of clients that speak an Asian language is substantially higher than the proportion of clients of Asian ethnicity.</w:t>
      </w:r>
    </w:p>
  </w:footnote>
  <w:footnote w:id="4">
    <w:p w14:paraId="1C9A038C" w14:textId="37065D92" w:rsidR="00CD1771" w:rsidRPr="000228A8" w:rsidRDefault="00CD1771">
      <w:pPr>
        <w:pStyle w:val="FootnoteText"/>
        <w:rPr>
          <w:rFonts w:asciiTheme="majorHAnsi" w:hAnsiTheme="majorHAnsi" w:cstheme="majorHAnsi"/>
        </w:rPr>
      </w:pPr>
      <w:r w:rsidRPr="004D477B">
        <w:rPr>
          <w:rStyle w:val="FootnoteReference"/>
          <w:rFonts w:asciiTheme="majorHAnsi" w:hAnsiTheme="majorHAnsi" w:cstheme="majorHAnsi"/>
        </w:rPr>
        <w:footnoteRef/>
      </w:r>
      <w:r w:rsidRPr="004D477B">
        <w:rPr>
          <w:rFonts w:asciiTheme="majorHAnsi" w:hAnsiTheme="majorHAnsi" w:cstheme="majorHAnsi"/>
        </w:rPr>
        <w:t xml:space="preserve"> No Connectors or clients referred to translated written materials provided by My Aged Care. For findings related to the use of language interpreter services see section 3.3.1.2.</w:t>
      </w:r>
    </w:p>
  </w:footnote>
  <w:footnote w:id="5">
    <w:p w14:paraId="1F3A0C37" w14:textId="3722E3B6" w:rsidR="00CD1771" w:rsidRPr="004D477B" w:rsidRDefault="00CD1771">
      <w:pPr>
        <w:pStyle w:val="FootnoteText"/>
        <w:rPr>
          <w:rFonts w:asciiTheme="majorHAnsi" w:hAnsiTheme="majorHAnsi" w:cstheme="majorHAnsi"/>
          <w:lang w:val="en-US"/>
        </w:rPr>
      </w:pPr>
      <w:r w:rsidRPr="004D477B">
        <w:rPr>
          <w:rStyle w:val="FootnoteReference"/>
          <w:rFonts w:asciiTheme="majorHAnsi" w:hAnsiTheme="majorHAnsi" w:cstheme="majorHAnsi"/>
        </w:rPr>
        <w:footnoteRef/>
      </w:r>
      <w:r w:rsidRPr="004D477B">
        <w:rPr>
          <w:rFonts w:asciiTheme="majorHAnsi" w:hAnsiTheme="majorHAnsi" w:cstheme="majorHAnsi"/>
        </w:rPr>
        <w:t xml:space="preserve"> Department of Health and Aged Care reviewers suggested that many of the recommendations in this section had been addressed with the introduction of IT for My Aged Care and the Learning Management System. However, these recommendations arose from the findings of the current evaluation and have been retained to be faithful to those findings.</w:t>
      </w:r>
    </w:p>
  </w:footnote>
  <w:footnote w:id="6">
    <w:p w14:paraId="163D299A" w14:textId="5999A0D4" w:rsidR="00CD1771" w:rsidRPr="00206E52" w:rsidRDefault="00CD1771">
      <w:pPr>
        <w:pStyle w:val="FootnoteText"/>
        <w:rPr>
          <w:lang w:val="en-US"/>
        </w:rPr>
      </w:pPr>
      <w:r>
        <w:rPr>
          <w:rStyle w:val="FootnoteReference"/>
        </w:rPr>
        <w:footnoteRef/>
      </w:r>
      <w:r>
        <w:t xml:space="preserve"> </w:t>
      </w:r>
      <w:r>
        <w:rPr>
          <w:rFonts w:asciiTheme="majorHAnsi" w:hAnsiTheme="majorHAnsi" w:cstheme="majorHAnsi"/>
        </w:rPr>
        <w:t xml:space="preserve">While the CDU evaluation team only had access to data from clients who gave permission for its use, FECCA has advised that the EnCOMPASS program </w:t>
      </w:r>
      <w:r w:rsidRPr="00492E29">
        <w:rPr>
          <w:rFonts w:asciiTheme="majorHAnsi" w:hAnsiTheme="majorHAnsi" w:cstheme="majorHAnsi"/>
        </w:rPr>
        <w:t xml:space="preserve">registered </w:t>
      </w:r>
      <w:r w:rsidRPr="00492E29">
        <w:rPr>
          <w:rFonts w:asciiTheme="majorHAnsi" w:eastAsia="Times New Roman" w:hAnsiTheme="majorHAnsi" w:cstheme="majorHAnsi"/>
        </w:rPr>
        <w:t>6,505 clients (both older persons and carers) in 2022</w:t>
      </w:r>
      <w:r>
        <w:rPr>
          <w:rFonts w:asciiTheme="majorHAnsi" w:eastAsia="Times New Roman" w:hAnsiTheme="majorHAnsi" w:cstheme="majorHAnsi"/>
        </w:rPr>
        <w:t>. The evaluation sample therefore was around one-fifth of all clients. The representativeness of this sample is not able to be calculated because FECCA did not collect demographic data for clients.</w:t>
      </w:r>
    </w:p>
  </w:footnote>
  <w:footnote w:id="7">
    <w:p w14:paraId="450E80BF" w14:textId="77777777" w:rsidR="00CD1771" w:rsidRPr="008156F4" w:rsidRDefault="00CD1771" w:rsidP="003E4EDE">
      <w:pPr>
        <w:pStyle w:val="FootnoteText"/>
        <w:rPr>
          <w:rFonts w:asciiTheme="majorHAnsi" w:hAnsiTheme="majorHAnsi" w:cstheme="majorHAnsi"/>
        </w:rPr>
      </w:pPr>
      <w:r>
        <w:rPr>
          <w:rStyle w:val="FootnoteReference"/>
        </w:rPr>
        <w:footnoteRef/>
      </w:r>
      <w:r>
        <w:t xml:space="preserve"> </w:t>
      </w:r>
      <w:hyperlink r:id="rId1" w:history="1">
        <w:r w:rsidRPr="008156F4">
          <w:rPr>
            <w:rStyle w:val="Hyperlink"/>
            <w:rFonts w:cstheme="majorHAnsi"/>
          </w:rPr>
          <w:t>https://www.abs.gov.au/statistics/classifications/australian-standard-classification-cultural-and-ethnic-groups-ascceg/latest-release</w:t>
        </w:r>
      </w:hyperlink>
      <w:r w:rsidRPr="008156F4">
        <w:rPr>
          <w:rFonts w:asciiTheme="majorHAnsi" w:hAnsiTheme="majorHAnsi" w:cstheme="majorHAnsi"/>
        </w:rPr>
        <w:t xml:space="preserve"> </w:t>
      </w:r>
    </w:p>
  </w:footnote>
  <w:footnote w:id="8">
    <w:p w14:paraId="586DECC9" w14:textId="77777777" w:rsidR="00CD1771" w:rsidRPr="008156F4" w:rsidRDefault="00CD1771" w:rsidP="003E4EDE">
      <w:pPr>
        <w:pStyle w:val="FootnoteText"/>
        <w:rPr>
          <w:rFonts w:asciiTheme="majorHAnsi" w:hAnsiTheme="majorHAnsi" w:cstheme="majorHAnsi"/>
        </w:rPr>
      </w:pPr>
      <w:r w:rsidRPr="008156F4">
        <w:rPr>
          <w:rStyle w:val="FootnoteReference"/>
          <w:rFonts w:asciiTheme="majorHAnsi" w:hAnsiTheme="majorHAnsi" w:cstheme="majorHAnsi"/>
        </w:rPr>
        <w:footnoteRef/>
      </w:r>
      <w:r w:rsidRPr="008156F4">
        <w:rPr>
          <w:rFonts w:asciiTheme="majorHAnsi" w:hAnsiTheme="majorHAnsi" w:cstheme="majorHAnsi"/>
        </w:rPr>
        <w:t xml:space="preserve"> </w:t>
      </w:r>
      <w:hyperlink r:id="rId2" w:history="1">
        <w:r w:rsidRPr="008156F4">
          <w:rPr>
            <w:rStyle w:val="Hyperlink"/>
            <w:rFonts w:cstheme="majorHAnsi"/>
          </w:rPr>
          <w:t>https://www.abs.gov.au/statistics/classifications/australian-standard-classification-languages-ascl/latest-release</w:t>
        </w:r>
      </w:hyperlink>
      <w:r w:rsidRPr="008156F4">
        <w:rPr>
          <w:rFonts w:asciiTheme="majorHAnsi" w:hAnsiTheme="majorHAnsi" w:cstheme="majorHAnsi"/>
        </w:rPr>
        <w:t xml:space="preserve"> </w:t>
      </w:r>
    </w:p>
  </w:footnote>
  <w:footnote w:id="9">
    <w:p w14:paraId="77F7266A" w14:textId="0A05FA3D" w:rsidR="00CD1771" w:rsidRDefault="00CD1771">
      <w:pPr>
        <w:pStyle w:val="FootnoteText"/>
      </w:pPr>
      <w:r w:rsidRPr="008156F4">
        <w:rPr>
          <w:rStyle w:val="FootnoteReference"/>
          <w:rFonts w:asciiTheme="majorHAnsi" w:hAnsiTheme="majorHAnsi" w:cstheme="majorHAnsi"/>
        </w:rPr>
        <w:footnoteRef/>
      </w:r>
      <w:r w:rsidRPr="008156F4">
        <w:rPr>
          <w:rFonts w:asciiTheme="majorHAnsi" w:hAnsiTheme="majorHAnsi" w:cstheme="majorHAnsi"/>
        </w:rPr>
        <w:t xml:space="preserve"> In addition, ‘bootstrapped’ </w:t>
      </w:r>
      <w:r w:rsidRPr="008156F4">
        <w:rPr>
          <w:rFonts w:asciiTheme="majorHAnsi" w:hAnsiTheme="majorHAnsi" w:cstheme="majorHAnsi"/>
          <w:i/>
          <w:iCs/>
        </w:rPr>
        <w:t>t</w:t>
      </w:r>
      <w:r w:rsidRPr="008156F4">
        <w:rPr>
          <w:rFonts w:asciiTheme="majorHAnsi" w:hAnsiTheme="majorHAnsi" w:cstheme="majorHAnsi"/>
        </w:rPr>
        <w:t>-tests were used instead of standard</w:t>
      </w:r>
      <w:r w:rsidRPr="00484C2B">
        <w:rPr>
          <w:rFonts w:asciiTheme="majorHAnsi" w:hAnsiTheme="majorHAnsi" w:cstheme="majorHAnsi"/>
          <w:i/>
        </w:rPr>
        <w:t xml:space="preserve"> t</w:t>
      </w:r>
      <w:r w:rsidRPr="008156F4">
        <w:rPr>
          <w:rFonts w:asciiTheme="majorHAnsi" w:hAnsiTheme="majorHAnsi" w:cstheme="majorHAnsi"/>
        </w:rPr>
        <w:t xml:space="preserve">-tests where appropriate. Bootstrapped tests involve re-sampling from the actual data when calculating </w:t>
      </w:r>
      <w:r w:rsidRPr="008156F4">
        <w:rPr>
          <w:rFonts w:asciiTheme="majorHAnsi" w:hAnsiTheme="majorHAnsi" w:cstheme="majorHAnsi"/>
          <w:i/>
          <w:iCs/>
        </w:rPr>
        <w:t>p</w:t>
      </w:r>
      <w:r w:rsidRPr="008156F4">
        <w:rPr>
          <w:rFonts w:asciiTheme="majorHAnsi" w:hAnsiTheme="majorHAnsi" w:cstheme="majorHAnsi"/>
        </w:rPr>
        <w:t>-values rather than making specific distributional assumptions. Such tests are generally more reliable when sample sizes are small.</w:t>
      </w:r>
    </w:p>
  </w:footnote>
  <w:footnote w:id="10">
    <w:p w14:paraId="73955699" w14:textId="324242DC" w:rsidR="00CD1771" w:rsidRPr="008156F4" w:rsidRDefault="00CD1771">
      <w:pPr>
        <w:pStyle w:val="FootnoteText"/>
        <w:rPr>
          <w:rFonts w:asciiTheme="majorHAnsi" w:hAnsiTheme="majorHAnsi" w:cstheme="majorHAnsi"/>
        </w:rPr>
      </w:pPr>
      <w:r w:rsidRPr="008156F4">
        <w:rPr>
          <w:rStyle w:val="FootnoteReference"/>
          <w:rFonts w:asciiTheme="majorHAnsi" w:hAnsiTheme="majorHAnsi" w:cstheme="majorHAnsi"/>
        </w:rPr>
        <w:footnoteRef/>
      </w:r>
      <w:r w:rsidRPr="008156F4">
        <w:rPr>
          <w:rFonts w:asciiTheme="majorHAnsi" w:hAnsiTheme="majorHAnsi" w:cstheme="majorHAnsi"/>
        </w:rPr>
        <w:t xml:space="preserve"> Homelessness was also identified by FECCA as a significant driver of client complexity, but this was not recorded in the data available for analysis. </w:t>
      </w:r>
    </w:p>
  </w:footnote>
  <w:footnote w:id="11">
    <w:p w14:paraId="665627E4" w14:textId="50F1EB55" w:rsidR="00CD1771" w:rsidRPr="008156F4" w:rsidRDefault="00CD1771" w:rsidP="00F60F19">
      <w:pPr>
        <w:pStyle w:val="FootnoteText"/>
        <w:spacing w:after="0"/>
        <w:rPr>
          <w:rFonts w:asciiTheme="majorHAnsi" w:hAnsiTheme="majorHAnsi" w:cstheme="majorHAnsi"/>
        </w:rPr>
      </w:pPr>
      <w:r w:rsidRPr="008156F4">
        <w:rPr>
          <w:rStyle w:val="FootnoteReference"/>
          <w:rFonts w:asciiTheme="majorHAnsi" w:hAnsiTheme="majorHAnsi" w:cstheme="majorHAnsi"/>
        </w:rPr>
        <w:footnoteRef/>
      </w:r>
      <w:r w:rsidRPr="008156F4">
        <w:rPr>
          <w:rFonts w:asciiTheme="majorHAnsi" w:hAnsiTheme="majorHAnsi" w:cstheme="majorHAnsi"/>
        </w:rPr>
        <w:t xml:space="preserve"> </w:t>
      </w:r>
      <w:bookmarkStart w:id="57" w:name="_Hlk131429800"/>
      <w:r w:rsidRPr="008156F4">
        <w:rPr>
          <w:rFonts w:asciiTheme="majorHAnsi" w:hAnsiTheme="majorHAnsi" w:cstheme="majorHAnsi"/>
        </w:rPr>
        <w:t xml:space="preserve">While the CDU evaluation team only had access to data from clients who gave permission for its use, FECCA has advised that the EnCOMPASS program registered </w:t>
      </w:r>
      <w:r w:rsidRPr="008156F4">
        <w:rPr>
          <w:rFonts w:asciiTheme="majorHAnsi" w:eastAsia="Times New Roman" w:hAnsiTheme="majorHAnsi" w:cstheme="majorHAnsi"/>
        </w:rPr>
        <w:t>6,505 clients (both older persons and carers) in 2022. The evaluation sam</w:t>
      </w:r>
      <w:r>
        <w:rPr>
          <w:rFonts w:asciiTheme="majorHAnsi" w:eastAsia="Times New Roman" w:hAnsiTheme="majorHAnsi" w:cstheme="majorHAnsi"/>
        </w:rPr>
        <w:t>ple (1,304 older persons and carers) therefore was around one-fif</w:t>
      </w:r>
      <w:r w:rsidRPr="008156F4">
        <w:rPr>
          <w:rFonts w:asciiTheme="majorHAnsi" w:eastAsia="Times New Roman" w:hAnsiTheme="majorHAnsi" w:cstheme="majorHAnsi"/>
        </w:rPr>
        <w:t xml:space="preserve">th of all clients. The representativeness of this sample is not able to be calculated because FECCA did not collect demographic data for clients. </w:t>
      </w:r>
      <w:bookmarkEnd w:id="57"/>
    </w:p>
  </w:footnote>
  <w:footnote w:id="12">
    <w:p w14:paraId="124542DA" w14:textId="5A05873F" w:rsidR="00CD1771" w:rsidRDefault="00CD1771" w:rsidP="00575D92">
      <w:pPr>
        <w:pStyle w:val="FootnoteText"/>
      </w:pPr>
      <w:r w:rsidRPr="008156F4">
        <w:rPr>
          <w:rStyle w:val="FootnoteReference"/>
          <w:rFonts w:asciiTheme="majorHAnsi" w:hAnsiTheme="majorHAnsi" w:cstheme="majorHAnsi"/>
        </w:rPr>
        <w:footnoteRef/>
      </w:r>
      <w:r w:rsidRPr="008156F4">
        <w:rPr>
          <w:rFonts w:asciiTheme="majorHAnsi" w:hAnsiTheme="majorHAnsi" w:cstheme="majorHAnsi"/>
        </w:rPr>
        <w:t xml:space="preserve"> The ethnicity and language classifications shown in </w:t>
      </w:r>
      <w:r w:rsidRPr="008156F4">
        <w:rPr>
          <w:rFonts w:asciiTheme="majorHAnsi" w:hAnsiTheme="majorHAnsi" w:cstheme="majorHAnsi"/>
        </w:rPr>
        <w:fldChar w:fldCharType="begin"/>
      </w:r>
      <w:r w:rsidRPr="008156F4">
        <w:rPr>
          <w:rFonts w:asciiTheme="majorHAnsi" w:hAnsiTheme="majorHAnsi" w:cstheme="majorHAnsi"/>
        </w:rPr>
        <w:instrText xml:space="preserve"> REF _Ref128988613 \h  \* MERGEFORMAT </w:instrText>
      </w:r>
      <w:r w:rsidRPr="008156F4">
        <w:rPr>
          <w:rFonts w:asciiTheme="majorHAnsi" w:hAnsiTheme="majorHAnsi" w:cstheme="majorHAnsi"/>
        </w:rPr>
      </w:r>
      <w:r w:rsidRPr="008156F4">
        <w:rPr>
          <w:rFonts w:asciiTheme="majorHAnsi" w:hAnsiTheme="majorHAnsi" w:cstheme="majorHAnsi"/>
        </w:rPr>
        <w:fldChar w:fldCharType="separate"/>
      </w:r>
      <w:r w:rsidRPr="008156F4">
        <w:rPr>
          <w:rFonts w:asciiTheme="majorHAnsi" w:hAnsiTheme="majorHAnsi" w:cstheme="majorHAnsi"/>
          <w:noProof/>
        </w:rPr>
        <w:t>Figure</w:t>
      </w:r>
      <w:r w:rsidRPr="008156F4">
        <w:rPr>
          <w:rFonts w:asciiTheme="majorHAnsi" w:hAnsiTheme="majorHAnsi" w:cstheme="majorHAnsi"/>
        </w:rPr>
        <w:t xml:space="preserve"> </w:t>
      </w:r>
      <w:r w:rsidRPr="008156F4">
        <w:rPr>
          <w:rFonts w:asciiTheme="majorHAnsi" w:hAnsiTheme="majorHAnsi" w:cstheme="majorHAnsi"/>
          <w:noProof/>
        </w:rPr>
        <w:t>1</w:t>
      </w:r>
      <w:r w:rsidRPr="008156F4">
        <w:rPr>
          <w:rFonts w:asciiTheme="majorHAnsi" w:hAnsiTheme="majorHAnsi" w:cstheme="majorHAnsi"/>
        </w:rPr>
        <w:fldChar w:fldCharType="end"/>
      </w:r>
      <w:r w:rsidRPr="008156F4">
        <w:rPr>
          <w:rFonts w:asciiTheme="majorHAnsi" w:hAnsiTheme="majorHAnsi" w:cstheme="majorHAnsi"/>
        </w:rPr>
        <w:t xml:space="preserve"> are based on ABS level 1 ethnic and language groups. These groupings put Middle Eastern languages in the Southwest &amp; Central Asian language category, but people of Middle Eastern ethnicity are included in the North African &amp; Middle Eastern ethnic group. This is the main reason why the proportion of clients that speak an Asian language is substantially higher than the proportion of clients of Asian ethnicity.</w:t>
      </w:r>
      <w:r>
        <w:t xml:space="preserve"> </w:t>
      </w:r>
    </w:p>
  </w:footnote>
  <w:footnote w:id="13">
    <w:p w14:paraId="039EC1B8" w14:textId="6F828B61" w:rsidR="00CD1771" w:rsidRPr="008156F4" w:rsidRDefault="00CD1771">
      <w:pPr>
        <w:pStyle w:val="FootnoteText"/>
        <w:rPr>
          <w:rFonts w:asciiTheme="majorHAnsi" w:hAnsiTheme="majorHAnsi" w:cstheme="majorHAnsi"/>
          <w:lang w:val="en-US"/>
        </w:rPr>
      </w:pPr>
      <w:r w:rsidRPr="008156F4">
        <w:rPr>
          <w:rStyle w:val="FootnoteReference"/>
          <w:rFonts w:asciiTheme="majorHAnsi" w:hAnsiTheme="majorHAnsi" w:cstheme="majorHAnsi"/>
        </w:rPr>
        <w:footnoteRef/>
      </w:r>
      <w:r w:rsidRPr="008156F4">
        <w:rPr>
          <w:rFonts w:asciiTheme="majorHAnsi" w:hAnsiTheme="majorHAnsi" w:cstheme="majorHAnsi"/>
        </w:rPr>
        <w:t xml:space="preserve"> </w:t>
      </w:r>
      <w:r w:rsidRPr="008156F4">
        <w:rPr>
          <w:rFonts w:asciiTheme="majorHAnsi" w:hAnsiTheme="majorHAnsi" w:cstheme="majorHAnsi"/>
          <w:lang w:val="en-US"/>
        </w:rPr>
        <w:t xml:space="preserve">No Connectors explicitly mentioned using the My Aged Care </w:t>
      </w:r>
      <w:r>
        <w:rPr>
          <w:rFonts w:asciiTheme="majorHAnsi" w:hAnsiTheme="majorHAnsi" w:cstheme="majorHAnsi"/>
          <w:lang w:val="en-US"/>
        </w:rPr>
        <w:t>apply o</w:t>
      </w:r>
      <w:r w:rsidRPr="008156F4">
        <w:rPr>
          <w:rFonts w:asciiTheme="majorHAnsi" w:hAnsiTheme="majorHAnsi" w:cstheme="majorHAnsi"/>
          <w:lang w:val="en-US"/>
        </w:rPr>
        <w:t>nline function.</w:t>
      </w:r>
    </w:p>
  </w:footnote>
  <w:footnote w:id="14">
    <w:p w14:paraId="57F5B81C" w14:textId="7A89EE31" w:rsidR="00CD1771" w:rsidRPr="00235E15" w:rsidRDefault="00CD1771">
      <w:pPr>
        <w:pStyle w:val="FootnoteText"/>
        <w:rPr>
          <w:rFonts w:asciiTheme="majorHAnsi" w:hAnsiTheme="majorHAnsi" w:cstheme="majorHAnsi"/>
        </w:rPr>
      </w:pPr>
      <w:r w:rsidRPr="00235E15">
        <w:rPr>
          <w:rStyle w:val="FootnoteReference"/>
          <w:rFonts w:asciiTheme="majorHAnsi" w:hAnsiTheme="majorHAnsi" w:cstheme="majorHAnsi"/>
        </w:rPr>
        <w:footnoteRef/>
      </w:r>
      <w:r w:rsidRPr="00235E15">
        <w:rPr>
          <w:rFonts w:asciiTheme="majorHAnsi" w:hAnsiTheme="majorHAnsi" w:cstheme="majorHAnsi"/>
        </w:rPr>
        <w:t xml:space="preserve"> </w:t>
      </w:r>
      <w:r w:rsidRPr="00235E15">
        <w:rPr>
          <w:rFonts w:asciiTheme="majorHAnsi" w:hAnsiTheme="majorHAnsi" w:cstheme="majorHAnsi"/>
          <w:lang w:val="en-US" w:eastAsia="en-AU"/>
        </w:rPr>
        <w:t>Only 99 clients who consented to having their data used in the evaluation and for whom a complexity index could be calculated were supported during the snapshot p</w:t>
      </w:r>
      <w:r>
        <w:rPr>
          <w:rFonts w:asciiTheme="majorHAnsi" w:hAnsiTheme="majorHAnsi" w:cstheme="majorHAnsi"/>
          <w:lang w:val="en-US" w:eastAsia="en-AU"/>
        </w:rPr>
        <w:t>eriods. This included only 3</w:t>
      </w:r>
      <w:r w:rsidRPr="00235E15">
        <w:rPr>
          <w:rFonts w:asciiTheme="majorHAnsi" w:hAnsiTheme="majorHAnsi" w:cstheme="majorHAnsi"/>
          <w:lang w:val="en-US" w:eastAsia="en-AU"/>
        </w:rPr>
        <w:t xml:space="preserve"> clien</w:t>
      </w:r>
      <w:r>
        <w:rPr>
          <w:rFonts w:asciiTheme="majorHAnsi" w:hAnsiTheme="majorHAnsi" w:cstheme="majorHAnsi"/>
          <w:lang w:val="en-US" w:eastAsia="en-AU"/>
        </w:rPr>
        <w:t>ts with complexity scores of 1 or 2</w:t>
      </w:r>
      <w:r w:rsidRPr="00235E15">
        <w:rPr>
          <w:rFonts w:asciiTheme="majorHAnsi" w:hAnsiTheme="majorHAnsi" w:cstheme="majorHAnsi"/>
          <w:lang w:val="en-US" w:eastAsia="en-AU"/>
        </w:rPr>
        <w:t>, hence these scores are not shown in Figure 5.</w:t>
      </w:r>
    </w:p>
  </w:footnote>
  <w:footnote w:id="15">
    <w:p w14:paraId="7C9DE736" w14:textId="0FD387AB" w:rsidR="00CD1771" w:rsidRDefault="00CD1771" w:rsidP="004727B4">
      <w:pPr>
        <w:pStyle w:val="FootnoteText"/>
      </w:pPr>
      <w:r>
        <w:rPr>
          <w:rStyle w:val="FootnoteReference"/>
        </w:rPr>
        <w:footnoteRef/>
      </w:r>
      <w:r>
        <w:t xml:space="preserve"> Most clients who spoke a Southeast Asian language were supported by a single site, and almost all support provided by that site was by phone. Thus, this result may reflect the service models of agencies serving different groups of clients, rather than client characteristics. </w:t>
      </w:r>
    </w:p>
  </w:footnote>
  <w:footnote w:id="16">
    <w:p w14:paraId="50BC01EB" w14:textId="77777777" w:rsidR="00CD1771" w:rsidRDefault="00CD1771" w:rsidP="004727B4">
      <w:pPr>
        <w:pStyle w:val="FootnoteText"/>
      </w:pPr>
      <w:r>
        <w:rPr>
          <w:rStyle w:val="FootnoteReference"/>
        </w:rPr>
        <w:footnoteRef/>
      </w:r>
      <w:r>
        <w:t xml:space="preserve"> It is not possible to calculate the proportion of all clients captured in this sample or assess whether the sample is representative, because the evaluation team only had access to data about clients who gave permission for their data to be shared. </w:t>
      </w:r>
    </w:p>
  </w:footnote>
  <w:footnote w:id="17">
    <w:p w14:paraId="57A28596" w14:textId="151959BD" w:rsidR="00CD1771" w:rsidRDefault="00CD1771" w:rsidP="00D91068">
      <w:r>
        <w:rPr>
          <w:rStyle w:val="FootnoteReference"/>
        </w:rPr>
        <w:footnoteRef/>
      </w:r>
      <w:r>
        <w:t xml:space="preserve"> The ethnicity and language classifications shown in </w:t>
      </w:r>
      <w:r>
        <w:fldChar w:fldCharType="begin"/>
      </w:r>
      <w:r>
        <w:instrText xml:space="preserve"> REF _Ref128988613 \h </w:instrText>
      </w:r>
      <w:r>
        <w:fldChar w:fldCharType="separate"/>
      </w:r>
      <w:r>
        <w:br w:type="page"/>
      </w:r>
      <w:r w:rsidRPr="000F5F88">
        <w:t xml:space="preserve">Figure </w:t>
      </w:r>
      <w:r>
        <w:rPr>
          <w:noProof/>
        </w:rPr>
        <w:t>1</w:t>
      </w:r>
      <w:r>
        <w:fldChar w:fldCharType="end"/>
      </w:r>
      <w:r>
        <w:t xml:space="preserve"> are based on ABS level 1 ethnic and language groups. These groupings put Middle Eastern languages in the Southwest &amp; Central Asian language category, but people of Middle Eastern ethnicity are included in the North African &amp; Middle Eastern ethnic group. This is the main reason why the proportion of clients that speak an Asian language is substantially higher than the proportion of clients of Asian ethnicity. </w:t>
      </w:r>
    </w:p>
  </w:footnote>
  <w:footnote w:id="18">
    <w:p w14:paraId="10EBB6F1" w14:textId="77777777" w:rsidR="00CD1771" w:rsidRDefault="00CD1771" w:rsidP="004727B4">
      <w:pPr>
        <w:pStyle w:val="FootnoteText"/>
      </w:pPr>
      <w:r>
        <w:rPr>
          <w:rStyle w:val="FootnoteReference"/>
        </w:rPr>
        <w:footnoteRef/>
      </w:r>
      <w:r>
        <w:t xml:space="preserve"> The proportions shown in Figure 3 are only based on clients whose case is recorded as being first opened prior to December 2022, and the data on occasions of support for clients runs up to the end of December 2022. This is to reduce the distortion caused by clients who registered later in the year having less opportunity to receive support than clients who registered earlier. As discussed below, the average duration of client cases is around 3 weeks. </w:t>
      </w:r>
    </w:p>
  </w:footnote>
  <w:footnote w:id="19">
    <w:p w14:paraId="3DD60129" w14:textId="77777777" w:rsidR="00CD1771" w:rsidRDefault="00CD1771" w:rsidP="004727B4">
      <w:pPr>
        <w:pStyle w:val="FootnoteText"/>
      </w:pPr>
      <w:r>
        <w:rPr>
          <w:rStyle w:val="FootnoteReference"/>
        </w:rPr>
        <w:footnoteRef/>
      </w:r>
      <w:r>
        <w:t xml:space="preserve"> It should be noted that the comparisons in Figure 6 and similar figures below are for one client characteristic at a time, and to the extent that characteristics are correlated this may over- or under-state the importance of any one characteristic. For example, older clients also tend to have more health issues and impairments and these interactions are implicitly included in the comparisons in each of these characteristics. For each characteristic, statistical significance is shown in Figure 6 for a comparison of clients with that characteristic to all other clients without that characteristic. For example, the proportion of clients born in Australia/NZ who received more than one occasion of support is lower than all other clients including those whose country of birth is not recorded, and this difference is statistically significant at the 5% level.</w:t>
      </w:r>
    </w:p>
  </w:footnote>
  <w:footnote w:id="20">
    <w:p w14:paraId="55F751EB" w14:textId="77777777" w:rsidR="00CD1771" w:rsidRDefault="00CD1771" w:rsidP="004727B4">
      <w:pPr>
        <w:pStyle w:val="FootnoteText"/>
      </w:pPr>
      <w:r>
        <w:rPr>
          <w:rStyle w:val="FootnoteReference"/>
        </w:rPr>
        <w:footnoteRef/>
      </w:r>
      <w:r>
        <w:t xml:space="preserve"> This may reflect the fact that clients who have been in Australia for 20 years or more tend to be older than clients who have been in Australia for less than 10 years. Among clients who have been in Australia for 20 years or more, 55% are aged 75 or older, compared to 38% of clients who have been in Australia for less than 10 years and this difference is statistically significant at the 1% level. However, clients who have been in Australia for 20 years or more were significantly less likely to have four or more health issues than clients who have been in Australia for less than 10 years (19% vs 41%) and there is no significant difference in the proportion of clients who are of high or medium complexity across these two groups. </w:t>
      </w:r>
    </w:p>
  </w:footnote>
  <w:footnote w:id="21">
    <w:p w14:paraId="0C0E7DEA" w14:textId="77777777" w:rsidR="00CD1771" w:rsidRDefault="00CD1771" w:rsidP="004727B4">
      <w:pPr>
        <w:pStyle w:val="FootnoteText"/>
      </w:pPr>
      <w:r>
        <w:rPr>
          <w:rStyle w:val="FootnoteReference"/>
        </w:rPr>
        <w:footnoteRef/>
      </w:r>
      <w:r>
        <w:t xml:space="preserve"> As above, for each characteristic, statistical significance is reported for a comparison of clients with that characteristic to all other clients without that characteristic. </w:t>
      </w:r>
    </w:p>
  </w:footnote>
  <w:footnote w:id="22">
    <w:p w14:paraId="23012FCF" w14:textId="77777777" w:rsidR="00CD1771" w:rsidRDefault="00CD1771" w:rsidP="004727B4">
      <w:pPr>
        <w:pStyle w:val="FootnoteText"/>
      </w:pPr>
      <w:r>
        <w:rPr>
          <w:rStyle w:val="FootnoteReference"/>
        </w:rPr>
        <w:footnoteRef/>
      </w:r>
      <w:r>
        <w:t xml:space="preserve"> </w:t>
      </w:r>
      <w:r w:rsidRPr="00611E23">
        <w:t>For clients with outward referrals to My Aged Care or other services, the case closing date may not be the same as the date of the referral, as some clients continue to need support after referral. However, referral dates are not recorded, so the time from when a client is first seen until they are referred is not known.</w:t>
      </w:r>
    </w:p>
  </w:footnote>
  <w:footnote w:id="23">
    <w:p w14:paraId="7F93DBB5" w14:textId="77777777" w:rsidR="00CD1771" w:rsidRPr="002775A5" w:rsidRDefault="00CD1771" w:rsidP="004727B4">
      <w:pPr>
        <w:pStyle w:val="FootnoteText"/>
      </w:pPr>
      <w:r>
        <w:rPr>
          <w:rStyle w:val="FootnoteReference"/>
        </w:rPr>
        <w:footnoteRef/>
      </w:r>
      <w:r>
        <w:t xml:space="preserve"> In this and all other figures in this section, the names of agencies are not shown to protect the confidentiality of their data and the agency numbers shown on the figure are not necessarily consistent across figures.</w:t>
      </w:r>
    </w:p>
  </w:footnote>
  <w:footnote w:id="24">
    <w:p w14:paraId="6660A1D7" w14:textId="77777777" w:rsidR="00CD1771" w:rsidRDefault="00CD1771" w:rsidP="004727B4">
      <w:pPr>
        <w:pStyle w:val="FootnoteText"/>
      </w:pPr>
      <w:r>
        <w:rPr>
          <w:rStyle w:val="FootnoteReference"/>
        </w:rPr>
        <w:footnoteRef/>
      </w:r>
      <w:r>
        <w:t xml:space="preserve"> Clients are only included in the time and task snapshot data if support was provided to them, thus no clients are recorded as receiving zero support tasks. In reality, some clients registered with agencies will not be provided with support in any given week. </w:t>
      </w:r>
    </w:p>
  </w:footnote>
  <w:footnote w:id="25">
    <w:p w14:paraId="242DB54F" w14:textId="2B0C236D" w:rsidR="00CD1771" w:rsidRDefault="00CD1771" w:rsidP="004727B4">
      <w:pPr>
        <w:pStyle w:val="FootnoteText"/>
      </w:pPr>
      <w:r>
        <w:rPr>
          <w:rStyle w:val="FootnoteReference"/>
        </w:rPr>
        <w:footnoteRef/>
      </w:r>
      <w:r>
        <w:t xml:space="preserve"> This was due to the site recording two professional development sessions during the November snapshot that involved a total of 30 non-Connector staff. </w:t>
      </w:r>
    </w:p>
  </w:footnote>
  <w:footnote w:id="26">
    <w:p w14:paraId="08916960" w14:textId="77777777" w:rsidR="00CD1771" w:rsidRDefault="00CD1771" w:rsidP="004727B4">
      <w:pPr>
        <w:pStyle w:val="FootnoteText"/>
      </w:pPr>
      <w:r>
        <w:rPr>
          <w:rStyle w:val="FootnoteReference"/>
        </w:rPr>
        <w:footnoteRef/>
      </w:r>
      <w:r>
        <w:t xml:space="preserve"> This comprised 93 clients recorded in one of the two snapshots and six clients recorded in both snapshots. For clients that appeared in both snapshots, support time was averaged across the two snapshots to calculate weekly support time per client. </w:t>
      </w:r>
    </w:p>
  </w:footnote>
  <w:footnote w:id="27">
    <w:p w14:paraId="4D843AE7" w14:textId="0D5240F0" w:rsidR="00CD1771" w:rsidRDefault="00CD1771" w:rsidP="004727B4">
      <w:pPr>
        <w:pStyle w:val="FootnoteText"/>
      </w:pPr>
      <w:r>
        <w:rPr>
          <w:rStyle w:val="FootnoteReference"/>
        </w:rPr>
        <w:footnoteRef/>
      </w:r>
      <w:r>
        <w:t xml:space="preserve"> Complexity </w:t>
      </w:r>
      <w:r w:rsidRPr="00E040C4">
        <w:t xml:space="preserve">scores range from zero to seven (see </w:t>
      </w:r>
      <w:r>
        <w:fldChar w:fldCharType="begin"/>
      </w:r>
      <w:r>
        <w:instrText xml:space="preserve"> REF _Ref109199363 \h </w:instrText>
      </w:r>
      <w:r>
        <w:fldChar w:fldCharType="separate"/>
      </w:r>
      <w:r>
        <w:rPr>
          <w:b/>
          <w:bCs/>
          <w:lang w:val="en-US"/>
        </w:rPr>
        <w:t>Error! Reference source not found.</w:t>
      </w:r>
      <w:r>
        <w:fldChar w:fldCharType="end"/>
      </w:r>
      <w:r w:rsidRPr="00E040C4">
        <w:t xml:space="preserve"> above), but only scores between three and six are shown in </w:t>
      </w:r>
      <w:r>
        <w:t xml:space="preserve">Figure 26 </w:t>
      </w:r>
      <w:r w:rsidRPr="00E040C4">
        <w:t xml:space="preserve">as there are only three clients </w:t>
      </w:r>
      <w:r>
        <w:t>in</w:t>
      </w:r>
      <w:r w:rsidRPr="00E040C4">
        <w:t xml:space="preserve"> the task and time snapshots with complexity scores less than three.</w:t>
      </w:r>
      <w:r>
        <w:t xml:space="preserve"> </w:t>
      </w:r>
    </w:p>
  </w:footnote>
  <w:footnote w:id="28">
    <w:p w14:paraId="64D47E24" w14:textId="77777777" w:rsidR="00CD1771" w:rsidRDefault="00CD1771" w:rsidP="004727B4">
      <w:pPr>
        <w:pStyle w:val="FootnoteText"/>
      </w:pPr>
      <w:r>
        <w:rPr>
          <w:rStyle w:val="FootnoteReference"/>
        </w:rPr>
        <w:footnoteRef/>
      </w:r>
      <w:r>
        <w:t xml:space="preserve"> As noted above, agency numbers on this chart are not the same as on other charts, to preserve the anonymity of agencies. Agencies were asked to provide cost information together with both task and time snapshots, but the cost data provided with the first snapshot had significant quality issues, so the analysis in this section is based on the cost data from the second snapshot only. </w:t>
      </w:r>
    </w:p>
  </w:footnote>
  <w:footnote w:id="29">
    <w:p w14:paraId="46F81D32" w14:textId="77777777" w:rsidR="00CD1771" w:rsidRDefault="00CD1771" w:rsidP="004727B4">
      <w:pPr>
        <w:pStyle w:val="FootnoteText"/>
      </w:pPr>
      <w:r>
        <w:rPr>
          <w:rStyle w:val="FootnoteReference"/>
        </w:rPr>
        <w:footnoteRef/>
      </w:r>
      <w:r>
        <w:t xml:space="preserve"> Costs have been rounded to the nearest $1,000 to help preserve the anonymity of the agencies.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CFDF0E" w14:textId="478CD9F2" w:rsidR="00CD1771" w:rsidRDefault="00000000">
    <w:pPr>
      <w:pStyle w:val="Header"/>
    </w:pPr>
    <w:r>
      <w:rPr>
        <w:noProof/>
      </w:rPr>
      <w:pict w14:anchorId="34F1BE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753735" o:spid="_x0000_s1026" type="#_x0000_t75" style="position:absolute;margin-left:0;margin-top:0;width:595.75pt;height:842.25pt;z-index:-251658240;mso-wrap-edited:f;mso-position-horizontal:center;mso-position-horizontal-relative:margin;mso-position-vertical:center;mso-position-vertical-relative:margin" o:allowincell="f">
          <v:imagedata r:id="rId1" o:title="Artboard 42"/>
          <w10:wrap anchorx="margin" anchory="margin"/>
        </v:shape>
      </w:pict>
    </w:r>
  </w:p>
  <w:p w14:paraId="1E6F3641" w14:textId="77777777" w:rsidR="00CD1771" w:rsidRDefault="00CD1771"/>
  <w:p w14:paraId="4B21A922" w14:textId="77777777" w:rsidR="00CD1771" w:rsidRDefault="00CD1771"/>
  <w:p w14:paraId="4EFA2AD3" w14:textId="77777777" w:rsidR="00CD1771" w:rsidRDefault="00CD1771"/>
  <w:p w14:paraId="4C34F99F" w14:textId="77777777" w:rsidR="00CD1771" w:rsidRDefault="00CD1771"/>
  <w:p w14:paraId="00B2ED4D" w14:textId="77777777" w:rsidR="00CD1771" w:rsidRDefault="00CD177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6948FE" w14:textId="77777777" w:rsidR="00CD1771" w:rsidRDefault="00000000">
    <w:pPr>
      <w:pStyle w:val="Header"/>
    </w:pPr>
    <w:r>
      <w:rPr>
        <w:noProof/>
      </w:rPr>
      <w:pict w14:anchorId="55F5A9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0;margin-top:0;width:595.75pt;height:842.25pt;z-index:-251658239;mso-wrap-edited:f;mso-position-horizontal:center;mso-position-horizontal-relative:margin;mso-position-vertical:center;mso-position-vertical-relative:margin" o:allowincell="f">
          <v:imagedata r:id="rId1" o:title="Artboard 42"/>
          <w10:wrap anchorx="margin" anchory="margin"/>
        </v:shape>
      </w:pict>
    </w:r>
  </w:p>
  <w:p w14:paraId="3B21FF02" w14:textId="77777777" w:rsidR="00CD1771" w:rsidRDefault="00CD1771"/>
  <w:p w14:paraId="2240B530" w14:textId="77777777" w:rsidR="00CD1771" w:rsidRDefault="00CD1771"/>
  <w:p w14:paraId="2773B487" w14:textId="77777777" w:rsidR="00CD1771" w:rsidRDefault="00CD1771"/>
  <w:p w14:paraId="1CE15A77" w14:textId="77777777" w:rsidR="00CD1771" w:rsidRDefault="00CD1771"/>
  <w:p w14:paraId="0C583C48" w14:textId="77777777" w:rsidR="00CD1771" w:rsidRDefault="00CD177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1408A4" w14:textId="77777777" w:rsidR="00CD1771" w:rsidRDefault="00CD1771"/>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BBC440" w14:textId="1DA81D43" w:rsidR="00CD1771" w:rsidRPr="00D91068" w:rsidRDefault="00000000" w:rsidP="00D91068">
    <w:pPr>
      <w:pStyle w:val="Header"/>
      <w:tabs>
        <w:tab w:val="clear" w:pos="4680"/>
        <w:tab w:val="clear" w:pos="9360"/>
      </w:tabs>
      <w:jc w:val="right"/>
      <w:rPr>
        <w:color w:val="auto"/>
      </w:rPr>
    </w:pPr>
    <w:sdt>
      <w:sdtPr>
        <w:rPr>
          <w:color w:val="auto"/>
        </w:rPr>
        <w:alias w:val="Title"/>
        <w:tag w:val=""/>
        <w:id w:val="-1191368703"/>
        <w:dataBinding w:prefixMappings="xmlns:ns0='http://purl.org/dc/elements/1.1/' xmlns:ns1='http://schemas.openxmlformats.org/package/2006/metadata/core-properties' " w:xpath="/ns1:coreProperties[1]/ns0:title[1]" w:storeItemID="{6C3C8BC8-F283-45AE-878A-BAB7291924A1}"/>
        <w:text/>
      </w:sdtPr>
      <w:sdtContent>
        <w:r w:rsidR="004D4FE3">
          <w:rPr>
            <w:color w:val="auto"/>
          </w:rPr>
          <w:t>Evaluation of EnCOMPASS Multicultural Aged Care Connector Program</w:t>
        </w:r>
      </w:sdtContent>
    </w:sdt>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C32B24" w14:textId="77777777" w:rsidR="00CD1771" w:rsidRDefault="00CD177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A74447" w14:textId="77777777" w:rsidR="00CD1771" w:rsidRDefault="00CD17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multilevel"/>
    <w:tmpl w:val="DE2845E2"/>
    <w:lvl w:ilvl="0">
      <w:start w:val="1"/>
      <w:numFmt w:val="decimal"/>
      <w:pStyle w:val="ListNumber"/>
      <w:lvlText w:val="%1."/>
      <w:lvlJc w:val="left"/>
      <w:pPr>
        <w:tabs>
          <w:tab w:val="num" w:pos="360"/>
        </w:tabs>
        <w:ind w:left="360" w:hanging="360"/>
      </w:pPr>
    </w:lvl>
    <w:lvl w:ilvl="1">
      <w:numFmt w:val="bullet"/>
      <w:lvlText w:val="–"/>
      <w:lvlJc w:val="left"/>
      <w:pPr>
        <w:ind w:left="1440" w:hanging="360"/>
      </w:pPr>
      <w:rPr>
        <w:rFonts w:ascii="Calibri Light" w:eastAsiaTheme="minorEastAsia" w:hAnsi="Calibri Light" w:cs="Calibri Light"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15:restartNumberingAfterBreak="0">
    <w:nsid w:val="FFFFFF89"/>
    <w:multiLevelType w:val="singleLevel"/>
    <w:tmpl w:val="56F45622"/>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1733466D"/>
    <w:multiLevelType w:val="hybridMultilevel"/>
    <w:tmpl w:val="D7DE0754"/>
    <w:lvl w:ilvl="0" w:tplc="9ACC039A">
      <w:start w:val="1"/>
      <w:numFmt w:val="lowerLetter"/>
      <w:pStyle w:val="ListNumber2"/>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A9D2BE7"/>
    <w:multiLevelType w:val="hybridMultilevel"/>
    <w:tmpl w:val="13D41988"/>
    <w:lvl w:ilvl="0" w:tplc="FFFFFFF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C0343C5"/>
    <w:multiLevelType w:val="hybridMultilevel"/>
    <w:tmpl w:val="2F289BBE"/>
    <w:lvl w:ilvl="0" w:tplc="0C090001">
      <w:start w:val="1"/>
      <w:numFmt w:val="bullet"/>
      <w:lvlText w:val=""/>
      <w:lvlJc w:val="left"/>
      <w:pPr>
        <w:ind w:left="587" w:hanging="360"/>
      </w:pPr>
      <w:rPr>
        <w:rFonts w:ascii="Symbol" w:hAnsi="Symbol" w:hint="default"/>
      </w:rPr>
    </w:lvl>
    <w:lvl w:ilvl="1" w:tplc="0C090003" w:tentative="1">
      <w:start w:val="1"/>
      <w:numFmt w:val="bullet"/>
      <w:lvlText w:val="o"/>
      <w:lvlJc w:val="left"/>
      <w:pPr>
        <w:ind w:left="1307" w:hanging="360"/>
      </w:pPr>
      <w:rPr>
        <w:rFonts w:ascii="Courier New" w:hAnsi="Courier New" w:cs="Courier New" w:hint="default"/>
      </w:rPr>
    </w:lvl>
    <w:lvl w:ilvl="2" w:tplc="0C090005" w:tentative="1">
      <w:start w:val="1"/>
      <w:numFmt w:val="bullet"/>
      <w:lvlText w:val=""/>
      <w:lvlJc w:val="left"/>
      <w:pPr>
        <w:ind w:left="2027" w:hanging="360"/>
      </w:pPr>
      <w:rPr>
        <w:rFonts w:ascii="Wingdings" w:hAnsi="Wingdings" w:hint="default"/>
      </w:rPr>
    </w:lvl>
    <w:lvl w:ilvl="3" w:tplc="0C090001" w:tentative="1">
      <w:start w:val="1"/>
      <w:numFmt w:val="bullet"/>
      <w:lvlText w:val=""/>
      <w:lvlJc w:val="left"/>
      <w:pPr>
        <w:ind w:left="2747" w:hanging="360"/>
      </w:pPr>
      <w:rPr>
        <w:rFonts w:ascii="Symbol" w:hAnsi="Symbol" w:hint="default"/>
      </w:rPr>
    </w:lvl>
    <w:lvl w:ilvl="4" w:tplc="0C090003" w:tentative="1">
      <w:start w:val="1"/>
      <w:numFmt w:val="bullet"/>
      <w:lvlText w:val="o"/>
      <w:lvlJc w:val="left"/>
      <w:pPr>
        <w:ind w:left="3467" w:hanging="360"/>
      </w:pPr>
      <w:rPr>
        <w:rFonts w:ascii="Courier New" w:hAnsi="Courier New" w:cs="Courier New" w:hint="default"/>
      </w:rPr>
    </w:lvl>
    <w:lvl w:ilvl="5" w:tplc="0C090005" w:tentative="1">
      <w:start w:val="1"/>
      <w:numFmt w:val="bullet"/>
      <w:lvlText w:val=""/>
      <w:lvlJc w:val="left"/>
      <w:pPr>
        <w:ind w:left="4187" w:hanging="360"/>
      </w:pPr>
      <w:rPr>
        <w:rFonts w:ascii="Wingdings" w:hAnsi="Wingdings" w:hint="default"/>
      </w:rPr>
    </w:lvl>
    <w:lvl w:ilvl="6" w:tplc="0C090001" w:tentative="1">
      <w:start w:val="1"/>
      <w:numFmt w:val="bullet"/>
      <w:lvlText w:val=""/>
      <w:lvlJc w:val="left"/>
      <w:pPr>
        <w:ind w:left="4907" w:hanging="360"/>
      </w:pPr>
      <w:rPr>
        <w:rFonts w:ascii="Symbol" w:hAnsi="Symbol" w:hint="default"/>
      </w:rPr>
    </w:lvl>
    <w:lvl w:ilvl="7" w:tplc="0C090003" w:tentative="1">
      <w:start w:val="1"/>
      <w:numFmt w:val="bullet"/>
      <w:lvlText w:val="o"/>
      <w:lvlJc w:val="left"/>
      <w:pPr>
        <w:ind w:left="5627" w:hanging="360"/>
      </w:pPr>
      <w:rPr>
        <w:rFonts w:ascii="Courier New" w:hAnsi="Courier New" w:cs="Courier New" w:hint="default"/>
      </w:rPr>
    </w:lvl>
    <w:lvl w:ilvl="8" w:tplc="0C090005" w:tentative="1">
      <w:start w:val="1"/>
      <w:numFmt w:val="bullet"/>
      <w:lvlText w:val=""/>
      <w:lvlJc w:val="left"/>
      <w:pPr>
        <w:ind w:left="6347" w:hanging="360"/>
      </w:pPr>
      <w:rPr>
        <w:rFonts w:ascii="Wingdings" w:hAnsi="Wingdings" w:hint="default"/>
      </w:rPr>
    </w:lvl>
  </w:abstractNum>
  <w:abstractNum w:abstractNumId="5" w15:restartNumberingAfterBreak="0">
    <w:nsid w:val="1C3D09DF"/>
    <w:multiLevelType w:val="hybridMultilevel"/>
    <w:tmpl w:val="EF0C2412"/>
    <w:lvl w:ilvl="0" w:tplc="20E8AA46">
      <w:numFmt w:val="bullet"/>
      <w:pStyle w:val="ListBullet2"/>
      <w:lvlText w:val="-"/>
      <w:lvlJc w:val="left"/>
      <w:pPr>
        <w:ind w:left="587" w:hanging="360"/>
      </w:pPr>
      <w:rPr>
        <w:rFonts w:ascii="Calibri Light" w:eastAsia="Times New Roman" w:hAnsi="Calibri Light" w:cs="Calibri Light" w:hint="default"/>
      </w:rPr>
    </w:lvl>
    <w:lvl w:ilvl="1" w:tplc="0C090003" w:tentative="1">
      <w:start w:val="1"/>
      <w:numFmt w:val="bullet"/>
      <w:lvlText w:val="o"/>
      <w:lvlJc w:val="left"/>
      <w:pPr>
        <w:ind w:left="1307" w:hanging="360"/>
      </w:pPr>
      <w:rPr>
        <w:rFonts w:ascii="Courier New" w:hAnsi="Courier New" w:cs="Courier New" w:hint="default"/>
      </w:rPr>
    </w:lvl>
    <w:lvl w:ilvl="2" w:tplc="0C090005" w:tentative="1">
      <w:start w:val="1"/>
      <w:numFmt w:val="bullet"/>
      <w:lvlText w:val=""/>
      <w:lvlJc w:val="left"/>
      <w:pPr>
        <w:ind w:left="2027" w:hanging="360"/>
      </w:pPr>
      <w:rPr>
        <w:rFonts w:ascii="Wingdings" w:hAnsi="Wingdings" w:hint="default"/>
      </w:rPr>
    </w:lvl>
    <w:lvl w:ilvl="3" w:tplc="0C090001" w:tentative="1">
      <w:start w:val="1"/>
      <w:numFmt w:val="bullet"/>
      <w:lvlText w:val=""/>
      <w:lvlJc w:val="left"/>
      <w:pPr>
        <w:ind w:left="2747" w:hanging="360"/>
      </w:pPr>
      <w:rPr>
        <w:rFonts w:ascii="Symbol" w:hAnsi="Symbol" w:hint="default"/>
      </w:rPr>
    </w:lvl>
    <w:lvl w:ilvl="4" w:tplc="0C090003" w:tentative="1">
      <w:start w:val="1"/>
      <w:numFmt w:val="bullet"/>
      <w:lvlText w:val="o"/>
      <w:lvlJc w:val="left"/>
      <w:pPr>
        <w:ind w:left="3467" w:hanging="360"/>
      </w:pPr>
      <w:rPr>
        <w:rFonts w:ascii="Courier New" w:hAnsi="Courier New" w:cs="Courier New" w:hint="default"/>
      </w:rPr>
    </w:lvl>
    <w:lvl w:ilvl="5" w:tplc="0C090005" w:tentative="1">
      <w:start w:val="1"/>
      <w:numFmt w:val="bullet"/>
      <w:lvlText w:val=""/>
      <w:lvlJc w:val="left"/>
      <w:pPr>
        <w:ind w:left="4187" w:hanging="360"/>
      </w:pPr>
      <w:rPr>
        <w:rFonts w:ascii="Wingdings" w:hAnsi="Wingdings" w:hint="default"/>
      </w:rPr>
    </w:lvl>
    <w:lvl w:ilvl="6" w:tplc="0C090001" w:tentative="1">
      <w:start w:val="1"/>
      <w:numFmt w:val="bullet"/>
      <w:lvlText w:val=""/>
      <w:lvlJc w:val="left"/>
      <w:pPr>
        <w:ind w:left="4907" w:hanging="360"/>
      </w:pPr>
      <w:rPr>
        <w:rFonts w:ascii="Symbol" w:hAnsi="Symbol" w:hint="default"/>
      </w:rPr>
    </w:lvl>
    <w:lvl w:ilvl="7" w:tplc="0C090003" w:tentative="1">
      <w:start w:val="1"/>
      <w:numFmt w:val="bullet"/>
      <w:lvlText w:val="o"/>
      <w:lvlJc w:val="left"/>
      <w:pPr>
        <w:ind w:left="5627" w:hanging="360"/>
      </w:pPr>
      <w:rPr>
        <w:rFonts w:ascii="Courier New" w:hAnsi="Courier New" w:cs="Courier New" w:hint="default"/>
      </w:rPr>
    </w:lvl>
    <w:lvl w:ilvl="8" w:tplc="0C090005" w:tentative="1">
      <w:start w:val="1"/>
      <w:numFmt w:val="bullet"/>
      <w:lvlText w:val=""/>
      <w:lvlJc w:val="left"/>
      <w:pPr>
        <w:ind w:left="6347" w:hanging="360"/>
      </w:pPr>
      <w:rPr>
        <w:rFonts w:ascii="Wingdings" w:hAnsi="Wingdings" w:hint="default"/>
      </w:rPr>
    </w:lvl>
  </w:abstractNum>
  <w:abstractNum w:abstractNumId="6" w15:restartNumberingAfterBreak="0">
    <w:nsid w:val="482C1615"/>
    <w:multiLevelType w:val="hybridMultilevel"/>
    <w:tmpl w:val="8C54E29A"/>
    <w:lvl w:ilvl="0" w:tplc="FFFFFFF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36D532E"/>
    <w:multiLevelType w:val="hybridMultilevel"/>
    <w:tmpl w:val="194E10F6"/>
    <w:lvl w:ilvl="0" w:tplc="FFFFFFFF">
      <w:start w:val="1"/>
      <w:numFmt w:val="decimal"/>
      <w:lvlText w:val="%1."/>
      <w:lvlJc w:val="left"/>
      <w:pPr>
        <w:ind w:left="720" w:hanging="360"/>
      </w:pPr>
    </w:lvl>
    <w:lvl w:ilvl="1" w:tplc="E95CF9EA">
      <w:numFmt w:val="bullet"/>
      <w:pStyle w:val="ListBullet3"/>
      <w:lvlText w:val="–"/>
      <w:lvlJc w:val="left"/>
      <w:pPr>
        <w:ind w:left="1440" w:hanging="360"/>
      </w:pPr>
      <w:rPr>
        <w:rFonts w:ascii="Calibri Light" w:eastAsiaTheme="minorEastAsia" w:hAnsi="Calibri Light" w:cs="Calibri Light"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670D250E"/>
    <w:multiLevelType w:val="multilevel"/>
    <w:tmpl w:val="529CB13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rPr>
        <w:b/>
        <w:i w:val="0"/>
      </w:rPr>
    </w:lvl>
    <w:lvl w:ilvl="3">
      <w:start w:val="1"/>
      <w:numFmt w:val="decimal"/>
      <w:pStyle w:val="Heading4"/>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9" w15:restartNumberingAfterBreak="0">
    <w:nsid w:val="74FE1175"/>
    <w:multiLevelType w:val="hybridMultilevel"/>
    <w:tmpl w:val="E8C0D5AA"/>
    <w:lvl w:ilvl="0" w:tplc="08090017">
      <w:start w:val="1"/>
      <w:numFmt w:val="lowerLetter"/>
      <w:lvlText w:val="%1)"/>
      <w:lvlJc w:val="left"/>
      <w:pPr>
        <w:ind w:left="720" w:hanging="360"/>
      </w:pPr>
    </w:lvl>
    <w:lvl w:ilvl="1" w:tplc="08090017">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77652DA0"/>
    <w:multiLevelType w:val="hybridMultilevel"/>
    <w:tmpl w:val="8E302ACE"/>
    <w:lvl w:ilvl="0" w:tplc="41F6D602">
      <w:start w:val="7"/>
      <w:numFmt w:val="bullet"/>
      <w:lvlText w:val="–"/>
      <w:lvlJc w:val="left"/>
      <w:pPr>
        <w:ind w:left="400" w:hanging="360"/>
      </w:pPr>
      <w:rPr>
        <w:rFonts w:ascii="Calibri Light" w:eastAsiaTheme="minorEastAsia" w:hAnsi="Calibri Light" w:cs="Times New Roman (Body CS)" w:hint="default"/>
      </w:rPr>
    </w:lvl>
    <w:lvl w:ilvl="1" w:tplc="08090003" w:tentative="1">
      <w:start w:val="1"/>
      <w:numFmt w:val="bullet"/>
      <w:lvlText w:val="o"/>
      <w:lvlJc w:val="left"/>
      <w:pPr>
        <w:ind w:left="1120" w:hanging="360"/>
      </w:pPr>
      <w:rPr>
        <w:rFonts w:ascii="Courier New" w:hAnsi="Courier New" w:cs="Courier New" w:hint="default"/>
      </w:rPr>
    </w:lvl>
    <w:lvl w:ilvl="2" w:tplc="08090005" w:tentative="1">
      <w:start w:val="1"/>
      <w:numFmt w:val="bullet"/>
      <w:lvlText w:val=""/>
      <w:lvlJc w:val="left"/>
      <w:pPr>
        <w:ind w:left="1840" w:hanging="360"/>
      </w:pPr>
      <w:rPr>
        <w:rFonts w:ascii="Wingdings" w:hAnsi="Wingdings" w:hint="default"/>
      </w:rPr>
    </w:lvl>
    <w:lvl w:ilvl="3" w:tplc="08090001" w:tentative="1">
      <w:start w:val="1"/>
      <w:numFmt w:val="bullet"/>
      <w:lvlText w:val=""/>
      <w:lvlJc w:val="left"/>
      <w:pPr>
        <w:ind w:left="2560" w:hanging="360"/>
      </w:pPr>
      <w:rPr>
        <w:rFonts w:ascii="Symbol" w:hAnsi="Symbol" w:hint="default"/>
      </w:rPr>
    </w:lvl>
    <w:lvl w:ilvl="4" w:tplc="08090003" w:tentative="1">
      <w:start w:val="1"/>
      <w:numFmt w:val="bullet"/>
      <w:lvlText w:val="o"/>
      <w:lvlJc w:val="left"/>
      <w:pPr>
        <w:ind w:left="3280" w:hanging="360"/>
      </w:pPr>
      <w:rPr>
        <w:rFonts w:ascii="Courier New" w:hAnsi="Courier New" w:cs="Courier New" w:hint="default"/>
      </w:rPr>
    </w:lvl>
    <w:lvl w:ilvl="5" w:tplc="08090005" w:tentative="1">
      <w:start w:val="1"/>
      <w:numFmt w:val="bullet"/>
      <w:lvlText w:val=""/>
      <w:lvlJc w:val="left"/>
      <w:pPr>
        <w:ind w:left="4000" w:hanging="360"/>
      </w:pPr>
      <w:rPr>
        <w:rFonts w:ascii="Wingdings" w:hAnsi="Wingdings" w:hint="default"/>
      </w:rPr>
    </w:lvl>
    <w:lvl w:ilvl="6" w:tplc="08090001" w:tentative="1">
      <w:start w:val="1"/>
      <w:numFmt w:val="bullet"/>
      <w:lvlText w:val=""/>
      <w:lvlJc w:val="left"/>
      <w:pPr>
        <w:ind w:left="4720" w:hanging="360"/>
      </w:pPr>
      <w:rPr>
        <w:rFonts w:ascii="Symbol" w:hAnsi="Symbol" w:hint="default"/>
      </w:rPr>
    </w:lvl>
    <w:lvl w:ilvl="7" w:tplc="08090003" w:tentative="1">
      <w:start w:val="1"/>
      <w:numFmt w:val="bullet"/>
      <w:lvlText w:val="o"/>
      <w:lvlJc w:val="left"/>
      <w:pPr>
        <w:ind w:left="5440" w:hanging="360"/>
      </w:pPr>
      <w:rPr>
        <w:rFonts w:ascii="Courier New" w:hAnsi="Courier New" w:cs="Courier New" w:hint="default"/>
      </w:rPr>
    </w:lvl>
    <w:lvl w:ilvl="8" w:tplc="08090005" w:tentative="1">
      <w:start w:val="1"/>
      <w:numFmt w:val="bullet"/>
      <w:lvlText w:val=""/>
      <w:lvlJc w:val="left"/>
      <w:pPr>
        <w:ind w:left="6160" w:hanging="360"/>
      </w:pPr>
      <w:rPr>
        <w:rFonts w:ascii="Wingdings" w:hAnsi="Wingdings" w:hint="default"/>
      </w:rPr>
    </w:lvl>
  </w:abstractNum>
  <w:abstractNum w:abstractNumId="11" w15:restartNumberingAfterBreak="0">
    <w:nsid w:val="7A9031B8"/>
    <w:multiLevelType w:val="hybridMultilevel"/>
    <w:tmpl w:val="5A0E286E"/>
    <w:lvl w:ilvl="0" w:tplc="FFFFFFFF">
      <w:start w:val="1"/>
      <w:numFmt w:val="decimal"/>
      <w:lvlText w:val="%1."/>
      <w:lvlJc w:val="left"/>
      <w:pPr>
        <w:ind w:left="720" w:hanging="360"/>
      </w:pPr>
    </w:lvl>
    <w:lvl w:ilvl="1" w:tplc="08090017">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7A9907CE"/>
    <w:multiLevelType w:val="hybridMultilevel"/>
    <w:tmpl w:val="5A76F972"/>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209604641">
    <w:abstractNumId w:val="1"/>
  </w:num>
  <w:num w:numId="2" w16cid:durableId="954629400">
    <w:abstractNumId w:val="2"/>
  </w:num>
  <w:num w:numId="3" w16cid:durableId="1195850750">
    <w:abstractNumId w:val="7"/>
  </w:num>
  <w:num w:numId="4" w16cid:durableId="1484271530">
    <w:abstractNumId w:val="8"/>
  </w:num>
  <w:num w:numId="5" w16cid:durableId="1101533213">
    <w:abstractNumId w:val="5"/>
  </w:num>
  <w:num w:numId="6" w16cid:durableId="1019047345">
    <w:abstractNumId w:val="0"/>
  </w:num>
  <w:num w:numId="7" w16cid:durableId="1601373890">
    <w:abstractNumId w:val="0"/>
    <w:lvlOverride w:ilvl="0">
      <w:startOverride w:val="1"/>
    </w:lvlOverride>
  </w:num>
  <w:num w:numId="8" w16cid:durableId="496071402">
    <w:abstractNumId w:val="0"/>
    <w:lvlOverride w:ilvl="0">
      <w:startOverride w:val="1"/>
    </w:lvlOverride>
  </w:num>
  <w:num w:numId="9" w16cid:durableId="469250508">
    <w:abstractNumId w:val="0"/>
    <w:lvlOverride w:ilvl="0">
      <w:startOverride w:val="1"/>
    </w:lvlOverride>
  </w:num>
  <w:num w:numId="10" w16cid:durableId="552430203">
    <w:abstractNumId w:val="0"/>
    <w:lvlOverride w:ilvl="0">
      <w:startOverride w:val="1"/>
    </w:lvlOverride>
  </w:num>
  <w:num w:numId="11" w16cid:durableId="1618097906">
    <w:abstractNumId w:val="0"/>
    <w:lvlOverride w:ilvl="0">
      <w:startOverride w:val="1"/>
    </w:lvlOverride>
  </w:num>
  <w:num w:numId="12" w16cid:durableId="1218669547">
    <w:abstractNumId w:val="0"/>
    <w:lvlOverride w:ilvl="0">
      <w:startOverride w:val="1"/>
    </w:lvlOverride>
  </w:num>
  <w:num w:numId="13" w16cid:durableId="2117478662">
    <w:abstractNumId w:val="0"/>
  </w:num>
  <w:num w:numId="14" w16cid:durableId="652373214">
    <w:abstractNumId w:val="0"/>
    <w:lvlOverride w:ilvl="0">
      <w:startOverride w:val="1"/>
    </w:lvlOverride>
  </w:num>
  <w:num w:numId="15" w16cid:durableId="2050450707">
    <w:abstractNumId w:val="6"/>
  </w:num>
  <w:num w:numId="16" w16cid:durableId="1169367577">
    <w:abstractNumId w:val="3"/>
  </w:num>
  <w:num w:numId="17" w16cid:durableId="551119421">
    <w:abstractNumId w:val="11"/>
  </w:num>
  <w:num w:numId="18" w16cid:durableId="703864409">
    <w:abstractNumId w:val="9"/>
  </w:num>
  <w:num w:numId="19" w16cid:durableId="1708336360">
    <w:abstractNumId w:val="10"/>
  </w:num>
  <w:num w:numId="20" w16cid:durableId="607200599">
    <w:abstractNumId w:val="12"/>
  </w:num>
  <w:num w:numId="21" w16cid:durableId="1979963">
    <w:abstractNumId w:val="8"/>
  </w:num>
  <w:num w:numId="22" w16cid:durableId="1645501262">
    <w:abstractNumId w:val="4"/>
  </w:num>
  <w:num w:numId="23" w16cid:durableId="1184444052">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defaultTabStop w:val="227"/>
  <w:characterSpacingControl w:val="doNotCompress"/>
  <w:savePreviewPicture/>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APA 7th&lt;/Style&gt;&lt;LeftDelim&gt;{&lt;/LeftDelim&gt;&lt;RightDelim&gt;}&lt;/RightDelim&gt;&lt;FontName&gt;Calibri Light&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0dtasv5f8d5fpxe2tzjxaxdm00092avxdz9d&quot;&gt;Doula PhD-Saved Copy-Converted&lt;record-ids&gt;&lt;item&gt;660&lt;/item&gt;&lt;item&gt;691&lt;/item&gt;&lt;item&gt;1462&lt;/item&gt;&lt;/record-ids&gt;&lt;/item&gt;&lt;/Libraries&gt;"/>
  </w:docVars>
  <w:rsids>
    <w:rsidRoot w:val="00452E05"/>
    <w:rsid w:val="0000037A"/>
    <w:rsid w:val="000006A8"/>
    <w:rsid w:val="000009F2"/>
    <w:rsid w:val="00000B24"/>
    <w:rsid w:val="00001F0F"/>
    <w:rsid w:val="00002060"/>
    <w:rsid w:val="00002AF7"/>
    <w:rsid w:val="00002D8F"/>
    <w:rsid w:val="00002FA5"/>
    <w:rsid w:val="00003339"/>
    <w:rsid w:val="00003577"/>
    <w:rsid w:val="00003F94"/>
    <w:rsid w:val="000048E4"/>
    <w:rsid w:val="000049C7"/>
    <w:rsid w:val="00005DF0"/>
    <w:rsid w:val="0000637A"/>
    <w:rsid w:val="00006ED8"/>
    <w:rsid w:val="00007598"/>
    <w:rsid w:val="0001190D"/>
    <w:rsid w:val="00012702"/>
    <w:rsid w:val="00012A3B"/>
    <w:rsid w:val="0001384B"/>
    <w:rsid w:val="00013AB0"/>
    <w:rsid w:val="00013E14"/>
    <w:rsid w:val="00014401"/>
    <w:rsid w:val="00015B5D"/>
    <w:rsid w:val="000164C3"/>
    <w:rsid w:val="00016E09"/>
    <w:rsid w:val="00021001"/>
    <w:rsid w:val="00021310"/>
    <w:rsid w:val="0002144C"/>
    <w:rsid w:val="000215DB"/>
    <w:rsid w:val="000228A8"/>
    <w:rsid w:val="00022BC4"/>
    <w:rsid w:val="000233CB"/>
    <w:rsid w:val="00023BA7"/>
    <w:rsid w:val="00024608"/>
    <w:rsid w:val="000247A3"/>
    <w:rsid w:val="00026578"/>
    <w:rsid w:val="00027D95"/>
    <w:rsid w:val="00032C28"/>
    <w:rsid w:val="000332D9"/>
    <w:rsid w:val="00033855"/>
    <w:rsid w:val="00033B9F"/>
    <w:rsid w:val="00035C2F"/>
    <w:rsid w:val="00035EEA"/>
    <w:rsid w:val="0003637C"/>
    <w:rsid w:val="00037073"/>
    <w:rsid w:val="00037F4F"/>
    <w:rsid w:val="00040667"/>
    <w:rsid w:val="00040687"/>
    <w:rsid w:val="00040861"/>
    <w:rsid w:val="00040F96"/>
    <w:rsid w:val="00041641"/>
    <w:rsid w:val="000417EB"/>
    <w:rsid w:val="00042BC8"/>
    <w:rsid w:val="00043D05"/>
    <w:rsid w:val="00044269"/>
    <w:rsid w:val="000442BF"/>
    <w:rsid w:val="00044CB1"/>
    <w:rsid w:val="00045739"/>
    <w:rsid w:val="00045E51"/>
    <w:rsid w:val="000469CD"/>
    <w:rsid w:val="00046CBB"/>
    <w:rsid w:val="00047135"/>
    <w:rsid w:val="00050251"/>
    <w:rsid w:val="00050571"/>
    <w:rsid w:val="0005175C"/>
    <w:rsid w:val="00051B25"/>
    <w:rsid w:val="00051E0D"/>
    <w:rsid w:val="000525C1"/>
    <w:rsid w:val="00053357"/>
    <w:rsid w:val="000540E6"/>
    <w:rsid w:val="000551AF"/>
    <w:rsid w:val="00055B2D"/>
    <w:rsid w:val="0005695D"/>
    <w:rsid w:val="00056A56"/>
    <w:rsid w:val="00057169"/>
    <w:rsid w:val="000573EE"/>
    <w:rsid w:val="00057796"/>
    <w:rsid w:val="00060EC1"/>
    <w:rsid w:val="0006111D"/>
    <w:rsid w:val="00062B61"/>
    <w:rsid w:val="00063491"/>
    <w:rsid w:val="00063D24"/>
    <w:rsid w:val="00063F2A"/>
    <w:rsid w:val="00063F42"/>
    <w:rsid w:val="00065C8D"/>
    <w:rsid w:val="00067A52"/>
    <w:rsid w:val="00067A8D"/>
    <w:rsid w:val="00067AA9"/>
    <w:rsid w:val="00070310"/>
    <w:rsid w:val="000703C2"/>
    <w:rsid w:val="000707F8"/>
    <w:rsid w:val="00071DA2"/>
    <w:rsid w:val="00072941"/>
    <w:rsid w:val="00073C7D"/>
    <w:rsid w:val="00073F4F"/>
    <w:rsid w:val="00075296"/>
    <w:rsid w:val="000757FF"/>
    <w:rsid w:val="00075FF6"/>
    <w:rsid w:val="0007729F"/>
    <w:rsid w:val="0007731F"/>
    <w:rsid w:val="00077C97"/>
    <w:rsid w:val="00080B33"/>
    <w:rsid w:val="0008105F"/>
    <w:rsid w:val="0008285D"/>
    <w:rsid w:val="00082BB3"/>
    <w:rsid w:val="00082D9B"/>
    <w:rsid w:val="000830BF"/>
    <w:rsid w:val="000830D7"/>
    <w:rsid w:val="00084A71"/>
    <w:rsid w:val="00084E0C"/>
    <w:rsid w:val="000855C9"/>
    <w:rsid w:val="00086D0E"/>
    <w:rsid w:val="00086DB1"/>
    <w:rsid w:val="000871B5"/>
    <w:rsid w:val="00090819"/>
    <w:rsid w:val="0009082A"/>
    <w:rsid w:val="00091410"/>
    <w:rsid w:val="00092CF1"/>
    <w:rsid w:val="000932C7"/>
    <w:rsid w:val="00093702"/>
    <w:rsid w:val="00093DDD"/>
    <w:rsid w:val="00093E1E"/>
    <w:rsid w:val="00094A51"/>
    <w:rsid w:val="00095AFE"/>
    <w:rsid w:val="00096D45"/>
    <w:rsid w:val="00096EDE"/>
    <w:rsid w:val="0009725C"/>
    <w:rsid w:val="000A10F5"/>
    <w:rsid w:val="000A1F49"/>
    <w:rsid w:val="000A6A50"/>
    <w:rsid w:val="000B0BBE"/>
    <w:rsid w:val="000B141C"/>
    <w:rsid w:val="000B18F1"/>
    <w:rsid w:val="000B197E"/>
    <w:rsid w:val="000B2FDC"/>
    <w:rsid w:val="000B3563"/>
    <w:rsid w:val="000B58EB"/>
    <w:rsid w:val="000B5BBA"/>
    <w:rsid w:val="000B5CA1"/>
    <w:rsid w:val="000B63FE"/>
    <w:rsid w:val="000B6769"/>
    <w:rsid w:val="000B73C9"/>
    <w:rsid w:val="000B7924"/>
    <w:rsid w:val="000B7DAB"/>
    <w:rsid w:val="000B7FF1"/>
    <w:rsid w:val="000C0200"/>
    <w:rsid w:val="000C1F9E"/>
    <w:rsid w:val="000C2584"/>
    <w:rsid w:val="000C2EF3"/>
    <w:rsid w:val="000C341A"/>
    <w:rsid w:val="000C3655"/>
    <w:rsid w:val="000C3CFE"/>
    <w:rsid w:val="000C5171"/>
    <w:rsid w:val="000C5C8C"/>
    <w:rsid w:val="000C6FC5"/>
    <w:rsid w:val="000C70B5"/>
    <w:rsid w:val="000D0B02"/>
    <w:rsid w:val="000D0FB7"/>
    <w:rsid w:val="000D1C08"/>
    <w:rsid w:val="000D240A"/>
    <w:rsid w:val="000D257F"/>
    <w:rsid w:val="000D407C"/>
    <w:rsid w:val="000D4F88"/>
    <w:rsid w:val="000D5DD8"/>
    <w:rsid w:val="000D6105"/>
    <w:rsid w:val="000D6E65"/>
    <w:rsid w:val="000E2CD2"/>
    <w:rsid w:val="000E3586"/>
    <w:rsid w:val="000E3F99"/>
    <w:rsid w:val="000E4E3B"/>
    <w:rsid w:val="000E539A"/>
    <w:rsid w:val="000E66B6"/>
    <w:rsid w:val="000E7938"/>
    <w:rsid w:val="000F11C1"/>
    <w:rsid w:val="000F4485"/>
    <w:rsid w:val="000F50AC"/>
    <w:rsid w:val="000F537F"/>
    <w:rsid w:val="000F5BA3"/>
    <w:rsid w:val="000F5C2B"/>
    <w:rsid w:val="000F5ED9"/>
    <w:rsid w:val="000F5F17"/>
    <w:rsid w:val="000F5F88"/>
    <w:rsid w:val="000F7247"/>
    <w:rsid w:val="0010002B"/>
    <w:rsid w:val="00100F05"/>
    <w:rsid w:val="00102341"/>
    <w:rsid w:val="001037F8"/>
    <w:rsid w:val="00103B3C"/>
    <w:rsid w:val="001044EE"/>
    <w:rsid w:val="001050F6"/>
    <w:rsid w:val="001055E7"/>
    <w:rsid w:val="001056A6"/>
    <w:rsid w:val="001058EC"/>
    <w:rsid w:val="00105EFA"/>
    <w:rsid w:val="001067E6"/>
    <w:rsid w:val="0010771E"/>
    <w:rsid w:val="001105FD"/>
    <w:rsid w:val="00110E4B"/>
    <w:rsid w:val="0011102F"/>
    <w:rsid w:val="00112425"/>
    <w:rsid w:val="00112492"/>
    <w:rsid w:val="00112C98"/>
    <w:rsid w:val="0011323E"/>
    <w:rsid w:val="00114934"/>
    <w:rsid w:val="00114EDF"/>
    <w:rsid w:val="001152F1"/>
    <w:rsid w:val="001160FC"/>
    <w:rsid w:val="00116CA8"/>
    <w:rsid w:val="00116D45"/>
    <w:rsid w:val="00117E56"/>
    <w:rsid w:val="001201CF"/>
    <w:rsid w:val="00120651"/>
    <w:rsid w:val="0012066D"/>
    <w:rsid w:val="001207FF"/>
    <w:rsid w:val="00120F80"/>
    <w:rsid w:val="001230DD"/>
    <w:rsid w:val="0012339B"/>
    <w:rsid w:val="001241B5"/>
    <w:rsid w:val="00125586"/>
    <w:rsid w:val="001255C1"/>
    <w:rsid w:val="00125E12"/>
    <w:rsid w:val="001266F9"/>
    <w:rsid w:val="001271C4"/>
    <w:rsid w:val="0013031D"/>
    <w:rsid w:val="00131263"/>
    <w:rsid w:val="001316D8"/>
    <w:rsid w:val="00132101"/>
    <w:rsid w:val="001325D5"/>
    <w:rsid w:val="0013361F"/>
    <w:rsid w:val="00133D09"/>
    <w:rsid w:val="00134025"/>
    <w:rsid w:val="0013589B"/>
    <w:rsid w:val="001375B2"/>
    <w:rsid w:val="00137D69"/>
    <w:rsid w:val="00140974"/>
    <w:rsid w:val="001423A1"/>
    <w:rsid w:val="001427AC"/>
    <w:rsid w:val="001428A5"/>
    <w:rsid w:val="00143003"/>
    <w:rsid w:val="00143540"/>
    <w:rsid w:val="00144C00"/>
    <w:rsid w:val="00145130"/>
    <w:rsid w:val="00145C9C"/>
    <w:rsid w:val="00145F55"/>
    <w:rsid w:val="00147BE5"/>
    <w:rsid w:val="00150005"/>
    <w:rsid w:val="001503B3"/>
    <w:rsid w:val="00150592"/>
    <w:rsid w:val="00150CBA"/>
    <w:rsid w:val="00151385"/>
    <w:rsid w:val="00152765"/>
    <w:rsid w:val="00152B11"/>
    <w:rsid w:val="00153999"/>
    <w:rsid w:val="00154102"/>
    <w:rsid w:val="00154B5E"/>
    <w:rsid w:val="00155459"/>
    <w:rsid w:val="00155708"/>
    <w:rsid w:val="00155E90"/>
    <w:rsid w:val="00156534"/>
    <w:rsid w:val="001571F9"/>
    <w:rsid w:val="0016260F"/>
    <w:rsid w:val="00162F02"/>
    <w:rsid w:val="0016419B"/>
    <w:rsid w:val="00164907"/>
    <w:rsid w:val="00164F83"/>
    <w:rsid w:val="001653B6"/>
    <w:rsid w:val="00165506"/>
    <w:rsid w:val="00165C4D"/>
    <w:rsid w:val="001661B7"/>
    <w:rsid w:val="00166A78"/>
    <w:rsid w:val="00167C85"/>
    <w:rsid w:val="00175EB0"/>
    <w:rsid w:val="00176139"/>
    <w:rsid w:val="00180541"/>
    <w:rsid w:val="001829BF"/>
    <w:rsid w:val="001836EA"/>
    <w:rsid w:val="00185C22"/>
    <w:rsid w:val="00185CA6"/>
    <w:rsid w:val="001869FC"/>
    <w:rsid w:val="001871A1"/>
    <w:rsid w:val="00187E4C"/>
    <w:rsid w:val="001925B1"/>
    <w:rsid w:val="00192D02"/>
    <w:rsid w:val="00192E58"/>
    <w:rsid w:val="00193E54"/>
    <w:rsid w:val="00193EAA"/>
    <w:rsid w:val="00194F1A"/>
    <w:rsid w:val="001957A9"/>
    <w:rsid w:val="0019600A"/>
    <w:rsid w:val="001964EB"/>
    <w:rsid w:val="00196C9E"/>
    <w:rsid w:val="001970A3"/>
    <w:rsid w:val="001A0FD9"/>
    <w:rsid w:val="001A1EF8"/>
    <w:rsid w:val="001A2092"/>
    <w:rsid w:val="001A2743"/>
    <w:rsid w:val="001A2CC5"/>
    <w:rsid w:val="001A44EE"/>
    <w:rsid w:val="001A5039"/>
    <w:rsid w:val="001A50BA"/>
    <w:rsid w:val="001A5449"/>
    <w:rsid w:val="001A6607"/>
    <w:rsid w:val="001A6E7B"/>
    <w:rsid w:val="001A72CC"/>
    <w:rsid w:val="001A7EDC"/>
    <w:rsid w:val="001B023A"/>
    <w:rsid w:val="001B1214"/>
    <w:rsid w:val="001B1D0D"/>
    <w:rsid w:val="001B2189"/>
    <w:rsid w:val="001B2A4C"/>
    <w:rsid w:val="001B2AF8"/>
    <w:rsid w:val="001B2C49"/>
    <w:rsid w:val="001B446C"/>
    <w:rsid w:val="001B452D"/>
    <w:rsid w:val="001B5310"/>
    <w:rsid w:val="001B5371"/>
    <w:rsid w:val="001B5560"/>
    <w:rsid w:val="001B5BCC"/>
    <w:rsid w:val="001B6349"/>
    <w:rsid w:val="001B6D7E"/>
    <w:rsid w:val="001B7998"/>
    <w:rsid w:val="001B7D34"/>
    <w:rsid w:val="001C03EA"/>
    <w:rsid w:val="001C0467"/>
    <w:rsid w:val="001C1772"/>
    <w:rsid w:val="001C1D5F"/>
    <w:rsid w:val="001C1F5C"/>
    <w:rsid w:val="001C219A"/>
    <w:rsid w:val="001C2436"/>
    <w:rsid w:val="001C3C0A"/>
    <w:rsid w:val="001C59FF"/>
    <w:rsid w:val="001C5D1C"/>
    <w:rsid w:val="001C6395"/>
    <w:rsid w:val="001C689B"/>
    <w:rsid w:val="001C6DEF"/>
    <w:rsid w:val="001C7125"/>
    <w:rsid w:val="001C73B7"/>
    <w:rsid w:val="001D07DB"/>
    <w:rsid w:val="001D13CD"/>
    <w:rsid w:val="001D1F46"/>
    <w:rsid w:val="001D5DF8"/>
    <w:rsid w:val="001D703D"/>
    <w:rsid w:val="001D724B"/>
    <w:rsid w:val="001D773A"/>
    <w:rsid w:val="001D7D49"/>
    <w:rsid w:val="001D7DCA"/>
    <w:rsid w:val="001E08D0"/>
    <w:rsid w:val="001E0CFB"/>
    <w:rsid w:val="001E1123"/>
    <w:rsid w:val="001E1432"/>
    <w:rsid w:val="001E2A77"/>
    <w:rsid w:val="001E2D8F"/>
    <w:rsid w:val="001E2E2E"/>
    <w:rsid w:val="001E2EE9"/>
    <w:rsid w:val="001E400F"/>
    <w:rsid w:val="001E6350"/>
    <w:rsid w:val="001F073C"/>
    <w:rsid w:val="001F0820"/>
    <w:rsid w:val="001F2B97"/>
    <w:rsid w:val="001F302A"/>
    <w:rsid w:val="001F38D3"/>
    <w:rsid w:val="001F3B29"/>
    <w:rsid w:val="001F4786"/>
    <w:rsid w:val="001F4C88"/>
    <w:rsid w:val="001F54F3"/>
    <w:rsid w:val="001F69F4"/>
    <w:rsid w:val="001F6BB4"/>
    <w:rsid w:val="001F74F9"/>
    <w:rsid w:val="002005F1"/>
    <w:rsid w:val="00200749"/>
    <w:rsid w:val="00200EA7"/>
    <w:rsid w:val="00201C85"/>
    <w:rsid w:val="0020205A"/>
    <w:rsid w:val="00203B20"/>
    <w:rsid w:val="00203EF3"/>
    <w:rsid w:val="0020516E"/>
    <w:rsid w:val="0020544F"/>
    <w:rsid w:val="00206E52"/>
    <w:rsid w:val="002071DD"/>
    <w:rsid w:val="00207ECF"/>
    <w:rsid w:val="002102F3"/>
    <w:rsid w:val="00210683"/>
    <w:rsid w:val="002120F6"/>
    <w:rsid w:val="0021250D"/>
    <w:rsid w:val="002128D7"/>
    <w:rsid w:val="00212D93"/>
    <w:rsid w:val="0021395B"/>
    <w:rsid w:val="00214D8D"/>
    <w:rsid w:val="00215161"/>
    <w:rsid w:val="00216AF0"/>
    <w:rsid w:val="00217533"/>
    <w:rsid w:val="00217F09"/>
    <w:rsid w:val="002209F7"/>
    <w:rsid w:val="002218DB"/>
    <w:rsid w:val="0022264D"/>
    <w:rsid w:val="00222722"/>
    <w:rsid w:val="00222940"/>
    <w:rsid w:val="0022401E"/>
    <w:rsid w:val="00225990"/>
    <w:rsid w:val="00226580"/>
    <w:rsid w:val="0022691E"/>
    <w:rsid w:val="00226926"/>
    <w:rsid w:val="00226970"/>
    <w:rsid w:val="00230394"/>
    <w:rsid w:val="00230420"/>
    <w:rsid w:val="00231490"/>
    <w:rsid w:val="002316FB"/>
    <w:rsid w:val="002328FE"/>
    <w:rsid w:val="00232F7E"/>
    <w:rsid w:val="00234512"/>
    <w:rsid w:val="00234C4F"/>
    <w:rsid w:val="002352A2"/>
    <w:rsid w:val="0023558B"/>
    <w:rsid w:val="00235C07"/>
    <w:rsid w:val="00235E15"/>
    <w:rsid w:val="00237897"/>
    <w:rsid w:val="00240CF8"/>
    <w:rsid w:val="002412C6"/>
    <w:rsid w:val="002416BD"/>
    <w:rsid w:val="0024176E"/>
    <w:rsid w:val="0024279A"/>
    <w:rsid w:val="00242918"/>
    <w:rsid w:val="00242A80"/>
    <w:rsid w:val="002433F3"/>
    <w:rsid w:val="00245BC5"/>
    <w:rsid w:val="002461CD"/>
    <w:rsid w:val="0024622A"/>
    <w:rsid w:val="00246984"/>
    <w:rsid w:val="00246A42"/>
    <w:rsid w:val="002473B5"/>
    <w:rsid w:val="00250938"/>
    <w:rsid w:val="00250B03"/>
    <w:rsid w:val="00250E1E"/>
    <w:rsid w:val="0025154D"/>
    <w:rsid w:val="00251BE4"/>
    <w:rsid w:val="00252567"/>
    <w:rsid w:val="00252903"/>
    <w:rsid w:val="002541E9"/>
    <w:rsid w:val="002542F5"/>
    <w:rsid w:val="00256A85"/>
    <w:rsid w:val="0026026B"/>
    <w:rsid w:val="00261322"/>
    <w:rsid w:val="00261D9F"/>
    <w:rsid w:val="00261F63"/>
    <w:rsid w:val="00262646"/>
    <w:rsid w:val="00262B68"/>
    <w:rsid w:val="0026333F"/>
    <w:rsid w:val="00263FC9"/>
    <w:rsid w:val="00264526"/>
    <w:rsid w:val="002649E8"/>
    <w:rsid w:val="00266729"/>
    <w:rsid w:val="0026678C"/>
    <w:rsid w:val="0026695C"/>
    <w:rsid w:val="0026697F"/>
    <w:rsid w:val="00270837"/>
    <w:rsid w:val="00271EFA"/>
    <w:rsid w:val="00272172"/>
    <w:rsid w:val="002754AE"/>
    <w:rsid w:val="00277740"/>
    <w:rsid w:val="00277B13"/>
    <w:rsid w:val="00277B1C"/>
    <w:rsid w:val="0028020E"/>
    <w:rsid w:val="002814B5"/>
    <w:rsid w:val="00281636"/>
    <w:rsid w:val="00281676"/>
    <w:rsid w:val="00282E73"/>
    <w:rsid w:val="002830ED"/>
    <w:rsid w:val="00284230"/>
    <w:rsid w:val="0028496E"/>
    <w:rsid w:val="00284FBC"/>
    <w:rsid w:val="002859C7"/>
    <w:rsid w:val="00285A87"/>
    <w:rsid w:val="00285AF5"/>
    <w:rsid w:val="00290973"/>
    <w:rsid w:val="002909AF"/>
    <w:rsid w:val="002912E5"/>
    <w:rsid w:val="0029130B"/>
    <w:rsid w:val="00291664"/>
    <w:rsid w:val="002935B0"/>
    <w:rsid w:val="0029371C"/>
    <w:rsid w:val="00294B88"/>
    <w:rsid w:val="00295EE2"/>
    <w:rsid w:val="002968AB"/>
    <w:rsid w:val="002978E0"/>
    <w:rsid w:val="0029790B"/>
    <w:rsid w:val="00297B99"/>
    <w:rsid w:val="002A0DBB"/>
    <w:rsid w:val="002A2688"/>
    <w:rsid w:val="002A288F"/>
    <w:rsid w:val="002A30DE"/>
    <w:rsid w:val="002A360C"/>
    <w:rsid w:val="002A4B35"/>
    <w:rsid w:val="002A5406"/>
    <w:rsid w:val="002A57E1"/>
    <w:rsid w:val="002A5FE3"/>
    <w:rsid w:val="002A630F"/>
    <w:rsid w:val="002A6C19"/>
    <w:rsid w:val="002A70EF"/>
    <w:rsid w:val="002A7A6B"/>
    <w:rsid w:val="002B2057"/>
    <w:rsid w:val="002B2C8B"/>
    <w:rsid w:val="002B2D90"/>
    <w:rsid w:val="002B31DB"/>
    <w:rsid w:val="002B4116"/>
    <w:rsid w:val="002B44D8"/>
    <w:rsid w:val="002B4D24"/>
    <w:rsid w:val="002B4D76"/>
    <w:rsid w:val="002B55A8"/>
    <w:rsid w:val="002B6265"/>
    <w:rsid w:val="002B665F"/>
    <w:rsid w:val="002B68DE"/>
    <w:rsid w:val="002B7449"/>
    <w:rsid w:val="002B7E97"/>
    <w:rsid w:val="002C06E1"/>
    <w:rsid w:val="002C0B7F"/>
    <w:rsid w:val="002C0F67"/>
    <w:rsid w:val="002C1162"/>
    <w:rsid w:val="002C1302"/>
    <w:rsid w:val="002C1B51"/>
    <w:rsid w:val="002C1D32"/>
    <w:rsid w:val="002C1EEB"/>
    <w:rsid w:val="002C31C1"/>
    <w:rsid w:val="002C3703"/>
    <w:rsid w:val="002C3712"/>
    <w:rsid w:val="002C3A0E"/>
    <w:rsid w:val="002C4B24"/>
    <w:rsid w:val="002C535D"/>
    <w:rsid w:val="002C61F7"/>
    <w:rsid w:val="002C6B2B"/>
    <w:rsid w:val="002C6F29"/>
    <w:rsid w:val="002C7EBB"/>
    <w:rsid w:val="002D0071"/>
    <w:rsid w:val="002D0406"/>
    <w:rsid w:val="002D06D4"/>
    <w:rsid w:val="002D09B5"/>
    <w:rsid w:val="002D0AA3"/>
    <w:rsid w:val="002D28D3"/>
    <w:rsid w:val="002D2F77"/>
    <w:rsid w:val="002D3316"/>
    <w:rsid w:val="002D337A"/>
    <w:rsid w:val="002D3D7D"/>
    <w:rsid w:val="002D40EA"/>
    <w:rsid w:val="002D4688"/>
    <w:rsid w:val="002D4A4F"/>
    <w:rsid w:val="002D5188"/>
    <w:rsid w:val="002D5282"/>
    <w:rsid w:val="002D529C"/>
    <w:rsid w:val="002D54B6"/>
    <w:rsid w:val="002D5D3D"/>
    <w:rsid w:val="002D6605"/>
    <w:rsid w:val="002D6908"/>
    <w:rsid w:val="002D72FF"/>
    <w:rsid w:val="002D7683"/>
    <w:rsid w:val="002D7F48"/>
    <w:rsid w:val="002E086E"/>
    <w:rsid w:val="002E0F8F"/>
    <w:rsid w:val="002E2764"/>
    <w:rsid w:val="002E442E"/>
    <w:rsid w:val="002E4849"/>
    <w:rsid w:val="002E62E5"/>
    <w:rsid w:val="002E725E"/>
    <w:rsid w:val="002F005B"/>
    <w:rsid w:val="002F00A5"/>
    <w:rsid w:val="002F0688"/>
    <w:rsid w:val="002F0C80"/>
    <w:rsid w:val="002F2486"/>
    <w:rsid w:val="002F3E62"/>
    <w:rsid w:val="002F457B"/>
    <w:rsid w:val="002F5CE3"/>
    <w:rsid w:val="002F6089"/>
    <w:rsid w:val="002F697D"/>
    <w:rsid w:val="002F77BC"/>
    <w:rsid w:val="00300A59"/>
    <w:rsid w:val="00300C90"/>
    <w:rsid w:val="00302804"/>
    <w:rsid w:val="00302EEC"/>
    <w:rsid w:val="00303765"/>
    <w:rsid w:val="00303F59"/>
    <w:rsid w:val="003045FF"/>
    <w:rsid w:val="00304DC3"/>
    <w:rsid w:val="003060C0"/>
    <w:rsid w:val="00307DAB"/>
    <w:rsid w:val="00310C1D"/>
    <w:rsid w:val="00310F47"/>
    <w:rsid w:val="00311515"/>
    <w:rsid w:val="003118CE"/>
    <w:rsid w:val="00312538"/>
    <w:rsid w:val="003131EA"/>
    <w:rsid w:val="00313286"/>
    <w:rsid w:val="00313B76"/>
    <w:rsid w:val="00314E23"/>
    <w:rsid w:val="00315863"/>
    <w:rsid w:val="003162B8"/>
    <w:rsid w:val="00316E2C"/>
    <w:rsid w:val="003174BF"/>
    <w:rsid w:val="00317A36"/>
    <w:rsid w:val="00320C50"/>
    <w:rsid w:val="0032129A"/>
    <w:rsid w:val="00321E54"/>
    <w:rsid w:val="00321F60"/>
    <w:rsid w:val="0032288B"/>
    <w:rsid w:val="003255EC"/>
    <w:rsid w:val="00326867"/>
    <w:rsid w:val="003273C7"/>
    <w:rsid w:val="00327504"/>
    <w:rsid w:val="00327654"/>
    <w:rsid w:val="0033014B"/>
    <w:rsid w:val="003310A4"/>
    <w:rsid w:val="003322F1"/>
    <w:rsid w:val="00332532"/>
    <w:rsid w:val="0033273E"/>
    <w:rsid w:val="00332E88"/>
    <w:rsid w:val="00332F58"/>
    <w:rsid w:val="00333726"/>
    <w:rsid w:val="0033436F"/>
    <w:rsid w:val="0034197B"/>
    <w:rsid w:val="00341984"/>
    <w:rsid w:val="0034217A"/>
    <w:rsid w:val="00342CEB"/>
    <w:rsid w:val="00344AC0"/>
    <w:rsid w:val="00344BDC"/>
    <w:rsid w:val="00344C3F"/>
    <w:rsid w:val="00344FF5"/>
    <w:rsid w:val="00345002"/>
    <w:rsid w:val="003450C9"/>
    <w:rsid w:val="00345BE3"/>
    <w:rsid w:val="003460D3"/>
    <w:rsid w:val="00346462"/>
    <w:rsid w:val="00347E6A"/>
    <w:rsid w:val="00350C91"/>
    <w:rsid w:val="00351D2B"/>
    <w:rsid w:val="00352B54"/>
    <w:rsid w:val="0035308E"/>
    <w:rsid w:val="0035377D"/>
    <w:rsid w:val="00353D1A"/>
    <w:rsid w:val="00353D79"/>
    <w:rsid w:val="00353FB2"/>
    <w:rsid w:val="00354C4D"/>
    <w:rsid w:val="00354FA9"/>
    <w:rsid w:val="00355AC4"/>
    <w:rsid w:val="00355C57"/>
    <w:rsid w:val="00356485"/>
    <w:rsid w:val="00356B1A"/>
    <w:rsid w:val="00357129"/>
    <w:rsid w:val="003572BB"/>
    <w:rsid w:val="00360FEE"/>
    <w:rsid w:val="0036120A"/>
    <w:rsid w:val="00361340"/>
    <w:rsid w:val="00362240"/>
    <w:rsid w:val="003622B9"/>
    <w:rsid w:val="00362EEB"/>
    <w:rsid w:val="00364279"/>
    <w:rsid w:val="00364D48"/>
    <w:rsid w:val="00364F9B"/>
    <w:rsid w:val="003651A6"/>
    <w:rsid w:val="00365342"/>
    <w:rsid w:val="00365C84"/>
    <w:rsid w:val="0036612D"/>
    <w:rsid w:val="00366191"/>
    <w:rsid w:val="003671EC"/>
    <w:rsid w:val="00370005"/>
    <w:rsid w:val="00370533"/>
    <w:rsid w:val="0037196F"/>
    <w:rsid w:val="0037204A"/>
    <w:rsid w:val="0037207B"/>
    <w:rsid w:val="003725E5"/>
    <w:rsid w:val="00372978"/>
    <w:rsid w:val="003735F6"/>
    <w:rsid w:val="00373A83"/>
    <w:rsid w:val="0037485F"/>
    <w:rsid w:val="00374AF7"/>
    <w:rsid w:val="00376F10"/>
    <w:rsid w:val="003773D5"/>
    <w:rsid w:val="00380352"/>
    <w:rsid w:val="00380A36"/>
    <w:rsid w:val="00381B13"/>
    <w:rsid w:val="00384408"/>
    <w:rsid w:val="003848BE"/>
    <w:rsid w:val="00384C2A"/>
    <w:rsid w:val="00384FE1"/>
    <w:rsid w:val="0038566E"/>
    <w:rsid w:val="00385D1B"/>
    <w:rsid w:val="00385E25"/>
    <w:rsid w:val="0038639A"/>
    <w:rsid w:val="0038658E"/>
    <w:rsid w:val="003916C1"/>
    <w:rsid w:val="003922DF"/>
    <w:rsid w:val="00394053"/>
    <w:rsid w:val="00394315"/>
    <w:rsid w:val="0039654C"/>
    <w:rsid w:val="00396B49"/>
    <w:rsid w:val="00397830"/>
    <w:rsid w:val="00397C2E"/>
    <w:rsid w:val="003A0A59"/>
    <w:rsid w:val="003A13B9"/>
    <w:rsid w:val="003A17AF"/>
    <w:rsid w:val="003A3584"/>
    <w:rsid w:val="003A3BF9"/>
    <w:rsid w:val="003A44A4"/>
    <w:rsid w:val="003A4A88"/>
    <w:rsid w:val="003A4AF9"/>
    <w:rsid w:val="003A55EF"/>
    <w:rsid w:val="003A56C8"/>
    <w:rsid w:val="003A5C07"/>
    <w:rsid w:val="003A5C8A"/>
    <w:rsid w:val="003A7995"/>
    <w:rsid w:val="003A7B0E"/>
    <w:rsid w:val="003A7B4C"/>
    <w:rsid w:val="003B0733"/>
    <w:rsid w:val="003B0FAC"/>
    <w:rsid w:val="003B3102"/>
    <w:rsid w:val="003B414A"/>
    <w:rsid w:val="003B45A4"/>
    <w:rsid w:val="003B549B"/>
    <w:rsid w:val="003B5959"/>
    <w:rsid w:val="003B6448"/>
    <w:rsid w:val="003B6BC5"/>
    <w:rsid w:val="003B701C"/>
    <w:rsid w:val="003B710D"/>
    <w:rsid w:val="003B766F"/>
    <w:rsid w:val="003B7C6E"/>
    <w:rsid w:val="003B7E91"/>
    <w:rsid w:val="003C0639"/>
    <w:rsid w:val="003C11C8"/>
    <w:rsid w:val="003C1B18"/>
    <w:rsid w:val="003C1D5E"/>
    <w:rsid w:val="003C1DAD"/>
    <w:rsid w:val="003C3CE7"/>
    <w:rsid w:val="003C49D6"/>
    <w:rsid w:val="003C5544"/>
    <w:rsid w:val="003C598A"/>
    <w:rsid w:val="003C5D58"/>
    <w:rsid w:val="003C5F16"/>
    <w:rsid w:val="003C6443"/>
    <w:rsid w:val="003C7A45"/>
    <w:rsid w:val="003D0228"/>
    <w:rsid w:val="003D52E7"/>
    <w:rsid w:val="003D5764"/>
    <w:rsid w:val="003D578E"/>
    <w:rsid w:val="003D5ADF"/>
    <w:rsid w:val="003D634E"/>
    <w:rsid w:val="003D6783"/>
    <w:rsid w:val="003D7540"/>
    <w:rsid w:val="003D7775"/>
    <w:rsid w:val="003E0AB6"/>
    <w:rsid w:val="003E2139"/>
    <w:rsid w:val="003E227E"/>
    <w:rsid w:val="003E25E1"/>
    <w:rsid w:val="003E2BFC"/>
    <w:rsid w:val="003E30BF"/>
    <w:rsid w:val="003E38E3"/>
    <w:rsid w:val="003E3C65"/>
    <w:rsid w:val="003E4496"/>
    <w:rsid w:val="003E4C88"/>
    <w:rsid w:val="003E4EDE"/>
    <w:rsid w:val="003E5FFF"/>
    <w:rsid w:val="003E652A"/>
    <w:rsid w:val="003E699A"/>
    <w:rsid w:val="003F0881"/>
    <w:rsid w:val="003F12D4"/>
    <w:rsid w:val="003F14A1"/>
    <w:rsid w:val="003F16F3"/>
    <w:rsid w:val="003F18B7"/>
    <w:rsid w:val="003F3BA5"/>
    <w:rsid w:val="003F3D43"/>
    <w:rsid w:val="003F3FFF"/>
    <w:rsid w:val="003F515D"/>
    <w:rsid w:val="003F5F15"/>
    <w:rsid w:val="003F627B"/>
    <w:rsid w:val="003F7F63"/>
    <w:rsid w:val="004018B1"/>
    <w:rsid w:val="0040243C"/>
    <w:rsid w:val="00402AD8"/>
    <w:rsid w:val="00402AFB"/>
    <w:rsid w:val="00402B89"/>
    <w:rsid w:val="00402EEE"/>
    <w:rsid w:val="00402F03"/>
    <w:rsid w:val="004043F8"/>
    <w:rsid w:val="00405177"/>
    <w:rsid w:val="00406530"/>
    <w:rsid w:val="0040655E"/>
    <w:rsid w:val="004069BB"/>
    <w:rsid w:val="00406C87"/>
    <w:rsid w:val="00406D3D"/>
    <w:rsid w:val="0041014C"/>
    <w:rsid w:val="00410230"/>
    <w:rsid w:val="00411E5C"/>
    <w:rsid w:val="00412E1A"/>
    <w:rsid w:val="0041308A"/>
    <w:rsid w:val="004135F6"/>
    <w:rsid w:val="004136C7"/>
    <w:rsid w:val="00413F67"/>
    <w:rsid w:val="0041428F"/>
    <w:rsid w:val="004143C3"/>
    <w:rsid w:val="00414F96"/>
    <w:rsid w:val="0041505C"/>
    <w:rsid w:val="00415AE8"/>
    <w:rsid w:val="00415DA0"/>
    <w:rsid w:val="00415E36"/>
    <w:rsid w:val="00416C7E"/>
    <w:rsid w:val="0042034E"/>
    <w:rsid w:val="00420798"/>
    <w:rsid w:val="004224C4"/>
    <w:rsid w:val="004224E2"/>
    <w:rsid w:val="004235F3"/>
    <w:rsid w:val="004236B7"/>
    <w:rsid w:val="0042393B"/>
    <w:rsid w:val="00424D27"/>
    <w:rsid w:val="00425002"/>
    <w:rsid w:val="00425362"/>
    <w:rsid w:val="00425804"/>
    <w:rsid w:val="0042587F"/>
    <w:rsid w:val="00425B37"/>
    <w:rsid w:val="00425D87"/>
    <w:rsid w:val="00426213"/>
    <w:rsid w:val="00427082"/>
    <w:rsid w:val="004272F3"/>
    <w:rsid w:val="00427E5F"/>
    <w:rsid w:val="00427FAF"/>
    <w:rsid w:val="00427FEF"/>
    <w:rsid w:val="0043019E"/>
    <w:rsid w:val="004301B2"/>
    <w:rsid w:val="0043053F"/>
    <w:rsid w:val="00430C57"/>
    <w:rsid w:val="00433521"/>
    <w:rsid w:val="004338A2"/>
    <w:rsid w:val="00433ADD"/>
    <w:rsid w:val="00434E08"/>
    <w:rsid w:val="004360CA"/>
    <w:rsid w:val="00436A70"/>
    <w:rsid w:val="0043717B"/>
    <w:rsid w:val="00437C6B"/>
    <w:rsid w:val="00444049"/>
    <w:rsid w:val="0044446D"/>
    <w:rsid w:val="00444794"/>
    <w:rsid w:val="00444922"/>
    <w:rsid w:val="00444BDA"/>
    <w:rsid w:val="00444DE6"/>
    <w:rsid w:val="004508FE"/>
    <w:rsid w:val="00452E05"/>
    <w:rsid w:val="00453635"/>
    <w:rsid w:val="00454116"/>
    <w:rsid w:val="00454328"/>
    <w:rsid w:val="00454729"/>
    <w:rsid w:val="0045482D"/>
    <w:rsid w:val="00456432"/>
    <w:rsid w:val="004564E4"/>
    <w:rsid w:val="0045654F"/>
    <w:rsid w:val="004574F8"/>
    <w:rsid w:val="00460B83"/>
    <w:rsid w:val="00460E96"/>
    <w:rsid w:val="00461B96"/>
    <w:rsid w:val="00461F50"/>
    <w:rsid w:val="00462012"/>
    <w:rsid w:val="0046290A"/>
    <w:rsid w:val="00463FA5"/>
    <w:rsid w:val="00464202"/>
    <w:rsid w:val="00465CC9"/>
    <w:rsid w:val="00465DF4"/>
    <w:rsid w:val="004710BC"/>
    <w:rsid w:val="00471798"/>
    <w:rsid w:val="00472727"/>
    <w:rsid w:val="004727B4"/>
    <w:rsid w:val="00473976"/>
    <w:rsid w:val="00473F34"/>
    <w:rsid w:val="00473F6C"/>
    <w:rsid w:val="0047417E"/>
    <w:rsid w:val="004741DF"/>
    <w:rsid w:val="00474598"/>
    <w:rsid w:val="004751C1"/>
    <w:rsid w:val="004805AE"/>
    <w:rsid w:val="0048184A"/>
    <w:rsid w:val="00481CBC"/>
    <w:rsid w:val="004822E8"/>
    <w:rsid w:val="004836FA"/>
    <w:rsid w:val="00483BDD"/>
    <w:rsid w:val="004846D9"/>
    <w:rsid w:val="00484C2B"/>
    <w:rsid w:val="00484E50"/>
    <w:rsid w:val="00485196"/>
    <w:rsid w:val="004859D2"/>
    <w:rsid w:val="00487430"/>
    <w:rsid w:val="004903E4"/>
    <w:rsid w:val="00490F7D"/>
    <w:rsid w:val="00491068"/>
    <w:rsid w:val="0049271C"/>
    <w:rsid w:val="00492E29"/>
    <w:rsid w:val="004933B8"/>
    <w:rsid w:val="00494082"/>
    <w:rsid w:val="00494903"/>
    <w:rsid w:val="00494FD5"/>
    <w:rsid w:val="00497F8D"/>
    <w:rsid w:val="004A047A"/>
    <w:rsid w:val="004A1034"/>
    <w:rsid w:val="004A3249"/>
    <w:rsid w:val="004A55AC"/>
    <w:rsid w:val="004A6043"/>
    <w:rsid w:val="004A641A"/>
    <w:rsid w:val="004A6BCC"/>
    <w:rsid w:val="004A6DCE"/>
    <w:rsid w:val="004B107C"/>
    <w:rsid w:val="004B13BE"/>
    <w:rsid w:val="004B21CE"/>
    <w:rsid w:val="004B2951"/>
    <w:rsid w:val="004B2A42"/>
    <w:rsid w:val="004B2BE3"/>
    <w:rsid w:val="004B321E"/>
    <w:rsid w:val="004B37FC"/>
    <w:rsid w:val="004B38EE"/>
    <w:rsid w:val="004B3FFD"/>
    <w:rsid w:val="004B40A4"/>
    <w:rsid w:val="004B5701"/>
    <w:rsid w:val="004B58D5"/>
    <w:rsid w:val="004B59CB"/>
    <w:rsid w:val="004B5AF5"/>
    <w:rsid w:val="004B684B"/>
    <w:rsid w:val="004B778F"/>
    <w:rsid w:val="004B7BB4"/>
    <w:rsid w:val="004B7DDC"/>
    <w:rsid w:val="004C0292"/>
    <w:rsid w:val="004C067F"/>
    <w:rsid w:val="004C0FF8"/>
    <w:rsid w:val="004C1133"/>
    <w:rsid w:val="004C11F8"/>
    <w:rsid w:val="004C13A7"/>
    <w:rsid w:val="004C195C"/>
    <w:rsid w:val="004C2112"/>
    <w:rsid w:val="004C268C"/>
    <w:rsid w:val="004C271C"/>
    <w:rsid w:val="004C31DC"/>
    <w:rsid w:val="004C31F4"/>
    <w:rsid w:val="004C4310"/>
    <w:rsid w:val="004C521C"/>
    <w:rsid w:val="004C70D2"/>
    <w:rsid w:val="004D0F3D"/>
    <w:rsid w:val="004D12BA"/>
    <w:rsid w:val="004D165C"/>
    <w:rsid w:val="004D1B29"/>
    <w:rsid w:val="004D1DCD"/>
    <w:rsid w:val="004D43A2"/>
    <w:rsid w:val="004D477B"/>
    <w:rsid w:val="004D4A89"/>
    <w:rsid w:val="004D4B2B"/>
    <w:rsid w:val="004D4BCD"/>
    <w:rsid w:val="004D4FE3"/>
    <w:rsid w:val="004D5225"/>
    <w:rsid w:val="004D67CD"/>
    <w:rsid w:val="004D7170"/>
    <w:rsid w:val="004D7BDE"/>
    <w:rsid w:val="004D7E8F"/>
    <w:rsid w:val="004E0FDB"/>
    <w:rsid w:val="004E3BF6"/>
    <w:rsid w:val="004E4671"/>
    <w:rsid w:val="004E5DFD"/>
    <w:rsid w:val="004E75C0"/>
    <w:rsid w:val="004F003A"/>
    <w:rsid w:val="004F04D7"/>
    <w:rsid w:val="004F0D5A"/>
    <w:rsid w:val="004F21CA"/>
    <w:rsid w:val="004F300D"/>
    <w:rsid w:val="004F321B"/>
    <w:rsid w:val="004F35E0"/>
    <w:rsid w:val="004F40CF"/>
    <w:rsid w:val="004F5D8F"/>
    <w:rsid w:val="004F63C3"/>
    <w:rsid w:val="004F6448"/>
    <w:rsid w:val="004F6E0B"/>
    <w:rsid w:val="004F6E4A"/>
    <w:rsid w:val="004F74B2"/>
    <w:rsid w:val="004F76A3"/>
    <w:rsid w:val="004F7725"/>
    <w:rsid w:val="004F7D09"/>
    <w:rsid w:val="005000C4"/>
    <w:rsid w:val="00500148"/>
    <w:rsid w:val="00500430"/>
    <w:rsid w:val="0050084B"/>
    <w:rsid w:val="00501FCD"/>
    <w:rsid w:val="005021EC"/>
    <w:rsid w:val="005036DC"/>
    <w:rsid w:val="00506913"/>
    <w:rsid w:val="00506A2A"/>
    <w:rsid w:val="00507617"/>
    <w:rsid w:val="00507F00"/>
    <w:rsid w:val="00507F3F"/>
    <w:rsid w:val="00510693"/>
    <w:rsid w:val="00510BEE"/>
    <w:rsid w:val="00512A55"/>
    <w:rsid w:val="0051333F"/>
    <w:rsid w:val="005137FE"/>
    <w:rsid w:val="00514835"/>
    <w:rsid w:val="00514DC0"/>
    <w:rsid w:val="005159BB"/>
    <w:rsid w:val="00516DC9"/>
    <w:rsid w:val="005172A9"/>
    <w:rsid w:val="00517635"/>
    <w:rsid w:val="005213FD"/>
    <w:rsid w:val="00521B44"/>
    <w:rsid w:val="00522240"/>
    <w:rsid w:val="00522C82"/>
    <w:rsid w:val="005230B6"/>
    <w:rsid w:val="00525B4D"/>
    <w:rsid w:val="005267A9"/>
    <w:rsid w:val="0052687E"/>
    <w:rsid w:val="00526E2A"/>
    <w:rsid w:val="00526F8B"/>
    <w:rsid w:val="00527CDB"/>
    <w:rsid w:val="005314F5"/>
    <w:rsid w:val="00531D1A"/>
    <w:rsid w:val="00533964"/>
    <w:rsid w:val="00533C66"/>
    <w:rsid w:val="00534670"/>
    <w:rsid w:val="00534CA7"/>
    <w:rsid w:val="005350C5"/>
    <w:rsid w:val="00535FE1"/>
    <w:rsid w:val="005362E1"/>
    <w:rsid w:val="005363AA"/>
    <w:rsid w:val="00537B0F"/>
    <w:rsid w:val="005411DD"/>
    <w:rsid w:val="00542A0C"/>
    <w:rsid w:val="00544037"/>
    <w:rsid w:val="0054459D"/>
    <w:rsid w:val="00544E58"/>
    <w:rsid w:val="00546015"/>
    <w:rsid w:val="005469F5"/>
    <w:rsid w:val="005474A4"/>
    <w:rsid w:val="0055047A"/>
    <w:rsid w:val="0055066F"/>
    <w:rsid w:val="0055088B"/>
    <w:rsid w:val="00550FB1"/>
    <w:rsid w:val="00552D77"/>
    <w:rsid w:val="00552EC6"/>
    <w:rsid w:val="00552F73"/>
    <w:rsid w:val="005532D6"/>
    <w:rsid w:val="00553B8B"/>
    <w:rsid w:val="005540C5"/>
    <w:rsid w:val="005553B8"/>
    <w:rsid w:val="0055633D"/>
    <w:rsid w:val="00557669"/>
    <w:rsid w:val="00557A39"/>
    <w:rsid w:val="00561442"/>
    <w:rsid w:val="0056166A"/>
    <w:rsid w:val="005618A6"/>
    <w:rsid w:val="00561AF8"/>
    <w:rsid w:val="00562227"/>
    <w:rsid w:val="00562869"/>
    <w:rsid w:val="005630FD"/>
    <w:rsid w:val="0056570E"/>
    <w:rsid w:val="00567339"/>
    <w:rsid w:val="00570385"/>
    <w:rsid w:val="00570CB7"/>
    <w:rsid w:val="005710E5"/>
    <w:rsid w:val="00572113"/>
    <w:rsid w:val="005728DD"/>
    <w:rsid w:val="00572CF8"/>
    <w:rsid w:val="00573905"/>
    <w:rsid w:val="00573C1E"/>
    <w:rsid w:val="00573CAD"/>
    <w:rsid w:val="00575062"/>
    <w:rsid w:val="00575A8D"/>
    <w:rsid w:val="00575D92"/>
    <w:rsid w:val="005760ED"/>
    <w:rsid w:val="00577841"/>
    <w:rsid w:val="005801F8"/>
    <w:rsid w:val="00580B99"/>
    <w:rsid w:val="005818F3"/>
    <w:rsid w:val="00581D3F"/>
    <w:rsid w:val="005826C0"/>
    <w:rsid w:val="0058419A"/>
    <w:rsid w:val="0058444D"/>
    <w:rsid w:val="00584894"/>
    <w:rsid w:val="00585270"/>
    <w:rsid w:val="00585C47"/>
    <w:rsid w:val="00587327"/>
    <w:rsid w:val="00590238"/>
    <w:rsid w:val="005909FE"/>
    <w:rsid w:val="00590A33"/>
    <w:rsid w:val="005949A1"/>
    <w:rsid w:val="0059615F"/>
    <w:rsid w:val="005964E4"/>
    <w:rsid w:val="005966BA"/>
    <w:rsid w:val="005966C0"/>
    <w:rsid w:val="005969B6"/>
    <w:rsid w:val="00597271"/>
    <w:rsid w:val="005A0937"/>
    <w:rsid w:val="005A12B5"/>
    <w:rsid w:val="005A3C41"/>
    <w:rsid w:val="005A3D46"/>
    <w:rsid w:val="005A3DC1"/>
    <w:rsid w:val="005A3F1E"/>
    <w:rsid w:val="005A4FC9"/>
    <w:rsid w:val="005A51CD"/>
    <w:rsid w:val="005A523A"/>
    <w:rsid w:val="005A52EE"/>
    <w:rsid w:val="005A5D7B"/>
    <w:rsid w:val="005A7903"/>
    <w:rsid w:val="005A7D41"/>
    <w:rsid w:val="005B139E"/>
    <w:rsid w:val="005B1541"/>
    <w:rsid w:val="005B1C72"/>
    <w:rsid w:val="005B3476"/>
    <w:rsid w:val="005B36CF"/>
    <w:rsid w:val="005B4BB5"/>
    <w:rsid w:val="005B59AA"/>
    <w:rsid w:val="005B59C4"/>
    <w:rsid w:val="005B6F71"/>
    <w:rsid w:val="005B75D7"/>
    <w:rsid w:val="005C0733"/>
    <w:rsid w:val="005C16D3"/>
    <w:rsid w:val="005C38EF"/>
    <w:rsid w:val="005C39A2"/>
    <w:rsid w:val="005C3B62"/>
    <w:rsid w:val="005C4A48"/>
    <w:rsid w:val="005C5278"/>
    <w:rsid w:val="005C56AF"/>
    <w:rsid w:val="005C5CFC"/>
    <w:rsid w:val="005C6E67"/>
    <w:rsid w:val="005C742F"/>
    <w:rsid w:val="005C7D01"/>
    <w:rsid w:val="005D4399"/>
    <w:rsid w:val="005D4517"/>
    <w:rsid w:val="005D54E8"/>
    <w:rsid w:val="005D5CE7"/>
    <w:rsid w:val="005D603A"/>
    <w:rsid w:val="005D6C4C"/>
    <w:rsid w:val="005D785B"/>
    <w:rsid w:val="005E0EEC"/>
    <w:rsid w:val="005E280D"/>
    <w:rsid w:val="005E2D35"/>
    <w:rsid w:val="005E2F25"/>
    <w:rsid w:val="005E3770"/>
    <w:rsid w:val="005E3A66"/>
    <w:rsid w:val="005E4CE7"/>
    <w:rsid w:val="005E500D"/>
    <w:rsid w:val="005E6863"/>
    <w:rsid w:val="005E6DD4"/>
    <w:rsid w:val="005F0E4E"/>
    <w:rsid w:val="005F33A9"/>
    <w:rsid w:val="005F3850"/>
    <w:rsid w:val="005F4745"/>
    <w:rsid w:val="005F60E6"/>
    <w:rsid w:val="006005DC"/>
    <w:rsid w:val="0060065E"/>
    <w:rsid w:val="00600EB4"/>
    <w:rsid w:val="00600FB7"/>
    <w:rsid w:val="006020CB"/>
    <w:rsid w:val="006037AF"/>
    <w:rsid w:val="00604310"/>
    <w:rsid w:val="00604973"/>
    <w:rsid w:val="00604D20"/>
    <w:rsid w:val="0060557E"/>
    <w:rsid w:val="00605A6F"/>
    <w:rsid w:val="00605C3B"/>
    <w:rsid w:val="006069BC"/>
    <w:rsid w:val="00606A68"/>
    <w:rsid w:val="00606E66"/>
    <w:rsid w:val="00607C4B"/>
    <w:rsid w:val="0061041D"/>
    <w:rsid w:val="00610928"/>
    <w:rsid w:val="00610E73"/>
    <w:rsid w:val="006115B9"/>
    <w:rsid w:val="006115C8"/>
    <w:rsid w:val="00611E14"/>
    <w:rsid w:val="006148B3"/>
    <w:rsid w:val="00615ABA"/>
    <w:rsid w:val="00615EF1"/>
    <w:rsid w:val="006172DC"/>
    <w:rsid w:val="006178C1"/>
    <w:rsid w:val="006207DF"/>
    <w:rsid w:val="00620DB6"/>
    <w:rsid w:val="0062181A"/>
    <w:rsid w:val="00621C7A"/>
    <w:rsid w:val="00623222"/>
    <w:rsid w:val="0062384C"/>
    <w:rsid w:val="0062666D"/>
    <w:rsid w:val="00630192"/>
    <w:rsid w:val="00631810"/>
    <w:rsid w:val="00631F90"/>
    <w:rsid w:val="0063245A"/>
    <w:rsid w:val="00633642"/>
    <w:rsid w:val="0063459C"/>
    <w:rsid w:val="00635F59"/>
    <w:rsid w:val="00636545"/>
    <w:rsid w:val="00636C91"/>
    <w:rsid w:val="0063777D"/>
    <w:rsid w:val="00640265"/>
    <w:rsid w:val="00640673"/>
    <w:rsid w:val="006411FF"/>
    <w:rsid w:val="006416E4"/>
    <w:rsid w:val="00642D06"/>
    <w:rsid w:val="00643192"/>
    <w:rsid w:val="006438E0"/>
    <w:rsid w:val="00646252"/>
    <w:rsid w:val="00647965"/>
    <w:rsid w:val="006507C1"/>
    <w:rsid w:val="00650F00"/>
    <w:rsid w:val="006510BE"/>
    <w:rsid w:val="00651616"/>
    <w:rsid w:val="00651758"/>
    <w:rsid w:val="00652095"/>
    <w:rsid w:val="006523DB"/>
    <w:rsid w:val="006531DF"/>
    <w:rsid w:val="0065354C"/>
    <w:rsid w:val="006535C4"/>
    <w:rsid w:val="0065467A"/>
    <w:rsid w:val="00655C29"/>
    <w:rsid w:val="006561CD"/>
    <w:rsid w:val="00656BB7"/>
    <w:rsid w:val="00660248"/>
    <w:rsid w:val="00661C27"/>
    <w:rsid w:val="0066231B"/>
    <w:rsid w:val="00662A58"/>
    <w:rsid w:val="00662CD4"/>
    <w:rsid w:val="00662D1A"/>
    <w:rsid w:val="00663AEC"/>
    <w:rsid w:val="00663C7C"/>
    <w:rsid w:val="00664747"/>
    <w:rsid w:val="00664F31"/>
    <w:rsid w:val="0066570D"/>
    <w:rsid w:val="00665B54"/>
    <w:rsid w:val="00665CA6"/>
    <w:rsid w:val="006668F7"/>
    <w:rsid w:val="006669E9"/>
    <w:rsid w:val="00666FF6"/>
    <w:rsid w:val="00667D6C"/>
    <w:rsid w:val="00670122"/>
    <w:rsid w:val="0067042B"/>
    <w:rsid w:val="00670E1D"/>
    <w:rsid w:val="00670FC9"/>
    <w:rsid w:val="00671069"/>
    <w:rsid w:val="006716E7"/>
    <w:rsid w:val="00672DA5"/>
    <w:rsid w:val="00676B25"/>
    <w:rsid w:val="006800CA"/>
    <w:rsid w:val="00681763"/>
    <w:rsid w:val="0068230C"/>
    <w:rsid w:val="006824A5"/>
    <w:rsid w:val="00683090"/>
    <w:rsid w:val="00683417"/>
    <w:rsid w:val="00683718"/>
    <w:rsid w:val="00683967"/>
    <w:rsid w:val="00683C92"/>
    <w:rsid w:val="00683CBD"/>
    <w:rsid w:val="0068467F"/>
    <w:rsid w:val="00684B74"/>
    <w:rsid w:val="006853AA"/>
    <w:rsid w:val="00685912"/>
    <w:rsid w:val="006859EA"/>
    <w:rsid w:val="00687955"/>
    <w:rsid w:val="00691F6D"/>
    <w:rsid w:val="0069226A"/>
    <w:rsid w:val="00693313"/>
    <w:rsid w:val="00693BB3"/>
    <w:rsid w:val="00694940"/>
    <w:rsid w:val="00694DDA"/>
    <w:rsid w:val="00696C54"/>
    <w:rsid w:val="006A0236"/>
    <w:rsid w:val="006A2908"/>
    <w:rsid w:val="006A4057"/>
    <w:rsid w:val="006A4873"/>
    <w:rsid w:val="006A5BBD"/>
    <w:rsid w:val="006A5EF2"/>
    <w:rsid w:val="006A60AB"/>
    <w:rsid w:val="006A63A3"/>
    <w:rsid w:val="006A63B8"/>
    <w:rsid w:val="006A64E4"/>
    <w:rsid w:val="006A7C3E"/>
    <w:rsid w:val="006B0B35"/>
    <w:rsid w:val="006B16D0"/>
    <w:rsid w:val="006B25F2"/>
    <w:rsid w:val="006B2BEE"/>
    <w:rsid w:val="006B3180"/>
    <w:rsid w:val="006B3579"/>
    <w:rsid w:val="006B4572"/>
    <w:rsid w:val="006B560D"/>
    <w:rsid w:val="006B56EA"/>
    <w:rsid w:val="006B618D"/>
    <w:rsid w:val="006B65D5"/>
    <w:rsid w:val="006B6855"/>
    <w:rsid w:val="006B71E5"/>
    <w:rsid w:val="006B7D8C"/>
    <w:rsid w:val="006C09FD"/>
    <w:rsid w:val="006C0CBB"/>
    <w:rsid w:val="006C1032"/>
    <w:rsid w:val="006C1062"/>
    <w:rsid w:val="006C14D8"/>
    <w:rsid w:val="006C1991"/>
    <w:rsid w:val="006C2B4C"/>
    <w:rsid w:val="006C2CE6"/>
    <w:rsid w:val="006C478D"/>
    <w:rsid w:val="006C47BE"/>
    <w:rsid w:val="006C4B2C"/>
    <w:rsid w:val="006C510D"/>
    <w:rsid w:val="006C627C"/>
    <w:rsid w:val="006D04A1"/>
    <w:rsid w:val="006D0D27"/>
    <w:rsid w:val="006D0D80"/>
    <w:rsid w:val="006D1B9B"/>
    <w:rsid w:val="006D2F1C"/>
    <w:rsid w:val="006D3A5B"/>
    <w:rsid w:val="006D43B8"/>
    <w:rsid w:val="006D4676"/>
    <w:rsid w:val="006D4B18"/>
    <w:rsid w:val="006D575D"/>
    <w:rsid w:val="006D5AC4"/>
    <w:rsid w:val="006D65F1"/>
    <w:rsid w:val="006D66EE"/>
    <w:rsid w:val="006D6BFE"/>
    <w:rsid w:val="006D7883"/>
    <w:rsid w:val="006D7EA1"/>
    <w:rsid w:val="006E0465"/>
    <w:rsid w:val="006E0F4B"/>
    <w:rsid w:val="006E16F3"/>
    <w:rsid w:val="006E1FC9"/>
    <w:rsid w:val="006E22B3"/>
    <w:rsid w:val="006E25EF"/>
    <w:rsid w:val="006E2AB9"/>
    <w:rsid w:val="006E2F05"/>
    <w:rsid w:val="006E62E2"/>
    <w:rsid w:val="006E65B1"/>
    <w:rsid w:val="006E6B1A"/>
    <w:rsid w:val="006E778E"/>
    <w:rsid w:val="006E7CF8"/>
    <w:rsid w:val="006E7F77"/>
    <w:rsid w:val="006F012A"/>
    <w:rsid w:val="006F08D8"/>
    <w:rsid w:val="006F09A7"/>
    <w:rsid w:val="006F0B13"/>
    <w:rsid w:val="006F11BF"/>
    <w:rsid w:val="006F2C87"/>
    <w:rsid w:val="006F350F"/>
    <w:rsid w:val="006F41F5"/>
    <w:rsid w:val="006F647D"/>
    <w:rsid w:val="006F64A2"/>
    <w:rsid w:val="007005C5"/>
    <w:rsid w:val="00700864"/>
    <w:rsid w:val="007026DB"/>
    <w:rsid w:val="007029DB"/>
    <w:rsid w:val="00702C81"/>
    <w:rsid w:val="00703425"/>
    <w:rsid w:val="00703A27"/>
    <w:rsid w:val="00703CDE"/>
    <w:rsid w:val="00703F05"/>
    <w:rsid w:val="00704689"/>
    <w:rsid w:val="00704C0B"/>
    <w:rsid w:val="0070600D"/>
    <w:rsid w:val="00706145"/>
    <w:rsid w:val="007074C4"/>
    <w:rsid w:val="00710665"/>
    <w:rsid w:val="00710CBF"/>
    <w:rsid w:val="0071187F"/>
    <w:rsid w:val="00711AD2"/>
    <w:rsid w:val="00711B3A"/>
    <w:rsid w:val="00712051"/>
    <w:rsid w:val="00712361"/>
    <w:rsid w:val="007130E1"/>
    <w:rsid w:val="007144CC"/>
    <w:rsid w:val="00715F04"/>
    <w:rsid w:val="00716BA9"/>
    <w:rsid w:val="00716E65"/>
    <w:rsid w:val="007172E9"/>
    <w:rsid w:val="007173B7"/>
    <w:rsid w:val="007173C6"/>
    <w:rsid w:val="00717B3E"/>
    <w:rsid w:val="00717EE6"/>
    <w:rsid w:val="00722879"/>
    <w:rsid w:val="00722996"/>
    <w:rsid w:val="007234DA"/>
    <w:rsid w:val="007235FD"/>
    <w:rsid w:val="00723B2F"/>
    <w:rsid w:val="007241CC"/>
    <w:rsid w:val="007244E2"/>
    <w:rsid w:val="00725256"/>
    <w:rsid w:val="00726D5C"/>
    <w:rsid w:val="00727ECD"/>
    <w:rsid w:val="007300AC"/>
    <w:rsid w:val="0073072E"/>
    <w:rsid w:val="00730AF6"/>
    <w:rsid w:val="00730E96"/>
    <w:rsid w:val="00731841"/>
    <w:rsid w:val="00731B81"/>
    <w:rsid w:val="00731FF0"/>
    <w:rsid w:val="0073271C"/>
    <w:rsid w:val="00733172"/>
    <w:rsid w:val="0073393E"/>
    <w:rsid w:val="00733F77"/>
    <w:rsid w:val="0073487E"/>
    <w:rsid w:val="007350B8"/>
    <w:rsid w:val="00735F5D"/>
    <w:rsid w:val="00735FB5"/>
    <w:rsid w:val="00736C17"/>
    <w:rsid w:val="007377D6"/>
    <w:rsid w:val="007408C8"/>
    <w:rsid w:val="0074153D"/>
    <w:rsid w:val="00741819"/>
    <w:rsid w:val="00741849"/>
    <w:rsid w:val="0074203C"/>
    <w:rsid w:val="00742621"/>
    <w:rsid w:val="00743171"/>
    <w:rsid w:val="007436FA"/>
    <w:rsid w:val="00743734"/>
    <w:rsid w:val="00743EF7"/>
    <w:rsid w:val="00744101"/>
    <w:rsid w:val="007441B4"/>
    <w:rsid w:val="00744D8D"/>
    <w:rsid w:val="00745C03"/>
    <w:rsid w:val="00745C8F"/>
    <w:rsid w:val="00745CFB"/>
    <w:rsid w:val="00746305"/>
    <w:rsid w:val="0074667E"/>
    <w:rsid w:val="00747F1B"/>
    <w:rsid w:val="00750BC5"/>
    <w:rsid w:val="00751CFB"/>
    <w:rsid w:val="00752E7B"/>
    <w:rsid w:val="007531D5"/>
    <w:rsid w:val="007535AA"/>
    <w:rsid w:val="00753EC4"/>
    <w:rsid w:val="00754047"/>
    <w:rsid w:val="0075510E"/>
    <w:rsid w:val="00755741"/>
    <w:rsid w:val="00755A0A"/>
    <w:rsid w:val="00755F7A"/>
    <w:rsid w:val="007562C3"/>
    <w:rsid w:val="00756B7D"/>
    <w:rsid w:val="00756BD5"/>
    <w:rsid w:val="00756F58"/>
    <w:rsid w:val="007570C6"/>
    <w:rsid w:val="0075717F"/>
    <w:rsid w:val="00760838"/>
    <w:rsid w:val="0076096B"/>
    <w:rsid w:val="00760A91"/>
    <w:rsid w:val="00760AA1"/>
    <w:rsid w:val="00760EA5"/>
    <w:rsid w:val="00761C49"/>
    <w:rsid w:val="00762036"/>
    <w:rsid w:val="007631E5"/>
    <w:rsid w:val="007643F7"/>
    <w:rsid w:val="00764D6E"/>
    <w:rsid w:val="00764DC8"/>
    <w:rsid w:val="007659EC"/>
    <w:rsid w:val="00765D69"/>
    <w:rsid w:val="00765DE4"/>
    <w:rsid w:val="00766D0A"/>
    <w:rsid w:val="00767595"/>
    <w:rsid w:val="007675E1"/>
    <w:rsid w:val="00767F00"/>
    <w:rsid w:val="00770E0A"/>
    <w:rsid w:val="00772B4F"/>
    <w:rsid w:val="0077323E"/>
    <w:rsid w:val="007736AC"/>
    <w:rsid w:val="007741E1"/>
    <w:rsid w:val="007742B5"/>
    <w:rsid w:val="007745FB"/>
    <w:rsid w:val="007753D7"/>
    <w:rsid w:val="007770E9"/>
    <w:rsid w:val="00782A24"/>
    <w:rsid w:val="00784EDB"/>
    <w:rsid w:val="007851E9"/>
    <w:rsid w:val="00786529"/>
    <w:rsid w:val="007878AB"/>
    <w:rsid w:val="00790448"/>
    <w:rsid w:val="00790514"/>
    <w:rsid w:val="007914CB"/>
    <w:rsid w:val="00791910"/>
    <w:rsid w:val="00791F41"/>
    <w:rsid w:val="00792474"/>
    <w:rsid w:val="00792C7A"/>
    <w:rsid w:val="00793EEF"/>
    <w:rsid w:val="0079438C"/>
    <w:rsid w:val="00794F74"/>
    <w:rsid w:val="007954C9"/>
    <w:rsid w:val="00796649"/>
    <w:rsid w:val="00796C7F"/>
    <w:rsid w:val="00797258"/>
    <w:rsid w:val="00797BEA"/>
    <w:rsid w:val="007A0657"/>
    <w:rsid w:val="007A07B3"/>
    <w:rsid w:val="007A0C6C"/>
    <w:rsid w:val="007A0CBF"/>
    <w:rsid w:val="007A0F5D"/>
    <w:rsid w:val="007A2164"/>
    <w:rsid w:val="007A2FF3"/>
    <w:rsid w:val="007A372F"/>
    <w:rsid w:val="007A5984"/>
    <w:rsid w:val="007A5E8B"/>
    <w:rsid w:val="007A62A6"/>
    <w:rsid w:val="007A6573"/>
    <w:rsid w:val="007B129B"/>
    <w:rsid w:val="007B13ED"/>
    <w:rsid w:val="007B26CF"/>
    <w:rsid w:val="007B290D"/>
    <w:rsid w:val="007B2E20"/>
    <w:rsid w:val="007B2EB4"/>
    <w:rsid w:val="007B4E95"/>
    <w:rsid w:val="007B53F3"/>
    <w:rsid w:val="007B5793"/>
    <w:rsid w:val="007B6A75"/>
    <w:rsid w:val="007B6BCF"/>
    <w:rsid w:val="007B7717"/>
    <w:rsid w:val="007C1527"/>
    <w:rsid w:val="007C2BEA"/>
    <w:rsid w:val="007C32C3"/>
    <w:rsid w:val="007C38DE"/>
    <w:rsid w:val="007C40D5"/>
    <w:rsid w:val="007C4725"/>
    <w:rsid w:val="007C4D35"/>
    <w:rsid w:val="007C6217"/>
    <w:rsid w:val="007C63AE"/>
    <w:rsid w:val="007C674B"/>
    <w:rsid w:val="007C6D2D"/>
    <w:rsid w:val="007D0065"/>
    <w:rsid w:val="007D08D0"/>
    <w:rsid w:val="007D0B7D"/>
    <w:rsid w:val="007D0F59"/>
    <w:rsid w:val="007D22D3"/>
    <w:rsid w:val="007D2979"/>
    <w:rsid w:val="007D54EE"/>
    <w:rsid w:val="007D57BB"/>
    <w:rsid w:val="007D5A57"/>
    <w:rsid w:val="007D6563"/>
    <w:rsid w:val="007D677D"/>
    <w:rsid w:val="007D6A7E"/>
    <w:rsid w:val="007E010A"/>
    <w:rsid w:val="007E17F0"/>
    <w:rsid w:val="007E31F6"/>
    <w:rsid w:val="007E3289"/>
    <w:rsid w:val="007E36F7"/>
    <w:rsid w:val="007E38F3"/>
    <w:rsid w:val="007E41C8"/>
    <w:rsid w:val="007E4752"/>
    <w:rsid w:val="007E4BAA"/>
    <w:rsid w:val="007E5BEF"/>
    <w:rsid w:val="007E71EB"/>
    <w:rsid w:val="007F1078"/>
    <w:rsid w:val="007F1D91"/>
    <w:rsid w:val="007F1F97"/>
    <w:rsid w:val="007F36B9"/>
    <w:rsid w:val="007F382E"/>
    <w:rsid w:val="007F415A"/>
    <w:rsid w:val="007F4169"/>
    <w:rsid w:val="007F41E3"/>
    <w:rsid w:val="007F4CAE"/>
    <w:rsid w:val="007F5608"/>
    <w:rsid w:val="007F5987"/>
    <w:rsid w:val="007F5D6A"/>
    <w:rsid w:val="007F6CA5"/>
    <w:rsid w:val="007F6DE9"/>
    <w:rsid w:val="007F6E04"/>
    <w:rsid w:val="007F724F"/>
    <w:rsid w:val="007F74B5"/>
    <w:rsid w:val="00801B46"/>
    <w:rsid w:val="00802ABC"/>
    <w:rsid w:val="00802D3E"/>
    <w:rsid w:val="00803F5A"/>
    <w:rsid w:val="00804220"/>
    <w:rsid w:val="0080504D"/>
    <w:rsid w:val="008072C1"/>
    <w:rsid w:val="00810FFC"/>
    <w:rsid w:val="00812351"/>
    <w:rsid w:val="008129ED"/>
    <w:rsid w:val="0081341F"/>
    <w:rsid w:val="008138EB"/>
    <w:rsid w:val="00814668"/>
    <w:rsid w:val="008156F4"/>
    <w:rsid w:val="00815B01"/>
    <w:rsid w:val="00815D1A"/>
    <w:rsid w:val="00816B55"/>
    <w:rsid w:val="00816FC8"/>
    <w:rsid w:val="008171C4"/>
    <w:rsid w:val="008175F6"/>
    <w:rsid w:val="00817668"/>
    <w:rsid w:val="0081797B"/>
    <w:rsid w:val="00817F3F"/>
    <w:rsid w:val="008223BB"/>
    <w:rsid w:val="0082584B"/>
    <w:rsid w:val="00825E60"/>
    <w:rsid w:val="0082612C"/>
    <w:rsid w:val="00826295"/>
    <w:rsid w:val="00826D67"/>
    <w:rsid w:val="00827025"/>
    <w:rsid w:val="008273A8"/>
    <w:rsid w:val="008273D6"/>
    <w:rsid w:val="0082755C"/>
    <w:rsid w:val="00827B45"/>
    <w:rsid w:val="00830894"/>
    <w:rsid w:val="00830F37"/>
    <w:rsid w:val="00831639"/>
    <w:rsid w:val="00831656"/>
    <w:rsid w:val="00831D1A"/>
    <w:rsid w:val="008321E7"/>
    <w:rsid w:val="008326DE"/>
    <w:rsid w:val="008329AC"/>
    <w:rsid w:val="008333D0"/>
    <w:rsid w:val="00833C88"/>
    <w:rsid w:val="00834CBE"/>
    <w:rsid w:val="00835925"/>
    <w:rsid w:val="00835DDF"/>
    <w:rsid w:val="00837A47"/>
    <w:rsid w:val="00840102"/>
    <w:rsid w:val="00840A6D"/>
    <w:rsid w:val="00842A2E"/>
    <w:rsid w:val="00842CA3"/>
    <w:rsid w:val="00844476"/>
    <w:rsid w:val="0084501A"/>
    <w:rsid w:val="0084526D"/>
    <w:rsid w:val="008454D1"/>
    <w:rsid w:val="00846D74"/>
    <w:rsid w:val="00846F6F"/>
    <w:rsid w:val="00847BCC"/>
    <w:rsid w:val="00850062"/>
    <w:rsid w:val="0085053F"/>
    <w:rsid w:val="00850800"/>
    <w:rsid w:val="00850F2D"/>
    <w:rsid w:val="00851AEE"/>
    <w:rsid w:val="00851B7C"/>
    <w:rsid w:val="00851C8E"/>
    <w:rsid w:val="00853177"/>
    <w:rsid w:val="008537E9"/>
    <w:rsid w:val="00853B1F"/>
    <w:rsid w:val="00854140"/>
    <w:rsid w:val="00854F11"/>
    <w:rsid w:val="00855066"/>
    <w:rsid w:val="00857A66"/>
    <w:rsid w:val="00857B20"/>
    <w:rsid w:val="00857DC2"/>
    <w:rsid w:val="008602A6"/>
    <w:rsid w:val="008612B3"/>
    <w:rsid w:val="00861B34"/>
    <w:rsid w:val="0086244B"/>
    <w:rsid w:val="00863F6B"/>
    <w:rsid w:val="00864558"/>
    <w:rsid w:val="0086475D"/>
    <w:rsid w:val="0086494D"/>
    <w:rsid w:val="00864E49"/>
    <w:rsid w:val="00864FEE"/>
    <w:rsid w:val="0086518C"/>
    <w:rsid w:val="008669F6"/>
    <w:rsid w:val="00866D18"/>
    <w:rsid w:val="008674A1"/>
    <w:rsid w:val="0086776C"/>
    <w:rsid w:val="00872251"/>
    <w:rsid w:val="008736F3"/>
    <w:rsid w:val="00873703"/>
    <w:rsid w:val="00873729"/>
    <w:rsid w:val="008743D5"/>
    <w:rsid w:val="00874B23"/>
    <w:rsid w:val="008754D9"/>
    <w:rsid w:val="008759F6"/>
    <w:rsid w:val="008762EE"/>
    <w:rsid w:val="0087705A"/>
    <w:rsid w:val="00877328"/>
    <w:rsid w:val="00877C12"/>
    <w:rsid w:val="00877CBE"/>
    <w:rsid w:val="0088099A"/>
    <w:rsid w:val="00881C45"/>
    <w:rsid w:val="00882086"/>
    <w:rsid w:val="00882508"/>
    <w:rsid w:val="008830C3"/>
    <w:rsid w:val="00883744"/>
    <w:rsid w:val="0088411F"/>
    <w:rsid w:val="00884B00"/>
    <w:rsid w:val="008850B7"/>
    <w:rsid w:val="00885BC5"/>
    <w:rsid w:val="00885DE1"/>
    <w:rsid w:val="0088657F"/>
    <w:rsid w:val="00887283"/>
    <w:rsid w:val="00890849"/>
    <w:rsid w:val="00891A57"/>
    <w:rsid w:val="00892685"/>
    <w:rsid w:val="00892C77"/>
    <w:rsid w:val="008940FE"/>
    <w:rsid w:val="0089476E"/>
    <w:rsid w:val="008957D9"/>
    <w:rsid w:val="00896759"/>
    <w:rsid w:val="00897B6B"/>
    <w:rsid w:val="00897E87"/>
    <w:rsid w:val="008A083D"/>
    <w:rsid w:val="008A0DB0"/>
    <w:rsid w:val="008A0FDC"/>
    <w:rsid w:val="008A1323"/>
    <w:rsid w:val="008A15EC"/>
    <w:rsid w:val="008A2231"/>
    <w:rsid w:val="008A3139"/>
    <w:rsid w:val="008A3A3F"/>
    <w:rsid w:val="008A3C78"/>
    <w:rsid w:val="008A52AA"/>
    <w:rsid w:val="008A5A02"/>
    <w:rsid w:val="008A69AE"/>
    <w:rsid w:val="008A71AF"/>
    <w:rsid w:val="008A75BF"/>
    <w:rsid w:val="008A7C7E"/>
    <w:rsid w:val="008A7D71"/>
    <w:rsid w:val="008B03A1"/>
    <w:rsid w:val="008B0AC5"/>
    <w:rsid w:val="008B0D3F"/>
    <w:rsid w:val="008B0DA3"/>
    <w:rsid w:val="008B20CE"/>
    <w:rsid w:val="008B24CC"/>
    <w:rsid w:val="008B278C"/>
    <w:rsid w:val="008B3E7A"/>
    <w:rsid w:val="008B3F74"/>
    <w:rsid w:val="008B4118"/>
    <w:rsid w:val="008B46FE"/>
    <w:rsid w:val="008B57E7"/>
    <w:rsid w:val="008B603A"/>
    <w:rsid w:val="008B62DA"/>
    <w:rsid w:val="008B6DC4"/>
    <w:rsid w:val="008B6E48"/>
    <w:rsid w:val="008C09A5"/>
    <w:rsid w:val="008C0BCA"/>
    <w:rsid w:val="008C2014"/>
    <w:rsid w:val="008C2932"/>
    <w:rsid w:val="008C3689"/>
    <w:rsid w:val="008C375D"/>
    <w:rsid w:val="008C382A"/>
    <w:rsid w:val="008C4A36"/>
    <w:rsid w:val="008C75E7"/>
    <w:rsid w:val="008C7F91"/>
    <w:rsid w:val="008D0073"/>
    <w:rsid w:val="008D0089"/>
    <w:rsid w:val="008D148D"/>
    <w:rsid w:val="008D20D3"/>
    <w:rsid w:val="008D2476"/>
    <w:rsid w:val="008D3B8C"/>
    <w:rsid w:val="008D62DF"/>
    <w:rsid w:val="008D6A63"/>
    <w:rsid w:val="008D6C35"/>
    <w:rsid w:val="008E027F"/>
    <w:rsid w:val="008E09AE"/>
    <w:rsid w:val="008E0AAA"/>
    <w:rsid w:val="008E1FC2"/>
    <w:rsid w:val="008E46CD"/>
    <w:rsid w:val="008E4F5B"/>
    <w:rsid w:val="008E5057"/>
    <w:rsid w:val="008E5748"/>
    <w:rsid w:val="008E6368"/>
    <w:rsid w:val="008E67B2"/>
    <w:rsid w:val="008E6DF1"/>
    <w:rsid w:val="008E754A"/>
    <w:rsid w:val="008F1DDA"/>
    <w:rsid w:val="008F2440"/>
    <w:rsid w:val="008F321D"/>
    <w:rsid w:val="008F446F"/>
    <w:rsid w:val="008F4471"/>
    <w:rsid w:val="008F4757"/>
    <w:rsid w:val="008F4AA0"/>
    <w:rsid w:val="008F6964"/>
    <w:rsid w:val="008F78D3"/>
    <w:rsid w:val="00900485"/>
    <w:rsid w:val="00900589"/>
    <w:rsid w:val="00901489"/>
    <w:rsid w:val="00901F9C"/>
    <w:rsid w:val="00902346"/>
    <w:rsid w:val="009023FF"/>
    <w:rsid w:val="00902BD3"/>
    <w:rsid w:val="009030D9"/>
    <w:rsid w:val="00903CC0"/>
    <w:rsid w:val="00904051"/>
    <w:rsid w:val="00904279"/>
    <w:rsid w:val="009055CD"/>
    <w:rsid w:val="00910062"/>
    <w:rsid w:val="009105C2"/>
    <w:rsid w:val="009113EF"/>
    <w:rsid w:val="00911C37"/>
    <w:rsid w:val="0091351C"/>
    <w:rsid w:val="00913642"/>
    <w:rsid w:val="009146E6"/>
    <w:rsid w:val="00915093"/>
    <w:rsid w:val="00915BFE"/>
    <w:rsid w:val="00915EB3"/>
    <w:rsid w:val="00916698"/>
    <w:rsid w:val="00916B4B"/>
    <w:rsid w:val="00917337"/>
    <w:rsid w:val="00917618"/>
    <w:rsid w:val="00917C4E"/>
    <w:rsid w:val="00920388"/>
    <w:rsid w:val="009207E0"/>
    <w:rsid w:val="00920A83"/>
    <w:rsid w:val="00920B29"/>
    <w:rsid w:val="00920BD7"/>
    <w:rsid w:val="00921CC7"/>
    <w:rsid w:val="00922E6D"/>
    <w:rsid w:val="00924A35"/>
    <w:rsid w:val="00924A6A"/>
    <w:rsid w:val="00924DF0"/>
    <w:rsid w:val="00925D2F"/>
    <w:rsid w:val="0092704C"/>
    <w:rsid w:val="009303CB"/>
    <w:rsid w:val="009304BB"/>
    <w:rsid w:val="00930E5C"/>
    <w:rsid w:val="00930FFA"/>
    <w:rsid w:val="00931C6F"/>
    <w:rsid w:val="00932D7B"/>
    <w:rsid w:val="00933E15"/>
    <w:rsid w:val="00934E31"/>
    <w:rsid w:val="00935151"/>
    <w:rsid w:val="009354F8"/>
    <w:rsid w:val="00935565"/>
    <w:rsid w:val="00935922"/>
    <w:rsid w:val="00937C3B"/>
    <w:rsid w:val="009448D5"/>
    <w:rsid w:val="0094628A"/>
    <w:rsid w:val="00946653"/>
    <w:rsid w:val="009474CC"/>
    <w:rsid w:val="00947BA9"/>
    <w:rsid w:val="00950756"/>
    <w:rsid w:val="00950978"/>
    <w:rsid w:val="009514BD"/>
    <w:rsid w:val="00951E28"/>
    <w:rsid w:val="0095206F"/>
    <w:rsid w:val="009527D9"/>
    <w:rsid w:val="00952814"/>
    <w:rsid w:val="00952DE8"/>
    <w:rsid w:val="009543EF"/>
    <w:rsid w:val="0095651D"/>
    <w:rsid w:val="00956841"/>
    <w:rsid w:val="00957347"/>
    <w:rsid w:val="00957854"/>
    <w:rsid w:val="00957CAD"/>
    <w:rsid w:val="00957D85"/>
    <w:rsid w:val="009604E0"/>
    <w:rsid w:val="00960521"/>
    <w:rsid w:val="0096069E"/>
    <w:rsid w:val="00960A13"/>
    <w:rsid w:val="00960CE4"/>
    <w:rsid w:val="00961290"/>
    <w:rsid w:val="00961676"/>
    <w:rsid w:val="0096379B"/>
    <w:rsid w:val="009644E2"/>
    <w:rsid w:val="00964C00"/>
    <w:rsid w:val="00967B57"/>
    <w:rsid w:val="00967EE1"/>
    <w:rsid w:val="0097011D"/>
    <w:rsid w:val="00971945"/>
    <w:rsid w:val="009724DE"/>
    <w:rsid w:val="00973453"/>
    <w:rsid w:val="009744E6"/>
    <w:rsid w:val="00975277"/>
    <w:rsid w:val="00975516"/>
    <w:rsid w:val="0097557E"/>
    <w:rsid w:val="00975E87"/>
    <w:rsid w:val="00975FE0"/>
    <w:rsid w:val="00976352"/>
    <w:rsid w:val="0097651A"/>
    <w:rsid w:val="00977D28"/>
    <w:rsid w:val="00981179"/>
    <w:rsid w:val="00982829"/>
    <w:rsid w:val="00982933"/>
    <w:rsid w:val="00982A65"/>
    <w:rsid w:val="00984152"/>
    <w:rsid w:val="0098416A"/>
    <w:rsid w:val="0098537C"/>
    <w:rsid w:val="00990251"/>
    <w:rsid w:val="00990665"/>
    <w:rsid w:val="00990C43"/>
    <w:rsid w:val="00991C61"/>
    <w:rsid w:val="0099270D"/>
    <w:rsid w:val="00992DA5"/>
    <w:rsid w:val="00994715"/>
    <w:rsid w:val="00996942"/>
    <w:rsid w:val="00996CF7"/>
    <w:rsid w:val="00996F8F"/>
    <w:rsid w:val="009977B5"/>
    <w:rsid w:val="009979DA"/>
    <w:rsid w:val="009A0844"/>
    <w:rsid w:val="009A0C35"/>
    <w:rsid w:val="009A125C"/>
    <w:rsid w:val="009A19DB"/>
    <w:rsid w:val="009A2B50"/>
    <w:rsid w:val="009A2D56"/>
    <w:rsid w:val="009A2DE6"/>
    <w:rsid w:val="009A3BD8"/>
    <w:rsid w:val="009A3DDE"/>
    <w:rsid w:val="009A3F9D"/>
    <w:rsid w:val="009A4139"/>
    <w:rsid w:val="009A41D8"/>
    <w:rsid w:val="009A4498"/>
    <w:rsid w:val="009A4BE4"/>
    <w:rsid w:val="009A5148"/>
    <w:rsid w:val="009A645B"/>
    <w:rsid w:val="009A67CB"/>
    <w:rsid w:val="009B05A3"/>
    <w:rsid w:val="009B0DD8"/>
    <w:rsid w:val="009B182A"/>
    <w:rsid w:val="009B24D0"/>
    <w:rsid w:val="009B277C"/>
    <w:rsid w:val="009B2F1D"/>
    <w:rsid w:val="009B38A5"/>
    <w:rsid w:val="009B48AC"/>
    <w:rsid w:val="009B547C"/>
    <w:rsid w:val="009B54E1"/>
    <w:rsid w:val="009B5AEF"/>
    <w:rsid w:val="009B6B96"/>
    <w:rsid w:val="009B6C9B"/>
    <w:rsid w:val="009B6E98"/>
    <w:rsid w:val="009B73B9"/>
    <w:rsid w:val="009C103A"/>
    <w:rsid w:val="009C1520"/>
    <w:rsid w:val="009C1A7B"/>
    <w:rsid w:val="009C1C75"/>
    <w:rsid w:val="009C1DE1"/>
    <w:rsid w:val="009C591F"/>
    <w:rsid w:val="009C6B32"/>
    <w:rsid w:val="009C7628"/>
    <w:rsid w:val="009C762D"/>
    <w:rsid w:val="009C7706"/>
    <w:rsid w:val="009D2116"/>
    <w:rsid w:val="009D2B98"/>
    <w:rsid w:val="009D3908"/>
    <w:rsid w:val="009D3D6E"/>
    <w:rsid w:val="009D4B9D"/>
    <w:rsid w:val="009D53EC"/>
    <w:rsid w:val="009D61F8"/>
    <w:rsid w:val="009D673D"/>
    <w:rsid w:val="009D6DDB"/>
    <w:rsid w:val="009D7457"/>
    <w:rsid w:val="009E0014"/>
    <w:rsid w:val="009E0486"/>
    <w:rsid w:val="009E28C6"/>
    <w:rsid w:val="009E2F45"/>
    <w:rsid w:val="009E31DB"/>
    <w:rsid w:val="009E3BA5"/>
    <w:rsid w:val="009E3EC5"/>
    <w:rsid w:val="009E4119"/>
    <w:rsid w:val="009E534D"/>
    <w:rsid w:val="009E5408"/>
    <w:rsid w:val="009E58EB"/>
    <w:rsid w:val="009E6930"/>
    <w:rsid w:val="009E69ED"/>
    <w:rsid w:val="009F0213"/>
    <w:rsid w:val="009F09B7"/>
    <w:rsid w:val="009F1251"/>
    <w:rsid w:val="009F141C"/>
    <w:rsid w:val="009F17D3"/>
    <w:rsid w:val="009F1B63"/>
    <w:rsid w:val="009F1F6D"/>
    <w:rsid w:val="009F2AC3"/>
    <w:rsid w:val="009F32AF"/>
    <w:rsid w:val="009F3CB4"/>
    <w:rsid w:val="009F3F12"/>
    <w:rsid w:val="009F4781"/>
    <w:rsid w:val="009F52BF"/>
    <w:rsid w:val="00A00BBF"/>
    <w:rsid w:val="00A014D0"/>
    <w:rsid w:val="00A0268F"/>
    <w:rsid w:val="00A02A72"/>
    <w:rsid w:val="00A053F1"/>
    <w:rsid w:val="00A05DB6"/>
    <w:rsid w:val="00A108F1"/>
    <w:rsid w:val="00A1170B"/>
    <w:rsid w:val="00A138DF"/>
    <w:rsid w:val="00A13997"/>
    <w:rsid w:val="00A140F7"/>
    <w:rsid w:val="00A14174"/>
    <w:rsid w:val="00A14665"/>
    <w:rsid w:val="00A159C9"/>
    <w:rsid w:val="00A160F3"/>
    <w:rsid w:val="00A1641A"/>
    <w:rsid w:val="00A1650C"/>
    <w:rsid w:val="00A16547"/>
    <w:rsid w:val="00A16C8E"/>
    <w:rsid w:val="00A171AE"/>
    <w:rsid w:val="00A17DC1"/>
    <w:rsid w:val="00A200A1"/>
    <w:rsid w:val="00A20676"/>
    <w:rsid w:val="00A20AE4"/>
    <w:rsid w:val="00A20C23"/>
    <w:rsid w:val="00A21A5E"/>
    <w:rsid w:val="00A23564"/>
    <w:rsid w:val="00A23A0B"/>
    <w:rsid w:val="00A24764"/>
    <w:rsid w:val="00A24CEA"/>
    <w:rsid w:val="00A2537A"/>
    <w:rsid w:val="00A25C7B"/>
    <w:rsid w:val="00A27013"/>
    <w:rsid w:val="00A27726"/>
    <w:rsid w:val="00A300FD"/>
    <w:rsid w:val="00A30165"/>
    <w:rsid w:val="00A3144F"/>
    <w:rsid w:val="00A320E2"/>
    <w:rsid w:val="00A322FE"/>
    <w:rsid w:val="00A3382D"/>
    <w:rsid w:val="00A33833"/>
    <w:rsid w:val="00A3498C"/>
    <w:rsid w:val="00A35718"/>
    <w:rsid w:val="00A35731"/>
    <w:rsid w:val="00A364C6"/>
    <w:rsid w:val="00A37859"/>
    <w:rsid w:val="00A41100"/>
    <w:rsid w:val="00A41185"/>
    <w:rsid w:val="00A4323F"/>
    <w:rsid w:val="00A44D58"/>
    <w:rsid w:val="00A459B1"/>
    <w:rsid w:val="00A45B65"/>
    <w:rsid w:val="00A46539"/>
    <w:rsid w:val="00A47EEC"/>
    <w:rsid w:val="00A50A9B"/>
    <w:rsid w:val="00A50D22"/>
    <w:rsid w:val="00A50ECD"/>
    <w:rsid w:val="00A533F2"/>
    <w:rsid w:val="00A535C7"/>
    <w:rsid w:val="00A53830"/>
    <w:rsid w:val="00A548DF"/>
    <w:rsid w:val="00A54BAF"/>
    <w:rsid w:val="00A55987"/>
    <w:rsid w:val="00A5696C"/>
    <w:rsid w:val="00A5766A"/>
    <w:rsid w:val="00A57710"/>
    <w:rsid w:val="00A57E95"/>
    <w:rsid w:val="00A57F66"/>
    <w:rsid w:val="00A60DEF"/>
    <w:rsid w:val="00A6154F"/>
    <w:rsid w:val="00A62556"/>
    <w:rsid w:val="00A62C0D"/>
    <w:rsid w:val="00A62E3C"/>
    <w:rsid w:val="00A62EE3"/>
    <w:rsid w:val="00A63031"/>
    <w:rsid w:val="00A6330F"/>
    <w:rsid w:val="00A63956"/>
    <w:rsid w:val="00A64984"/>
    <w:rsid w:val="00A70060"/>
    <w:rsid w:val="00A7027C"/>
    <w:rsid w:val="00A72A91"/>
    <w:rsid w:val="00A72D40"/>
    <w:rsid w:val="00A72D9E"/>
    <w:rsid w:val="00A73187"/>
    <w:rsid w:val="00A738E0"/>
    <w:rsid w:val="00A73E3A"/>
    <w:rsid w:val="00A7487B"/>
    <w:rsid w:val="00A7509E"/>
    <w:rsid w:val="00A754DD"/>
    <w:rsid w:val="00A77338"/>
    <w:rsid w:val="00A77EF4"/>
    <w:rsid w:val="00A804C4"/>
    <w:rsid w:val="00A80737"/>
    <w:rsid w:val="00A80CA2"/>
    <w:rsid w:val="00A81317"/>
    <w:rsid w:val="00A81D45"/>
    <w:rsid w:val="00A83319"/>
    <w:rsid w:val="00A836EF"/>
    <w:rsid w:val="00A84150"/>
    <w:rsid w:val="00A842AF"/>
    <w:rsid w:val="00A84759"/>
    <w:rsid w:val="00A85B5D"/>
    <w:rsid w:val="00A8620D"/>
    <w:rsid w:val="00A86BE4"/>
    <w:rsid w:val="00A87722"/>
    <w:rsid w:val="00A87BDA"/>
    <w:rsid w:val="00A90247"/>
    <w:rsid w:val="00A91512"/>
    <w:rsid w:val="00A91819"/>
    <w:rsid w:val="00A918CA"/>
    <w:rsid w:val="00A91BB9"/>
    <w:rsid w:val="00A91D73"/>
    <w:rsid w:val="00A92018"/>
    <w:rsid w:val="00A920E0"/>
    <w:rsid w:val="00A9244E"/>
    <w:rsid w:val="00A9283C"/>
    <w:rsid w:val="00A92ABA"/>
    <w:rsid w:val="00A93823"/>
    <w:rsid w:val="00A9397A"/>
    <w:rsid w:val="00A93FDF"/>
    <w:rsid w:val="00A94E4D"/>
    <w:rsid w:val="00A9568A"/>
    <w:rsid w:val="00A95AE3"/>
    <w:rsid w:val="00A95B52"/>
    <w:rsid w:val="00A967DA"/>
    <w:rsid w:val="00A96953"/>
    <w:rsid w:val="00AA2117"/>
    <w:rsid w:val="00AA4172"/>
    <w:rsid w:val="00AA4833"/>
    <w:rsid w:val="00AA552F"/>
    <w:rsid w:val="00AA6FAD"/>
    <w:rsid w:val="00AA7D9D"/>
    <w:rsid w:val="00AB2497"/>
    <w:rsid w:val="00AB33CF"/>
    <w:rsid w:val="00AB35A1"/>
    <w:rsid w:val="00AB3F55"/>
    <w:rsid w:val="00AB44A7"/>
    <w:rsid w:val="00AB55C0"/>
    <w:rsid w:val="00AB61E0"/>
    <w:rsid w:val="00AB6B15"/>
    <w:rsid w:val="00AB6BA4"/>
    <w:rsid w:val="00AB7029"/>
    <w:rsid w:val="00AB71C5"/>
    <w:rsid w:val="00AC0757"/>
    <w:rsid w:val="00AC1EA1"/>
    <w:rsid w:val="00AC2956"/>
    <w:rsid w:val="00AC2E11"/>
    <w:rsid w:val="00AC3ECD"/>
    <w:rsid w:val="00AC421B"/>
    <w:rsid w:val="00AC4280"/>
    <w:rsid w:val="00AC566D"/>
    <w:rsid w:val="00AC5CFC"/>
    <w:rsid w:val="00AC5E13"/>
    <w:rsid w:val="00AC6CB8"/>
    <w:rsid w:val="00AC752C"/>
    <w:rsid w:val="00AC75FA"/>
    <w:rsid w:val="00AC7DAF"/>
    <w:rsid w:val="00AC7E89"/>
    <w:rsid w:val="00AD03D0"/>
    <w:rsid w:val="00AD0D59"/>
    <w:rsid w:val="00AD0DA9"/>
    <w:rsid w:val="00AD127A"/>
    <w:rsid w:val="00AD1A1C"/>
    <w:rsid w:val="00AD1FF0"/>
    <w:rsid w:val="00AD30D2"/>
    <w:rsid w:val="00AD36B6"/>
    <w:rsid w:val="00AD3843"/>
    <w:rsid w:val="00AD3B14"/>
    <w:rsid w:val="00AD3C1E"/>
    <w:rsid w:val="00AD43FE"/>
    <w:rsid w:val="00AD467E"/>
    <w:rsid w:val="00AD5703"/>
    <w:rsid w:val="00AD582B"/>
    <w:rsid w:val="00AD5B6C"/>
    <w:rsid w:val="00AD777C"/>
    <w:rsid w:val="00AD79E2"/>
    <w:rsid w:val="00AE04B6"/>
    <w:rsid w:val="00AE1813"/>
    <w:rsid w:val="00AE20F4"/>
    <w:rsid w:val="00AE244C"/>
    <w:rsid w:val="00AE28EB"/>
    <w:rsid w:val="00AE3702"/>
    <w:rsid w:val="00AE4672"/>
    <w:rsid w:val="00AE59FC"/>
    <w:rsid w:val="00AE6734"/>
    <w:rsid w:val="00AE6913"/>
    <w:rsid w:val="00AE6E8A"/>
    <w:rsid w:val="00AE7677"/>
    <w:rsid w:val="00AF14EE"/>
    <w:rsid w:val="00AF2D3E"/>
    <w:rsid w:val="00AF3AA0"/>
    <w:rsid w:val="00AF3F32"/>
    <w:rsid w:val="00AF43A2"/>
    <w:rsid w:val="00AF5DAC"/>
    <w:rsid w:val="00AF6E08"/>
    <w:rsid w:val="00AF7A54"/>
    <w:rsid w:val="00AF7CB4"/>
    <w:rsid w:val="00B02DB2"/>
    <w:rsid w:val="00B03BF0"/>
    <w:rsid w:val="00B0475E"/>
    <w:rsid w:val="00B04DD8"/>
    <w:rsid w:val="00B0586A"/>
    <w:rsid w:val="00B067EA"/>
    <w:rsid w:val="00B07D49"/>
    <w:rsid w:val="00B1034D"/>
    <w:rsid w:val="00B11224"/>
    <w:rsid w:val="00B11C41"/>
    <w:rsid w:val="00B140DF"/>
    <w:rsid w:val="00B14113"/>
    <w:rsid w:val="00B1421D"/>
    <w:rsid w:val="00B158D8"/>
    <w:rsid w:val="00B16282"/>
    <w:rsid w:val="00B17710"/>
    <w:rsid w:val="00B2004E"/>
    <w:rsid w:val="00B20308"/>
    <w:rsid w:val="00B2083D"/>
    <w:rsid w:val="00B21B9B"/>
    <w:rsid w:val="00B22613"/>
    <w:rsid w:val="00B22CCB"/>
    <w:rsid w:val="00B2339A"/>
    <w:rsid w:val="00B23EB2"/>
    <w:rsid w:val="00B24E23"/>
    <w:rsid w:val="00B24EB7"/>
    <w:rsid w:val="00B25413"/>
    <w:rsid w:val="00B2562E"/>
    <w:rsid w:val="00B25B66"/>
    <w:rsid w:val="00B265B3"/>
    <w:rsid w:val="00B3052C"/>
    <w:rsid w:val="00B328B5"/>
    <w:rsid w:val="00B32973"/>
    <w:rsid w:val="00B336CA"/>
    <w:rsid w:val="00B36AFE"/>
    <w:rsid w:val="00B40CAD"/>
    <w:rsid w:val="00B4116A"/>
    <w:rsid w:val="00B413F7"/>
    <w:rsid w:val="00B4166D"/>
    <w:rsid w:val="00B417AF"/>
    <w:rsid w:val="00B41FBA"/>
    <w:rsid w:val="00B42075"/>
    <w:rsid w:val="00B425D0"/>
    <w:rsid w:val="00B4385A"/>
    <w:rsid w:val="00B43AFF"/>
    <w:rsid w:val="00B446DD"/>
    <w:rsid w:val="00B451AD"/>
    <w:rsid w:val="00B458A5"/>
    <w:rsid w:val="00B4602F"/>
    <w:rsid w:val="00B46059"/>
    <w:rsid w:val="00B47794"/>
    <w:rsid w:val="00B508C1"/>
    <w:rsid w:val="00B50D04"/>
    <w:rsid w:val="00B50D7C"/>
    <w:rsid w:val="00B510DC"/>
    <w:rsid w:val="00B5162C"/>
    <w:rsid w:val="00B52A59"/>
    <w:rsid w:val="00B53414"/>
    <w:rsid w:val="00B53BE8"/>
    <w:rsid w:val="00B53D66"/>
    <w:rsid w:val="00B54FEB"/>
    <w:rsid w:val="00B551E3"/>
    <w:rsid w:val="00B55526"/>
    <w:rsid w:val="00B567E0"/>
    <w:rsid w:val="00B5728E"/>
    <w:rsid w:val="00B61414"/>
    <w:rsid w:val="00B616A6"/>
    <w:rsid w:val="00B618F8"/>
    <w:rsid w:val="00B61A01"/>
    <w:rsid w:val="00B62136"/>
    <w:rsid w:val="00B621C2"/>
    <w:rsid w:val="00B62687"/>
    <w:rsid w:val="00B6397D"/>
    <w:rsid w:val="00B63CC0"/>
    <w:rsid w:val="00B64308"/>
    <w:rsid w:val="00B6480F"/>
    <w:rsid w:val="00B64A19"/>
    <w:rsid w:val="00B657A9"/>
    <w:rsid w:val="00B658DB"/>
    <w:rsid w:val="00B66850"/>
    <w:rsid w:val="00B66BCF"/>
    <w:rsid w:val="00B66F81"/>
    <w:rsid w:val="00B67C3B"/>
    <w:rsid w:val="00B67D1F"/>
    <w:rsid w:val="00B71678"/>
    <w:rsid w:val="00B71BAF"/>
    <w:rsid w:val="00B71ED5"/>
    <w:rsid w:val="00B728E4"/>
    <w:rsid w:val="00B738EA"/>
    <w:rsid w:val="00B75933"/>
    <w:rsid w:val="00B802D2"/>
    <w:rsid w:val="00B8040B"/>
    <w:rsid w:val="00B805D5"/>
    <w:rsid w:val="00B81BCA"/>
    <w:rsid w:val="00B82560"/>
    <w:rsid w:val="00B8294D"/>
    <w:rsid w:val="00B83056"/>
    <w:rsid w:val="00B83D04"/>
    <w:rsid w:val="00B83EEC"/>
    <w:rsid w:val="00B84009"/>
    <w:rsid w:val="00B841DC"/>
    <w:rsid w:val="00B842F2"/>
    <w:rsid w:val="00B844C6"/>
    <w:rsid w:val="00B84DCE"/>
    <w:rsid w:val="00B84E98"/>
    <w:rsid w:val="00B85494"/>
    <w:rsid w:val="00B865C3"/>
    <w:rsid w:val="00B868D5"/>
    <w:rsid w:val="00B869DB"/>
    <w:rsid w:val="00B86B80"/>
    <w:rsid w:val="00B86DAB"/>
    <w:rsid w:val="00B86DB5"/>
    <w:rsid w:val="00B87758"/>
    <w:rsid w:val="00B90ED0"/>
    <w:rsid w:val="00B9138C"/>
    <w:rsid w:val="00B9245E"/>
    <w:rsid w:val="00B92D85"/>
    <w:rsid w:val="00B92FE1"/>
    <w:rsid w:val="00B9354B"/>
    <w:rsid w:val="00B94EF6"/>
    <w:rsid w:val="00B9504A"/>
    <w:rsid w:val="00B9512C"/>
    <w:rsid w:val="00B95581"/>
    <w:rsid w:val="00B96A0B"/>
    <w:rsid w:val="00B96C7D"/>
    <w:rsid w:val="00B96D45"/>
    <w:rsid w:val="00B96D84"/>
    <w:rsid w:val="00B97485"/>
    <w:rsid w:val="00B9757E"/>
    <w:rsid w:val="00B97CBD"/>
    <w:rsid w:val="00BA050A"/>
    <w:rsid w:val="00BA1401"/>
    <w:rsid w:val="00BA1C12"/>
    <w:rsid w:val="00BA23C4"/>
    <w:rsid w:val="00BA2BAD"/>
    <w:rsid w:val="00BA2D6D"/>
    <w:rsid w:val="00BA313B"/>
    <w:rsid w:val="00BA33E1"/>
    <w:rsid w:val="00BA36BB"/>
    <w:rsid w:val="00BA3751"/>
    <w:rsid w:val="00BA3B06"/>
    <w:rsid w:val="00BA4451"/>
    <w:rsid w:val="00BA4865"/>
    <w:rsid w:val="00BA4F00"/>
    <w:rsid w:val="00BA6373"/>
    <w:rsid w:val="00BA63F0"/>
    <w:rsid w:val="00BA6C84"/>
    <w:rsid w:val="00BB0371"/>
    <w:rsid w:val="00BB1552"/>
    <w:rsid w:val="00BB15E2"/>
    <w:rsid w:val="00BB1E68"/>
    <w:rsid w:val="00BB20BE"/>
    <w:rsid w:val="00BB2BA1"/>
    <w:rsid w:val="00BB2F7E"/>
    <w:rsid w:val="00BB507E"/>
    <w:rsid w:val="00BB5BFD"/>
    <w:rsid w:val="00BB6035"/>
    <w:rsid w:val="00BB69FE"/>
    <w:rsid w:val="00BB7B13"/>
    <w:rsid w:val="00BC0350"/>
    <w:rsid w:val="00BC05CC"/>
    <w:rsid w:val="00BC0D8A"/>
    <w:rsid w:val="00BC1364"/>
    <w:rsid w:val="00BC2634"/>
    <w:rsid w:val="00BC26FD"/>
    <w:rsid w:val="00BC2B32"/>
    <w:rsid w:val="00BC37A4"/>
    <w:rsid w:val="00BC3C48"/>
    <w:rsid w:val="00BC4469"/>
    <w:rsid w:val="00BC4939"/>
    <w:rsid w:val="00BC4A44"/>
    <w:rsid w:val="00BC4A93"/>
    <w:rsid w:val="00BC58F1"/>
    <w:rsid w:val="00BC60B8"/>
    <w:rsid w:val="00BC7BE0"/>
    <w:rsid w:val="00BC7CFE"/>
    <w:rsid w:val="00BD0580"/>
    <w:rsid w:val="00BD0986"/>
    <w:rsid w:val="00BD0FBE"/>
    <w:rsid w:val="00BD1992"/>
    <w:rsid w:val="00BD2A7C"/>
    <w:rsid w:val="00BD2CCD"/>
    <w:rsid w:val="00BD31F5"/>
    <w:rsid w:val="00BD3558"/>
    <w:rsid w:val="00BD36F9"/>
    <w:rsid w:val="00BD58D4"/>
    <w:rsid w:val="00BD7BC2"/>
    <w:rsid w:val="00BD7CA3"/>
    <w:rsid w:val="00BE0325"/>
    <w:rsid w:val="00BE0791"/>
    <w:rsid w:val="00BE15FD"/>
    <w:rsid w:val="00BE1B3A"/>
    <w:rsid w:val="00BE1F0B"/>
    <w:rsid w:val="00BE2455"/>
    <w:rsid w:val="00BE3D78"/>
    <w:rsid w:val="00BE42E9"/>
    <w:rsid w:val="00BE5985"/>
    <w:rsid w:val="00BE7ADE"/>
    <w:rsid w:val="00BE7BB3"/>
    <w:rsid w:val="00BE7EAA"/>
    <w:rsid w:val="00BF0034"/>
    <w:rsid w:val="00BF06FD"/>
    <w:rsid w:val="00BF082C"/>
    <w:rsid w:val="00BF1655"/>
    <w:rsid w:val="00BF1F20"/>
    <w:rsid w:val="00BF2B72"/>
    <w:rsid w:val="00BF2F80"/>
    <w:rsid w:val="00BF3082"/>
    <w:rsid w:val="00BF3617"/>
    <w:rsid w:val="00BF37AB"/>
    <w:rsid w:val="00BF4371"/>
    <w:rsid w:val="00BF43A8"/>
    <w:rsid w:val="00BF4B27"/>
    <w:rsid w:val="00BF5B85"/>
    <w:rsid w:val="00BF5FFC"/>
    <w:rsid w:val="00BF61F5"/>
    <w:rsid w:val="00BF6A6F"/>
    <w:rsid w:val="00BF6DDA"/>
    <w:rsid w:val="00BF7517"/>
    <w:rsid w:val="00C0026B"/>
    <w:rsid w:val="00C01042"/>
    <w:rsid w:val="00C01A75"/>
    <w:rsid w:val="00C0301F"/>
    <w:rsid w:val="00C03468"/>
    <w:rsid w:val="00C035C8"/>
    <w:rsid w:val="00C04A5D"/>
    <w:rsid w:val="00C0607C"/>
    <w:rsid w:val="00C10669"/>
    <w:rsid w:val="00C109C0"/>
    <w:rsid w:val="00C10E60"/>
    <w:rsid w:val="00C11B19"/>
    <w:rsid w:val="00C11B69"/>
    <w:rsid w:val="00C11D37"/>
    <w:rsid w:val="00C12EC8"/>
    <w:rsid w:val="00C13113"/>
    <w:rsid w:val="00C135F5"/>
    <w:rsid w:val="00C14AC0"/>
    <w:rsid w:val="00C15A45"/>
    <w:rsid w:val="00C15DC0"/>
    <w:rsid w:val="00C163FD"/>
    <w:rsid w:val="00C16689"/>
    <w:rsid w:val="00C166F3"/>
    <w:rsid w:val="00C16B1E"/>
    <w:rsid w:val="00C177A8"/>
    <w:rsid w:val="00C1785A"/>
    <w:rsid w:val="00C213EF"/>
    <w:rsid w:val="00C222E7"/>
    <w:rsid w:val="00C2268B"/>
    <w:rsid w:val="00C22800"/>
    <w:rsid w:val="00C245EC"/>
    <w:rsid w:val="00C25201"/>
    <w:rsid w:val="00C25D2F"/>
    <w:rsid w:val="00C266C3"/>
    <w:rsid w:val="00C26BB6"/>
    <w:rsid w:val="00C27156"/>
    <w:rsid w:val="00C27512"/>
    <w:rsid w:val="00C27607"/>
    <w:rsid w:val="00C3042C"/>
    <w:rsid w:val="00C31A33"/>
    <w:rsid w:val="00C3217F"/>
    <w:rsid w:val="00C32C9B"/>
    <w:rsid w:val="00C33252"/>
    <w:rsid w:val="00C33D3B"/>
    <w:rsid w:val="00C34670"/>
    <w:rsid w:val="00C35DAD"/>
    <w:rsid w:val="00C379A6"/>
    <w:rsid w:val="00C406EC"/>
    <w:rsid w:val="00C40D81"/>
    <w:rsid w:val="00C41E8C"/>
    <w:rsid w:val="00C42621"/>
    <w:rsid w:val="00C42AF9"/>
    <w:rsid w:val="00C42C56"/>
    <w:rsid w:val="00C42D4A"/>
    <w:rsid w:val="00C44D8D"/>
    <w:rsid w:val="00C451C7"/>
    <w:rsid w:val="00C468C6"/>
    <w:rsid w:val="00C473A8"/>
    <w:rsid w:val="00C47789"/>
    <w:rsid w:val="00C500BD"/>
    <w:rsid w:val="00C50B21"/>
    <w:rsid w:val="00C5132F"/>
    <w:rsid w:val="00C51DDC"/>
    <w:rsid w:val="00C5263D"/>
    <w:rsid w:val="00C52837"/>
    <w:rsid w:val="00C528C7"/>
    <w:rsid w:val="00C535ED"/>
    <w:rsid w:val="00C54CE7"/>
    <w:rsid w:val="00C55F81"/>
    <w:rsid w:val="00C562A7"/>
    <w:rsid w:val="00C56708"/>
    <w:rsid w:val="00C56B6D"/>
    <w:rsid w:val="00C56E55"/>
    <w:rsid w:val="00C575DB"/>
    <w:rsid w:val="00C57B5A"/>
    <w:rsid w:val="00C611AD"/>
    <w:rsid w:val="00C61B8F"/>
    <w:rsid w:val="00C622B7"/>
    <w:rsid w:val="00C6278D"/>
    <w:rsid w:val="00C63482"/>
    <w:rsid w:val="00C63DF3"/>
    <w:rsid w:val="00C64F23"/>
    <w:rsid w:val="00C667B9"/>
    <w:rsid w:val="00C669C8"/>
    <w:rsid w:val="00C67295"/>
    <w:rsid w:val="00C67679"/>
    <w:rsid w:val="00C6797E"/>
    <w:rsid w:val="00C704D7"/>
    <w:rsid w:val="00C7077F"/>
    <w:rsid w:val="00C717E2"/>
    <w:rsid w:val="00C71AAA"/>
    <w:rsid w:val="00C72AF5"/>
    <w:rsid w:val="00C73435"/>
    <w:rsid w:val="00C7388F"/>
    <w:rsid w:val="00C74AAC"/>
    <w:rsid w:val="00C74F6F"/>
    <w:rsid w:val="00C75646"/>
    <w:rsid w:val="00C75A63"/>
    <w:rsid w:val="00C76C6C"/>
    <w:rsid w:val="00C77388"/>
    <w:rsid w:val="00C77BAF"/>
    <w:rsid w:val="00C80584"/>
    <w:rsid w:val="00C81E21"/>
    <w:rsid w:val="00C8259B"/>
    <w:rsid w:val="00C83C99"/>
    <w:rsid w:val="00C83F02"/>
    <w:rsid w:val="00C84B2B"/>
    <w:rsid w:val="00C85C82"/>
    <w:rsid w:val="00C86767"/>
    <w:rsid w:val="00C8767B"/>
    <w:rsid w:val="00C909E2"/>
    <w:rsid w:val="00C9407F"/>
    <w:rsid w:val="00C942BE"/>
    <w:rsid w:val="00C949EC"/>
    <w:rsid w:val="00C94B21"/>
    <w:rsid w:val="00C94B27"/>
    <w:rsid w:val="00C95C07"/>
    <w:rsid w:val="00C95D1B"/>
    <w:rsid w:val="00C96F23"/>
    <w:rsid w:val="00C973C8"/>
    <w:rsid w:val="00C977B8"/>
    <w:rsid w:val="00CA0099"/>
    <w:rsid w:val="00CA076E"/>
    <w:rsid w:val="00CA09F2"/>
    <w:rsid w:val="00CA1808"/>
    <w:rsid w:val="00CA2C0C"/>
    <w:rsid w:val="00CA2EBB"/>
    <w:rsid w:val="00CA300B"/>
    <w:rsid w:val="00CA30F2"/>
    <w:rsid w:val="00CA3678"/>
    <w:rsid w:val="00CA55D6"/>
    <w:rsid w:val="00CA5CA9"/>
    <w:rsid w:val="00CA5E8A"/>
    <w:rsid w:val="00CA6D4D"/>
    <w:rsid w:val="00CB0173"/>
    <w:rsid w:val="00CB0452"/>
    <w:rsid w:val="00CB113C"/>
    <w:rsid w:val="00CB224B"/>
    <w:rsid w:val="00CB22A6"/>
    <w:rsid w:val="00CB2D6C"/>
    <w:rsid w:val="00CB42A2"/>
    <w:rsid w:val="00CB5C10"/>
    <w:rsid w:val="00CB618A"/>
    <w:rsid w:val="00CB6261"/>
    <w:rsid w:val="00CB6A8E"/>
    <w:rsid w:val="00CB72BC"/>
    <w:rsid w:val="00CB7CD8"/>
    <w:rsid w:val="00CC07B9"/>
    <w:rsid w:val="00CC1B82"/>
    <w:rsid w:val="00CC348C"/>
    <w:rsid w:val="00CC379D"/>
    <w:rsid w:val="00CC3821"/>
    <w:rsid w:val="00CC697C"/>
    <w:rsid w:val="00CC7E58"/>
    <w:rsid w:val="00CD0D8B"/>
    <w:rsid w:val="00CD1060"/>
    <w:rsid w:val="00CD1507"/>
    <w:rsid w:val="00CD1771"/>
    <w:rsid w:val="00CD19D4"/>
    <w:rsid w:val="00CD1ADF"/>
    <w:rsid w:val="00CD1D3D"/>
    <w:rsid w:val="00CD2130"/>
    <w:rsid w:val="00CD2B57"/>
    <w:rsid w:val="00CD2BDC"/>
    <w:rsid w:val="00CD2CA4"/>
    <w:rsid w:val="00CD5562"/>
    <w:rsid w:val="00CD678D"/>
    <w:rsid w:val="00CD6CA3"/>
    <w:rsid w:val="00CD6D3E"/>
    <w:rsid w:val="00CD6E6E"/>
    <w:rsid w:val="00CD7A2D"/>
    <w:rsid w:val="00CD7D09"/>
    <w:rsid w:val="00CD7E03"/>
    <w:rsid w:val="00CE0678"/>
    <w:rsid w:val="00CE17A2"/>
    <w:rsid w:val="00CE2206"/>
    <w:rsid w:val="00CE2805"/>
    <w:rsid w:val="00CE2AA2"/>
    <w:rsid w:val="00CE36CE"/>
    <w:rsid w:val="00CE3FB0"/>
    <w:rsid w:val="00CE4073"/>
    <w:rsid w:val="00CE4982"/>
    <w:rsid w:val="00CE4E49"/>
    <w:rsid w:val="00CE5269"/>
    <w:rsid w:val="00CE6D4F"/>
    <w:rsid w:val="00CF0E3E"/>
    <w:rsid w:val="00CF0F18"/>
    <w:rsid w:val="00CF244C"/>
    <w:rsid w:val="00CF3880"/>
    <w:rsid w:val="00CF3AE5"/>
    <w:rsid w:val="00CF404D"/>
    <w:rsid w:val="00CF41FB"/>
    <w:rsid w:val="00CF507D"/>
    <w:rsid w:val="00CF7D7C"/>
    <w:rsid w:val="00D00CB1"/>
    <w:rsid w:val="00D025C0"/>
    <w:rsid w:val="00D025F6"/>
    <w:rsid w:val="00D02A00"/>
    <w:rsid w:val="00D03637"/>
    <w:rsid w:val="00D03A17"/>
    <w:rsid w:val="00D041D4"/>
    <w:rsid w:val="00D047C1"/>
    <w:rsid w:val="00D05079"/>
    <w:rsid w:val="00D0781C"/>
    <w:rsid w:val="00D07A13"/>
    <w:rsid w:val="00D07A2F"/>
    <w:rsid w:val="00D100E6"/>
    <w:rsid w:val="00D11420"/>
    <w:rsid w:val="00D116ED"/>
    <w:rsid w:val="00D12A97"/>
    <w:rsid w:val="00D12FEE"/>
    <w:rsid w:val="00D155D9"/>
    <w:rsid w:val="00D157A9"/>
    <w:rsid w:val="00D15F94"/>
    <w:rsid w:val="00D16818"/>
    <w:rsid w:val="00D1721C"/>
    <w:rsid w:val="00D17AD9"/>
    <w:rsid w:val="00D20E4C"/>
    <w:rsid w:val="00D21E01"/>
    <w:rsid w:val="00D220DE"/>
    <w:rsid w:val="00D22143"/>
    <w:rsid w:val="00D24234"/>
    <w:rsid w:val="00D265C4"/>
    <w:rsid w:val="00D2680C"/>
    <w:rsid w:val="00D27005"/>
    <w:rsid w:val="00D274EA"/>
    <w:rsid w:val="00D27A47"/>
    <w:rsid w:val="00D27A6B"/>
    <w:rsid w:val="00D30FA6"/>
    <w:rsid w:val="00D3187F"/>
    <w:rsid w:val="00D3193F"/>
    <w:rsid w:val="00D32AE4"/>
    <w:rsid w:val="00D33DCD"/>
    <w:rsid w:val="00D33FFC"/>
    <w:rsid w:val="00D35A01"/>
    <w:rsid w:val="00D36F15"/>
    <w:rsid w:val="00D3708D"/>
    <w:rsid w:val="00D370D4"/>
    <w:rsid w:val="00D37550"/>
    <w:rsid w:val="00D37CD4"/>
    <w:rsid w:val="00D40F7C"/>
    <w:rsid w:val="00D41A8B"/>
    <w:rsid w:val="00D4268B"/>
    <w:rsid w:val="00D4269E"/>
    <w:rsid w:val="00D43AB3"/>
    <w:rsid w:val="00D43F95"/>
    <w:rsid w:val="00D444EC"/>
    <w:rsid w:val="00D451E9"/>
    <w:rsid w:val="00D4534A"/>
    <w:rsid w:val="00D4625B"/>
    <w:rsid w:val="00D46427"/>
    <w:rsid w:val="00D464B3"/>
    <w:rsid w:val="00D46BD3"/>
    <w:rsid w:val="00D46C00"/>
    <w:rsid w:val="00D46FD2"/>
    <w:rsid w:val="00D51E7C"/>
    <w:rsid w:val="00D52DDB"/>
    <w:rsid w:val="00D53728"/>
    <w:rsid w:val="00D53C95"/>
    <w:rsid w:val="00D53E08"/>
    <w:rsid w:val="00D551C3"/>
    <w:rsid w:val="00D56159"/>
    <w:rsid w:val="00D60C3C"/>
    <w:rsid w:val="00D61E95"/>
    <w:rsid w:val="00D6212F"/>
    <w:rsid w:val="00D62311"/>
    <w:rsid w:val="00D625D5"/>
    <w:rsid w:val="00D63A25"/>
    <w:rsid w:val="00D63A60"/>
    <w:rsid w:val="00D66C68"/>
    <w:rsid w:val="00D67175"/>
    <w:rsid w:val="00D671D8"/>
    <w:rsid w:val="00D70603"/>
    <w:rsid w:val="00D70C62"/>
    <w:rsid w:val="00D723B1"/>
    <w:rsid w:val="00D736A8"/>
    <w:rsid w:val="00D73710"/>
    <w:rsid w:val="00D74F0A"/>
    <w:rsid w:val="00D76EAD"/>
    <w:rsid w:val="00D771DF"/>
    <w:rsid w:val="00D77F17"/>
    <w:rsid w:val="00D80779"/>
    <w:rsid w:val="00D80AAF"/>
    <w:rsid w:val="00D8172F"/>
    <w:rsid w:val="00D81E2A"/>
    <w:rsid w:val="00D81F60"/>
    <w:rsid w:val="00D83AE0"/>
    <w:rsid w:val="00D8580B"/>
    <w:rsid w:val="00D858E5"/>
    <w:rsid w:val="00D874E5"/>
    <w:rsid w:val="00D87736"/>
    <w:rsid w:val="00D909B2"/>
    <w:rsid w:val="00D90B82"/>
    <w:rsid w:val="00D91068"/>
    <w:rsid w:val="00D9242C"/>
    <w:rsid w:val="00D925D2"/>
    <w:rsid w:val="00D941F6"/>
    <w:rsid w:val="00D95A7E"/>
    <w:rsid w:val="00D967D7"/>
    <w:rsid w:val="00D972E0"/>
    <w:rsid w:val="00D979D6"/>
    <w:rsid w:val="00D979F8"/>
    <w:rsid w:val="00D97DA7"/>
    <w:rsid w:val="00D97EC1"/>
    <w:rsid w:val="00DA0912"/>
    <w:rsid w:val="00DA10F7"/>
    <w:rsid w:val="00DA16F2"/>
    <w:rsid w:val="00DA1B54"/>
    <w:rsid w:val="00DA2E18"/>
    <w:rsid w:val="00DA3802"/>
    <w:rsid w:val="00DA64AF"/>
    <w:rsid w:val="00DA6CF7"/>
    <w:rsid w:val="00DA6D6B"/>
    <w:rsid w:val="00DB05E3"/>
    <w:rsid w:val="00DB093F"/>
    <w:rsid w:val="00DB0DB9"/>
    <w:rsid w:val="00DB12AD"/>
    <w:rsid w:val="00DB1EA9"/>
    <w:rsid w:val="00DB2562"/>
    <w:rsid w:val="00DB2CE3"/>
    <w:rsid w:val="00DB3EAF"/>
    <w:rsid w:val="00DB44CA"/>
    <w:rsid w:val="00DB46E2"/>
    <w:rsid w:val="00DB6225"/>
    <w:rsid w:val="00DB6930"/>
    <w:rsid w:val="00DB70FB"/>
    <w:rsid w:val="00DB714A"/>
    <w:rsid w:val="00DB764F"/>
    <w:rsid w:val="00DB7DB0"/>
    <w:rsid w:val="00DC100A"/>
    <w:rsid w:val="00DC35FB"/>
    <w:rsid w:val="00DC3944"/>
    <w:rsid w:val="00DC3B2B"/>
    <w:rsid w:val="00DC6371"/>
    <w:rsid w:val="00DC6AEF"/>
    <w:rsid w:val="00DC7452"/>
    <w:rsid w:val="00DD1408"/>
    <w:rsid w:val="00DD1974"/>
    <w:rsid w:val="00DD2800"/>
    <w:rsid w:val="00DD3149"/>
    <w:rsid w:val="00DD3AAE"/>
    <w:rsid w:val="00DD3B63"/>
    <w:rsid w:val="00DD4A42"/>
    <w:rsid w:val="00DD58A2"/>
    <w:rsid w:val="00DD6AA8"/>
    <w:rsid w:val="00DD6F79"/>
    <w:rsid w:val="00DD757B"/>
    <w:rsid w:val="00DE043A"/>
    <w:rsid w:val="00DE1526"/>
    <w:rsid w:val="00DE22DA"/>
    <w:rsid w:val="00DE453E"/>
    <w:rsid w:val="00DE4BF1"/>
    <w:rsid w:val="00DE5D7A"/>
    <w:rsid w:val="00DE6993"/>
    <w:rsid w:val="00DE7C7F"/>
    <w:rsid w:val="00DF0C75"/>
    <w:rsid w:val="00DF0D8D"/>
    <w:rsid w:val="00DF31A5"/>
    <w:rsid w:val="00DF436A"/>
    <w:rsid w:val="00DF47F4"/>
    <w:rsid w:val="00DF53EF"/>
    <w:rsid w:val="00DF62A8"/>
    <w:rsid w:val="00DF62B0"/>
    <w:rsid w:val="00DF6877"/>
    <w:rsid w:val="00DF6E4E"/>
    <w:rsid w:val="00E0114A"/>
    <w:rsid w:val="00E0177F"/>
    <w:rsid w:val="00E023F3"/>
    <w:rsid w:val="00E02454"/>
    <w:rsid w:val="00E02840"/>
    <w:rsid w:val="00E02953"/>
    <w:rsid w:val="00E02D5F"/>
    <w:rsid w:val="00E040C4"/>
    <w:rsid w:val="00E0486E"/>
    <w:rsid w:val="00E04926"/>
    <w:rsid w:val="00E04CCD"/>
    <w:rsid w:val="00E0527E"/>
    <w:rsid w:val="00E05589"/>
    <w:rsid w:val="00E06437"/>
    <w:rsid w:val="00E06A3F"/>
    <w:rsid w:val="00E06D72"/>
    <w:rsid w:val="00E076E1"/>
    <w:rsid w:val="00E07A11"/>
    <w:rsid w:val="00E07D71"/>
    <w:rsid w:val="00E10E5D"/>
    <w:rsid w:val="00E11BAC"/>
    <w:rsid w:val="00E11F5C"/>
    <w:rsid w:val="00E12C46"/>
    <w:rsid w:val="00E12E39"/>
    <w:rsid w:val="00E12EA2"/>
    <w:rsid w:val="00E1414E"/>
    <w:rsid w:val="00E144E1"/>
    <w:rsid w:val="00E17A23"/>
    <w:rsid w:val="00E208C0"/>
    <w:rsid w:val="00E231D4"/>
    <w:rsid w:val="00E25978"/>
    <w:rsid w:val="00E265F4"/>
    <w:rsid w:val="00E26EBF"/>
    <w:rsid w:val="00E3019E"/>
    <w:rsid w:val="00E3055B"/>
    <w:rsid w:val="00E3096F"/>
    <w:rsid w:val="00E33CD2"/>
    <w:rsid w:val="00E34395"/>
    <w:rsid w:val="00E34AC4"/>
    <w:rsid w:val="00E35EE8"/>
    <w:rsid w:val="00E36425"/>
    <w:rsid w:val="00E36844"/>
    <w:rsid w:val="00E36B4A"/>
    <w:rsid w:val="00E37D96"/>
    <w:rsid w:val="00E40C16"/>
    <w:rsid w:val="00E4108F"/>
    <w:rsid w:val="00E41E62"/>
    <w:rsid w:val="00E426B8"/>
    <w:rsid w:val="00E42E89"/>
    <w:rsid w:val="00E43704"/>
    <w:rsid w:val="00E44366"/>
    <w:rsid w:val="00E44502"/>
    <w:rsid w:val="00E44A4D"/>
    <w:rsid w:val="00E44C9E"/>
    <w:rsid w:val="00E44E39"/>
    <w:rsid w:val="00E44E42"/>
    <w:rsid w:val="00E4551F"/>
    <w:rsid w:val="00E458BF"/>
    <w:rsid w:val="00E45AFC"/>
    <w:rsid w:val="00E45D53"/>
    <w:rsid w:val="00E464FC"/>
    <w:rsid w:val="00E4799B"/>
    <w:rsid w:val="00E51707"/>
    <w:rsid w:val="00E51E07"/>
    <w:rsid w:val="00E520A3"/>
    <w:rsid w:val="00E5210F"/>
    <w:rsid w:val="00E5362C"/>
    <w:rsid w:val="00E53C4C"/>
    <w:rsid w:val="00E55016"/>
    <w:rsid w:val="00E55DA8"/>
    <w:rsid w:val="00E55DBA"/>
    <w:rsid w:val="00E56FBC"/>
    <w:rsid w:val="00E57506"/>
    <w:rsid w:val="00E578AE"/>
    <w:rsid w:val="00E60DFC"/>
    <w:rsid w:val="00E61104"/>
    <w:rsid w:val="00E61559"/>
    <w:rsid w:val="00E6214D"/>
    <w:rsid w:val="00E6226D"/>
    <w:rsid w:val="00E6248A"/>
    <w:rsid w:val="00E624CF"/>
    <w:rsid w:val="00E62F09"/>
    <w:rsid w:val="00E63687"/>
    <w:rsid w:val="00E63B3B"/>
    <w:rsid w:val="00E641ED"/>
    <w:rsid w:val="00E6524E"/>
    <w:rsid w:val="00E65F9A"/>
    <w:rsid w:val="00E661C1"/>
    <w:rsid w:val="00E7250E"/>
    <w:rsid w:val="00E73280"/>
    <w:rsid w:val="00E73867"/>
    <w:rsid w:val="00E73BAF"/>
    <w:rsid w:val="00E73D9E"/>
    <w:rsid w:val="00E73E43"/>
    <w:rsid w:val="00E7430D"/>
    <w:rsid w:val="00E80166"/>
    <w:rsid w:val="00E80E0D"/>
    <w:rsid w:val="00E80FDA"/>
    <w:rsid w:val="00E81F00"/>
    <w:rsid w:val="00E82E56"/>
    <w:rsid w:val="00E83942"/>
    <w:rsid w:val="00E83B44"/>
    <w:rsid w:val="00E840CF"/>
    <w:rsid w:val="00E84DC9"/>
    <w:rsid w:val="00E84E71"/>
    <w:rsid w:val="00E853FE"/>
    <w:rsid w:val="00E85B5F"/>
    <w:rsid w:val="00E86C63"/>
    <w:rsid w:val="00E86D20"/>
    <w:rsid w:val="00E86E12"/>
    <w:rsid w:val="00E872A8"/>
    <w:rsid w:val="00E8742F"/>
    <w:rsid w:val="00E90174"/>
    <w:rsid w:val="00E90320"/>
    <w:rsid w:val="00E90E7D"/>
    <w:rsid w:val="00E913C1"/>
    <w:rsid w:val="00E916D9"/>
    <w:rsid w:val="00E92378"/>
    <w:rsid w:val="00E926F4"/>
    <w:rsid w:val="00E9310B"/>
    <w:rsid w:val="00E93B28"/>
    <w:rsid w:val="00E94386"/>
    <w:rsid w:val="00E952E1"/>
    <w:rsid w:val="00E95606"/>
    <w:rsid w:val="00E9626E"/>
    <w:rsid w:val="00E968FA"/>
    <w:rsid w:val="00EA06E3"/>
    <w:rsid w:val="00EA1002"/>
    <w:rsid w:val="00EA1921"/>
    <w:rsid w:val="00EA241F"/>
    <w:rsid w:val="00EA2E23"/>
    <w:rsid w:val="00EA4EF3"/>
    <w:rsid w:val="00EA541C"/>
    <w:rsid w:val="00EA546D"/>
    <w:rsid w:val="00EA60D5"/>
    <w:rsid w:val="00EA6E21"/>
    <w:rsid w:val="00EA6FAD"/>
    <w:rsid w:val="00EA737C"/>
    <w:rsid w:val="00EA7544"/>
    <w:rsid w:val="00EA78B5"/>
    <w:rsid w:val="00EA7DF7"/>
    <w:rsid w:val="00EB0EA5"/>
    <w:rsid w:val="00EB196A"/>
    <w:rsid w:val="00EB1EA6"/>
    <w:rsid w:val="00EB24DF"/>
    <w:rsid w:val="00EB2607"/>
    <w:rsid w:val="00EB2869"/>
    <w:rsid w:val="00EB37C4"/>
    <w:rsid w:val="00EB37FE"/>
    <w:rsid w:val="00EB3B68"/>
    <w:rsid w:val="00EB43DB"/>
    <w:rsid w:val="00EB4B35"/>
    <w:rsid w:val="00EB73B8"/>
    <w:rsid w:val="00EC04CD"/>
    <w:rsid w:val="00EC0E6D"/>
    <w:rsid w:val="00EC2BA0"/>
    <w:rsid w:val="00EC3914"/>
    <w:rsid w:val="00EC4243"/>
    <w:rsid w:val="00EC4C30"/>
    <w:rsid w:val="00EC4C37"/>
    <w:rsid w:val="00EC60DD"/>
    <w:rsid w:val="00EC6635"/>
    <w:rsid w:val="00EC6EB3"/>
    <w:rsid w:val="00EC7318"/>
    <w:rsid w:val="00EC7445"/>
    <w:rsid w:val="00EC7DAB"/>
    <w:rsid w:val="00EC7EAD"/>
    <w:rsid w:val="00ED029D"/>
    <w:rsid w:val="00ED17F8"/>
    <w:rsid w:val="00ED2DAF"/>
    <w:rsid w:val="00ED3FDA"/>
    <w:rsid w:val="00ED5F0E"/>
    <w:rsid w:val="00ED702E"/>
    <w:rsid w:val="00EE0317"/>
    <w:rsid w:val="00EE03BF"/>
    <w:rsid w:val="00EE0D51"/>
    <w:rsid w:val="00EE1213"/>
    <w:rsid w:val="00EE124A"/>
    <w:rsid w:val="00EE15BB"/>
    <w:rsid w:val="00EE1CB2"/>
    <w:rsid w:val="00EE2FD0"/>
    <w:rsid w:val="00EE31A9"/>
    <w:rsid w:val="00EE324F"/>
    <w:rsid w:val="00EE3547"/>
    <w:rsid w:val="00EE381C"/>
    <w:rsid w:val="00EE45D9"/>
    <w:rsid w:val="00EE45F4"/>
    <w:rsid w:val="00EE4B05"/>
    <w:rsid w:val="00EE50CB"/>
    <w:rsid w:val="00EE541B"/>
    <w:rsid w:val="00EE5856"/>
    <w:rsid w:val="00EE6D4B"/>
    <w:rsid w:val="00EE7CE0"/>
    <w:rsid w:val="00EF02DB"/>
    <w:rsid w:val="00EF06E7"/>
    <w:rsid w:val="00EF14D1"/>
    <w:rsid w:val="00EF199F"/>
    <w:rsid w:val="00EF2655"/>
    <w:rsid w:val="00EF3512"/>
    <w:rsid w:val="00EF383C"/>
    <w:rsid w:val="00EF46A0"/>
    <w:rsid w:val="00EF5783"/>
    <w:rsid w:val="00EF6A53"/>
    <w:rsid w:val="00EF7859"/>
    <w:rsid w:val="00F000AD"/>
    <w:rsid w:val="00F001B1"/>
    <w:rsid w:val="00F008CA"/>
    <w:rsid w:val="00F00DD4"/>
    <w:rsid w:val="00F012E9"/>
    <w:rsid w:val="00F01A5A"/>
    <w:rsid w:val="00F01BA5"/>
    <w:rsid w:val="00F03ED3"/>
    <w:rsid w:val="00F040E1"/>
    <w:rsid w:val="00F04C43"/>
    <w:rsid w:val="00F06674"/>
    <w:rsid w:val="00F07557"/>
    <w:rsid w:val="00F07B71"/>
    <w:rsid w:val="00F10567"/>
    <w:rsid w:val="00F10FDF"/>
    <w:rsid w:val="00F1180C"/>
    <w:rsid w:val="00F14819"/>
    <w:rsid w:val="00F16D30"/>
    <w:rsid w:val="00F17399"/>
    <w:rsid w:val="00F17B4B"/>
    <w:rsid w:val="00F2025D"/>
    <w:rsid w:val="00F2046A"/>
    <w:rsid w:val="00F21078"/>
    <w:rsid w:val="00F2182D"/>
    <w:rsid w:val="00F22622"/>
    <w:rsid w:val="00F230F8"/>
    <w:rsid w:val="00F2363D"/>
    <w:rsid w:val="00F23D6B"/>
    <w:rsid w:val="00F247B6"/>
    <w:rsid w:val="00F24AF7"/>
    <w:rsid w:val="00F25D81"/>
    <w:rsid w:val="00F25EF0"/>
    <w:rsid w:val="00F26562"/>
    <w:rsid w:val="00F271BD"/>
    <w:rsid w:val="00F3175C"/>
    <w:rsid w:val="00F321D1"/>
    <w:rsid w:val="00F32E51"/>
    <w:rsid w:val="00F3307A"/>
    <w:rsid w:val="00F373BC"/>
    <w:rsid w:val="00F37DD0"/>
    <w:rsid w:val="00F40457"/>
    <w:rsid w:val="00F40925"/>
    <w:rsid w:val="00F419CA"/>
    <w:rsid w:val="00F41F64"/>
    <w:rsid w:val="00F42775"/>
    <w:rsid w:val="00F4317C"/>
    <w:rsid w:val="00F44065"/>
    <w:rsid w:val="00F44238"/>
    <w:rsid w:val="00F44721"/>
    <w:rsid w:val="00F448A2"/>
    <w:rsid w:val="00F4500D"/>
    <w:rsid w:val="00F4598B"/>
    <w:rsid w:val="00F4666F"/>
    <w:rsid w:val="00F46CDD"/>
    <w:rsid w:val="00F47A41"/>
    <w:rsid w:val="00F50BBD"/>
    <w:rsid w:val="00F50C5B"/>
    <w:rsid w:val="00F51579"/>
    <w:rsid w:val="00F51A3B"/>
    <w:rsid w:val="00F521DC"/>
    <w:rsid w:val="00F52756"/>
    <w:rsid w:val="00F52800"/>
    <w:rsid w:val="00F5550E"/>
    <w:rsid w:val="00F56173"/>
    <w:rsid w:val="00F578D8"/>
    <w:rsid w:val="00F60E9C"/>
    <w:rsid w:val="00F60F19"/>
    <w:rsid w:val="00F6192E"/>
    <w:rsid w:val="00F650CC"/>
    <w:rsid w:val="00F657B9"/>
    <w:rsid w:val="00F67477"/>
    <w:rsid w:val="00F70155"/>
    <w:rsid w:val="00F70F50"/>
    <w:rsid w:val="00F72399"/>
    <w:rsid w:val="00F73235"/>
    <w:rsid w:val="00F73EF4"/>
    <w:rsid w:val="00F74995"/>
    <w:rsid w:val="00F75B8A"/>
    <w:rsid w:val="00F75C03"/>
    <w:rsid w:val="00F7665A"/>
    <w:rsid w:val="00F767A6"/>
    <w:rsid w:val="00F779BD"/>
    <w:rsid w:val="00F77B98"/>
    <w:rsid w:val="00F80A46"/>
    <w:rsid w:val="00F80A99"/>
    <w:rsid w:val="00F817BD"/>
    <w:rsid w:val="00F836EB"/>
    <w:rsid w:val="00F842FD"/>
    <w:rsid w:val="00F84465"/>
    <w:rsid w:val="00F85215"/>
    <w:rsid w:val="00F8595D"/>
    <w:rsid w:val="00F877CB"/>
    <w:rsid w:val="00F87CA1"/>
    <w:rsid w:val="00F907E4"/>
    <w:rsid w:val="00F90D95"/>
    <w:rsid w:val="00F91889"/>
    <w:rsid w:val="00F91ACF"/>
    <w:rsid w:val="00F91DE8"/>
    <w:rsid w:val="00F9258D"/>
    <w:rsid w:val="00F9260C"/>
    <w:rsid w:val="00F92666"/>
    <w:rsid w:val="00F92DFF"/>
    <w:rsid w:val="00F9392C"/>
    <w:rsid w:val="00F93C69"/>
    <w:rsid w:val="00F93DEA"/>
    <w:rsid w:val="00F93F4D"/>
    <w:rsid w:val="00F95CCA"/>
    <w:rsid w:val="00F97E35"/>
    <w:rsid w:val="00FA051B"/>
    <w:rsid w:val="00FA07CA"/>
    <w:rsid w:val="00FA0DF5"/>
    <w:rsid w:val="00FA1D25"/>
    <w:rsid w:val="00FA25A2"/>
    <w:rsid w:val="00FA3235"/>
    <w:rsid w:val="00FA3372"/>
    <w:rsid w:val="00FA3630"/>
    <w:rsid w:val="00FA3DF4"/>
    <w:rsid w:val="00FA43C3"/>
    <w:rsid w:val="00FA44BE"/>
    <w:rsid w:val="00FA4D3D"/>
    <w:rsid w:val="00FA50C1"/>
    <w:rsid w:val="00FA6098"/>
    <w:rsid w:val="00FA620E"/>
    <w:rsid w:val="00FA7769"/>
    <w:rsid w:val="00FB012E"/>
    <w:rsid w:val="00FB059D"/>
    <w:rsid w:val="00FB07A8"/>
    <w:rsid w:val="00FB07EE"/>
    <w:rsid w:val="00FB12B0"/>
    <w:rsid w:val="00FB15A2"/>
    <w:rsid w:val="00FB1734"/>
    <w:rsid w:val="00FB1F5C"/>
    <w:rsid w:val="00FB3B72"/>
    <w:rsid w:val="00FB414B"/>
    <w:rsid w:val="00FB43C9"/>
    <w:rsid w:val="00FB4DBB"/>
    <w:rsid w:val="00FB5622"/>
    <w:rsid w:val="00FB66B0"/>
    <w:rsid w:val="00FB6EC9"/>
    <w:rsid w:val="00FB73C1"/>
    <w:rsid w:val="00FB73F3"/>
    <w:rsid w:val="00FB7902"/>
    <w:rsid w:val="00FC06C4"/>
    <w:rsid w:val="00FC0953"/>
    <w:rsid w:val="00FC12BC"/>
    <w:rsid w:val="00FC1E7A"/>
    <w:rsid w:val="00FC2BB2"/>
    <w:rsid w:val="00FC3B53"/>
    <w:rsid w:val="00FC4FC6"/>
    <w:rsid w:val="00FC5883"/>
    <w:rsid w:val="00FC6680"/>
    <w:rsid w:val="00FC7280"/>
    <w:rsid w:val="00FC7BCF"/>
    <w:rsid w:val="00FD06E9"/>
    <w:rsid w:val="00FD2A1A"/>
    <w:rsid w:val="00FD2D2E"/>
    <w:rsid w:val="00FD37CD"/>
    <w:rsid w:val="00FD3EE7"/>
    <w:rsid w:val="00FD3F9A"/>
    <w:rsid w:val="00FD3FA2"/>
    <w:rsid w:val="00FD44B4"/>
    <w:rsid w:val="00FD499C"/>
    <w:rsid w:val="00FD4B35"/>
    <w:rsid w:val="00FD4CAD"/>
    <w:rsid w:val="00FD615C"/>
    <w:rsid w:val="00FD66D4"/>
    <w:rsid w:val="00FD7E46"/>
    <w:rsid w:val="00FE0202"/>
    <w:rsid w:val="00FE275B"/>
    <w:rsid w:val="00FE29FC"/>
    <w:rsid w:val="00FE35E8"/>
    <w:rsid w:val="00FE387D"/>
    <w:rsid w:val="00FE532D"/>
    <w:rsid w:val="00FE6AAF"/>
    <w:rsid w:val="00FE712A"/>
    <w:rsid w:val="00FE71C3"/>
    <w:rsid w:val="00FE74C8"/>
    <w:rsid w:val="00FE7DF1"/>
    <w:rsid w:val="00FF0291"/>
    <w:rsid w:val="00FF061E"/>
    <w:rsid w:val="00FF13DE"/>
    <w:rsid w:val="00FF14C3"/>
    <w:rsid w:val="00FF1676"/>
    <w:rsid w:val="00FF238E"/>
    <w:rsid w:val="00FF23D8"/>
    <w:rsid w:val="00FF2712"/>
    <w:rsid w:val="00FF2BA4"/>
    <w:rsid w:val="00FF361E"/>
    <w:rsid w:val="00FF390E"/>
    <w:rsid w:val="00FF59E5"/>
    <w:rsid w:val="00FF70B1"/>
    <w:rsid w:val="00FF76DA"/>
    <w:rsid w:val="03EF8512"/>
    <w:rsid w:val="0C71445B"/>
    <w:rsid w:val="114B7AB0"/>
    <w:rsid w:val="132F9967"/>
    <w:rsid w:val="136B3D67"/>
    <w:rsid w:val="1B11F52B"/>
    <w:rsid w:val="1BF10E27"/>
    <w:rsid w:val="1E12152A"/>
    <w:rsid w:val="273C8B4A"/>
    <w:rsid w:val="2A37E75F"/>
    <w:rsid w:val="3BCCBE24"/>
    <w:rsid w:val="46A76208"/>
    <w:rsid w:val="4B298F3B"/>
    <w:rsid w:val="4BC2B80F"/>
    <w:rsid w:val="5D3FD32D"/>
    <w:rsid w:val="69763E59"/>
    <w:rsid w:val="6ABA673C"/>
    <w:rsid w:val="6B1892F2"/>
    <w:rsid w:val="6E58C9B2"/>
    <w:rsid w:val="74A5258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F15CE"/>
  <w15:chartTrackingRefBased/>
  <w15:docId w15:val="{4DED6407-F907-4B26-9BC2-3C32C7D1A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63C7C"/>
    <w:pPr>
      <w:spacing w:before="120" w:after="120"/>
    </w:pPr>
    <w:rPr>
      <w:rFonts w:asciiTheme="majorHAnsi" w:eastAsiaTheme="minorEastAsia" w:hAnsiTheme="majorHAnsi" w:cs="Times New Roman (Body CS)"/>
      <w:color w:val="000000" w:themeColor="text1"/>
      <w:sz w:val="22"/>
    </w:rPr>
  </w:style>
  <w:style w:type="paragraph" w:styleId="Heading1">
    <w:name w:val="heading 1"/>
    <w:basedOn w:val="Normal"/>
    <w:next w:val="Normal"/>
    <w:link w:val="Heading1Char"/>
    <w:uiPriority w:val="9"/>
    <w:qFormat/>
    <w:rsid w:val="00C977B8"/>
    <w:pPr>
      <w:keepNext/>
      <w:keepLines/>
      <w:numPr>
        <w:numId w:val="4"/>
      </w:numPr>
      <w:spacing w:after="80"/>
      <w:outlineLvl w:val="0"/>
    </w:pPr>
    <w:rPr>
      <w:rFonts w:ascii="Calibri Light" w:hAnsi="Calibri Light"/>
      <w:b/>
      <w:sz w:val="40"/>
      <w:szCs w:val="32"/>
    </w:rPr>
  </w:style>
  <w:style w:type="paragraph" w:styleId="Heading2">
    <w:name w:val="heading 2"/>
    <w:basedOn w:val="Heading1"/>
    <w:next w:val="Normal"/>
    <w:link w:val="Heading2Char"/>
    <w:uiPriority w:val="9"/>
    <w:unhideWhenUsed/>
    <w:qFormat/>
    <w:rsid w:val="007A2FF3"/>
    <w:pPr>
      <w:numPr>
        <w:ilvl w:val="1"/>
      </w:numPr>
      <w:spacing w:before="240" w:after="240"/>
      <w:ind w:left="578" w:hanging="578"/>
      <w:outlineLvl w:val="1"/>
    </w:pPr>
    <w:rPr>
      <w:rFonts w:eastAsiaTheme="minorHAnsi" w:cs="Arial"/>
      <w:sz w:val="28"/>
      <w:szCs w:val="22"/>
    </w:rPr>
  </w:style>
  <w:style w:type="paragraph" w:styleId="Heading3">
    <w:name w:val="heading 3"/>
    <w:basedOn w:val="Heading1"/>
    <w:next w:val="Normal"/>
    <w:link w:val="Heading3Char"/>
    <w:uiPriority w:val="9"/>
    <w:unhideWhenUsed/>
    <w:qFormat/>
    <w:rsid w:val="005000C4"/>
    <w:pPr>
      <w:numPr>
        <w:ilvl w:val="2"/>
      </w:numPr>
      <w:outlineLvl w:val="2"/>
    </w:pPr>
    <w:rPr>
      <w:rFonts w:eastAsiaTheme="majorEastAsia" w:cstheme="majorBidi"/>
      <w:color w:val="auto"/>
      <w:sz w:val="24"/>
    </w:rPr>
  </w:style>
  <w:style w:type="paragraph" w:styleId="Heading4">
    <w:name w:val="heading 4"/>
    <w:basedOn w:val="Normal"/>
    <w:next w:val="Normal"/>
    <w:link w:val="Heading4Char"/>
    <w:uiPriority w:val="9"/>
    <w:unhideWhenUsed/>
    <w:rsid w:val="000830D7"/>
    <w:pPr>
      <w:keepNext/>
      <w:keepLines/>
      <w:numPr>
        <w:ilvl w:val="3"/>
        <w:numId w:val="4"/>
      </w:numPr>
      <w:spacing w:after="80"/>
      <w:outlineLvl w:val="3"/>
    </w:pPr>
    <w:rPr>
      <w:rFonts w:ascii="Calibri Light" w:eastAsiaTheme="majorEastAsia" w:hAnsi="Calibri Light" w:cstheme="majorBidi"/>
      <w:b/>
      <w:i/>
      <w:iCs/>
      <w:color w:val="auto"/>
      <w:szCs w:val="32"/>
    </w:rPr>
  </w:style>
  <w:style w:type="paragraph" w:styleId="Heading5">
    <w:name w:val="heading 5"/>
    <w:basedOn w:val="Normal"/>
    <w:next w:val="Normal"/>
    <w:link w:val="Heading5Char"/>
    <w:uiPriority w:val="9"/>
    <w:unhideWhenUsed/>
    <w:rsid w:val="000830D7"/>
    <w:pPr>
      <w:keepNext/>
      <w:keepLines/>
      <w:spacing w:after="80"/>
      <w:outlineLvl w:val="4"/>
    </w:pPr>
    <w:rPr>
      <w:rFonts w:ascii="Calibri Light" w:eastAsiaTheme="majorEastAsia" w:hAnsi="Calibri Light" w:cstheme="majorBidi"/>
      <w:b/>
      <w:iCs/>
      <w:color w:val="auto"/>
      <w:szCs w:val="32"/>
    </w:rPr>
  </w:style>
  <w:style w:type="paragraph" w:styleId="Heading6">
    <w:name w:val="heading 6"/>
    <w:basedOn w:val="Heading1"/>
    <w:next w:val="Normal"/>
    <w:link w:val="Heading6Char"/>
    <w:uiPriority w:val="9"/>
    <w:semiHidden/>
    <w:unhideWhenUsed/>
    <w:rsid w:val="004135F6"/>
    <w:pPr>
      <w:numPr>
        <w:ilvl w:val="5"/>
      </w:numPr>
      <w:tabs>
        <w:tab w:val="num" w:pos="360"/>
      </w:tabs>
      <w:spacing w:before="40"/>
      <w:ind w:left="432" w:hanging="432"/>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numPr>
        <w:ilvl w:val="6"/>
      </w:numPr>
      <w:tabs>
        <w:tab w:val="num" w:pos="360"/>
      </w:tabs>
      <w:spacing w:before="40"/>
      <w:ind w:left="432" w:hanging="432"/>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numPr>
        <w:ilvl w:val="7"/>
      </w:numPr>
      <w:tabs>
        <w:tab w:val="num" w:pos="360"/>
      </w:tabs>
      <w:ind w:left="432" w:hanging="432"/>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numPr>
        <w:ilvl w:val="8"/>
      </w:num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basedOn w:val="DefaultParagraphFont"/>
    <w:link w:val="Heading2"/>
    <w:uiPriority w:val="9"/>
    <w:rsid w:val="007A2FF3"/>
    <w:rPr>
      <w:rFonts w:ascii="Calibri Light" w:hAnsi="Calibri Light"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C977B8"/>
    <w:rPr>
      <w:rFonts w:ascii="Calibri Light" w:eastAsiaTheme="minorEastAsia" w:hAnsi="Calibri Light" w:cs="Times New Roman (Body CS)"/>
      <w:b/>
      <w:color w:val="000000" w:themeColor="text1"/>
      <w:sz w:val="40"/>
      <w:szCs w:val="32"/>
    </w:rPr>
  </w:style>
  <w:style w:type="paragraph" w:styleId="NoSpacing">
    <w:name w:val="No Spacing"/>
    <w:basedOn w:val="Normal"/>
    <w:uiPriority w:val="1"/>
    <w:rsid w:val="00630192"/>
  </w:style>
  <w:style w:type="paragraph" w:styleId="Title">
    <w:name w:val="Title"/>
    <w:basedOn w:val="Normal"/>
    <w:next w:val="Normal"/>
    <w:link w:val="TitleChar"/>
    <w:autoRedefine/>
    <w:uiPriority w:val="10"/>
    <w:rsid w:val="007F74B5"/>
    <w:pPr>
      <w:tabs>
        <w:tab w:val="left" w:pos="7275"/>
      </w:tabs>
      <w:spacing w:before="5200" w:after="40"/>
      <w:contextualSpacing/>
      <w:jc w:val="center"/>
    </w:pPr>
    <w:rPr>
      <w:rFonts w:asciiTheme="minorHAnsi" w:eastAsiaTheme="majorEastAsia" w:hAnsiTheme="minorHAnsi" w:cs="Times New Roman (Headings CS)"/>
      <w:b/>
      <w:color w:val="FFFFFF" w:themeColor="background1"/>
      <w:kern w:val="28"/>
      <w:sz w:val="44"/>
      <w:szCs w:val="44"/>
    </w:rPr>
  </w:style>
  <w:style w:type="character" w:customStyle="1" w:styleId="TitleChar">
    <w:name w:val="Title Char"/>
    <w:basedOn w:val="DefaultParagraphFont"/>
    <w:link w:val="Title"/>
    <w:uiPriority w:val="10"/>
    <w:rsid w:val="007F74B5"/>
    <w:rPr>
      <w:rFonts w:eastAsiaTheme="majorEastAsia" w:cs="Times New Roman (Headings CS)"/>
      <w:b/>
      <w:color w:val="FFFFFF" w:themeColor="background1"/>
      <w:kern w:val="28"/>
      <w:sz w:val="44"/>
      <w:szCs w:val="44"/>
    </w:rPr>
  </w:style>
  <w:style w:type="character" w:customStyle="1" w:styleId="Heading3Char">
    <w:name w:val="Heading 3 Char"/>
    <w:basedOn w:val="DefaultParagraphFont"/>
    <w:link w:val="Heading3"/>
    <w:uiPriority w:val="9"/>
    <w:rsid w:val="005000C4"/>
    <w:rPr>
      <w:rFonts w:ascii="Calibri Light" w:eastAsiaTheme="majorEastAsia" w:hAnsi="Calibri Light" w:cstheme="majorBidi"/>
      <w:b/>
      <w:szCs w:val="32"/>
    </w:rPr>
  </w:style>
  <w:style w:type="paragraph" w:styleId="Subtitle">
    <w:name w:val="Subtitle"/>
    <w:basedOn w:val="Normal"/>
    <w:next w:val="Normal"/>
    <w:link w:val="SubtitleChar"/>
    <w:uiPriority w:val="11"/>
    <w:rsid w:val="000830D7"/>
    <w:pPr>
      <w:spacing w:before="0" w:after="0"/>
      <w:ind w:left="454"/>
      <w:jc w:val="center"/>
    </w:pPr>
    <w:rPr>
      <w:rFonts w:eastAsiaTheme="minorHAnsi" w:cstheme="majorHAnsi"/>
      <w:b/>
      <w:iCs/>
      <w:color w:val="FFFFFF" w:themeColor="background1"/>
      <w:sz w:val="60"/>
      <w:szCs w:val="60"/>
    </w:rPr>
  </w:style>
  <w:style w:type="character" w:customStyle="1" w:styleId="SubtitleChar">
    <w:name w:val="Subtitle Char"/>
    <w:basedOn w:val="DefaultParagraphFont"/>
    <w:link w:val="Subtitle"/>
    <w:uiPriority w:val="11"/>
    <w:rsid w:val="000830D7"/>
    <w:rPr>
      <w:rFonts w:asciiTheme="majorHAnsi" w:hAnsiTheme="majorHAnsi" w:cstheme="majorHAnsi"/>
      <w:b/>
      <w:iCs/>
      <w:color w:val="FFFFFF" w:themeColor="background1"/>
      <w:sz w:val="60"/>
      <w:szCs w:val="60"/>
    </w:rPr>
  </w:style>
  <w:style w:type="character" w:styleId="SubtleEmphasis">
    <w:name w:val="Subtle Emphasis"/>
    <w:basedOn w:val="DefaultParagraphFont"/>
    <w:uiPriority w:val="19"/>
    <w:rsid w:val="00630192"/>
    <w:rPr>
      <w:i/>
      <w:iCs/>
      <w:color w:val="404040" w:themeColor="text1" w:themeTint="BF"/>
    </w:rPr>
  </w:style>
  <w:style w:type="character" w:styleId="IntenseEmphasis">
    <w:name w:val="Intense Emphasis"/>
    <w:basedOn w:val="DefaultParagraphFont"/>
    <w:uiPriority w:val="21"/>
    <w:rsid w:val="00630192"/>
    <w:rPr>
      <w:b/>
      <w:i/>
      <w:iCs/>
      <w:color w:val="000000" w:themeColor="text1"/>
    </w:rPr>
  </w:style>
  <w:style w:type="character" w:styleId="Strong">
    <w:name w:val="Strong"/>
    <w:basedOn w:val="DefaultParagraphFont"/>
    <w:uiPriority w:val="22"/>
    <w:qFormat/>
    <w:rsid w:val="00C03468"/>
    <w:rPr>
      <w:rFonts w:asciiTheme="majorHAnsi" w:hAnsiTheme="majorHAnsi"/>
      <w:b/>
      <w:bCs/>
      <w:i/>
      <w:color w:val="000000" w:themeColor="text1"/>
      <w:sz w:val="22"/>
    </w:rPr>
  </w:style>
  <w:style w:type="paragraph" w:styleId="Quote">
    <w:name w:val="Quote"/>
    <w:basedOn w:val="Normal"/>
    <w:next w:val="Normal"/>
    <w:link w:val="QuoteChar"/>
    <w:uiPriority w:val="29"/>
    <w:qFormat/>
    <w:rsid w:val="006F09A7"/>
    <w:pPr>
      <w:spacing w:after="240"/>
      <w:ind w:left="851" w:right="851"/>
      <w:jc w:val="both"/>
    </w:pPr>
    <w:rPr>
      <w:rFonts w:cstheme="minorBidi"/>
      <w:i/>
      <w:iCs/>
      <w:color w:val="923E11"/>
    </w:rPr>
  </w:style>
  <w:style w:type="character" w:customStyle="1" w:styleId="QuoteChar">
    <w:name w:val="Quote Char"/>
    <w:basedOn w:val="DefaultParagraphFont"/>
    <w:link w:val="Quote"/>
    <w:uiPriority w:val="29"/>
    <w:rsid w:val="006F09A7"/>
    <w:rPr>
      <w:rFonts w:asciiTheme="majorHAnsi" w:eastAsiaTheme="minorEastAsia" w:hAnsiTheme="majorHAnsi"/>
      <w:i/>
      <w:iCs/>
      <w:color w:val="923E11"/>
      <w:sz w:val="22"/>
    </w:rPr>
  </w:style>
  <w:style w:type="paragraph" w:styleId="IntenseQuote">
    <w:name w:val="Intense Quote"/>
    <w:basedOn w:val="Normal"/>
    <w:next w:val="Normal"/>
    <w:link w:val="IntenseQuoteChar"/>
    <w:uiPriority w:val="30"/>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rsid w:val="00630192"/>
    <w:rPr>
      <w:i/>
      <w:caps w:val="0"/>
      <w:smallCaps w:val="0"/>
      <w:color w:val="595959" w:themeColor="text1" w:themeTint="A6"/>
    </w:rPr>
  </w:style>
  <w:style w:type="character" w:styleId="IntenseReference">
    <w:name w:val="Intense Reference"/>
    <w:basedOn w:val="DefaultParagraphFont"/>
    <w:uiPriority w:val="32"/>
    <w:rsid w:val="00630192"/>
    <w:rPr>
      <w:b/>
      <w:bCs/>
      <w:caps w:val="0"/>
      <w:smallCaps w:val="0"/>
      <w:color w:val="201645" w:themeColor="background2"/>
      <w:spacing w:val="5"/>
    </w:rPr>
  </w:style>
  <w:style w:type="character" w:styleId="BookTitle">
    <w:name w:val="Book Title"/>
    <w:basedOn w:val="DefaultParagraphFont"/>
    <w:uiPriority w:val="33"/>
    <w:rsid w:val="00630192"/>
    <w:rPr>
      <w:b/>
      <w:bCs/>
      <w:i/>
      <w:iCs/>
      <w:spacing w:val="0"/>
    </w:rPr>
  </w:style>
  <w:style w:type="character" w:customStyle="1" w:styleId="Heading4Char">
    <w:name w:val="Heading 4 Char"/>
    <w:basedOn w:val="DefaultParagraphFont"/>
    <w:link w:val="Heading4"/>
    <w:uiPriority w:val="9"/>
    <w:rsid w:val="000830D7"/>
    <w:rPr>
      <w:rFonts w:ascii="Calibri Light" w:eastAsiaTheme="majorEastAsia" w:hAnsi="Calibri Light" w:cstheme="majorBidi"/>
      <w:b/>
      <w:i/>
      <w:iCs/>
      <w:sz w:val="22"/>
      <w:szCs w:val="32"/>
    </w:rPr>
  </w:style>
  <w:style w:type="character" w:customStyle="1" w:styleId="Heading5Char">
    <w:name w:val="Heading 5 Char"/>
    <w:basedOn w:val="DefaultParagraphFont"/>
    <w:link w:val="Heading5"/>
    <w:uiPriority w:val="9"/>
    <w:rsid w:val="000830D7"/>
    <w:rPr>
      <w:rFonts w:ascii="Calibri Light" w:eastAsiaTheme="majorEastAsia" w:hAnsi="Calibri Light" w:cstheme="majorBidi"/>
      <w:b/>
      <w:i/>
      <w:iCs/>
      <w:sz w:val="22"/>
      <w:szCs w:val="32"/>
    </w:rPr>
  </w:style>
  <w:style w:type="character" w:customStyle="1" w:styleId="Heading6Char">
    <w:name w:val="Heading 6 Char"/>
    <w:basedOn w:val="DefaultParagraphFont"/>
    <w:link w:val="Heading6"/>
    <w:uiPriority w:val="9"/>
    <w:semiHidden/>
    <w:rsid w:val="004135F6"/>
    <w:rPr>
      <w:rFonts w:ascii="Calibri Light" w:eastAsiaTheme="majorEastAsia" w:hAnsi="Calibri Light" w:cstheme="majorBidi"/>
      <w:b/>
      <w:color w:val="A71930" w:themeColor="accent2"/>
      <w:sz w:val="40"/>
      <w:szCs w:val="32"/>
    </w:rPr>
  </w:style>
  <w:style w:type="character" w:customStyle="1" w:styleId="Heading7Char">
    <w:name w:val="Heading 7 Char"/>
    <w:basedOn w:val="DefaultParagraphFont"/>
    <w:link w:val="Heading7"/>
    <w:uiPriority w:val="9"/>
    <w:semiHidden/>
    <w:rsid w:val="004135F6"/>
    <w:rPr>
      <w:rFonts w:ascii="Calibri Light" w:eastAsiaTheme="majorEastAsia" w:hAnsi="Calibri Light" w:cstheme="majorBidi"/>
      <w:b/>
      <w:iCs/>
      <w:color w:val="A0CFEB" w:themeColor="accent4"/>
      <w:sz w:val="40"/>
      <w:szCs w:val="32"/>
    </w:rPr>
  </w:style>
  <w:style w:type="character" w:customStyle="1" w:styleId="Heading8Char">
    <w:name w:val="Heading 8 Char"/>
    <w:basedOn w:val="DefaultParagraphFont"/>
    <w:link w:val="Heading8"/>
    <w:uiPriority w:val="9"/>
    <w:semiHidden/>
    <w:rsid w:val="004135F6"/>
    <w:rPr>
      <w:rFonts w:ascii="Calibri Light" w:eastAsiaTheme="majorEastAsia" w:hAnsi="Calibri Light" w:cstheme="majorBidi"/>
      <w:b/>
      <w:color w:val="71CE9B" w:themeColor="accent5"/>
      <w:sz w:val="40"/>
      <w:szCs w:val="21"/>
    </w:rPr>
  </w:style>
  <w:style w:type="character" w:customStyle="1" w:styleId="Heading9Char">
    <w:name w:val="Heading 9 Char"/>
    <w:basedOn w:val="DefaultParagraphFont"/>
    <w:link w:val="Heading9"/>
    <w:uiPriority w:val="9"/>
    <w:rsid w:val="004135F6"/>
    <w:rPr>
      <w:rFonts w:ascii="Calibri Light" w:eastAsiaTheme="majorEastAsia" w:hAnsi="Calibri Light" w:cstheme="majorBidi"/>
      <w:b/>
      <w:iCs/>
      <w:color w:val="007987" w:themeColor="accent6"/>
      <w:sz w:val="40"/>
      <w:szCs w:val="21"/>
    </w:rPr>
  </w:style>
  <w:style w:type="paragraph" w:customStyle="1" w:styleId="Heading1nonumbering">
    <w:name w:val="Heading 1 (no numbering)"/>
    <w:basedOn w:val="Heading1"/>
    <w:link w:val="Heading1nonumberingChar"/>
    <w:qFormat/>
    <w:rsid w:val="000830D7"/>
    <w:pPr>
      <w:numPr>
        <w:numId w:val="0"/>
      </w:numPr>
    </w:pPr>
  </w:style>
  <w:style w:type="paragraph" w:styleId="ListBullet">
    <w:name w:val="List Bullet"/>
    <w:basedOn w:val="Normal"/>
    <w:autoRedefine/>
    <w:uiPriority w:val="99"/>
    <w:unhideWhenUsed/>
    <w:qFormat/>
    <w:rsid w:val="00575D92"/>
    <w:pPr>
      <w:numPr>
        <w:numId w:val="1"/>
      </w:numPr>
      <w:spacing w:before="40" w:after="40"/>
      <w:contextualSpacing/>
    </w:pPr>
  </w:style>
  <w:style w:type="character" w:styleId="PageNumber">
    <w:name w:val="page number"/>
    <w:basedOn w:val="DefaultParagraphFont"/>
    <w:uiPriority w:val="99"/>
    <w:semiHidden/>
    <w:unhideWhenUsed/>
    <w:rsid w:val="00DA6D6B"/>
  </w:style>
  <w:style w:type="paragraph" w:styleId="TOC2">
    <w:name w:val="toc 2"/>
    <w:basedOn w:val="Normal"/>
    <w:next w:val="Normal"/>
    <w:autoRedefine/>
    <w:uiPriority w:val="39"/>
    <w:unhideWhenUsed/>
    <w:rsid w:val="00B9504A"/>
    <w:pPr>
      <w:tabs>
        <w:tab w:val="right" w:leader="dot" w:pos="9260"/>
      </w:tabs>
      <w:spacing w:after="100"/>
      <w:ind w:left="220"/>
    </w:pPr>
  </w:style>
  <w:style w:type="paragraph" w:styleId="TOC1">
    <w:name w:val="toc 1"/>
    <w:basedOn w:val="Normal"/>
    <w:next w:val="Normal"/>
    <w:autoRedefine/>
    <w:uiPriority w:val="39"/>
    <w:unhideWhenUsed/>
    <w:rsid w:val="00652095"/>
    <w:pPr>
      <w:tabs>
        <w:tab w:val="right" w:leader="dot" w:pos="9260"/>
      </w:tabs>
      <w:spacing w:after="100"/>
    </w:pPr>
  </w:style>
  <w:style w:type="table" w:customStyle="1" w:styleId="CHECTable1">
    <w:name w:val="CHEC Table 1"/>
    <w:basedOn w:val="TableNormal"/>
    <w:uiPriority w:val="99"/>
    <w:rsid w:val="00EA7DF7"/>
    <w:pPr>
      <w:spacing w:before="60" w:after="60"/>
    </w:pPr>
    <w:rPr>
      <w:rFonts w:ascii="Arial" w:hAnsi="Arial"/>
      <w:sz w:val="18"/>
      <w:szCs w:val="22"/>
    </w:rPr>
    <w:tblPr>
      <w:tbl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insideH w:val="single" w:sz="8" w:space="0" w:color="7F7F7F" w:themeColor="text1" w:themeTint="80"/>
        <w:insideV w:val="single" w:sz="8" w:space="0" w:color="7F7F7F" w:themeColor="text1" w:themeTint="80"/>
      </w:tblBorders>
    </w:tblPr>
    <w:tblStylePr w:type="firstRow">
      <w:rPr>
        <w:b/>
      </w:rPr>
    </w:tblStylePr>
  </w:style>
  <w:style w:type="character" w:customStyle="1" w:styleId="Heading1nonumberingChar">
    <w:name w:val="Heading 1 (no numbering) Char"/>
    <w:basedOn w:val="Heading1Char"/>
    <w:link w:val="Heading1nonumbering"/>
    <w:rsid w:val="000830D7"/>
    <w:rPr>
      <w:rFonts w:ascii="Calibri Light" w:eastAsiaTheme="minorEastAsia" w:hAnsi="Calibri Light" w:cs="Times New Roman (Body CS)"/>
      <w:b/>
      <w:color w:val="000000" w:themeColor="text1"/>
      <w:sz w:val="40"/>
      <w:szCs w:val="32"/>
    </w:rPr>
  </w:style>
  <w:style w:type="paragraph" w:customStyle="1" w:styleId="Heading2nonumbering">
    <w:name w:val="Heading 2 (no numbering)"/>
    <w:basedOn w:val="Heading1nonumbering"/>
    <w:link w:val="Heading2nonumberingChar"/>
    <w:qFormat/>
    <w:rsid w:val="00A86BE4"/>
    <w:pPr>
      <w:outlineLvl w:val="1"/>
    </w:pPr>
    <w:rPr>
      <w:sz w:val="24"/>
    </w:rPr>
  </w:style>
  <w:style w:type="table" w:customStyle="1" w:styleId="CHECTable2">
    <w:name w:val="CHEC Table 2"/>
    <w:basedOn w:val="CHECTable1"/>
    <w:uiPriority w:val="99"/>
    <w:rsid w:val="00EA7DF7"/>
    <w:pPr>
      <w:spacing w:after="0"/>
    </w:pPr>
    <w:tblPr/>
    <w:tblStylePr w:type="firstRow">
      <w:rPr>
        <w:b/>
      </w:rPr>
      <w:tblPr/>
      <w:tcPr>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insideH w:val="single" w:sz="8" w:space="0" w:color="7F7F7F" w:themeColor="text1" w:themeTint="80"/>
          <w:insideV w:val="single" w:sz="8" w:space="0" w:color="7F7F7F" w:themeColor="text1" w:themeTint="80"/>
          <w:tl2br w:val="nil"/>
          <w:tr2bl w:val="nil"/>
        </w:tcBorders>
        <w:shd w:val="clear" w:color="auto" w:fill="BFBFBF" w:themeFill="background1" w:themeFillShade="BF"/>
      </w:tcPr>
    </w:tblStylePr>
  </w:style>
  <w:style w:type="character" w:styleId="CommentReference">
    <w:name w:val="annotation reference"/>
    <w:basedOn w:val="DefaultParagraphFont"/>
    <w:uiPriority w:val="99"/>
    <w:semiHidden/>
    <w:unhideWhenUsed/>
    <w:rsid w:val="00EA7DF7"/>
    <w:rPr>
      <w:sz w:val="16"/>
      <w:szCs w:val="16"/>
    </w:rPr>
  </w:style>
  <w:style w:type="paragraph" w:styleId="CommentText">
    <w:name w:val="annotation text"/>
    <w:basedOn w:val="Normal"/>
    <w:link w:val="CommentTextChar"/>
    <w:uiPriority w:val="99"/>
    <w:unhideWhenUsed/>
    <w:rsid w:val="00EA7DF7"/>
    <w:rPr>
      <w:sz w:val="20"/>
      <w:szCs w:val="20"/>
    </w:rPr>
  </w:style>
  <w:style w:type="character" w:customStyle="1" w:styleId="CommentTextChar">
    <w:name w:val="Comment Text Char"/>
    <w:basedOn w:val="DefaultParagraphFont"/>
    <w:link w:val="CommentText"/>
    <w:uiPriority w:val="99"/>
    <w:rsid w:val="00EA7DF7"/>
    <w:rPr>
      <w:rFonts w:asciiTheme="majorHAnsi" w:eastAsiaTheme="minorEastAsia" w:hAnsiTheme="majorHAnsi" w:cs="Times New Roman (Body CS)"/>
      <w:color w:val="000000" w:themeColor="text1"/>
      <w:sz w:val="20"/>
      <w:szCs w:val="20"/>
      <w:lang w:val="en-US"/>
    </w:rPr>
  </w:style>
  <w:style w:type="paragraph" w:styleId="TOCHeading">
    <w:name w:val="TOC Heading"/>
    <w:basedOn w:val="Heading1"/>
    <w:next w:val="Normal"/>
    <w:uiPriority w:val="39"/>
    <w:unhideWhenUsed/>
    <w:qFormat/>
    <w:rsid w:val="005801F8"/>
    <w:pPr>
      <w:spacing w:before="240" w:after="0" w:line="259" w:lineRule="auto"/>
      <w:outlineLvl w:val="9"/>
    </w:pPr>
    <w:rPr>
      <w:rFonts w:asciiTheme="majorHAnsi" w:eastAsiaTheme="majorEastAsia" w:hAnsiTheme="majorHAnsi" w:cstheme="majorBidi"/>
      <w:b w:val="0"/>
      <w:color w:val="9F4412" w:themeColor="accent1" w:themeShade="BF"/>
    </w:rPr>
  </w:style>
  <w:style w:type="paragraph" w:styleId="FootnoteText">
    <w:name w:val="footnote text"/>
    <w:basedOn w:val="Normal"/>
    <w:link w:val="FootnoteTextChar"/>
    <w:uiPriority w:val="99"/>
    <w:unhideWhenUsed/>
    <w:rsid w:val="00D4625B"/>
    <w:pPr>
      <w:spacing w:after="200"/>
    </w:pPr>
    <w:rPr>
      <w:rFonts w:asciiTheme="minorHAnsi" w:eastAsia="SimSun" w:hAnsiTheme="minorHAnsi" w:cstheme="minorHAnsi"/>
      <w:color w:val="auto"/>
      <w:sz w:val="20"/>
      <w:szCs w:val="20"/>
      <w:lang w:eastAsia="zh-CN"/>
    </w:rPr>
  </w:style>
  <w:style w:type="character" w:customStyle="1" w:styleId="FootnoteTextChar">
    <w:name w:val="Footnote Text Char"/>
    <w:basedOn w:val="DefaultParagraphFont"/>
    <w:link w:val="FootnoteText"/>
    <w:uiPriority w:val="99"/>
    <w:rsid w:val="00D4625B"/>
    <w:rPr>
      <w:rFonts w:eastAsia="SimSun" w:cstheme="minorHAnsi"/>
      <w:sz w:val="20"/>
      <w:szCs w:val="20"/>
      <w:lang w:eastAsia="zh-CN"/>
    </w:rPr>
  </w:style>
  <w:style w:type="character" w:styleId="FootnoteReference">
    <w:name w:val="footnote reference"/>
    <w:basedOn w:val="DefaultParagraphFont"/>
    <w:uiPriority w:val="99"/>
    <w:unhideWhenUsed/>
    <w:rsid w:val="00D4625B"/>
    <w:rPr>
      <w:vertAlign w:val="superscript"/>
    </w:rPr>
  </w:style>
  <w:style w:type="paragraph" w:customStyle="1" w:styleId="Default">
    <w:name w:val="Default"/>
    <w:rsid w:val="00D4625B"/>
    <w:pPr>
      <w:autoSpaceDE w:val="0"/>
      <w:autoSpaceDN w:val="0"/>
      <w:adjustRightInd w:val="0"/>
    </w:pPr>
    <w:rPr>
      <w:rFonts w:ascii="Times New Roman" w:hAnsi="Times New Roman" w:cs="Times New Roman"/>
      <w:color w:val="000000"/>
    </w:rPr>
  </w:style>
  <w:style w:type="table" w:styleId="TableGrid">
    <w:name w:val="Table Grid"/>
    <w:basedOn w:val="TableNormal"/>
    <w:uiPriority w:val="39"/>
    <w:rsid w:val="000830D7"/>
    <w:rPr>
      <w:sz w:val="18"/>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Theme="minorHAnsi" w:hAnsiTheme="minorHAnsi"/>
        <w:b/>
        <w:sz w:val="20"/>
      </w:rPr>
    </w:tblStylePr>
  </w:style>
  <w:style w:type="paragraph" w:styleId="CommentSubject">
    <w:name w:val="annotation subject"/>
    <w:basedOn w:val="CommentText"/>
    <w:next w:val="CommentText"/>
    <w:link w:val="CommentSubjectChar"/>
    <w:uiPriority w:val="99"/>
    <w:semiHidden/>
    <w:unhideWhenUsed/>
    <w:rsid w:val="00F779BD"/>
    <w:rPr>
      <w:b/>
      <w:bCs/>
    </w:rPr>
  </w:style>
  <w:style w:type="character" w:customStyle="1" w:styleId="CommentSubjectChar">
    <w:name w:val="Comment Subject Char"/>
    <w:basedOn w:val="CommentTextChar"/>
    <w:link w:val="CommentSubject"/>
    <w:uiPriority w:val="99"/>
    <w:semiHidden/>
    <w:rsid w:val="00F779BD"/>
    <w:rPr>
      <w:rFonts w:asciiTheme="majorHAnsi" w:eastAsiaTheme="minorEastAsia" w:hAnsiTheme="majorHAnsi" w:cs="Times New Roman (Body CS)"/>
      <w:b/>
      <w:bCs/>
      <w:color w:val="000000" w:themeColor="text1"/>
      <w:sz w:val="20"/>
      <w:szCs w:val="20"/>
      <w:lang w:val="en-US"/>
    </w:rPr>
  </w:style>
  <w:style w:type="paragraph" w:styleId="TOC3">
    <w:name w:val="toc 3"/>
    <w:basedOn w:val="Normal"/>
    <w:next w:val="Normal"/>
    <w:autoRedefine/>
    <w:uiPriority w:val="39"/>
    <w:unhideWhenUsed/>
    <w:rsid w:val="00E0486E"/>
    <w:pPr>
      <w:spacing w:after="100"/>
      <w:ind w:left="440"/>
    </w:pPr>
  </w:style>
  <w:style w:type="paragraph" w:customStyle="1" w:styleId="EndNoteBibliography">
    <w:name w:val="EndNote Bibliography"/>
    <w:basedOn w:val="Normal"/>
    <w:link w:val="EndNoteBibliographyChar"/>
    <w:rsid w:val="00570385"/>
    <w:pPr>
      <w:spacing w:after="160"/>
      <w:jc w:val="both"/>
    </w:pPr>
    <w:rPr>
      <w:rFonts w:ascii="Calibri Light" w:eastAsiaTheme="minorHAnsi" w:hAnsi="Calibri Light" w:cs="Calibri Light"/>
      <w:noProof/>
      <w:color w:val="auto"/>
    </w:rPr>
  </w:style>
  <w:style w:type="character" w:customStyle="1" w:styleId="EndNoteBibliographyChar">
    <w:name w:val="EndNote Bibliography Char"/>
    <w:basedOn w:val="DefaultParagraphFont"/>
    <w:link w:val="EndNoteBibliography"/>
    <w:rsid w:val="00570385"/>
    <w:rPr>
      <w:rFonts w:ascii="Calibri Light" w:hAnsi="Calibri Light" w:cs="Calibri Light"/>
      <w:noProof/>
      <w:sz w:val="22"/>
    </w:rPr>
  </w:style>
  <w:style w:type="paragraph" w:styleId="NormalWeb">
    <w:name w:val="Normal (Web)"/>
    <w:basedOn w:val="Normal"/>
    <w:uiPriority w:val="99"/>
    <w:unhideWhenUsed/>
    <w:rsid w:val="00570385"/>
    <w:pPr>
      <w:spacing w:before="100" w:beforeAutospacing="1" w:after="100" w:afterAutospacing="1"/>
    </w:pPr>
    <w:rPr>
      <w:rFonts w:ascii="Times New Roman" w:eastAsia="Times New Roman" w:hAnsi="Times New Roman" w:cs="Times New Roman"/>
      <w:color w:val="auto"/>
      <w:sz w:val="24"/>
      <w:lang w:eastAsia="en-AU"/>
    </w:rPr>
  </w:style>
  <w:style w:type="paragraph" w:styleId="Date">
    <w:name w:val="Date"/>
    <w:basedOn w:val="Normal"/>
    <w:next w:val="Normal"/>
    <w:link w:val="DateChar"/>
    <w:uiPriority w:val="99"/>
    <w:unhideWhenUsed/>
    <w:rsid w:val="000830D7"/>
    <w:pPr>
      <w:jc w:val="center"/>
    </w:pPr>
    <w:rPr>
      <w:color w:val="FFFFFF" w:themeColor="background1"/>
      <w:sz w:val="44"/>
    </w:rPr>
  </w:style>
  <w:style w:type="character" w:customStyle="1" w:styleId="UnresolvedMention1">
    <w:name w:val="Unresolved Mention1"/>
    <w:basedOn w:val="DefaultParagraphFont"/>
    <w:uiPriority w:val="99"/>
    <w:semiHidden/>
    <w:unhideWhenUsed/>
    <w:rsid w:val="00B425D0"/>
    <w:rPr>
      <w:color w:val="605E5C"/>
      <w:shd w:val="clear" w:color="auto" w:fill="E1DFDD"/>
    </w:rPr>
  </w:style>
  <w:style w:type="table" w:customStyle="1" w:styleId="TableGrid1">
    <w:name w:val="Table Grid1"/>
    <w:basedOn w:val="TableNormal"/>
    <w:next w:val="TableGrid"/>
    <w:uiPriority w:val="39"/>
    <w:rsid w:val="00AF5DAC"/>
    <w:rPr>
      <w:lang w:val="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24608"/>
    <w:rPr>
      <w:rFonts w:asciiTheme="majorHAnsi" w:eastAsiaTheme="minorEastAsia" w:hAnsiTheme="majorHAnsi" w:cs="Times New Roman (Body CS)"/>
      <w:color w:val="000000" w:themeColor="text1"/>
      <w:sz w:val="22"/>
    </w:rPr>
  </w:style>
  <w:style w:type="character" w:customStyle="1" w:styleId="DateChar">
    <w:name w:val="Date Char"/>
    <w:basedOn w:val="DefaultParagraphFont"/>
    <w:link w:val="Date"/>
    <w:uiPriority w:val="99"/>
    <w:rsid w:val="000830D7"/>
    <w:rPr>
      <w:rFonts w:asciiTheme="majorHAnsi" w:eastAsiaTheme="minorEastAsia" w:hAnsiTheme="majorHAnsi" w:cs="Times New Roman (Body CS)"/>
      <w:color w:val="FFFFFF" w:themeColor="background1"/>
      <w:sz w:val="44"/>
    </w:rPr>
  </w:style>
  <w:style w:type="paragraph" w:styleId="Caption">
    <w:name w:val="caption"/>
    <w:next w:val="Normal"/>
    <w:link w:val="CaptionChar"/>
    <w:uiPriority w:val="35"/>
    <w:unhideWhenUsed/>
    <w:qFormat/>
    <w:rsid w:val="00575D92"/>
    <w:pPr>
      <w:keepNext/>
      <w:spacing w:after="200"/>
    </w:pPr>
    <w:rPr>
      <w:rFonts w:asciiTheme="majorHAnsi" w:hAnsiTheme="majorHAnsi" w:cstheme="majorHAnsi"/>
      <w:i/>
      <w:iCs/>
      <w:sz w:val="22"/>
      <w:szCs w:val="22"/>
    </w:rPr>
  </w:style>
  <w:style w:type="paragraph" w:customStyle="1" w:styleId="Headingtwo">
    <w:name w:val="Heading two"/>
    <w:basedOn w:val="Heading2"/>
    <w:link w:val="HeadingtwoChar"/>
    <w:qFormat/>
    <w:rsid w:val="00716E65"/>
  </w:style>
  <w:style w:type="character" w:customStyle="1" w:styleId="HeadingtwoChar">
    <w:name w:val="Heading two Char"/>
    <w:basedOn w:val="DefaultParagraphFont"/>
    <w:link w:val="Headingtwo"/>
    <w:rsid w:val="00716E65"/>
    <w:rPr>
      <w:rFonts w:ascii="Calibri Light" w:hAnsi="Calibri Light" w:cs="Arial"/>
      <w:b/>
      <w:color w:val="000000" w:themeColor="text1"/>
      <w:sz w:val="28"/>
      <w:szCs w:val="22"/>
    </w:rPr>
  </w:style>
  <w:style w:type="paragraph" w:customStyle="1" w:styleId="EndNoteBibliographyTitle">
    <w:name w:val="EndNote Bibliography Title"/>
    <w:basedOn w:val="Normal"/>
    <w:link w:val="EndNoteBibliographyTitleChar"/>
    <w:rsid w:val="00BA313B"/>
    <w:pPr>
      <w:jc w:val="center"/>
    </w:pPr>
    <w:rPr>
      <w:rFonts w:ascii="Calibri Light" w:hAnsi="Calibri Light" w:cs="Calibri Light"/>
      <w:noProof/>
      <w:lang w:val="en-US"/>
    </w:rPr>
  </w:style>
  <w:style w:type="character" w:customStyle="1" w:styleId="EndNoteBibliographyTitleChar">
    <w:name w:val="EndNote Bibliography Title Char"/>
    <w:basedOn w:val="DefaultParagraphFont"/>
    <w:link w:val="EndNoteBibliographyTitle"/>
    <w:rsid w:val="00BA313B"/>
    <w:rPr>
      <w:rFonts w:ascii="Calibri Light" w:eastAsiaTheme="minorEastAsia" w:hAnsi="Calibri Light" w:cs="Calibri Light"/>
      <w:noProof/>
      <w:color w:val="000000" w:themeColor="text1"/>
      <w:sz w:val="22"/>
      <w:lang w:val="en-US"/>
    </w:rPr>
  </w:style>
  <w:style w:type="paragraph" w:styleId="TOC4">
    <w:name w:val="toc 4"/>
    <w:basedOn w:val="Normal"/>
    <w:next w:val="Normal"/>
    <w:autoRedefine/>
    <w:uiPriority w:val="39"/>
    <w:unhideWhenUsed/>
    <w:rsid w:val="00BD58D4"/>
    <w:pPr>
      <w:spacing w:after="100"/>
      <w:ind w:left="660"/>
    </w:pPr>
  </w:style>
  <w:style w:type="paragraph" w:styleId="TableofFigures">
    <w:name w:val="table of figures"/>
    <w:basedOn w:val="Normal"/>
    <w:next w:val="Normal"/>
    <w:uiPriority w:val="99"/>
    <w:unhideWhenUsed/>
    <w:rsid w:val="00B53414"/>
  </w:style>
  <w:style w:type="character" w:customStyle="1" w:styleId="CaptionChar">
    <w:name w:val="Caption Char"/>
    <w:basedOn w:val="DefaultParagraphFont"/>
    <w:link w:val="Caption"/>
    <w:uiPriority w:val="35"/>
    <w:rsid w:val="00575D92"/>
    <w:rPr>
      <w:rFonts w:asciiTheme="majorHAnsi" w:hAnsiTheme="majorHAnsi" w:cstheme="majorHAnsi"/>
      <w:i/>
      <w:iCs/>
      <w:sz w:val="22"/>
      <w:szCs w:val="22"/>
    </w:rPr>
  </w:style>
  <w:style w:type="table" w:styleId="TableGridLight">
    <w:name w:val="Grid Table Light"/>
    <w:basedOn w:val="TableNormal"/>
    <w:uiPriority w:val="40"/>
    <w:rsid w:val="00C2268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Bullet2">
    <w:name w:val="List Bullet 2"/>
    <w:basedOn w:val="Normal"/>
    <w:uiPriority w:val="99"/>
    <w:unhideWhenUsed/>
    <w:rsid w:val="007A2FF3"/>
    <w:pPr>
      <w:keepNext/>
      <w:keepLines/>
      <w:numPr>
        <w:numId w:val="5"/>
      </w:numPr>
      <w:spacing w:before="40" w:after="80"/>
      <w:contextualSpacing/>
    </w:pPr>
    <w:rPr>
      <w:rFonts w:ascii="Calibri Light" w:eastAsia="Times New Roman" w:hAnsi="Calibri Light" w:cs="Calibri Light"/>
      <w:b/>
      <w:i/>
      <w:iCs/>
      <w:color w:val="000000"/>
      <w:szCs w:val="32"/>
    </w:rPr>
  </w:style>
  <w:style w:type="paragraph" w:styleId="ListBullet3">
    <w:name w:val="List Bullet 3"/>
    <w:basedOn w:val="Normal"/>
    <w:uiPriority w:val="99"/>
    <w:unhideWhenUsed/>
    <w:rsid w:val="007A2FF3"/>
    <w:pPr>
      <w:numPr>
        <w:ilvl w:val="1"/>
        <w:numId w:val="3"/>
      </w:numPr>
      <w:spacing w:before="40" w:after="40"/>
      <w:contextualSpacing/>
    </w:pPr>
  </w:style>
  <w:style w:type="paragraph" w:styleId="ListNumber2">
    <w:name w:val="List Number 2"/>
    <w:basedOn w:val="Normal"/>
    <w:uiPriority w:val="99"/>
    <w:unhideWhenUsed/>
    <w:rsid w:val="00837A47"/>
    <w:pPr>
      <w:numPr>
        <w:numId w:val="2"/>
      </w:numPr>
    </w:pPr>
    <w:rPr>
      <w:rFonts w:eastAsiaTheme="minorHAnsi"/>
    </w:rPr>
  </w:style>
  <w:style w:type="paragraph" w:styleId="ListNumber">
    <w:name w:val="List Number"/>
    <w:basedOn w:val="Normal"/>
    <w:uiPriority w:val="99"/>
    <w:unhideWhenUsed/>
    <w:rsid w:val="007A2FF3"/>
    <w:pPr>
      <w:numPr>
        <w:numId w:val="6"/>
      </w:numPr>
      <w:ind w:left="357" w:hanging="357"/>
    </w:pPr>
  </w:style>
  <w:style w:type="character" w:customStyle="1" w:styleId="Heading2nonumberingChar">
    <w:name w:val="Heading 2 (no numbering) Char"/>
    <w:basedOn w:val="Heading1nonumberingChar"/>
    <w:link w:val="Heading2nonumbering"/>
    <w:rsid w:val="00A86BE4"/>
    <w:rPr>
      <w:rFonts w:ascii="Calibri Light" w:eastAsiaTheme="minorEastAsia" w:hAnsi="Calibri Light" w:cs="Times New Roman (Body CS)"/>
      <w:b/>
      <w:color w:val="000000" w:themeColor="text1"/>
      <w:sz w:val="40"/>
      <w:szCs w:val="32"/>
    </w:rPr>
  </w:style>
  <w:style w:type="paragraph" w:customStyle="1" w:styleId="Heading3nonumbering">
    <w:name w:val="Heading 3 (no numbering)"/>
    <w:basedOn w:val="Heading2nonumbering"/>
    <w:link w:val="Heading3nonumberingChar"/>
    <w:qFormat/>
    <w:rsid w:val="00A86BE4"/>
    <w:pPr>
      <w:ind w:left="578" w:hanging="578"/>
      <w:outlineLvl w:val="2"/>
    </w:pPr>
    <w:rPr>
      <w:sz w:val="22"/>
    </w:rPr>
  </w:style>
  <w:style w:type="paragraph" w:customStyle="1" w:styleId="Indent">
    <w:name w:val="Indent"/>
    <w:basedOn w:val="Normal"/>
    <w:link w:val="IndentChar"/>
    <w:qFormat/>
    <w:rsid w:val="00F17B4B"/>
    <w:pPr>
      <w:ind w:left="340"/>
    </w:pPr>
  </w:style>
  <w:style w:type="character" w:customStyle="1" w:styleId="IndentChar">
    <w:name w:val="Indent Char"/>
    <w:basedOn w:val="DefaultParagraphFont"/>
    <w:link w:val="Indent"/>
    <w:rsid w:val="00F17B4B"/>
    <w:rPr>
      <w:rFonts w:asciiTheme="majorHAnsi" w:eastAsiaTheme="minorEastAsia" w:hAnsiTheme="majorHAnsi" w:cs="Times New Roman (Body CS)"/>
      <w:color w:val="000000" w:themeColor="text1"/>
      <w:sz w:val="22"/>
    </w:rPr>
  </w:style>
  <w:style w:type="character" w:customStyle="1" w:styleId="Heading3nonumberingChar">
    <w:name w:val="Heading 3 (no numbering) Char"/>
    <w:basedOn w:val="Heading2nonumberingChar"/>
    <w:link w:val="Heading3nonumbering"/>
    <w:rsid w:val="00A86BE4"/>
    <w:rPr>
      <w:rFonts w:ascii="Calibri Light" w:eastAsiaTheme="minorEastAsia" w:hAnsi="Calibri Light" w:cs="Times New Roman (Body CS)"/>
      <w:b/>
      <w:color w:val="000000" w:themeColor="text1"/>
      <w:sz w:val="22"/>
      <w:szCs w:val="32"/>
    </w:rPr>
  </w:style>
  <w:style w:type="paragraph" w:customStyle="1" w:styleId="Heading4nonumbering">
    <w:name w:val="Heading 4 (no numbering)"/>
    <w:basedOn w:val="Heading3nonumbering"/>
    <w:link w:val="Heading4nonumberingChar"/>
    <w:qFormat/>
    <w:rsid w:val="00A86BE4"/>
    <w:pPr>
      <w:outlineLvl w:val="3"/>
    </w:pPr>
    <w:rPr>
      <w:bCs/>
      <w:i/>
      <w:iCs/>
    </w:rPr>
  </w:style>
  <w:style w:type="character" w:customStyle="1" w:styleId="Heading4nonumberingChar">
    <w:name w:val="Heading 4 (no numbering) Char"/>
    <w:basedOn w:val="Heading3nonumberingChar"/>
    <w:link w:val="Heading4nonumbering"/>
    <w:rsid w:val="00A86BE4"/>
    <w:rPr>
      <w:rFonts w:ascii="Calibri Light" w:eastAsiaTheme="minorEastAsia" w:hAnsi="Calibri Light" w:cs="Times New Roman (Body CS)"/>
      <w:b/>
      <w:bCs/>
      <w:i/>
      <w:iCs/>
      <w:color w:val="000000" w:themeColor="text1"/>
      <w:sz w:val="22"/>
      <w:szCs w:val="32"/>
    </w:rPr>
  </w:style>
  <w:style w:type="paragraph" w:styleId="BalloonText">
    <w:name w:val="Balloon Text"/>
    <w:basedOn w:val="Normal"/>
    <w:link w:val="BalloonTextChar"/>
    <w:uiPriority w:val="99"/>
    <w:semiHidden/>
    <w:unhideWhenUsed/>
    <w:rsid w:val="00040861"/>
    <w:pPr>
      <w:spacing w:before="0" w:after="0"/>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40861"/>
    <w:rPr>
      <w:rFonts w:ascii="Times New Roman" w:eastAsiaTheme="minorEastAsia" w:hAnsi="Times New Roman" w:cs="Times New Roman"/>
      <w:color w:val="000000" w:themeColor="text1"/>
      <w:sz w:val="18"/>
      <w:szCs w:val="18"/>
    </w:rPr>
  </w:style>
  <w:style w:type="paragraph" w:styleId="DocumentMap">
    <w:name w:val="Document Map"/>
    <w:basedOn w:val="Normal"/>
    <w:link w:val="DocumentMapChar"/>
    <w:uiPriority w:val="99"/>
    <w:semiHidden/>
    <w:unhideWhenUsed/>
    <w:rsid w:val="00200EA7"/>
    <w:pPr>
      <w:spacing w:before="0" w:after="0"/>
    </w:pPr>
    <w:rPr>
      <w:rFonts w:ascii="Times New Roman" w:hAnsi="Times New Roman" w:cs="Times New Roman"/>
      <w:sz w:val="24"/>
    </w:rPr>
  </w:style>
  <w:style w:type="character" w:customStyle="1" w:styleId="DocumentMapChar">
    <w:name w:val="Document Map Char"/>
    <w:basedOn w:val="DefaultParagraphFont"/>
    <w:link w:val="DocumentMap"/>
    <w:uiPriority w:val="99"/>
    <w:semiHidden/>
    <w:rsid w:val="00200EA7"/>
    <w:rPr>
      <w:rFonts w:ascii="Times New Roman" w:eastAsiaTheme="minorEastAsia" w:hAnsi="Times New Roman" w:cs="Times New Roman"/>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7413">
      <w:bodyDiv w:val="1"/>
      <w:marLeft w:val="0"/>
      <w:marRight w:val="0"/>
      <w:marTop w:val="0"/>
      <w:marBottom w:val="0"/>
      <w:divBdr>
        <w:top w:val="none" w:sz="0" w:space="0" w:color="auto"/>
        <w:left w:val="none" w:sz="0" w:space="0" w:color="auto"/>
        <w:bottom w:val="none" w:sz="0" w:space="0" w:color="auto"/>
        <w:right w:val="none" w:sz="0" w:space="0" w:color="auto"/>
      </w:divBdr>
    </w:div>
    <w:div w:id="21328162">
      <w:bodyDiv w:val="1"/>
      <w:marLeft w:val="0"/>
      <w:marRight w:val="0"/>
      <w:marTop w:val="0"/>
      <w:marBottom w:val="0"/>
      <w:divBdr>
        <w:top w:val="none" w:sz="0" w:space="0" w:color="auto"/>
        <w:left w:val="none" w:sz="0" w:space="0" w:color="auto"/>
        <w:bottom w:val="none" w:sz="0" w:space="0" w:color="auto"/>
        <w:right w:val="none" w:sz="0" w:space="0" w:color="auto"/>
      </w:divBdr>
    </w:div>
    <w:div w:id="26567994">
      <w:bodyDiv w:val="1"/>
      <w:marLeft w:val="0"/>
      <w:marRight w:val="0"/>
      <w:marTop w:val="0"/>
      <w:marBottom w:val="0"/>
      <w:divBdr>
        <w:top w:val="none" w:sz="0" w:space="0" w:color="auto"/>
        <w:left w:val="none" w:sz="0" w:space="0" w:color="auto"/>
        <w:bottom w:val="none" w:sz="0" w:space="0" w:color="auto"/>
        <w:right w:val="none" w:sz="0" w:space="0" w:color="auto"/>
      </w:divBdr>
    </w:div>
    <w:div w:id="30884863">
      <w:bodyDiv w:val="1"/>
      <w:marLeft w:val="0"/>
      <w:marRight w:val="0"/>
      <w:marTop w:val="0"/>
      <w:marBottom w:val="0"/>
      <w:divBdr>
        <w:top w:val="none" w:sz="0" w:space="0" w:color="auto"/>
        <w:left w:val="none" w:sz="0" w:space="0" w:color="auto"/>
        <w:bottom w:val="none" w:sz="0" w:space="0" w:color="auto"/>
        <w:right w:val="none" w:sz="0" w:space="0" w:color="auto"/>
      </w:divBdr>
    </w:div>
    <w:div w:id="39592661">
      <w:bodyDiv w:val="1"/>
      <w:marLeft w:val="0"/>
      <w:marRight w:val="0"/>
      <w:marTop w:val="0"/>
      <w:marBottom w:val="0"/>
      <w:divBdr>
        <w:top w:val="none" w:sz="0" w:space="0" w:color="auto"/>
        <w:left w:val="none" w:sz="0" w:space="0" w:color="auto"/>
        <w:bottom w:val="none" w:sz="0" w:space="0" w:color="auto"/>
        <w:right w:val="none" w:sz="0" w:space="0" w:color="auto"/>
      </w:divBdr>
    </w:div>
    <w:div w:id="46534634">
      <w:bodyDiv w:val="1"/>
      <w:marLeft w:val="0"/>
      <w:marRight w:val="0"/>
      <w:marTop w:val="0"/>
      <w:marBottom w:val="0"/>
      <w:divBdr>
        <w:top w:val="none" w:sz="0" w:space="0" w:color="auto"/>
        <w:left w:val="none" w:sz="0" w:space="0" w:color="auto"/>
        <w:bottom w:val="none" w:sz="0" w:space="0" w:color="auto"/>
        <w:right w:val="none" w:sz="0" w:space="0" w:color="auto"/>
      </w:divBdr>
    </w:div>
    <w:div w:id="53551418">
      <w:bodyDiv w:val="1"/>
      <w:marLeft w:val="0"/>
      <w:marRight w:val="0"/>
      <w:marTop w:val="0"/>
      <w:marBottom w:val="0"/>
      <w:divBdr>
        <w:top w:val="none" w:sz="0" w:space="0" w:color="auto"/>
        <w:left w:val="none" w:sz="0" w:space="0" w:color="auto"/>
        <w:bottom w:val="none" w:sz="0" w:space="0" w:color="auto"/>
        <w:right w:val="none" w:sz="0" w:space="0" w:color="auto"/>
      </w:divBdr>
    </w:div>
    <w:div w:id="57826667">
      <w:bodyDiv w:val="1"/>
      <w:marLeft w:val="0"/>
      <w:marRight w:val="0"/>
      <w:marTop w:val="0"/>
      <w:marBottom w:val="0"/>
      <w:divBdr>
        <w:top w:val="none" w:sz="0" w:space="0" w:color="auto"/>
        <w:left w:val="none" w:sz="0" w:space="0" w:color="auto"/>
        <w:bottom w:val="none" w:sz="0" w:space="0" w:color="auto"/>
        <w:right w:val="none" w:sz="0" w:space="0" w:color="auto"/>
      </w:divBdr>
    </w:div>
    <w:div w:id="64837133">
      <w:bodyDiv w:val="1"/>
      <w:marLeft w:val="0"/>
      <w:marRight w:val="0"/>
      <w:marTop w:val="0"/>
      <w:marBottom w:val="0"/>
      <w:divBdr>
        <w:top w:val="none" w:sz="0" w:space="0" w:color="auto"/>
        <w:left w:val="none" w:sz="0" w:space="0" w:color="auto"/>
        <w:bottom w:val="none" w:sz="0" w:space="0" w:color="auto"/>
        <w:right w:val="none" w:sz="0" w:space="0" w:color="auto"/>
      </w:divBdr>
    </w:div>
    <w:div w:id="84886993">
      <w:bodyDiv w:val="1"/>
      <w:marLeft w:val="0"/>
      <w:marRight w:val="0"/>
      <w:marTop w:val="0"/>
      <w:marBottom w:val="0"/>
      <w:divBdr>
        <w:top w:val="none" w:sz="0" w:space="0" w:color="auto"/>
        <w:left w:val="none" w:sz="0" w:space="0" w:color="auto"/>
        <w:bottom w:val="none" w:sz="0" w:space="0" w:color="auto"/>
        <w:right w:val="none" w:sz="0" w:space="0" w:color="auto"/>
      </w:divBdr>
    </w:div>
    <w:div w:id="96099887">
      <w:bodyDiv w:val="1"/>
      <w:marLeft w:val="0"/>
      <w:marRight w:val="0"/>
      <w:marTop w:val="0"/>
      <w:marBottom w:val="0"/>
      <w:divBdr>
        <w:top w:val="none" w:sz="0" w:space="0" w:color="auto"/>
        <w:left w:val="none" w:sz="0" w:space="0" w:color="auto"/>
        <w:bottom w:val="none" w:sz="0" w:space="0" w:color="auto"/>
        <w:right w:val="none" w:sz="0" w:space="0" w:color="auto"/>
      </w:divBdr>
    </w:div>
    <w:div w:id="111443086">
      <w:bodyDiv w:val="1"/>
      <w:marLeft w:val="0"/>
      <w:marRight w:val="0"/>
      <w:marTop w:val="0"/>
      <w:marBottom w:val="0"/>
      <w:divBdr>
        <w:top w:val="none" w:sz="0" w:space="0" w:color="auto"/>
        <w:left w:val="none" w:sz="0" w:space="0" w:color="auto"/>
        <w:bottom w:val="none" w:sz="0" w:space="0" w:color="auto"/>
        <w:right w:val="none" w:sz="0" w:space="0" w:color="auto"/>
      </w:divBdr>
    </w:div>
    <w:div w:id="111485490">
      <w:bodyDiv w:val="1"/>
      <w:marLeft w:val="0"/>
      <w:marRight w:val="0"/>
      <w:marTop w:val="0"/>
      <w:marBottom w:val="0"/>
      <w:divBdr>
        <w:top w:val="none" w:sz="0" w:space="0" w:color="auto"/>
        <w:left w:val="none" w:sz="0" w:space="0" w:color="auto"/>
        <w:bottom w:val="none" w:sz="0" w:space="0" w:color="auto"/>
        <w:right w:val="none" w:sz="0" w:space="0" w:color="auto"/>
      </w:divBdr>
    </w:div>
    <w:div w:id="130100204">
      <w:bodyDiv w:val="1"/>
      <w:marLeft w:val="0"/>
      <w:marRight w:val="0"/>
      <w:marTop w:val="0"/>
      <w:marBottom w:val="0"/>
      <w:divBdr>
        <w:top w:val="none" w:sz="0" w:space="0" w:color="auto"/>
        <w:left w:val="none" w:sz="0" w:space="0" w:color="auto"/>
        <w:bottom w:val="none" w:sz="0" w:space="0" w:color="auto"/>
        <w:right w:val="none" w:sz="0" w:space="0" w:color="auto"/>
      </w:divBdr>
    </w:div>
    <w:div w:id="136798921">
      <w:bodyDiv w:val="1"/>
      <w:marLeft w:val="0"/>
      <w:marRight w:val="0"/>
      <w:marTop w:val="0"/>
      <w:marBottom w:val="0"/>
      <w:divBdr>
        <w:top w:val="none" w:sz="0" w:space="0" w:color="auto"/>
        <w:left w:val="none" w:sz="0" w:space="0" w:color="auto"/>
        <w:bottom w:val="none" w:sz="0" w:space="0" w:color="auto"/>
        <w:right w:val="none" w:sz="0" w:space="0" w:color="auto"/>
      </w:divBdr>
    </w:div>
    <w:div w:id="152110101">
      <w:bodyDiv w:val="1"/>
      <w:marLeft w:val="0"/>
      <w:marRight w:val="0"/>
      <w:marTop w:val="0"/>
      <w:marBottom w:val="0"/>
      <w:divBdr>
        <w:top w:val="none" w:sz="0" w:space="0" w:color="auto"/>
        <w:left w:val="none" w:sz="0" w:space="0" w:color="auto"/>
        <w:bottom w:val="none" w:sz="0" w:space="0" w:color="auto"/>
        <w:right w:val="none" w:sz="0" w:space="0" w:color="auto"/>
      </w:divBdr>
    </w:div>
    <w:div w:id="156267120">
      <w:bodyDiv w:val="1"/>
      <w:marLeft w:val="0"/>
      <w:marRight w:val="0"/>
      <w:marTop w:val="0"/>
      <w:marBottom w:val="0"/>
      <w:divBdr>
        <w:top w:val="none" w:sz="0" w:space="0" w:color="auto"/>
        <w:left w:val="none" w:sz="0" w:space="0" w:color="auto"/>
        <w:bottom w:val="none" w:sz="0" w:space="0" w:color="auto"/>
        <w:right w:val="none" w:sz="0" w:space="0" w:color="auto"/>
      </w:divBdr>
    </w:div>
    <w:div w:id="165638391">
      <w:bodyDiv w:val="1"/>
      <w:marLeft w:val="0"/>
      <w:marRight w:val="0"/>
      <w:marTop w:val="0"/>
      <w:marBottom w:val="0"/>
      <w:divBdr>
        <w:top w:val="none" w:sz="0" w:space="0" w:color="auto"/>
        <w:left w:val="none" w:sz="0" w:space="0" w:color="auto"/>
        <w:bottom w:val="none" w:sz="0" w:space="0" w:color="auto"/>
        <w:right w:val="none" w:sz="0" w:space="0" w:color="auto"/>
      </w:divBdr>
    </w:div>
    <w:div w:id="174538804">
      <w:bodyDiv w:val="1"/>
      <w:marLeft w:val="0"/>
      <w:marRight w:val="0"/>
      <w:marTop w:val="0"/>
      <w:marBottom w:val="0"/>
      <w:divBdr>
        <w:top w:val="none" w:sz="0" w:space="0" w:color="auto"/>
        <w:left w:val="none" w:sz="0" w:space="0" w:color="auto"/>
        <w:bottom w:val="none" w:sz="0" w:space="0" w:color="auto"/>
        <w:right w:val="none" w:sz="0" w:space="0" w:color="auto"/>
      </w:divBdr>
    </w:div>
    <w:div w:id="176042485">
      <w:bodyDiv w:val="1"/>
      <w:marLeft w:val="0"/>
      <w:marRight w:val="0"/>
      <w:marTop w:val="0"/>
      <w:marBottom w:val="0"/>
      <w:divBdr>
        <w:top w:val="none" w:sz="0" w:space="0" w:color="auto"/>
        <w:left w:val="none" w:sz="0" w:space="0" w:color="auto"/>
        <w:bottom w:val="none" w:sz="0" w:space="0" w:color="auto"/>
        <w:right w:val="none" w:sz="0" w:space="0" w:color="auto"/>
      </w:divBdr>
    </w:div>
    <w:div w:id="178393856">
      <w:bodyDiv w:val="1"/>
      <w:marLeft w:val="0"/>
      <w:marRight w:val="0"/>
      <w:marTop w:val="0"/>
      <w:marBottom w:val="0"/>
      <w:divBdr>
        <w:top w:val="none" w:sz="0" w:space="0" w:color="auto"/>
        <w:left w:val="none" w:sz="0" w:space="0" w:color="auto"/>
        <w:bottom w:val="none" w:sz="0" w:space="0" w:color="auto"/>
        <w:right w:val="none" w:sz="0" w:space="0" w:color="auto"/>
      </w:divBdr>
    </w:div>
    <w:div w:id="179123064">
      <w:bodyDiv w:val="1"/>
      <w:marLeft w:val="0"/>
      <w:marRight w:val="0"/>
      <w:marTop w:val="0"/>
      <w:marBottom w:val="0"/>
      <w:divBdr>
        <w:top w:val="none" w:sz="0" w:space="0" w:color="auto"/>
        <w:left w:val="none" w:sz="0" w:space="0" w:color="auto"/>
        <w:bottom w:val="none" w:sz="0" w:space="0" w:color="auto"/>
        <w:right w:val="none" w:sz="0" w:space="0" w:color="auto"/>
      </w:divBdr>
    </w:div>
    <w:div w:id="179315636">
      <w:bodyDiv w:val="1"/>
      <w:marLeft w:val="0"/>
      <w:marRight w:val="0"/>
      <w:marTop w:val="0"/>
      <w:marBottom w:val="0"/>
      <w:divBdr>
        <w:top w:val="none" w:sz="0" w:space="0" w:color="auto"/>
        <w:left w:val="none" w:sz="0" w:space="0" w:color="auto"/>
        <w:bottom w:val="none" w:sz="0" w:space="0" w:color="auto"/>
        <w:right w:val="none" w:sz="0" w:space="0" w:color="auto"/>
      </w:divBdr>
    </w:div>
    <w:div w:id="179861696">
      <w:bodyDiv w:val="1"/>
      <w:marLeft w:val="0"/>
      <w:marRight w:val="0"/>
      <w:marTop w:val="0"/>
      <w:marBottom w:val="0"/>
      <w:divBdr>
        <w:top w:val="none" w:sz="0" w:space="0" w:color="auto"/>
        <w:left w:val="none" w:sz="0" w:space="0" w:color="auto"/>
        <w:bottom w:val="none" w:sz="0" w:space="0" w:color="auto"/>
        <w:right w:val="none" w:sz="0" w:space="0" w:color="auto"/>
      </w:divBdr>
    </w:div>
    <w:div w:id="217210359">
      <w:bodyDiv w:val="1"/>
      <w:marLeft w:val="0"/>
      <w:marRight w:val="0"/>
      <w:marTop w:val="0"/>
      <w:marBottom w:val="0"/>
      <w:divBdr>
        <w:top w:val="none" w:sz="0" w:space="0" w:color="auto"/>
        <w:left w:val="none" w:sz="0" w:space="0" w:color="auto"/>
        <w:bottom w:val="none" w:sz="0" w:space="0" w:color="auto"/>
        <w:right w:val="none" w:sz="0" w:space="0" w:color="auto"/>
      </w:divBdr>
    </w:div>
    <w:div w:id="220409758">
      <w:bodyDiv w:val="1"/>
      <w:marLeft w:val="0"/>
      <w:marRight w:val="0"/>
      <w:marTop w:val="0"/>
      <w:marBottom w:val="0"/>
      <w:divBdr>
        <w:top w:val="none" w:sz="0" w:space="0" w:color="auto"/>
        <w:left w:val="none" w:sz="0" w:space="0" w:color="auto"/>
        <w:bottom w:val="none" w:sz="0" w:space="0" w:color="auto"/>
        <w:right w:val="none" w:sz="0" w:space="0" w:color="auto"/>
      </w:divBdr>
    </w:div>
    <w:div w:id="255020925">
      <w:bodyDiv w:val="1"/>
      <w:marLeft w:val="0"/>
      <w:marRight w:val="0"/>
      <w:marTop w:val="0"/>
      <w:marBottom w:val="0"/>
      <w:divBdr>
        <w:top w:val="none" w:sz="0" w:space="0" w:color="auto"/>
        <w:left w:val="none" w:sz="0" w:space="0" w:color="auto"/>
        <w:bottom w:val="none" w:sz="0" w:space="0" w:color="auto"/>
        <w:right w:val="none" w:sz="0" w:space="0" w:color="auto"/>
      </w:divBdr>
    </w:div>
    <w:div w:id="257522845">
      <w:bodyDiv w:val="1"/>
      <w:marLeft w:val="0"/>
      <w:marRight w:val="0"/>
      <w:marTop w:val="0"/>
      <w:marBottom w:val="0"/>
      <w:divBdr>
        <w:top w:val="none" w:sz="0" w:space="0" w:color="auto"/>
        <w:left w:val="none" w:sz="0" w:space="0" w:color="auto"/>
        <w:bottom w:val="none" w:sz="0" w:space="0" w:color="auto"/>
        <w:right w:val="none" w:sz="0" w:space="0" w:color="auto"/>
      </w:divBdr>
    </w:div>
    <w:div w:id="278298156">
      <w:bodyDiv w:val="1"/>
      <w:marLeft w:val="0"/>
      <w:marRight w:val="0"/>
      <w:marTop w:val="0"/>
      <w:marBottom w:val="0"/>
      <w:divBdr>
        <w:top w:val="none" w:sz="0" w:space="0" w:color="auto"/>
        <w:left w:val="none" w:sz="0" w:space="0" w:color="auto"/>
        <w:bottom w:val="none" w:sz="0" w:space="0" w:color="auto"/>
        <w:right w:val="none" w:sz="0" w:space="0" w:color="auto"/>
      </w:divBdr>
    </w:div>
    <w:div w:id="284191705">
      <w:bodyDiv w:val="1"/>
      <w:marLeft w:val="0"/>
      <w:marRight w:val="0"/>
      <w:marTop w:val="0"/>
      <w:marBottom w:val="0"/>
      <w:divBdr>
        <w:top w:val="none" w:sz="0" w:space="0" w:color="auto"/>
        <w:left w:val="none" w:sz="0" w:space="0" w:color="auto"/>
        <w:bottom w:val="none" w:sz="0" w:space="0" w:color="auto"/>
        <w:right w:val="none" w:sz="0" w:space="0" w:color="auto"/>
      </w:divBdr>
    </w:div>
    <w:div w:id="322243624">
      <w:bodyDiv w:val="1"/>
      <w:marLeft w:val="0"/>
      <w:marRight w:val="0"/>
      <w:marTop w:val="0"/>
      <w:marBottom w:val="0"/>
      <w:divBdr>
        <w:top w:val="none" w:sz="0" w:space="0" w:color="auto"/>
        <w:left w:val="none" w:sz="0" w:space="0" w:color="auto"/>
        <w:bottom w:val="none" w:sz="0" w:space="0" w:color="auto"/>
        <w:right w:val="none" w:sz="0" w:space="0" w:color="auto"/>
      </w:divBdr>
    </w:div>
    <w:div w:id="329220033">
      <w:bodyDiv w:val="1"/>
      <w:marLeft w:val="0"/>
      <w:marRight w:val="0"/>
      <w:marTop w:val="0"/>
      <w:marBottom w:val="0"/>
      <w:divBdr>
        <w:top w:val="none" w:sz="0" w:space="0" w:color="auto"/>
        <w:left w:val="none" w:sz="0" w:space="0" w:color="auto"/>
        <w:bottom w:val="none" w:sz="0" w:space="0" w:color="auto"/>
        <w:right w:val="none" w:sz="0" w:space="0" w:color="auto"/>
      </w:divBdr>
    </w:div>
    <w:div w:id="332342150">
      <w:bodyDiv w:val="1"/>
      <w:marLeft w:val="0"/>
      <w:marRight w:val="0"/>
      <w:marTop w:val="0"/>
      <w:marBottom w:val="0"/>
      <w:divBdr>
        <w:top w:val="none" w:sz="0" w:space="0" w:color="auto"/>
        <w:left w:val="none" w:sz="0" w:space="0" w:color="auto"/>
        <w:bottom w:val="none" w:sz="0" w:space="0" w:color="auto"/>
        <w:right w:val="none" w:sz="0" w:space="0" w:color="auto"/>
      </w:divBdr>
    </w:div>
    <w:div w:id="341199110">
      <w:bodyDiv w:val="1"/>
      <w:marLeft w:val="0"/>
      <w:marRight w:val="0"/>
      <w:marTop w:val="0"/>
      <w:marBottom w:val="0"/>
      <w:divBdr>
        <w:top w:val="none" w:sz="0" w:space="0" w:color="auto"/>
        <w:left w:val="none" w:sz="0" w:space="0" w:color="auto"/>
        <w:bottom w:val="none" w:sz="0" w:space="0" w:color="auto"/>
        <w:right w:val="none" w:sz="0" w:space="0" w:color="auto"/>
      </w:divBdr>
    </w:div>
    <w:div w:id="350645012">
      <w:bodyDiv w:val="1"/>
      <w:marLeft w:val="0"/>
      <w:marRight w:val="0"/>
      <w:marTop w:val="0"/>
      <w:marBottom w:val="0"/>
      <w:divBdr>
        <w:top w:val="none" w:sz="0" w:space="0" w:color="auto"/>
        <w:left w:val="none" w:sz="0" w:space="0" w:color="auto"/>
        <w:bottom w:val="none" w:sz="0" w:space="0" w:color="auto"/>
        <w:right w:val="none" w:sz="0" w:space="0" w:color="auto"/>
      </w:divBdr>
    </w:div>
    <w:div w:id="375741527">
      <w:bodyDiv w:val="1"/>
      <w:marLeft w:val="0"/>
      <w:marRight w:val="0"/>
      <w:marTop w:val="0"/>
      <w:marBottom w:val="0"/>
      <w:divBdr>
        <w:top w:val="none" w:sz="0" w:space="0" w:color="auto"/>
        <w:left w:val="none" w:sz="0" w:space="0" w:color="auto"/>
        <w:bottom w:val="none" w:sz="0" w:space="0" w:color="auto"/>
        <w:right w:val="none" w:sz="0" w:space="0" w:color="auto"/>
      </w:divBdr>
    </w:div>
    <w:div w:id="392704446">
      <w:bodyDiv w:val="1"/>
      <w:marLeft w:val="0"/>
      <w:marRight w:val="0"/>
      <w:marTop w:val="0"/>
      <w:marBottom w:val="0"/>
      <w:divBdr>
        <w:top w:val="none" w:sz="0" w:space="0" w:color="auto"/>
        <w:left w:val="none" w:sz="0" w:space="0" w:color="auto"/>
        <w:bottom w:val="none" w:sz="0" w:space="0" w:color="auto"/>
        <w:right w:val="none" w:sz="0" w:space="0" w:color="auto"/>
      </w:divBdr>
    </w:div>
    <w:div w:id="403918856">
      <w:bodyDiv w:val="1"/>
      <w:marLeft w:val="0"/>
      <w:marRight w:val="0"/>
      <w:marTop w:val="0"/>
      <w:marBottom w:val="0"/>
      <w:divBdr>
        <w:top w:val="none" w:sz="0" w:space="0" w:color="auto"/>
        <w:left w:val="none" w:sz="0" w:space="0" w:color="auto"/>
        <w:bottom w:val="none" w:sz="0" w:space="0" w:color="auto"/>
        <w:right w:val="none" w:sz="0" w:space="0" w:color="auto"/>
      </w:divBdr>
    </w:div>
    <w:div w:id="422260648">
      <w:bodyDiv w:val="1"/>
      <w:marLeft w:val="0"/>
      <w:marRight w:val="0"/>
      <w:marTop w:val="0"/>
      <w:marBottom w:val="0"/>
      <w:divBdr>
        <w:top w:val="none" w:sz="0" w:space="0" w:color="auto"/>
        <w:left w:val="none" w:sz="0" w:space="0" w:color="auto"/>
        <w:bottom w:val="none" w:sz="0" w:space="0" w:color="auto"/>
        <w:right w:val="none" w:sz="0" w:space="0" w:color="auto"/>
      </w:divBdr>
    </w:div>
    <w:div w:id="425735121">
      <w:bodyDiv w:val="1"/>
      <w:marLeft w:val="0"/>
      <w:marRight w:val="0"/>
      <w:marTop w:val="0"/>
      <w:marBottom w:val="0"/>
      <w:divBdr>
        <w:top w:val="none" w:sz="0" w:space="0" w:color="auto"/>
        <w:left w:val="none" w:sz="0" w:space="0" w:color="auto"/>
        <w:bottom w:val="none" w:sz="0" w:space="0" w:color="auto"/>
        <w:right w:val="none" w:sz="0" w:space="0" w:color="auto"/>
      </w:divBdr>
    </w:div>
    <w:div w:id="426194966">
      <w:bodyDiv w:val="1"/>
      <w:marLeft w:val="0"/>
      <w:marRight w:val="0"/>
      <w:marTop w:val="0"/>
      <w:marBottom w:val="0"/>
      <w:divBdr>
        <w:top w:val="none" w:sz="0" w:space="0" w:color="auto"/>
        <w:left w:val="none" w:sz="0" w:space="0" w:color="auto"/>
        <w:bottom w:val="none" w:sz="0" w:space="0" w:color="auto"/>
        <w:right w:val="none" w:sz="0" w:space="0" w:color="auto"/>
      </w:divBdr>
    </w:div>
    <w:div w:id="444469254">
      <w:bodyDiv w:val="1"/>
      <w:marLeft w:val="0"/>
      <w:marRight w:val="0"/>
      <w:marTop w:val="0"/>
      <w:marBottom w:val="0"/>
      <w:divBdr>
        <w:top w:val="none" w:sz="0" w:space="0" w:color="auto"/>
        <w:left w:val="none" w:sz="0" w:space="0" w:color="auto"/>
        <w:bottom w:val="none" w:sz="0" w:space="0" w:color="auto"/>
        <w:right w:val="none" w:sz="0" w:space="0" w:color="auto"/>
      </w:divBdr>
    </w:div>
    <w:div w:id="445734878">
      <w:bodyDiv w:val="1"/>
      <w:marLeft w:val="0"/>
      <w:marRight w:val="0"/>
      <w:marTop w:val="0"/>
      <w:marBottom w:val="0"/>
      <w:divBdr>
        <w:top w:val="none" w:sz="0" w:space="0" w:color="auto"/>
        <w:left w:val="none" w:sz="0" w:space="0" w:color="auto"/>
        <w:bottom w:val="none" w:sz="0" w:space="0" w:color="auto"/>
        <w:right w:val="none" w:sz="0" w:space="0" w:color="auto"/>
      </w:divBdr>
    </w:div>
    <w:div w:id="445976444">
      <w:bodyDiv w:val="1"/>
      <w:marLeft w:val="0"/>
      <w:marRight w:val="0"/>
      <w:marTop w:val="0"/>
      <w:marBottom w:val="0"/>
      <w:divBdr>
        <w:top w:val="none" w:sz="0" w:space="0" w:color="auto"/>
        <w:left w:val="none" w:sz="0" w:space="0" w:color="auto"/>
        <w:bottom w:val="none" w:sz="0" w:space="0" w:color="auto"/>
        <w:right w:val="none" w:sz="0" w:space="0" w:color="auto"/>
      </w:divBdr>
    </w:div>
    <w:div w:id="452793777">
      <w:bodyDiv w:val="1"/>
      <w:marLeft w:val="0"/>
      <w:marRight w:val="0"/>
      <w:marTop w:val="0"/>
      <w:marBottom w:val="0"/>
      <w:divBdr>
        <w:top w:val="none" w:sz="0" w:space="0" w:color="auto"/>
        <w:left w:val="none" w:sz="0" w:space="0" w:color="auto"/>
        <w:bottom w:val="none" w:sz="0" w:space="0" w:color="auto"/>
        <w:right w:val="none" w:sz="0" w:space="0" w:color="auto"/>
      </w:divBdr>
    </w:div>
    <w:div w:id="466971022">
      <w:bodyDiv w:val="1"/>
      <w:marLeft w:val="0"/>
      <w:marRight w:val="0"/>
      <w:marTop w:val="0"/>
      <w:marBottom w:val="0"/>
      <w:divBdr>
        <w:top w:val="none" w:sz="0" w:space="0" w:color="auto"/>
        <w:left w:val="none" w:sz="0" w:space="0" w:color="auto"/>
        <w:bottom w:val="none" w:sz="0" w:space="0" w:color="auto"/>
        <w:right w:val="none" w:sz="0" w:space="0" w:color="auto"/>
      </w:divBdr>
    </w:div>
    <w:div w:id="470756868">
      <w:bodyDiv w:val="1"/>
      <w:marLeft w:val="0"/>
      <w:marRight w:val="0"/>
      <w:marTop w:val="0"/>
      <w:marBottom w:val="0"/>
      <w:divBdr>
        <w:top w:val="none" w:sz="0" w:space="0" w:color="auto"/>
        <w:left w:val="none" w:sz="0" w:space="0" w:color="auto"/>
        <w:bottom w:val="none" w:sz="0" w:space="0" w:color="auto"/>
        <w:right w:val="none" w:sz="0" w:space="0" w:color="auto"/>
      </w:divBdr>
    </w:div>
    <w:div w:id="509300059">
      <w:bodyDiv w:val="1"/>
      <w:marLeft w:val="0"/>
      <w:marRight w:val="0"/>
      <w:marTop w:val="0"/>
      <w:marBottom w:val="0"/>
      <w:divBdr>
        <w:top w:val="none" w:sz="0" w:space="0" w:color="auto"/>
        <w:left w:val="none" w:sz="0" w:space="0" w:color="auto"/>
        <w:bottom w:val="none" w:sz="0" w:space="0" w:color="auto"/>
        <w:right w:val="none" w:sz="0" w:space="0" w:color="auto"/>
      </w:divBdr>
    </w:div>
    <w:div w:id="547646316">
      <w:bodyDiv w:val="1"/>
      <w:marLeft w:val="0"/>
      <w:marRight w:val="0"/>
      <w:marTop w:val="0"/>
      <w:marBottom w:val="0"/>
      <w:divBdr>
        <w:top w:val="none" w:sz="0" w:space="0" w:color="auto"/>
        <w:left w:val="none" w:sz="0" w:space="0" w:color="auto"/>
        <w:bottom w:val="none" w:sz="0" w:space="0" w:color="auto"/>
        <w:right w:val="none" w:sz="0" w:space="0" w:color="auto"/>
      </w:divBdr>
    </w:div>
    <w:div w:id="560558647">
      <w:bodyDiv w:val="1"/>
      <w:marLeft w:val="0"/>
      <w:marRight w:val="0"/>
      <w:marTop w:val="0"/>
      <w:marBottom w:val="0"/>
      <w:divBdr>
        <w:top w:val="none" w:sz="0" w:space="0" w:color="auto"/>
        <w:left w:val="none" w:sz="0" w:space="0" w:color="auto"/>
        <w:bottom w:val="none" w:sz="0" w:space="0" w:color="auto"/>
        <w:right w:val="none" w:sz="0" w:space="0" w:color="auto"/>
      </w:divBdr>
    </w:div>
    <w:div w:id="575014522">
      <w:bodyDiv w:val="1"/>
      <w:marLeft w:val="0"/>
      <w:marRight w:val="0"/>
      <w:marTop w:val="0"/>
      <w:marBottom w:val="0"/>
      <w:divBdr>
        <w:top w:val="none" w:sz="0" w:space="0" w:color="auto"/>
        <w:left w:val="none" w:sz="0" w:space="0" w:color="auto"/>
        <w:bottom w:val="none" w:sz="0" w:space="0" w:color="auto"/>
        <w:right w:val="none" w:sz="0" w:space="0" w:color="auto"/>
      </w:divBdr>
    </w:div>
    <w:div w:id="585119119">
      <w:bodyDiv w:val="1"/>
      <w:marLeft w:val="0"/>
      <w:marRight w:val="0"/>
      <w:marTop w:val="0"/>
      <w:marBottom w:val="0"/>
      <w:divBdr>
        <w:top w:val="none" w:sz="0" w:space="0" w:color="auto"/>
        <w:left w:val="none" w:sz="0" w:space="0" w:color="auto"/>
        <w:bottom w:val="none" w:sz="0" w:space="0" w:color="auto"/>
        <w:right w:val="none" w:sz="0" w:space="0" w:color="auto"/>
      </w:divBdr>
    </w:div>
    <w:div w:id="606540869">
      <w:bodyDiv w:val="1"/>
      <w:marLeft w:val="0"/>
      <w:marRight w:val="0"/>
      <w:marTop w:val="0"/>
      <w:marBottom w:val="0"/>
      <w:divBdr>
        <w:top w:val="none" w:sz="0" w:space="0" w:color="auto"/>
        <w:left w:val="none" w:sz="0" w:space="0" w:color="auto"/>
        <w:bottom w:val="none" w:sz="0" w:space="0" w:color="auto"/>
        <w:right w:val="none" w:sz="0" w:space="0" w:color="auto"/>
      </w:divBdr>
    </w:div>
    <w:div w:id="609320550">
      <w:bodyDiv w:val="1"/>
      <w:marLeft w:val="0"/>
      <w:marRight w:val="0"/>
      <w:marTop w:val="0"/>
      <w:marBottom w:val="0"/>
      <w:divBdr>
        <w:top w:val="none" w:sz="0" w:space="0" w:color="auto"/>
        <w:left w:val="none" w:sz="0" w:space="0" w:color="auto"/>
        <w:bottom w:val="none" w:sz="0" w:space="0" w:color="auto"/>
        <w:right w:val="none" w:sz="0" w:space="0" w:color="auto"/>
      </w:divBdr>
    </w:div>
    <w:div w:id="622885770">
      <w:bodyDiv w:val="1"/>
      <w:marLeft w:val="0"/>
      <w:marRight w:val="0"/>
      <w:marTop w:val="0"/>
      <w:marBottom w:val="0"/>
      <w:divBdr>
        <w:top w:val="none" w:sz="0" w:space="0" w:color="auto"/>
        <w:left w:val="none" w:sz="0" w:space="0" w:color="auto"/>
        <w:bottom w:val="none" w:sz="0" w:space="0" w:color="auto"/>
        <w:right w:val="none" w:sz="0" w:space="0" w:color="auto"/>
      </w:divBdr>
    </w:div>
    <w:div w:id="627245914">
      <w:bodyDiv w:val="1"/>
      <w:marLeft w:val="0"/>
      <w:marRight w:val="0"/>
      <w:marTop w:val="0"/>
      <w:marBottom w:val="0"/>
      <w:divBdr>
        <w:top w:val="none" w:sz="0" w:space="0" w:color="auto"/>
        <w:left w:val="none" w:sz="0" w:space="0" w:color="auto"/>
        <w:bottom w:val="none" w:sz="0" w:space="0" w:color="auto"/>
        <w:right w:val="none" w:sz="0" w:space="0" w:color="auto"/>
      </w:divBdr>
    </w:div>
    <w:div w:id="628586702">
      <w:bodyDiv w:val="1"/>
      <w:marLeft w:val="0"/>
      <w:marRight w:val="0"/>
      <w:marTop w:val="0"/>
      <w:marBottom w:val="0"/>
      <w:divBdr>
        <w:top w:val="none" w:sz="0" w:space="0" w:color="auto"/>
        <w:left w:val="none" w:sz="0" w:space="0" w:color="auto"/>
        <w:bottom w:val="none" w:sz="0" w:space="0" w:color="auto"/>
        <w:right w:val="none" w:sz="0" w:space="0" w:color="auto"/>
      </w:divBdr>
    </w:div>
    <w:div w:id="629629746">
      <w:bodyDiv w:val="1"/>
      <w:marLeft w:val="0"/>
      <w:marRight w:val="0"/>
      <w:marTop w:val="0"/>
      <w:marBottom w:val="0"/>
      <w:divBdr>
        <w:top w:val="none" w:sz="0" w:space="0" w:color="auto"/>
        <w:left w:val="none" w:sz="0" w:space="0" w:color="auto"/>
        <w:bottom w:val="none" w:sz="0" w:space="0" w:color="auto"/>
        <w:right w:val="none" w:sz="0" w:space="0" w:color="auto"/>
      </w:divBdr>
    </w:div>
    <w:div w:id="629825997">
      <w:bodyDiv w:val="1"/>
      <w:marLeft w:val="0"/>
      <w:marRight w:val="0"/>
      <w:marTop w:val="0"/>
      <w:marBottom w:val="0"/>
      <w:divBdr>
        <w:top w:val="none" w:sz="0" w:space="0" w:color="auto"/>
        <w:left w:val="none" w:sz="0" w:space="0" w:color="auto"/>
        <w:bottom w:val="none" w:sz="0" w:space="0" w:color="auto"/>
        <w:right w:val="none" w:sz="0" w:space="0" w:color="auto"/>
      </w:divBdr>
    </w:div>
    <w:div w:id="641695563">
      <w:bodyDiv w:val="1"/>
      <w:marLeft w:val="0"/>
      <w:marRight w:val="0"/>
      <w:marTop w:val="0"/>
      <w:marBottom w:val="0"/>
      <w:divBdr>
        <w:top w:val="none" w:sz="0" w:space="0" w:color="auto"/>
        <w:left w:val="none" w:sz="0" w:space="0" w:color="auto"/>
        <w:bottom w:val="none" w:sz="0" w:space="0" w:color="auto"/>
        <w:right w:val="none" w:sz="0" w:space="0" w:color="auto"/>
      </w:divBdr>
    </w:div>
    <w:div w:id="657225272">
      <w:bodyDiv w:val="1"/>
      <w:marLeft w:val="0"/>
      <w:marRight w:val="0"/>
      <w:marTop w:val="0"/>
      <w:marBottom w:val="0"/>
      <w:divBdr>
        <w:top w:val="none" w:sz="0" w:space="0" w:color="auto"/>
        <w:left w:val="none" w:sz="0" w:space="0" w:color="auto"/>
        <w:bottom w:val="none" w:sz="0" w:space="0" w:color="auto"/>
        <w:right w:val="none" w:sz="0" w:space="0" w:color="auto"/>
      </w:divBdr>
    </w:div>
    <w:div w:id="679505401">
      <w:bodyDiv w:val="1"/>
      <w:marLeft w:val="0"/>
      <w:marRight w:val="0"/>
      <w:marTop w:val="0"/>
      <w:marBottom w:val="0"/>
      <w:divBdr>
        <w:top w:val="none" w:sz="0" w:space="0" w:color="auto"/>
        <w:left w:val="none" w:sz="0" w:space="0" w:color="auto"/>
        <w:bottom w:val="none" w:sz="0" w:space="0" w:color="auto"/>
        <w:right w:val="none" w:sz="0" w:space="0" w:color="auto"/>
      </w:divBdr>
    </w:div>
    <w:div w:id="696664615">
      <w:bodyDiv w:val="1"/>
      <w:marLeft w:val="0"/>
      <w:marRight w:val="0"/>
      <w:marTop w:val="0"/>
      <w:marBottom w:val="0"/>
      <w:divBdr>
        <w:top w:val="none" w:sz="0" w:space="0" w:color="auto"/>
        <w:left w:val="none" w:sz="0" w:space="0" w:color="auto"/>
        <w:bottom w:val="none" w:sz="0" w:space="0" w:color="auto"/>
        <w:right w:val="none" w:sz="0" w:space="0" w:color="auto"/>
      </w:divBdr>
    </w:div>
    <w:div w:id="698043106">
      <w:bodyDiv w:val="1"/>
      <w:marLeft w:val="0"/>
      <w:marRight w:val="0"/>
      <w:marTop w:val="0"/>
      <w:marBottom w:val="0"/>
      <w:divBdr>
        <w:top w:val="none" w:sz="0" w:space="0" w:color="auto"/>
        <w:left w:val="none" w:sz="0" w:space="0" w:color="auto"/>
        <w:bottom w:val="none" w:sz="0" w:space="0" w:color="auto"/>
        <w:right w:val="none" w:sz="0" w:space="0" w:color="auto"/>
      </w:divBdr>
    </w:div>
    <w:div w:id="713697293">
      <w:bodyDiv w:val="1"/>
      <w:marLeft w:val="0"/>
      <w:marRight w:val="0"/>
      <w:marTop w:val="0"/>
      <w:marBottom w:val="0"/>
      <w:divBdr>
        <w:top w:val="none" w:sz="0" w:space="0" w:color="auto"/>
        <w:left w:val="none" w:sz="0" w:space="0" w:color="auto"/>
        <w:bottom w:val="none" w:sz="0" w:space="0" w:color="auto"/>
        <w:right w:val="none" w:sz="0" w:space="0" w:color="auto"/>
      </w:divBdr>
    </w:div>
    <w:div w:id="717585179">
      <w:bodyDiv w:val="1"/>
      <w:marLeft w:val="0"/>
      <w:marRight w:val="0"/>
      <w:marTop w:val="0"/>
      <w:marBottom w:val="0"/>
      <w:divBdr>
        <w:top w:val="none" w:sz="0" w:space="0" w:color="auto"/>
        <w:left w:val="none" w:sz="0" w:space="0" w:color="auto"/>
        <w:bottom w:val="none" w:sz="0" w:space="0" w:color="auto"/>
        <w:right w:val="none" w:sz="0" w:space="0" w:color="auto"/>
      </w:divBdr>
    </w:div>
    <w:div w:id="732964986">
      <w:bodyDiv w:val="1"/>
      <w:marLeft w:val="0"/>
      <w:marRight w:val="0"/>
      <w:marTop w:val="0"/>
      <w:marBottom w:val="0"/>
      <w:divBdr>
        <w:top w:val="none" w:sz="0" w:space="0" w:color="auto"/>
        <w:left w:val="none" w:sz="0" w:space="0" w:color="auto"/>
        <w:bottom w:val="none" w:sz="0" w:space="0" w:color="auto"/>
        <w:right w:val="none" w:sz="0" w:space="0" w:color="auto"/>
      </w:divBdr>
    </w:div>
    <w:div w:id="746879460">
      <w:bodyDiv w:val="1"/>
      <w:marLeft w:val="0"/>
      <w:marRight w:val="0"/>
      <w:marTop w:val="0"/>
      <w:marBottom w:val="0"/>
      <w:divBdr>
        <w:top w:val="none" w:sz="0" w:space="0" w:color="auto"/>
        <w:left w:val="none" w:sz="0" w:space="0" w:color="auto"/>
        <w:bottom w:val="none" w:sz="0" w:space="0" w:color="auto"/>
        <w:right w:val="none" w:sz="0" w:space="0" w:color="auto"/>
      </w:divBdr>
    </w:div>
    <w:div w:id="768700516">
      <w:bodyDiv w:val="1"/>
      <w:marLeft w:val="0"/>
      <w:marRight w:val="0"/>
      <w:marTop w:val="0"/>
      <w:marBottom w:val="0"/>
      <w:divBdr>
        <w:top w:val="none" w:sz="0" w:space="0" w:color="auto"/>
        <w:left w:val="none" w:sz="0" w:space="0" w:color="auto"/>
        <w:bottom w:val="none" w:sz="0" w:space="0" w:color="auto"/>
        <w:right w:val="none" w:sz="0" w:space="0" w:color="auto"/>
      </w:divBdr>
    </w:div>
    <w:div w:id="772553811">
      <w:bodyDiv w:val="1"/>
      <w:marLeft w:val="0"/>
      <w:marRight w:val="0"/>
      <w:marTop w:val="0"/>
      <w:marBottom w:val="0"/>
      <w:divBdr>
        <w:top w:val="none" w:sz="0" w:space="0" w:color="auto"/>
        <w:left w:val="none" w:sz="0" w:space="0" w:color="auto"/>
        <w:bottom w:val="none" w:sz="0" w:space="0" w:color="auto"/>
        <w:right w:val="none" w:sz="0" w:space="0" w:color="auto"/>
      </w:divBdr>
    </w:div>
    <w:div w:id="780538178">
      <w:bodyDiv w:val="1"/>
      <w:marLeft w:val="0"/>
      <w:marRight w:val="0"/>
      <w:marTop w:val="0"/>
      <w:marBottom w:val="0"/>
      <w:divBdr>
        <w:top w:val="none" w:sz="0" w:space="0" w:color="auto"/>
        <w:left w:val="none" w:sz="0" w:space="0" w:color="auto"/>
        <w:bottom w:val="none" w:sz="0" w:space="0" w:color="auto"/>
        <w:right w:val="none" w:sz="0" w:space="0" w:color="auto"/>
      </w:divBdr>
    </w:div>
    <w:div w:id="787701614">
      <w:bodyDiv w:val="1"/>
      <w:marLeft w:val="0"/>
      <w:marRight w:val="0"/>
      <w:marTop w:val="0"/>
      <w:marBottom w:val="0"/>
      <w:divBdr>
        <w:top w:val="none" w:sz="0" w:space="0" w:color="auto"/>
        <w:left w:val="none" w:sz="0" w:space="0" w:color="auto"/>
        <w:bottom w:val="none" w:sz="0" w:space="0" w:color="auto"/>
        <w:right w:val="none" w:sz="0" w:space="0" w:color="auto"/>
      </w:divBdr>
    </w:div>
    <w:div w:id="793713733">
      <w:bodyDiv w:val="1"/>
      <w:marLeft w:val="0"/>
      <w:marRight w:val="0"/>
      <w:marTop w:val="0"/>
      <w:marBottom w:val="0"/>
      <w:divBdr>
        <w:top w:val="none" w:sz="0" w:space="0" w:color="auto"/>
        <w:left w:val="none" w:sz="0" w:space="0" w:color="auto"/>
        <w:bottom w:val="none" w:sz="0" w:space="0" w:color="auto"/>
        <w:right w:val="none" w:sz="0" w:space="0" w:color="auto"/>
      </w:divBdr>
      <w:divsChild>
        <w:div w:id="1391881051">
          <w:marLeft w:val="0"/>
          <w:marRight w:val="0"/>
          <w:marTop w:val="0"/>
          <w:marBottom w:val="0"/>
          <w:divBdr>
            <w:top w:val="none" w:sz="0" w:space="0" w:color="auto"/>
            <w:left w:val="none" w:sz="0" w:space="0" w:color="auto"/>
            <w:bottom w:val="none" w:sz="0" w:space="0" w:color="auto"/>
            <w:right w:val="none" w:sz="0" w:space="0" w:color="auto"/>
          </w:divBdr>
        </w:div>
      </w:divsChild>
    </w:div>
    <w:div w:id="795103605">
      <w:bodyDiv w:val="1"/>
      <w:marLeft w:val="0"/>
      <w:marRight w:val="0"/>
      <w:marTop w:val="0"/>
      <w:marBottom w:val="0"/>
      <w:divBdr>
        <w:top w:val="none" w:sz="0" w:space="0" w:color="auto"/>
        <w:left w:val="none" w:sz="0" w:space="0" w:color="auto"/>
        <w:bottom w:val="none" w:sz="0" w:space="0" w:color="auto"/>
        <w:right w:val="none" w:sz="0" w:space="0" w:color="auto"/>
      </w:divBdr>
    </w:div>
    <w:div w:id="802307515">
      <w:bodyDiv w:val="1"/>
      <w:marLeft w:val="0"/>
      <w:marRight w:val="0"/>
      <w:marTop w:val="0"/>
      <w:marBottom w:val="0"/>
      <w:divBdr>
        <w:top w:val="none" w:sz="0" w:space="0" w:color="auto"/>
        <w:left w:val="none" w:sz="0" w:space="0" w:color="auto"/>
        <w:bottom w:val="none" w:sz="0" w:space="0" w:color="auto"/>
        <w:right w:val="none" w:sz="0" w:space="0" w:color="auto"/>
      </w:divBdr>
    </w:div>
    <w:div w:id="812720161">
      <w:bodyDiv w:val="1"/>
      <w:marLeft w:val="0"/>
      <w:marRight w:val="0"/>
      <w:marTop w:val="0"/>
      <w:marBottom w:val="0"/>
      <w:divBdr>
        <w:top w:val="none" w:sz="0" w:space="0" w:color="auto"/>
        <w:left w:val="none" w:sz="0" w:space="0" w:color="auto"/>
        <w:bottom w:val="none" w:sz="0" w:space="0" w:color="auto"/>
        <w:right w:val="none" w:sz="0" w:space="0" w:color="auto"/>
      </w:divBdr>
    </w:div>
    <w:div w:id="826092535">
      <w:bodyDiv w:val="1"/>
      <w:marLeft w:val="0"/>
      <w:marRight w:val="0"/>
      <w:marTop w:val="0"/>
      <w:marBottom w:val="0"/>
      <w:divBdr>
        <w:top w:val="none" w:sz="0" w:space="0" w:color="auto"/>
        <w:left w:val="none" w:sz="0" w:space="0" w:color="auto"/>
        <w:bottom w:val="none" w:sz="0" w:space="0" w:color="auto"/>
        <w:right w:val="none" w:sz="0" w:space="0" w:color="auto"/>
      </w:divBdr>
    </w:div>
    <w:div w:id="854810569">
      <w:bodyDiv w:val="1"/>
      <w:marLeft w:val="0"/>
      <w:marRight w:val="0"/>
      <w:marTop w:val="0"/>
      <w:marBottom w:val="0"/>
      <w:divBdr>
        <w:top w:val="none" w:sz="0" w:space="0" w:color="auto"/>
        <w:left w:val="none" w:sz="0" w:space="0" w:color="auto"/>
        <w:bottom w:val="none" w:sz="0" w:space="0" w:color="auto"/>
        <w:right w:val="none" w:sz="0" w:space="0" w:color="auto"/>
      </w:divBdr>
    </w:div>
    <w:div w:id="858929071">
      <w:bodyDiv w:val="1"/>
      <w:marLeft w:val="0"/>
      <w:marRight w:val="0"/>
      <w:marTop w:val="0"/>
      <w:marBottom w:val="0"/>
      <w:divBdr>
        <w:top w:val="none" w:sz="0" w:space="0" w:color="auto"/>
        <w:left w:val="none" w:sz="0" w:space="0" w:color="auto"/>
        <w:bottom w:val="none" w:sz="0" w:space="0" w:color="auto"/>
        <w:right w:val="none" w:sz="0" w:space="0" w:color="auto"/>
      </w:divBdr>
    </w:div>
    <w:div w:id="861748204">
      <w:bodyDiv w:val="1"/>
      <w:marLeft w:val="0"/>
      <w:marRight w:val="0"/>
      <w:marTop w:val="0"/>
      <w:marBottom w:val="0"/>
      <w:divBdr>
        <w:top w:val="none" w:sz="0" w:space="0" w:color="auto"/>
        <w:left w:val="none" w:sz="0" w:space="0" w:color="auto"/>
        <w:bottom w:val="none" w:sz="0" w:space="0" w:color="auto"/>
        <w:right w:val="none" w:sz="0" w:space="0" w:color="auto"/>
      </w:divBdr>
    </w:div>
    <w:div w:id="872226769">
      <w:bodyDiv w:val="1"/>
      <w:marLeft w:val="0"/>
      <w:marRight w:val="0"/>
      <w:marTop w:val="0"/>
      <w:marBottom w:val="0"/>
      <w:divBdr>
        <w:top w:val="none" w:sz="0" w:space="0" w:color="auto"/>
        <w:left w:val="none" w:sz="0" w:space="0" w:color="auto"/>
        <w:bottom w:val="none" w:sz="0" w:space="0" w:color="auto"/>
        <w:right w:val="none" w:sz="0" w:space="0" w:color="auto"/>
      </w:divBdr>
    </w:div>
    <w:div w:id="876620074">
      <w:bodyDiv w:val="1"/>
      <w:marLeft w:val="0"/>
      <w:marRight w:val="0"/>
      <w:marTop w:val="0"/>
      <w:marBottom w:val="0"/>
      <w:divBdr>
        <w:top w:val="none" w:sz="0" w:space="0" w:color="auto"/>
        <w:left w:val="none" w:sz="0" w:space="0" w:color="auto"/>
        <w:bottom w:val="none" w:sz="0" w:space="0" w:color="auto"/>
        <w:right w:val="none" w:sz="0" w:space="0" w:color="auto"/>
      </w:divBdr>
    </w:div>
    <w:div w:id="881744389">
      <w:bodyDiv w:val="1"/>
      <w:marLeft w:val="0"/>
      <w:marRight w:val="0"/>
      <w:marTop w:val="0"/>
      <w:marBottom w:val="0"/>
      <w:divBdr>
        <w:top w:val="none" w:sz="0" w:space="0" w:color="auto"/>
        <w:left w:val="none" w:sz="0" w:space="0" w:color="auto"/>
        <w:bottom w:val="none" w:sz="0" w:space="0" w:color="auto"/>
        <w:right w:val="none" w:sz="0" w:space="0" w:color="auto"/>
      </w:divBdr>
    </w:div>
    <w:div w:id="905604761">
      <w:bodyDiv w:val="1"/>
      <w:marLeft w:val="0"/>
      <w:marRight w:val="0"/>
      <w:marTop w:val="0"/>
      <w:marBottom w:val="0"/>
      <w:divBdr>
        <w:top w:val="none" w:sz="0" w:space="0" w:color="auto"/>
        <w:left w:val="none" w:sz="0" w:space="0" w:color="auto"/>
        <w:bottom w:val="none" w:sz="0" w:space="0" w:color="auto"/>
        <w:right w:val="none" w:sz="0" w:space="0" w:color="auto"/>
      </w:divBdr>
    </w:div>
    <w:div w:id="906766905">
      <w:bodyDiv w:val="1"/>
      <w:marLeft w:val="0"/>
      <w:marRight w:val="0"/>
      <w:marTop w:val="0"/>
      <w:marBottom w:val="0"/>
      <w:divBdr>
        <w:top w:val="none" w:sz="0" w:space="0" w:color="auto"/>
        <w:left w:val="none" w:sz="0" w:space="0" w:color="auto"/>
        <w:bottom w:val="none" w:sz="0" w:space="0" w:color="auto"/>
        <w:right w:val="none" w:sz="0" w:space="0" w:color="auto"/>
      </w:divBdr>
    </w:div>
    <w:div w:id="910695301">
      <w:bodyDiv w:val="1"/>
      <w:marLeft w:val="0"/>
      <w:marRight w:val="0"/>
      <w:marTop w:val="0"/>
      <w:marBottom w:val="0"/>
      <w:divBdr>
        <w:top w:val="none" w:sz="0" w:space="0" w:color="auto"/>
        <w:left w:val="none" w:sz="0" w:space="0" w:color="auto"/>
        <w:bottom w:val="none" w:sz="0" w:space="0" w:color="auto"/>
        <w:right w:val="none" w:sz="0" w:space="0" w:color="auto"/>
      </w:divBdr>
    </w:div>
    <w:div w:id="917910457">
      <w:bodyDiv w:val="1"/>
      <w:marLeft w:val="0"/>
      <w:marRight w:val="0"/>
      <w:marTop w:val="0"/>
      <w:marBottom w:val="0"/>
      <w:divBdr>
        <w:top w:val="none" w:sz="0" w:space="0" w:color="auto"/>
        <w:left w:val="none" w:sz="0" w:space="0" w:color="auto"/>
        <w:bottom w:val="none" w:sz="0" w:space="0" w:color="auto"/>
        <w:right w:val="none" w:sz="0" w:space="0" w:color="auto"/>
      </w:divBdr>
    </w:div>
    <w:div w:id="921717620">
      <w:bodyDiv w:val="1"/>
      <w:marLeft w:val="0"/>
      <w:marRight w:val="0"/>
      <w:marTop w:val="0"/>
      <w:marBottom w:val="0"/>
      <w:divBdr>
        <w:top w:val="none" w:sz="0" w:space="0" w:color="auto"/>
        <w:left w:val="none" w:sz="0" w:space="0" w:color="auto"/>
        <w:bottom w:val="none" w:sz="0" w:space="0" w:color="auto"/>
        <w:right w:val="none" w:sz="0" w:space="0" w:color="auto"/>
      </w:divBdr>
    </w:div>
    <w:div w:id="928779276">
      <w:bodyDiv w:val="1"/>
      <w:marLeft w:val="0"/>
      <w:marRight w:val="0"/>
      <w:marTop w:val="0"/>
      <w:marBottom w:val="0"/>
      <w:divBdr>
        <w:top w:val="none" w:sz="0" w:space="0" w:color="auto"/>
        <w:left w:val="none" w:sz="0" w:space="0" w:color="auto"/>
        <w:bottom w:val="none" w:sz="0" w:space="0" w:color="auto"/>
        <w:right w:val="none" w:sz="0" w:space="0" w:color="auto"/>
      </w:divBdr>
    </w:div>
    <w:div w:id="930242980">
      <w:bodyDiv w:val="1"/>
      <w:marLeft w:val="0"/>
      <w:marRight w:val="0"/>
      <w:marTop w:val="0"/>
      <w:marBottom w:val="0"/>
      <w:divBdr>
        <w:top w:val="none" w:sz="0" w:space="0" w:color="auto"/>
        <w:left w:val="none" w:sz="0" w:space="0" w:color="auto"/>
        <w:bottom w:val="none" w:sz="0" w:space="0" w:color="auto"/>
        <w:right w:val="none" w:sz="0" w:space="0" w:color="auto"/>
      </w:divBdr>
    </w:div>
    <w:div w:id="947007484">
      <w:bodyDiv w:val="1"/>
      <w:marLeft w:val="0"/>
      <w:marRight w:val="0"/>
      <w:marTop w:val="0"/>
      <w:marBottom w:val="0"/>
      <w:divBdr>
        <w:top w:val="none" w:sz="0" w:space="0" w:color="auto"/>
        <w:left w:val="none" w:sz="0" w:space="0" w:color="auto"/>
        <w:bottom w:val="none" w:sz="0" w:space="0" w:color="auto"/>
        <w:right w:val="none" w:sz="0" w:space="0" w:color="auto"/>
      </w:divBdr>
      <w:divsChild>
        <w:div w:id="475534681">
          <w:marLeft w:val="360"/>
          <w:marRight w:val="0"/>
          <w:marTop w:val="200"/>
          <w:marBottom w:val="0"/>
          <w:divBdr>
            <w:top w:val="none" w:sz="0" w:space="0" w:color="auto"/>
            <w:left w:val="none" w:sz="0" w:space="0" w:color="auto"/>
            <w:bottom w:val="none" w:sz="0" w:space="0" w:color="auto"/>
            <w:right w:val="none" w:sz="0" w:space="0" w:color="auto"/>
          </w:divBdr>
        </w:div>
        <w:div w:id="1548952887">
          <w:marLeft w:val="360"/>
          <w:marRight w:val="0"/>
          <w:marTop w:val="200"/>
          <w:marBottom w:val="0"/>
          <w:divBdr>
            <w:top w:val="none" w:sz="0" w:space="0" w:color="auto"/>
            <w:left w:val="none" w:sz="0" w:space="0" w:color="auto"/>
            <w:bottom w:val="none" w:sz="0" w:space="0" w:color="auto"/>
            <w:right w:val="none" w:sz="0" w:space="0" w:color="auto"/>
          </w:divBdr>
        </w:div>
      </w:divsChild>
    </w:div>
    <w:div w:id="951478809">
      <w:bodyDiv w:val="1"/>
      <w:marLeft w:val="0"/>
      <w:marRight w:val="0"/>
      <w:marTop w:val="0"/>
      <w:marBottom w:val="0"/>
      <w:divBdr>
        <w:top w:val="none" w:sz="0" w:space="0" w:color="auto"/>
        <w:left w:val="none" w:sz="0" w:space="0" w:color="auto"/>
        <w:bottom w:val="none" w:sz="0" w:space="0" w:color="auto"/>
        <w:right w:val="none" w:sz="0" w:space="0" w:color="auto"/>
      </w:divBdr>
    </w:div>
    <w:div w:id="980619728">
      <w:bodyDiv w:val="1"/>
      <w:marLeft w:val="0"/>
      <w:marRight w:val="0"/>
      <w:marTop w:val="0"/>
      <w:marBottom w:val="0"/>
      <w:divBdr>
        <w:top w:val="none" w:sz="0" w:space="0" w:color="auto"/>
        <w:left w:val="none" w:sz="0" w:space="0" w:color="auto"/>
        <w:bottom w:val="none" w:sz="0" w:space="0" w:color="auto"/>
        <w:right w:val="none" w:sz="0" w:space="0" w:color="auto"/>
      </w:divBdr>
    </w:div>
    <w:div w:id="983965851">
      <w:bodyDiv w:val="1"/>
      <w:marLeft w:val="0"/>
      <w:marRight w:val="0"/>
      <w:marTop w:val="0"/>
      <w:marBottom w:val="0"/>
      <w:divBdr>
        <w:top w:val="none" w:sz="0" w:space="0" w:color="auto"/>
        <w:left w:val="none" w:sz="0" w:space="0" w:color="auto"/>
        <w:bottom w:val="none" w:sz="0" w:space="0" w:color="auto"/>
        <w:right w:val="none" w:sz="0" w:space="0" w:color="auto"/>
      </w:divBdr>
    </w:div>
    <w:div w:id="990983485">
      <w:bodyDiv w:val="1"/>
      <w:marLeft w:val="0"/>
      <w:marRight w:val="0"/>
      <w:marTop w:val="0"/>
      <w:marBottom w:val="0"/>
      <w:divBdr>
        <w:top w:val="none" w:sz="0" w:space="0" w:color="auto"/>
        <w:left w:val="none" w:sz="0" w:space="0" w:color="auto"/>
        <w:bottom w:val="none" w:sz="0" w:space="0" w:color="auto"/>
        <w:right w:val="none" w:sz="0" w:space="0" w:color="auto"/>
      </w:divBdr>
    </w:div>
    <w:div w:id="995374147">
      <w:bodyDiv w:val="1"/>
      <w:marLeft w:val="0"/>
      <w:marRight w:val="0"/>
      <w:marTop w:val="0"/>
      <w:marBottom w:val="0"/>
      <w:divBdr>
        <w:top w:val="none" w:sz="0" w:space="0" w:color="auto"/>
        <w:left w:val="none" w:sz="0" w:space="0" w:color="auto"/>
        <w:bottom w:val="none" w:sz="0" w:space="0" w:color="auto"/>
        <w:right w:val="none" w:sz="0" w:space="0" w:color="auto"/>
      </w:divBdr>
    </w:div>
    <w:div w:id="1012032202">
      <w:bodyDiv w:val="1"/>
      <w:marLeft w:val="0"/>
      <w:marRight w:val="0"/>
      <w:marTop w:val="0"/>
      <w:marBottom w:val="0"/>
      <w:divBdr>
        <w:top w:val="none" w:sz="0" w:space="0" w:color="auto"/>
        <w:left w:val="none" w:sz="0" w:space="0" w:color="auto"/>
        <w:bottom w:val="none" w:sz="0" w:space="0" w:color="auto"/>
        <w:right w:val="none" w:sz="0" w:space="0" w:color="auto"/>
      </w:divBdr>
    </w:div>
    <w:div w:id="1012341925">
      <w:bodyDiv w:val="1"/>
      <w:marLeft w:val="0"/>
      <w:marRight w:val="0"/>
      <w:marTop w:val="0"/>
      <w:marBottom w:val="0"/>
      <w:divBdr>
        <w:top w:val="none" w:sz="0" w:space="0" w:color="auto"/>
        <w:left w:val="none" w:sz="0" w:space="0" w:color="auto"/>
        <w:bottom w:val="none" w:sz="0" w:space="0" w:color="auto"/>
        <w:right w:val="none" w:sz="0" w:space="0" w:color="auto"/>
      </w:divBdr>
    </w:div>
    <w:div w:id="1016269262">
      <w:bodyDiv w:val="1"/>
      <w:marLeft w:val="0"/>
      <w:marRight w:val="0"/>
      <w:marTop w:val="0"/>
      <w:marBottom w:val="0"/>
      <w:divBdr>
        <w:top w:val="none" w:sz="0" w:space="0" w:color="auto"/>
        <w:left w:val="none" w:sz="0" w:space="0" w:color="auto"/>
        <w:bottom w:val="none" w:sz="0" w:space="0" w:color="auto"/>
        <w:right w:val="none" w:sz="0" w:space="0" w:color="auto"/>
      </w:divBdr>
    </w:div>
    <w:div w:id="1016927098">
      <w:bodyDiv w:val="1"/>
      <w:marLeft w:val="0"/>
      <w:marRight w:val="0"/>
      <w:marTop w:val="0"/>
      <w:marBottom w:val="0"/>
      <w:divBdr>
        <w:top w:val="none" w:sz="0" w:space="0" w:color="auto"/>
        <w:left w:val="none" w:sz="0" w:space="0" w:color="auto"/>
        <w:bottom w:val="none" w:sz="0" w:space="0" w:color="auto"/>
        <w:right w:val="none" w:sz="0" w:space="0" w:color="auto"/>
      </w:divBdr>
    </w:div>
    <w:div w:id="1022895495">
      <w:bodyDiv w:val="1"/>
      <w:marLeft w:val="0"/>
      <w:marRight w:val="0"/>
      <w:marTop w:val="0"/>
      <w:marBottom w:val="0"/>
      <w:divBdr>
        <w:top w:val="none" w:sz="0" w:space="0" w:color="auto"/>
        <w:left w:val="none" w:sz="0" w:space="0" w:color="auto"/>
        <w:bottom w:val="none" w:sz="0" w:space="0" w:color="auto"/>
        <w:right w:val="none" w:sz="0" w:space="0" w:color="auto"/>
      </w:divBdr>
    </w:div>
    <w:div w:id="1023094490">
      <w:bodyDiv w:val="1"/>
      <w:marLeft w:val="0"/>
      <w:marRight w:val="0"/>
      <w:marTop w:val="0"/>
      <w:marBottom w:val="0"/>
      <w:divBdr>
        <w:top w:val="none" w:sz="0" w:space="0" w:color="auto"/>
        <w:left w:val="none" w:sz="0" w:space="0" w:color="auto"/>
        <w:bottom w:val="none" w:sz="0" w:space="0" w:color="auto"/>
        <w:right w:val="none" w:sz="0" w:space="0" w:color="auto"/>
      </w:divBdr>
    </w:div>
    <w:div w:id="1035036120">
      <w:bodyDiv w:val="1"/>
      <w:marLeft w:val="0"/>
      <w:marRight w:val="0"/>
      <w:marTop w:val="0"/>
      <w:marBottom w:val="0"/>
      <w:divBdr>
        <w:top w:val="none" w:sz="0" w:space="0" w:color="auto"/>
        <w:left w:val="none" w:sz="0" w:space="0" w:color="auto"/>
        <w:bottom w:val="none" w:sz="0" w:space="0" w:color="auto"/>
        <w:right w:val="none" w:sz="0" w:space="0" w:color="auto"/>
      </w:divBdr>
    </w:div>
    <w:div w:id="1039283726">
      <w:bodyDiv w:val="1"/>
      <w:marLeft w:val="0"/>
      <w:marRight w:val="0"/>
      <w:marTop w:val="0"/>
      <w:marBottom w:val="0"/>
      <w:divBdr>
        <w:top w:val="none" w:sz="0" w:space="0" w:color="auto"/>
        <w:left w:val="none" w:sz="0" w:space="0" w:color="auto"/>
        <w:bottom w:val="none" w:sz="0" w:space="0" w:color="auto"/>
        <w:right w:val="none" w:sz="0" w:space="0" w:color="auto"/>
      </w:divBdr>
    </w:div>
    <w:div w:id="1043822566">
      <w:bodyDiv w:val="1"/>
      <w:marLeft w:val="0"/>
      <w:marRight w:val="0"/>
      <w:marTop w:val="0"/>
      <w:marBottom w:val="0"/>
      <w:divBdr>
        <w:top w:val="none" w:sz="0" w:space="0" w:color="auto"/>
        <w:left w:val="none" w:sz="0" w:space="0" w:color="auto"/>
        <w:bottom w:val="none" w:sz="0" w:space="0" w:color="auto"/>
        <w:right w:val="none" w:sz="0" w:space="0" w:color="auto"/>
      </w:divBdr>
    </w:div>
    <w:div w:id="1054738957">
      <w:bodyDiv w:val="1"/>
      <w:marLeft w:val="0"/>
      <w:marRight w:val="0"/>
      <w:marTop w:val="0"/>
      <w:marBottom w:val="0"/>
      <w:divBdr>
        <w:top w:val="none" w:sz="0" w:space="0" w:color="auto"/>
        <w:left w:val="none" w:sz="0" w:space="0" w:color="auto"/>
        <w:bottom w:val="none" w:sz="0" w:space="0" w:color="auto"/>
        <w:right w:val="none" w:sz="0" w:space="0" w:color="auto"/>
      </w:divBdr>
    </w:div>
    <w:div w:id="1056778759">
      <w:bodyDiv w:val="1"/>
      <w:marLeft w:val="0"/>
      <w:marRight w:val="0"/>
      <w:marTop w:val="0"/>
      <w:marBottom w:val="0"/>
      <w:divBdr>
        <w:top w:val="none" w:sz="0" w:space="0" w:color="auto"/>
        <w:left w:val="none" w:sz="0" w:space="0" w:color="auto"/>
        <w:bottom w:val="none" w:sz="0" w:space="0" w:color="auto"/>
        <w:right w:val="none" w:sz="0" w:space="0" w:color="auto"/>
      </w:divBdr>
    </w:div>
    <w:div w:id="1058086709">
      <w:bodyDiv w:val="1"/>
      <w:marLeft w:val="0"/>
      <w:marRight w:val="0"/>
      <w:marTop w:val="0"/>
      <w:marBottom w:val="0"/>
      <w:divBdr>
        <w:top w:val="none" w:sz="0" w:space="0" w:color="auto"/>
        <w:left w:val="none" w:sz="0" w:space="0" w:color="auto"/>
        <w:bottom w:val="none" w:sz="0" w:space="0" w:color="auto"/>
        <w:right w:val="none" w:sz="0" w:space="0" w:color="auto"/>
      </w:divBdr>
    </w:div>
    <w:div w:id="1058474486">
      <w:bodyDiv w:val="1"/>
      <w:marLeft w:val="0"/>
      <w:marRight w:val="0"/>
      <w:marTop w:val="0"/>
      <w:marBottom w:val="0"/>
      <w:divBdr>
        <w:top w:val="none" w:sz="0" w:space="0" w:color="auto"/>
        <w:left w:val="none" w:sz="0" w:space="0" w:color="auto"/>
        <w:bottom w:val="none" w:sz="0" w:space="0" w:color="auto"/>
        <w:right w:val="none" w:sz="0" w:space="0" w:color="auto"/>
      </w:divBdr>
    </w:div>
    <w:div w:id="1081298043">
      <w:bodyDiv w:val="1"/>
      <w:marLeft w:val="0"/>
      <w:marRight w:val="0"/>
      <w:marTop w:val="0"/>
      <w:marBottom w:val="0"/>
      <w:divBdr>
        <w:top w:val="none" w:sz="0" w:space="0" w:color="auto"/>
        <w:left w:val="none" w:sz="0" w:space="0" w:color="auto"/>
        <w:bottom w:val="none" w:sz="0" w:space="0" w:color="auto"/>
        <w:right w:val="none" w:sz="0" w:space="0" w:color="auto"/>
      </w:divBdr>
    </w:div>
    <w:div w:id="1081370222">
      <w:bodyDiv w:val="1"/>
      <w:marLeft w:val="0"/>
      <w:marRight w:val="0"/>
      <w:marTop w:val="0"/>
      <w:marBottom w:val="0"/>
      <w:divBdr>
        <w:top w:val="none" w:sz="0" w:space="0" w:color="auto"/>
        <w:left w:val="none" w:sz="0" w:space="0" w:color="auto"/>
        <w:bottom w:val="none" w:sz="0" w:space="0" w:color="auto"/>
        <w:right w:val="none" w:sz="0" w:space="0" w:color="auto"/>
      </w:divBdr>
      <w:divsChild>
        <w:div w:id="772938051">
          <w:marLeft w:val="0"/>
          <w:marRight w:val="0"/>
          <w:marTop w:val="0"/>
          <w:marBottom w:val="0"/>
          <w:divBdr>
            <w:top w:val="none" w:sz="0" w:space="0" w:color="auto"/>
            <w:left w:val="none" w:sz="0" w:space="0" w:color="auto"/>
            <w:bottom w:val="none" w:sz="0" w:space="0" w:color="auto"/>
            <w:right w:val="none" w:sz="0" w:space="0" w:color="auto"/>
          </w:divBdr>
        </w:div>
        <w:div w:id="1080910166">
          <w:marLeft w:val="0"/>
          <w:marRight w:val="0"/>
          <w:marTop w:val="75"/>
          <w:marBottom w:val="0"/>
          <w:divBdr>
            <w:top w:val="none" w:sz="0" w:space="0" w:color="auto"/>
            <w:left w:val="none" w:sz="0" w:space="0" w:color="auto"/>
            <w:bottom w:val="none" w:sz="0" w:space="0" w:color="auto"/>
            <w:right w:val="none" w:sz="0" w:space="0" w:color="auto"/>
          </w:divBdr>
        </w:div>
      </w:divsChild>
    </w:div>
    <w:div w:id="1081412866">
      <w:bodyDiv w:val="1"/>
      <w:marLeft w:val="0"/>
      <w:marRight w:val="0"/>
      <w:marTop w:val="0"/>
      <w:marBottom w:val="0"/>
      <w:divBdr>
        <w:top w:val="none" w:sz="0" w:space="0" w:color="auto"/>
        <w:left w:val="none" w:sz="0" w:space="0" w:color="auto"/>
        <w:bottom w:val="none" w:sz="0" w:space="0" w:color="auto"/>
        <w:right w:val="none" w:sz="0" w:space="0" w:color="auto"/>
      </w:divBdr>
    </w:div>
    <w:div w:id="1082332589">
      <w:bodyDiv w:val="1"/>
      <w:marLeft w:val="0"/>
      <w:marRight w:val="0"/>
      <w:marTop w:val="0"/>
      <w:marBottom w:val="0"/>
      <w:divBdr>
        <w:top w:val="none" w:sz="0" w:space="0" w:color="auto"/>
        <w:left w:val="none" w:sz="0" w:space="0" w:color="auto"/>
        <w:bottom w:val="none" w:sz="0" w:space="0" w:color="auto"/>
        <w:right w:val="none" w:sz="0" w:space="0" w:color="auto"/>
      </w:divBdr>
    </w:div>
    <w:div w:id="1086073809">
      <w:bodyDiv w:val="1"/>
      <w:marLeft w:val="0"/>
      <w:marRight w:val="0"/>
      <w:marTop w:val="0"/>
      <w:marBottom w:val="0"/>
      <w:divBdr>
        <w:top w:val="none" w:sz="0" w:space="0" w:color="auto"/>
        <w:left w:val="none" w:sz="0" w:space="0" w:color="auto"/>
        <w:bottom w:val="none" w:sz="0" w:space="0" w:color="auto"/>
        <w:right w:val="none" w:sz="0" w:space="0" w:color="auto"/>
      </w:divBdr>
    </w:div>
    <w:div w:id="1086655541">
      <w:bodyDiv w:val="1"/>
      <w:marLeft w:val="0"/>
      <w:marRight w:val="0"/>
      <w:marTop w:val="0"/>
      <w:marBottom w:val="0"/>
      <w:divBdr>
        <w:top w:val="none" w:sz="0" w:space="0" w:color="auto"/>
        <w:left w:val="none" w:sz="0" w:space="0" w:color="auto"/>
        <w:bottom w:val="none" w:sz="0" w:space="0" w:color="auto"/>
        <w:right w:val="none" w:sz="0" w:space="0" w:color="auto"/>
      </w:divBdr>
    </w:div>
    <w:div w:id="1124692831">
      <w:bodyDiv w:val="1"/>
      <w:marLeft w:val="0"/>
      <w:marRight w:val="0"/>
      <w:marTop w:val="0"/>
      <w:marBottom w:val="0"/>
      <w:divBdr>
        <w:top w:val="none" w:sz="0" w:space="0" w:color="auto"/>
        <w:left w:val="none" w:sz="0" w:space="0" w:color="auto"/>
        <w:bottom w:val="none" w:sz="0" w:space="0" w:color="auto"/>
        <w:right w:val="none" w:sz="0" w:space="0" w:color="auto"/>
      </w:divBdr>
    </w:div>
    <w:div w:id="1130586882">
      <w:bodyDiv w:val="1"/>
      <w:marLeft w:val="0"/>
      <w:marRight w:val="0"/>
      <w:marTop w:val="0"/>
      <w:marBottom w:val="0"/>
      <w:divBdr>
        <w:top w:val="none" w:sz="0" w:space="0" w:color="auto"/>
        <w:left w:val="none" w:sz="0" w:space="0" w:color="auto"/>
        <w:bottom w:val="none" w:sz="0" w:space="0" w:color="auto"/>
        <w:right w:val="none" w:sz="0" w:space="0" w:color="auto"/>
      </w:divBdr>
    </w:div>
    <w:div w:id="1160119266">
      <w:bodyDiv w:val="1"/>
      <w:marLeft w:val="0"/>
      <w:marRight w:val="0"/>
      <w:marTop w:val="0"/>
      <w:marBottom w:val="0"/>
      <w:divBdr>
        <w:top w:val="none" w:sz="0" w:space="0" w:color="auto"/>
        <w:left w:val="none" w:sz="0" w:space="0" w:color="auto"/>
        <w:bottom w:val="none" w:sz="0" w:space="0" w:color="auto"/>
        <w:right w:val="none" w:sz="0" w:space="0" w:color="auto"/>
      </w:divBdr>
    </w:div>
    <w:div w:id="1164010190">
      <w:bodyDiv w:val="1"/>
      <w:marLeft w:val="0"/>
      <w:marRight w:val="0"/>
      <w:marTop w:val="0"/>
      <w:marBottom w:val="0"/>
      <w:divBdr>
        <w:top w:val="none" w:sz="0" w:space="0" w:color="auto"/>
        <w:left w:val="none" w:sz="0" w:space="0" w:color="auto"/>
        <w:bottom w:val="none" w:sz="0" w:space="0" w:color="auto"/>
        <w:right w:val="none" w:sz="0" w:space="0" w:color="auto"/>
      </w:divBdr>
    </w:div>
    <w:div w:id="1180850323">
      <w:bodyDiv w:val="1"/>
      <w:marLeft w:val="0"/>
      <w:marRight w:val="0"/>
      <w:marTop w:val="0"/>
      <w:marBottom w:val="0"/>
      <w:divBdr>
        <w:top w:val="none" w:sz="0" w:space="0" w:color="auto"/>
        <w:left w:val="none" w:sz="0" w:space="0" w:color="auto"/>
        <w:bottom w:val="none" w:sz="0" w:space="0" w:color="auto"/>
        <w:right w:val="none" w:sz="0" w:space="0" w:color="auto"/>
      </w:divBdr>
    </w:div>
    <w:div w:id="1184244711">
      <w:bodyDiv w:val="1"/>
      <w:marLeft w:val="0"/>
      <w:marRight w:val="0"/>
      <w:marTop w:val="0"/>
      <w:marBottom w:val="0"/>
      <w:divBdr>
        <w:top w:val="none" w:sz="0" w:space="0" w:color="auto"/>
        <w:left w:val="none" w:sz="0" w:space="0" w:color="auto"/>
        <w:bottom w:val="none" w:sz="0" w:space="0" w:color="auto"/>
        <w:right w:val="none" w:sz="0" w:space="0" w:color="auto"/>
      </w:divBdr>
      <w:divsChild>
        <w:div w:id="193008570">
          <w:marLeft w:val="0"/>
          <w:marRight w:val="0"/>
          <w:marTop w:val="0"/>
          <w:marBottom w:val="0"/>
          <w:divBdr>
            <w:top w:val="none" w:sz="0" w:space="0" w:color="auto"/>
            <w:left w:val="none" w:sz="0" w:space="0" w:color="auto"/>
            <w:bottom w:val="none" w:sz="0" w:space="0" w:color="auto"/>
            <w:right w:val="none" w:sz="0" w:space="0" w:color="auto"/>
          </w:divBdr>
        </w:div>
        <w:div w:id="1179075187">
          <w:marLeft w:val="0"/>
          <w:marRight w:val="0"/>
          <w:marTop w:val="75"/>
          <w:marBottom w:val="0"/>
          <w:divBdr>
            <w:top w:val="none" w:sz="0" w:space="0" w:color="auto"/>
            <w:left w:val="none" w:sz="0" w:space="0" w:color="auto"/>
            <w:bottom w:val="none" w:sz="0" w:space="0" w:color="auto"/>
            <w:right w:val="none" w:sz="0" w:space="0" w:color="auto"/>
          </w:divBdr>
        </w:div>
      </w:divsChild>
    </w:div>
    <w:div w:id="1216434369">
      <w:bodyDiv w:val="1"/>
      <w:marLeft w:val="0"/>
      <w:marRight w:val="0"/>
      <w:marTop w:val="0"/>
      <w:marBottom w:val="0"/>
      <w:divBdr>
        <w:top w:val="none" w:sz="0" w:space="0" w:color="auto"/>
        <w:left w:val="none" w:sz="0" w:space="0" w:color="auto"/>
        <w:bottom w:val="none" w:sz="0" w:space="0" w:color="auto"/>
        <w:right w:val="none" w:sz="0" w:space="0" w:color="auto"/>
      </w:divBdr>
    </w:div>
    <w:div w:id="1221483986">
      <w:bodyDiv w:val="1"/>
      <w:marLeft w:val="0"/>
      <w:marRight w:val="0"/>
      <w:marTop w:val="0"/>
      <w:marBottom w:val="0"/>
      <w:divBdr>
        <w:top w:val="none" w:sz="0" w:space="0" w:color="auto"/>
        <w:left w:val="none" w:sz="0" w:space="0" w:color="auto"/>
        <w:bottom w:val="none" w:sz="0" w:space="0" w:color="auto"/>
        <w:right w:val="none" w:sz="0" w:space="0" w:color="auto"/>
      </w:divBdr>
    </w:div>
    <w:div w:id="1226261893">
      <w:bodyDiv w:val="1"/>
      <w:marLeft w:val="0"/>
      <w:marRight w:val="0"/>
      <w:marTop w:val="0"/>
      <w:marBottom w:val="0"/>
      <w:divBdr>
        <w:top w:val="none" w:sz="0" w:space="0" w:color="auto"/>
        <w:left w:val="none" w:sz="0" w:space="0" w:color="auto"/>
        <w:bottom w:val="none" w:sz="0" w:space="0" w:color="auto"/>
        <w:right w:val="none" w:sz="0" w:space="0" w:color="auto"/>
      </w:divBdr>
    </w:div>
    <w:div w:id="1230732119">
      <w:bodyDiv w:val="1"/>
      <w:marLeft w:val="0"/>
      <w:marRight w:val="0"/>
      <w:marTop w:val="0"/>
      <w:marBottom w:val="0"/>
      <w:divBdr>
        <w:top w:val="none" w:sz="0" w:space="0" w:color="auto"/>
        <w:left w:val="none" w:sz="0" w:space="0" w:color="auto"/>
        <w:bottom w:val="none" w:sz="0" w:space="0" w:color="auto"/>
        <w:right w:val="none" w:sz="0" w:space="0" w:color="auto"/>
      </w:divBdr>
    </w:div>
    <w:div w:id="1232543351">
      <w:bodyDiv w:val="1"/>
      <w:marLeft w:val="0"/>
      <w:marRight w:val="0"/>
      <w:marTop w:val="0"/>
      <w:marBottom w:val="0"/>
      <w:divBdr>
        <w:top w:val="none" w:sz="0" w:space="0" w:color="auto"/>
        <w:left w:val="none" w:sz="0" w:space="0" w:color="auto"/>
        <w:bottom w:val="none" w:sz="0" w:space="0" w:color="auto"/>
        <w:right w:val="none" w:sz="0" w:space="0" w:color="auto"/>
      </w:divBdr>
    </w:div>
    <w:div w:id="1233394915">
      <w:bodyDiv w:val="1"/>
      <w:marLeft w:val="0"/>
      <w:marRight w:val="0"/>
      <w:marTop w:val="0"/>
      <w:marBottom w:val="0"/>
      <w:divBdr>
        <w:top w:val="none" w:sz="0" w:space="0" w:color="auto"/>
        <w:left w:val="none" w:sz="0" w:space="0" w:color="auto"/>
        <w:bottom w:val="none" w:sz="0" w:space="0" w:color="auto"/>
        <w:right w:val="none" w:sz="0" w:space="0" w:color="auto"/>
      </w:divBdr>
    </w:div>
    <w:div w:id="1244488946">
      <w:bodyDiv w:val="1"/>
      <w:marLeft w:val="0"/>
      <w:marRight w:val="0"/>
      <w:marTop w:val="0"/>
      <w:marBottom w:val="0"/>
      <w:divBdr>
        <w:top w:val="none" w:sz="0" w:space="0" w:color="auto"/>
        <w:left w:val="none" w:sz="0" w:space="0" w:color="auto"/>
        <w:bottom w:val="none" w:sz="0" w:space="0" w:color="auto"/>
        <w:right w:val="none" w:sz="0" w:space="0" w:color="auto"/>
      </w:divBdr>
    </w:div>
    <w:div w:id="1253972358">
      <w:bodyDiv w:val="1"/>
      <w:marLeft w:val="0"/>
      <w:marRight w:val="0"/>
      <w:marTop w:val="0"/>
      <w:marBottom w:val="0"/>
      <w:divBdr>
        <w:top w:val="none" w:sz="0" w:space="0" w:color="auto"/>
        <w:left w:val="none" w:sz="0" w:space="0" w:color="auto"/>
        <w:bottom w:val="none" w:sz="0" w:space="0" w:color="auto"/>
        <w:right w:val="none" w:sz="0" w:space="0" w:color="auto"/>
      </w:divBdr>
    </w:div>
    <w:div w:id="1257860463">
      <w:bodyDiv w:val="1"/>
      <w:marLeft w:val="0"/>
      <w:marRight w:val="0"/>
      <w:marTop w:val="0"/>
      <w:marBottom w:val="0"/>
      <w:divBdr>
        <w:top w:val="none" w:sz="0" w:space="0" w:color="auto"/>
        <w:left w:val="none" w:sz="0" w:space="0" w:color="auto"/>
        <w:bottom w:val="none" w:sz="0" w:space="0" w:color="auto"/>
        <w:right w:val="none" w:sz="0" w:space="0" w:color="auto"/>
      </w:divBdr>
    </w:div>
    <w:div w:id="1287851363">
      <w:bodyDiv w:val="1"/>
      <w:marLeft w:val="0"/>
      <w:marRight w:val="0"/>
      <w:marTop w:val="0"/>
      <w:marBottom w:val="0"/>
      <w:divBdr>
        <w:top w:val="none" w:sz="0" w:space="0" w:color="auto"/>
        <w:left w:val="none" w:sz="0" w:space="0" w:color="auto"/>
        <w:bottom w:val="none" w:sz="0" w:space="0" w:color="auto"/>
        <w:right w:val="none" w:sz="0" w:space="0" w:color="auto"/>
      </w:divBdr>
    </w:div>
    <w:div w:id="1296449422">
      <w:bodyDiv w:val="1"/>
      <w:marLeft w:val="0"/>
      <w:marRight w:val="0"/>
      <w:marTop w:val="0"/>
      <w:marBottom w:val="0"/>
      <w:divBdr>
        <w:top w:val="none" w:sz="0" w:space="0" w:color="auto"/>
        <w:left w:val="none" w:sz="0" w:space="0" w:color="auto"/>
        <w:bottom w:val="none" w:sz="0" w:space="0" w:color="auto"/>
        <w:right w:val="none" w:sz="0" w:space="0" w:color="auto"/>
      </w:divBdr>
    </w:div>
    <w:div w:id="1355031339">
      <w:bodyDiv w:val="1"/>
      <w:marLeft w:val="0"/>
      <w:marRight w:val="0"/>
      <w:marTop w:val="0"/>
      <w:marBottom w:val="0"/>
      <w:divBdr>
        <w:top w:val="none" w:sz="0" w:space="0" w:color="auto"/>
        <w:left w:val="none" w:sz="0" w:space="0" w:color="auto"/>
        <w:bottom w:val="none" w:sz="0" w:space="0" w:color="auto"/>
        <w:right w:val="none" w:sz="0" w:space="0" w:color="auto"/>
      </w:divBdr>
    </w:div>
    <w:div w:id="1383091443">
      <w:bodyDiv w:val="1"/>
      <w:marLeft w:val="0"/>
      <w:marRight w:val="0"/>
      <w:marTop w:val="0"/>
      <w:marBottom w:val="0"/>
      <w:divBdr>
        <w:top w:val="none" w:sz="0" w:space="0" w:color="auto"/>
        <w:left w:val="none" w:sz="0" w:space="0" w:color="auto"/>
        <w:bottom w:val="none" w:sz="0" w:space="0" w:color="auto"/>
        <w:right w:val="none" w:sz="0" w:space="0" w:color="auto"/>
      </w:divBdr>
    </w:div>
    <w:div w:id="1388987308">
      <w:bodyDiv w:val="1"/>
      <w:marLeft w:val="0"/>
      <w:marRight w:val="0"/>
      <w:marTop w:val="0"/>
      <w:marBottom w:val="0"/>
      <w:divBdr>
        <w:top w:val="none" w:sz="0" w:space="0" w:color="auto"/>
        <w:left w:val="none" w:sz="0" w:space="0" w:color="auto"/>
        <w:bottom w:val="none" w:sz="0" w:space="0" w:color="auto"/>
        <w:right w:val="none" w:sz="0" w:space="0" w:color="auto"/>
      </w:divBdr>
    </w:div>
    <w:div w:id="1395005619">
      <w:bodyDiv w:val="1"/>
      <w:marLeft w:val="0"/>
      <w:marRight w:val="0"/>
      <w:marTop w:val="0"/>
      <w:marBottom w:val="0"/>
      <w:divBdr>
        <w:top w:val="none" w:sz="0" w:space="0" w:color="auto"/>
        <w:left w:val="none" w:sz="0" w:space="0" w:color="auto"/>
        <w:bottom w:val="none" w:sz="0" w:space="0" w:color="auto"/>
        <w:right w:val="none" w:sz="0" w:space="0" w:color="auto"/>
      </w:divBdr>
    </w:div>
    <w:div w:id="1395280158">
      <w:bodyDiv w:val="1"/>
      <w:marLeft w:val="0"/>
      <w:marRight w:val="0"/>
      <w:marTop w:val="0"/>
      <w:marBottom w:val="0"/>
      <w:divBdr>
        <w:top w:val="none" w:sz="0" w:space="0" w:color="auto"/>
        <w:left w:val="none" w:sz="0" w:space="0" w:color="auto"/>
        <w:bottom w:val="none" w:sz="0" w:space="0" w:color="auto"/>
        <w:right w:val="none" w:sz="0" w:space="0" w:color="auto"/>
      </w:divBdr>
    </w:div>
    <w:div w:id="1433742060">
      <w:bodyDiv w:val="1"/>
      <w:marLeft w:val="0"/>
      <w:marRight w:val="0"/>
      <w:marTop w:val="0"/>
      <w:marBottom w:val="0"/>
      <w:divBdr>
        <w:top w:val="none" w:sz="0" w:space="0" w:color="auto"/>
        <w:left w:val="none" w:sz="0" w:space="0" w:color="auto"/>
        <w:bottom w:val="none" w:sz="0" w:space="0" w:color="auto"/>
        <w:right w:val="none" w:sz="0" w:space="0" w:color="auto"/>
      </w:divBdr>
    </w:div>
    <w:div w:id="1444305119">
      <w:bodyDiv w:val="1"/>
      <w:marLeft w:val="0"/>
      <w:marRight w:val="0"/>
      <w:marTop w:val="0"/>
      <w:marBottom w:val="0"/>
      <w:divBdr>
        <w:top w:val="none" w:sz="0" w:space="0" w:color="auto"/>
        <w:left w:val="none" w:sz="0" w:space="0" w:color="auto"/>
        <w:bottom w:val="none" w:sz="0" w:space="0" w:color="auto"/>
        <w:right w:val="none" w:sz="0" w:space="0" w:color="auto"/>
      </w:divBdr>
    </w:div>
    <w:div w:id="1458177572">
      <w:bodyDiv w:val="1"/>
      <w:marLeft w:val="0"/>
      <w:marRight w:val="0"/>
      <w:marTop w:val="0"/>
      <w:marBottom w:val="0"/>
      <w:divBdr>
        <w:top w:val="none" w:sz="0" w:space="0" w:color="auto"/>
        <w:left w:val="none" w:sz="0" w:space="0" w:color="auto"/>
        <w:bottom w:val="none" w:sz="0" w:space="0" w:color="auto"/>
        <w:right w:val="none" w:sz="0" w:space="0" w:color="auto"/>
      </w:divBdr>
    </w:div>
    <w:div w:id="1459838059">
      <w:bodyDiv w:val="1"/>
      <w:marLeft w:val="0"/>
      <w:marRight w:val="0"/>
      <w:marTop w:val="0"/>
      <w:marBottom w:val="0"/>
      <w:divBdr>
        <w:top w:val="none" w:sz="0" w:space="0" w:color="auto"/>
        <w:left w:val="none" w:sz="0" w:space="0" w:color="auto"/>
        <w:bottom w:val="none" w:sz="0" w:space="0" w:color="auto"/>
        <w:right w:val="none" w:sz="0" w:space="0" w:color="auto"/>
      </w:divBdr>
    </w:div>
    <w:div w:id="1460105128">
      <w:bodyDiv w:val="1"/>
      <w:marLeft w:val="0"/>
      <w:marRight w:val="0"/>
      <w:marTop w:val="0"/>
      <w:marBottom w:val="0"/>
      <w:divBdr>
        <w:top w:val="none" w:sz="0" w:space="0" w:color="auto"/>
        <w:left w:val="none" w:sz="0" w:space="0" w:color="auto"/>
        <w:bottom w:val="none" w:sz="0" w:space="0" w:color="auto"/>
        <w:right w:val="none" w:sz="0" w:space="0" w:color="auto"/>
      </w:divBdr>
    </w:div>
    <w:div w:id="1473446785">
      <w:bodyDiv w:val="1"/>
      <w:marLeft w:val="0"/>
      <w:marRight w:val="0"/>
      <w:marTop w:val="0"/>
      <w:marBottom w:val="0"/>
      <w:divBdr>
        <w:top w:val="none" w:sz="0" w:space="0" w:color="auto"/>
        <w:left w:val="none" w:sz="0" w:space="0" w:color="auto"/>
        <w:bottom w:val="none" w:sz="0" w:space="0" w:color="auto"/>
        <w:right w:val="none" w:sz="0" w:space="0" w:color="auto"/>
      </w:divBdr>
    </w:div>
    <w:div w:id="1476411239">
      <w:bodyDiv w:val="1"/>
      <w:marLeft w:val="0"/>
      <w:marRight w:val="0"/>
      <w:marTop w:val="0"/>
      <w:marBottom w:val="0"/>
      <w:divBdr>
        <w:top w:val="none" w:sz="0" w:space="0" w:color="auto"/>
        <w:left w:val="none" w:sz="0" w:space="0" w:color="auto"/>
        <w:bottom w:val="none" w:sz="0" w:space="0" w:color="auto"/>
        <w:right w:val="none" w:sz="0" w:space="0" w:color="auto"/>
      </w:divBdr>
    </w:div>
    <w:div w:id="1495875790">
      <w:bodyDiv w:val="1"/>
      <w:marLeft w:val="0"/>
      <w:marRight w:val="0"/>
      <w:marTop w:val="0"/>
      <w:marBottom w:val="0"/>
      <w:divBdr>
        <w:top w:val="none" w:sz="0" w:space="0" w:color="auto"/>
        <w:left w:val="none" w:sz="0" w:space="0" w:color="auto"/>
        <w:bottom w:val="none" w:sz="0" w:space="0" w:color="auto"/>
        <w:right w:val="none" w:sz="0" w:space="0" w:color="auto"/>
      </w:divBdr>
      <w:divsChild>
        <w:div w:id="798374595">
          <w:marLeft w:val="547"/>
          <w:marRight w:val="0"/>
          <w:marTop w:val="0"/>
          <w:marBottom w:val="0"/>
          <w:divBdr>
            <w:top w:val="none" w:sz="0" w:space="0" w:color="auto"/>
            <w:left w:val="none" w:sz="0" w:space="0" w:color="auto"/>
            <w:bottom w:val="none" w:sz="0" w:space="0" w:color="auto"/>
            <w:right w:val="none" w:sz="0" w:space="0" w:color="auto"/>
          </w:divBdr>
        </w:div>
        <w:div w:id="918753989">
          <w:marLeft w:val="547"/>
          <w:marRight w:val="0"/>
          <w:marTop w:val="0"/>
          <w:marBottom w:val="0"/>
          <w:divBdr>
            <w:top w:val="none" w:sz="0" w:space="0" w:color="auto"/>
            <w:left w:val="none" w:sz="0" w:space="0" w:color="auto"/>
            <w:bottom w:val="none" w:sz="0" w:space="0" w:color="auto"/>
            <w:right w:val="none" w:sz="0" w:space="0" w:color="auto"/>
          </w:divBdr>
        </w:div>
        <w:div w:id="2061632406">
          <w:marLeft w:val="547"/>
          <w:marRight w:val="0"/>
          <w:marTop w:val="0"/>
          <w:marBottom w:val="0"/>
          <w:divBdr>
            <w:top w:val="none" w:sz="0" w:space="0" w:color="auto"/>
            <w:left w:val="none" w:sz="0" w:space="0" w:color="auto"/>
            <w:bottom w:val="none" w:sz="0" w:space="0" w:color="auto"/>
            <w:right w:val="none" w:sz="0" w:space="0" w:color="auto"/>
          </w:divBdr>
        </w:div>
      </w:divsChild>
    </w:div>
    <w:div w:id="1545408238">
      <w:bodyDiv w:val="1"/>
      <w:marLeft w:val="0"/>
      <w:marRight w:val="0"/>
      <w:marTop w:val="0"/>
      <w:marBottom w:val="0"/>
      <w:divBdr>
        <w:top w:val="none" w:sz="0" w:space="0" w:color="auto"/>
        <w:left w:val="none" w:sz="0" w:space="0" w:color="auto"/>
        <w:bottom w:val="none" w:sz="0" w:space="0" w:color="auto"/>
        <w:right w:val="none" w:sz="0" w:space="0" w:color="auto"/>
      </w:divBdr>
    </w:div>
    <w:div w:id="1546916022">
      <w:bodyDiv w:val="1"/>
      <w:marLeft w:val="0"/>
      <w:marRight w:val="0"/>
      <w:marTop w:val="0"/>
      <w:marBottom w:val="0"/>
      <w:divBdr>
        <w:top w:val="none" w:sz="0" w:space="0" w:color="auto"/>
        <w:left w:val="none" w:sz="0" w:space="0" w:color="auto"/>
        <w:bottom w:val="none" w:sz="0" w:space="0" w:color="auto"/>
        <w:right w:val="none" w:sz="0" w:space="0" w:color="auto"/>
      </w:divBdr>
    </w:div>
    <w:div w:id="1573391309">
      <w:bodyDiv w:val="1"/>
      <w:marLeft w:val="0"/>
      <w:marRight w:val="0"/>
      <w:marTop w:val="0"/>
      <w:marBottom w:val="0"/>
      <w:divBdr>
        <w:top w:val="none" w:sz="0" w:space="0" w:color="auto"/>
        <w:left w:val="none" w:sz="0" w:space="0" w:color="auto"/>
        <w:bottom w:val="none" w:sz="0" w:space="0" w:color="auto"/>
        <w:right w:val="none" w:sz="0" w:space="0" w:color="auto"/>
      </w:divBdr>
    </w:div>
    <w:div w:id="1575582668">
      <w:bodyDiv w:val="1"/>
      <w:marLeft w:val="0"/>
      <w:marRight w:val="0"/>
      <w:marTop w:val="0"/>
      <w:marBottom w:val="0"/>
      <w:divBdr>
        <w:top w:val="none" w:sz="0" w:space="0" w:color="auto"/>
        <w:left w:val="none" w:sz="0" w:space="0" w:color="auto"/>
        <w:bottom w:val="none" w:sz="0" w:space="0" w:color="auto"/>
        <w:right w:val="none" w:sz="0" w:space="0" w:color="auto"/>
      </w:divBdr>
    </w:div>
    <w:div w:id="1577745738">
      <w:bodyDiv w:val="1"/>
      <w:marLeft w:val="0"/>
      <w:marRight w:val="0"/>
      <w:marTop w:val="0"/>
      <w:marBottom w:val="0"/>
      <w:divBdr>
        <w:top w:val="none" w:sz="0" w:space="0" w:color="auto"/>
        <w:left w:val="none" w:sz="0" w:space="0" w:color="auto"/>
        <w:bottom w:val="none" w:sz="0" w:space="0" w:color="auto"/>
        <w:right w:val="none" w:sz="0" w:space="0" w:color="auto"/>
      </w:divBdr>
    </w:div>
    <w:div w:id="1591769922">
      <w:bodyDiv w:val="1"/>
      <w:marLeft w:val="0"/>
      <w:marRight w:val="0"/>
      <w:marTop w:val="0"/>
      <w:marBottom w:val="0"/>
      <w:divBdr>
        <w:top w:val="none" w:sz="0" w:space="0" w:color="auto"/>
        <w:left w:val="none" w:sz="0" w:space="0" w:color="auto"/>
        <w:bottom w:val="none" w:sz="0" w:space="0" w:color="auto"/>
        <w:right w:val="none" w:sz="0" w:space="0" w:color="auto"/>
      </w:divBdr>
    </w:div>
    <w:div w:id="1620720865">
      <w:bodyDiv w:val="1"/>
      <w:marLeft w:val="0"/>
      <w:marRight w:val="0"/>
      <w:marTop w:val="0"/>
      <w:marBottom w:val="0"/>
      <w:divBdr>
        <w:top w:val="none" w:sz="0" w:space="0" w:color="auto"/>
        <w:left w:val="none" w:sz="0" w:space="0" w:color="auto"/>
        <w:bottom w:val="none" w:sz="0" w:space="0" w:color="auto"/>
        <w:right w:val="none" w:sz="0" w:space="0" w:color="auto"/>
      </w:divBdr>
    </w:div>
    <w:div w:id="1636981647">
      <w:bodyDiv w:val="1"/>
      <w:marLeft w:val="0"/>
      <w:marRight w:val="0"/>
      <w:marTop w:val="0"/>
      <w:marBottom w:val="0"/>
      <w:divBdr>
        <w:top w:val="none" w:sz="0" w:space="0" w:color="auto"/>
        <w:left w:val="none" w:sz="0" w:space="0" w:color="auto"/>
        <w:bottom w:val="none" w:sz="0" w:space="0" w:color="auto"/>
        <w:right w:val="none" w:sz="0" w:space="0" w:color="auto"/>
      </w:divBdr>
    </w:div>
    <w:div w:id="1641350839">
      <w:bodyDiv w:val="1"/>
      <w:marLeft w:val="0"/>
      <w:marRight w:val="0"/>
      <w:marTop w:val="0"/>
      <w:marBottom w:val="0"/>
      <w:divBdr>
        <w:top w:val="none" w:sz="0" w:space="0" w:color="auto"/>
        <w:left w:val="none" w:sz="0" w:space="0" w:color="auto"/>
        <w:bottom w:val="none" w:sz="0" w:space="0" w:color="auto"/>
        <w:right w:val="none" w:sz="0" w:space="0" w:color="auto"/>
      </w:divBdr>
    </w:div>
    <w:div w:id="1649942149">
      <w:bodyDiv w:val="1"/>
      <w:marLeft w:val="0"/>
      <w:marRight w:val="0"/>
      <w:marTop w:val="0"/>
      <w:marBottom w:val="0"/>
      <w:divBdr>
        <w:top w:val="none" w:sz="0" w:space="0" w:color="auto"/>
        <w:left w:val="none" w:sz="0" w:space="0" w:color="auto"/>
        <w:bottom w:val="none" w:sz="0" w:space="0" w:color="auto"/>
        <w:right w:val="none" w:sz="0" w:space="0" w:color="auto"/>
      </w:divBdr>
    </w:div>
    <w:div w:id="1663773427">
      <w:bodyDiv w:val="1"/>
      <w:marLeft w:val="0"/>
      <w:marRight w:val="0"/>
      <w:marTop w:val="0"/>
      <w:marBottom w:val="0"/>
      <w:divBdr>
        <w:top w:val="none" w:sz="0" w:space="0" w:color="auto"/>
        <w:left w:val="none" w:sz="0" w:space="0" w:color="auto"/>
        <w:bottom w:val="none" w:sz="0" w:space="0" w:color="auto"/>
        <w:right w:val="none" w:sz="0" w:space="0" w:color="auto"/>
      </w:divBdr>
    </w:div>
    <w:div w:id="1678269444">
      <w:bodyDiv w:val="1"/>
      <w:marLeft w:val="0"/>
      <w:marRight w:val="0"/>
      <w:marTop w:val="0"/>
      <w:marBottom w:val="0"/>
      <w:divBdr>
        <w:top w:val="none" w:sz="0" w:space="0" w:color="auto"/>
        <w:left w:val="none" w:sz="0" w:space="0" w:color="auto"/>
        <w:bottom w:val="none" w:sz="0" w:space="0" w:color="auto"/>
        <w:right w:val="none" w:sz="0" w:space="0" w:color="auto"/>
      </w:divBdr>
    </w:div>
    <w:div w:id="1682851423">
      <w:bodyDiv w:val="1"/>
      <w:marLeft w:val="0"/>
      <w:marRight w:val="0"/>
      <w:marTop w:val="0"/>
      <w:marBottom w:val="0"/>
      <w:divBdr>
        <w:top w:val="none" w:sz="0" w:space="0" w:color="auto"/>
        <w:left w:val="none" w:sz="0" w:space="0" w:color="auto"/>
        <w:bottom w:val="none" w:sz="0" w:space="0" w:color="auto"/>
        <w:right w:val="none" w:sz="0" w:space="0" w:color="auto"/>
      </w:divBdr>
    </w:div>
    <w:div w:id="1687250170">
      <w:bodyDiv w:val="1"/>
      <w:marLeft w:val="0"/>
      <w:marRight w:val="0"/>
      <w:marTop w:val="0"/>
      <w:marBottom w:val="0"/>
      <w:divBdr>
        <w:top w:val="none" w:sz="0" w:space="0" w:color="auto"/>
        <w:left w:val="none" w:sz="0" w:space="0" w:color="auto"/>
        <w:bottom w:val="none" w:sz="0" w:space="0" w:color="auto"/>
        <w:right w:val="none" w:sz="0" w:space="0" w:color="auto"/>
      </w:divBdr>
    </w:div>
    <w:div w:id="1688407898">
      <w:bodyDiv w:val="1"/>
      <w:marLeft w:val="0"/>
      <w:marRight w:val="0"/>
      <w:marTop w:val="0"/>
      <w:marBottom w:val="0"/>
      <w:divBdr>
        <w:top w:val="none" w:sz="0" w:space="0" w:color="auto"/>
        <w:left w:val="none" w:sz="0" w:space="0" w:color="auto"/>
        <w:bottom w:val="none" w:sz="0" w:space="0" w:color="auto"/>
        <w:right w:val="none" w:sz="0" w:space="0" w:color="auto"/>
      </w:divBdr>
    </w:div>
    <w:div w:id="1688484900">
      <w:bodyDiv w:val="1"/>
      <w:marLeft w:val="0"/>
      <w:marRight w:val="0"/>
      <w:marTop w:val="0"/>
      <w:marBottom w:val="0"/>
      <w:divBdr>
        <w:top w:val="none" w:sz="0" w:space="0" w:color="auto"/>
        <w:left w:val="none" w:sz="0" w:space="0" w:color="auto"/>
        <w:bottom w:val="none" w:sz="0" w:space="0" w:color="auto"/>
        <w:right w:val="none" w:sz="0" w:space="0" w:color="auto"/>
      </w:divBdr>
    </w:div>
    <w:div w:id="1708797299">
      <w:bodyDiv w:val="1"/>
      <w:marLeft w:val="0"/>
      <w:marRight w:val="0"/>
      <w:marTop w:val="0"/>
      <w:marBottom w:val="0"/>
      <w:divBdr>
        <w:top w:val="none" w:sz="0" w:space="0" w:color="auto"/>
        <w:left w:val="none" w:sz="0" w:space="0" w:color="auto"/>
        <w:bottom w:val="none" w:sz="0" w:space="0" w:color="auto"/>
        <w:right w:val="none" w:sz="0" w:space="0" w:color="auto"/>
      </w:divBdr>
    </w:div>
    <w:div w:id="1722561058">
      <w:bodyDiv w:val="1"/>
      <w:marLeft w:val="0"/>
      <w:marRight w:val="0"/>
      <w:marTop w:val="0"/>
      <w:marBottom w:val="0"/>
      <w:divBdr>
        <w:top w:val="none" w:sz="0" w:space="0" w:color="auto"/>
        <w:left w:val="none" w:sz="0" w:space="0" w:color="auto"/>
        <w:bottom w:val="none" w:sz="0" w:space="0" w:color="auto"/>
        <w:right w:val="none" w:sz="0" w:space="0" w:color="auto"/>
      </w:divBdr>
    </w:div>
    <w:div w:id="1745297619">
      <w:bodyDiv w:val="1"/>
      <w:marLeft w:val="0"/>
      <w:marRight w:val="0"/>
      <w:marTop w:val="0"/>
      <w:marBottom w:val="0"/>
      <w:divBdr>
        <w:top w:val="none" w:sz="0" w:space="0" w:color="auto"/>
        <w:left w:val="none" w:sz="0" w:space="0" w:color="auto"/>
        <w:bottom w:val="none" w:sz="0" w:space="0" w:color="auto"/>
        <w:right w:val="none" w:sz="0" w:space="0" w:color="auto"/>
      </w:divBdr>
    </w:div>
    <w:div w:id="1746107965">
      <w:bodyDiv w:val="1"/>
      <w:marLeft w:val="0"/>
      <w:marRight w:val="0"/>
      <w:marTop w:val="0"/>
      <w:marBottom w:val="0"/>
      <w:divBdr>
        <w:top w:val="none" w:sz="0" w:space="0" w:color="auto"/>
        <w:left w:val="none" w:sz="0" w:space="0" w:color="auto"/>
        <w:bottom w:val="none" w:sz="0" w:space="0" w:color="auto"/>
        <w:right w:val="none" w:sz="0" w:space="0" w:color="auto"/>
      </w:divBdr>
    </w:div>
    <w:div w:id="1746295484">
      <w:bodyDiv w:val="1"/>
      <w:marLeft w:val="0"/>
      <w:marRight w:val="0"/>
      <w:marTop w:val="0"/>
      <w:marBottom w:val="0"/>
      <w:divBdr>
        <w:top w:val="none" w:sz="0" w:space="0" w:color="auto"/>
        <w:left w:val="none" w:sz="0" w:space="0" w:color="auto"/>
        <w:bottom w:val="none" w:sz="0" w:space="0" w:color="auto"/>
        <w:right w:val="none" w:sz="0" w:space="0" w:color="auto"/>
      </w:divBdr>
    </w:div>
    <w:div w:id="1746954953">
      <w:bodyDiv w:val="1"/>
      <w:marLeft w:val="0"/>
      <w:marRight w:val="0"/>
      <w:marTop w:val="0"/>
      <w:marBottom w:val="0"/>
      <w:divBdr>
        <w:top w:val="none" w:sz="0" w:space="0" w:color="auto"/>
        <w:left w:val="none" w:sz="0" w:space="0" w:color="auto"/>
        <w:bottom w:val="none" w:sz="0" w:space="0" w:color="auto"/>
        <w:right w:val="none" w:sz="0" w:space="0" w:color="auto"/>
      </w:divBdr>
    </w:div>
    <w:div w:id="1765027529">
      <w:bodyDiv w:val="1"/>
      <w:marLeft w:val="0"/>
      <w:marRight w:val="0"/>
      <w:marTop w:val="0"/>
      <w:marBottom w:val="0"/>
      <w:divBdr>
        <w:top w:val="none" w:sz="0" w:space="0" w:color="auto"/>
        <w:left w:val="none" w:sz="0" w:space="0" w:color="auto"/>
        <w:bottom w:val="none" w:sz="0" w:space="0" w:color="auto"/>
        <w:right w:val="none" w:sz="0" w:space="0" w:color="auto"/>
      </w:divBdr>
    </w:div>
    <w:div w:id="1770196738">
      <w:bodyDiv w:val="1"/>
      <w:marLeft w:val="0"/>
      <w:marRight w:val="0"/>
      <w:marTop w:val="0"/>
      <w:marBottom w:val="0"/>
      <w:divBdr>
        <w:top w:val="none" w:sz="0" w:space="0" w:color="auto"/>
        <w:left w:val="none" w:sz="0" w:space="0" w:color="auto"/>
        <w:bottom w:val="none" w:sz="0" w:space="0" w:color="auto"/>
        <w:right w:val="none" w:sz="0" w:space="0" w:color="auto"/>
      </w:divBdr>
    </w:div>
    <w:div w:id="1773042626">
      <w:bodyDiv w:val="1"/>
      <w:marLeft w:val="0"/>
      <w:marRight w:val="0"/>
      <w:marTop w:val="0"/>
      <w:marBottom w:val="0"/>
      <w:divBdr>
        <w:top w:val="none" w:sz="0" w:space="0" w:color="auto"/>
        <w:left w:val="none" w:sz="0" w:space="0" w:color="auto"/>
        <w:bottom w:val="none" w:sz="0" w:space="0" w:color="auto"/>
        <w:right w:val="none" w:sz="0" w:space="0" w:color="auto"/>
      </w:divBdr>
    </w:div>
    <w:div w:id="1779326464">
      <w:bodyDiv w:val="1"/>
      <w:marLeft w:val="0"/>
      <w:marRight w:val="0"/>
      <w:marTop w:val="0"/>
      <w:marBottom w:val="0"/>
      <w:divBdr>
        <w:top w:val="none" w:sz="0" w:space="0" w:color="auto"/>
        <w:left w:val="none" w:sz="0" w:space="0" w:color="auto"/>
        <w:bottom w:val="none" w:sz="0" w:space="0" w:color="auto"/>
        <w:right w:val="none" w:sz="0" w:space="0" w:color="auto"/>
      </w:divBdr>
    </w:div>
    <w:div w:id="1781797424">
      <w:bodyDiv w:val="1"/>
      <w:marLeft w:val="0"/>
      <w:marRight w:val="0"/>
      <w:marTop w:val="0"/>
      <w:marBottom w:val="0"/>
      <w:divBdr>
        <w:top w:val="none" w:sz="0" w:space="0" w:color="auto"/>
        <w:left w:val="none" w:sz="0" w:space="0" w:color="auto"/>
        <w:bottom w:val="none" w:sz="0" w:space="0" w:color="auto"/>
        <w:right w:val="none" w:sz="0" w:space="0" w:color="auto"/>
      </w:divBdr>
    </w:div>
    <w:div w:id="1787432863">
      <w:bodyDiv w:val="1"/>
      <w:marLeft w:val="0"/>
      <w:marRight w:val="0"/>
      <w:marTop w:val="0"/>
      <w:marBottom w:val="0"/>
      <w:divBdr>
        <w:top w:val="none" w:sz="0" w:space="0" w:color="auto"/>
        <w:left w:val="none" w:sz="0" w:space="0" w:color="auto"/>
        <w:bottom w:val="none" w:sz="0" w:space="0" w:color="auto"/>
        <w:right w:val="none" w:sz="0" w:space="0" w:color="auto"/>
      </w:divBdr>
    </w:div>
    <w:div w:id="1815873246">
      <w:bodyDiv w:val="1"/>
      <w:marLeft w:val="0"/>
      <w:marRight w:val="0"/>
      <w:marTop w:val="0"/>
      <w:marBottom w:val="0"/>
      <w:divBdr>
        <w:top w:val="none" w:sz="0" w:space="0" w:color="auto"/>
        <w:left w:val="none" w:sz="0" w:space="0" w:color="auto"/>
        <w:bottom w:val="none" w:sz="0" w:space="0" w:color="auto"/>
        <w:right w:val="none" w:sz="0" w:space="0" w:color="auto"/>
      </w:divBdr>
    </w:div>
    <w:div w:id="1816020872">
      <w:bodyDiv w:val="1"/>
      <w:marLeft w:val="0"/>
      <w:marRight w:val="0"/>
      <w:marTop w:val="0"/>
      <w:marBottom w:val="0"/>
      <w:divBdr>
        <w:top w:val="none" w:sz="0" w:space="0" w:color="auto"/>
        <w:left w:val="none" w:sz="0" w:space="0" w:color="auto"/>
        <w:bottom w:val="none" w:sz="0" w:space="0" w:color="auto"/>
        <w:right w:val="none" w:sz="0" w:space="0" w:color="auto"/>
      </w:divBdr>
    </w:div>
    <w:div w:id="1817793038">
      <w:bodyDiv w:val="1"/>
      <w:marLeft w:val="0"/>
      <w:marRight w:val="0"/>
      <w:marTop w:val="0"/>
      <w:marBottom w:val="0"/>
      <w:divBdr>
        <w:top w:val="none" w:sz="0" w:space="0" w:color="auto"/>
        <w:left w:val="none" w:sz="0" w:space="0" w:color="auto"/>
        <w:bottom w:val="none" w:sz="0" w:space="0" w:color="auto"/>
        <w:right w:val="none" w:sz="0" w:space="0" w:color="auto"/>
      </w:divBdr>
    </w:div>
    <w:div w:id="1827087973">
      <w:bodyDiv w:val="1"/>
      <w:marLeft w:val="0"/>
      <w:marRight w:val="0"/>
      <w:marTop w:val="0"/>
      <w:marBottom w:val="0"/>
      <w:divBdr>
        <w:top w:val="none" w:sz="0" w:space="0" w:color="auto"/>
        <w:left w:val="none" w:sz="0" w:space="0" w:color="auto"/>
        <w:bottom w:val="none" w:sz="0" w:space="0" w:color="auto"/>
        <w:right w:val="none" w:sz="0" w:space="0" w:color="auto"/>
      </w:divBdr>
    </w:div>
    <w:div w:id="1827897259">
      <w:bodyDiv w:val="1"/>
      <w:marLeft w:val="0"/>
      <w:marRight w:val="0"/>
      <w:marTop w:val="0"/>
      <w:marBottom w:val="0"/>
      <w:divBdr>
        <w:top w:val="none" w:sz="0" w:space="0" w:color="auto"/>
        <w:left w:val="none" w:sz="0" w:space="0" w:color="auto"/>
        <w:bottom w:val="none" w:sz="0" w:space="0" w:color="auto"/>
        <w:right w:val="none" w:sz="0" w:space="0" w:color="auto"/>
      </w:divBdr>
    </w:div>
    <w:div w:id="1829589053">
      <w:bodyDiv w:val="1"/>
      <w:marLeft w:val="0"/>
      <w:marRight w:val="0"/>
      <w:marTop w:val="0"/>
      <w:marBottom w:val="0"/>
      <w:divBdr>
        <w:top w:val="none" w:sz="0" w:space="0" w:color="auto"/>
        <w:left w:val="none" w:sz="0" w:space="0" w:color="auto"/>
        <w:bottom w:val="none" w:sz="0" w:space="0" w:color="auto"/>
        <w:right w:val="none" w:sz="0" w:space="0" w:color="auto"/>
      </w:divBdr>
      <w:divsChild>
        <w:div w:id="12726395">
          <w:marLeft w:val="0"/>
          <w:marRight w:val="0"/>
          <w:marTop w:val="0"/>
          <w:marBottom w:val="0"/>
          <w:divBdr>
            <w:top w:val="none" w:sz="0" w:space="0" w:color="auto"/>
            <w:left w:val="none" w:sz="0" w:space="0" w:color="auto"/>
            <w:bottom w:val="none" w:sz="0" w:space="0" w:color="auto"/>
            <w:right w:val="none" w:sz="0" w:space="0" w:color="auto"/>
          </w:divBdr>
          <w:divsChild>
            <w:div w:id="251358946">
              <w:marLeft w:val="0"/>
              <w:marRight w:val="0"/>
              <w:marTop w:val="0"/>
              <w:marBottom w:val="0"/>
              <w:divBdr>
                <w:top w:val="none" w:sz="0" w:space="0" w:color="auto"/>
                <w:left w:val="none" w:sz="0" w:space="0" w:color="auto"/>
                <w:bottom w:val="none" w:sz="0" w:space="0" w:color="auto"/>
                <w:right w:val="none" w:sz="0" w:space="0" w:color="auto"/>
              </w:divBdr>
              <w:divsChild>
                <w:div w:id="65880472">
                  <w:marLeft w:val="0"/>
                  <w:marRight w:val="0"/>
                  <w:marTop w:val="0"/>
                  <w:marBottom w:val="0"/>
                  <w:divBdr>
                    <w:top w:val="none" w:sz="0" w:space="0" w:color="auto"/>
                    <w:left w:val="none" w:sz="0" w:space="0" w:color="auto"/>
                    <w:bottom w:val="none" w:sz="0" w:space="0" w:color="auto"/>
                    <w:right w:val="none" w:sz="0" w:space="0" w:color="auto"/>
                  </w:divBdr>
                </w:div>
                <w:div w:id="88742999">
                  <w:marLeft w:val="0"/>
                  <w:marRight w:val="0"/>
                  <w:marTop w:val="0"/>
                  <w:marBottom w:val="0"/>
                  <w:divBdr>
                    <w:top w:val="none" w:sz="0" w:space="0" w:color="auto"/>
                    <w:left w:val="none" w:sz="0" w:space="0" w:color="auto"/>
                    <w:bottom w:val="none" w:sz="0" w:space="0" w:color="auto"/>
                    <w:right w:val="none" w:sz="0" w:space="0" w:color="auto"/>
                  </w:divBdr>
                </w:div>
                <w:div w:id="168377570">
                  <w:marLeft w:val="0"/>
                  <w:marRight w:val="0"/>
                  <w:marTop w:val="0"/>
                  <w:marBottom w:val="0"/>
                  <w:divBdr>
                    <w:top w:val="none" w:sz="0" w:space="0" w:color="auto"/>
                    <w:left w:val="none" w:sz="0" w:space="0" w:color="auto"/>
                    <w:bottom w:val="none" w:sz="0" w:space="0" w:color="auto"/>
                    <w:right w:val="none" w:sz="0" w:space="0" w:color="auto"/>
                  </w:divBdr>
                </w:div>
                <w:div w:id="262225931">
                  <w:marLeft w:val="0"/>
                  <w:marRight w:val="0"/>
                  <w:marTop w:val="0"/>
                  <w:marBottom w:val="0"/>
                  <w:divBdr>
                    <w:top w:val="none" w:sz="0" w:space="0" w:color="auto"/>
                    <w:left w:val="none" w:sz="0" w:space="0" w:color="auto"/>
                    <w:bottom w:val="none" w:sz="0" w:space="0" w:color="auto"/>
                    <w:right w:val="none" w:sz="0" w:space="0" w:color="auto"/>
                  </w:divBdr>
                </w:div>
                <w:div w:id="332876301">
                  <w:marLeft w:val="0"/>
                  <w:marRight w:val="0"/>
                  <w:marTop w:val="0"/>
                  <w:marBottom w:val="0"/>
                  <w:divBdr>
                    <w:top w:val="none" w:sz="0" w:space="0" w:color="auto"/>
                    <w:left w:val="none" w:sz="0" w:space="0" w:color="auto"/>
                    <w:bottom w:val="none" w:sz="0" w:space="0" w:color="auto"/>
                    <w:right w:val="none" w:sz="0" w:space="0" w:color="auto"/>
                  </w:divBdr>
                </w:div>
                <w:div w:id="581179312">
                  <w:marLeft w:val="0"/>
                  <w:marRight w:val="0"/>
                  <w:marTop w:val="0"/>
                  <w:marBottom w:val="0"/>
                  <w:divBdr>
                    <w:top w:val="none" w:sz="0" w:space="0" w:color="auto"/>
                    <w:left w:val="none" w:sz="0" w:space="0" w:color="auto"/>
                    <w:bottom w:val="none" w:sz="0" w:space="0" w:color="auto"/>
                    <w:right w:val="none" w:sz="0" w:space="0" w:color="auto"/>
                  </w:divBdr>
                </w:div>
                <w:div w:id="627198017">
                  <w:marLeft w:val="0"/>
                  <w:marRight w:val="0"/>
                  <w:marTop w:val="0"/>
                  <w:marBottom w:val="0"/>
                  <w:divBdr>
                    <w:top w:val="none" w:sz="0" w:space="0" w:color="auto"/>
                    <w:left w:val="none" w:sz="0" w:space="0" w:color="auto"/>
                    <w:bottom w:val="none" w:sz="0" w:space="0" w:color="auto"/>
                    <w:right w:val="none" w:sz="0" w:space="0" w:color="auto"/>
                  </w:divBdr>
                </w:div>
                <w:div w:id="827137645">
                  <w:marLeft w:val="0"/>
                  <w:marRight w:val="0"/>
                  <w:marTop w:val="0"/>
                  <w:marBottom w:val="0"/>
                  <w:divBdr>
                    <w:top w:val="none" w:sz="0" w:space="0" w:color="auto"/>
                    <w:left w:val="none" w:sz="0" w:space="0" w:color="auto"/>
                    <w:bottom w:val="none" w:sz="0" w:space="0" w:color="auto"/>
                    <w:right w:val="none" w:sz="0" w:space="0" w:color="auto"/>
                  </w:divBdr>
                </w:div>
                <w:div w:id="848450808">
                  <w:marLeft w:val="0"/>
                  <w:marRight w:val="0"/>
                  <w:marTop w:val="0"/>
                  <w:marBottom w:val="0"/>
                  <w:divBdr>
                    <w:top w:val="none" w:sz="0" w:space="0" w:color="auto"/>
                    <w:left w:val="none" w:sz="0" w:space="0" w:color="auto"/>
                    <w:bottom w:val="none" w:sz="0" w:space="0" w:color="auto"/>
                    <w:right w:val="none" w:sz="0" w:space="0" w:color="auto"/>
                  </w:divBdr>
                </w:div>
                <w:div w:id="955135551">
                  <w:marLeft w:val="0"/>
                  <w:marRight w:val="0"/>
                  <w:marTop w:val="0"/>
                  <w:marBottom w:val="0"/>
                  <w:divBdr>
                    <w:top w:val="none" w:sz="0" w:space="0" w:color="auto"/>
                    <w:left w:val="none" w:sz="0" w:space="0" w:color="auto"/>
                    <w:bottom w:val="none" w:sz="0" w:space="0" w:color="auto"/>
                    <w:right w:val="none" w:sz="0" w:space="0" w:color="auto"/>
                  </w:divBdr>
                </w:div>
                <w:div w:id="1020592708">
                  <w:marLeft w:val="0"/>
                  <w:marRight w:val="0"/>
                  <w:marTop w:val="0"/>
                  <w:marBottom w:val="0"/>
                  <w:divBdr>
                    <w:top w:val="none" w:sz="0" w:space="0" w:color="auto"/>
                    <w:left w:val="none" w:sz="0" w:space="0" w:color="auto"/>
                    <w:bottom w:val="none" w:sz="0" w:space="0" w:color="auto"/>
                    <w:right w:val="none" w:sz="0" w:space="0" w:color="auto"/>
                  </w:divBdr>
                </w:div>
                <w:div w:id="1098258656">
                  <w:marLeft w:val="0"/>
                  <w:marRight w:val="0"/>
                  <w:marTop w:val="0"/>
                  <w:marBottom w:val="0"/>
                  <w:divBdr>
                    <w:top w:val="none" w:sz="0" w:space="0" w:color="auto"/>
                    <w:left w:val="none" w:sz="0" w:space="0" w:color="auto"/>
                    <w:bottom w:val="none" w:sz="0" w:space="0" w:color="auto"/>
                    <w:right w:val="none" w:sz="0" w:space="0" w:color="auto"/>
                  </w:divBdr>
                </w:div>
                <w:div w:id="1155296076">
                  <w:marLeft w:val="0"/>
                  <w:marRight w:val="0"/>
                  <w:marTop w:val="0"/>
                  <w:marBottom w:val="0"/>
                  <w:divBdr>
                    <w:top w:val="none" w:sz="0" w:space="0" w:color="auto"/>
                    <w:left w:val="none" w:sz="0" w:space="0" w:color="auto"/>
                    <w:bottom w:val="none" w:sz="0" w:space="0" w:color="auto"/>
                    <w:right w:val="none" w:sz="0" w:space="0" w:color="auto"/>
                  </w:divBdr>
                </w:div>
                <w:div w:id="1197893700">
                  <w:marLeft w:val="0"/>
                  <w:marRight w:val="0"/>
                  <w:marTop w:val="0"/>
                  <w:marBottom w:val="0"/>
                  <w:divBdr>
                    <w:top w:val="none" w:sz="0" w:space="0" w:color="auto"/>
                    <w:left w:val="none" w:sz="0" w:space="0" w:color="auto"/>
                    <w:bottom w:val="none" w:sz="0" w:space="0" w:color="auto"/>
                    <w:right w:val="none" w:sz="0" w:space="0" w:color="auto"/>
                  </w:divBdr>
                </w:div>
                <w:div w:id="1202859104">
                  <w:marLeft w:val="0"/>
                  <w:marRight w:val="0"/>
                  <w:marTop w:val="0"/>
                  <w:marBottom w:val="0"/>
                  <w:divBdr>
                    <w:top w:val="none" w:sz="0" w:space="0" w:color="auto"/>
                    <w:left w:val="none" w:sz="0" w:space="0" w:color="auto"/>
                    <w:bottom w:val="none" w:sz="0" w:space="0" w:color="auto"/>
                    <w:right w:val="none" w:sz="0" w:space="0" w:color="auto"/>
                  </w:divBdr>
                </w:div>
                <w:div w:id="1211843938">
                  <w:marLeft w:val="0"/>
                  <w:marRight w:val="0"/>
                  <w:marTop w:val="0"/>
                  <w:marBottom w:val="0"/>
                  <w:divBdr>
                    <w:top w:val="none" w:sz="0" w:space="0" w:color="auto"/>
                    <w:left w:val="none" w:sz="0" w:space="0" w:color="auto"/>
                    <w:bottom w:val="none" w:sz="0" w:space="0" w:color="auto"/>
                    <w:right w:val="none" w:sz="0" w:space="0" w:color="auto"/>
                  </w:divBdr>
                </w:div>
                <w:div w:id="1298604986">
                  <w:marLeft w:val="0"/>
                  <w:marRight w:val="0"/>
                  <w:marTop w:val="0"/>
                  <w:marBottom w:val="0"/>
                  <w:divBdr>
                    <w:top w:val="none" w:sz="0" w:space="0" w:color="auto"/>
                    <w:left w:val="none" w:sz="0" w:space="0" w:color="auto"/>
                    <w:bottom w:val="none" w:sz="0" w:space="0" w:color="auto"/>
                    <w:right w:val="none" w:sz="0" w:space="0" w:color="auto"/>
                  </w:divBdr>
                </w:div>
                <w:div w:id="1307659825">
                  <w:marLeft w:val="0"/>
                  <w:marRight w:val="0"/>
                  <w:marTop w:val="0"/>
                  <w:marBottom w:val="0"/>
                  <w:divBdr>
                    <w:top w:val="none" w:sz="0" w:space="0" w:color="auto"/>
                    <w:left w:val="none" w:sz="0" w:space="0" w:color="auto"/>
                    <w:bottom w:val="none" w:sz="0" w:space="0" w:color="auto"/>
                    <w:right w:val="none" w:sz="0" w:space="0" w:color="auto"/>
                  </w:divBdr>
                </w:div>
                <w:div w:id="1322350861">
                  <w:marLeft w:val="0"/>
                  <w:marRight w:val="0"/>
                  <w:marTop w:val="0"/>
                  <w:marBottom w:val="0"/>
                  <w:divBdr>
                    <w:top w:val="none" w:sz="0" w:space="0" w:color="auto"/>
                    <w:left w:val="none" w:sz="0" w:space="0" w:color="auto"/>
                    <w:bottom w:val="none" w:sz="0" w:space="0" w:color="auto"/>
                    <w:right w:val="none" w:sz="0" w:space="0" w:color="auto"/>
                  </w:divBdr>
                </w:div>
                <w:div w:id="1582760291">
                  <w:marLeft w:val="0"/>
                  <w:marRight w:val="0"/>
                  <w:marTop w:val="0"/>
                  <w:marBottom w:val="0"/>
                  <w:divBdr>
                    <w:top w:val="none" w:sz="0" w:space="0" w:color="auto"/>
                    <w:left w:val="none" w:sz="0" w:space="0" w:color="auto"/>
                    <w:bottom w:val="none" w:sz="0" w:space="0" w:color="auto"/>
                    <w:right w:val="none" w:sz="0" w:space="0" w:color="auto"/>
                  </w:divBdr>
                </w:div>
                <w:div w:id="1665619382">
                  <w:marLeft w:val="0"/>
                  <w:marRight w:val="0"/>
                  <w:marTop w:val="0"/>
                  <w:marBottom w:val="0"/>
                  <w:divBdr>
                    <w:top w:val="none" w:sz="0" w:space="0" w:color="auto"/>
                    <w:left w:val="none" w:sz="0" w:space="0" w:color="auto"/>
                    <w:bottom w:val="none" w:sz="0" w:space="0" w:color="auto"/>
                    <w:right w:val="none" w:sz="0" w:space="0" w:color="auto"/>
                  </w:divBdr>
                </w:div>
                <w:div w:id="1666592198">
                  <w:marLeft w:val="0"/>
                  <w:marRight w:val="0"/>
                  <w:marTop w:val="0"/>
                  <w:marBottom w:val="0"/>
                  <w:divBdr>
                    <w:top w:val="none" w:sz="0" w:space="0" w:color="auto"/>
                    <w:left w:val="none" w:sz="0" w:space="0" w:color="auto"/>
                    <w:bottom w:val="none" w:sz="0" w:space="0" w:color="auto"/>
                    <w:right w:val="none" w:sz="0" w:space="0" w:color="auto"/>
                  </w:divBdr>
                </w:div>
                <w:div w:id="1676179041">
                  <w:marLeft w:val="0"/>
                  <w:marRight w:val="0"/>
                  <w:marTop w:val="0"/>
                  <w:marBottom w:val="0"/>
                  <w:divBdr>
                    <w:top w:val="none" w:sz="0" w:space="0" w:color="auto"/>
                    <w:left w:val="none" w:sz="0" w:space="0" w:color="auto"/>
                    <w:bottom w:val="none" w:sz="0" w:space="0" w:color="auto"/>
                    <w:right w:val="none" w:sz="0" w:space="0" w:color="auto"/>
                  </w:divBdr>
                </w:div>
                <w:div w:id="1711758339">
                  <w:marLeft w:val="0"/>
                  <w:marRight w:val="0"/>
                  <w:marTop w:val="0"/>
                  <w:marBottom w:val="0"/>
                  <w:divBdr>
                    <w:top w:val="none" w:sz="0" w:space="0" w:color="auto"/>
                    <w:left w:val="none" w:sz="0" w:space="0" w:color="auto"/>
                    <w:bottom w:val="none" w:sz="0" w:space="0" w:color="auto"/>
                    <w:right w:val="none" w:sz="0" w:space="0" w:color="auto"/>
                  </w:divBdr>
                </w:div>
                <w:div w:id="1717655714">
                  <w:marLeft w:val="0"/>
                  <w:marRight w:val="0"/>
                  <w:marTop w:val="0"/>
                  <w:marBottom w:val="0"/>
                  <w:divBdr>
                    <w:top w:val="none" w:sz="0" w:space="0" w:color="auto"/>
                    <w:left w:val="none" w:sz="0" w:space="0" w:color="auto"/>
                    <w:bottom w:val="none" w:sz="0" w:space="0" w:color="auto"/>
                    <w:right w:val="none" w:sz="0" w:space="0" w:color="auto"/>
                  </w:divBdr>
                </w:div>
                <w:div w:id="1859929365">
                  <w:marLeft w:val="0"/>
                  <w:marRight w:val="0"/>
                  <w:marTop w:val="0"/>
                  <w:marBottom w:val="0"/>
                  <w:divBdr>
                    <w:top w:val="none" w:sz="0" w:space="0" w:color="auto"/>
                    <w:left w:val="none" w:sz="0" w:space="0" w:color="auto"/>
                    <w:bottom w:val="none" w:sz="0" w:space="0" w:color="auto"/>
                    <w:right w:val="none" w:sz="0" w:space="0" w:color="auto"/>
                  </w:divBdr>
                </w:div>
                <w:div w:id="1867673150">
                  <w:marLeft w:val="0"/>
                  <w:marRight w:val="0"/>
                  <w:marTop w:val="0"/>
                  <w:marBottom w:val="0"/>
                  <w:divBdr>
                    <w:top w:val="none" w:sz="0" w:space="0" w:color="auto"/>
                    <w:left w:val="none" w:sz="0" w:space="0" w:color="auto"/>
                    <w:bottom w:val="none" w:sz="0" w:space="0" w:color="auto"/>
                    <w:right w:val="none" w:sz="0" w:space="0" w:color="auto"/>
                  </w:divBdr>
                </w:div>
                <w:div w:id="1881162211">
                  <w:marLeft w:val="0"/>
                  <w:marRight w:val="0"/>
                  <w:marTop w:val="0"/>
                  <w:marBottom w:val="0"/>
                  <w:divBdr>
                    <w:top w:val="none" w:sz="0" w:space="0" w:color="auto"/>
                    <w:left w:val="none" w:sz="0" w:space="0" w:color="auto"/>
                    <w:bottom w:val="none" w:sz="0" w:space="0" w:color="auto"/>
                    <w:right w:val="none" w:sz="0" w:space="0" w:color="auto"/>
                  </w:divBdr>
                </w:div>
                <w:div w:id="1919174016">
                  <w:marLeft w:val="0"/>
                  <w:marRight w:val="0"/>
                  <w:marTop w:val="0"/>
                  <w:marBottom w:val="0"/>
                  <w:divBdr>
                    <w:top w:val="none" w:sz="0" w:space="0" w:color="auto"/>
                    <w:left w:val="none" w:sz="0" w:space="0" w:color="auto"/>
                    <w:bottom w:val="none" w:sz="0" w:space="0" w:color="auto"/>
                    <w:right w:val="none" w:sz="0" w:space="0" w:color="auto"/>
                  </w:divBdr>
                </w:div>
                <w:div w:id="1945575939">
                  <w:marLeft w:val="0"/>
                  <w:marRight w:val="0"/>
                  <w:marTop w:val="0"/>
                  <w:marBottom w:val="0"/>
                  <w:divBdr>
                    <w:top w:val="none" w:sz="0" w:space="0" w:color="auto"/>
                    <w:left w:val="none" w:sz="0" w:space="0" w:color="auto"/>
                    <w:bottom w:val="none" w:sz="0" w:space="0" w:color="auto"/>
                    <w:right w:val="none" w:sz="0" w:space="0" w:color="auto"/>
                  </w:divBdr>
                </w:div>
                <w:div w:id="212614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610134">
          <w:marLeft w:val="0"/>
          <w:marRight w:val="0"/>
          <w:marTop w:val="0"/>
          <w:marBottom w:val="0"/>
          <w:divBdr>
            <w:top w:val="none" w:sz="0" w:space="0" w:color="auto"/>
            <w:left w:val="none" w:sz="0" w:space="0" w:color="auto"/>
            <w:bottom w:val="none" w:sz="0" w:space="0" w:color="auto"/>
            <w:right w:val="none" w:sz="0" w:space="0" w:color="auto"/>
          </w:divBdr>
        </w:div>
        <w:div w:id="1565289005">
          <w:marLeft w:val="0"/>
          <w:marRight w:val="0"/>
          <w:marTop w:val="0"/>
          <w:marBottom w:val="0"/>
          <w:divBdr>
            <w:top w:val="none" w:sz="0" w:space="0" w:color="auto"/>
            <w:left w:val="none" w:sz="0" w:space="0" w:color="auto"/>
            <w:bottom w:val="none" w:sz="0" w:space="0" w:color="auto"/>
            <w:right w:val="none" w:sz="0" w:space="0" w:color="auto"/>
          </w:divBdr>
        </w:div>
      </w:divsChild>
    </w:div>
    <w:div w:id="1838229510">
      <w:bodyDiv w:val="1"/>
      <w:marLeft w:val="0"/>
      <w:marRight w:val="0"/>
      <w:marTop w:val="0"/>
      <w:marBottom w:val="0"/>
      <w:divBdr>
        <w:top w:val="none" w:sz="0" w:space="0" w:color="auto"/>
        <w:left w:val="none" w:sz="0" w:space="0" w:color="auto"/>
        <w:bottom w:val="none" w:sz="0" w:space="0" w:color="auto"/>
        <w:right w:val="none" w:sz="0" w:space="0" w:color="auto"/>
      </w:divBdr>
    </w:div>
    <w:div w:id="1840653789">
      <w:bodyDiv w:val="1"/>
      <w:marLeft w:val="0"/>
      <w:marRight w:val="0"/>
      <w:marTop w:val="0"/>
      <w:marBottom w:val="0"/>
      <w:divBdr>
        <w:top w:val="none" w:sz="0" w:space="0" w:color="auto"/>
        <w:left w:val="none" w:sz="0" w:space="0" w:color="auto"/>
        <w:bottom w:val="none" w:sz="0" w:space="0" w:color="auto"/>
        <w:right w:val="none" w:sz="0" w:space="0" w:color="auto"/>
      </w:divBdr>
    </w:div>
    <w:div w:id="1840733911">
      <w:bodyDiv w:val="1"/>
      <w:marLeft w:val="0"/>
      <w:marRight w:val="0"/>
      <w:marTop w:val="0"/>
      <w:marBottom w:val="0"/>
      <w:divBdr>
        <w:top w:val="none" w:sz="0" w:space="0" w:color="auto"/>
        <w:left w:val="none" w:sz="0" w:space="0" w:color="auto"/>
        <w:bottom w:val="none" w:sz="0" w:space="0" w:color="auto"/>
        <w:right w:val="none" w:sz="0" w:space="0" w:color="auto"/>
      </w:divBdr>
    </w:div>
    <w:div w:id="1844006830">
      <w:bodyDiv w:val="1"/>
      <w:marLeft w:val="0"/>
      <w:marRight w:val="0"/>
      <w:marTop w:val="0"/>
      <w:marBottom w:val="0"/>
      <w:divBdr>
        <w:top w:val="none" w:sz="0" w:space="0" w:color="auto"/>
        <w:left w:val="none" w:sz="0" w:space="0" w:color="auto"/>
        <w:bottom w:val="none" w:sz="0" w:space="0" w:color="auto"/>
        <w:right w:val="none" w:sz="0" w:space="0" w:color="auto"/>
      </w:divBdr>
    </w:div>
    <w:div w:id="1858541497">
      <w:bodyDiv w:val="1"/>
      <w:marLeft w:val="0"/>
      <w:marRight w:val="0"/>
      <w:marTop w:val="0"/>
      <w:marBottom w:val="0"/>
      <w:divBdr>
        <w:top w:val="none" w:sz="0" w:space="0" w:color="auto"/>
        <w:left w:val="none" w:sz="0" w:space="0" w:color="auto"/>
        <w:bottom w:val="none" w:sz="0" w:space="0" w:color="auto"/>
        <w:right w:val="none" w:sz="0" w:space="0" w:color="auto"/>
      </w:divBdr>
    </w:div>
    <w:div w:id="1861048547">
      <w:bodyDiv w:val="1"/>
      <w:marLeft w:val="0"/>
      <w:marRight w:val="0"/>
      <w:marTop w:val="0"/>
      <w:marBottom w:val="0"/>
      <w:divBdr>
        <w:top w:val="none" w:sz="0" w:space="0" w:color="auto"/>
        <w:left w:val="none" w:sz="0" w:space="0" w:color="auto"/>
        <w:bottom w:val="none" w:sz="0" w:space="0" w:color="auto"/>
        <w:right w:val="none" w:sz="0" w:space="0" w:color="auto"/>
      </w:divBdr>
    </w:div>
    <w:div w:id="1879930793">
      <w:bodyDiv w:val="1"/>
      <w:marLeft w:val="0"/>
      <w:marRight w:val="0"/>
      <w:marTop w:val="0"/>
      <w:marBottom w:val="0"/>
      <w:divBdr>
        <w:top w:val="none" w:sz="0" w:space="0" w:color="auto"/>
        <w:left w:val="none" w:sz="0" w:space="0" w:color="auto"/>
        <w:bottom w:val="none" w:sz="0" w:space="0" w:color="auto"/>
        <w:right w:val="none" w:sz="0" w:space="0" w:color="auto"/>
      </w:divBdr>
    </w:div>
    <w:div w:id="1930498641">
      <w:bodyDiv w:val="1"/>
      <w:marLeft w:val="0"/>
      <w:marRight w:val="0"/>
      <w:marTop w:val="0"/>
      <w:marBottom w:val="0"/>
      <w:divBdr>
        <w:top w:val="none" w:sz="0" w:space="0" w:color="auto"/>
        <w:left w:val="none" w:sz="0" w:space="0" w:color="auto"/>
        <w:bottom w:val="none" w:sz="0" w:space="0" w:color="auto"/>
        <w:right w:val="none" w:sz="0" w:space="0" w:color="auto"/>
      </w:divBdr>
    </w:div>
    <w:div w:id="1969820859">
      <w:bodyDiv w:val="1"/>
      <w:marLeft w:val="0"/>
      <w:marRight w:val="0"/>
      <w:marTop w:val="0"/>
      <w:marBottom w:val="0"/>
      <w:divBdr>
        <w:top w:val="none" w:sz="0" w:space="0" w:color="auto"/>
        <w:left w:val="none" w:sz="0" w:space="0" w:color="auto"/>
        <w:bottom w:val="none" w:sz="0" w:space="0" w:color="auto"/>
        <w:right w:val="none" w:sz="0" w:space="0" w:color="auto"/>
      </w:divBdr>
    </w:div>
    <w:div w:id="1987931643">
      <w:bodyDiv w:val="1"/>
      <w:marLeft w:val="0"/>
      <w:marRight w:val="0"/>
      <w:marTop w:val="0"/>
      <w:marBottom w:val="0"/>
      <w:divBdr>
        <w:top w:val="none" w:sz="0" w:space="0" w:color="auto"/>
        <w:left w:val="none" w:sz="0" w:space="0" w:color="auto"/>
        <w:bottom w:val="none" w:sz="0" w:space="0" w:color="auto"/>
        <w:right w:val="none" w:sz="0" w:space="0" w:color="auto"/>
      </w:divBdr>
    </w:div>
    <w:div w:id="1988899020">
      <w:bodyDiv w:val="1"/>
      <w:marLeft w:val="0"/>
      <w:marRight w:val="0"/>
      <w:marTop w:val="0"/>
      <w:marBottom w:val="0"/>
      <w:divBdr>
        <w:top w:val="none" w:sz="0" w:space="0" w:color="auto"/>
        <w:left w:val="none" w:sz="0" w:space="0" w:color="auto"/>
        <w:bottom w:val="none" w:sz="0" w:space="0" w:color="auto"/>
        <w:right w:val="none" w:sz="0" w:space="0" w:color="auto"/>
      </w:divBdr>
    </w:div>
    <w:div w:id="1989942145">
      <w:bodyDiv w:val="1"/>
      <w:marLeft w:val="0"/>
      <w:marRight w:val="0"/>
      <w:marTop w:val="0"/>
      <w:marBottom w:val="0"/>
      <w:divBdr>
        <w:top w:val="none" w:sz="0" w:space="0" w:color="auto"/>
        <w:left w:val="none" w:sz="0" w:space="0" w:color="auto"/>
        <w:bottom w:val="none" w:sz="0" w:space="0" w:color="auto"/>
        <w:right w:val="none" w:sz="0" w:space="0" w:color="auto"/>
      </w:divBdr>
    </w:div>
    <w:div w:id="1992100647">
      <w:bodyDiv w:val="1"/>
      <w:marLeft w:val="0"/>
      <w:marRight w:val="0"/>
      <w:marTop w:val="0"/>
      <w:marBottom w:val="0"/>
      <w:divBdr>
        <w:top w:val="none" w:sz="0" w:space="0" w:color="auto"/>
        <w:left w:val="none" w:sz="0" w:space="0" w:color="auto"/>
        <w:bottom w:val="none" w:sz="0" w:space="0" w:color="auto"/>
        <w:right w:val="none" w:sz="0" w:space="0" w:color="auto"/>
      </w:divBdr>
    </w:div>
    <w:div w:id="1993094587">
      <w:bodyDiv w:val="1"/>
      <w:marLeft w:val="0"/>
      <w:marRight w:val="0"/>
      <w:marTop w:val="0"/>
      <w:marBottom w:val="0"/>
      <w:divBdr>
        <w:top w:val="none" w:sz="0" w:space="0" w:color="auto"/>
        <w:left w:val="none" w:sz="0" w:space="0" w:color="auto"/>
        <w:bottom w:val="none" w:sz="0" w:space="0" w:color="auto"/>
        <w:right w:val="none" w:sz="0" w:space="0" w:color="auto"/>
      </w:divBdr>
    </w:div>
    <w:div w:id="1993095794">
      <w:bodyDiv w:val="1"/>
      <w:marLeft w:val="0"/>
      <w:marRight w:val="0"/>
      <w:marTop w:val="0"/>
      <w:marBottom w:val="0"/>
      <w:divBdr>
        <w:top w:val="none" w:sz="0" w:space="0" w:color="auto"/>
        <w:left w:val="none" w:sz="0" w:space="0" w:color="auto"/>
        <w:bottom w:val="none" w:sz="0" w:space="0" w:color="auto"/>
        <w:right w:val="none" w:sz="0" w:space="0" w:color="auto"/>
      </w:divBdr>
    </w:div>
    <w:div w:id="1995596212">
      <w:bodyDiv w:val="1"/>
      <w:marLeft w:val="0"/>
      <w:marRight w:val="0"/>
      <w:marTop w:val="0"/>
      <w:marBottom w:val="0"/>
      <w:divBdr>
        <w:top w:val="none" w:sz="0" w:space="0" w:color="auto"/>
        <w:left w:val="none" w:sz="0" w:space="0" w:color="auto"/>
        <w:bottom w:val="none" w:sz="0" w:space="0" w:color="auto"/>
        <w:right w:val="none" w:sz="0" w:space="0" w:color="auto"/>
      </w:divBdr>
    </w:div>
    <w:div w:id="2021350772">
      <w:bodyDiv w:val="1"/>
      <w:marLeft w:val="0"/>
      <w:marRight w:val="0"/>
      <w:marTop w:val="0"/>
      <w:marBottom w:val="0"/>
      <w:divBdr>
        <w:top w:val="none" w:sz="0" w:space="0" w:color="auto"/>
        <w:left w:val="none" w:sz="0" w:space="0" w:color="auto"/>
        <w:bottom w:val="none" w:sz="0" w:space="0" w:color="auto"/>
        <w:right w:val="none" w:sz="0" w:space="0" w:color="auto"/>
      </w:divBdr>
    </w:div>
    <w:div w:id="2022507400">
      <w:bodyDiv w:val="1"/>
      <w:marLeft w:val="0"/>
      <w:marRight w:val="0"/>
      <w:marTop w:val="0"/>
      <w:marBottom w:val="0"/>
      <w:divBdr>
        <w:top w:val="none" w:sz="0" w:space="0" w:color="auto"/>
        <w:left w:val="none" w:sz="0" w:space="0" w:color="auto"/>
        <w:bottom w:val="none" w:sz="0" w:space="0" w:color="auto"/>
        <w:right w:val="none" w:sz="0" w:space="0" w:color="auto"/>
      </w:divBdr>
    </w:div>
    <w:div w:id="2047488255">
      <w:bodyDiv w:val="1"/>
      <w:marLeft w:val="0"/>
      <w:marRight w:val="0"/>
      <w:marTop w:val="0"/>
      <w:marBottom w:val="0"/>
      <w:divBdr>
        <w:top w:val="none" w:sz="0" w:space="0" w:color="auto"/>
        <w:left w:val="none" w:sz="0" w:space="0" w:color="auto"/>
        <w:bottom w:val="none" w:sz="0" w:space="0" w:color="auto"/>
        <w:right w:val="none" w:sz="0" w:space="0" w:color="auto"/>
      </w:divBdr>
    </w:div>
    <w:div w:id="2054840707">
      <w:bodyDiv w:val="1"/>
      <w:marLeft w:val="0"/>
      <w:marRight w:val="0"/>
      <w:marTop w:val="0"/>
      <w:marBottom w:val="0"/>
      <w:divBdr>
        <w:top w:val="none" w:sz="0" w:space="0" w:color="auto"/>
        <w:left w:val="none" w:sz="0" w:space="0" w:color="auto"/>
        <w:bottom w:val="none" w:sz="0" w:space="0" w:color="auto"/>
        <w:right w:val="none" w:sz="0" w:space="0" w:color="auto"/>
      </w:divBdr>
    </w:div>
    <w:div w:id="2061978467">
      <w:bodyDiv w:val="1"/>
      <w:marLeft w:val="0"/>
      <w:marRight w:val="0"/>
      <w:marTop w:val="0"/>
      <w:marBottom w:val="0"/>
      <w:divBdr>
        <w:top w:val="none" w:sz="0" w:space="0" w:color="auto"/>
        <w:left w:val="none" w:sz="0" w:space="0" w:color="auto"/>
        <w:bottom w:val="none" w:sz="0" w:space="0" w:color="auto"/>
        <w:right w:val="none" w:sz="0" w:space="0" w:color="auto"/>
      </w:divBdr>
    </w:div>
    <w:div w:id="2064601774">
      <w:bodyDiv w:val="1"/>
      <w:marLeft w:val="0"/>
      <w:marRight w:val="0"/>
      <w:marTop w:val="0"/>
      <w:marBottom w:val="0"/>
      <w:divBdr>
        <w:top w:val="none" w:sz="0" w:space="0" w:color="auto"/>
        <w:left w:val="none" w:sz="0" w:space="0" w:color="auto"/>
        <w:bottom w:val="none" w:sz="0" w:space="0" w:color="auto"/>
        <w:right w:val="none" w:sz="0" w:space="0" w:color="auto"/>
      </w:divBdr>
    </w:div>
    <w:div w:id="2069375643">
      <w:bodyDiv w:val="1"/>
      <w:marLeft w:val="0"/>
      <w:marRight w:val="0"/>
      <w:marTop w:val="0"/>
      <w:marBottom w:val="0"/>
      <w:divBdr>
        <w:top w:val="none" w:sz="0" w:space="0" w:color="auto"/>
        <w:left w:val="none" w:sz="0" w:space="0" w:color="auto"/>
        <w:bottom w:val="none" w:sz="0" w:space="0" w:color="auto"/>
        <w:right w:val="none" w:sz="0" w:space="0" w:color="auto"/>
      </w:divBdr>
    </w:div>
    <w:div w:id="2080976890">
      <w:bodyDiv w:val="1"/>
      <w:marLeft w:val="0"/>
      <w:marRight w:val="0"/>
      <w:marTop w:val="0"/>
      <w:marBottom w:val="0"/>
      <w:divBdr>
        <w:top w:val="none" w:sz="0" w:space="0" w:color="auto"/>
        <w:left w:val="none" w:sz="0" w:space="0" w:color="auto"/>
        <w:bottom w:val="none" w:sz="0" w:space="0" w:color="auto"/>
        <w:right w:val="none" w:sz="0" w:space="0" w:color="auto"/>
      </w:divBdr>
    </w:div>
    <w:div w:id="2084139804">
      <w:bodyDiv w:val="1"/>
      <w:marLeft w:val="0"/>
      <w:marRight w:val="0"/>
      <w:marTop w:val="0"/>
      <w:marBottom w:val="0"/>
      <w:divBdr>
        <w:top w:val="none" w:sz="0" w:space="0" w:color="auto"/>
        <w:left w:val="none" w:sz="0" w:space="0" w:color="auto"/>
        <w:bottom w:val="none" w:sz="0" w:space="0" w:color="auto"/>
        <w:right w:val="none" w:sz="0" w:space="0" w:color="auto"/>
      </w:divBdr>
    </w:div>
    <w:div w:id="2094473099">
      <w:bodyDiv w:val="1"/>
      <w:marLeft w:val="0"/>
      <w:marRight w:val="0"/>
      <w:marTop w:val="0"/>
      <w:marBottom w:val="0"/>
      <w:divBdr>
        <w:top w:val="none" w:sz="0" w:space="0" w:color="auto"/>
        <w:left w:val="none" w:sz="0" w:space="0" w:color="auto"/>
        <w:bottom w:val="none" w:sz="0" w:space="0" w:color="auto"/>
        <w:right w:val="none" w:sz="0" w:space="0" w:color="auto"/>
      </w:divBdr>
    </w:div>
    <w:div w:id="2095515673">
      <w:bodyDiv w:val="1"/>
      <w:marLeft w:val="0"/>
      <w:marRight w:val="0"/>
      <w:marTop w:val="0"/>
      <w:marBottom w:val="0"/>
      <w:divBdr>
        <w:top w:val="none" w:sz="0" w:space="0" w:color="auto"/>
        <w:left w:val="none" w:sz="0" w:space="0" w:color="auto"/>
        <w:bottom w:val="none" w:sz="0" w:space="0" w:color="auto"/>
        <w:right w:val="none" w:sz="0" w:space="0" w:color="auto"/>
      </w:divBdr>
    </w:div>
    <w:div w:id="2113822195">
      <w:bodyDiv w:val="1"/>
      <w:marLeft w:val="0"/>
      <w:marRight w:val="0"/>
      <w:marTop w:val="0"/>
      <w:marBottom w:val="0"/>
      <w:divBdr>
        <w:top w:val="none" w:sz="0" w:space="0" w:color="auto"/>
        <w:left w:val="none" w:sz="0" w:space="0" w:color="auto"/>
        <w:bottom w:val="none" w:sz="0" w:space="0" w:color="auto"/>
        <w:right w:val="none" w:sz="0" w:space="0" w:color="auto"/>
      </w:divBdr>
    </w:div>
    <w:div w:id="2115585839">
      <w:bodyDiv w:val="1"/>
      <w:marLeft w:val="0"/>
      <w:marRight w:val="0"/>
      <w:marTop w:val="0"/>
      <w:marBottom w:val="0"/>
      <w:divBdr>
        <w:top w:val="none" w:sz="0" w:space="0" w:color="auto"/>
        <w:left w:val="none" w:sz="0" w:space="0" w:color="auto"/>
        <w:bottom w:val="none" w:sz="0" w:space="0" w:color="auto"/>
        <w:right w:val="none" w:sz="0" w:space="0" w:color="auto"/>
      </w:divBdr>
    </w:div>
    <w:div w:id="2134442824">
      <w:bodyDiv w:val="1"/>
      <w:marLeft w:val="0"/>
      <w:marRight w:val="0"/>
      <w:marTop w:val="0"/>
      <w:marBottom w:val="0"/>
      <w:divBdr>
        <w:top w:val="none" w:sz="0" w:space="0" w:color="auto"/>
        <w:left w:val="none" w:sz="0" w:space="0" w:color="auto"/>
        <w:bottom w:val="none" w:sz="0" w:space="0" w:color="auto"/>
        <w:right w:val="none" w:sz="0" w:space="0" w:color="auto"/>
      </w:divBdr>
    </w:div>
    <w:div w:id="2146509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5.png"/><Relationship Id="rId26" Type="http://schemas.openxmlformats.org/officeDocument/2006/relationships/header" Target="header2.xml"/><Relationship Id="rId39" Type="http://schemas.openxmlformats.org/officeDocument/2006/relationships/image" Target="media/image18.png"/><Relationship Id="rId21" Type="http://schemas.openxmlformats.org/officeDocument/2006/relationships/image" Target="media/image8.png"/><Relationship Id="rId34" Type="http://schemas.openxmlformats.org/officeDocument/2006/relationships/image" Target="media/image16.png"/><Relationship Id="rId42" Type="http://schemas.openxmlformats.org/officeDocument/2006/relationships/image" Target="media/image21.png"/><Relationship Id="rId47" Type="http://schemas.openxmlformats.org/officeDocument/2006/relationships/image" Target="media/image26.png"/><Relationship Id="rId50" Type="http://schemas.openxmlformats.org/officeDocument/2006/relationships/image" Target="media/image29.png"/><Relationship Id="rId55" Type="http://schemas.openxmlformats.org/officeDocument/2006/relationships/image" Target="media/image34.png"/><Relationship Id="rId63" Type="http://schemas.openxmlformats.org/officeDocument/2006/relationships/footer" Target="footer10.xml"/><Relationship Id="rId68"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1.png"/><Relationship Id="rId32" Type="http://schemas.openxmlformats.org/officeDocument/2006/relationships/image" Target="media/image14.png"/><Relationship Id="rId37" Type="http://schemas.openxmlformats.org/officeDocument/2006/relationships/footer" Target="footer7.xml"/><Relationship Id="rId40" Type="http://schemas.openxmlformats.org/officeDocument/2006/relationships/image" Target="media/image19.png"/><Relationship Id="rId45" Type="http://schemas.openxmlformats.org/officeDocument/2006/relationships/image" Target="media/image24.png"/><Relationship Id="rId53" Type="http://schemas.openxmlformats.org/officeDocument/2006/relationships/image" Target="media/image32.png"/><Relationship Id="rId58" Type="http://schemas.openxmlformats.org/officeDocument/2006/relationships/image" Target="media/image37.png"/><Relationship Id="rId66" Type="http://schemas.openxmlformats.org/officeDocument/2006/relationships/footer" Target="footer1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10.png"/><Relationship Id="rId28" Type="http://schemas.openxmlformats.org/officeDocument/2006/relationships/footer" Target="footer4.xml"/><Relationship Id="rId36" Type="http://schemas.openxmlformats.org/officeDocument/2006/relationships/header" Target="header4.xml"/><Relationship Id="rId49" Type="http://schemas.openxmlformats.org/officeDocument/2006/relationships/image" Target="media/image28.png"/><Relationship Id="rId57" Type="http://schemas.openxmlformats.org/officeDocument/2006/relationships/image" Target="media/image36.png"/><Relationship Id="rId61"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image" Target="media/image13.png"/><Relationship Id="rId44" Type="http://schemas.openxmlformats.org/officeDocument/2006/relationships/image" Target="media/image23.png"/><Relationship Id="rId52" Type="http://schemas.openxmlformats.org/officeDocument/2006/relationships/image" Target="media/image31.png"/><Relationship Id="rId60" Type="http://schemas.openxmlformats.org/officeDocument/2006/relationships/image" Target="media/image39.png"/><Relationship Id="rId65"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image" Target="media/image9.png"/><Relationship Id="rId27" Type="http://schemas.openxmlformats.org/officeDocument/2006/relationships/header" Target="header3.xml"/><Relationship Id="rId30" Type="http://schemas.openxmlformats.org/officeDocument/2006/relationships/footer" Target="footer6.xml"/><Relationship Id="rId35" Type="http://schemas.openxmlformats.org/officeDocument/2006/relationships/image" Target="media/image17.png"/><Relationship Id="rId43" Type="http://schemas.openxmlformats.org/officeDocument/2006/relationships/image" Target="media/image22.png"/><Relationship Id="rId48" Type="http://schemas.openxmlformats.org/officeDocument/2006/relationships/image" Target="media/image27.png"/><Relationship Id="rId56" Type="http://schemas.openxmlformats.org/officeDocument/2006/relationships/image" Target="media/image35.png"/><Relationship Id="rId64" Type="http://schemas.openxmlformats.org/officeDocument/2006/relationships/hyperlink" Target="https://doi.org/10.1186/1475-9276-12-18" TargetMode="External"/><Relationship Id="rId69"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image" Target="media/image30.png"/><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footer" Target="footer3.xml"/><Relationship Id="rId25" Type="http://schemas.openxmlformats.org/officeDocument/2006/relationships/image" Target="media/image12.png"/><Relationship Id="rId33" Type="http://schemas.openxmlformats.org/officeDocument/2006/relationships/image" Target="media/image15.png"/><Relationship Id="rId38" Type="http://schemas.openxmlformats.org/officeDocument/2006/relationships/footer" Target="footer8.xml"/><Relationship Id="rId46" Type="http://schemas.openxmlformats.org/officeDocument/2006/relationships/image" Target="media/image25.png"/><Relationship Id="rId59" Type="http://schemas.openxmlformats.org/officeDocument/2006/relationships/image" Target="media/image38.png"/><Relationship Id="rId67" Type="http://schemas.openxmlformats.org/officeDocument/2006/relationships/footer" Target="footer12.xml"/><Relationship Id="rId20" Type="http://schemas.openxmlformats.org/officeDocument/2006/relationships/image" Target="media/image7.png"/><Relationship Id="rId41" Type="http://schemas.openxmlformats.org/officeDocument/2006/relationships/image" Target="media/image20.png"/><Relationship Id="rId54" Type="http://schemas.openxmlformats.org/officeDocument/2006/relationships/image" Target="media/image33.png"/><Relationship Id="rId62" Type="http://schemas.openxmlformats.org/officeDocument/2006/relationships/footer" Target="footer9.xml"/></Relationships>
</file>

<file path=word/_rels/footnotes.xml.rels><?xml version="1.0" encoding="UTF-8" standalone="yes"?>
<Relationships xmlns="http://schemas.openxmlformats.org/package/2006/relationships"><Relationship Id="rId2" Type="http://schemas.openxmlformats.org/officeDocument/2006/relationships/hyperlink" Target="https://www.abs.gov.au/statistics/classifications/australian-standard-classification-languages-ascl/latest-release" TargetMode="External"/><Relationship Id="rId1" Type="http://schemas.openxmlformats.org/officeDocument/2006/relationships/hyperlink" Target="https://www.abs.gov.au/statistics/classifications/australian-standard-classification-cultural-and-ethnic-groups-ascceg/latest-relea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EAE29E296D8D24481795472D4465413" ma:contentTypeVersion="3" ma:contentTypeDescription="Create a new document." ma:contentTypeScope="" ma:versionID="09772d3b79a911a399cfac5bea11b4d8">
  <xsd:schema xmlns:xsd="http://www.w3.org/2001/XMLSchema" xmlns:xs="http://www.w3.org/2001/XMLSchema" xmlns:p="http://schemas.microsoft.com/office/2006/metadata/properties" xmlns:ns2="a4acb54c-55c7-4986-ac48-6e74d1d9a659" targetNamespace="http://schemas.microsoft.com/office/2006/metadata/properties" ma:root="true" ma:fieldsID="b6a6a9eb8a9d2b0202197ea453fa323d" ns2:_="">
    <xsd:import namespace="a4acb54c-55c7-4986-ac48-6e74d1d9a659"/>
    <xsd:element name="properties">
      <xsd:complexType>
        <xsd:sequence>
          <xsd:element name="documentManagement">
            <xsd:complexType>
              <xsd:all>
                <xsd:element ref="ns2:TRIM_x0020_Link"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acb54c-55c7-4986-ac48-6e74d1d9a659" elementFormDefault="qualified">
    <xsd:import namespace="http://schemas.microsoft.com/office/2006/documentManagement/types"/>
    <xsd:import namespace="http://schemas.microsoft.com/office/infopath/2007/PartnerControls"/>
    <xsd:element name="TRIM_x0020_Link" ma:index="2" nillable="true" ma:displayName="TRIM Link" ma:format="Hyperlink" ma:internalName="TRIM_x0020_Link">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RIM_x0020_Link xmlns="a4acb54c-55c7-4986-ac48-6e74d1d9a659">
      <Url xsi:nil="true"/>
      <Description xsi:nil="true"/>
    </TRIM_x0020_Link>
  </documentManagement>
</p:properties>
</file>

<file path=customXml/itemProps1.xml><?xml version="1.0" encoding="utf-8"?>
<ds:datastoreItem xmlns:ds="http://schemas.openxmlformats.org/officeDocument/2006/customXml" ds:itemID="{FD4DBE71-49F0-41C0-A5EB-D732EEBEA9F8}">
  <ds:schemaRefs>
    <ds:schemaRef ds:uri="http://schemas.microsoft.com/sharepoint/v3/contenttype/forms"/>
  </ds:schemaRefs>
</ds:datastoreItem>
</file>

<file path=customXml/itemProps2.xml><?xml version="1.0" encoding="utf-8"?>
<ds:datastoreItem xmlns:ds="http://schemas.openxmlformats.org/officeDocument/2006/customXml" ds:itemID="{F4F5DE49-7016-1A41-8799-13828BF87BD7}">
  <ds:schemaRefs>
    <ds:schemaRef ds:uri="http://schemas.openxmlformats.org/officeDocument/2006/bibliography"/>
  </ds:schemaRefs>
</ds:datastoreItem>
</file>

<file path=customXml/itemProps3.xml><?xml version="1.0" encoding="utf-8"?>
<ds:datastoreItem xmlns:ds="http://schemas.openxmlformats.org/officeDocument/2006/customXml" ds:itemID="{488269F4-6340-4F64-8E95-26C1FC6749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acb54c-55c7-4986-ac48-6e74d1d9a6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969E6F0-69D3-48DE-929B-66C9081AAE4C}">
  <ds:schemaRefs>
    <ds:schemaRef ds:uri="http://schemas.microsoft.com/office/2006/metadata/properties"/>
    <ds:schemaRef ds:uri="http://schemas.microsoft.com/office/infopath/2007/PartnerControls"/>
    <ds:schemaRef ds:uri="a4acb54c-55c7-4986-ac48-6e74d1d9a659"/>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179</Pages>
  <Words>59830</Words>
  <Characters>318900</Characters>
  <Application>Microsoft Office Word</Application>
  <DocSecurity>0</DocSecurity>
  <Lines>7416</Lines>
  <Paragraphs>2891</Paragraphs>
  <ScaleCrop>false</ScaleCrop>
  <HeadingPairs>
    <vt:vector size="2" baseType="variant">
      <vt:variant>
        <vt:lpstr>Title</vt:lpstr>
      </vt:variant>
      <vt:variant>
        <vt:i4>1</vt:i4>
      </vt:variant>
    </vt:vector>
  </HeadingPairs>
  <TitlesOfParts>
    <vt:vector size="1" baseType="lpstr">
      <vt:lpstr>Evaluation of EnCOMPASS Multicultural Aged Care Connector Program</vt:lpstr>
    </vt:vector>
  </TitlesOfParts>
  <Company/>
  <LinksUpToDate>false</LinksUpToDate>
  <CharactersWithSpaces>375839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of EnCOMPASS Multicultural Aged Care Connector Program</dc:title>
  <dc:subject>Aged care</dc:subject>
  <dc:creator>Australian Government Department of Health and Aged Care</dc:creator>
  <cp:keywords>Aged care</cp:keywords>
  <dc:description/>
  <cp:revision>3</cp:revision>
  <cp:lastPrinted>2023-04-04T21:06:00Z</cp:lastPrinted>
  <dcterms:created xsi:type="dcterms:W3CDTF">2024-10-09T05:13:00Z</dcterms:created>
  <dcterms:modified xsi:type="dcterms:W3CDTF">2024-10-10T02:41:00Z</dcterms:modified>
</cp:coreProperties>
</file>