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236621AF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92EE" w14:textId="77777777" w:rsidR="009A4F07" w:rsidRDefault="003146BC" w:rsidP="009A4F07">
      <w:pPr>
        <w:spacing w:after="360" w:line="240" w:lineRule="auto"/>
        <w:jc w:val="center"/>
        <w:rPr>
          <w:rFonts w:cstheme="minorHAnsi"/>
          <w:sz w:val="36"/>
          <w:szCs w:val="36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D17D6A">
        <w:rPr>
          <w:rFonts w:cstheme="minorHAnsi"/>
          <w:sz w:val="36"/>
          <w:szCs w:val="36"/>
        </w:rPr>
        <w:t>Senate Select</w:t>
      </w:r>
      <w:r w:rsidRPr="00594A0A">
        <w:rPr>
          <w:rFonts w:cstheme="minorHAnsi"/>
          <w:sz w:val="36"/>
          <w:szCs w:val="36"/>
        </w:rPr>
        <w:br/>
      </w:r>
      <w:r w:rsidR="00A67FAC">
        <w:rPr>
          <w:rFonts w:cstheme="minorHAnsi"/>
          <w:sz w:val="36"/>
          <w:szCs w:val="36"/>
        </w:rPr>
        <w:t xml:space="preserve">Committee </w:t>
      </w:r>
      <w:r w:rsidRPr="00594A0A">
        <w:rPr>
          <w:rFonts w:cstheme="minorHAnsi"/>
          <w:sz w:val="36"/>
          <w:szCs w:val="36"/>
        </w:rPr>
        <w:t>report:</w:t>
      </w:r>
    </w:p>
    <w:p w14:paraId="1A769B8F" w14:textId="10944C37" w:rsidR="00810816" w:rsidRPr="00D17D6A" w:rsidRDefault="00A67FAC" w:rsidP="009A4F07">
      <w:pPr>
        <w:spacing w:after="804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>
        <w:rPr>
          <w:rFonts w:ascii="Calibri" w:eastAsia="Times New Roman" w:hAnsi="Calibri" w:cs="Calibri"/>
          <w:sz w:val="36"/>
          <w:szCs w:val="36"/>
          <w:lang w:eastAsia="en-AU"/>
        </w:rPr>
        <w:t>E</w:t>
      </w:r>
      <w:r w:rsidR="00810816" w:rsidRPr="00D17D6A">
        <w:rPr>
          <w:rFonts w:ascii="Calibri" w:eastAsia="Times New Roman" w:hAnsi="Calibri" w:cs="Calibri"/>
          <w:sz w:val="36"/>
          <w:szCs w:val="36"/>
          <w:lang w:eastAsia="en-AU"/>
        </w:rPr>
        <w:t>ffect of red tape on tobacco retail—</w:t>
      </w:r>
      <w:r>
        <w:rPr>
          <w:rFonts w:ascii="Calibri" w:eastAsia="Times New Roman" w:hAnsi="Calibri" w:cs="Calibri"/>
          <w:sz w:val="36"/>
          <w:szCs w:val="36"/>
          <w:lang w:eastAsia="en-AU"/>
        </w:rPr>
        <w:t>s</w:t>
      </w:r>
      <w:r w:rsidR="00810816" w:rsidRPr="00D17D6A">
        <w:rPr>
          <w:rFonts w:ascii="Calibri" w:eastAsia="Times New Roman" w:hAnsi="Calibri" w:cs="Calibri"/>
          <w:sz w:val="36"/>
          <w:szCs w:val="36"/>
          <w:lang w:eastAsia="en-AU"/>
        </w:rPr>
        <w:t>econd interim report</w:t>
      </w:r>
      <w:r w:rsidR="006913DD" w:rsidRPr="00D17D6A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5D886D2A" w14:textId="6EE17B24" w:rsidR="00A67FAC" w:rsidRDefault="00356839" w:rsidP="00A67FAC">
      <w:pPr>
        <w:spacing w:after="0"/>
        <w:ind w:left="6480"/>
        <w:jc w:val="center"/>
        <w:rPr>
          <w:rFonts w:cstheme="minorHAnsi"/>
          <w:caps/>
          <w:sz w:val="32"/>
          <w:szCs w:val="32"/>
        </w:rPr>
      </w:pPr>
      <w:r>
        <w:rPr>
          <w:rFonts w:cstheme="minorHAnsi"/>
          <w:caps/>
          <w:sz w:val="32"/>
          <w:szCs w:val="32"/>
        </w:rPr>
        <w:t>September</w:t>
      </w:r>
      <w:r w:rsidR="00DC60F0" w:rsidRPr="00A67FAC">
        <w:rPr>
          <w:rFonts w:cstheme="minorHAnsi"/>
          <w:caps/>
          <w:sz w:val="32"/>
          <w:szCs w:val="32"/>
        </w:rPr>
        <w:t xml:space="preserve"> </w:t>
      </w:r>
      <w:r w:rsidR="00071ECF" w:rsidRPr="00A67FAC">
        <w:rPr>
          <w:rFonts w:cstheme="minorHAnsi"/>
          <w:caps/>
          <w:sz w:val="32"/>
          <w:szCs w:val="32"/>
        </w:rPr>
        <w:t>2</w:t>
      </w:r>
      <w:r w:rsidR="00803DB5" w:rsidRPr="00A67FAC">
        <w:rPr>
          <w:rFonts w:cstheme="minorHAnsi"/>
          <w:caps/>
          <w:sz w:val="32"/>
          <w:szCs w:val="32"/>
        </w:rPr>
        <w:t>0</w:t>
      </w:r>
      <w:r w:rsidR="00D17D6A" w:rsidRPr="00A67FAC">
        <w:rPr>
          <w:rFonts w:cstheme="minorHAnsi"/>
          <w:caps/>
          <w:sz w:val="32"/>
          <w:szCs w:val="32"/>
        </w:rPr>
        <w:t>24</w:t>
      </w:r>
    </w:p>
    <w:p w14:paraId="071192B5" w14:textId="363AA338" w:rsidR="00DE28CB" w:rsidRPr="00FC3ED1" w:rsidRDefault="00A67FAC" w:rsidP="00FC3ED1">
      <w:pPr>
        <w:pStyle w:val="Heading1"/>
        <w:rPr>
          <w:rFonts w:cstheme="minorHAnsi"/>
          <w:caps/>
          <w:color w:val="auto"/>
          <w:sz w:val="32"/>
          <w:szCs w:val="32"/>
        </w:rPr>
      </w:pPr>
      <w:r>
        <w:rPr>
          <w:rFonts w:cstheme="minorHAnsi"/>
          <w:caps/>
          <w:sz w:val="32"/>
          <w:szCs w:val="32"/>
        </w:rPr>
        <w:br w:type="page"/>
      </w:r>
      <w:r w:rsidR="00DE28CB" w:rsidRPr="00FC3ED1">
        <w:lastRenderedPageBreak/>
        <w:t>Response</w:t>
      </w:r>
      <w:r w:rsidR="00DE28CB">
        <w:t xml:space="preserve"> to the recommendations</w:t>
      </w:r>
    </w:p>
    <w:p w14:paraId="554CB3EA" w14:textId="029464B4" w:rsidR="00DE28CB" w:rsidRPr="00C02F88" w:rsidRDefault="00DE28CB" w:rsidP="00FC3ED1">
      <w:pPr>
        <w:pStyle w:val="Heading2"/>
      </w:pPr>
      <w:r w:rsidRPr="00834EFE">
        <w:t xml:space="preserve">Australian </w:t>
      </w:r>
      <w:r w:rsidRPr="00FC3ED1">
        <w:t>Government</w:t>
      </w:r>
      <w:r w:rsidRPr="00834EFE">
        <w:t xml:space="preserve"> response</w:t>
      </w:r>
    </w:p>
    <w:p w14:paraId="0A4CD471" w14:textId="07C41CBC" w:rsidR="00280050" w:rsidRDefault="00DE28CB" w:rsidP="00FC3ED1">
      <w:pPr>
        <w:spacing w:line="240" w:lineRule="auto"/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in </w:t>
      </w:r>
      <w:r>
        <w:rPr>
          <w:rFonts w:ascii="Calibri" w:hAnsi="Calibri" w:cs="Calibri"/>
          <w:color w:val="000000"/>
          <w:sz w:val="24"/>
          <w:szCs w:val="24"/>
        </w:rPr>
        <w:t>June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 201</w:t>
      </w:r>
      <w:r>
        <w:rPr>
          <w:rFonts w:ascii="Calibri" w:hAnsi="Calibri" w:cs="Calibri"/>
          <w:color w:val="000000"/>
          <w:sz w:val="24"/>
          <w:szCs w:val="24"/>
        </w:rPr>
        <w:t>7</w:t>
      </w:r>
      <w:r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</w:t>
      </w:r>
      <w:r w:rsidR="00452CED">
        <w:rPr>
          <w:rFonts w:ascii="Calibri" w:hAnsi="Calibri" w:cs="Calibri"/>
          <w:color w:val="000000"/>
          <w:sz w:val="24"/>
          <w:szCs w:val="24"/>
        </w:rPr>
        <w:t xml:space="preserve"> a</w:t>
      </w:r>
      <w:r w:rsidRPr="00834EFE">
        <w:rPr>
          <w:rFonts w:ascii="Calibri" w:hAnsi="Calibri" w:cs="Calibri"/>
          <w:color w:val="000000"/>
          <w:sz w:val="24"/>
          <w:szCs w:val="24"/>
        </w:rPr>
        <w:t>ppropriate.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1A141A"/>
    <w:rsid w:val="00264AE5"/>
    <w:rsid w:val="00280050"/>
    <w:rsid w:val="002A57B0"/>
    <w:rsid w:val="003146BC"/>
    <w:rsid w:val="00356839"/>
    <w:rsid w:val="004153F6"/>
    <w:rsid w:val="00452CED"/>
    <w:rsid w:val="00465754"/>
    <w:rsid w:val="00487EE1"/>
    <w:rsid w:val="004A7FF5"/>
    <w:rsid w:val="004B143E"/>
    <w:rsid w:val="005F384A"/>
    <w:rsid w:val="00673C41"/>
    <w:rsid w:val="00676936"/>
    <w:rsid w:val="00690EB9"/>
    <w:rsid w:val="006913DD"/>
    <w:rsid w:val="00803DB5"/>
    <w:rsid w:val="00810816"/>
    <w:rsid w:val="008461F4"/>
    <w:rsid w:val="00862F39"/>
    <w:rsid w:val="00904FD3"/>
    <w:rsid w:val="009A4F07"/>
    <w:rsid w:val="009F777C"/>
    <w:rsid w:val="00A310A3"/>
    <w:rsid w:val="00A67FAC"/>
    <w:rsid w:val="00AF6983"/>
    <w:rsid w:val="00B242E6"/>
    <w:rsid w:val="00B30A31"/>
    <w:rsid w:val="00CA5379"/>
    <w:rsid w:val="00D17D6A"/>
    <w:rsid w:val="00DC60F0"/>
    <w:rsid w:val="00DE28CB"/>
    <w:rsid w:val="00E2308B"/>
    <w:rsid w:val="00E31E14"/>
    <w:rsid w:val="00E56AEA"/>
    <w:rsid w:val="00F14D6C"/>
    <w:rsid w:val="00FC3ED1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ED1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ED1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C3ED1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C3ED1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1EAE705F-89E7-4602-8FF2-98132A2B9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4079A-88FC-44B8-8F0D-88760F31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9D6D7-E882-49C5-AC48-2BDFDCF3A492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Effect of red tape on tobacco retail - Second interim report</dc:title>
  <dc:subject>Effect of red tape on tobacco retail - Second interim report</dc:subject>
  <dc:creator>Australian Government Department of Health and Aged Care</dc:creator>
  <cp:keywords>Smoking, vaping and tobacco</cp:keywords>
  <dc:description/>
  <cp:revision>6</cp:revision>
  <dcterms:created xsi:type="dcterms:W3CDTF">2024-09-11T01:22:00Z</dcterms:created>
  <dcterms:modified xsi:type="dcterms:W3CDTF">2024-10-04T01:49:00Z</dcterms:modified>
</cp:coreProperties>
</file>