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4BE4AA96" w:rsidR="00D560DC" w:rsidRDefault="005C056A" w:rsidP="00D64254">
      <w:pPr>
        <w:pStyle w:val="Title"/>
        <w:bidi/>
      </w:pPr>
      <w:sdt>
        <w:sdtPr>
          <w:rPr>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FF0F25" w:rsidRPr="00FF0F25">
            <w:rPr>
              <w:rtl/>
            </w:rPr>
            <w:t>أسئلة شائعة عن التدخين الإلكتروني للوالدين ومقدمي الرعاية</w:t>
          </w:r>
        </w:sdtContent>
      </w:sdt>
    </w:p>
    <w:p w14:paraId="6D7995E6" w14:textId="29EC9CAA" w:rsidR="00F2341C" w:rsidRPr="00FF0F25" w:rsidRDefault="00FF0F25" w:rsidP="00D64254">
      <w:pPr>
        <w:pStyle w:val="Heading1"/>
        <w:bidi/>
        <w:spacing w:line="240" w:lineRule="auto"/>
        <w:rPr>
          <w:b w:val="0"/>
          <w:bCs/>
          <w:lang w:bidi="ar-YE"/>
        </w:rPr>
      </w:pPr>
      <w:r w:rsidRPr="00FF0F25">
        <w:rPr>
          <w:b w:val="0"/>
          <w:bCs/>
          <w:rtl/>
          <w:lang w:bidi="ar-YE"/>
        </w:rPr>
        <w:t>ما هو التدخين الإلكتروني؟</w:t>
      </w:r>
    </w:p>
    <w:p w14:paraId="7041C526" w14:textId="27CFDB39" w:rsidR="00FF0F25" w:rsidRPr="00FF0F25" w:rsidRDefault="00FF0F25" w:rsidP="00D64254">
      <w:pPr>
        <w:bidi/>
        <w:spacing w:line="240" w:lineRule="auto"/>
        <w:rPr>
          <w:rFonts w:cs="Arial"/>
          <w:szCs w:val="24"/>
          <w:rtl/>
          <w:lang w:bidi="ar-YE"/>
        </w:rPr>
      </w:pPr>
      <w:r w:rsidRPr="00FF0F25">
        <w:rPr>
          <w:rFonts w:cs="Arial"/>
          <w:szCs w:val="24"/>
          <w:rtl/>
          <w:lang w:bidi="ar-YE"/>
        </w:rPr>
        <w:t>التدخين الإلكتروني هو استخدام سيجارة إلكترونية، أي</w:t>
      </w:r>
      <w:r>
        <w:rPr>
          <w:rFonts w:cs="Arial" w:hint="cs"/>
          <w:szCs w:val="24"/>
          <w:rtl/>
          <w:lang w:bidi="ar-YE"/>
        </w:rPr>
        <w:t xml:space="preserve"> </w:t>
      </w:r>
      <w:r w:rsidRPr="00FF0F25">
        <w:rPr>
          <w:rFonts w:cs="Arial"/>
          <w:szCs w:val="24"/>
          <w:lang w:val="en-US"/>
        </w:rPr>
        <w:t>vape</w:t>
      </w:r>
      <w:r w:rsidRPr="00FF0F25">
        <w:rPr>
          <w:rFonts w:cs="Arial"/>
          <w:szCs w:val="24"/>
          <w:rtl/>
          <w:lang w:bidi="ar-YE"/>
        </w:rPr>
        <w:t>، وهي جهاز يعمل بالبطارية وتكون بأشكال وأحجام كثيرة، ويمكن أن تبدو مثل السيجارة أو السيجار أو الغليون أو أشياء شائعة الاستخدام مثل أقلام التمييز</w:t>
      </w:r>
      <w:r w:rsidRPr="00FF0F25">
        <w:rPr>
          <w:rFonts w:cs="Arial"/>
          <w:szCs w:val="24"/>
          <w:lang w:val="en-US"/>
        </w:rPr>
        <w:t xml:space="preserve"> (highlighters) </w:t>
      </w:r>
      <w:r w:rsidRPr="00FF0F25">
        <w:rPr>
          <w:rFonts w:cs="Arial"/>
          <w:szCs w:val="24"/>
          <w:rtl/>
          <w:lang w:bidi="ar-YE"/>
        </w:rPr>
        <w:t>أو</w:t>
      </w:r>
      <w:r w:rsidRPr="00FF0F25">
        <w:rPr>
          <w:rFonts w:cs="Arial"/>
          <w:szCs w:val="24"/>
          <w:lang w:val="en-US"/>
        </w:rPr>
        <w:t xml:space="preserve">USB </w:t>
      </w:r>
      <w:r w:rsidRPr="00FF0F25">
        <w:rPr>
          <w:rFonts w:cs="Arial"/>
          <w:szCs w:val="24"/>
          <w:rtl/>
          <w:lang w:bidi="ar-YE"/>
        </w:rPr>
        <w:t>. وغالبًا ما تكون السجائر الإلكترونية صغيرة إلى درجة أنه يمكن وضعها في الجيب أو مقلمة. يتم إصدار الأيروسول (ضباب أو بخار) من السجائر الإلكترونية عن طريق تسخين المواد الكيميائية السائلة التي يتم استنشاقها.</w:t>
      </w:r>
    </w:p>
    <w:p w14:paraId="26353A3E" w14:textId="77777777" w:rsidR="00FF0F25" w:rsidRPr="00FF0F25" w:rsidRDefault="00FF0F25" w:rsidP="00D64254">
      <w:pPr>
        <w:bidi/>
        <w:spacing w:line="240" w:lineRule="auto"/>
        <w:rPr>
          <w:rFonts w:cs="Arial"/>
          <w:szCs w:val="24"/>
          <w:rtl/>
          <w:lang w:bidi="ar-YE"/>
        </w:rPr>
      </w:pPr>
      <w:r w:rsidRPr="00FF0F25">
        <w:rPr>
          <w:rFonts w:cs="Arial"/>
          <w:szCs w:val="24"/>
          <w:rtl/>
          <w:lang w:bidi="ar-YE"/>
        </w:rPr>
        <w:t>تعمل السجائر الإلكترونية على إيصال النيكوتين إلى الشخص الذي يستخدمها وتكون مماثلة من حيث ما يقوم به لذلك ومن حيث الأحاسيس لتدخين السجائر العادية. يُشار إلى هذا عادةً باسم  التدخين الإلكتروني.</w:t>
      </w:r>
    </w:p>
    <w:p w14:paraId="03FA0949" w14:textId="13AECF4A" w:rsidR="00F2341C" w:rsidRPr="00FF0F25" w:rsidRDefault="00FF0F25" w:rsidP="00D64254">
      <w:pPr>
        <w:bidi/>
        <w:spacing w:line="240" w:lineRule="auto"/>
        <w:rPr>
          <w:rFonts w:cs="Arial"/>
          <w:szCs w:val="24"/>
          <w:lang w:val="en-US"/>
        </w:rPr>
      </w:pPr>
      <w:r w:rsidRPr="00FF0F25">
        <w:rPr>
          <w:rFonts w:cs="Arial"/>
          <w:szCs w:val="24"/>
          <w:lang w:val="en-US"/>
        </w:rPr>
        <w:t>Vapes</w:t>
      </w:r>
      <w:r w:rsidRPr="00FF0F25">
        <w:rPr>
          <w:rFonts w:cs="Arial"/>
          <w:szCs w:val="24"/>
          <w:rtl/>
          <w:lang w:bidi="ar-YE"/>
        </w:rPr>
        <w:t>،</w:t>
      </w:r>
      <w:r>
        <w:rPr>
          <w:rFonts w:cs="Arial" w:hint="cs"/>
          <w:szCs w:val="24"/>
          <w:rtl/>
          <w:lang w:bidi="ar-YE"/>
        </w:rPr>
        <w:t xml:space="preserve"> </w:t>
      </w:r>
      <w:r w:rsidRPr="00FF0F25">
        <w:rPr>
          <w:rFonts w:cs="Arial"/>
          <w:szCs w:val="24"/>
          <w:lang w:val="en-US"/>
        </w:rPr>
        <w:t>mods</w:t>
      </w:r>
      <w:r w:rsidRPr="00FF0F25">
        <w:rPr>
          <w:rFonts w:cs="Arial"/>
          <w:szCs w:val="24"/>
          <w:rtl/>
          <w:lang w:bidi="ar-YE"/>
        </w:rPr>
        <w:t>، أنظمة تخزين، سجائر إلكترونية، أقلام تدخين إلكتروني هي كلّها من أشكال السجائر الإلكترونية.</w:t>
      </w:r>
    </w:p>
    <w:p w14:paraId="2A42DB96" w14:textId="1C10B932" w:rsidR="00F2341C" w:rsidRPr="00FF0F25" w:rsidRDefault="001A2B51" w:rsidP="001A2B51">
      <w:pPr>
        <w:pStyle w:val="Heading1"/>
        <w:bidi/>
        <w:spacing w:line="240" w:lineRule="auto"/>
        <w:rPr>
          <w:b w:val="0"/>
          <w:bCs/>
          <w:lang w:val="en-US"/>
        </w:rPr>
      </w:pPr>
      <w:r w:rsidRPr="001A2B51">
        <w:rPr>
          <w:b w:val="0"/>
          <w:bCs/>
          <w:rtl/>
        </w:rPr>
        <w:t>ما الذي يوجد في السجائر الإلكترونية غير القانونية؟</w:t>
      </w:r>
    </w:p>
    <w:p w14:paraId="172DEF84" w14:textId="77777777" w:rsidR="009F2C33" w:rsidRPr="009F2C33" w:rsidRDefault="009F2C33" w:rsidP="009F2C33">
      <w:pPr>
        <w:bidi/>
        <w:spacing w:line="240" w:lineRule="auto"/>
        <w:rPr>
          <w:rFonts w:cs="Arial"/>
          <w:szCs w:val="24"/>
          <w:rtl/>
          <w:lang w:bidi="ar-YE"/>
        </w:rPr>
      </w:pPr>
      <w:r w:rsidRPr="009F2C33">
        <w:rPr>
          <w:rFonts w:cs="Arial"/>
          <w:szCs w:val="24"/>
          <w:rtl/>
          <w:lang w:bidi="ar-YE"/>
        </w:rPr>
        <w:t xml:space="preserve">لقد تم العثور على أكثر من </w:t>
      </w:r>
      <w:r w:rsidRPr="009F2C33">
        <w:rPr>
          <w:rFonts w:cs="Arial"/>
          <w:szCs w:val="24"/>
          <w:lang w:val="en-US"/>
        </w:rPr>
        <w:t>200</w:t>
      </w:r>
      <w:r w:rsidRPr="009F2C33">
        <w:rPr>
          <w:rFonts w:cs="Arial"/>
          <w:szCs w:val="24"/>
          <w:rtl/>
          <w:lang w:bidi="ar-YE"/>
        </w:rPr>
        <w:t xml:space="preserve"> مادة كيميائية فريدة في السجائر الإلكترونية غير القانونية، بما فيها الفورمالديهايد والنيكوتين والمعادن الثقيلة.</w:t>
      </w:r>
    </w:p>
    <w:p w14:paraId="584A5A31" w14:textId="77777777" w:rsidR="009F2C33" w:rsidRPr="009F2C33" w:rsidRDefault="009F2C33" w:rsidP="009F2C33">
      <w:pPr>
        <w:bidi/>
        <w:spacing w:line="240" w:lineRule="auto"/>
        <w:rPr>
          <w:rFonts w:cs="Arial"/>
          <w:szCs w:val="24"/>
          <w:rtl/>
          <w:lang w:bidi="ar-YE"/>
        </w:rPr>
      </w:pPr>
      <w:r w:rsidRPr="009F2C33">
        <w:rPr>
          <w:rFonts w:cs="Arial"/>
          <w:szCs w:val="24"/>
          <w:rtl/>
          <w:lang w:bidi="ar-YE"/>
        </w:rPr>
        <w:t>تحتوي معظم السجائر الإلكترونية التي تُباع في أستراليا على النيكوتين، حتى عندما يكون مكتوبًا على العبوة أنها لا تحتوي على النيكوتين.</w:t>
      </w:r>
    </w:p>
    <w:p w14:paraId="1F53EC4A" w14:textId="3772EF54" w:rsidR="00F2341C" w:rsidRPr="00FF0F25" w:rsidRDefault="009F2C33" w:rsidP="009F2C33">
      <w:pPr>
        <w:bidi/>
        <w:spacing w:line="240" w:lineRule="auto"/>
        <w:rPr>
          <w:rFonts w:cs="Arial"/>
          <w:szCs w:val="24"/>
          <w:lang w:val="en-US"/>
        </w:rPr>
      </w:pPr>
      <w:r w:rsidRPr="009F2C33">
        <w:rPr>
          <w:rFonts w:cs="Arial"/>
          <w:szCs w:val="24"/>
          <w:rtl/>
          <w:lang w:bidi="ar-YE"/>
        </w:rPr>
        <w:t>يمكن أن تحتوي السجائر الإلكترونية على مواد خطرة في السوائل والأيروسول. ومن المعروف أن بعض المواد الكيميائية الموجودة في السجائر الإلكترونية تسبب السرطان، مثل:</w:t>
      </w:r>
    </w:p>
    <w:p w14:paraId="3C273EEF"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الفورمالديهايد (الذي يُستخدم في صناعة الأصماغ الصناعية وحفظ الجثث في المستشفيات ومراكز ترتيب الجنازات)</w:t>
      </w:r>
    </w:p>
    <w:p w14:paraId="48A6298B"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الأسيتون (الموجود عادةً في مزيل طلاء الأظافر)</w:t>
      </w:r>
    </w:p>
    <w:p w14:paraId="2994A7B8"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الأسيتالديهايد (الذي يُستخدم في المواد الكيميائية والعطور والبلاستيك)</w:t>
      </w:r>
    </w:p>
    <w:p w14:paraId="46F2F8BD"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الأكرولين (الموجود عادةً في مبيدات الأعشاب غير المرغوب فيها)</w:t>
      </w:r>
    </w:p>
    <w:p w14:paraId="114AA3FD" w14:textId="683AF9A9" w:rsidR="00711992" w:rsidRPr="00FF0F25" w:rsidRDefault="00FF0F25" w:rsidP="00D64254">
      <w:pPr>
        <w:pStyle w:val="Bullet1"/>
        <w:bidi/>
        <w:spacing w:line="240" w:lineRule="auto"/>
        <w:rPr>
          <w:rFonts w:cs="Arial"/>
          <w:szCs w:val="24"/>
          <w:lang w:bidi="ar-YE"/>
        </w:rPr>
      </w:pPr>
      <w:r w:rsidRPr="00FF0F25">
        <w:rPr>
          <w:rFonts w:cs="Arial"/>
          <w:szCs w:val="24"/>
          <w:rtl/>
          <w:lang w:bidi="ar-YE"/>
        </w:rPr>
        <w:t>المعادن الثقيلة، مثل النيكل والقصدير والرصاص.</w:t>
      </w:r>
    </w:p>
    <w:p w14:paraId="6A9DEA3C" w14:textId="72ED6814" w:rsidR="00F2341C" w:rsidRPr="00FF0F25" w:rsidRDefault="00FF0F25" w:rsidP="00D64254">
      <w:pPr>
        <w:pStyle w:val="Heading1"/>
        <w:bidi/>
        <w:spacing w:line="240" w:lineRule="auto"/>
        <w:rPr>
          <w:b w:val="0"/>
          <w:bCs/>
          <w:lang w:val="en-US"/>
        </w:rPr>
      </w:pPr>
      <w:r w:rsidRPr="00FF0F25">
        <w:rPr>
          <w:b w:val="0"/>
          <w:bCs/>
          <w:rtl/>
          <w:lang w:bidi="ar-YE"/>
        </w:rPr>
        <w:t>كيف يؤثر التدخين الإلكتروني على الصحة الجسدية؟</w:t>
      </w:r>
    </w:p>
    <w:p w14:paraId="1751A218" w14:textId="77777777" w:rsidR="00FF0F25" w:rsidRPr="00FF0F25" w:rsidRDefault="00FF0F25" w:rsidP="00D64254">
      <w:pPr>
        <w:bidi/>
        <w:spacing w:line="240" w:lineRule="auto"/>
        <w:rPr>
          <w:szCs w:val="24"/>
          <w:rtl/>
          <w:lang w:bidi="ar-YE"/>
        </w:rPr>
      </w:pPr>
      <w:r w:rsidRPr="00FF0F25">
        <w:rPr>
          <w:szCs w:val="24"/>
          <w:rtl/>
          <w:lang w:bidi="ar-YE"/>
        </w:rPr>
        <w:t>يشكّل التدخين الإلكتروني على المدى القصير والطويل خطرًا على صحتك.</w:t>
      </w:r>
    </w:p>
    <w:p w14:paraId="1757735B" w14:textId="4C6D63AF" w:rsidR="00F2341C" w:rsidRPr="00FF0F25" w:rsidRDefault="00FF0F25" w:rsidP="00D64254">
      <w:pPr>
        <w:bidi/>
        <w:spacing w:line="240" w:lineRule="auto"/>
        <w:rPr>
          <w:szCs w:val="24"/>
          <w:lang w:val="en-US"/>
        </w:rPr>
      </w:pPr>
      <w:r w:rsidRPr="00FF0F25">
        <w:rPr>
          <w:szCs w:val="24"/>
          <w:rtl/>
          <w:lang w:bidi="ar-YE"/>
        </w:rPr>
        <w:t>يمكن أن تشمل الآثار الجسدية للتدخين الإلكتروني ما يلي:</w:t>
      </w:r>
      <w:r w:rsidRPr="00FF0F25">
        <w:rPr>
          <w:szCs w:val="24"/>
          <w:lang w:val="en-US"/>
        </w:rPr>
        <w:t xml:space="preserve"> </w:t>
      </w:r>
    </w:p>
    <w:p w14:paraId="26617BEB"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التهاب في الرئة وإثارة الحلق</w:t>
      </w:r>
    </w:p>
    <w:p w14:paraId="04DBA83D"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السعال المستمر والصفير</w:t>
      </w:r>
    </w:p>
    <w:p w14:paraId="79D1D2AC"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مشاكل في التنفس</w:t>
      </w:r>
    </w:p>
    <w:p w14:paraId="018BF844"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ضيق في التنفّس</w:t>
      </w:r>
    </w:p>
    <w:p w14:paraId="71BFEBD7"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تلف الرئة الدائم</w:t>
      </w:r>
    </w:p>
    <w:p w14:paraId="6AC79E93"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lastRenderedPageBreak/>
        <w:t>الغثيان</w:t>
      </w:r>
    </w:p>
    <w:p w14:paraId="071B625F" w14:textId="77777777" w:rsidR="00FF0F25" w:rsidRPr="00FF0F25" w:rsidRDefault="00FF0F25" w:rsidP="00D64254">
      <w:pPr>
        <w:pStyle w:val="Bullet1"/>
        <w:bidi/>
        <w:spacing w:line="240" w:lineRule="auto"/>
        <w:rPr>
          <w:rFonts w:cs="Arial"/>
          <w:szCs w:val="24"/>
          <w:rtl/>
          <w:lang w:bidi="ar-YE"/>
        </w:rPr>
      </w:pPr>
      <w:r w:rsidRPr="00FF0F25">
        <w:rPr>
          <w:rFonts w:cs="Arial"/>
          <w:szCs w:val="24"/>
          <w:rtl/>
          <w:lang w:bidi="ar-YE"/>
        </w:rPr>
        <w:t>التسمّم بالنيكوتين</w:t>
      </w:r>
    </w:p>
    <w:p w14:paraId="36BA7B8B" w14:textId="37E33E2E" w:rsidR="00F2341C" w:rsidRPr="00FF0F25" w:rsidRDefault="00FF0F25" w:rsidP="00D64254">
      <w:pPr>
        <w:pStyle w:val="Bullet1"/>
        <w:bidi/>
        <w:spacing w:line="240" w:lineRule="auto"/>
        <w:rPr>
          <w:rFonts w:cs="Arial"/>
          <w:szCs w:val="24"/>
          <w:lang w:bidi="ar-YE"/>
        </w:rPr>
      </w:pPr>
      <w:r w:rsidRPr="00FF0F25">
        <w:rPr>
          <w:rFonts w:cs="Arial"/>
          <w:szCs w:val="24"/>
          <w:rtl/>
          <w:lang w:bidi="ar-YE"/>
        </w:rPr>
        <w:t>الاعتماد على النيكوتين.</w:t>
      </w:r>
    </w:p>
    <w:p w14:paraId="2B224B5B" w14:textId="30EE33C6" w:rsidR="00F2341C" w:rsidRPr="00FF0F25" w:rsidRDefault="00FF0F25" w:rsidP="00D64254">
      <w:pPr>
        <w:bidi/>
        <w:spacing w:line="240" w:lineRule="auto"/>
        <w:rPr>
          <w:szCs w:val="24"/>
          <w:lang w:val="en-US"/>
        </w:rPr>
      </w:pPr>
      <w:r w:rsidRPr="00FF0F25">
        <w:rPr>
          <w:szCs w:val="24"/>
          <w:rtl/>
          <w:lang w:bidi="ar-YE"/>
        </w:rPr>
        <w:t>كما أن التدخين الإلكتروني في الأوضاع الاجتماعية يضر صحتك أيضًا، إذ إنه يمكن أن يؤدي بسرعة إلى الاعتماد على النيكوتين والرغبة في التدخين الإلكتروني في مزيد من الأوضاع.</w:t>
      </w:r>
      <w:r w:rsidRPr="00FF0F25">
        <w:rPr>
          <w:szCs w:val="24"/>
          <w:lang w:val="en-US"/>
        </w:rPr>
        <w:t xml:space="preserve"> </w:t>
      </w:r>
    </w:p>
    <w:p w14:paraId="5DB19CF3" w14:textId="516D13EE" w:rsidR="00F2341C" w:rsidRPr="00FF0F25" w:rsidRDefault="00FF0F25" w:rsidP="00D64254">
      <w:pPr>
        <w:pStyle w:val="Heading1"/>
        <w:bidi/>
        <w:spacing w:line="240" w:lineRule="auto"/>
        <w:rPr>
          <w:b w:val="0"/>
          <w:bCs/>
          <w:lang w:val="en-US"/>
        </w:rPr>
      </w:pPr>
      <w:r w:rsidRPr="00FF0F25">
        <w:rPr>
          <w:b w:val="0"/>
          <w:bCs/>
          <w:rtl/>
          <w:lang w:bidi="ar-YE"/>
        </w:rPr>
        <w:t>هل البخار الناتج عن السجائر الإلكترونية مأمون؟</w:t>
      </w:r>
    </w:p>
    <w:p w14:paraId="7683190D" w14:textId="07641401" w:rsidR="00F2341C" w:rsidRPr="00FF0F25" w:rsidRDefault="00FF0F25" w:rsidP="00D64254">
      <w:pPr>
        <w:bidi/>
        <w:spacing w:line="240" w:lineRule="auto"/>
        <w:rPr>
          <w:sz w:val="36"/>
          <w:szCs w:val="24"/>
          <w:lang w:val="en-US"/>
        </w:rPr>
      </w:pPr>
      <w:r w:rsidRPr="00FF0F25">
        <w:rPr>
          <w:sz w:val="36"/>
          <w:szCs w:val="24"/>
          <w:rtl/>
          <w:lang w:bidi="ar-YE"/>
        </w:rPr>
        <w:t>كلا. فتسمية الانبعاثات الناتجة عن السجائر الإلكترونية بـ ’البخار‘ يعطي الانطباع بأنه مجرّد بخار. لكن هذا ليس صحيحًا. و’الغيمة‘ أو الأيروسول الذي يخرج مع زفير الشخص أثناء التدخين الإلكتروني عبارة عن مزيج من الغازات وقطرات دقيقة من المواد الكيميائية. عندما يقوم الناس بالتدخين الإلكتروني، يدخل رذاذ المواد الكيميائية الدقيق هذا إلى الجسم عبر الرئتين ويمكن أن يسبّب الكثير من التأثيرات على الصحة.</w:t>
      </w:r>
    </w:p>
    <w:p w14:paraId="1E64F27F" w14:textId="06EE5FB0" w:rsidR="00F2341C" w:rsidRPr="00FF0F25" w:rsidRDefault="001A2B51" w:rsidP="001A2B51">
      <w:pPr>
        <w:pStyle w:val="Heading1"/>
        <w:bidi/>
        <w:spacing w:line="240" w:lineRule="auto"/>
        <w:rPr>
          <w:b w:val="0"/>
          <w:bCs/>
          <w:lang w:val="en-US"/>
        </w:rPr>
      </w:pPr>
      <w:r w:rsidRPr="001A2B51">
        <w:rPr>
          <w:rFonts w:hint="cs"/>
          <w:b w:val="0"/>
          <w:bCs/>
          <w:rtl/>
        </w:rPr>
        <w:t>كيف</w:t>
      </w:r>
      <w:r w:rsidRPr="001A2B51">
        <w:rPr>
          <w:b w:val="0"/>
          <w:bCs/>
          <w:rtl/>
        </w:rPr>
        <w:t xml:space="preserve"> </w:t>
      </w:r>
      <w:r w:rsidRPr="001A2B51">
        <w:rPr>
          <w:rFonts w:hint="cs"/>
          <w:b w:val="0"/>
          <w:bCs/>
          <w:rtl/>
        </w:rPr>
        <w:t>تكون</w:t>
      </w:r>
      <w:r w:rsidRPr="001A2B51">
        <w:rPr>
          <w:b w:val="0"/>
          <w:bCs/>
          <w:rtl/>
        </w:rPr>
        <w:t xml:space="preserve"> </w:t>
      </w:r>
      <w:r w:rsidRPr="001A2B51">
        <w:rPr>
          <w:rFonts w:hint="cs"/>
          <w:b w:val="0"/>
          <w:bCs/>
          <w:rtl/>
        </w:rPr>
        <w:t>رائحة</w:t>
      </w:r>
      <w:r w:rsidRPr="001A2B51">
        <w:rPr>
          <w:b w:val="0"/>
          <w:bCs/>
          <w:rtl/>
        </w:rPr>
        <w:t xml:space="preserve"> </w:t>
      </w:r>
      <w:r w:rsidRPr="001A2B51">
        <w:rPr>
          <w:rFonts w:hint="cs"/>
          <w:b w:val="0"/>
          <w:bCs/>
          <w:rtl/>
        </w:rPr>
        <w:t>السجائر</w:t>
      </w:r>
      <w:r w:rsidRPr="001A2B51">
        <w:rPr>
          <w:b w:val="0"/>
          <w:bCs/>
          <w:rtl/>
        </w:rPr>
        <w:t xml:space="preserve"> </w:t>
      </w:r>
      <w:r w:rsidRPr="001A2B51">
        <w:rPr>
          <w:rFonts w:hint="cs"/>
          <w:b w:val="0"/>
          <w:bCs/>
          <w:rtl/>
        </w:rPr>
        <w:t>الإلكترونية غير القانونية؟</w:t>
      </w:r>
    </w:p>
    <w:p w14:paraId="646E23D2" w14:textId="49A64C7E" w:rsidR="00F2341C" w:rsidRPr="00FF0F25" w:rsidRDefault="001A2B51" w:rsidP="001A2B51">
      <w:pPr>
        <w:bidi/>
        <w:spacing w:line="240" w:lineRule="auto"/>
        <w:rPr>
          <w:szCs w:val="24"/>
          <w:lang w:val="en-US"/>
        </w:rPr>
      </w:pPr>
      <w:r w:rsidRPr="001A2B51">
        <w:rPr>
          <w:rFonts w:hint="cs"/>
          <w:szCs w:val="24"/>
          <w:rtl/>
        </w:rPr>
        <w:t>تحتوي</w:t>
      </w:r>
      <w:r w:rsidRPr="001A2B51">
        <w:rPr>
          <w:szCs w:val="24"/>
          <w:rtl/>
        </w:rPr>
        <w:t xml:space="preserve"> </w:t>
      </w:r>
      <w:r w:rsidRPr="001A2B51">
        <w:rPr>
          <w:rFonts w:hint="cs"/>
          <w:szCs w:val="24"/>
          <w:rtl/>
        </w:rPr>
        <w:t>السجائر</w:t>
      </w:r>
      <w:r w:rsidRPr="001A2B51">
        <w:rPr>
          <w:szCs w:val="24"/>
          <w:rtl/>
        </w:rPr>
        <w:t xml:space="preserve"> </w:t>
      </w:r>
      <w:r w:rsidRPr="001A2B51">
        <w:rPr>
          <w:rFonts w:hint="cs"/>
          <w:szCs w:val="24"/>
          <w:rtl/>
        </w:rPr>
        <w:t>الإلكترونية غير القانونية</w:t>
      </w:r>
      <w:r w:rsidRPr="001A2B51">
        <w:rPr>
          <w:szCs w:val="24"/>
          <w:rtl/>
        </w:rPr>
        <w:t xml:space="preserve"> </w:t>
      </w:r>
      <w:r w:rsidRPr="001A2B51">
        <w:rPr>
          <w:rFonts w:hint="cs"/>
          <w:szCs w:val="24"/>
          <w:rtl/>
        </w:rPr>
        <w:t>غالبًا</w:t>
      </w:r>
      <w:r w:rsidRPr="001A2B51">
        <w:rPr>
          <w:szCs w:val="24"/>
          <w:rtl/>
        </w:rPr>
        <w:t xml:space="preserve"> </w:t>
      </w:r>
      <w:r w:rsidRPr="001A2B51">
        <w:rPr>
          <w:rFonts w:hint="cs"/>
          <w:szCs w:val="24"/>
          <w:rtl/>
        </w:rPr>
        <w:t>على</w:t>
      </w:r>
      <w:r w:rsidRPr="001A2B51">
        <w:rPr>
          <w:szCs w:val="24"/>
          <w:rtl/>
        </w:rPr>
        <w:t xml:space="preserve"> </w:t>
      </w:r>
      <w:r w:rsidRPr="001A2B51">
        <w:rPr>
          <w:rFonts w:hint="cs"/>
          <w:szCs w:val="24"/>
          <w:rtl/>
        </w:rPr>
        <w:t>نكهات</w:t>
      </w:r>
      <w:r w:rsidRPr="001A2B51">
        <w:rPr>
          <w:szCs w:val="24"/>
          <w:rtl/>
        </w:rPr>
        <w:t xml:space="preserve"> </w:t>
      </w:r>
      <w:r w:rsidRPr="001A2B51">
        <w:rPr>
          <w:rFonts w:hint="cs"/>
          <w:szCs w:val="24"/>
          <w:rtl/>
        </w:rPr>
        <w:t>مضافة</w:t>
      </w:r>
      <w:r w:rsidRPr="001A2B51">
        <w:rPr>
          <w:szCs w:val="24"/>
          <w:rtl/>
        </w:rPr>
        <w:t xml:space="preserve"> </w:t>
      </w:r>
      <w:r w:rsidRPr="001A2B51">
        <w:rPr>
          <w:rFonts w:hint="cs"/>
          <w:szCs w:val="24"/>
          <w:rtl/>
        </w:rPr>
        <w:t>إلى</w:t>
      </w:r>
      <w:r w:rsidRPr="001A2B51">
        <w:rPr>
          <w:szCs w:val="24"/>
          <w:rtl/>
        </w:rPr>
        <w:t xml:space="preserve"> </w:t>
      </w:r>
      <w:r w:rsidRPr="001A2B51">
        <w:rPr>
          <w:rFonts w:hint="cs"/>
          <w:szCs w:val="24"/>
          <w:rtl/>
        </w:rPr>
        <w:t>السائل</w:t>
      </w:r>
      <w:r w:rsidRPr="001A2B51">
        <w:rPr>
          <w:szCs w:val="24"/>
          <w:rtl/>
        </w:rPr>
        <w:t xml:space="preserve"> </w:t>
      </w:r>
      <w:r w:rsidRPr="001A2B51">
        <w:rPr>
          <w:rFonts w:hint="cs"/>
          <w:szCs w:val="24"/>
          <w:rtl/>
        </w:rPr>
        <w:t>الإلكتروني،</w:t>
      </w:r>
      <w:r w:rsidRPr="001A2B51">
        <w:rPr>
          <w:szCs w:val="24"/>
          <w:rtl/>
        </w:rPr>
        <w:t xml:space="preserve"> </w:t>
      </w:r>
      <w:r w:rsidRPr="001A2B51">
        <w:rPr>
          <w:rFonts w:hint="cs"/>
          <w:szCs w:val="24"/>
          <w:rtl/>
        </w:rPr>
        <w:t>وهذا</w:t>
      </w:r>
      <w:r w:rsidRPr="001A2B51">
        <w:rPr>
          <w:szCs w:val="24"/>
          <w:rtl/>
        </w:rPr>
        <w:t xml:space="preserve"> </w:t>
      </w:r>
      <w:r w:rsidRPr="001A2B51">
        <w:rPr>
          <w:rFonts w:hint="cs"/>
          <w:szCs w:val="24"/>
          <w:rtl/>
        </w:rPr>
        <w:t>يمكن</w:t>
      </w:r>
      <w:r w:rsidRPr="001A2B51">
        <w:rPr>
          <w:szCs w:val="24"/>
          <w:rtl/>
        </w:rPr>
        <w:t xml:space="preserve"> </w:t>
      </w:r>
      <w:r w:rsidRPr="001A2B51">
        <w:rPr>
          <w:rFonts w:hint="cs"/>
          <w:szCs w:val="24"/>
          <w:rtl/>
        </w:rPr>
        <w:t>أن</w:t>
      </w:r>
      <w:r w:rsidRPr="001A2B51">
        <w:rPr>
          <w:szCs w:val="24"/>
          <w:rtl/>
        </w:rPr>
        <w:t xml:space="preserve"> </w:t>
      </w:r>
      <w:r w:rsidRPr="001A2B51">
        <w:rPr>
          <w:rFonts w:hint="cs"/>
          <w:szCs w:val="24"/>
          <w:rtl/>
        </w:rPr>
        <w:t>يجعل</w:t>
      </w:r>
      <w:r w:rsidRPr="001A2B51">
        <w:rPr>
          <w:szCs w:val="24"/>
          <w:rtl/>
        </w:rPr>
        <w:t xml:space="preserve"> </w:t>
      </w:r>
      <w:r w:rsidRPr="001A2B51">
        <w:rPr>
          <w:rFonts w:hint="cs"/>
          <w:szCs w:val="24"/>
          <w:rtl/>
        </w:rPr>
        <w:t>رائحتها</w:t>
      </w:r>
      <w:r w:rsidRPr="001A2B51">
        <w:rPr>
          <w:szCs w:val="24"/>
          <w:rtl/>
        </w:rPr>
        <w:t xml:space="preserve"> </w:t>
      </w:r>
      <w:r w:rsidRPr="001A2B51">
        <w:rPr>
          <w:rFonts w:hint="cs"/>
          <w:szCs w:val="24"/>
          <w:rtl/>
        </w:rPr>
        <w:t>وطعمها</w:t>
      </w:r>
      <w:r w:rsidRPr="001A2B51">
        <w:rPr>
          <w:szCs w:val="24"/>
          <w:rtl/>
        </w:rPr>
        <w:t xml:space="preserve"> </w:t>
      </w:r>
      <w:r w:rsidRPr="001A2B51">
        <w:rPr>
          <w:rFonts w:hint="cs"/>
          <w:szCs w:val="24"/>
          <w:rtl/>
        </w:rPr>
        <w:t>حلوًا</w:t>
      </w:r>
      <w:r w:rsidRPr="001A2B51">
        <w:rPr>
          <w:szCs w:val="24"/>
          <w:rtl/>
        </w:rPr>
        <w:t xml:space="preserve">. </w:t>
      </w:r>
      <w:r w:rsidRPr="001A2B51">
        <w:rPr>
          <w:rFonts w:hint="cs"/>
          <w:szCs w:val="24"/>
          <w:rtl/>
        </w:rPr>
        <w:t>يمكن</w:t>
      </w:r>
      <w:r w:rsidRPr="001A2B51">
        <w:rPr>
          <w:szCs w:val="24"/>
          <w:rtl/>
        </w:rPr>
        <w:t xml:space="preserve"> </w:t>
      </w:r>
      <w:r w:rsidRPr="001A2B51">
        <w:rPr>
          <w:rFonts w:hint="cs"/>
          <w:szCs w:val="24"/>
          <w:rtl/>
        </w:rPr>
        <w:t>أن</w:t>
      </w:r>
      <w:r w:rsidRPr="001A2B51">
        <w:rPr>
          <w:szCs w:val="24"/>
          <w:rtl/>
        </w:rPr>
        <w:t xml:space="preserve"> </w:t>
      </w:r>
      <w:r w:rsidRPr="001A2B51">
        <w:rPr>
          <w:rFonts w:hint="cs"/>
          <w:szCs w:val="24"/>
          <w:rtl/>
        </w:rPr>
        <w:t>تشمل</w:t>
      </w:r>
      <w:r w:rsidRPr="001A2B51">
        <w:rPr>
          <w:szCs w:val="24"/>
          <w:rtl/>
        </w:rPr>
        <w:t xml:space="preserve"> </w:t>
      </w:r>
      <w:r w:rsidRPr="001A2B51">
        <w:rPr>
          <w:rFonts w:hint="cs"/>
          <w:szCs w:val="24"/>
          <w:rtl/>
        </w:rPr>
        <w:t>النكهات</w:t>
      </w:r>
      <w:r w:rsidRPr="001A2B51">
        <w:rPr>
          <w:szCs w:val="24"/>
          <w:rtl/>
        </w:rPr>
        <w:t xml:space="preserve"> </w:t>
      </w:r>
      <w:r w:rsidRPr="001A2B51">
        <w:rPr>
          <w:rFonts w:hint="cs"/>
          <w:szCs w:val="24"/>
          <w:rtl/>
        </w:rPr>
        <w:t>المصممة</w:t>
      </w:r>
      <w:r w:rsidRPr="001A2B51">
        <w:rPr>
          <w:szCs w:val="24"/>
          <w:rtl/>
        </w:rPr>
        <w:t xml:space="preserve"> </w:t>
      </w:r>
      <w:r w:rsidRPr="001A2B51">
        <w:rPr>
          <w:rFonts w:hint="cs"/>
          <w:szCs w:val="24"/>
          <w:rtl/>
        </w:rPr>
        <w:t>لجذب</w:t>
      </w:r>
      <w:r w:rsidRPr="001A2B51">
        <w:rPr>
          <w:szCs w:val="24"/>
          <w:rtl/>
        </w:rPr>
        <w:t xml:space="preserve"> </w:t>
      </w:r>
      <w:r w:rsidRPr="001A2B51">
        <w:rPr>
          <w:rFonts w:hint="cs"/>
          <w:szCs w:val="24"/>
          <w:rtl/>
        </w:rPr>
        <w:t>الشباب</w:t>
      </w:r>
      <w:r w:rsidRPr="001A2B51">
        <w:rPr>
          <w:szCs w:val="24"/>
          <w:rtl/>
        </w:rPr>
        <w:t xml:space="preserve"> </w:t>
      </w:r>
      <w:r w:rsidRPr="001A2B51">
        <w:rPr>
          <w:rFonts w:hint="cs"/>
          <w:szCs w:val="24"/>
          <w:rtl/>
        </w:rPr>
        <w:t>غزل البنات</w:t>
      </w:r>
      <w:r w:rsidRPr="001A2B51">
        <w:rPr>
          <w:szCs w:val="24"/>
          <w:rtl/>
        </w:rPr>
        <w:t xml:space="preserve"> </w:t>
      </w:r>
      <w:r w:rsidRPr="001A2B51">
        <w:rPr>
          <w:rFonts w:hint="cs"/>
          <w:szCs w:val="24"/>
          <w:rtl/>
        </w:rPr>
        <w:t>وعصير</w:t>
      </w:r>
      <w:r w:rsidRPr="001A2B51">
        <w:rPr>
          <w:szCs w:val="24"/>
          <w:rtl/>
        </w:rPr>
        <w:t xml:space="preserve"> </w:t>
      </w:r>
      <w:r w:rsidRPr="001A2B51">
        <w:rPr>
          <w:rFonts w:hint="cs"/>
          <w:szCs w:val="24"/>
          <w:rtl/>
        </w:rPr>
        <w:t>الفاكهة</w:t>
      </w:r>
      <w:r w:rsidRPr="001A2B51">
        <w:rPr>
          <w:szCs w:val="24"/>
          <w:rtl/>
        </w:rPr>
        <w:t xml:space="preserve"> </w:t>
      </w:r>
      <w:r w:rsidRPr="001A2B51">
        <w:rPr>
          <w:rFonts w:hint="cs"/>
          <w:szCs w:val="24"/>
          <w:rtl/>
        </w:rPr>
        <w:t>والكولا</w:t>
      </w:r>
      <w:r w:rsidRPr="001A2B51">
        <w:rPr>
          <w:szCs w:val="24"/>
          <w:rtl/>
        </w:rPr>
        <w:t xml:space="preserve"> (</w:t>
      </w:r>
      <w:r w:rsidRPr="001A2B51">
        <w:rPr>
          <w:rFonts w:hint="cs"/>
          <w:szCs w:val="24"/>
          <w:rtl/>
        </w:rPr>
        <w:t>لكن</w:t>
      </w:r>
      <w:r w:rsidRPr="001A2B51">
        <w:rPr>
          <w:szCs w:val="24"/>
          <w:rtl/>
        </w:rPr>
        <w:t xml:space="preserve"> </w:t>
      </w:r>
      <w:r w:rsidRPr="001A2B51">
        <w:rPr>
          <w:rFonts w:hint="cs"/>
          <w:szCs w:val="24"/>
          <w:rtl/>
        </w:rPr>
        <w:t>قائمة</w:t>
      </w:r>
      <w:r w:rsidRPr="001A2B51">
        <w:rPr>
          <w:szCs w:val="24"/>
          <w:rtl/>
        </w:rPr>
        <w:t xml:space="preserve"> </w:t>
      </w:r>
      <w:r w:rsidRPr="001A2B51">
        <w:rPr>
          <w:rFonts w:hint="cs"/>
          <w:szCs w:val="24"/>
          <w:rtl/>
        </w:rPr>
        <w:t>النكهات</w:t>
      </w:r>
      <w:r w:rsidRPr="001A2B51">
        <w:rPr>
          <w:szCs w:val="24"/>
          <w:rtl/>
        </w:rPr>
        <w:t xml:space="preserve"> </w:t>
      </w:r>
      <w:r w:rsidRPr="001A2B51">
        <w:rPr>
          <w:rFonts w:hint="cs"/>
          <w:szCs w:val="24"/>
          <w:rtl/>
        </w:rPr>
        <w:t>واسعة!).</w:t>
      </w:r>
      <w:r w:rsidR="00FF0F25" w:rsidRPr="00FF0F25">
        <w:rPr>
          <w:szCs w:val="24"/>
          <w:lang w:val="en-US"/>
        </w:rPr>
        <w:t xml:space="preserve"> </w:t>
      </w:r>
    </w:p>
    <w:p w14:paraId="68E45190" w14:textId="623B159D" w:rsidR="00F2341C" w:rsidRPr="00FF0F25" w:rsidRDefault="00FF0F25" w:rsidP="00D64254">
      <w:pPr>
        <w:pStyle w:val="Heading1"/>
        <w:bidi/>
        <w:spacing w:line="240" w:lineRule="auto"/>
        <w:rPr>
          <w:b w:val="0"/>
          <w:bCs/>
          <w:lang w:val="en-US"/>
        </w:rPr>
      </w:pPr>
      <w:r w:rsidRPr="00FF0F25">
        <w:rPr>
          <w:b w:val="0"/>
          <w:bCs/>
          <w:rtl/>
          <w:lang w:bidi="ar-YE"/>
        </w:rPr>
        <w:t>لماذا يدخن طفلي السجائر الإلكترونية؟</w:t>
      </w:r>
    </w:p>
    <w:p w14:paraId="50CE2E98" w14:textId="70292356" w:rsidR="0073171B" w:rsidRPr="0073171B" w:rsidRDefault="001A2B51" w:rsidP="001A2B51">
      <w:pPr>
        <w:bidi/>
        <w:spacing w:line="240" w:lineRule="auto"/>
        <w:rPr>
          <w:rFonts w:cs="Arial"/>
          <w:szCs w:val="24"/>
          <w:lang w:val="en-US"/>
        </w:rPr>
      </w:pPr>
      <w:r w:rsidRPr="001A2B51">
        <w:rPr>
          <w:rFonts w:cs="Arial" w:hint="cs"/>
          <w:szCs w:val="24"/>
          <w:rtl/>
        </w:rPr>
        <w:t>تحتوي</w:t>
      </w:r>
      <w:r w:rsidRPr="001A2B51">
        <w:rPr>
          <w:rFonts w:cs="Arial"/>
          <w:szCs w:val="24"/>
          <w:rtl/>
        </w:rPr>
        <w:t xml:space="preserve"> </w:t>
      </w:r>
      <w:r w:rsidRPr="001A2B51">
        <w:rPr>
          <w:rFonts w:cs="Arial" w:hint="cs"/>
          <w:szCs w:val="24"/>
          <w:rtl/>
        </w:rPr>
        <w:t>السجائر</w:t>
      </w:r>
      <w:r w:rsidRPr="001A2B51">
        <w:rPr>
          <w:rFonts w:cs="Arial"/>
          <w:szCs w:val="24"/>
          <w:rtl/>
        </w:rPr>
        <w:t xml:space="preserve"> </w:t>
      </w:r>
      <w:r w:rsidRPr="001A2B51">
        <w:rPr>
          <w:rFonts w:cs="Arial" w:hint="cs"/>
          <w:szCs w:val="24"/>
          <w:rtl/>
        </w:rPr>
        <w:t>الإلكترونية غير القانونية</w:t>
      </w:r>
      <w:r w:rsidRPr="001A2B51">
        <w:rPr>
          <w:rFonts w:cs="Arial"/>
          <w:szCs w:val="24"/>
          <w:rtl/>
        </w:rPr>
        <w:t xml:space="preserve"> </w:t>
      </w:r>
      <w:r w:rsidRPr="001A2B51">
        <w:rPr>
          <w:rFonts w:cs="Arial" w:hint="cs"/>
          <w:szCs w:val="24"/>
          <w:rtl/>
        </w:rPr>
        <w:t>غالبًا</w:t>
      </w:r>
      <w:r w:rsidRPr="001A2B51">
        <w:rPr>
          <w:rFonts w:cs="Arial"/>
          <w:szCs w:val="24"/>
          <w:rtl/>
        </w:rPr>
        <w:t xml:space="preserve"> </w:t>
      </w:r>
      <w:r w:rsidRPr="001A2B51">
        <w:rPr>
          <w:rFonts w:cs="Arial" w:hint="cs"/>
          <w:szCs w:val="24"/>
          <w:rtl/>
        </w:rPr>
        <w:t>على</w:t>
      </w:r>
      <w:r w:rsidRPr="001A2B51">
        <w:rPr>
          <w:rFonts w:cs="Arial"/>
          <w:szCs w:val="24"/>
          <w:rtl/>
        </w:rPr>
        <w:t xml:space="preserve"> </w:t>
      </w:r>
      <w:r w:rsidRPr="001A2B51">
        <w:rPr>
          <w:rFonts w:cs="Arial" w:hint="cs"/>
          <w:szCs w:val="24"/>
          <w:rtl/>
        </w:rPr>
        <w:t>نكهات</w:t>
      </w:r>
      <w:r w:rsidRPr="001A2B51">
        <w:rPr>
          <w:rFonts w:cs="Arial"/>
          <w:szCs w:val="24"/>
          <w:rtl/>
        </w:rPr>
        <w:t xml:space="preserve"> </w:t>
      </w:r>
      <w:r w:rsidRPr="001A2B51">
        <w:rPr>
          <w:rFonts w:cs="Arial" w:hint="cs"/>
          <w:szCs w:val="24"/>
          <w:rtl/>
        </w:rPr>
        <w:t>حلوة</w:t>
      </w:r>
      <w:r w:rsidRPr="001A2B51">
        <w:rPr>
          <w:rFonts w:cs="Arial"/>
          <w:szCs w:val="24"/>
          <w:rtl/>
        </w:rPr>
        <w:t xml:space="preserve"> </w:t>
      </w:r>
      <w:r w:rsidRPr="001A2B51">
        <w:rPr>
          <w:rFonts w:cs="Arial" w:hint="cs"/>
          <w:szCs w:val="24"/>
          <w:rtl/>
        </w:rPr>
        <w:t>قد</w:t>
      </w:r>
      <w:r w:rsidRPr="001A2B51">
        <w:rPr>
          <w:rFonts w:cs="Arial"/>
          <w:szCs w:val="24"/>
          <w:rtl/>
        </w:rPr>
        <w:t xml:space="preserve"> </w:t>
      </w:r>
      <w:r w:rsidRPr="001A2B51">
        <w:rPr>
          <w:rFonts w:cs="Arial" w:hint="cs"/>
          <w:szCs w:val="24"/>
          <w:rtl/>
        </w:rPr>
        <w:t>تجذب</w:t>
      </w:r>
      <w:r w:rsidRPr="001A2B51">
        <w:rPr>
          <w:rFonts w:cs="Arial"/>
          <w:szCs w:val="24"/>
          <w:rtl/>
        </w:rPr>
        <w:t xml:space="preserve"> </w:t>
      </w:r>
      <w:r w:rsidRPr="001A2B51">
        <w:rPr>
          <w:rFonts w:cs="Arial" w:hint="cs"/>
          <w:szCs w:val="24"/>
          <w:rtl/>
        </w:rPr>
        <w:t>الشباب</w:t>
      </w:r>
      <w:r w:rsidRPr="001A2B51">
        <w:rPr>
          <w:rFonts w:cs="Arial"/>
          <w:szCs w:val="24"/>
          <w:rtl/>
        </w:rPr>
        <w:t xml:space="preserve">. </w:t>
      </w:r>
      <w:r w:rsidRPr="001A2B51">
        <w:rPr>
          <w:rFonts w:cs="Arial" w:hint="cs"/>
          <w:szCs w:val="24"/>
          <w:rtl/>
        </w:rPr>
        <w:t>كما</w:t>
      </w:r>
      <w:r w:rsidRPr="001A2B51">
        <w:rPr>
          <w:rFonts w:cs="Arial"/>
          <w:szCs w:val="24"/>
          <w:rtl/>
        </w:rPr>
        <w:t xml:space="preserve"> </w:t>
      </w:r>
      <w:r w:rsidRPr="001A2B51">
        <w:rPr>
          <w:rFonts w:cs="Arial" w:hint="cs"/>
          <w:szCs w:val="24"/>
          <w:rtl/>
        </w:rPr>
        <w:t>أنها</w:t>
      </w:r>
      <w:r w:rsidRPr="001A2B51">
        <w:rPr>
          <w:rFonts w:cs="Arial"/>
          <w:szCs w:val="24"/>
          <w:rtl/>
        </w:rPr>
        <w:t xml:space="preserve"> </w:t>
      </w:r>
      <w:r w:rsidRPr="001A2B51">
        <w:rPr>
          <w:rFonts w:cs="Arial" w:hint="cs"/>
          <w:szCs w:val="24"/>
          <w:rtl/>
        </w:rPr>
        <w:t>تكون</w:t>
      </w:r>
      <w:r w:rsidRPr="001A2B51">
        <w:rPr>
          <w:rFonts w:cs="Arial"/>
          <w:szCs w:val="24"/>
          <w:rtl/>
        </w:rPr>
        <w:t xml:space="preserve"> </w:t>
      </w:r>
      <w:r w:rsidRPr="001A2B51">
        <w:rPr>
          <w:rFonts w:cs="Arial" w:hint="cs"/>
          <w:szCs w:val="24"/>
          <w:rtl/>
        </w:rPr>
        <w:t>أيضًا</w:t>
      </w:r>
      <w:r w:rsidRPr="001A2B51">
        <w:rPr>
          <w:rFonts w:cs="Arial"/>
          <w:szCs w:val="24"/>
          <w:rtl/>
        </w:rPr>
        <w:t xml:space="preserve"> </w:t>
      </w:r>
      <w:r w:rsidRPr="001A2B51">
        <w:rPr>
          <w:rFonts w:cs="Arial" w:hint="cs"/>
          <w:szCs w:val="24"/>
          <w:rtl/>
        </w:rPr>
        <w:t>على شكل</w:t>
      </w:r>
      <w:r w:rsidRPr="001A2B51">
        <w:rPr>
          <w:rFonts w:cs="Arial"/>
          <w:szCs w:val="24"/>
          <w:rtl/>
        </w:rPr>
        <w:t xml:space="preserve"> </w:t>
      </w:r>
      <w:r w:rsidRPr="001A2B51">
        <w:rPr>
          <w:rFonts w:cs="Arial" w:hint="cs"/>
          <w:szCs w:val="24"/>
          <w:rtl/>
        </w:rPr>
        <w:t>عبوات</w:t>
      </w:r>
      <w:r w:rsidRPr="001A2B51">
        <w:rPr>
          <w:rFonts w:cs="Arial"/>
          <w:szCs w:val="24"/>
          <w:rtl/>
        </w:rPr>
        <w:t xml:space="preserve"> </w:t>
      </w:r>
      <w:r w:rsidRPr="001A2B51">
        <w:rPr>
          <w:rFonts w:cs="Arial" w:hint="cs"/>
          <w:szCs w:val="24"/>
          <w:rtl/>
        </w:rPr>
        <w:t>يستحسنها الشباب</w:t>
      </w:r>
      <w:r w:rsidRPr="001A2B51">
        <w:rPr>
          <w:rFonts w:cs="Arial"/>
          <w:szCs w:val="24"/>
          <w:rtl/>
        </w:rPr>
        <w:t xml:space="preserve"> </w:t>
      </w:r>
      <w:r w:rsidRPr="001A2B51">
        <w:rPr>
          <w:rFonts w:cs="Arial" w:hint="cs"/>
          <w:szCs w:val="24"/>
          <w:rtl/>
        </w:rPr>
        <w:t>وقد</w:t>
      </w:r>
      <w:r w:rsidRPr="001A2B51">
        <w:rPr>
          <w:rFonts w:cs="Arial"/>
          <w:szCs w:val="24"/>
          <w:rtl/>
        </w:rPr>
        <w:t xml:space="preserve"> </w:t>
      </w:r>
      <w:r w:rsidRPr="001A2B51">
        <w:rPr>
          <w:rFonts w:cs="Arial" w:hint="cs"/>
          <w:szCs w:val="24"/>
          <w:rtl/>
        </w:rPr>
        <w:t>تتضمن</w:t>
      </w:r>
      <w:r w:rsidRPr="001A2B51">
        <w:rPr>
          <w:rFonts w:cs="Arial"/>
          <w:szCs w:val="24"/>
          <w:rtl/>
        </w:rPr>
        <w:t xml:space="preserve"> </w:t>
      </w:r>
      <w:r w:rsidRPr="001A2B51">
        <w:rPr>
          <w:rFonts w:cs="Arial" w:hint="cs"/>
          <w:szCs w:val="24"/>
          <w:rtl/>
        </w:rPr>
        <w:t>ألوانًا</w:t>
      </w:r>
      <w:r w:rsidRPr="001A2B51">
        <w:rPr>
          <w:rFonts w:cs="Arial"/>
          <w:szCs w:val="24"/>
          <w:rtl/>
        </w:rPr>
        <w:t xml:space="preserve"> </w:t>
      </w:r>
      <w:r w:rsidRPr="001A2B51">
        <w:rPr>
          <w:rFonts w:cs="Arial" w:hint="cs"/>
          <w:szCs w:val="24"/>
          <w:rtl/>
        </w:rPr>
        <w:t>زاهية</w:t>
      </w:r>
      <w:r w:rsidRPr="001A2B51">
        <w:rPr>
          <w:rFonts w:cs="Arial"/>
          <w:szCs w:val="24"/>
          <w:rtl/>
        </w:rPr>
        <w:t xml:space="preserve"> </w:t>
      </w:r>
      <w:r w:rsidRPr="001A2B51">
        <w:rPr>
          <w:rFonts w:cs="Arial" w:hint="cs"/>
          <w:szCs w:val="24"/>
          <w:rtl/>
        </w:rPr>
        <w:t>أو</w:t>
      </w:r>
      <w:r w:rsidRPr="001A2B51">
        <w:rPr>
          <w:rFonts w:cs="Arial"/>
          <w:szCs w:val="24"/>
          <w:rtl/>
        </w:rPr>
        <w:t xml:space="preserve"> </w:t>
      </w:r>
      <w:r w:rsidRPr="001A2B51">
        <w:rPr>
          <w:rFonts w:cs="Arial" w:hint="cs"/>
          <w:szCs w:val="24"/>
          <w:rtl/>
        </w:rPr>
        <w:t>رسومًا</w:t>
      </w:r>
      <w:r w:rsidRPr="001A2B51">
        <w:rPr>
          <w:rFonts w:cs="Arial"/>
          <w:szCs w:val="24"/>
          <w:rtl/>
        </w:rPr>
        <w:t xml:space="preserve"> </w:t>
      </w:r>
      <w:r w:rsidRPr="001A2B51">
        <w:rPr>
          <w:rFonts w:cs="Arial" w:hint="cs"/>
          <w:szCs w:val="24"/>
          <w:rtl/>
        </w:rPr>
        <w:t>أو</w:t>
      </w:r>
      <w:r w:rsidRPr="001A2B51">
        <w:rPr>
          <w:rFonts w:cs="Arial"/>
          <w:szCs w:val="24"/>
          <w:rtl/>
        </w:rPr>
        <w:t xml:space="preserve"> </w:t>
      </w:r>
      <w:r w:rsidRPr="001A2B51">
        <w:rPr>
          <w:rFonts w:cs="Arial" w:hint="cs"/>
          <w:szCs w:val="24"/>
          <w:rtl/>
        </w:rPr>
        <w:t>تكون مصنوعة</w:t>
      </w:r>
      <w:r w:rsidRPr="001A2B51">
        <w:rPr>
          <w:rFonts w:cs="Arial"/>
          <w:szCs w:val="24"/>
          <w:rtl/>
        </w:rPr>
        <w:t xml:space="preserve"> </w:t>
      </w:r>
      <w:r w:rsidRPr="001A2B51">
        <w:rPr>
          <w:rFonts w:cs="Arial" w:hint="cs"/>
          <w:szCs w:val="24"/>
          <w:rtl/>
        </w:rPr>
        <w:t>لتبدو</w:t>
      </w:r>
      <w:r w:rsidRPr="001A2B51">
        <w:rPr>
          <w:rFonts w:cs="Arial"/>
          <w:szCs w:val="24"/>
          <w:rtl/>
        </w:rPr>
        <w:t xml:space="preserve"> </w:t>
      </w:r>
      <w:r w:rsidRPr="001A2B51">
        <w:rPr>
          <w:rFonts w:cs="Arial" w:hint="cs"/>
          <w:szCs w:val="24"/>
          <w:rtl/>
        </w:rPr>
        <w:t>وكأنها</w:t>
      </w:r>
      <w:r w:rsidRPr="001A2B51">
        <w:rPr>
          <w:rFonts w:cs="Arial"/>
          <w:szCs w:val="24"/>
          <w:rtl/>
        </w:rPr>
        <w:t xml:space="preserve"> </w:t>
      </w:r>
      <w:r w:rsidRPr="001A2B51">
        <w:rPr>
          <w:rFonts w:cs="Arial" w:hint="cs"/>
          <w:szCs w:val="24"/>
          <w:rtl/>
        </w:rPr>
        <w:t>مصاصات السكريات.</w:t>
      </w:r>
      <w:r w:rsidR="0073171B" w:rsidRPr="0073171B">
        <w:rPr>
          <w:rFonts w:cs="Arial"/>
          <w:szCs w:val="24"/>
          <w:lang w:val="en-US"/>
        </w:rPr>
        <w:t xml:space="preserve"> </w:t>
      </w:r>
    </w:p>
    <w:p w14:paraId="10DE5C3B" w14:textId="77777777" w:rsidR="0073171B" w:rsidRPr="0073171B" w:rsidRDefault="0073171B" w:rsidP="00D64254">
      <w:pPr>
        <w:bidi/>
        <w:spacing w:line="240" w:lineRule="auto"/>
        <w:rPr>
          <w:rFonts w:cs="Arial"/>
          <w:szCs w:val="24"/>
          <w:rtl/>
          <w:lang w:bidi="ar-YE"/>
        </w:rPr>
      </w:pPr>
      <w:r w:rsidRPr="0073171B">
        <w:rPr>
          <w:rFonts w:cs="Arial"/>
          <w:szCs w:val="24"/>
          <w:rtl/>
          <w:lang w:bidi="ar-YE"/>
        </w:rPr>
        <w:t>قد تعطي إعلانات السجائر الإلكترونية أيضًا انطباعًا لدى الشباب بأن السجائر الإلكترونية ممتعة ورائعة وأنها خيار أقل خطورة للتدخين.</w:t>
      </w:r>
    </w:p>
    <w:p w14:paraId="3D850333" w14:textId="1635050C" w:rsidR="0073171B" w:rsidRPr="0073171B" w:rsidRDefault="0073171B" w:rsidP="00D64254">
      <w:pPr>
        <w:bidi/>
        <w:spacing w:line="240" w:lineRule="auto"/>
        <w:rPr>
          <w:rFonts w:cs="Arial"/>
          <w:szCs w:val="24"/>
          <w:rtl/>
          <w:lang w:bidi="ar-YE"/>
        </w:rPr>
      </w:pPr>
      <w:r w:rsidRPr="0073171B">
        <w:rPr>
          <w:rFonts w:cs="Arial"/>
          <w:szCs w:val="24"/>
          <w:rtl/>
          <w:lang w:bidi="ar-YE"/>
        </w:rPr>
        <w:t xml:space="preserve">أظهرت الأبحاث أن بائعي السجائر الإلكترونية بالتجزئة يروّجون عمدًا التدخين الإلكتروني للشباب على وسائل التواصل الاجتماعي. اقرأ المزيد هنا </w:t>
      </w:r>
      <w:r w:rsidRPr="0073171B">
        <w:t>(</w:t>
      </w:r>
      <w:hyperlink r:id="rId11" w:history="1">
        <w:r w:rsidRPr="0073171B">
          <w:rPr>
            <w:rStyle w:val="Hyperlink"/>
            <w:u w:val="none"/>
          </w:rPr>
          <w:t>https://www.vichealth.vic.gov.au/news-publications/research-publications/how-vaping-advertisers-target-young-people</w:t>
        </w:r>
      </w:hyperlink>
      <w:r w:rsidRPr="0073171B">
        <w:t>)</w:t>
      </w:r>
      <w:r>
        <w:rPr>
          <w:rFonts w:cs="Arial" w:hint="cs"/>
          <w:szCs w:val="24"/>
          <w:rtl/>
          <w:lang w:bidi="ar-YE"/>
        </w:rPr>
        <w:t xml:space="preserve"> </w:t>
      </w:r>
      <w:r w:rsidRPr="0073171B">
        <w:rPr>
          <w:rFonts w:cs="Arial"/>
          <w:szCs w:val="24"/>
          <w:rtl/>
          <w:lang w:bidi="ar-YE"/>
        </w:rPr>
        <w:t>عن كيفية استخدام وسائل التواصل الاجتماعي للترويج للتدخين الإلكتروني بين الشباب.</w:t>
      </w:r>
    </w:p>
    <w:p w14:paraId="7296782D" w14:textId="65CDD137" w:rsidR="00F2341C" w:rsidRPr="0073171B" w:rsidRDefault="0073171B" w:rsidP="00D64254">
      <w:pPr>
        <w:bidi/>
        <w:spacing w:line="240" w:lineRule="auto"/>
        <w:rPr>
          <w:rFonts w:cs="Arial"/>
          <w:szCs w:val="24"/>
          <w:lang w:val="en-US"/>
        </w:rPr>
      </w:pPr>
      <w:r w:rsidRPr="0073171B">
        <w:rPr>
          <w:rFonts w:cs="Arial"/>
          <w:szCs w:val="24"/>
          <w:rtl/>
          <w:lang w:bidi="ar-YE"/>
        </w:rPr>
        <w:t xml:space="preserve">تتضمن بعض الأسباب التي قد تدفع طفلك إلى تجربة التدخين الإلكتروني ما يلي: </w:t>
      </w:r>
    </w:p>
    <w:p w14:paraId="776B3948"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إنه فضولي</w:t>
      </w:r>
    </w:p>
    <w:p w14:paraId="6781662E"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الرغبة في الاندماج مع أصدقائه</w:t>
      </w:r>
    </w:p>
    <w:p w14:paraId="6A39E99F"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جاذبية النكهات المختلفة</w:t>
      </w:r>
    </w:p>
    <w:p w14:paraId="4AC45CB7"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تقليد الممثلين أو عارضي الأزياء أو المؤثِرين في الأفلام أو ألعاب الفيديو أو وسائل التواصل الاجتماعي</w:t>
      </w:r>
    </w:p>
    <w:p w14:paraId="6A25BE28"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الرغبة في الظهور بمظهر الشخص الناضج وتأكيد الاستقلالية</w:t>
      </w:r>
    </w:p>
    <w:p w14:paraId="44FCF107"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تقليد البالغين أو الأشقاء الأكبر سنًا الذين يدخنون السجائر العادية أو الإلكترونية</w:t>
      </w:r>
    </w:p>
    <w:p w14:paraId="117FBC7D" w14:textId="49D63361" w:rsidR="00F2341C" w:rsidRPr="0073171B" w:rsidRDefault="0073171B" w:rsidP="00D64254">
      <w:pPr>
        <w:pStyle w:val="Bullet1"/>
        <w:bidi/>
        <w:spacing w:line="240" w:lineRule="auto"/>
        <w:rPr>
          <w:rFonts w:cs="Arial"/>
          <w:szCs w:val="24"/>
          <w:lang w:val="en-US"/>
        </w:rPr>
      </w:pPr>
      <w:r w:rsidRPr="0073171B">
        <w:rPr>
          <w:rFonts w:cs="Arial"/>
          <w:szCs w:val="24"/>
          <w:rtl/>
          <w:lang w:bidi="ar-YE"/>
        </w:rPr>
        <w:t>وجود وجهة نظر مضلّلة مفادها أن التدخين الإلكتروني أكثر أمانًا من التدخين العادي.</w:t>
      </w:r>
    </w:p>
    <w:p w14:paraId="422A9C94" w14:textId="28675C04" w:rsidR="00F2341C" w:rsidRPr="0073171B" w:rsidRDefault="0073171B" w:rsidP="00D64254">
      <w:pPr>
        <w:pStyle w:val="Heading1"/>
        <w:bidi/>
        <w:spacing w:line="240" w:lineRule="auto"/>
        <w:rPr>
          <w:b w:val="0"/>
          <w:bCs/>
          <w:lang w:val="en-US"/>
        </w:rPr>
      </w:pPr>
      <w:r w:rsidRPr="0073171B">
        <w:rPr>
          <w:b w:val="0"/>
          <w:bCs/>
          <w:rtl/>
          <w:lang w:bidi="ar-YE"/>
        </w:rPr>
        <w:lastRenderedPageBreak/>
        <w:t>هل يمكن أن يؤدي التدخين الإلكتروني إلى الاعتماد على النيكوتين؟</w:t>
      </w:r>
    </w:p>
    <w:p w14:paraId="4420085C" w14:textId="77777777" w:rsidR="0073171B" w:rsidRPr="0073171B" w:rsidRDefault="0073171B" w:rsidP="00D64254">
      <w:pPr>
        <w:bidi/>
        <w:spacing w:line="240" w:lineRule="auto"/>
        <w:rPr>
          <w:rFonts w:cs="Arial"/>
          <w:szCs w:val="24"/>
          <w:rtl/>
          <w:lang w:bidi="ar-YE"/>
        </w:rPr>
      </w:pPr>
      <w:r w:rsidRPr="0073171B">
        <w:rPr>
          <w:rFonts w:cs="Arial"/>
          <w:szCs w:val="24"/>
          <w:rtl/>
          <w:lang w:bidi="ar-YE"/>
        </w:rPr>
        <w:t>نعم. تحتوي معظم السجائر الإلكترونية على النيكوتين، وهو مادة تسبب الإدمان الشديد لأنها تحفّز إطلاق الدوبامين في الدماغ، ممّا يجعلك تشعر بالسعادة.</w:t>
      </w:r>
    </w:p>
    <w:p w14:paraId="1BED8651" w14:textId="77777777" w:rsidR="0073171B" w:rsidRPr="0073171B" w:rsidRDefault="0073171B" w:rsidP="00D64254">
      <w:pPr>
        <w:bidi/>
        <w:spacing w:line="240" w:lineRule="auto"/>
        <w:rPr>
          <w:rFonts w:cs="Arial"/>
          <w:szCs w:val="24"/>
          <w:rtl/>
          <w:lang w:bidi="ar-YE"/>
        </w:rPr>
      </w:pPr>
      <w:r w:rsidRPr="0073171B">
        <w:rPr>
          <w:rFonts w:cs="Arial"/>
          <w:szCs w:val="24"/>
          <w:rtl/>
          <w:lang w:bidi="ar-YE"/>
        </w:rPr>
        <w:t>لكن مع تلاشي مستويات النيكوتين في الجسم، يحصل في الدماغ رغبة شديدة في الحصول على المزيد من الدوبامين. وكلما طالت مدة كون الشخص مدخنًا إلكترونيًا للحصول على النيكوتين، زادت حاجته إلى الدوبامين لكي يشعر بالسعادة.</w:t>
      </w:r>
    </w:p>
    <w:p w14:paraId="0246A38D" w14:textId="77777777" w:rsidR="0073171B" w:rsidRPr="0073171B" w:rsidRDefault="0073171B" w:rsidP="00D64254">
      <w:pPr>
        <w:bidi/>
        <w:spacing w:line="240" w:lineRule="auto"/>
        <w:rPr>
          <w:rFonts w:cs="Arial"/>
          <w:szCs w:val="24"/>
          <w:rtl/>
          <w:lang w:bidi="ar-YE"/>
        </w:rPr>
      </w:pPr>
      <w:r w:rsidRPr="0073171B">
        <w:rPr>
          <w:rFonts w:cs="Arial"/>
          <w:szCs w:val="24"/>
          <w:rtl/>
          <w:lang w:bidi="ar-YE"/>
        </w:rPr>
        <w:t>وعندما يتوقف الشخص عن التدخين الإلكتروني، ينخفض مستوى النيكوتين في دمه. وقد يؤدي اعتماده على النيكوتين إلى صعوبة التركيز، وقد يواجه تغيّرات في المزاج، وقد يشعر حتى بالاهتياج أو الإحباط أو الغضب أو القلق.</w:t>
      </w:r>
    </w:p>
    <w:p w14:paraId="516733E9" w14:textId="1149E447" w:rsidR="00F2341C" w:rsidRPr="0073171B" w:rsidRDefault="0073171B" w:rsidP="00D64254">
      <w:pPr>
        <w:bidi/>
        <w:spacing w:line="240" w:lineRule="auto"/>
        <w:rPr>
          <w:rFonts w:cs="Arial"/>
          <w:szCs w:val="24"/>
          <w:lang w:val="en-US"/>
        </w:rPr>
      </w:pPr>
      <w:r w:rsidRPr="0073171B">
        <w:rPr>
          <w:rFonts w:cs="Arial"/>
          <w:szCs w:val="24"/>
          <w:rtl/>
          <w:lang w:bidi="ar-YE"/>
        </w:rPr>
        <w:t>وهذا هو إدمان النيكوتين.</w:t>
      </w:r>
    </w:p>
    <w:p w14:paraId="7F3F5E5D" w14:textId="6163F96C" w:rsidR="00F2341C" w:rsidRPr="0073171B" w:rsidRDefault="0073171B" w:rsidP="00D64254">
      <w:pPr>
        <w:pStyle w:val="Heading1"/>
        <w:bidi/>
        <w:spacing w:line="240" w:lineRule="auto"/>
        <w:rPr>
          <w:rFonts w:cs="Arial"/>
          <w:b w:val="0"/>
          <w:bCs/>
          <w:lang w:val="en-US"/>
        </w:rPr>
      </w:pPr>
      <w:r w:rsidRPr="0073171B">
        <w:rPr>
          <w:rFonts w:cs="Arial"/>
          <w:b w:val="0"/>
          <w:bCs/>
          <w:rtl/>
          <w:lang w:bidi="ar-YE"/>
        </w:rPr>
        <w:t>هل يمكن أن يؤثر التدخين الإلكتروني على الصحة النفسية؟</w:t>
      </w:r>
    </w:p>
    <w:p w14:paraId="517A4129" w14:textId="77777777" w:rsidR="0073171B" w:rsidRPr="0073171B" w:rsidRDefault="0073171B" w:rsidP="00D64254">
      <w:pPr>
        <w:bidi/>
        <w:spacing w:line="240" w:lineRule="auto"/>
        <w:rPr>
          <w:szCs w:val="24"/>
          <w:rtl/>
          <w:lang w:bidi="ar-YE"/>
        </w:rPr>
      </w:pPr>
      <w:r w:rsidRPr="0073171B">
        <w:rPr>
          <w:szCs w:val="24"/>
          <w:rtl/>
          <w:lang w:bidi="ar-YE"/>
        </w:rPr>
        <w:t>نعم. فالنيكوتين الموجود في السجائر الإلكترونية يسبّب الإدمان الشديد ويمكن أن يؤثر سلبًا على الصحة النفسية.</w:t>
      </w:r>
    </w:p>
    <w:p w14:paraId="441599D5" w14:textId="6E940A45" w:rsidR="00F2341C" w:rsidRPr="0073171B" w:rsidRDefault="0073171B" w:rsidP="00D64254">
      <w:pPr>
        <w:bidi/>
        <w:spacing w:line="240" w:lineRule="auto"/>
        <w:rPr>
          <w:szCs w:val="24"/>
          <w:lang w:val="en-US"/>
        </w:rPr>
      </w:pPr>
      <w:r w:rsidRPr="0073171B">
        <w:rPr>
          <w:szCs w:val="24"/>
          <w:rtl/>
          <w:lang w:bidi="ar-YE"/>
        </w:rPr>
        <w:t>يمكن أن تشمل أعراض انسحاب النيكوتين ما يلي:</w:t>
      </w:r>
    </w:p>
    <w:p w14:paraId="63D08E1D"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تغيّرات في المزاج</w:t>
      </w:r>
    </w:p>
    <w:p w14:paraId="52E8CF1E" w14:textId="77777777" w:rsidR="0073171B" w:rsidRPr="0073171B" w:rsidRDefault="0073171B" w:rsidP="00D64254">
      <w:pPr>
        <w:pStyle w:val="Bullet1"/>
        <w:bidi/>
        <w:spacing w:line="240" w:lineRule="auto"/>
        <w:rPr>
          <w:rFonts w:cs="Arial"/>
          <w:szCs w:val="24"/>
          <w:rtl/>
          <w:lang w:bidi="ar-YE"/>
        </w:rPr>
      </w:pPr>
      <w:r w:rsidRPr="0073171B">
        <w:rPr>
          <w:rFonts w:cs="Arial"/>
          <w:szCs w:val="24"/>
          <w:rtl/>
          <w:lang w:bidi="ar-YE"/>
        </w:rPr>
        <w:t>صعوبة في التركيز</w:t>
      </w:r>
    </w:p>
    <w:p w14:paraId="3BEE63A1" w14:textId="43F0835B" w:rsidR="00F2341C" w:rsidRPr="0073171B" w:rsidRDefault="0073171B" w:rsidP="00D64254">
      <w:pPr>
        <w:pStyle w:val="Bullet1"/>
        <w:bidi/>
        <w:spacing w:line="240" w:lineRule="auto"/>
        <w:rPr>
          <w:rFonts w:cs="Arial"/>
          <w:szCs w:val="24"/>
          <w:lang w:val="en-US"/>
        </w:rPr>
      </w:pPr>
      <w:r w:rsidRPr="0073171B">
        <w:rPr>
          <w:rFonts w:cs="Arial"/>
          <w:szCs w:val="24"/>
          <w:rtl/>
          <w:lang w:bidi="ar-YE"/>
        </w:rPr>
        <w:t>شعور بالتوتر و/أو التململ و/أو الاهتياج و/أو القلق.</w:t>
      </w:r>
    </w:p>
    <w:p w14:paraId="4370FD04" w14:textId="4BE17BBC" w:rsidR="00F2341C" w:rsidRPr="0073171B" w:rsidRDefault="0073171B" w:rsidP="00D64254">
      <w:pPr>
        <w:bidi/>
        <w:spacing w:line="240" w:lineRule="auto"/>
        <w:rPr>
          <w:rFonts w:cs="Arial"/>
          <w:szCs w:val="24"/>
          <w:lang w:val="en-US"/>
        </w:rPr>
      </w:pPr>
      <w:r w:rsidRPr="0073171B">
        <w:rPr>
          <w:rFonts w:cs="Arial"/>
          <w:szCs w:val="24"/>
          <w:rtl/>
          <w:lang w:bidi="ar-YE"/>
        </w:rPr>
        <w:t>يمكن أن يسبب التدخين الإلكتروني خلال فترة المراهقة الاعتماد على النيكوتين وأن يلحق الضرر بأجزاء الدماغ التي تتحكم في الانتباه والتعلّم والذاكرة. وهو يمكن أن يزيد أيضًا من احتمالية استخدام مواد أخرى مسببة للإدمان.</w:t>
      </w:r>
    </w:p>
    <w:p w14:paraId="60A76103" w14:textId="54AAF669" w:rsidR="00F2341C" w:rsidRPr="0073171B" w:rsidRDefault="0073171B" w:rsidP="00D64254">
      <w:pPr>
        <w:pStyle w:val="Heading1"/>
        <w:bidi/>
        <w:spacing w:line="240" w:lineRule="auto"/>
        <w:rPr>
          <w:rFonts w:cs="Arial"/>
          <w:b w:val="0"/>
          <w:bCs/>
          <w:lang w:val="en-US"/>
        </w:rPr>
      </w:pPr>
      <w:r w:rsidRPr="0073171B">
        <w:rPr>
          <w:rFonts w:cs="Arial"/>
          <w:b w:val="0"/>
          <w:bCs/>
          <w:rtl/>
          <w:lang w:bidi="ar-YE"/>
        </w:rPr>
        <w:t>هل الأشخاص الذين يستخدمون السجائر الإلكترونية أكثر احتمالاً لاستخدام سجائر التبغ؟</w:t>
      </w:r>
    </w:p>
    <w:p w14:paraId="682E5A5F" w14:textId="611F6D0F" w:rsidR="00F2341C" w:rsidRPr="0073171B" w:rsidRDefault="0073171B" w:rsidP="00D64254">
      <w:pPr>
        <w:bidi/>
        <w:spacing w:line="240" w:lineRule="auto"/>
        <w:rPr>
          <w:rFonts w:cs="Arial"/>
          <w:szCs w:val="24"/>
          <w:lang w:val="en-US"/>
        </w:rPr>
      </w:pPr>
      <w:r w:rsidRPr="0073171B">
        <w:rPr>
          <w:rFonts w:cs="Arial"/>
          <w:szCs w:val="24"/>
          <w:rtl/>
          <w:lang w:bidi="ar-YE"/>
        </w:rPr>
        <w:t>نعم. تظهر الأبحاث أن الشباب الذين يستخدمون السجائر الإلكترونية ولكنهم لم يدخنوا السجائر العادية أبدًا هم أكثر احتمالاً لتدخين التبغ مقارنة بالشباب الذين لم يستخدموا السجائر الإلكترونية مطلقًا.</w:t>
      </w:r>
      <w:r w:rsidRPr="0073171B">
        <w:rPr>
          <w:rFonts w:cs="Arial"/>
          <w:szCs w:val="24"/>
          <w:lang w:val="en-US"/>
        </w:rPr>
        <w:t> </w:t>
      </w:r>
      <w:r w:rsidR="00F2341C" w:rsidRPr="0073171B">
        <w:rPr>
          <w:rFonts w:cs="Arial"/>
          <w:szCs w:val="24"/>
        </w:rPr>
        <w:t> </w:t>
      </w:r>
    </w:p>
    <w:p w14:paraId="4237C134" w14:textId="4AA48AD6" w:rsidR="00F2341C" w:rsidRPr="0073171B" w:rsidRDefault="0073171B" w:rsidP="00D64254">
      <w:pPr>
        <w:pStyle w:val="Heading1"/>
        <w:bidi/>
        <w:spacing w:line="240" w:lineRule="auto"/>
        <w:rPr>
          <w:b w:val="0"/>
          <w:bCs/>
          <w:lang w:val="en-US"/>
        </w:rPr>
      </w:pPr>
      <w:r w:rsidRPr="0073171B">
        <w:rPr>
          <w:b w:val="0"/>
          <w:bCs/>
          <w:rtl/>
          <w:lang w:bidi="ar-YE"/>
        </w:rPr>
        <w:t>ماذا تعني إصلاحات الحكومة الأسترالية بشأن التدخين الإلكتروني؟</w:t>
      </w:r>
    </w:p>
    <w:p w14:paraId="27C6757B" w14:textId="4ECC6607" w:rsidR="009F2C33" w:rsidRPr="009F2C33" w:rsidRDefault="009F2C33" w:rsidP="009F2C33">
      <w:pPr>
        <w:bidi/>
        <w:spacing w:line="240" w:lineRule="auto"/>
        <w:rPr>
          <w:rFonts w:cs="Arial"/>
          <w:szCs w:val="24"/>
          <w:rtl/>
          <w:lang w:bidi="ar-YE"/>
        </w:rPr>
      </w:pPr>
      <w:r w:rsidRPr="009F2C33">
        <w:rPr>
          <w:rFonts w:cs="Arial"/>
          <w:szCs w:val="24"/>
          <w:rtl/>
          <w:lang w:bidi="ar-YE"/>
        </w:rPr>
        <w:t>لقد قامت الحكومة الأسترالية بتغيير القوانين المتعلقة بالسجائر الإلكترونية والتدخين الإلكتروني لحماية الشباب من أضرار التدخين الإلكتروني والاعتماد على النيكوتين</w:t>
      </w:r>
      <w:r>
        <w:rPr>
          <w:rFonts w:cs="Arial"/>
          <w:szCs w:val="24"/>
          <w:lang w:bidi="ar-YE"/>
        </w:rPr>
        <w:t>.</w:t>
      </w:r>
    </w:p>
    <w:p w14:paraId="19B55C68" w14:textId="6890DDA4" w:rsidR="0073171B" w:rsidRPr="0073171B" w:rsidRDefault="001A2B51" w:rsidP="001A2B51">
      <w:pPr>
        <w:pStyle w:val="Bullet1"/>
        <w:bidi/>
        <w:spacing w:line="240" w:lineRule="auto"/>
        <w:rPr>
          <w:rFonts w:cs="Arial"/>
          <w:szCs w:val="24"/>
          <w:rtl/>
          <w:lang w:bidi="ar-YE"/>
        </w:rPr>
      </w:pPr>
      <w:r w:rsidRPr="001A2B51">
        <w:rPr>
          <w:rFonts w:cs="Arial"/>
          <w:szCs w:val="24"/>
          <w:rtl/>
        </w:rPr>
        <w:t xml:space="preserve">اعتبارًا من 1 تموز/يوليو 2024، يمكن </w:t>
      </w:r>
      <w:r w:rsidRPr="001A2B51">
        <w:rPr>
          <w:rFonts w:cs="Arial" w:hint="cs"/>
          <w:szCs w:val="24"/>
          <w:rtl/>
        </w:rPr>
        <w:t>ل</w:t>
      </w:r>
      <w:r w:rsidRPr="001A2B51">
        <w:rPr>
          <w:rFonts w:cs="Arial"/>
          <w:szCs w:val="24"/>
          <w:rtl/>
        </w:rPr>
        <w:t>لصيدليات</w:t>
      </w:r>
      <w:r w:rsidRPr="001A2B51">
        <w:rPr>
          <w:rFonts w:cs="Arial" w:hint="cs"/>
          <w:szCs w:val="24"/>
          <w:rtl/>
        </w:rPr>
        <w:t xml:space="preserve"> فقط</w:t>
      </w:r>
      <w:r w:rsidRPr="001A2B51">
        <w:rPr>
          <w:rFonts w:cs="Arial"/>
          <w:szCs w:val="24"/>
          <w:rtl/>
        </w:rPr>
        <w:t xml:space="preserve"> بيع </w:t>
      </w:r>
      <w:r w:rsidRPr="001A2B51">
        <w:rPr>
          <w:rFonts w:cs="Arial" w:hint="cs"/>
          <w:szCs w:val="24"/>
          <w:rtl/>
        </w:rPr>
        <w:t>أي</w:t>
      </w:r>
      <w:r w:rsidRPr="001A2B51">
        <w:rPr>
          <w:rFonts w:cs="Arial"/>
          <w:szCs w:val="24"/>
          <w:rtl/>
        </w:rPr>
        <w:t xml:space="preserve"> سجائر إلكترونية. ومن غير القانوني أن يبيع تجار التجزئة غير الصيدليات أي نوع من</w:t>
      </w:r>
      <w:r w:rsidRPr="001A2B51">
        <w:rPr>
          <w:rFonts w:cs="Arial" w:hint="cs"/>
          <w:szCs w:val="24"/>
          <w:rtl/>
        </w:rPr>
        <w:t xml:space="preserve"> أنواع</w:t>
      </w:r>
      <w:r w:rsidRPr="001A2B51">
        <w:rPr>
          <w:rFonts w:cs="Arial"/>
          <w:szCs w:val="24"/>
          <w:rtl/>
        </w:rPr>
        <w:t xml:space="preserve"> السجائر الإلكتروني</w:t>
      </w:r>
      <w:r w:rsidRPr="001A2B51">
        <w:rPr>
          <w:rFonts w:cs="Arial" w:hint="cs"/>
          <w:szCs w:val="24"/>
          <w:rtl/>
        </w:rPr>
        <w:t>ة.</w:t>
      </w:r>
    </w:p>
    <w:p w14:paraId="2CB99D49" w14:textId="727AF9D1" w:rsidR="00F2341C" w:rsidRPr="0073171B" w:rsidRDefault="001A2B51" w:rsidP="001A2B51">
      <w:pPr>
        <w:pStyle w:val="Bullet1"/>
        <w:bidi/>
        <w:spacing w:line="240" w:lineRule="auto"/>
        <w:rPr>
          <w:rFonts w:cs="Arial"/>
          <w:szCs w:val="24"/>
          <w:lang w:val="en-US"/>
        </w:rPr>
      </w:pPr>
      <w:r w:rsidRPr="001A2B51">
        <w:rPr>
          <w:rFonts w:cs="Arial"/>
          <w:szCs w:val="24"/>
          <w:rtl/>
        </w:rPr>
        <w:t xml:space="preserve">اعتبارًا من 1 تشرين الأول/أكتوبر 2024، لن يحتاج الأشخاص الذين </w:t>
      </w:r>
      <w:r w:rsidRPr="001A2B51">
        <w:rPr>
          <w:rFonts w:cs="Arial" w:hint="cs"/>
          <w:szCs w:val="24"/>
          <w:rtl/>
        </w:rPr>
        <w:t>يبلغون من العمر</w:t>
      </w:r>
      <w:r w:rsidRPr="001A2B51">
        <w:rPr>
          <w:rFonts w:cs="Arial"/>
          <w:szCs w:val="24"/>
          <w:rtl/>
        </w:rPr>
        <w:t xml:space="preserve"> 18 عامًا أو أكثر إلى وصفة طبية لشراء السجائر الإلكترونية التي تحتوي على النيكوتين</w:t>
      </w:r>
      <w:r w:rsidRPr="001A2B51">
        <w:rPr>
          <w:rFonts w:cs="Arial" w:hint="cs"/>
          <w:szCs w:val="24"/>
          <w:rtl/>
        </w:rPr>
        <w:t>،</w:t>
      </w:r>
      <w:r w:rsidRPr="001A2B51">
        <w:rPr>
          <w:rFonts w:cs="Arial"/>
          <w:szCs w:val="24"/>
          <w:rtl/>
        </w:rPr>
        <w:t xml:space="preserve"> ولكن يجب عليهم التحدث مع صيدلي قبل الشراء. </w:t>
      </w:r>
      <w:r w:rsidRPr="001A2B51">
        <w:rPr>
          <w:rFonts w:cs="Arial" w:hint="cs"/>
          <w:szCs w:val="24"/>
          <w:rtl/>
        </w:rPr>
        <w:t>و</w:t>
      </w:r>
      <w:r w:rsidRPr="001A2B51">
        <w:rPr>
          <w:rFonts w:cs="Arial"/>
          <w:szCs w:val="24"/>
          <w:rtl/>
        </w:rPr>
        <w:t xml:space="preserve">سيظل </w:t>
      </w:r>
      <w:r w:rsidRPr="001A2B51">
        <w:rPr>
          <w:rFonts w:cs="Arial" w:hint="cs"/>
          <w:szCs w:val="24"/>
          <w:rtl/>
        </w:rPr>
        <w:t>الأشخاص</w:t>
      </w:r>
      <w:r w:rsidRPr="001A2B51">
        <w:rPr>
          <w:rFonts w:cs="Arial"/>
          <w:szCs w:val="24"/>
          <w:rtl/>
        </w:rPr>
        <w:t xml:space="preserve"> دون سن 18 عامًا بحاجة إلى وصفة طبي</w:t>
      </w:r>
      <w:r w:rsidRPr="001A2B51">
        <w:rPr>
          <w:rFonts w:cs="Arial" w:hint="cs"/>
          <w:szCs w:val="24"/>
          <w:rtl/>
        </w:rPr>
        <w:t>ة.</w:t>
      </w:r>
    </w:p>
    <w:p w14:paraId="40F3231E" w14:textId="2D4F535C" w:rsidR="001A2B51" w:rsidRDefault="009F2C33" w:rsidP="009F2C33">
      <w:pPr>
        <w:bidi/>
        <w:spacing w:line="240" w:lineRule="auto"/>
        <w:rPr>
          <w:rFonts w:cs="Arial"/>
          <w:szCs w:val="24"/>
          <w:lang w:bidi="ar-YE"/>
        </w:rPr>
      </w:pPr>
      <w:r w:rsidRPr="009F2C33">
        <w:rPr>
          <w:rFonts w:cs="Arial"/>
          <w:szCs w:val="24"/>
          <w:rtl/>
          <w:lang w:bidi="ar-YE"/>
        </w:rPr>
        <w:t xml:space="preserve">سيتم تحديد تركيز النيكوتين في السجائر الإلكترونية التي تباع في الصيدليات دون وصفة طبية بـ </w:t>
      </w:r>
      <w:r w:rsidRPr="009F2C33">
        <w:rPr>
          <w:rFonts w:cs="Arial"/>
          <w:szCs w:val="24"/>
          <w:lang w:val="en-US"/>
        </w:rPr>
        <w:t>20</w:t>
      </w:r>
      <w:r w:rsidRPr="009F2C33">
        <w:rPr>
          <w:rFonts w:cs="Arial"/>
          <w:szCs w:val="24"/>
          <w:rtl/>
          <w:lang w:bidi="ar-YE"/>
        </w:rPr>
        <w:t xml:space="preserve"> ملليغرام/مليليتر.</w:t>
      </w:r>
    </w:p>
    <w:p w14:paraId="2BAB5BCF" w14:textId="5B2F4E96" w:rsidR="0073171B" w:rsidRPr="0073171B" w:rsidRDefault="001A2B51" w:rsidP="001A2B51">
      <w:pPr>
        <w:bidi/>
        <w:spacing w:line="240" w:lineRule="auto"/>
        <w:rPr>
          <w:rFonts w:cs="Arial"/>
          <w:szCs w:val="24"/>
          <w:rtl/>
          <w:lang w:bidi="ar-YE"/>
        </w:rPr>
      </w:pPr>
      <w:r w:rsidRPr="001A2B51">
        <w:rPr>
          <w:rFonts w:cs="Arial"/>
          <w:szCs w:val="24"/>
          <w:rtl/>
        </w:rPr>
        <w:t xml:space="preserve">يستهدف القانون التوريد التجاري والإجرامي للسجائر الإلكترونية. </w:t>
      </w:r>
      <w:r w:rsidRPr="001A2B51">
        <w:rPr>
          <w:rFonts w:cs="Arial" w:hint="cs"/>
          <w:szCs w:val="24"/>
          <w:rtl/>
        </w:rPr>
        <w:t>و</w:t>
      </w:r>
      <w:r w:rsidRPr="001A2B51">
        <w:rPr>
          <w:rFonts w:cs="Arial"/>
          <w:szCs w:val="24"/>
          <w:rtl/>
        </w:rPr>
        <w:t>بموجب التغييرات</w:t>
      </w:r>
      <w:r w:rsidRPr="001A2B51">
        <w:rPr>
          <w:rFonts w:cs="Arial" w:hint="cs"/>
          <w:szCs w:val="24"/>
          <w:rtl/>
        </w:rPr>
        <w:t xml:space="preserve"> في</w:t>
      </w:r>
      <w:r w:rsidRPr="001A2B51">
        <w:rPr>
          <w:rFonts w:cs="Arial"/>
          <w:szCs w:val="24"/>
          <w:rtl/>
        </w:rPr>
        <w:t xml:space="preserve"> القانو</w:t>
      </w:r>
      <w:r w:rsidRPr="001A2B51">
        <w:rPr>
          <w:rFonts w:cs="Arial" w:hint="cs"/>
          <w:szCs w:val="24"/>
          <w:rtl/>
        </w:rPr>
        <w:t xml:space="preserve">ن، </w:t>
      </w:r>
      <w:r w:rsidRPr="001A2B51">
        <w:rPr>
          <w:rFonts w:cs="Arial"/>
          <w:szCs w:val="24"/>
          <w:rtl/>
        </w:rPr>
        <w:t xml:space="preserve">لن يتم استهداف الأفراد، </w:t>
      </w:r>
      <w:r w:rsidRPr="001A2B51">
        <w:rPr>
          <w:rFonts w:cs="Arial" w:hint="cs"/>
          <w:szCs w:val="24"/>
          <w:rtl/>
        </w:rPr>
        <w:t>بمن فيهم</w:t>
      </w:r>
      <w:r w:rsidRPr="001A2B51">
        <w:rPr>
          <w:rFonts w:cs="Arial"/>
          <w:szCs w:val="24"/>
          <w:rtl/>
        </w:rPr>
        <w:t xml:space="preserve"> الأشخاص </w:t>
      </w:r>
      <w:r w:rsidRPr="001A2B51">
        <w:rPr>
          <w:rFonts w:cs="Arial" w:hint="cs"/>
          <w:szCs w:val="24"/>
          <w:rtl/>
        </w:rPr>
        <w:t>دون سن</w:t>
      </w:r>
      <w:r w:rsidRPr="001A2B51">
        <w:rPr>
          <w:rFonts w:cs="Arial"/>
          <w:szCs w:val="24"/>
          <w:rtl/>
        </w:rPr>
        <w:t xml:space="preserve"> 18 عامًا، الذين </w:t>
      </w:r>
      <w:r w:rsidRPr="001A2B51">
        <w:rPr>
          <w:rFonts w:cs="Arial" w:hint="cs"/>
          <w:szCs w:val="24"/>
          <w:rtl/>
        </w:rPr>
        <w:t xml:space="preserve">تكون </w:t>
      </w:r>
      <w:r w:rsidRPr="001A2B51">
        <w:rPr>
          <w:rFonts w:cs="Arial"/>
          <w:szCs w:val="24"/>
          <w:rtl/>
        </w:rPr>
        <w:t>لديهم سيجارة إلكترونية للاستخدام الشخصي</w:t>
      </w:r>
      <w:r w:rsidRPr="001A2B51">
        <w:rPr>
          <w:rFonts w:cs="Arial" w:hint="cs"/>
          <w:szCs w:val="24"/>
          <w:rtl/>
        </w:rPr>
        <w:t>.</w:t>
      </w:r>
    </w:p>
    <w:p w14:paraId="09162017" w14:textId="1B89DC82" w:rsidR="00F2341C" w:rsidRPr="0056554D" w:rsidRDefault="0073171B" w:rsidP="006E45DE">
      <w:pPr>
        <w:bidi/>
        <w:spacing w:line="240" w:lineRule="auto"/>
        <w:rPr>
          <w:rFonts w:cs="Arial"/>
          <w:szCs w:val="24"/>
          <w:lang w:val="en-US"/>
        </w:rPr>
      </w:pPr>
      <w:r w:rsidRPr="0073171B">
        <w:rPr>
          <w:rFonts w:cs="Arial"/>
          <w:szCs w:val="24"/>
          <w:rtl/>
          <w:lang w:bidi="ar-YE"/>
        </w:rPr>
        <w:lastRenderedPageBreak/>
        <w:t xml:space="preserve">اقرأ المزيد عن الأنظمة الجديدة المتعلقة بالسجائر الإلكترونية على إصلاحات الأنظمة المتعلقة بالسجائر الإلكترونية </w:t>
      </w:r>
      <w:r>
        <w:t>(</w:t>
      </w:r>
      <w:r w:rsidR="006E45DE" w:rsidRPr="006E45DE">
        <w:t>https://www.tga.gov.au/products/unapproved-therapeutic-goods/vaping-hub/changes-regulation-vapes</w:t>
      </w:r>
      <w:r>
        <w:t>)</w:t>
      </w:r>
      <w:r>
        <w:rPr>
          <w:rFonts w:cs="Arial" w:hint="cs"/>
          <w:szCs w:val="24"/>
          <w:rtl/>
          <w:lang w:bidi="ar-YE"/>
        </w:rPr>
        <w:t xml:space="preserve"> </w:t>
      </w:r>
      <w:r w:rsidRPr="0073171B">
        <w:rPr>
          <w:rFonts w:cs="Arial"/>
          <w:szCs w:val="24"/>
          <w:rtl/>
          <w:lang w:bidi="ar-YE"/>
        </w:rPr>
        <w:t xml:space="preserve">أو في الموقع </w:t>
      </w:r>
      <w:r w:rsidRPr="0073171B">
        <w:rPr>
          <w:rFonts w:cs="Arial"/>
          <w:szCs w:val="24"/>
          <w:u w:val="thick"/>
          <w:lang w:val="en-US"/>
        </w:rPr>
        <w:fldChar w:fldCharType="begin"/>
      </w:r>
      <w:r w:rsidRPr="0073171B">
        <w:rPr>
          <w:rFonts w:cs="Arial"/>
          <w:szCs w:val="24"/>
          <w:u w:val="thick"/>
          <w:lang w:val="en-US"/>
        </w:rPr>
        <w:instrText>HYPERLINK  "https://www.tga.gov.au/"</w:instrText>
      </w:r>
      <w:r w:rsidRPr="0073171B">
        <w:rPr>
          <w:rFonts w:cs="Arial"/>
          <w:szCs w:val="24"/>
          <w:u w:val="thick"/>
          <w:lang w:val="en-US"/>
        </w:rPr>
      </w:r>
      <w:r w:rsidRPr="0073171B">
        <w:rPr>
          <w:rFonts w:cs="Arial"/>
          <w:szCs w:val="24"/>
          <w:u w:val="thick"/>
          <w:lang w:val="en-US"/>
        </w:rPr>
        <w:fldChar w:fldCharType="separate"/>
      </w:r>
      <w:r w:rsidRPr="0073171B">
        <w:rPr>
          <w:rStyle w:val="Hyperlink"/>
          <w:rFonts w:cs="Arial"/>
          <w:szCs w:val="24"/>
          <w:lang w:val="en-US"/>
        </w:rPr>
        <w:t>tga.gov.au</w:t>
      </w:r>
      <w:r w:rsidRPr="0073171B">
        <w:rPr>
          <w:rFonts w:cs="Arial"/>
          <w:szCs w:val="24"/>
        </w:rPr>
        <w:fldChar w:fldCharType="end"/>
      </w:r>
      <w:r>
        <w:rPr>
          <w:rFonts w:cs="Arial" w:hint="cs"/>
          <w:szCs w:val="24"/>
          <w:rtl/>
        </w:rPr>
        <w:t xml:space="preserve"> </w:t>
      </w:r>
      <w:r>
        <w:t>(</w:t>
      </w:r>
      <w:r w:rsidRPr="00373497">
        <w:t>https://www.tga.gov.au/</w:t>
      </w:r>
      <w:r>
        <w:t>)</w:t>
      </w:r>
    </w:p>
    <w:p w14:paraId="3016B091" w14:textId="0EE647AC" w:rsidR="00F2341C" w:rsidRPr="0056554D" w:rsidRDefault="0056554D" w:rsidP="00D64254">
      <w:pPr>
        <w:pStyle w:val="Heading1"/>
        <w:bidi/>
        <w:spacing w:line="240" w:lineRule="auto"/>
        <w:rPr>
          <w:b w:val="0"/>
          <w:bCs/>
          <w:lang w:val="en-US"/>
        </w:rPr>
      </w:pPr>
      <w:r w:rsidRPr="0056554D">
        <w:rPr>
          <w:b w:val="0"/>
          <w:bCs/>
          <w:rtl/>
          <w:lang w:bidi="ar-YE"/>
        </w:rPr>
        <w:t>ماذا يمكنني أن أفعل كوالد أو مقدم رعاية؟</w:t>
      </w:r>
    </w:p>
    <w:p w14:paraId="1BB69D7A" w14:textId="77777777" w:rsidR="0056554D" w:rsidRPr="0056554D" w:rsidRDefault="0056554D" w:rsidP="00D64254">
      <w:pPr>
        <w:bidi/>
        <w:spacing w:line="240" w:lineRule="auto"/>
        <w:rPr>
          <w:rFonts w:cs="Arial"/>
          <w:szCs w:val="24"/>
          <w:rtl/>
          <w:lang w:bidi="ar-YE"/>
        </w:rPr>
      </w:pPr>
      <w:r w:rsidRPr="0056554D">
        <w:rPr>
          <w:rFonts w:cs="Arial"/>
          <w:szCs w:val="24"/>
          <w:rtl/>
          <w:lang w:bidi="ar-YE"/>
        </w:rPr>
        <w:t>من المهم التحدث مع الشباب حول المخاطر الصحية للتدخين الإلكتروني.</w:t>
      </w:r>
    </w:p>
    <w:p w14:paraId="47C406F8" w14:textId="3FDAA2BA" w:rsidR="0056554D" w:rsidRPr="0056554D" w:rsidRDefault="0056554D" w:rsidP="00D64254">
      <w:pPr>
        <w:bidi/>
        <w:spacing w:line="240" w:lineRule="auto"/>
        <w:rPr>
          <w:rFonts w:cs="Arial"/>
          <w:szCs w:val="24"/>
          <w:lang w:val="en-US"/>
        </w:rPr>
      </w:pPr>
      <w:r w:rsidRPr="0056554D">
        <w:rPr>
          <w:rFonts w:cs="Arial"/>
          <w:szCs w:val="24"/>
          <w:rtl/>
          <w:lang w:bidi="ar-YE"/>
        </w:rPr>
        <w:t>يمكن أن يساعدك التخلّص من السيجارة الإلكترونية: دليل محادثة للوالدين ومقدمي الرعاية المتاح في </w:t>
      </w:r>
      <w:r w:rsidRPr="0056554D">
        <w:rPr>
          <w:rFonts w:cs="Arial"/>
          <w:szCs w:val="24"/>
          <w:lang w:val="en-US"/>
        </w:rPr>
        <w:fldChar w:fldCharType="begin"/>
      </w:r>
      <w:r w:rsidRPr="0056554D">
        <w:rPr>
          <w:rFonts w:cs="Arial"/>
          <w:szCs w:val="24"/>
          <w:lang w:val="en-US"/>
        </w:rPr>
        <w:instrText>HYPERLINK "https://www.health.gov.au/vaping"</w:instrText>
      </w:r>
      <w:r w:rsidRPr="0056554D">
        <w:rPr>
          <w:rFonts w:cs="Arial"/>
          <w:szCs w:val="24"/>
          <w:lang w:val="en-US"/>
        </w:rPr>
      </w:r>
      <w:r w:rsidRPr="0056554D">
        <w:rPr>
          <w:rFonts w:cs="Arial"/>
          <w:szCs w:val="24"/>
          <w:lang w:val="en-US"/>
        </w:rPr>
        <w:fldChar w:fldCharType="separate"/>
      </w:r>
      <w:r w:rsidRPr="0056554D">
        <w:rPr>
          <w:rStyle w:val="Hyperlink"/>
          <w:rFonts w:cs="Arial"/>
          <w:szCs w:val="24"/>
          <w:u w:val="none"/>
          <w:lang w:val="en-US"/>
        </w:rPr>
        <w:t>health.gov.au/vaping</w:t>
      </w:r>
      <w:r w:rsidRPr="0056554D">
        <w:rPr>
          <w:rFonts w:cs="Arial"/>
          <w:szCs w:val="24"/>
        </w:rPr>
        <w:fldChar w:fldCharType="end"/>
      </w:r>
      <w:r>
        <w:rPr>
          <w:rFonts w:cs="Arial" w:hint="cs"/>
          <w:szCs w:val="24"/>
          <w:rtl/>
        </w:rPr>
        <w:t xml:space="preserve"> </w:t>
      </w:r>
      <w:r>
        <w:t>(</w:t>
      </w:r>
      <w:r w:rsidRPr="005617A0">
        <w:t>https://www.health.gov.au/vaping</w:t>
      </w:r>
      <w:r>
        <w:t xml:space="preserve">) </w:t>
      </w:r>
      <w:r w:rsidRPr="0056554D">
        <w:rPr>
          <w:rFonts w:cs="Arial"/>
          <w:szCs w:val="24"/>
          <w:rtl/>
          <w:lang w:bidi="ar-YE"/>
        </w:rPr>
        <w:t xml:space="preserve"> لبدء المحادثة مع طفلك أو مع أي شاب تهتم به.</w:t>
      </w:r>
      <w:r w:rsidRPr="0056554D">
        <w:rPr>
          <w:rFonts w:cs="Arial"/>
          <w:szCs w:val="24"/>
          <w:lang w:val="en-US"/>
        </w:rPr>
        <w:t xml:space="preserve"> </w:t>
      </w:r>
    </w:p>
    <w:p w14:paraId="464C3408" w14:textId="48C13FF9" w:rsidR="0056554D" w:rsidRPr="0056554D" w:rsidRDefault="0056554D" w:rsidP="00D64254">
      <w:pPr>
        <w:bidi/>
        <w:spacing w:line="240" w:lineRule="auto"/>
        <w:rPr>
          <w:rFonts w:cs="Arial"/>
          <w:szCs w:val="24"/>
          <w:rtl/>
          <w:lang w:bidi="ar-YE"/>
        </w:rPr>
      </w:pPr>
      <w:r w:rsidRPr="0056554D">
        <w:rPr>
          <w:rFonts w:cs="Arial"/>
          <w:szCs w:val="24"/>
          <w:rtl/>
          <w:lang w:bidi="ar-YE"/>
        </w:rPr>
        <w:t xml:space="preserve">تأكّد من مراعاتك لكيفية تأثير سلوكك على طفلك وكيف يمكن أن تؤثر البيئة العائلية على سلوك الشاب. فقد أظهرت الأبحاث أن الأطفال الذين يستخدم والدوهم السجائر الإلكترونية هم أكثر عرضة بنسبة </w:t>
      </w:r>
      <w:r>
        <w:rPr>
          <w:rFonts w:cs="Arial"/>
          <w:szCs w:val="24"/>
          <w:lang w:val="en-US"/>
        </w:rPr>
        <w:t>%64</w:t>
      </w:r>
      <w:r>
        <w:rPr>
          <w:rFonts w:cs="Arial" w:hint="cs"/>
          <w:szCs w:val="24"/>
          <w:rtl/>
          <w:lang w:val="en-US"/>
        </w:rPr>
        <w:t xml:space="preserve"> </w:t>
      </w:r>
      <w:r w:rsidRPr="0056554D">
        <w:rPr>
          <w:rFonts w:cs="Arial"/>
          <w:szCs w:val="24"/>
          <w:rtl/>
          <w:lang w:bidi="ar-YE"/>
        </w:rPr>
        <w:t>للتدخين الإلكتروني. إذا كان أحد الوالدين يدخن حاليًا، فإن احتمال تدخين طفله يرتفع بنسبة</w:t>
      </w:r>
      <w:r w:rsidRPr="0056554D">
        <w:rPr>
          <w:rFonts w:cs="Arial"/>
          <w:szCs w:val="24"/>
          <w:lang w:val="en-US"/>
        </w:rPr>
        <w:t xml:space="preserve"> 193 </w:t>
      </w:r>
      <w:r w:rsidRPr="0056554D">
        <w:rPr>
          <w:rFonts w:cs="Arial"/>
          <w:szCs w:val="24"/>
          <w:rtl/>
          <w:lang w:bidi="ar-YE"/>
        </w:rPr>
        <w:t xml:space="preserve">في المائة. </w:t>
      </w:r>
    </w:p>
    <w:p w14:paraId="7180712E" w14:textId="3CC7B764" w:rsidR="00F2341C" w:rsidRPr="0056554D" w:rsidRDefault="0056554D" w:rsidP="00D64254">
      <w:pPr>
        <w:bidi/>
        <w:spacing w:line="240" w:lineRule="auto"/>
        <w:rPr>
          <w:rFonts w:cs="Arial"/>
          <w:szCs w:val="24"/>
          <w:lang w:val="en-US"/>
        </w:rPr>
      </w:pPr>
      <w:r w:rsidRPr="0056554D">
        <w:rPr>
          <w:rFonts w:cs="Arial"/>
          <w:szCs w:val="24"/>
          <w:rtl/>
          <w:lang w:bidi="ar-YE"/>
        </w:rPr>
        <w:t>عندما تتحدث مع طفلك عن التدخين الإلكتروني، حاول ما يلي:</w:t>
      </w:r>
    </w:p>
    <w:p w14:paraId="7DA24807" w14:textId="77777777" w:rsidR="0056554D" w:rsidRPr="0056554D" w:rsidRDefault="0056554D" w:rsidP="00D64254">
      <w:pPr>
        <w:pStyle w:val="Bullet1"/>
        <w:bidi/>
        <w:spacing w:line="240" w:lineRule="auto"/>
        <w:rPr>
          <w:rFonts w:cs="Arial"/>
          <w:szCs w:val="24"/>
          <w:rtl/>
          <w:lang w:bidi="ar-YE"/>
        </w:rPr>
      </w:pPr>
      <w:r w:rsidRPr="0056554D">
        <w:rPr>
          <w:rFonts w:cs="Arial"/>
          <w:szCs w:val="24"/>
          <w:rtl/>
          <w:lang w:bidi="ar-YE"/>
        </w:rPr>
        <w:t>الاستماع والتحدث دون إصدار أحكام.</w:t>
      </w:r>
    </w:p>
    <w:p w14:paraId="55B22370" w14:textId="77777777" w:rsidR="0056554D" w:rsidRPr="0056554D" w:rsidRDefault="0056554D" w:rsidP="00D64254">
      <w:pPr>
        <w:pStyle w:val="Bullet1"/>
        <w:bidi/>
        <w:spacing w:line="240" w:lineRule="auto"/>
        <w:rPr>
          <w:rFonts w:cs="Arial"/>
          <w:szCs w:val="24"/>
          <w:rtl/>
          <w:lang w:bidi="ar-YE"/>
        </w:rPr>
      </w:pPr>
      <w:r w:rsidRPr="0056554D">
        <w:rPr>
          <w:rFonts w:cs="Arial"/>
          <w:szCs w:val="24"/>
          <w:rtl/>
          <w:lang w:bidi="ar-YE"/>
        </w:rPr>
        <w:t>أن تكون فضوليًا ومهتمًا بأفكار طفلك ومشاعره</w:t>
      </w:r>
    </w:p>
    <w:p w14:paraId="2AB5914A" w14:textId="572664F1" w:rsidR="00F2341C" w:rsidRPr="0056554D" w:rsidRDefault="0056554D" w:rsidP="00D64254">
      <w:pPr>
        <w:pStyle w:val="Bullet1"/>
        <w:bidi/>
        <w:spacing w:line="240" w:lineRule="auto"/>
        <w:rPr>
          <w:rFonts w:cs="Arial"/>
          <w:szCs w:val="24"/>
          <w:lang w:val="en-US"/>
        </w:rPr>
      </w:pPr>
      <w:r w:rsidRPr="0056554D">
        <w:rPr>
          <w:rFonts w:cs="Arial"/>
          <w:szCs w:val="24"/>
          <w:rtl/>
          <w:lang w:bidi="ar-YE"/>
        </w:rPr>
        <w:t>توفير بيئة آمنة للمحادثة المتبادلة – مع زيادة شعور طفلك بالأمان، تتحست المحادثة بشكل وتصبح أكثر فائدة.</w:t>
      </w:r>
    </w:p>
    <w:p w14:paraId="3FF4C379" w14:textId="6A6B6F8D" w:rsidR="00F2341C" w:rsidRPr="0056554D" w:rsidRDefault="0056554D" w:rsidP="00D64254">
      <w:pPr>
        <w:bidi/>
        <w:spacing w:line="240" w:lineRule="auto"/>
        <w:rPr>
          <w:rFonts w:cs="Arial"/>
          <w:szCs w:val="24"/>
          <w:lang w:val="en-US"/>
        </w:rPr>
      </w:pPr>
      <w:r w:rsidRPr="0056554D">
        <w:rPr>
          <w:rFonts w:cs="Arial"/>
          <w:szCs w:val="24"/>
          <w:rtl/>
          <w:lang w:bidi="ar-YE"/>
        </w:rPr>
        <w:t>بإمكان</w:t>
      </w:r>
      <w:r w:rsidRPr="0056554D">
        <w:rPr>
          <w:rFonts w:cs="Arial"/>
          <w:szCs w:val="24"/>
          <w:lang w:val="en-US"/>
        </w:rPr>
        <w:t xml:space="preserve"> Quitline </w:t>
      </w:r>
      <w:r w:rsidRPr="0056554D">
        <w:rPr>
          <w:rFonts w:cs="Arial"/>
          <w:szCs w:val="24"/>
          <w:rtl/>
          <w:lang w:bidi="ar-YE"/>
        </w:rPr>
        <w:t>إرشادك خلال هذه المحادثات أيضًا. يمكن لمستشاري</w:t>
      </w:r>
      <w:r w:rsidRPr="0056554D">
        <w:rPr>
          <w:rFonts w:cs="Arial"/>
          <w:szCs w:val="24"/>
          <w:lang w:val="en-US"/>
        </w:rPr>
        <w:t xml:space="preserve"> Quitline </w:t>
      </w:r>
      <w:r w:rsidRPr="0056554D">
        <w:rPr>
          <w:rFonts w:cs="Arial"/>
          <w:szCs w:val="24"/>
          <w:rtl/>
          <w:lang w:bidi="ar-YE"/>
        </w:rPr>
        <w:t>التحدث معك بشأن مخاوفك وتقديم المشورة بشأن ما يمكنك القيام به كوالد أو مقدم رعاية. كما يمكنهم إرشادك بشأن كيفية بدء محادثة مع طفلك أو أي شاب تهتم به.</w:t>
      </w:r>
      <w:r w:rsidRPr="0056554D">
        <w:rPr>
          <w:rFonts w:cs="Arial"/>
          <w:szCs w:val="24"/>
          <w:lang w:val="en-US"/>
        </w:rPr>
        <w:t xml:space="preserve"> </w:t>
      </w:r>
      <w:r w:rsidR="00F2341C" w:rsidRPr="0056554D">
        <w:rPr>
          <w:rFonts w:cs="Arial"/>
          <w:szCs w:val="24"/>
        </w:rPr>
        <w:t xml:space="preserve"> </w:t>
      </w:r>
    </w:p>
    <w:p w14:paraId="2BFBC05E" w14:textId="5E04DEC9" w:rsidR="00F2341C" w:rsidRPr="0056554D" w:rsidRDefault="0056554D" w:rsidP="00D64254">
      <w:pPr>
        <w:pStyle w:val="Heading2"/>
        <w:bidi/>
        <w:spacing w:line="240" w:lineRule="auto"/>
        <w:rPr>
          <w:szCs w:val="24"/>
          <w:lang w:val="en-US"/>
        </w:rPr>
      </w:pPr>
      <w:r w:rsidRPr="0056554D">
        <w:rPr>
          <w:b w:val="0"/>
          <w:bCs/>
          <w:szCs w:val="24"/>
          <w:rtl/>
          <w:lang w:bidi="ar-YE"/>
        </w:rPr>
        <w:t>كيفية الاتصال بـ</w:t>
      </w:r>
      <w:r w:rsidRPr="0056554D">
        <w:rPr>
          <w:szCs w:val="24"/>
          <w:lang w:val="en-US"/>
        </w:rPr>
        <w:t>Quitline</w:t>
      </w:r>
      <w:r w:rsidRPr="0056554D">
        <w:rPr>
          <w:rFonts w:hint="cs"/>
          <w:b w:val="0"/>
          <w:bCs/>
          <w:szCs w:val="24"/>
          <w:rtl/>
          <w:lang w:val="en-US"/>
        </w:rPr>
        <w:t>:</w:t>
      </w:r>
      <w:r w:rsidRPr="0056554D">
        <w:rPr>
          <w:b w:val="0"/>
          <w:bCs/>
          <w:szCs w:val="24"/>
          <w:lang w:val="en-US"/>
        </w:rPr>
        <w:t xml:space="preserve"> </w:t>
      </w:r>
    </w:p>
    <w:p w14:paraId="30F3F849" w14:textId="77777777" w:rsidR="0056554D" w:rsidRPr="0056554D" w:rsidRDefault="0056554D" w:rsidP="00D64254">
      <w:pPr>
        <w:pStyle w:val="Bullet1"/>
        <w:bidi/>
        <w:spacing w:line="240" w:lineRule="auto"/>
        <w:rPr>
          <w:rFonts w:cs="Arial"/>
          <w:szCs w:val="24"/>
          <w:lang w:val="en-US"/>
        </w:rPr>
      </w:pPr>
      <w:r w:rsidRPr="0056554D">
        <w:rPr>
          <w:rFonts w:cs="Arial"/>
          <w:szCs w:val="24"/>
          <w:rtl/>
          <w:lang w:bidi="ar-YE"/>
        </w:rPr>
        <w:t>اتصل على الرقم</w:t>
      </w:r>
      <w:r w:rsidRPr="0056554D">
        <w:rPr>
          <w:rFonts w:cs="Arial"/>
          <w:szCs w:val="24"/>
          <w:lang w:val="en-US"/>
        </w:rPr>
        <w:t xml:space="preserve"> 13 7848 </w:t>
      </w:r>
      <w:r w:rsidRPr="0056554D">
        <w:rPr>
          <w:rFonts w:cs="Arial"/>
          <w:szCs w:val="24"/>
          <w:rtl/>
          <w:lang w:bidi="ar-YE"/>
        </w:rPr>
        <w:t>(من الإثنين إلى الجمعة،</w:t>
      </w:r>
      <w:r w:rsidRPr="0056554D">
        <w:rPr>
          <w:rFonts w:cs="Arial"/>
          <w:szCs w:val="24"/>
          <w:lang w:val="en-US"/>
        </w:rPr>
        <w:t xml:space="preserve"> 8</w:t>
      </w:r>
      <w:r w:rsidRPr="0056554D">
        <w:rPr>
          <w:rFonts w:cs="Arial"/>
          <w:szCs w:val="24"/>
          <w:rtl/>
          <w:lang w:bidi="ar-YE"/>
        </w:rPr>
        <w:t> صباحًا -</w:t>
      </w:r>
      <w:r w:rsidRPr="0056554D">
        <w:rPr>
          <w:rFonts w:cs="Arial"/>
          <w:szCs w:val="24"/>
          <w:lang w:val="en-US"/>
        </w:rPr>
        <w:t xml:space="preserve"> 8 </w:t>
      </w:r>
      <w:r w:rsidRPr="0056554D">
        <w:rPr>
          <w:rFonts w:cs="Arial"/>
          <w:szCs w:val="24"/>
          <w:rtl/>
          <w:lang w:bidi="ar-YE"/>
        </w:rPr>
        <w:t>مساءً)</w:t>
      </w:r>
    </w:p>
    <w:p w14:paraId="1A88C9C9" w14:textId="4FD693A2" w:rsidR="0056554D" w:rsidRPr="0056554D" w:rsidRDefault="0056554D" w:rsidP="00D64254">
      <w:pPr>
        <w:pStyle w:val="Bullet1"/>
        <w:bidi/>
        <w:spacing w:line="240" w:lineRule="auto"/>
        <w:rPr>
          <w:rFonts w:cs="Arial"/>
          <w:szCs w:val="24"/>
          <w:rtl/>
          <w:lang w:bidi="ar-YE"/>
        </w:rPr>
      </w:pPr>
      <w:r w:rsidRPr="0056554D">
        <w:rPr>
          <w:rFonts w:cs="Arial"/>
          <w:szCs w:val="24"/>
          <w:rtl/>
          <w:lang w:bidi="ar-YE"/>
        </w:rPr>
        <w:t>ابدأ محادثة عبر</w:t>
      </w:r>
      <w:r w:rsidRPr="0056554D">
        <w:rPr>
          <w:rFonts w:cs="Arial"/>
          <w:szCs w:val="24"/>
          <w:lang w:val="en-US"/>
        </w:rPr>
        <w:t xml:space="preserve"> </w:t>
      </w:r>
      <w:hyperlink r:id="rId12" w:history="1">
        <w:r w:rsidRPr="0056554D">
          <w:rPr>
            <w:rStyle w:val="Hyperlink"/>
            <w:rFonts w:cs="Arial"/>
            <w:szCs w:val="24"/>
            <w:u w:val="none"/>
            <w:lang w:val="en-US"/>
          </w:rPr>
          <w:t>Facebook Messenger</w:t>
        </w:r>
      </w:hyperlink>
      <w:r w:rsidRPr="0056554D">
        <w:rPr>
          <w:rFonts w:cs="Arial"/>
          <w:szCs w:val="24"/>
          <w:lang w:val="en-US"/>
        </w:rPr>
        <w:t xml:space="preserve"> </w:t>
      </w:r>
      <w:r w:rsidRPr="0056554D">
        <w:rPr>
          <w:rFonts w:cs="Arial"/>
          <w:szCs w:val="24"/>
          <w:rtl/>
          <w:lang w:bidi="ar-YE"/>
        </w:rPr>
        <w:t>أو</w:t>
      </w:r>
      <w:r>
        <w:rPr>
          <w:rFonts w:cs="Arial" w:hint="cs"/>
          <w:szCs w:val="24"/>
          <w:rtl/>
          <w:lang w:bidi="ar-YE"/>
        </w:rPr>
        <w:t xml:space="preserve"> </w:t>
      </w:r>
      <w:hyperlink r:id="rId13" w:history="1">
        <w:r w:rsidRPr="0056554D">
          <w:rPr>
            <w:rStyle w:val="Hyperlink"/>
            <w:rFonts w:cs="Arial"/>
            <w:szCs w:val="24"/>
            <w:u w:val="none"/>
            <w:lang w:val="en-US"/>
          </w:rPr>
          <w:t>Whatsapp</w:t>
        </w:r>
      </w:hyperlink>
      <w:r>
        <w:rPr>
          <w:rFonts w:cs="Arial" w:hint="cs"/>
          <w:szCs w:val="24"/>
          <w:rtl/>
        </w:rPr>
        <w:t xml:space="preserve"> </w:t>
      </w:r>
      <w:r>
        <w:t>(</w:t>
      </w:r>
      <w:hyperlink r:id="rId14" w:history="1">
        <w:r w:rsidRPr="00C5227E">
          <w:rPr>
            <w:rStyle w:val="Hyperlink"/>
          </w:rPr>
          <w:t>https://www.quit.org.au/ways-to-get-in-touch</w:t>
        </w:r>
      </w:hyperlink>
      <w:r>
        <w:t>)</w:t>
      </w:r>
      <w:r>
        <w:rPr>
          <w:rFonts w:hint="cs"/>
          <w:rtl/>
        </w:rPr>
        <w:t xml:space="preserve"> </w:t>
      </w:r>
      <w:r w:rsidRPr="0056554D">
        <w:rPr>
          <w:rFonts w:cs="Arial"/>
          <w:szCs w:val="24"/>
          <w:lang w:val="en-US"/>
        </w:rPr>
        <w:t xml:space="preserve"> </w:t>
      </w:r>
      <w:r w:rsidRPr="0056554D">
        <w:rPr>
          <w:rFonts w:cs="Arial"/>
          <w:szCs w:val="24"/>
          <w:rtl/>
          <w:lang w:bidi="ar-YE"/>
        </w:rPr>
        <w:t>(ولايتا فيكتوريا وساوث أستراليا والمقاطعة الشمالية وولاية غرب أستراليا)</w:t>
      </w:r>
    </w:p>
    <w:p w14:paraId="07BAC65C" w14:textId="6371F9B6" w:rsidR="00F2341C" w:rsidRPr="0056554D" w:rsidRDefault="0056554D" w:rsidP="00D64254">
      <w:pPr>
        <w:pStyle w:val="Bullet1"/>
        <w:bidi/>
        <w:spacing w:line="240" w:lineRule="auto"/>
        <w:rPr>
          <w:rFonts w:cs="Arial"/>
          <w:szCs w:val="24"/>
          <w:lang w:bidi="ar-YE"/>
        </w:rPr>
      </w:pPr>
      <w:r w:rsidRPr="0056554D">
        <w:rPr>
          <w:rFonts w:cs="Arial"/>
          <w:szCs w:val="24"/>
          <w:rtl/>
          <w:lang w:bidi="ar-YE"/>
        </w:rPr>
        <w:t xml:space="preserve">اطلب معاودة الاتصال بك </w:t>
      </w:r>
      <w:r>
        <w:t>(</w:t>
      </w:r>
      <w:r w:rsidRPr="005617A0">
        <w:t>https://www.quit.org.au/request-callback</w:t>
      </w:r>
      <w:r>
        <w:t>)</w:t>
      </w:r>
      <w:r>
        <w:rPr>
          <w:rFonts w:cs="Arial" w:hint="cs"/>
          <w:szCs w:val="24"/>
          <w:rtl/>
          <w:lang w:bidi="ar-YE"/>
        </w:rPr>
        <w:t xml:space="preserve"> </w:t>
      </w:r>
      <w:r w:rsidRPr="0056554D">
        <w:rPr>
          <w:rFonts w:cs="Arial"/>
          <w:szCs w:val="24"/>
          <w:rtl/>
          <w:lang w:bidi="ar-YE"/>
        </w:rPr>
        <w:t>أو الدردشة المباشرة على</w:t>
      </w:r>
      <w:r>
        <w:rPr>
          <w:rFonts w:cs="Arial" w:hint="cs"/>
          <w:szCs w:val="24"/>
          <w:rtl/>
          <w:lang w:bidi="ar-YE"/>
        </w:rPr>
        <w:t xml:space="preserve"> </w:t>
      </w:r>
      <w:hyperlink r:id="rId15" w:history="1">
        <w:r w:rsidRPr="0056554D">
          <w:rPr>
            <w:rStyle w:val="Hyperlink"/>
            <w:rFonts w:cs="Arial"/>
            <w:szCs w:val="24"/>
            <w:u w:val="none"/>
            <w:lang w:val="en-US"/>
          </w:rPr>
          <w:t>quit.org.au</w:t>
        </w:r>
      </w:hyperlink>
      <w:r>
        <w:rPr>
          <w:rFonts w:cs="Arial" w:hint="cs"/>
          <w:szCs w:val="24"/>
          <w:rtl/>
        </w:rPr>
        <w:t xml:space="preserve"> </w:t>
      </w:r>
      <w:r>
        <w:t>(</w:t>
      </w:r>
      <w:r w:rsidRPr="005617A0">
        <w:t>https://www.quit.org.au/</w:t>
      </w:r>
      <w:r>
        <w:t>)</w:t>
      </w:r>
    </w:p>
    <w:p w14:paraId="67BB24AA" w14:textId="2A0E4097" w:rsidR="00F2341C" w:rsidRPr="0056554D" w:rsidRDefault="0056554D" w:rsidP="00D64254">
      <w:pPr>
        <w:pStyle w:val="Heading1"/>
        <w:bidi/>
        <w:spacing w:line="240" w:lineRule="auto"/>
        <w:rPr>
          <w:b w:val="0"/>
          <w:bCs/>
          <w:lang w:val="en-US"/>
        </w:rPr>
      </w:pPr>
      <w:r w:rsidRPr="0056554D">
        <w:rPr>
          <w:b w:val="0"/>
          <w:bCs/>
          <w:rtl/>
          <w:lang w:bidi="ar-YE"/>
        </w:rPr>
        <w:t>ما هي أفضل طريقة للإقلاع عن التدخين؟</w:t>
      </w:r>
    </w:p>
    <w:p w14:paraId="6B8D4ACA" w14:textId="77777777" w:rsidR="0056554D" w:rsidRPr="0056554D" w:rsidRDefault="0056554D" w:rsidP="00D64254">
      <w:pPr>
        <w:bidi/>
        <w:spacing w:line="240" w:lineRule="auto"/>
        <w:rPr>
          <w:rFonts w:cs="Arial"/>
          <w:szCs w:val="24"/>
          <w:lang w:val="en-US"/>
        </w:rPr>
      </w:pPr>
      <w:r w:rsidRPr="0056554D">
        <w:rPr>
          <w:rFonts w:cs="Arial"/>
          <w:szCs w:val="24"/>
          <w:rtl/>
          <w:lang w:bidi="ar-YE"/>
        </w:rPr>
        <w:t>هناك الكثير من الخيارات لدعم الشباب للإقلاع عن التدخين الإلكتروني.</w:t>
      </w:r>
    </w:p>
    <w:p w14:paraId="267B17C7" w14:textId="170FB9E6" w:rsidR="0056554D" w:rsidRPr="0056554D" w:rsidRDefault="0056554D" w:rsidP="00D64254">
      <w:pPr>
        <w:bidi/>
        <w:spacing w:line="240" w:lineRule="auto"/>
        <w:rPr>
          <w:rFonts w:cs="Arial"/>
          <w:szCs w:val="24"/>
          <w:rtl/>
          <w:lang w:bidi="ar-YE"/>
        </w:rPr>
      </w:pPr>
      <w:r w:rsidRPr="0056554D">
        <w:rPr>
          <w:rFonts w:cs="Arial"/>
          <w:szCs w:val="24"/>
          <w:lang w:val="en-US"/>
        </w:rPr>
        <w:t>Quitline</w:t>
      </w:r>
      <w:r>
        <w:rPr>
          <w:rFonts w:cs="Arial" w:hint="cs"/>
          <w:szCs w:val="24"/>
          <w:rtl/>
          <w:lang w:val="en-US"/>
        </w:rPr>
        <w:t xml:space="preserve"> </w:t>
      </w:r>
      <w:r w:rsidRPr="0056554D">
        <w:rPr>
          <w:rFonts w:cs="Arial"/>
          <w:szCs w:val="24"/>
          <w:rtl/>
          <w:lang w:bidi="ar-YE"/>
        </w:rPr>
        <w:t xml:space="preserve">(خط الإقلاع عن </w:t>
      </w:r>
      <w:proofErr w:type="gramStart"/>
      <w:r w:rsidRPr="0056554D">
        <w:rPr>
          <w:rFonts w:cs="Arial"/>
          <w:szCs w:val="24"/>
          <w:rtl/>
          <w:lang w:bidi="ar-YE"/>
        </w:rPr>
        <w:t>التدخين)</w:t>
      </w:r>
      <w:r>
        <w:rPr>
          <w:rFonts w:cs="Arial" w:hint="cs"/>
          <w:szCs w:val="24"/>
          <w:rtl/>
          <w:lang w:bidi="ar-YE"/>
        </w:rPr>
        <w:t xml:space="preserve"> </w:t>
      </w:r>
      <w:r w:rsidRPr="0056554D">
        <w:rPr>
          <w:rFonts w:cs="Arial"/>
          <w:szCs w:val="24"/>
          <w:lang w:val="en-US"/>
        </w:rPr>
        <w:t xml:space="preserve"> (</w:t>
      </w:r>
      <w:proofErr w:type="gramEnd"/>
      <w:r w:rsidRPr="0056554D">
        <w:rPr>
          <w:rFonts w:cs="Arial"/>
          <w:szCs w:val="24"/>
          <w:lang w:val="en-US"/>
        </w:rPr>
        <w:t xml:space="preserve">13 7848) </w:t>
      </w:r>
      <w:r>
        <w:t>(</w:t>
      </w:r>
      <w:r w:rsidRPr="00ED2809">
        <w:t>https://www.quit.org.au/</w:t>
      </w:r>
      <w:r>
        <w:t>)</w:t>
      </w:r>
      <w:r w:rsidRPr="0056554D">
        <w:rPr>
          <w:rFonts w:cs="Arial"/>
          <w:szCs w:val="24"/>
          <w:rtl/>
          <w:lang w:bidi="ar-YE"/>
        </w:rPr>
        <w:t>هي خدمة هاتفية سرية. يمكنهم التحدث إلى مستشار محترف حول طرق الإقلاع عن التدخين. وفي بعض الولايات والمقاطعتين، يمكنهم الدردشة مع أحد المستشارين على الإنترنت. </w:t>
      </w:r>
    </w:p>
    <w:p w14:paraId="5B4BF273" w14:textId="46C1AF6E" w:rsidR="0056554D" w:rsidRPr="0056554D" w:rsidRDefault="0056554D" w:rsidP="00D64254">
      <w:pPr>
        <w:bidi/>
        <w:spacing w:line="240" w:lineRule="auto"/>
        <w:rPr>
          <w:rFonts w:cs="Arial"/>
          <w:szCs w:val="24"/>
          <w:lang w:val="en-US"/>
        </w:rPr>
      </w:pPr>
      <w:r w:rsidRPr="0056554D">
        <w:rPr>
          <w:rFonts w:cs="Arial"/>
          <w:szCs w:val="24"/>
          <w:rtl/>
          <w:lang w:bidi="ar-YE"/>
        </w:rPr>
        <w:t>يمكن أن يعطيهم طبيب عام (</w:t>
      </w:r>
      <w:r w:rsidRPr="0056554D">
        <w:rPr>
          <w:rFonts w:cs="Arial"/>
          <w:szCs w:val="24"/>
          <w:lang w:val="en-US"/>
        </w:rPr>
        <w:t>GP</w:t>
      </w:r>
      <w:r w:rsidRPr="0056554D">
        <w:rPr>
          <w:rFonts w:cs="Arial"/>
          <w:szCs w:val="24"/>
          <w:rtl/>
          <w:lang w:bidi="ar-YE"/>
        </w:rPr>
        <w:t xml:space="preserve">) أو اختصاصي صحة موثوق به </w:t>
      </w:r>
      <w:r w:rsidRPr="0056554D">
        <w:t>(https://www.healthdirect.gov.au/australian-health-services)</w:t>
      </w:r>
      <w:r w:rsidRPr="0056554D">
        <w:rPr>
          <w:rFonts w:cs="Arial" w:hint="cs"/>
          <w:szCs w:val="24"/>
          <w:rtl/>
          <w:lang w:bidi="ar-YE"/>
        </w:rPr>
        <w:t xml:space="preserve"> </w:t>
      </w:r>
      <w:r w:rsidRPr="0056554D">
        <w:rPr>
          <w:rFonts w:cs="Arial"/>
          <w:szCs w:val="24"/>
          <w:rtl/>
          <w:lang w:bidi="ar-YE"/>
        </w:rPr>
        <w:t>نصائح مفيدة بشأن الإقلاع عن التدخين.</w:t>
      </w:r>
    </w:p>
    <w:p w14:paraId="0BA118B9" w14:textId="77777777" w:rsidR="0056554D" w:rsidRPr="0056554D" w:rsidRDefault="0056554D" w:rsidP="00D64254">
      <w:pPr>
        <w:bidi/>
        <w:spacing w:line="240" w:lineRule="auto"/>
        <w:rPr>
          <w:rFonts w:cs="Arial"/>
          <w:szCs w:val="24"/>
          <w:rtl/>
          <w:lang w:bidi="ar-YE"/>
        </w:rPr>
      </w:pPr>
      <w:r w:rsidRPr="0056554D">
        <w:rPr>
          <w:rFonts w:cs="Arial"/>
          <w:szCs w:val="24"/>
          <w:rtl/>
          <w:lang w:bidi="ar-YE"/>
        </w:rPr>
        <w:t>شجعهم على مشاركة رحلة الإقلاع عن التدخين مع الأصدقاء الذين يدعمون قرارهم.</w:t>
      </w:r>
    </w:p>
    <w:p w14:paraId="117A734A" w14:textId="0F73DE8A" w:rsidR="00F2341C" w:rsidRPr="0056554D" w:rsidRDefault="0056554D" w:rsidP="00D64254">
      <w:pPr>
        <w:bidi/>
        <w:spacing w:line="240" w:lineRule="auto"/>
        <w:rPr>
          <w:rFonts w:cs="Arial"/>
          <w:szCs w:val="24"/>
          <w:lang w:val="en-US"/>
        </w:rPr>
      </w:pPr>
      <w:r w:rsidRPr="0056554D">
        <w:rPr>
          <w:rFonts w:cs="Arial"/>
          <w:szCs w:val="24"/>
          <w:rtl/>
          <w:lang w:bidi="ar-YE"/>
        </w:rPr>
        <w:t>تذكّر أن الكثير من الشباب قد وجدوا أن الأمر يحتاج إلى عدة محاولات قبل أن يتخلصوا تمامًا من التدخين الإلكتروني. من المهم تشجيعهم على الاستمرار في المحاولة حتى لو احتاج الأمر إلى عدة مرات قبل أن يتوقفوا تمامًا.</w:t>
      </w:r>
    </w:p>
    <w:p w14:paraId="50A64410" w14:textId="3867C173" w:rsidR="007E5281" w:rsidRPr="007E5281" w:rsidRDefault="007E5281" w:rsidP="00D64254">
      <w:pPr>
        <w:bidi/>
        <w:spacing w:line="240" w:lineRule="auto"/>
        <w:rPr>
          <w:rFonts w:cs="Arial"/>
          <w:szCs w:val="24"/>
          <w:rtl/>
          <w:lang w:bidi="ar-YE"/>
        </w:rPr>
      </w:pPr>
      <w:r w:rsidRPr="007E5281">
        <w:rPr>
          <w:rFonts w:cs="Arial"/>
          <w:szCs w:val="24"/>
          <w:rtl/>
          <w:lang w:bidi="ar-YE"/>
        </w:rPr>
        <w:lastRenderedPageBreak/>
        <w:t xml:space="preserve">للمزيد من المعلومات والمساعدة على الإقلاع عن التدخين، تفضّل بزيارة </w:t>
      </w:r>
      <w:r w:rsidRPr="007E5281">
        <w:rPr>
          <w:rFonts w:cs="Arial"/>
          <w:szCs w:val="24"/>
          <w:lang w:val="en-US"/>
        </w:rPr>
        <w:t>health.gov.au/vaping</w:t>
      </w:r>
      <w:r>
        <w:rPr>
          <w:rFonts w:cs="Arial" w:hint="cs"/>
          <w:szCs w:val="24"/>
          <w:rtl/>
          <w:lang w:val="en-US"/>
        </w:rPr>
        <w:t xml:space="preserve"> </w:t>
      </w:r>
      <w:r>
        <w:t>(</w:t>
      </w:r>
      <w:r w:rsidRPr="00ED2809">
        <w:t>https://www.health.gov.au/vaping</w:t>
      </w:r>
      <w:r>
        <w:t>)</w:t>
      </w:r>
      <w:r w:rsidRPr="007E5281">
        <w:rPr>
          <w:rFonts w:cs="Arial"/>
          <w:szCs w:val="24"/>
          <w:rtl/>
          <w:lang w:bidi="ar-YE"/>
        </w:rPr>
        <w:t>، أو</w:t>
      </w:r>
      <w:r>
        <w:rPr>
          <w:rFonts w:cs="Arial" w:hint="cs"/>
          <w:szCs w:val="24"/>
          <w:rtl/>
          <w:lang w:bidi="ar-YE"/>
        </w:rPr>
        <w:t xml:space="preserve"> </w:t>
      </w:r>
      <w:r w:rsidRPr="007E5281">
        <w:rPr>
          <w:rFonts w:cs="Arial"/>
          <w:szCs w:val="24"/>
          <w:lang w:val="en-US"/>
        </w:rPr>
        <w:t>quit.org.au</w:t>
      </w:r>
      <w:r>
        <w:rPr>
          <w:rFonts w:cs="Arial" w:hint="cs"/>
          <w:szCs w:val="24"/>
          <w:rtl/>
          <w:lang w:val="en-US"/>
        </w:rPr>
        <w:t xml:space="preserve"> </w:t>
      </w:r>
      <w:r>
        <w:t>(</w:t>
      </w:r>
      <w:r w:rsidRPr="00ED2809">
        <w:t>https://www.quit.org.au/</w:t>
      </w:r>
      <w:r>
        <w:t>)</w:t>
      </w:r>
      <w:r w:rsidRPr="007E5281">
        <w:rPr>
          <w:rFonts w:cs="Arial"/>
          <w:szCs w:val="24"/>
          <w:rtl/>
          <w:lang w:bidi="ar-YE"/>
        </w:rPr>
        <w:t xml:space="preserve">، أو بتنزيل تطبيق </w:t>
      </w:r>
      <w:r w:rsidRPr="007E5281">
        <w:rPr>
          <w:rFonts w:cs="Arial"/>
          <w:szCs w:val="24"/>
          <w:lang w:val="en-US"/>
        </w:rPr>
        <w:t>My</w:t>
      </w:r>
      <w:r>
        <w:rPr>
          <w:rFonts w:cs="Arial"/>
          <w:szCs w:val="24"/>
          <w:lang w:val="en-US"/>
        </w:rPr>
        <w:t> </w:t>
      </w:r>
      <w:proofErr w:type="spellStart"/>
      <w:r w:rsidRPr="007E5281">
        <w:rPr>
          <w:rFonts w:cs="Arial"/>
          <w:szCs w:val="24"/>
          <w:lang w:val="en-US"/>
        </w:rPr>
        <w:t>QuitBuddy</w:t>
      </w:r>
      <w:proofErr w:type="spellEnd"/>
      <w:r>
        <w:rPr>
          <w:rFonts w:cs="Arial" w:hint="cs"/>
          <w:szCs w:val="24"/>
          <w:rtl/>
          <w:lang w:val="en-US"/>
        </w:rPr>
        <w:t xml:space="preserve"> </w:t>
      </w:r>
      <w:r>
        <w:t>(</w:t>
      </w:r>
      <w:r w:rsidRPr="00ED2809">
        <w:t>https://www.health.gov.au/resources/apps-and-tools/my-quitbuddy-app</w:t>
      </w:r>
      <w:r>
        <w:t>)</w:t>
      </w:r>
      <w:r w:rsidRPr="007E5281">
        <w:rPr>
          <w:rFonts w:cs="Arial"/>
          <w:szCs w:val="24"/>
          <w:rtl/>
          <w:lang w:bidi="ar-YE"/>
        </w:rPr>
        <w:t>، أو تحدث إلى أحد اختصاصيي الصحة.</w:t>
      </w:r>
    </w:p>
    <w:p w14:paraId="439E34C8" w14:textId="7F75374C" w:rsidR="007E5281" w:rsidRPr="007E5281" w:rsidRDefault="007E5281" w:rsidP="00D64254">
      <w:pPr>
        <w:bidi/>
        <w:spacing w:line="240" w:lineRule="auto"/>
        <w:rPr>
          <w:rFonts w:cs="Arial"/>
          <w:szCs w:val="24"/>
          <w:rtl/>
          <w:lang w:bidi="ar-YE"/>
        </w:rPr>
      </w:pPr>
      <w:r w:rsidRPr="007E5281">
        <w:rPr>
          <w:rFonts w:cs="Arial"/>
          <w:szCs w:val="24"/>
          <w:rtl/>
          <w:lang w:bidi="ar-YE"/>
        </w:rPr>
        <w:t>يتضمن تطبيق</w:t>
      </w:r>
      <w:r w:rsidRPr="007E5281">
        <w:rPr>
          <w:rFonts w:cs="Arial"/>
          <w:szCs w:val="24"/>
          <w:lang w:val="en-US"/>
        </w:rPr>
        <w:t xml:space="preserve"> My </w:t>
      </w:r>
      <w:proofErr w:type="spellStart"/>
      <w:r w:rsidRPr="007E5281">
        <w:rPr>
          <w:rFonts w:cs="Arial"/>
          <w:szCs w:val="24"/>
          <w:lang w:val="en-US"/>
        </w:rPr>
        <w:t>QuitBuddy</w:t>
      </w:r>
      <w:proofErr w:type="spellEnd"/>
      <w:r w:rsidRPr="007E5281">
        <w:rPr>
          <w:rFonts w:cs="Arial"/>
          <w:szCs w:val="24"/>
          <w:lang w:val="en-US"/>
        </w:rPr>
        <w:t xml:space="preserve"> </w:t>
      </w:r>
      <w:r w:rsidRPr="007E5281">
        <w:rPr>
          <w:rFonts w:cs="Arial"/>
          <w:szCs w:val="24"/>
          <w:rtl/>
          <w:lang w:bidi="ar-YE"/>
        </w:rPr>
        <w:t>ميزات رائعة لمساعدتك في التخطيط والإقلاع عن التدخين بنجاح. قد يتم تطبيق قيود على عمر المستخدِم - تحقق من هذا الأمر من خلال متجر التطبيقات الخاص بك لمعرفة التفاصيل.</w:t>
      </w:r>
    </w:p>
    <w:p w14:paraId="2761EEEC" w14:textId="1B3B3676" w:rsidR="005617A0" w:rsidRPr="00F2341C" w:rsidRDefault="007E5281" w:rsidP="00D64254">
      <w:pPr>
        <w:bidi/>
        <w:spacing w:line="240" w:lineRule="auto"/>
      </w:pPr>
      <w:r w:rsidRPr="007E5281">
        <w:rPr>
          <w:rFonts w:cs="Arial"/>
          <w:szCs w:val="24"/>
          <w:rtl/>
          <w:lang w:bidi="ar-YE"/>
        </w:rPr>
        <w:t>ابحث عن الدعم</w:t>
      </w:r>
      <w:r>
        <w:rPr>
          <w:rFonts w:cs="Arial" w:hint="cs"/>
          <w:szCs w:val="24"/>
          <w:rtl/>
        </w:rPr>
        <w:t xml:space="preserve"> </w:t>
      </w:r>
      <w:r w:rsidR="005617A0">
        <w:t xml:space="preserve"> </w:t>
      </w:r>
      <w:r w:rsidR="005617A0" w:rsidRPr="00ED2809">
        <w:t>health.gov.au/vaping</w:t>
      </w:r>
      <w:r w:rsidR="005617A0">
        <w:t xml:space="preserve"> (</w:t>
      </w:r>
      <w:r w:rsidR="005617A0" w:rsidRPr="00ED2809">
        <w:t>https://www.health.gov.au/resources/apps-and-tools/my-quitbuddy-app</w:t>
      </w:r>
      <w:r w:rsidR="005617A0">
        <w:t>)</w:t>
      </w:r>
    </w:p>
    <w:sectPr w:rsidR="005617A0" w:rsidRPr="00F2341C" w:rsidSect="00BF423A">
      <w:headerReference w:type="default" r:id="rId16"/>
      <w:footerReference w:type="even" r:id="rId17"/>
      <w:footerReference w:type="default" r:id="rId18"/>
      <w:headerReference w:type="first" r:id="rId19"/>
      <w:footerReference w:type="first" r:id="rId20"/>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4F1F" w14:textId="77777777" w:rsidR="00EF6536" w:rsidRDefault="00EF6536" w:rsidP="00D560DC">
      <w:pPr>
        <w:spacing w:before="0" w:after="0" w:line="240" w:lineRule="auto"/>
      </w:pPr>
      <w:r>
        <w:separator/>
      </w:r>
    </w:p>
  </w:endnote>
  <w:endnote w:type="continuationSeparator" w:id="0">
    <w:p w14:paraId="71700A80" w14:textId="77777777" w:rsidR="00EF6536" w:rsidRDefault="00EF653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D64254">
        <w:pPr>
          <w:pStyle w:val="Footer"/>
          <w:framePr w:wrap="none" w:vAnchor="text" w:hAnchor="page" w:x="1051" w:y="5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7DD695F7" w:rsidR="0039793D" w:rsidRPr="0039793D" w:rsidRDefault="005C056A" w:rsidP="00D64254">
    <w:pPr>
      <w:pStyle w:val="Footer"/>
      <w:bidi/>
      <w:ind w:right="360"/>
      <w:rPr>
        <w:color w:val="264F90" w:themeColor="accent2"/>
      </w:rPr>
    </w:pP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F0F25">
          <w:rPr>
            <w:rtl/>
          </w:rPr>
          <w:t>أسئلة شائعة عن التدخين الإلكتروني للوالدين ومقدمي الرعاية</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24C670DA" w:rsidR="00D560DC" w:rsidRPr="00C70717" w:rsidRDefault="005C056A"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F0F25">
          <w:rPr>
            <w:rtl/>
          </w:rPr>
          <w:t>أسئلة شائعة عن التدخين الإلكتروني للوالدين ومقدمي الرعاية</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6E0C4" w14:textId="77777777" w:rsidR="00EF6536" w:rsidRDefault="00EF6536" w:rsidP="00D560DC">
      <w:pPr>
        <w:spacing w:before="0" w:after="0" w:line="240" w:lineRule="auto"/>
      </w:pPr>
      <w:r>
        <w:separator/>
      </w:r>
    </w:p>
  </w:footnote>
  <w:footnote w:type="continuationSeparator" w:id="0">
    <w:p w14:paraId="0B5DB693" w14:textId="77777777" w:rsidR="00EF6536" w:rsidRDefault="00EF653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42796190">
    <w:abstractNumId w:val="14"/>
  </w:num>
  <w:num w:numId="2" w16cid:durableId="522208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268783">
    <w:abstractNumId w:val="13"/>
  </w:num>
  <w:num w:numId="4" w16cid:durableId="860825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025733">
    <w:abstractNumId w:val="11"/>
  </w:num>
  <w:num w:numId="6" w16cid:durableId="751391069">
    <w:abstractNumId w:val="12"/>
  </w:num>
  <w:num w:numId="7" w16cid:durableId="735709971">
    <w:abstractNumId w:val="9"/>
  </w:num>
  <w:num w:numId="8" w16cid:durableId="2069718951">
    <w:abstractNumId w:val="7"/>
  </w:num>
  <w:num w:numId="9" w16cid:durableId="1763406682">
    <w:abstractNumId w:val="6"/>
  </w:num>
  <w:num w:numId="10" w16cid:durableId="1958751494">
    <w:abstractNumId w:val="5"/>
  </w:num>
  <w:num w:numId="11" w16cid:durableId="1657605547">
    <w:abstractNumId w:val="4"/>
  </w:num>
  <w:num w:numId="12" w16cid:durableId="683821205">
    <w:abstractNumId w:val="8"/>
  </w:num>
  <w:num w:numId="13" w16cid:durableId="1205020675">
    <w:abstractNumId w:val="3"/>
  </w:num>
  <w:num w:numId="14" w16cid:durableId="91167833">
    <w:abstractNumId w:val="2"/>
  </w:num>
  <w:num w:numId="15" w16cid:durableId="139419504">
    <w:abstractNumId w:val="1"/>
  </w:num>
  <w:num w:numId="16" w16cid:durableId="1288127599">
    <w:abstractNumId w:val="0"/>
  </w:num>
  <w:num w:numId="17" w16cid:durableId="776876512">
    <w:abstractNumId w:val="10"/>
  </w:num>
  <w:num w:numId="18" w16cid:durableId="1428119519">
    <w:abstractNumId w:val="0"/>
  </w:num>
  <w:num w:numId="19" w16cid:durableId="1504127116">
    <w:abstractNumId w:val="1"/>
  </w:num>
  <w:num w:numId="20" w16cid:durableId="1942955712">
    <w:abstractNumId w:val="2"/>
  </w:num>
  <w:num w:numId="21" w16cid:durableId="559295170">
    <w:abstractNumId w:val="3"/>
  </w:num>
  <w:num w:numId="22" w16cid:durableId="532578120">
    <w:abstractNumId w:val="8"/>
  </w:num>
  <w:num w:numId="23" w16cid:durableId="1063068752">
    <w:abstractNumId w:val="4"/>
  </w:num>
  <w:num w:numId="24" w16cid:durableId="1877618704">
    <w:abstractNumId w:val="5"/>
  </w:num>
  <w:num w:numId="25" w16cid:durableId="1463033442">
    <w:abstractNumId w:val="6"/>
  </w:num>
  <w:num w:numId="26" w16cid:durableId="732966537">
    <w:abstractNumId w:val="7"/>
  </w:num>
  <w:num w:numId="27" w16cid:durableId="10493904">
    <w:abstractNumId w:val="0"/>
  </w:num>
  <w:num w:numId="28" w16cid:durableId="1016929881">
    <w:abstractNumId w:val="1"/>
  </w:num>
  <w:num w:numId="29" w16cid:durableId="144244856">
    <w:abstractNumId w:val="2"/>
  </w:num>
  <w:num w:numId="30" w16cid:durableId="2053649158">
    <w:abstractNumId w:val="3"/>
  </w:num>
  <w:num w:numId="31" w16cid:durableId="1082482961">
    <w:abstractNumId w:val="8"/>
  </w:num>
  <w:num w:numId="32" w16cid:durableId="1430467086">
    <w:abstractNumId w:val="4"/>
  </w:num>
  <w:num w:numId="33" w16cid:durableId="1354916338">
    <w:abstractNumId w:val="5"/>
  </w:num>
  <w:num w:numId="34" w16cid:durableId="1715738844">
    <w:abstractNumId w:val="6"/>
  </w:num>
  <w:num w:numId="35" w16cid:durableId="241186278">
    <w:abstractNumId w:val="7"/>
  </w:num>
  <w:num w:numId="36" w16cid:durableId="716902540">
    <w:abstractNumId w:val="0"/>
  </w:num>
  <w:num w:numId="37" w16cid:durableId="1871458153">
    <w:abstractNumId w:val="1"/>
  </w:num>
  <w:num w:numId="38" w16cid:durableId="485129162">
    <w:abstractNumId w:val="2"/>
  </w:num>
  <w:num w:numId="39" w16cid:durableId="1025987172">
    <w:abstractNumId w:val="3"/>
  </w:num>
  <w:num w:numId="40" w16cid:durableId="2063091466">
    <w:abstractNumId w:val="8"/>
  </w:num>
  <w:num w:numId="41" w16cid:durableId="274096501">
    <w:abstractNumId w:val="4"/>
  </w:num>
  <w:num w:numId="42" w16cid:durableId="1826775127">
    <w:abstractNumId w:val="5"/>
  </w:num>
  <w:num w:numId="43" w16cid:durableId="1386370516">
    <w:abstractNumId w:val="6"/>
  </w:num>
  <w:num w:numId="44" w16cid:durableId="140345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0D4C89"/>
    <w:rsid w:val="001208D3"/>
    <w:rsid w:val="00157833"/>
    <w:rsid w:val="00163226"/>
    <w:rsid w:val="00197EC9"/>
    <w:rsid w:val="001A2B51"/>
    <w:rsid w:val="001B3342"/>
    <w:rsid w:val="001E3443"/>
    <w:rsid w:val="00200220"/>
    <w:rsid w:val="00246648"/>
    <w:rsid w:val="00295418"/>
    <w:rsid w:val="002A77A4"/>
    <w:rsid w:val="002B5E7A"/>
    <w:rsid w:val="002C26E8"/>
    <w:rsid w:val="002D27AE"/>
    <w:rsid w:val="00312806"/>
    <w:rsid w:val="003666F0"/>
    <w:rsid w:val="00381F62"/>
    <w:rsid w:val="003932FC"/>
    <w:rsid w:val="0039793D"/>
    <w:rsid w:val="003A18B8"/>
    <w:rsid w:val="003B36D9"/>
    <w:rsid w:val="003F6E9A"/>
    <w:rsid w:val="00403CD4"/>
    <w:rsid w:val="0041233C"/>
    <w:rsid w:val="004208A7"/>
    <w:rsid w:val="004320A1"/>
    <w:rsid w:val="00432A99"/>
    <w:rsid w:val="00433015"/>
    <w:rsid w:val="004645E5"/>
    <w:rsid w:val="00485767"/>
    <w:rsid w:val="004A500A"/>
    <w:rsid w:val="004B3D3F"/>
    <w:rsid w:val="004C7058"/>
    <w:rsid w:val="004E540A"/>
    <w:rsid w:val="00524B9A"/>
    <w:rsid w:val="00527D37"/>
    <w:rsid w:val="00535C06"/>
    <w:rsid w:val="005617A0"/>
    <w:rsid w:val="0056554D"/>
    <w:rsid w:val="005958B1"/>
    <w:rsid w:val="005A04C9"/>
    <w:rsid w:val="005A272E"/>
    <w:rsid w:val="005C056A"/>
    <w:rsid w:val="005D2DE6"/>
    <w:rsid w:val="005F76E8"/>
    <w:rsid w:val="00635A19"/>
    <w:rsid w:val="006513B1"/>
    <w:rsid w:val="00686113"/>
    <w:rsid w:val="006A2EA6"/>
    <w:rsid w:val="006A718A"/>
    <w:rsid w:val="006E1E28"/>
    <w:rsid w:val="006E45DE"/>
    <w:rsid w:val="006E7BE0"/>
    <w:rsid w:val="00711992"/>
    <w:rsid w:val="007148D0"/>
    <w:rsid w:val="0073171B"/>
    <w:rsid w:val="007661CA"/>
    <w:rsid w:val="00785733"/>
    <w:rsid w:val="00797CAC"/>
    <w:rsid w:val="007B0499"/>
    <w:rsid w:val="007B4244"/>
    <w:rsid w:val="007D0886"/>
    <w:rsid w:val="007E5281"/>
    <w:rsid w:val="0080053F"/>
    <w:rsid w:val="00844530"/>
    <w:rsid w:val="00845E13"/>
    <w:rsid w:val="00852238"/>
    <w:rsid w:val="00853B77"/>
    <w:rsid w:val="00855869"/>
    <w:rsid w:val="00865346"/>
    <w:rsid w:val="00891C26"/>
    <w:rsid w:val="008A340B"/>
    <w:rsid w:val="008C4D88"/>
    <w:rsid w:val="008D4357"/>
    <w:rsid w:val="00901119"/>
    <w:rsid w:val="00913224"/>
    <w:rsid w:val="00927B11"/>
    <w:rsid w:val="009426C5"/>
    <w:rsid w:val="009533B6"/>
    <w:rsid w:val="0095530D"/>
    <w:rsid w:val="009B02F7"/>
    <w:rsid w:val="009C01BF"/>
    <w:rsid w:val="009F2C33"/>
    <w:rsid w:val="00A2470F"/>
    <w:rsid w:val="00A62134"/>
    <w:rsid w:val="00AB76A4"/>
    <w:rsid w:val="00AF121B"/>
    <w:rsid w:val="00AF71F9"/>
    <w:rsid w:val="00B20BDA"/>
    <w:rsid w:val="00B349F8"/>
    <w:rsid w:val="00B612DA"/>
    <w:rsid w:val="00BA4643"/>
    <w:rsid w:val="00BC2448"/>
    <w:rsid w:val="00BF423A"/>
    <w:rsid w:val="00C1181F"/>
    <w:rsid w:val="00C162DB"/>
    <w:rsid w:val="00C579DD"/>
    <w:rsid w:val="00C70717"/>
    <w:rsid w:val="00C72181"/>
    <w:rsid w:val="00C77EEE"/>
    <w:rsid w:val="00CF40FC"/>
    <w:rsid w:val="00D06FDA"/>
    <w:rsid w:val="00D11558"/>
    <w:rsid w:val="00D438DE"/>
    <w:rsid w:val="00D43D9C"/>
    <w:rsid w:val="00D50739"/>
    <w:rsid w:val="00D548FC"/>
    <w:rsid w:val="00D560DC"/>
    <w:rsid w:val="00D64254"/>
    <w:rsid w:val="00D67D1B"/>
    <w:rsid w:val="00D71B27"/>
    <w:rsid w:val="00D83C95"/>
    <w:rsid w:val="00DB5904"/>
    <w:rsid w:val="00DB5D01"/>
    <w:rsid w:val="00DB786A"/>
    <w:rsid w:val="00E0199B"/>
    <w:rsid w:val="00E06FAF"/>
    <w:rsid w:val="00E453A1"/>
    <w:rsid w:val="00E47880"/>
    <w:rsid w:val="00E47EE2"/>
    <w:rsid w:val="00E65022"/>
    <w:rsid w:val="00E93646"/>
    <w:rsid w:val="00EC33EA"/>
    <w:rsid w:val="00ED2F56"/>
    <w:rsid w:val="00EF16B7"/>
    <w:rsid w:val="00EF6536"/>
    <w:rsid w:val="00F2341C"/>
    <w:rsid w:val="00F52C02"/>
    <w:rsid w:val="00F57682"/>
    <w:rsid w:val="00F62279"/>
    <w:rsid w:val="00F633F5"/>
    <w:rsid w:val="00F64FDB"/>
    <w:rsid w:val="00FA3109"/>
    <w:rsid w:val="00FB1D7F"/>
    <w:rsid w:val="00FB7C1E"/>
    <w:rsid w:val="00FC7828"/>
    <w:rsid w:val="00FD4E53"/>
    <w:rsid w:val="00FF0F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33"/>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t.org.au/ways-to-get-in-tou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it.org.au/ways-to-get-in-tou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health.vic.gov.au/news-publications/research-publications/how-vaping-advertisers-target-young-people" TargetMode="External"/><Relationship Id="rId5" Type="http://schemas.openxmlformats.org/officeDocument/2006/relationships/numbering" Target="numbering.xml"/><Relationship Id="rId15" Type="http://schemas.openxmlformats.org/officeDocument/2006/relationships/hyperlink" Target="https://www.quit.org.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it.org.au/ways-to-get-in-touch"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395012">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312806"/>
    <w:rsid w:val="00395012"/>
    <w:rsid w:val="004645E5"/>
    <w:rsid w:val="00485767"/>
    <w:rsid w:val="0055047E"/>
    <w:rsid w:val="006E1E28"/>
    <w:rsid w:val="007D4894"/>
    <w:rsid w:val="007D7799"/>
    <w:rsid w:val="008243B5"/>
    <w:rsid w:val="00855869"/>
    <w:rsid w:val="008B2A6C"/>
    <w:rsid w:val="008E6480"/>
    <w:rsid w:val="00BB43EA"/>
    <w:rsid w:val="00BF61DD"/>
    <w:rsid w:val="00C162DB"/>
    <w:rsid w:val="00C83FE6"/>
    <w:rsid w:val="00CE0EA6"/>
    <w:rsid w:val="00D71B2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8BE78-9193-4452-91FD-886CD96F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FBDAC66A-E00D-4C70-90FF-2A85D3D203C1}">
  <ds:schemaRefs>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purl.org/dc/terms/"/>
    <ds:schemaRef ds:uri="b8d296df-c91f-46ec-882c-a5f320b081a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48016BE-2DF8-4706-849A-89654C9D3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4238</Words>
  <Characters>5638</Characters>
  <Application>Microsoft Office Word</Application>
  <DocSecurity>0</DocSecurity>
  <Lines>208</Lines>
  <Paragraphs>229</Paragraphs>
  <ScaleCrop>false</ScaleCrop>
  <HeadingPairs>
    <vt:vector size="2" baseType="variant">
      <vt:variant>
        <vt:lpstr>Title</vt:lpstr>
      </vt:variant>
      <vt:variant>
        <vt:i4>1</vt:i4>
      </vt:variant>
    </vt:vector>
  </HeadingPairs>
  <TitlesOfParts>
    <vt:vector size="1" baseType="lpstr">
      <vt:lpstr>أسئلة شائعة عن التدخين الإلكتروني للوالدين ومقدمي الرعاية</vt:lpstr>
    </vt:vector>
  </TitlesOfParts>
  <Manager/>
  <Company/>
  <LinksUpToDate>false</LinksUpToDate>
  <CharactersWithSpaces>9647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أسئلة شائعة عن التدخين الإلكتروني للوالدين ومقدمي الرعاية</dc:title>
  <dc:subject>Youth vaping</dc:subject>
  <dc:creator>Australian Government Department of Health and Aged Care</dc:creator>
  <cp:keywords>Smoking, vaping and tobacco</cp:keywords>
  <dc:description/>
  <cp:revision>3</cp:revision>
  <cp:lastPrinted>2024-06-15T19:12:00Z</cp:lastPrinted>
  <dcterms:created xsi:type="dcterms:W3CDTF">2024-09-02T23:35:00Z</dcterms:created>
  <dcterms:modified xsi:type="dcterms:W3CDTF">2024-09-16T03:14:00Z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