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2E54" w14:textId="7F30F715" w:rsidR="00BA2732" w:rsidRDefault="00257FEA" w:rsidP="00CF2B76">
      <w:pPr>
        <w:pStyle w:val="Heading1"/>
      </w:pPr>
      <w:r>
        <w:t>Individual training requirement for yellow fever vaccination providers</w:t>
      </w:r>
    </w:p>
    <w:p w14:paraId="7585A992" w14:textId="20501767" w:rsidR="00B53987" w:rsidRPr="00B53987" w:rsidRDefault="00CB0B2B" w:rsidP="00B53987">
      <w:r>
        <w:t>September</w:t>
      </w:r>
      <w:r w:rsidR="00257FEA">
        <w:t xml:space="preserve"> 20</w:t>
      </w:r>
      <w:r>
        <w:t>24</w:t>
      </w:r>
    </w:p>
    <w:p w14:paraId="552F2A30" w14:textId="4E981B8C" w:rsidR="00DF0C60" w:rsidRPr="002234F3" w:rsidRDefault="00257FEA" w:rsidP="002234F3">
      <w:pPr>
        <w:pStyle w:val="Heading2"/>
      </w:pPr>
      <w:r w:rsidRPr="002234F3">
        <w:t>When did it start?</w:t>
      </w:r>
    </w:p>
    <w:p w14:paraId="06554F17" w14:textId="15C453FD" w:rsidR="00257FEA" w:rsidRDefault="00257FEA" w:rsidP="00257FEA">
      <w:bookmarkStart w:id="0" w:name="_Hlk85795649"/>
      <w:r>
        <w:t xml:space="preserve">On 26 November 2018, a new training requirement for prescribers of the yellow fever vaccine was introduced along with new </w:t>
      </w:r>
      <w:hyperlink r:id="rId12" w:history="1">
        <w:r w:rsidRPr="00570943">
          <w:rPr>
            <w:rStyle w:val="Hyperlink"/>
          </w:rPr>
          <w:t>National Guidelines for Yellow Fever Vaccination Centres and Providers</w:t>
        </w:r>
      </w:hyperlink>
      <w:r>
        <w:t>.</w:t>
      </w:r>
    </w:p>
    <w:p w14:paraId="435F0CFD" w14:textId="1DA28F7D" w:rsidR="007E0FB8" w:rsidRDefault="00257FEA" w:rsidP="00257FEA">
      <w:r>
        <w:t>All medical practitioners and nurse practitioners prescribing the yellow fever vaccine are required to successfully complete the online Yellow Fever Vaccination</w:t>
      </w:r>
      <w:r w:rsidR="00A57792">
        <w:t xml:space="preserve"> Learning and Accreditation</w:t>
      </w:r>
      <w:r>
        <w:t xml:space="preserve"> Course (the Course).</w:t>
      </w:r>
    </w:p>
    <w:p w14:paraId="0815C3BC" w14:textId="51F4F974" w:rsidR="00257FEA" w:rsidRPr="002234F3" w:rsidRDefault="00257FEA" w:rsidP="002234F3">
      <w:pPr>
        <w:pStyle w:val="Heading2"/>
      </w:pPr>
      <w:r w:rsidRPr="002234F3">
        <w:t xml:space="preserve">Why did the </w:t>
      </w:r>
      <w:r w:rsidR="008604BC" w:rsidRPr="002234F3">
        <w:t>department</w:t>
      </w:r>
      <w:r w:rsidRPr="002234F3">
        <w:t xml:space="preserve"> introduce this requirement?</w:t>
      </w:r>
    </w:p>
    <w:p w14:paraId="6EB7F7CB" w14:textId="26E8E05C" w:rsidR="00257FEA" w:rsidRDefault="00257FEA" w:rsidP="00257FEA">
      <w:r>
        <w:t xml:space="preserve">Australia introduced an individual training requirement to improve patient safety and clinical decision making </w:t>
      </w:r>
      <w:proofErr w:type="gramStart"/>
      <w:r>
        <w:t>in regards to</w:t>
      </w:r>
      <w:proofErr w:type="gramEnd"/>
      <w:r>
        <w:t xml:space="preserve"> yellow fever vaccination. This brought Australia in line with other countries across the world, including </w:t>
      </w:r>
      <w:proofErr w:type="gramStart"/>
      <w:r>
        <w:t>all of</w:t>
      </w:r>
      <w:proofErr w:type="gramEnd"/>
      <w:r>
        <w:t xml:space="preserve"> the United Kingdom, the United States of America and New Zealand that require accreditation of individual practitioners delivering the vaccine, in addition to accreditation of Yellow Fever Vaccination Centres.</w:t>
      </w:r>
    </w:p>
    <w:p w14:paraId="713B3156" w14:textId="4EF3E73D" w:rsidR="00257FEA" w:rsidRDefault="00257FEA" w:rsidP="00257FEA">
      <w:r>
        <w:t>Unlike other vaccines, the yellow fever vaccine has international certification requirements which must be completed in line with the World Health Organization’s International Health Regulations (2005).</w:t>
      </w:r>
    </w:p>
    <w:p w14:paraId="73DE02BE" w14:textId="7DFAE360" w:rsidR="00257FEA" w:rsidRDefault="00257FEA" w:rsidP="00257FEA">
      <w:r>
        <w:t>Previously, Australia has only required accreditation of the practice as a Yellow Fever Vaccination Centre. Completion of the Course will now form the individual accreditation requirement for practitioners at these Centres.</w:t>
      </w:r>
    </w:p>
    <w:p w14:paraId="271C2FDB" w14:textId="61A91C9E" w:rsidR="00257FEA" w:rsidRPr="002234F3" w:rsidRDefault="00257FEA" w:rsidP="002234F3">
      <w:pPr>
        <w:pStyle w:val="Heading2"/>
      </w:pPr>
      <w:r w:rsidRPr="002234F3">
        <w:t xml:space="preserve">Who is required to complete the Yellow Fever Vaccination </w:t>
      </w:r>
      <w:r w:rsidR="00A57792" w:rsidRPr="002234F3">
        <w:t xml:space="preserve">Learning and Accreditation </w:t>
      </w:r>
      <w:r w:rsidRPr="002234F3">
        <w:t>Course?</w:t>
      </w:r>
    </w:p>
    <w:p w14:paraId="54B5BA13" w14:textId="50727EFD" w:rsidR="00257FEA" w:rsidRDefault="00257FEA" w:rsidP="00257FEA">
      <w:r>
        <w:t xml:space="preserve">All medical practitioners (and nurse practitioners approved by the relevant state/territory health authority) currently </w:t>
      </w:r>
      <w:r w:rsidR="008604BC">
        <w:t>prescribing or</w:t>
      </w:r>
      <w:r>
        <w:t xml:space="preserve"> seeking to prescribe the yellow fever vaccine are required to complete the Course.</w:t>
      </w:r>
    </w:p>
    <w:p w14:paraId="05C166A9" w14:textId="77777777" w:rsidR="00257FEA" w:rsidRPr="002234F3" w:rsidRDefault="00257FEA" w:rsidP="002234F3">
      <w:pPr>
        <w:pStyle w:val="Heading2"/>
      </w:pPr>
      <w:r w:rsidRPr="002234F3">
        <w:t>I am not a doctor or nurse practitioner. Can I still complete the course?</w:t>
      </w:r>
    </w:p>
    <w:p w14:paraId="061A68E4" w14:textId="0B12D8EB" w:rsidR="00257FEA" w:rsidRDefault="00257FEA" w:rsidP="00257FEA">
      <w:r>
        <w:t>The Course is freely available for anyone who wishes to complete the course for their own learning and development.</w:t>
      </w:r>
    </w:p>
    <w:p w14:paraId="3E36AED9" w14:textId="77777777" w:rsidR="00257FEA" w:rsidRPr="002234F3" w:rsidRDefault="00257FEA" w:rsidP="002234F3">
      <w:pPr>
        <w:pStyle w:val="Heading2"/>
      </w:pPr>
      <w:r w:rsidRPr="002234F3">
        <w:lastRenderedPageBreak/>
        <w:t>How do I access the course?</w:t>
      </w:r>
    </w:p>
    <w:p w14:paraId="1C3B5E72" w14:textId="47CCBB1F" w:rsidR="00257FEA" w:rsidRDefault="00257FEA" w:rsidP="00257FEA">
      <w:r>
        <w:t xml:space="preserve">The Course is hosted on the </w:t>
      </w:r>
      <w:r w:rsidR="003E4A85">
        <w:t xml:space="preserve">department’s </w:t>
      </w:r>
      <w:proofErr w:type="spellStart"/>
      <w:r w:rsidR="003E4A85">
        <w:t>MACLearning</w:t>
      </w:r>
      <w:proofErr w:type="spellEnd"/>
      <w:r>
        <w:t xml:space="preserve"> </w:t>
      </w:r>
      <w:hyperlink r:id="rId13" w:history="1">
        <w:r w:rsidRPr="000874DE">
          <w:rPr>
            <w:rStyle w:val="Hyperlink"/>
          </w:rPr>
          <w:t>online learning platform</w:t>
        </w:r>
      </w:hyperlink>
      <w:r>
        <w:t xml:space="preserve">. </w:t>
      </w:r>
      <w:r w:rsidR="003E4A85">
        <w:t xml:space="preserve">Sign up or sign in (if you are an existing member) </w:t>
      </w:r>
      <w:r>
        <w:t>to access the course.</w:t>
      </w:r>
    </w:p>
    <w:p w14:paraId="2CA2FEA0" w14:textId="77777777" w:rsidR="00257FEA" w:rsidRPr="002234F3" w:rsidRDefault="00257FEA" w:rsidP="002234F3">
      <w:pPr>
        <w:pStyle w:val="Heading2"/>
      </w:pPr>
      <w:r w:rsidRPr="002234F3">
        <w:t>What do I have to do after I complete the course?</w:t>
      </w:r>
    </w:p>
    <w:p w14:paraId="51FF4EEE" w14:textId="683AE427" w:rsidR="00257FEA" w:rsidRDefault="00257FEA" w:rsidP="00257FEA">
      <w:r>
        <w:t xml:space="preserve">Upon successful completion of the </w:t>
      </w:r>
      <w:proofErr w:type="gramStart"/>
      <w:r>
        <w:t>Course</w:t>
      </w:r>
      <w:proofErr w:type="gramEnd"/>
      <w:r>
        <w:t xml:space="preserve"> you will be required to print or save a completion certificate and provide it to the Yellow Fever Vaccination Centre in which you intend to practise. The Yellow Fever Vaccination Centre will provide your completion certificate to the relevant state/territory health authority.</w:t>
      </w:r>
    </w:p>
    <w:p w14:paraId="4A83D0A2" w14:textId="77777777" w:rsidR="00257FEA" w:rsidRPr="002234F3" w:rsidRDefault="00257FEA" w:rsidP="002234F3">
      <w:pPr>
        <w:pStyle w:val="Heading2"/>
      </w:pPr>
      <w:r w:rsidRPr="002234F3">
        <w:t>How often do I have to renew my accreditation?</w:t>
      </w:r>
    </w:p>
    <w:p w14:paraId="7E7D706F" w14:textId="364F9A9D" w:rsidR="00257FEA" w:rsidRDefault="00257FEA" w:rsidP="00257FEA">
      <w:r>
        <w:t>Accreditation is valid for three years, after which you will have to complete the course again. Course content will be maintained and updated when required by the Australian Government Department of Health.</w:t>
      </w:r>
    </w:p>
    <w:p w14:paraId="2D4F3CF3" w14:textId="77777777" w:rsidR="00257FEA" w:rsidRPr="002234F3" w:rsidRDefault="00257FEA" w:rsidP="002234F3">
      <w:pPr>
        <w:pStyle w:val="Heading2"/>
      </w:pPr>
      <w:r w:rsidRPr="002234F3">
        <w:t>What is the role of Yellow Fever Vaccination Centres in managing individual accreditation?</w:t>
      </w:r>
    </w:p>
    <w:p w14:paraId="1F8EC33B" w14:textId="26EB48D6" w:rsidR="00257FEA" w:rsidRDefault="00257FEA" w:rsidP="00257FEA">
      <w:r>
        <w:t>Yellow Fever Vaccination Centres are required to provide details of all their practising vaccine providers to the relevant state/territory health authority.</w:t>
      </w:r>
    </w:p>
    <w:p w14:paraId="530505D8" w14:textId="7F26FBE9" w:rsidR="00257FEA" w:rsidRDefault="00257FEA" w:rsidP="00257FEA">
      <w:r>
        <w:t xml:space="preserve">Yellow Fever Vaccination Centres must maintain a list of accredited practitioners and inform the state/territory health authority when practitioners join or leave the centre (refer to </w:t>
      </w:r>
      <w:hyperlink r:id="rId14" w:history="1">
        <w:r w:rsidR="00570943" w:rsidRPr="00570943">
          <w:rPr>
            <w:rStyle w:val="Hyperlink"/>
          </w:rPr>
          <w:t>National Guidelines for Yellow Fever Vaccination Centres and Providers</w:t>
        </w:r>
      </w:hyperlink>
      <w:r>
        <w:t>).</w:t>
      </w:r>
    </w:p>
    <w:p w14:paraId="02BE124E" w14:textId="77777777" w:rsidR="00257FEA" w:rsidRPr="002234F3" w:rsidRDefault="00257FEA" w:rsidP="002234F3">
      <w:pPr>
        <w:pStyle w:val="Heading2"/>
      </w:pPr>
      <w:r w:rsidRPr="002234F3">
        <w:t>What is the purpose of the National Guidelines for Yellow Fever Vaccination Centres and Providers?</w:t>
      </w:r>
    </w:p>
    <w:p w14:paraId="77DBD1C8" w14:textId="1C84EB6E" w:rsidR="00257FEA" w:rsidRDefault="00257FEA" w:rsidP="00257FEA">
      <w:r>
        <w:t xml:space="preserve">The </w:t>
      </w:r>
      <w:hyperlink r:id="rId15" w:history="1">
        <w:r w:rsidR="00570943" w:rsidRPr="00570943">
          <w:rPr>
            <w:rStyle w:val="Hyperlink"/>
          </w:rPr>
          <w:t>National Guidelines for Yellow Fever Vaccination Centres and Providers</w:t>
        </w:r>
      </w:hyperlink>
      <w:r w:rsidR="00570943">
        <w:t xml:space="preserve"> a</w:t>
      </w:r>
      <w:r>
        <w:t>im to provide a nationally consistent approach to yellow fever vaccination while reducing administrative burden. Accreditation of vaccination centres and providers is at the discretion of the relevant state/territory health authority.</w:t>
      </w:r>
    </w:p>
    <w:p w14:paraId="470BD17A" w14:textId="77777777" w:rsidR="00257FEA" w:rsidRPr="002234F3" w:rsidRDefault="00257FEA" w:rsidP="002234F3">
      <w:pPr>
        <w:pStyle w:val="Heading2"/>
      </w:pPr>
      <w:r w:rsidRPr="002234F3">
        <w:t>What information is included in the guidelines?</w:t>
      </w:r>
    </w:p>
    <w:p w14:paraId="0735D039" w14:textId="0632DECF" w:rsidR="00257FEA" w:rsidRDefault="00257FEA" w:rsidP="00257FEA">
      <w:r>
        <w:t>The guidelines contain:</w:t>
      </w:r>
    </w:p>
    <w:p w14:paraId="3681CBA3" w14:textId="77777777" w:rsidR="00257FEA" w:rsidRDefault="00257FEA" w:rsidP="000874DE">
      <w:pPr>
        <w:pStyle w:val="ListNumber2"/>
      </w:pPr>
      <w:r>
        <w:t>information about yellow fever and vaccination</w:t>
      </w:r>
    </w:p>
    <w:p w14:paraId="2C6DF725" w14:textId="77777777" w:rsidR="00257FEA" w:rsidRDefault="00257FEA" w:rsidP="000874DE">
      <w:pPr>
        <w:pStyle w:val="ListNumber2"/>
      </w:pPr>
      <w:r>
        <w:t>references with additional information</w:t>
      </w:r>
    </w:p>
    <w:p w14:paraId="11AF127F" w14:textId="77777777" w:rsidR="00257FEA" w:rsidRDefault="00257FEA" w:rsidP="000874DE">
      <w:pPr>
        <w:pStyle w:val="ListNumber2"/>
      </w:pPr>
      <w:r>
        <w:t>guidance on administrative procedures for accreditation of centres and providers, and</w:t>
      </w:r>
    </w:p>
    <w:p w14:paraId="046553A1" w14:textId="77777777" w:rsidR="00257FEA" w:rsidRDefault="00257FEA" w:rsidP="000874DE">
      <w:pPr>
        <w:pStyle w:val="ListNumber2"/>
      </w:pPr>
      <w:r>
        <w:t>conditions applying to, and model forms for use by, Yellow Fever Vaccination Centres.</w:t>
      </w:r>
    </w:p>
    <w:p w14:paraId="3E45F186" w14:textId="0C5F13F2" w:rsidR="00257FEA" w:rsidRPr="002234F3" w:rsidRDefault="000874DE" w:rsidP="002234F3">
      <w:pPr>
        <w:pStyle w:val="Heading2"/>
      </w:pPr>
      <w:r w:rsidRPr="002234F3">
        <w:t>For m</w:t>
      </w:r>
      <w:r w:rsidR="00257FEA" w:rsidRPr="002234F3">
        <w:t>ore information</w:t>
      </w:r>
    </w:p>
    <w:p w14:paraId="1C4F77B3" w14:textId="553667B0" w:rsidR="00257FEA" w:rsidRDefault="00000000" w:rsidP="00257FEA">
      <w:pPr>
        <w:pStyle w:val="ListNumber2"/>
      </w:pPr>
      <w:hyperlink r:id="rId16" w:history="1">
        <w:r w:rsidR="00257FEA" w:rsidRPr="000874DE">
          <w:rPr>
            <w:rStyle w:val="Hyperlink"/>
          </w:rPr>
          <w:t>Yellow Fever Information</w:t>
        </w:r>
      </w:hyperlink>
    </w:p>
    <w:p w14:paraId="25369A64" w14:textId="41479F33" w:rsidR="00257FEA" w:rsidRPr="004514E3" w:rsidRDefault="004514E3" w:rsidP="00257FEA">
      <w:pPr>
        <w:pStyle w:val="ListNumber2"/>
        <w:rPr>
          <w:rStyle w:val="Hyperlink"/>
        </w:rPr>
      </w:pPr>
      <w:r>
        <w:lastRenderedPageBreak/>
        <w:fldChar w:fldCharType="begin"/>
      </w:r>
      <w:r w:rsidR="0053137B">
        <w:instrText>HYPERLINK "https://learning.myagedcare.gov.au/?id=IACDC"</w:instrText>
      </w:r>
      <w:r>
        <w:fldChar w:fldCharType="separate"/>
      </w:r>
      <w:r w:rsidR="00257FEA" w:rsidRPr="004514E3">
        <w:rPr>
          <w:rStyle w:val="Hyperlink"/>
        </w:rPr>
        <w:t xml:space="preserve">Yellow Fever Vaccination </w:t>
      </w:r>
      <w:r w:rsidR="00A57792">
        <w:rPr>
          <w:rStyle w:val="Hyperlink"/>
        </w:rPr>
        <w:t xml:space="preserve">Learning and Accreditation </w:t>
      </w:r>
      <w:r w:rsidR="00257FEA" w:rsidRPr="004514E3">
        <w:rPr>
          <w:rStyle w:val="Hyperlink"/>
        </w:rPr>
        <w:t>Course</w:t>
      </w:r>
    </w:p>
    <w:p w14:paraId="2FAFD596" w14:textId="629101D6" w:rsidR="00257FEA" w:rsidRDefault="004514E3" w:rsidP="00257FEA">
      <w:pPr>
        <w:pStyle w:val="ListNumber2"/>
      </w:pPr>
      <w:r>
        <w:fldChar w:fldCharType="end"/>
      </w:r>
      <w:r w:rsidR="00257FEA">
        <w:t xml:space="preserve">Contact your state/territory health </w:t>
      </w:r>
      <w:proofErr w:type="gramStart"/>
      <w:r w:rsidR="00257FEA">
        <w:t>authority</w:t>
      </w:r>
      <w:proofErr w:type="gramEnd"/>
    </w:p>
    <w:p w14:paraId="64E2C9F6" w14:textId="6DF94456" w:rsidR="00257FEA" w:rsidRPr="007E0FB8" w:rsidRDefault="00257FEA" w:rsidP="00257FEA">
      <w:pPr>
        <w:pStyle w:val="ListNumber2"/>
      </w:pPr>
      <w:r>
        <w:t xml:space="preserve">Contact the Department of Health </w:t>
      </w:r>
      <w:r w:rsidR="008604BC">
        <w:t xml:space="preserve">and Aged Care </w:t>
      </w:r>
      <w:r>
        <w:t xml:space="preserve">at </w:t>
      </w:r>
      <w:hyperlink r:id="rId17" w:history="1">
        <w:r w:rsidR="000874DE" w:rsidRPr="000874DE">
          <w:rPr>
            <w:rStyle w:val="Hyperlink"/>
          </w:rPr>
          <w:t>h</w:t>
        </w:r>
        <w:r w:rsidRPr="000874DE">
          <w:rPr>
            <w:rStyle w:val="Hyperlink"/>
          </w:rPr>
          <w:t>umanbiosecurity@health.gov.au</w:t>
        </w:r>
      </w:hyperlink>
      <w:bookmarkEnd w:id="0"/>
    </w:p>
    <w:sectPr w:rsidR="00257FEA" w:rsidRPr="007E0FB8" w:rsidSect="00B53987">
      <w:headerReference w:type="default" r:id="rId18"/>
      <w:footerReference w:type="default" r:id="rId19"/>
      <w:headerReference w:type="first" r:id="rId20"/>
      <w:footerReference w:type="first" r:id="rId21"/>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C13AA" w14:textId="77777777" w:rsidR="00FE6776" w:rsidRDefault="00FE6776" w:rsidP="006B56BB">
      <w:r>
        <w:separator/>
      </w:r>
    </w:p>
    <w:p w14:paraId="320B168F" w14:textId="77777777" w:rsidR="00FE6776" w:rsidRDefault="00FE6776"/>
  </w:endnote>
  <w:endnote w:type="continuationSeparator" w:id="0">
    <w:p w14:paraId="6DC28E97" w14:textId="77777777" w:rsidR="00FE6776" w:rsidRDefault="00FE6776" w:rsidP="006B56BB">
      <w:r>
        <w:continuationSeparator/>
      </w:r>
    </w:p>
    <w:p w14:paraId="5BE5370E" w14:textId="77777777" w:rsidR="00FE6776" w:rsidRDefault="00FE6776"/>
  </w:endnote>
  <w:endnote w:type="continuationNotice" w:id="1">
    <w:p w14:paraId="15A6BA86" w14:textId="77777777" w:rsidR="00FE6776" w:rsidRDefault="00FE6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8B17" w14:textId="0A792F3F" w:rsidR="00B53987" w:rsidRDefault="00257FEA" w:rsidP="00B53987">
    <w:pPr>
      <w:pStyle w:val="Footer"/>
    </w:pPr>
    <w:r>
      <w:t>Individual training requirement for yellow fever vaccination providers</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E43" w14:textId="34560769" w:rsidR="00B53987" w:rsidRDefault="00257FEA" w:rsidP="00257FEA">
    <w:pPr>
      <w:pStyle w:val="Footer"/>
      <w:jc w:val="left"/>
    </w:pPr>
    <w:r>
      <w:t>Individual training requirement for yellow fever vaccination providers</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90ACC" w14:textId="77777777" w:rsidR="00FE6776" w:rsidRDefault="00FE6776" w:rsidP="006B56BB">
      <w:r>
        <w:separator/>
      </w:r>
    </w:p>
    <w:p w14:paraId="553033A3" w14:textId="77777777" w:rsidR="00FE6776" w:rsidRDefault="00FE6776"/>
  </w:footnote>
  <w:footnote w:type="continuationSeparator" w:id="0">
    <w:p w14:paraId="0682F6AD" w14:textId="77777777" w:rsidR="00FE6776" w:rsidRDefault="00FE6776" w:rsidP="006B56BB">
      <w:r>
        <w:continuationSeparator/>
      </w:r>
    </w:p>
    <w:p w14:paraId="693DEF56" w14:textId="77777777" w:rsidR="00FE6776" w:rsidRDefault="00FE6776"/>
  </w:footnote>
  <w:footnote w:type="continuationNotice" w:id="1">
    <w:p w14:paraId="742EC8E8" w14:textId="77777777" w:rsidR="00FE6776" w:rsidRDefault="00FE67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98AC0AE"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AE14" w14:textId="2B0E905B" w:rsidR="00B53987" w:rsidRDefault="00B53987">
    <w:pPr>
      <w:pStyle w:val="Header"/>
    </w:pPr>
    <w:r>
      <w:rPr>
        <w:noProof/>
        <w:lang w:eastAsia="en-AU"/>
      </w:rPr>
      <w:drawing>
        <wp:inline distT="0" distB="0" distL="0" distR="0" wp14:anchorId="68C4AEED" wp14:editId="10DCF004">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617323061">
    <w:abstractNumId w:val="7"/>
  </w:num>
  <w:num w:numId="2" w16cid:durableId="893081407">
    <w:abstractNumId w:val="15"/>
  </w:num>
  <w:num w:numId="3" w16cid:durableId="1142769519">
    <w:abstractNumId w:val="17"/>
  </w:num>
  <w:num w:numId="4" w16cid:durableId="2082437426">
    <w:abstractNumId w:val="8"/>
  </w:num>
  <w:num w:numId="5" w16cid:durableId="1622152319">
    <w:abstractNumId w:val="8"/>
    <w:lvlOverride w:ilvl="0">
      <w:startOverride w:val="1"/>
    </w:lvlOverride>
  </w:num>
  <w:num w:numId="6" w16cid:durableId="1432579568">
    <w:abstractNumId w:val="9"/>
  </w:num>
  <w:num w:numId="7" w16cid:durableId="1626422524">
    <w:abstractNumId w:val="13"/>
  </w:num>
  <w:num w:numId="8" w16cid:durableId="1630283659">
    <w:abstractNumId w:val="16"/>
  </w:num>
  <w:num w:numId="9" w16cid:durableId="459229893">
    <w:abstractNumId w:val="5"/>
  </w:num>
  <w:num w:numId="10" w16cid:durableId="2013140546">
    <w:abstractNumId w:val="4"/>
  </w:num>
  <w:num w:numId="11" w16cid:durableId="1023895685">
    <w:abstractNumId w:val="3"/>
  </w:num>
  <w:num w:numId="12" w16cid:durableId="2141142069">
    <w:abstractNumId w:val="2"/>
  </w:num>
  <w:num w:numId="13" w16cid:durableId="775447657">
    <w:abstractNumId w:val="6"/>
  </w:num>
  <w:num w:numId="14" w16cid:durableId="140075056">
    <w:abstractNumId w:val="1"/>
  </w:num>
  <w:num w:numId="15" w16cid:durableId="810290980">
    <w:abstractNumId w:val="0"/>
  </w:num>
  <w:num w:numId="16" w16cid:durableId="590357841">
    <w:abstractNumId w:val="18"/>
  </w:num>
  <w:num w:numId="17" w16cid:durableId="1115055352">
    <w:abstractNumId w:val="10"/>
  </w:num>
  <w:num w:numId="18" w16cid:durableId="1488210845">
    <w:abstractNumId w:val="11"/>
  </w:num>
  <w:num w:numId="19" w16cid:durableId="469251322">
    <w:abstractNumId w:val="12"/>
  </w:num>
  <w:num w:numId="20" w16cid:durableId="1060977428">
    <w:abstractNumId w:val="10"/>
  </w:num>
  <w:num w:numId="21" w16cid:durableId="479542903">
    <w:abstractNumId w:val="12"/>
  </w:num>
  <w:num w:numId="22" w16cid:durableId="290594774">
    <w:abstractNumId w:val="18"/>
  </w:num>
  <w:num w:numId="23" w16cid:durableId="219748683">
    <w:abstractNumId w:val="15"/>
  </w:num>
  <w:num w:numId="24" w16cid:durableId="538397599">
    <w:abstractNumId w:val="17"/>
  </w:num>
  <w:num w:numId="25" w16cid:durableId="1563178142">
    <w:abstractNumId w:val="8"/>
  </w:num>
  <w:num w:numId="26" w16cid:durableId="13830205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874DE"/>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0B57"/>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34F3"/>
    <w:rsid w:val="00226668"/>
    <w:rsid w:val="00233809"/>
    <w:rsid w:val="00240046"/>
    <w:rsid w:val="00244B3E"/>
    <w:rsid w:val="0024797F"/>
    <w:rsid w:val="0025119E"/>
    <w:rsid w:val="00251269"/>
    <w:rsid w:val="002535C0"/>
    <w:rsid w:val="002579FE"/>
    <w:rsid w:val="00257FEA"/>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A2B40"/>
    <w:rsid w:val="002B20E6"/>
    <w:rsid w:val="002B42A3"/>
    <w:rsid w:val="002C0CDD"/>
    <w:rsid w:val="002C38C4"/>
    <w:rsid w:val="002E1A1D"/>
    <w:rsid w:val="002E4081"/>
    <w:rsid w:val="002E5B78"/>
    <w:rsid w:val="002F3AE3"/>
    <w:rsid w:val="00303B34"/>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4A85"/>
    <w:rsid w:val="003E5265"/>
    <w:rsid w:val="003F0955"/>
    <w:rsid w:val="003F5F4D"/>
    <w:rsid w:val="003F646F"/>
    <w:rsid w:val="00400F00"/>
    <w:rsid w:val="00404F8B"/>
    <w:rsid w:val="00405256"/>
    <w:rsid w:val="00410031"/>
    <w:rsid w:val="00415C81"/>
    <w:rsid w:val="00432378"/>
    <w:rsid w:val="00440D65"/>
    <w:rsid w:val="004435E6"/>
    <w:rsid w:val="00447E31"/>
    <w:rsid w:val="004514E3"/>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3137B"/>
    <w:rsid w:val="00545EE6"/>
    <w:rsid w:val="005550E7"/>
    <w:rsid w:val="005564FB"/>
    <w:rsid w:val="005572C7"/>
    <w:rsid w:val="005650ED"/>
    <w:rsid w:val="00570599"/>
    <w:rsid w:val="00570943"/>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41513"/>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6F6B"/>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04B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27F1"/>
    <w:rsid w:val="009040E9"/>
    <w:rsid w:val="009074E1"/>
    <w:rsid w:val="009112F7"/>
    <w:rsid w:val="009122AF"/>
    <w:rsid w:val="00912D54"/>
    <w:rsid w:val="0091389F"/>
    <w:rsid w:val="009208F7"/>
    <w:rsid w:val="00921649"/>
    <w:rsid w:val="00922517"/>
    <w:rsid w:val="00922722"/>
    <w:rsid w:val="00924F28"/>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57792"/>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570B"/>
    <w:rsid w:val="00C4631F"/>
    <w:rsid w:val="00C47CDE"/>
    <w:rsid w:val="00C50E16"/>
    <w:rsid w:val="00C55258"/>
    <w:rsid w:val="00C82EEB"/>
    <w:rsid w:val="00C971DC"/>
    <w:rsid w:val="00CA16B7"/>
    <w:rsid w:val="00CA62AE"/>
    <w:rsid w:val="00CB0B2B"/>
    <w:rsid w:val="00CB5B1A"/>
    <w:rsid w:val="00CC220B"/>
    <w:rsid w:val="00CC5C43"/>
    <w:rsid w:val="00CD02AE"/>
    <w:rsid w:val="00CD2A4F"/>
    <w:rsid w:val="00CE03CA"/>
    <w:rsid w:val="00CE22F1"/>
    <w:rsid w:val="00CE50F2"/>
    <w:rsid w:val="00CE6502"/>
    <w:rsid w:val="00CF2B76"/>
    <w:rsid w:val="00CF7D3C"/>
    <w:rsid w:val="00D01F09"/>
    <w:rsid w:val="00D147EB"/>
    <w:rsid w:val="00D32A92"/>
    <w:rsid w:val="00D34667"/>
    <w:rsid w:val="00D401E1"/>
    <w:rsid w:val="00D408B4"/>
    <w:rsid w:val="00D524C8"/>
    <w:rsid w:val="00D65099"/>
    <w:rsid w:val="00D70E24"/>
    <w:rsid w:val="00D72B61"/>
    <w:rsid w:val="00DA3D1D"/>
    <w:rsid w:val="00DA58E5"/>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21D1"/>
    <w:rsid w:val="00E17B44"/>
    <w:rsid w:val="00E20F27"/>
    <w:rsid w:val="00E22443"/>
    <w:rsid w:val="00E25B1F"/>
    <w:rsid w:val="00E27FEA"/>
    <w:rsid w:val="00E32738"/>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E6776"/>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2D65A3B0-5DBF-49DE-9445-11FE2DF4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0874DE"/>
    <w:rPr>
      <w:color w:val="605E5C"/>
      <w:shd w:val="clear" w:color="auto" w:fill="E1DFDD"/>
    </w:rPr>
  </w:style>
  <w:style w:type="paragraph" w:styleId="Revision">
    <w:name w:val="Revision"/>
    <w:hidden/>
    <w:uiPriority w:val="99"/>
    <w:semiHidden/>
    <w:rsid w:val="004514E3"/>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4514E3"/>
    <w:rPr>
      <w:sz w:val="16"/>
      <w:szCs w:val="16"/>
    </w:rPr>
  </w:style>
  <w:style w:type="paragraph" w:styleId="CommentText">
    <w:name w:val="annotation text"/>
    <w:basedOn w:val="Normal"/>
    <w:link w:val="CommentTextChar"/>
    <w:unhideWhenUsed/>
    <w:rsid w:val="004514E3"/>
    <w:pPr>
      <w:spacing w:line="240" w:lineRule="auto"/>
    </w:pPr>
    <w:rPr>
      <w:sz w:val="20"/>
      <w:szCs w:val="20"/>
    </w:rPr>
  </w:style>
  <w:style w:type="character" w:customStyle="1" w:styleId="CommentTextChar">
    <w:name w:val="Comment Text Char"/>
    <w:basedOn w:val="DefaultParagraphFont"/>
    <w:link w:val="CommentText"/>
    <w:rsid w:val="004514E3"/>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4514E3"/>
    <w:rPr>
      <w:b/>
      <w:bCs/>
    </w:rPr>
  </w:style>
  <w:style w:type="character" w:customStyle="1" w:styleId="CommentSubjectChar">
    <w:name w:val="Comment Subject Char"/>
    <w:basedOn w:val="CommentTextChar"/>
    <w:link w:val="CommentSubject"/>
    <w:semiHidden/>
    <w:rsid w:val="004514E3"/>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arning.myagedcare.gov.au/?id=IACDC"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health.gov.au/resources/publications/national-guidelines-for-yellow-fever-vaccination-centres-and-providers" TargetMode="External"/><Relationship Id="rId17" Type="http://schemas.openxmlformats.org/officeDocument/2006/relationships/hyperlink" Target="mailto:humanbiosecurity@health.gov.au" TargetMode="External"/><Relationship Id="rId2" Type="http://schemas.openxmlformats.org/officeDocument/2006/relationships/customXml" Target="../customXml/item2.xml"/><Relationship Id="rId16" Type="http://schemas.openxmlformats.org/officeDocument/2006/relationships/hyperlink" Target="https://www.health.gov.au/diseases/yellow-feve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alth.gov.au/resources/publications/national-guidelines-for-yellow-fever-vaccination-centres-and-provid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gov.au/resources/publications/national-guidelines-for-yellow-fever-vaccination-centres-and-provider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Immunisation</TermName>
          <TermId xmlns="http://schemas.microsoft.com/office/infopath/2007/PartnerControls">c3423886-2473-4276-b91a-0a0ee42845c6</TermId>
        </TermInfo>
      </Terms>
    </p76df81b8fed4a2fa2af18761f9ff90d>
    <_dlc_DocIdPersistId xmlns="d29d5f7a-be03-4e9c-abe5-c85ece0a2186" xsi:nil="true"/>
    <_dlc_DocIdUrl xmlns="d29d5f7a-be03-4e9c-abe5-c85ece0a2186">
      <Url>https://healthgov.sharepoint.com/sites/support-comms/_layouts/15/DocIdRedir.aspx?ID=INTCOMMS-1466148216-32</Url>
      <Description>INTCOMMS-1466148216-32</Description>
    </_dlc_DocIdUrl>
    <Last_x0020_reviewed xmlns="d29d5f7a-be03-4e9c-abe5-c85ece0a2186">2022-06-28T12:26:49+00:00</Last_x0020_reviewed>
    <_dlc_DocId xmlns="d29d5f7a-be03-4e9c-abe5-c85ece0a2186">INTCOMMS-1466148216-32</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WHITTY, Cam</DisplayName>
        <AccountId>756</AccountId>
        <AccountType/>
      </UserInfo>
    </SharedWithUsers>
    <Comments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4" ma:contentTypeDescription="Create a new document." ma:contentTypeScope="" ma:versionID="5c45ae480a974f698704d9e1fb45fa19">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e422404ce31d565b5135b78dead2ea37"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internalName="Sort_x0020_order">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s>
</ds:datastoreItem>
</file>

<file path=customXml/itemProps4.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5.xml><?xml version="1.0" encoding="utf-8"?>
<ds:datastoreItem xmlns:ds="http://schemas.openxmlformats.org/officeDocument/2006/customXml" ds:itemID="{AF9794F6-467B-4693-A73C-01FE7E031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691</Words>
  <Characters>4163</Characters>
  <Application>Microsoft Office Word</Application>
  <DocSecurity>0</DocSecurity>
  <Lines>77</Lines>
  <Paragraphs>46</Paragraphs>
  <ScaleCrop>false</ScaleCrop>
  <HeadingPairs>
    <vt:vector size="2" baseType="variant">
      <vt:variant>
        <vt:lpstr>Title</vt:lpstr>
      </vt:variant>
      <vt:variant>
        <vt:i4>1</vt:i4>
      </vt:variant>
    </vt:vector>
  </HeadingPairs>
  <TitlesOfParts>
    <vt:vector size="1" baseType="lpstr">
      <vt:lpstr>Individual training requirement for yellow fever vaccination providers</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training requirement for yellow fever vaccination providers</dc:title>
  <dc:subject>Communicable diseases</dc:subject>
  <dc:creator>Australian Government Department of Health and Aged Care</dc:creator>
  <cp:keywords>, immunisation, travel health</cp:keywords>
  <cp:lastModifiedBy>MASCHKE, Elvia</cp:lastModifiedBy>
  <cp:revision>5</cp:revision>
  <dcterms:created xsi:type="dcterms:W3CDTF">2024-09-27T03:18:00Z</dcterms:created>
  <dcterms:modified xsi:type="dcterms:W3CDTF">2024-09-27T03:22:00Z</dcterms:modified>
</cp:coreProperties>
</file>