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101E" w14:textId="0E9EB07A" w:rsidR="00EF1E0D" w:rsidRPr="00EF1E0D" w:rsidRDefault="00EF1E0D" w:rsidP="00EF1E0D">
      <w:pPr>
        <w:pStyle w:val="Heading1"/>
      </w:pPr>
      <w:r>
        <w:br/>
      </w:r>
      <w:bookmarkStart w:id="0" w:name="_Toc174707469"/>
      <w:r>
        <w:t xml:space="preserve">15 August 2024 </w:t>
      </w:r>
      <w:r w:rsidR="009A31A8">
        <w:br/>
      </w:r>
      <w:r>
        <w:t>Improving aged care homes through design webinar</w:t>
      </w:r>
      <w:r w:rsidR="009A31A8">
        <w:t>:</w:t>
      </w:r>
      <w:r w:rsidR="009A31A8">
        <w:br/>
      </w:r>
      <w:r>
        <w:t>Questions and Answers</w:t>
      </w:r>
      <w:bookmarkEnd w:id="0"/>
    </w:p>
    <w:p w14:paraId="1B36FF37" w14:textId="027621E6" w:rsidR="000965B7" w:rsidRDefault="00EF1E0D" w:rsidP="000965B7">
      <w:pPr>
        <w:pStyle w:val="Introduction"/>
      </w:pPr>
      <w:r>
        <w:t xml:space="preserve">Thank you to everyone who attended and submitted their questions. </w:t>
      </w:r>
    </w:p>
    <w:p w14:paraId="409E21D9" w14:textId="234361B0" w:rsidR="00EF1E0D" w:rsidRDefault="00EF1E0D" w:rsidP="000965B7">
      <w:pPr>
        <w:pStyle w:val="Introduction"/>
      </w:pPr>
      <w:r>
        <w:t xml:space="preserve">This document provides answers to the questions. </w:t>
      </w:r>
    </w:p>
    <w:p w14:paraId="1487AE75" w14:textId="39F412DB" w:rsidR="00EF1E0D" w:rsidRDefault="00EF1E0D" w:rsidP="000965B7">
      <w:pPr>
        <w:pStyle w:val="Introduction"/>
      </w:pPr>
      <w:r>
        <w:t xml:space="preserve">If you have any further questions, please contact: </w:t>
      </w:r>
      <w:hyperlink r:id="rId11" w:history="1">
        <w:r w:rsidRPr="00234FB0">
          <w:rPr>
            <w:rStyle w:val="Hyperlink"/>
          </w:rPr>
          <w:t>accommodationdesign.reform@Health.gov.au</w:t>
        </w:r>
      </w:hyperlink>
    </w:p>
    <w:p w14:paraId="53FFEA15" w14:textId="77777777" w:rsidR="00D602B5" w:rsidRDefault="00D602B5">
      <w:pPr>
        <w:spacing w:before="0" w:after="0" w:line="240" w:lineRule="auto"/>
      </w:pPr>
      <w:bookmarkStart w:id="1" w:name="_Hlk128569631"/>
    </w:p>
    <w:p w14:paraId="48AFF351" w14:textId="77777777" w:rsidR="00D602B5" w:rsidRDefault="00D602B5">
      <w:pPr>
        <w:spacing w:before="0" w:after="0" w:line="240" w:lineRule="auto"/>
      </w:pPr>
    </w:p>
    <w:p w14:paraId="713114BF" w14:textId="77777777" w:rsidR="00D602B5" w:rsidRDefault="00D602B5">
      <w:pPr>
        <w:spacing w:before="0" w:after="0" w:line="240" w:lineRule="auto"/>
      </w:pPr>
    </w:p>
    <w:p w14:paraId="2E7F25B9" w14:textId="77777777" w:rsidR="00D602B5" w:rsidRDefault="00D602B5">
      <w:pPr>
        <w:spacing w:before="0" w:after="0" w:line="240" w:lineRule="auto"/>
      </w:pPr>
    </w:p>
    <w:p w14:paraId="79758C86" w14:textId="77777777" w:rsidR="00D602B5" w:rsidRDefault="00D602B5">
      <w:pPr>
        <w:spacing w:before="0" w:after="0" w:line="240" w:lineRule="auto"/>
      </w:pPr>
    </w:p>
    <w:p w14:paraId="76D236DE" w14:textId="77777777" w:rsidR="00D602B5" w:rsidRDefault="00D602B5">
      <w:pPr>
        <w:spacing w:before="0" w:after="0" w:line="240" w:lineRule="auto"/>
      </w:pPr>
    </w:p>
    <w:p w14:paraId="1BEB25D1" w14:textId="77777777" w:rsidR="00D602B5" w:rsidRDefault="00D602B5">
      <w:pPr>
        <w:spacing w:before="0" w:after="0" w:line="240" w:lineRule="auto"/>
      </w:pPr>
    </w:p>
    <w:p w14:paraId="23B22020" w14:textId="77777777" w:rsidR="00D602B5" w:rsidRDefault="00D602B5">
      <w:pPr>
        <w:spacing w:before="0" w:after="0" w:line="240" w:lineRule="auto"/>
      </w:pPr>
    </w:p>
    <w:p w14:paraId="76A081FD" w14:textId="77777777" w:rsidR="00D602B5" w:rsidRDefault="00D602B5">
      <w:pPr>
        <w:spacing w:before="0" w:after="0" w:line="240" w:lineRule="auto"/>
      </w:pPr>
    </w:p>
    <w:p w14:paraId="69EB1F2E" w14:textId="77777777" w:rsidR="00D602B5" w:rsidRDefault="00D602B5">
      <w:pPr>
        <w:spacing w:before="0" w:after="0" w:line="240" w:lineRule="auto"/>
      </w:pPr>
    </w:p>
    <w:p w14:paraId="459AAF5C" w14:textId="77777777" w:rsidR="00D602B5" w:rsidRDefault="00D602B5">
      <w:pPr>
        <w:spacing w:before="0" w:after="0" w:line="240" w:lineRule="auto"/>
      </w:pPr>
    </w:p>
    <w:p w14:paraId="54D5A067" w14:textId="77777777" w:rsidR="00D602B5" w:rsidRDefault="00D602B5">
      <w:pPr>
        <w:spacing w:before="0" w:after="0" w:line="240" w:lineRule="auto"/>
      </w:pPr>
    </w:p>
    <w:p w14:paraId="5E2FAB0E" w14:textId="77777777" w:rsidR="00D602B5" w:rsidRDefault="00D602B5">
      <w:pPr>
        <w:spacing w:before="0" w:after="0" w:line="240" w:lineRule="auto"/>
      </w:pPr>
    </w:p>
    <w:p w14:paraId="63D72481" w14:textId="77777777" w:rsidR="00D602B5" w:rsidRDefault="00D602B5">
      <w:pPr>
        <w:spacing w:before="0" w:after="0" w:line="240" w:lineRule="auto"/>
      </w:pPr>
    </w:p>
    <w:p w14:paraId="57110CAD" w14:textId="77777777" w:rsidR="00D602B5" w:rsidRDefault="00D602B5">
      <w:pPr>
        <w:spacing w:before="0" w:after="0" w:line="240" w:lineRule="auto"/>
      </w:pPr>
    </w:p>
    <w:p w14:paraId="20BFC186" w14:textId="77777777" w:rsidR="00D602B5" w:rsidRDefault="00D602B5">
      <w:pPr>
        <w:spacing w:before="0" w:after="0" w:line="240" w:lineRule="auto"/>
      </w:pPr>
    </w:p>
    <w:p w14:paraId="1E37D8DB" w14:textId="77777777" w:rsidR="00D602B5" w:rsidRDefault="00D602B5" w:rsidP="00D602B5">
      <w:pPr>
        <w:spacing w:before="0" w:after="0" w:line="240" w:lineRule="auto"/>
        <w:jc w:val="center"/>
      </w:pPr>
    </w:p>
    <w:sdt>
      <w:sdtPr>
        <w:rPr>
          <w:rFonts w:ascii="Arial" w:eastAsiaTheme="minorEastAsia" w:hAnsi="Arial" w:cstheme="minorBidi"/>
          <w:color w:val="auto"/>
          <w:sz w:val="24"/>
          <w:szCs w:val="24"/>
          <w:lang w:val="en-AU"/>
        </w:rPr>
        <w:id w:val="1426929159"/>
        <w:docPartObj>
          <w:docPartGallery w:val="Table of Contents"/>
          <w:docPartUnique/>
        </w:docPartObj>
      </w:sdtPr>
      <w:sdtEndPr>
        <w:rPr>
          <w:b/>
        </w:rPr>
      </w:sdtEndPr>
      <w:sdtContent>
        <w:p w14:paraId="4B9F61FE" w14:textId="3D30557C" w:rsidR="00D602B5" w:rsidRPr="007B0A24" w:rsidRDefault="00D602B5">
          <w:pPr>
            <w:pStyle w:val="TOCHeading"/>
            <w:rPr>
              <w:color w:val="1E1544" w:themeColor="text1"/>
            </w:rPr>
          </w:pPr>
          <w:r w:rsidRPr="007B0A24">
            <w:rPr>
              <w:color w:val="1E1544" w:themeColor="text1"/>
            </w:rPr>
            <w:t>Contents</w:t>
          </w:r>
        </w:p>
        <w:p w14:paraId="37F539F8" w14:textId="15B51857" w:rsidR="00546B84" w:rsidRDefault="00D602B5">
          <w:pPr>
            <w:pStyle w:val="TOC1"/>
            <w:tabs>
              <w:tab w:val="right" w:leader="dot" w:pos="10194"/>
            </w:tabs>
            <w:rPr>
              <w:rFonts w:asciiTheme="minorHAnsi" w:eastAsiaTheme="minorEastAsia" w:hAnsiTheme="minorHAnsi"/>
              <w:noProof/>
              <w:kern w:val="2"/>
              <w:sz w:val="22"/>
              <w:szCs w:val="22"/>
              <w:lang w:eastAsia="en-AU"/>
              <w14:ligatures w14:val="standardContextual"/>
            </w:rPr>
          </w:pPr>
          <w:r>
            <w:fldChar w:fldCharType="begin"/>
          </w:r>
          <w:r>
            <w:instrText xml:space="preserve"> TOC \o "1-3" \h \z \u </w:instrText>
          </w:r>
          <w:r>
            <w:fldChar w:fldCharType="separate"/>
          </w:r>
        </w:p>
        <w:p w14:paraId="55BDB5EF" w14:textId="6AA01DC9"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0" w:history="1">
            <w:r w:rsidR="00546B84" w:rsidRPr="00966575">
              <w:rPr>
                <w:rStyle w:val="Hyperlink"/>
                <w:noProof/>
              </w:rPr>
              <w:t>General</w:t>
            </w:r>
            <w:r w:rsidR="00546B84">
              <w:rPr>
                <w:noProof/>
                <w:webHidden/>
              </w:rPr>
              <w:tab/>
            </w:r>
            <w:r w:rsidR="00546B84">
              <w:rPr>
                <w:noProof/>
                <w:webHidden/>
              </w:rPr>
              <w:fldChar w:fldCharType="begin"/>
            </w:r>
            <w:r w:rsidR="00546B84">
              <w:rPr>
                <w:noProof/>
                <w:webHidden/>
              </w:rPr>
              <w:instrText xml:space="preserve"> PAGEREF _Toc174707470 \h </w:instrText>
            </w:r>
            <w:r w:rsidR="00546B84">
              <w:rPr>
                <w:noProof/>
                <w:webHidden/>
              </w:rPr>
            </w:r>
            <w:r w:rsidR="00546B84">
              <w:rPr>
                <w:noProof/>
                <w:webHidden/>
              </w:rPr>
              <w:fldChar w:fldCharType="separate"/>
            </w:r>
            <w:r w:rsidR="00301C3D">
              <w:rPr>
                <w:noProof/>
                <w:webHidden/>
              </w:rPr>
              <w:t>3</w:t>
            </w:r>
            <w:r w:rsidR="00546B84">
              <w:rPr>
                <w:noProof/>
                <w:webHidden/>
              </w:rPr>
              <w:fldChar w:fldCharType="end"/>
            </w:r>
          </w:hyperlink>
        </w:p>
        <w:p w14:paraId="69F97FAB" w14:textId="249CCE78"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1" w:history="1">
            <w:r w:rsidR="00546B84" w:rsidRPr="00966575">
              <w:rPr>
                <w:rStyle w:val="Hyperlink"/>
                <w:noProof/>
              </w:rPr>
              <w:t>Funding</w:t>
            </w:r>
            <w:r w:rsidR="00546B84">
              <w:rPr>
                <w:noProof/>
                <w:webHidden/>
              </w:rPr>
              <w:tab/>
            </w:r>
            <w:r w:rsidR="00546B84">
              <w:rPr>
                <w:noProof/>
                <w:webHidden/>
              </w:rPr>
              <w:fldChar w:fldCharType="begin"/>
            </w:r>
            <w:r w:rsidR="00546B84">
              <w:rPr>
                <w:noProof/>
                <w:webHidden/>
              </w:rPr>
              <w:instrText xml:space="preserve"> PAGEREF _Toc174707471 \h </w:instrText>
            </w:r>
            <w:r w:rsidR="00546B84">
              <w:rPr>
                <w:noProof/>
                <w:webHidden/>
              </w:rPr>
            </w:r>
            <w:r w:rsidR="00546B84">
              <w:rPr>
                <w:noProof/>
                <w:webHidden/>
              </w:rPr>
              <w:fldChar w:fldCharType="separate"/>
            </w:r>
            <w:r w:rsidR="00301C3D">
              <w:rPr>
                <w:noProof/>
                <w:webHidden/>
              </w:rPr>
              <w:t>3</w:t>
            </w:r>
            <w:r w:rsidR="00546B84">
              <w:rPr>
                <w:noProof/>
                <w:webHidden/>
              </w:rPr>
              <w:fldChar w:fldCharType="end"/>
            </w:r>
          </w:hyperlink>
        </w:p>
        <w:p w14:paraId="23A3A7E7" w14:textId="3B56D333"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2" w:history="1">
            <w:r w:rsidR="00546B84" w:rsidRPr="00966575">
              <w:rPr>
                <w:rStyle w:val="Hyperlink"/>
                <w:noProof/>
              </w:rPr>
              <w:t>Design – Existing buildings and retrofits</w:t>
            </w:r>
            <w:r w:rsidR="00546B84">
              <w:rPr>
                <w:noProof/>
                <w:webHidden/>
              </w:rPr>
              <w:tab/>
            </w:r>
            <w:r w:rsidR="00546B84">
              <w:rPr>
                <w:noProof/>
                <w:webHidden/>
              </w:rPr>
              <w:fldChar w:fldCharType="begin"/>
            </w:r>
            <w:r w:rsidR="00546B84">
              <w:rPr>
                <w:noProof/>
                <w:webHidden/>
              </w:rPr>
              <w:instrText xml:space="preserve"> PAGEREF _Toc174707472 \h </w:instrText>
            </w:r>
            <w:r w:rsidR="00546B84">
              <w:rPr>
                <w:noProof/>
                <w:webHidden/>
              </w:rPr>
            </w:r>
            <w:r w:rsidR="00546B84">
              <w:rPr>
                <w:noProof/>
                <w:webHidden/>
              </w:rPr>
              <w:fldChar w:fldCharType="separate"/>
            </w:r>
            <w:r w:rsidR="00301C3D">
              <w:rPr>
                <w:noProof/>
                <w:webHidden/>
              </w:rPr>
              <w:t>4</w:t>
            </w:r>
            <w:r w:rsidR="00546B84">
              <w:rPr>
                <w:noProof/>
                <w:webHidden/>
              </w:rPr>
              <w:fldChar w:fldCharType="end"/>
            </w:r>
          </w:hyperlink>
        </w:p>
        <w:p w14:paraId="586D0828" w14:textId="18AF4A48"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3" w:history="1">
            <w:r w:rsidR="00546B84" w:rsidRPr="00966575">
              <w:rPr>
                <w:rStyle w:val="Hyperlink"/>
                <w:noProof/>
              </w:rPr>
              <w:t>Small home models</w:t>
            </w:r>
            <w:r w:rsidR="00546B84">
              <w:rPr>
                <w:noProof/>
                <w:webHidden/>
              </w:rPr>
              <w:tab/>
            </w:r>
            <w:r w:rsidR="00546B84">
              <w:rPr>
                <w:noProof/>
                <w:webHidden/>
              </w:rPr>
              <w:fldChar w:fldCharType="begin"/>
            </w:r>
            <w:r w:rsidR="00546B84">
              <w:rPr>
                <w:noProof/>
                <w:webHidden/>
              </w:rPr>
              <w:instrText xml:space="preserve"> PAGEREF _Toc174707473 \h </w:instrText>
            </w:r>
            <w:r w:rsidR="00546B84">
              <w:rPr>
                <w:noProof/>
                <w:webHidden/>
              </w:rPr>
            </w:r>
            <w:r w:rsidR="00546B84">
              <w:rPr>
                <w:noProof/>
                <w:webHidden/>
              </w:rPr>
              <w:fldChar w:fldCharType="separate"/>
            </w:r>
            <w:r w:rsidR="00301C3D">
              <w:rPr>
                <w:noProof/>
                <w:webHidden/>
              </w:rPr>
              <w:t>6</w:t>
            </w:r>
            <w:r w:rsidR="00546B84">
              <w:rPr>
                <w:noProof/>
                <w:webHidden/>
              </w:rPr>
              <w:fldChar w:fldCharType="end"/>
            </w:r>
          </w:hyperlink>
        </w:p>
        <w:p w14:paraId="69DECC0F" w14:textId="73501B0F"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4" w:history="1">
            <w:r w:rsidR="00546B84" w:rsidRPr="00966575">
              <w:rPr>
                <w:rStyle w:val="Hyperlink"/>
                <w:noProof/>
              </w:rPr>
              <w:t>Resident experience</w:t>
            </w:r>
            <w:r w:rsidR="00546B84">
              <w:rPr>
                <w:noProof/>
                <w:webHidden/>
              </w:rPr>
              <w:tab/>
            </w:r>
            <w:r w:rsidR="00546B84">
              <w:rPr>
                <w:noProof/>
                <w:webHidden/>
              </w:rPr>
              <w:fldChar w:fldCharType="begin"/>
            </w:r>
            <w:r w:rsidR="00546B84">
              <w:rPr>
                <w:noProof/>
                <w:webHidden/>
              </w:rPr>
              <w:instrText xml:space="preserve"> PAGEREF _Toc174707474 \h </w:instrText>
            </w:r>
            <w:r w:rsidR="00546B84">
              <w:rPr>
                <w:noProof/>
                <w:webHidden/>
              </w:rPr>
            </w:r>
            <w:r w:rsidR="00546B84">
              <w:rPr>
                <w:noProof/>
                <w:webHidden/>
              </w:rPr>
              <w:fldChar w:fldCharType="separate"/>
            </w:r>
            <w:r w:rsidR="00301C3D">
              <w:rPr>
                <w:noProof/>
                <w:webHidden/>
              </w:rPr>
              <w:t>7</w:t>
            </w:r>
            <w:r w:rsidR="00546B84">
              <w:rPr>
                <w:noProof/>
                <w:webHidden/>
              </w:rPr>
              <w:fldChar w:fldCharType="end"/>
            </w:r>
          </w:hyperlink>
        </w:p>
        <w:p w14:paraId="23473A03" w14:textId="06034CAA"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5" w:history="1">
            <w:r w:rsidR="00546B84" w:rsidRPr="00966575">
              <w:rPr>
                <w:rStyle w:val="Hyperlink"/>
                <w:noProof/>
              </w:rPr>
              <w:t>Mandating and compliance</w:t>
            </w:r>
            <w:r w:rsidR="00546B84">
              <w:rPr>
                <w:noProof/>
                <w:webHidden/>
              </w:rPr>
              <w:tab/>
            </w:r>
            <w:r w:rsidR="00546B84">
              <w:rPr>
                <w:noProof/>
                <w:webHidden/>
              </w:rPr>
              <w:fldChar w:fldCharType="begin"/>
            </w:r>
            <w:r w:rsidR="00546B84">
              <w:rPr>
                <w:noProof/>
                <w:webHidden/>
              </w:rPr>
              <w:instrText xml:space="preserve"> PAGEREF _Toc174707475 \h </w:instrText>
            </w:r>
            <w:r w:rsidR="00546B84">
              <w:rPr>
                <w:noProof/>
                <w:webHidden/>
              </w:rPr>
            </w:r>
            <w:r w:rsidR="00546B84">
              <w:rPr>
                <w:noProof/>
                <w:webHidden/>
              </w:rPr>
              <w:fldChar w:fldCharType="separate"/>
            </w:r>
            <w:r w:rsidR="00301C3D">
              <w:rPr>
                <w:noProof/>
                <w:webHidden/>
              </w:rPr>
              <w:t>8</w:t>
            </w:r>
            <w:r w:rsidR="00546B84">
              <w:rPr>
                <w:noProof/>
                <w:webHidden/>
              </w:rPr>
              <w:fldChar w:fldCharType="end"/>
            </w:r>
          </w:hyperlink>
        </w:p>
        <w:p w14:paraId="7E894167" w14:textId="7BFC0F7F"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6" w:history="1">
            <w:r w:rsidR="00546B84" w:rsidRPr="00966575">
              <w:rPr>
                <w:rStyle w:val="Hyperlink"/>
                <w:noProof/>
              </w:rPr>
              <w:t>Ventilation and infection control measures</w:t>
            </w:r>
            <w:r w:rsidR="00546B84">
              <w:rPr>
                <w:noProof/>
                <w:webHidden/>
              </w:rPr>
              <w:tab/>
            </w:r>
            <w:r w:rsidR="00546B84">
              <w:rPr>
                <w:noProof/>
                <w:webHidden/>
              </w:rPr>
              <w:fldChar w:fldCharType="begin"/>
            </w:r>
            <w:r w:rsidR="00546B84">
              <w:rPr>
                <w:noProof/>
                <w:webHidden/>
              </w:rPr>
              <w:instrText xml:space="preserve"> PAGEREF _Toc174707476 \h </w:instrText>
            </w:r>
            <w:r w:rsidR="00546B84">
              <w:rPr>
                <w:noProof/>
                <w:webHidden/>
              </w:rPr>
            </w:r>
            <w:r w:rsidR="00546B84">
              <w:rPr>
                <w:noProof/>
                <w:webHidden/>
              </w:rPr>
              <w:fldChar w:fldCharType="separate"/>
            </w:r>
            <w:r w:rsidR="00301C3D">
              <w:rPr>
                <w:noProof/>
                <w:webHidden/>
              </w:rPr>
              <w:t>8</w:t>
            </w:r>
            <w:r w:rsidR="00546B84">
              <w:rPr>
                <w:noProof/>
                <w:webHidden/>
              </w:rPr>
              <w:fldChar w:fldCharType="end"/>
            </w:r>
          </w:hyperlink>
        </w:p>
        <w:p w14:paraId="729F1516" w14:textId="54AE8F65"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7" w:history="1">
            <w:r w:rsidR="00546B84" w:rsidRPr="00966575">
              <w:rPr>
                <w:rStyle w:val="Hyperlink"/>
                <w:noProof/>
              </w:rPr>
              <w:t>Staffing</w:t>
            </w:r>
            <w:r w:rsidR="00546B84">
              <w:rPr>
                <w:noProof/>
                <w:webHidden/>
              </w:rPr>
              <w:tab/>
            </w:r>
            <w:r w:rsidR="00546B84">
              <w:rPr>
                <w:noProof/>
                <w:webHidden/>
              </w:rPr>
              <w:fldChar w:fldCharType="begin"/>
            </w:r>
            <w:r w:rsidR="00546B84">
              <w:rPr>
                <w:noProof/>
                <w:webHidden/>
              </w:rPr>
              <w:instrText xml:space="preserve"> PAGEREF _Toc174707477 \h </w:instrText>
            </w:r>
            <w:r w:rsidR="00546B84">
              <w:rPr>
                <w:noProof/>
                <w:webHidden/>
              </w:rPr>
            </w:r>
            <w:r w:rsidR="00546B84">
              <w:rPr>
                <w:noProof/>
                <w:webHidden/>
              </w:rPr>
              <w:fldChar w:fldCharType="separate"/>
            </w:r>
            <w:r w:rsidR="00301C3D">
              <w:rPr>
                <w:noProof/>
                <w:webHidden/>
              </w:rPr>
              <w:t>9</w:t>
            </w:r>
            <w:r w:rsidR="00546B84">
              <w:rPr>
                <w:noProof/>
                <w:webHidden/>
              </w:rPr>
              <w:fldChar w:fldCharType="end"/>
            </w:r>
          </w:hyperlink>
        </w:p>
        <w:p w14:paraId="5BF8D2D2" w14:textId="2849B21B" w:rsidR="00546B84" w:rsidRDefault="005937B1">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74707478" w:history="1">
            <w:r w:rsidR="00546B84" w:rsidRPr="00966575">
              <w:rPr>
                <w:rStyle w:val="Hyperlink"/>
                <w:noProof/>
              </w:rPr>
              <w:t>Training and Resources</w:t>
            </w:r>
            <w:r w:rsidR="00546B84">
              <w:rPr>
                <w:noProof/>
                <w:webHidden/>
              </w:rPr>
              <w:tab/>
            </w:r>
            <w:r w:rsidR="00546B84">
              <w:rPr>
                <w:noProof/>
                <w:webHidden/>
              </w:rPr>
              <w:fldChar w:fldCharType="begin"/>
            </w:r>
            <w:r w:rsidR="00546B84">
              <w:rPr>
                <w:noProof/>
                <w:webHidden/>
              </w:rPr>
              <w:instrText xml:space="preserve"> PAGEREF _Toc174707478 \h </w:instrText>
            </w:r>
            <w:r w:rsidR="00546B84">
              <w:rPr>
                <w:noProof/>
                <w:webHidden/>
              </w:rPr>
            </w:r>
            <w:r w:rsidR="00546B84">
              <w:rPr>
                <w:noProof/>
                <w:webHidden/>
              </w:rPr>
              <w:fldChar w:fldCharType="separate"/>
            </w:r>
            <w:r w:rsidR="00301C3D">
              <w:rPr>
                <w:noProof/>
                <w:webHidden/>
              </w:rPr>
              <w:t>9</w:t>
            </w:r>
            <w:r w:rsidR="00546B84">
              <w:rPr>
                <w:noProof/>
                <w:webHidden/>
              </w:rPr>
              <w:fldChar w:fldCharType="end"/>
            </w:r>
          </w:hyperlink>
        </w:p>
        <w:p w14:paraId="3C7F3C78" w14:textId="73BC966E" w:rsidR="00D602B5" w:rsidRDefault="00D602B5">
          <w:r>
            <w:rPr>
              <w:b/>
              <w:bCs/>
              <w:noProof/>
            </w:rPr>
            <w:fldChar w:fldCharType="end"/>
          </w:r>
        </w:p>
      </w:sdtContent>
    </w:sdt>
    <w:p w14:paraId="5B637462" w14:textId="77777777" w:rsidR="00D602B5" w:rsidRDefault="00D602B5">
      <w:pPr>
        <w:spacing w:before="0" w:after="0" w:line="240" w:lineRule="auto"/>
      </w:pPr>
    </w:p>
    <w:p w14:paraId="45956B79" w14:textId="5F870F51" w:rsidR="000965B7" w:rsidRDefault="000965B7">
      <w:pPr>
        <w:spacing w:before="0" w:after="0" w:line="240" w:lineRule="auto"/>
        <w:rPr>
          <w:rFonts w:eastAsiaTheme="majorEastAsia" w:cstheme="majorBidi"/>
          <w:b/>
          <w:bCs/>
          <w:color w:val="1E1544" w:themeColor="text1"/>
        </w:rPr>
      </w:pPr>
      <w:r>
        <w:br w:type="page"/>
      </w:r>
    </w:p>
    <w:p w14:paraId="550F2FBA" w14:textId="688992A9" w:rsidR="00EF1E0D" w:rsidRDefault="00EF1E0D" w:rsidP="00EF1E0D">
      <w:pPr>
        <w:pStyle w:val="Heading2"/>
      </w:pPr>
      <w:bookmarkStart w:id="2" w:name="_Toc174707470"/>
      <w:bookmarkEnd w:id="1"/>
      <w:r>
        <w:lastRenderedPageBreak/>
        <w:t>General</w:t>
      </w:r>
      <w:bookmarkEnd w:id="2"/>
      <w:r>
        <w:t xml:space="preserve"> </w:t>
      </w:r>
    </w:p>
    <w:p w14:paraId="7AE55DD8" w14:textId="0A3DA542" w:rsidR="000D1762" w:rsidRPr="00154C13" w:rsidRDefault="00967FB5" w:rsidP="00154C13">
      <w:pPr>
        <w:rPr>
          <w:b/>
          <w:bCs/>
        </w:rPr>
      </w:pPr>
      <w:r w:rsidRPr="00154C13">
        <w:rPr>
          <w:b/>
          <w:bCs/>
        </w:rPr>
        <w:t>Please advise if suggestions while contributing to your information collection here will be considered or all input simply collected (as data)?</w:t>
      </w:r>
    </w:p>
    <w:p w14:paraId="1BDFD5DF" w14:textId="2D31BD6B" w:rsidR="00154C13" w:rsidRPr="00154C13" w:rsidRDefault="00154C13" w:rsidP="00154C13">
      <w:pPr>
        <w:rPr>
          <w:rFonts w:cs="Arial"/>
        </w:rPr>
      </w:pPr>
      <w:r w:rsidRPr="00154C13">
        <w:rPr>
          <w:rStyle w:val="normaltextrun"/>
          <w:rFonts w:cs="Arial"/>
          <w:sz w:val="22"/>
          <w:szCs w:val="22"/>
          <w:lang w:val="en-US"/>
        </w:rPr>
        <w:t>The Principles and Guidelines are intended to be a living document to respond to changing evidence and community expectations.</w:t>
      </w:r>
      <w:r w:rsidR="008412F5">
        <w:rPr>
          <w:rStyle w:val="eop"/>
          <w:rFonts w:cs="Arial"/>
          <w:sz w:val="22"/>
        </w:rPr>
        <w:t xml:space="preserve"> </w:t>
      </w:r>
      <w:r w:rsidR="00D12506">
        <w:rPr>
          <w:rStyle w:val="normaltextrun"/>
          <w:rFonts w:cs="Arial"/>
          <w:sz w:val="22"/>
          <w:szCs w:val="22"/>
          <w:lang w:val="en-US"/>
        </w:rPr>
        <w:t xml:space="preserve">The department </w:t>
      </w:r>
      <w:r w:rsidR="00080833">
        <w:rPr>
          <w:rStyle w:val="normaltextrun"/>
          <w:rFonts w:cs="Arial"/>
          <w:sz w:val="22"/>
          <w:szCs w:val="22"/>
          <w:lang w:val="en-US"/>
        </w:rPr>
        <w:t>encourages</w:t>
      </w:r>
      <w:r w:rsidR="00080833" w:rsidRPr="00154C13">
        <w:rPr>
          <w:rStyle w:val="normaltextrun"/>
          <w:rFonts w:cs="Arial"/>
          <w:sz w:val="22"/>
          <w:szCs w:val="22"/>
          <w:lang w:val="en-US"/>
        </w:rPr>
        <w:t xml:space="preserve"> </w:t>
      </w:r>
      <w:r w:rsidRPr="00154C13">
        <w:rPr>
          <w:rStyle w:val="normaltextrun"/>
          <w:rFonts w:cs="Arial"/>
          <w:sz w:val="22"/>
          <w:szCs w:val="22"/>
          <w:lang w:val="en-US"/>
        </w:rPr>
        <w:t xml:space="preserve">stakeholders </w:t>
      </w:r>
      <w:r w:rsidR="00863C9F">
        <w:rPr>
          <w:rStyle w:val="normaltextrun"/>
          <w:rFonts w:cs="Arial"/>
          <w:sz w:val="22"/>
          <w:szCs w:val="22"/>
          <w:lang w:val="en-US"/>
        </w:rPr>
        <w:t xml:space="preserve">to </w:t>
      </w:r>
      <w:r w:rsidRPr="00154C13">
        <w:rPr>
          <w:rStyle w:val="normaltextrun"/>
          <w:rFonts w:cs="Arial"/>
          <w:sz w:val="22"/>
          <w:szCs w:val="22"/>
          <w:lang w:val="en-US"/>
        </w:rPr>
        <w:t>shar</w:t>
      </w:r>
      <w:r w:rsidR="00863C9F">
        <w:rPr>
          <w:rStyle w:val="normaltextrun"/>
          <w:rFonts w:cs="Arial"/>
          <w:sz w:val="22"/>
          <w:szCs w:val="22"/>
          <w:lang w:val="en-US"/>
        </w:rPr>
        <w:t>e</w:t>
      </w:r>
      <w:r w:rsidRPr="00154C13">
        <w:rPr>
          <w:rStyle w:val="normaltextrun"/>
          <w:rFonts w:cs="Arial"/>
          <w:sz w:val="22"/>
          <w:szCs w:val="22"/>
          <w:lang w:val="en-US"/>
        </w:rPr>
        <w:t xml:space="preserve"> their experiences and let</w:t>
      </w:r>
      <w:r w:rsidR="001E6CBB">
        <w:rPr>
          <w:rStyle w:val="normaltextrun"/>
          <w:rFonts w:cs="Arial"/>
          <w:sz w:val="22"/>
          <w:szCs w:val="22"/>
          <w:lang w:val="en-US"/>
        </w:rPr>
        <w:t xml:space="preserve"> </w:t>
      </w:r>
      <w:r w:rsidRPr="00154C13">
        <w:rPr>
          <w:rStyle w:val="normaltextrun"/>
          <w:rFonts w:cs="Arial"/>
          <w:sz w:val="22"/>
          <w:szCs w:val="22"/>
          <w:lang w:val="en-US"/>
        </w:rPr>
        <w:t>us know what is working well, what could be improved, and what measures are needed to ensure the Principles and Guidelines are adopted. </w:t>
      </w:r>
      <w:r w:rsidRPr="00154C13">
        <w:rPr>
          <w:rStyle w:val="eop"/>
          <w:rFonts w:cs="Arial"/>
          <w:sz w:val="22"/>
        </w:rPr>
        <w:t> </w:t>
      </w:r>
    </w:p>
    <w:p w14:paraId="2D9EDBCD" w14:textId="07F0531D" w:rsidR="00D51190" w:rsidRPr="00154C13" w:rsidRDefault="00154C13" w:rsidP="00154C13">
      <w:pPr>
        <w:rPr>
          <w:b/>
          <w:bCs/>
        </w:rPr>
      </w:pPr>
      <w:r w:rsidRPr="00154C13">
        <w:rPr>
          <w:rStyle w:val="normaltextrun"/>
          <w:rFonts w:cs="Arial"/>
          <w:sz w:val="22"/>
          <w:szCs w:val="22"/>
          <w:lang w:val="en-US"/>
        </w:rPr>
        <w:t>Noting its recent release, we do not yet have any immediate plans to make updates to the document, however, we will be making note of any feedback we receive for future consideration.</w:t>
      </w:r>
      <w:r w:rsidRPr="00154C13">
        <w:rPr>
          <w:rStyle w:val="eop"/>
          <w:rFonts w:cs="Arial"/>
          <w:sz w:val="22"/>
        </w:rPr>
        <w:t> </w:t>
      </w:r>
    </w:p>
    <w:p w14:paraId="76A7F2C8" w14:textId="0653BD08" w:rsidR="00D51190" w:rsidRPr="00154C13" w:rsidRDefault="00D51190" w:rsidP="5942D910">
      <w:pPr>
        <w:rPr>
          <w:b/>
          <w:bCs/>
        </w:rPr>
      </w:pPr>
      <w:r w:rsidRPr="00822C4B">
        <w:rPr>
          <w:b/>
        </w:rPr>
        <w:t>Liz, are there any outcome papers from the example you gave about your time in Scotland?</w:t>
      </w:r>
    </w:p>
    <w:p w14:paraId="530277C2" w14:textId="1C000A01" w:rsidR="00E64864" w:rsidRPr="00E64864" w:rsidRDefault="00E64864" w:rsidP="00E64864">
      <w:pPr>
        <w:rPr>
          <w:sz w:val="22"/>
          <w:szCs w:val="22"/>
        </w:rPr>
      </w:pPr>
      <w:proofErr w:type="gramStart"/>
      <w:r w:rsidRPr="00E64864">
        <w:rPr>
          <w:sz w:val="22"/>
          <w:szCs w:val="22"/>
        </w:rPr>
        <w:t>Unfortunately</w:t>
      </w:r>
      <w:proofErr w:type="gramEnd"/>
      <w:r w:rsidRPr="00E64864">
        <w:rPr>
          <w:sz w:val="22"/>
          <w:szCs w:val="22"/>
        </w:rPr>
        <w:t xml:space="preserve"> there are no outcome papers for the example I mentioned in our talk. This project was a new build aged care home located in Stirlingshire, UK, completed in 2011. The existing home was a stately home (the service had been running since 1836) and was full of dark narrow corridors, large reception rooms and shared bedrooms. The residents were primarily men living with alcohol-related brain damage. The new building had eight households of eight single ensuite bedrooms, each with their own living, </w:t>
      </w:r>
      <w:proofErr w:type="gramStart"/>
      <w:r w:rsidRPr="00E64864">
        <w:rPr>
          <w:sz w:val="22"/>
          <w:szCs w:val="22"/>
        </w:rPr>
        <w:t>dining</w:t>
      </w:r>
      <w:proofErr w:type="gramEnd"/>
      <w:r w:rsidRPr="00E64864">
        <w:rPr>
          <w:sz w:val="22"/>
          <w:szCs w:val="22"/>
        </w:rPr>
        <w:t xml:space="preserve"> and kitchenette spaces. There was easy access outside directly from the main living spaces and public amenities like a barber and a cafe. My surprise as a young architect was not that it impacted residents positively, but how immediate the positive impact was. </w:t>
      </w:r>
      <w:proofErr w:type="gramStart"/>
      <w:r w:rsidRPr="00E64864">
        <w:rPr>
          <w:sz w:val="22"/>
          <w:szCs w:val="22"/>
        </w:rPr>
        <w:t>Sadly</w:t>
      </w:r>
      <w:proofErr w:type="gramEnd"/>
      <w:r w:rsidRPr="00E64864">
        <w:rPr>
          <w:sz w:val="22"/>
          <w:szCs w:val="22"/>
        </w:rPr>
        <w:t xml:space="preserve"> the client didn't at the time undertake an impact study. As is so common, there were just stories of positive outcomes told by staff, </w:t>
      </w:r>
      <w:proofErr w:type="gramStart"/>
      <w:r w:rsidRPr="00E64864">
        <w:rPr>
          <w:sz w:val="22"/>
          <w:szCs w:val="22"/>
        </w:rPr>
        <w:t>residents</w:t>
      </w:r>
      <w:proofErr w:type="gramEnd"/>
      <w:r w:rsidRPr="00E64864">
        <w:rPr>
          <w:sz w:val="22"/>
          <w:szCs w:val="22"/>
        </w:rPr>
        <w:t xml:space="preserve"> and family, which are wonderful for those directly involved, but less convincing for those a step removed. </w:t>
      </w:r>
    </w:p>
    <w:p w14:paraId="6C300487" w14:textId="1815B17F" w:rsidR="00D51190" w:rsidRPr="009F1E73" w:rsidRDefault="00E64864" w:rsidP="00154C13">
      <w:pPr>
        <w:rPr>
          <w:sz w:val="22"/>
          <w:szCs w:val="22"/>
        </w:rPr>
      </w:pPr>
      <w:r w:rsidRPr="00E64864">
        <w:rPr>
          <w:sz w:val="22"/>
          <w:szCs w:val="22"/>
        </w:rPr>
        <w:t>Often with building projects it's easy to be consumed with just getting the project done, but in terms of longer term, wider-reaching impact before and after data is so powerful. This can be as simple as using data you are already collecting such as resident weight or numbers of incidents, or even using tools such as QUALIDEM which record quality of life data for people living with dementia. More research like this is needed to help us keep improving care.</w:t>
      </w:r>
    </w:p>
    <w:p w14:paraId="345BE258" w14:textId="17A0A9B0" w:rsidR="006B6A83" w:rsidRDefault="00D602B5" w:rsidP="00154C13">
      <w:pPr>
        <w:rPr>
          <w:b/>
        </w:rPr>
      </w:pPr>
      <w:r w:rsidRPr="00822C4B">
        <w:rPr>
          <w:b/>
        </w:rPr>
        <w:t>We have had domestic kitchens in our homes for many years and have found domestic appliances are not up to the rigours of a care home and have had to replace these.  These appliances also do not meet food safety requirements.  Have you considered this effect?</w:t>
      </w:r>
    </w:p>
    <w:p w14:paraId="1CC1FF92" w14:textId="2779AB28" w:rsidR="00682149" w:rsidRPr="00875CC5" w:rsidRDefault="00CB69DC" w:rsidP="00154C13">
      <w:pPr>
        <w:rPr>
          <w:rFonts w:ascii="Aptos" w:hAnsi="Aptos"/>
          <w:color w:val="000000"/>
          <w:sz w:val="22"/>
          <w:szCs w:val="22"/>
        </w:rPr>
      </w:pPr>
      <w:r w:rsidRPr="00875CC5">
        <w:rPr>
          <w:color w:val="000000"/>
          <w:sz w:val="22"/>
          <w:szCs w:val="22"/>
        </w:rPr>
        <w:t>For those appliances that require regulatory compliance, such as the dishwasher and washing machine the challenge is finding a commercially rated machine that looks domestic and familiar. These are available and do meet the requirements of food safety. It is important to have good asset replacement schedules and good preventative maintenance programs in place.</w:t>
      </w:r>
      <w:r w:rsidR="00E71285">
        <w:rPr>
          <w:color w:val="000000"/>
          <w:sz w:val="22"/>
          <w:szCs w:val="22"/>
        </w:rPr>
        <w:t xml:space="preserve"> </w:t>
      </w:r>
      <w:r w:rsidRPr="00875CC5">
        <w:rPr>
          <w:color w:val="000000"/>
          <w:sz w:val="22"/>
          <w:szCs w:val="22"/>
        </w:rPr>
        <w:t xml:space="preserve">Where </w:t>
      </w:r>
      <w:r w:rsidR="00B251E5">
        <w:rPr>
          <w:color w:val="000000"/>
          <w:sz w:val="22"/>
          <w:szCs w:val="22"/>
        </w:rPr>
        <w:t>possible</w:t>
      </w:r>
      <w:r w:rsidRPr="00875CC5">
        <w:rPr>
          <w:color w:val="000000"/>
          <w:sz w:val="22"/>
          <w:szCs w:val="22"/>
        </w:rPr>
        <w:t xml:space="preserve"> domestic appliance</w:t>
      </w:r>
      <w:r w:rsidR="00665C33">
        <w:rPr>
          <w:color w:val="000000"/>
          <w:sz w:val="22"/>
          <w:szCs w:val="22"/>
        </w:rPr>
        <w:t>s</w:t>
      </w:r>
      <w:r w:rsidRPr="00875CC5">
        <w:rPr>
          <w:color w:val="000000"/>
          <w:sz w:val="22"/>
          <w:szCs w:val="22"/>
        </w:rPr>
        <w:t xml:space="preserve"> </w:t>
      </w:r>
      <w:r w:rsidR="00B251E5">
        <w:rPr>
          <w:color w:val="000000"/>
          <w:sz w:val="22"/>
          <w:szCs w:val="22"/>
        </w:rPr>
        <w:t>should be used</w:t>
      </w:r>
      <w:r w:rsidR="006D61E3">
        <w:rPr>
          <w:color w:val="000000"/>
          <w:sz w:val="22"/>
          <w:szCs w:val="22"/>
        </w:rPr>
        <w:t>, for example</w:t>
      </w:r>
      <w:r w:rsidRPr="00875CC5">
        <w:rPr>
          <w:color w:val="000000"/>
          <w:sz w:val="22"/>
          <w:szCs w:val="22"/>
        </w:rPr>
        <w:t xml:space="preserve"> a toaster or kettle. </w:t>
      </w:r>
    </w:p>
    <w:p w14:paraId="32703FB7" w14:textId="08082E1B" w:rsidR="006B6A83" w:rsidRDefault="006B6A83" w:rsidP="006B6A83">
      <w:pPr>
        <w:pStyle w:val="Heading2"/>
      </w:pPr>
      <w:bookmarkStart w:id="3" w:name="_Toc174707471"/>
      <w:r>
        <w:t>Funding</w:t>
      </w:r>
      <w:bookmarkEnd w:id="3"/>
      <w:r>
        <w:t xml:space="preserve"> </w:t>
      </w:r>
    </w:p>
    <w:p w14:paraId="190E4A7E" w14:textId="6FB56EB1" w:rsidR="006B6A83" w:rsidRDefault="006B6A83" w:rsidP="00154C13">
      <w:pPr>
        <w:rPr>
          <w:b/>
          <w:bCs/>
        </w:rPr>
      </w:pPr>
      <w:r w:rsidRPr="00CF3765">
        <w:rPr>
          <w:b/>
        </w:rPr>
        <w:t xml:space="preserve">Any chance AN-ACC funding will match this model of care because at the moment it is institutionalised model </w:t>
      </w:r>
      <w:proofErr w:type="gramStart"/>
      <w:r w:rsidRPr="00CF3765">
        <w:rPr>
          <w:b/>
        </w:rPr>
        <w:t>funding</w:t>
      </w:r>
      <w:proofErr w:type="gramEnd"/>
      <w:r w:rsidRPr="00CF3765">
        <w:rPr>
          <w:b/>
        </w:rPr>
        <w:t xml:space="preserve"> and smaller homes are not viable.</w:t>
      </w:r>
    </w:p>
    <w:p w14:paraId="09DDF7EA" w14:textId="571D71AE" w:rsidR="00CE68EA" w:rsidRPr="00AC736C" w:rsidRDefault="00CE68EA" w:rsidP="00AC736C">
      <w:pPr>
        <w:rPr>
          <w:rFonts w:ascii="Calibri" w:hAnsi="Calibri"/>
          <w:sz w:val="22"/>
          <w:szCs w:val="22"/>
        </w:rPr>
      </w:pPr>
      <w:r w:rsidRPr="00AC736C">
        <w:rPr>
          <w:sz w:val="22"/>
          <w:szCs w:val="22"/>
        </w:rPr>
        <w:t xml:space="preserve">Funding provided via the Australian National Aged Care Classification funding model (AN-ACC) covers all the costs of delivering residential aged care in line with what is required under the </w:t>
      </w:r>
      <w:r w:rsidRPr="00AC736C">
        <w:rPr>
          <w:i/>
          <w:iCs/>
          <w:sz w:val="22"/>
          <w:szCs w:val="22"/>
        </w:rPr>
        <w:t xml:space="preserve">Aged Care </w:t>
      </w:r>
      <w:r w:rsidRPr="00AC736C">
        <w:rPr>
          <w:i/>
          <w:iCs/>
          <w:sz w:val="22"/>
          <w:szCs w:val="22"/>
        </w:rPr>
        <w:lastRenderedPageBreak/>
        <w:t>Act 1997</w:t>
      </w:r>
      <w:r w:rsidRPr="00AC736C">
        <w:rPr>
          <w:sz w:val="22"/>
          <w:szCs w:val="22"/>
        </w:rPr>
        <w:t>, including meeting the Aged Care Quality Standards.</w:t>
      </w:r>
      <w:r w:rsidR="00423C6C">
        <w:rPr>
          <w:sz w:val="22"/>
          <w:szCs w:val="22"/>
        </w:rPr>
        <w:t xml:space="preserve"> </w:t>
      </w:r>
      <w:r w:rsidRPr="00AC736C">
        <w:rPr>
          <w:sz w:val="22"/>
          <w:szCs w:val="22"/>
        </w:rPr>
        <w:t xml:space="preserve">This includes the delivery of care minutes by registered nurses, enrolled nurses, and personal care workers, but also lifestyle, recreation, diversional, allied health </w:t>
      </w:r>
      <w:proofErr w:type="gramStart"/>
      <w:r w:rsidRPr="00AC736C">
        <w:rPr>
          <w:sz w:val="22"/>
          <w:szCs w:val="22"/>
        </w:rPr>
        <w:t>services</w:t>
      </w:r>
      <w:proofErr w:type="gramEnd"/>
      <w:r w:rsidRPr="00AC736C">
        <w:rPr>
          <w:sz w:val="22"/>
          <w:szCs w:val="22"/>
        </w:rPr>
        <w:t xml:space="preserve"> and other care not specified under care minutes. </w:t>
      </w:r>
    </w:p>
    <w:p w14:paraId="7AA6848B" w14:textId="77777777" w:rsidR="00CE68EA" w:rsidRPr="00AC736C" w:rsidRDefault="00CE68EA" w:rsidP="00AC736C">
      <w:pPr>
        <w:rPr>
          <w:sz w:val="22"/>
          <w:szCs w:val="22"/>
        </w:rPr>
      </w:pPr>
      <w:r w:rsidRPr="00AC736C">
        <w:rPr>
          <w:sz w:val="22"/>
          <w:szCs w:val="22"/>
        </w:rPr>
        <w:t xml:space="preserve">AN-ACC funding does not support hotelling or accommodation costs. AN-ACC supports services provide care based on residents’ individual care needs (covered by their variable AN-ACC classification funding) and shared care needs (covered via fixed Base Care Tariff funding). More information is available on the Department of Health and Aged Care’s </w:t>
      </w:r>
      <w:hyperlink r:id="rId12" w:history="1">
        <w:r w:rsidRPr="00AC736C">
          <w:rPr>
            <w:rStyle w:val="Hyperlink"/>
            <w:sz w:val="22"/>
            <w:szCs w:val="22"/>
          </w:rPr>
          <w:t>AN-ACC webpage</w:t>
        </w:r>
      </w:hyperlink>
      <w:r w:rsidRPr="00AC736C">
        <w:rPr>
          <w:sz w:val="22"/>
          <w:szCs w:val="22"/>
        </w:rPr>
        <w:t>.</w:t>
      </w:r>
    </w:p>
    <w:p w14:paraId="32552135" w14:textId="77777777" w:rsidR="00CE68EA" w:rsidRPr="00AC736C" w:rsidRDefault="00CE68EA" w:rsidP="00AC736C">
      <w:pPr>
        <w:rPr>
          <w:sz w:val="22"/>
          <w:szCs w:val="22"/>
        </w:rPr>
      </w:pPr>
      <w:r w:rsidRPr="00AC736C">
        <w:rPr>
          <w:sz w:val="22"/>
          <w:szCs w:val="22"/>
        </w:rPr>
        <w:t xml:space="preserve">To ensure AN-ACC funding reflects the actual cost of delivering care, the Independent </w:t>
      </w:r>
      <w:proofErr w:type="gramStart"/>
      <w:r w:rsidRPr="00AC736C">
        <w:rPr>
          <w:sz w:val="22"/>
          <w:szCs w:val="22"/>
        </w:rPr>
        <w:t>Health</w:t>
      </w:r>
      <w:proofErr w:type="gramEnd"/>
      <w:r w:rsidRPr="00AC736C">
        <w:rPr>
          <w:sz w:val="22"/>
          <w:szCs w:val="22"/>
        </w:rPr>
        <w:t xml:space="preserve"> and Aged Care Pricing Authority (IHACPA) will provide annual AN</w:t>
      </w:r>
      <w:r w:rsidRPr="00AC736C">
        <w:rPr>
          <w:sz w:val="22"/>
          <w:szCs w:val="22"/>
        </w:rPr>
        <w:noBreakHyphen/>
        <w:t>ACC pricing recommendations to Government, based on independent analysis of actual care costs across the aged care sector, including by services in different MM locations (as per the 2019 Modified Monash Model classifications). IHACPA’s advice will be informed by analysis of all costs and revenue streams reported by residential aged care providers in their Aged Care Financial Reports and Quarterly Financial Reports.</w:t>
      </w:r>
    </w:p>
    <w:p w14:paraId="1079E2FE" w14:textId="394A12D0" w:rsidR="00FE7FBC" w:rsidRPr="00AC736C" w:rsidRDefault="00FE7FBC" w:rsidP="00154C13">
      <w:pPr>
        <w:rPr>
          <w:sz w:val="22"/>
          <w:szCs w:val="22"/>
        </w:rPr>
      </w:pPr>
      <w:r w:rsidRPr="00AC736C">
        <w:rPr>
          <w:sz w:val="22"/>
          <w:szCs w:val="22"/>
        </w:rPr>
        <w:t xml:space="preserve">While research indicates </w:t>
      </w:r>
      <w:r w:rsidR="00841F18" w:rsidRPr="00AC736C">
        <w:rPr>
          <w:sz w:val="22"/>
          <w:szCs w:val="22"/>
        </w:rPr>
        <w:t>the costs of building small-scale, household models of residential aged care may be slightly higher than those for larger aged care homes, it also shows that running co</w:t>
      </w:r>
      <w:r w:rsidR="00400583" w:rsidRPr="00AC736C">
        <w:rPr>
          <w:sz w:val="22"/>
          <w:szCs w:val="22"/>
        </w:rPr>
        <w:t>s</w:t>
      </w:r>
      <w:r w:rsidR="00841F18" w:rsidRPr="00AC736C">
        <w:rPr>
          <w:sz w:val="22"/>
          <w:szCs w:val="22"/>
        </w:rPr>
        <w:t xml:space="preserve">ts are comparable and may even be lower when differences in resident and facility characteristics are </w:t>
      </w:r>
      <w:proofErr w:type="gramStart"/>
      <w:r w:rsidR="00841F18" w:rsidRPr="00AC736C">
        <w:rPr>
          <w:sz w:val="22"/>
          <w:szCs w:val="22"/>
        </w:rPr>
        <w:t>taken into account</w:t>
      </w:r>
      <w:proofErr w:type="gramEnd"/>
      <w:r w:rsidR="00841F18" w:rsidRPr="00AC736C">
        <w:rPr>
          <w:sz w:val="22"/>
          <w:szCs w:val="22"/>
        </w:rPr>
        <w:t>.</w:t>
      </w:r>
      <w:r w:rsidR="00400583" w:rsidRPr="00AC736C">
        <w:rPr>
          <w:sz w:val="22"/>
          <w:szCs w:val="22"/>
        </w:rPr>
        <w:t xml:space="preserve"> We have</w:t>
      </w:r>
      <w:r w:rsidR="00AB54EE" w:rsidRPr="00AC736C">
        <w:rPr>
          <w:sz w:val="22"/>
          <w:szCs w:val="22"/>
        </w:rPr>
        <w:t xml:space="preserve"> also</w:t>
      </w:r>
      <w:r w:rsidR="00400583" w:rsidRPr="00AC736C">
        <w:rPr>
          <w:sz w:val="22"/>
          <w:szCs w:val="22"/>
        </w:rPr>
        <w:t xml:space="preserve"> </w:t>
      </w:r>
      <w:r w:rsidR="008029A8" w:rsidRPr="00AC736C">
        <w:rPr>
          <w:sz w:val="22"/>
          <w:szCs w:val="22"/>
        </w:rPr>
        <w:t>heard from several providers who are successfully operating small home models</w:t>
      </w:r>
      <w:r w:rsidR="00012003" w:rsidRPr="00AC736C">
        <w:rPr>
          <w:sz w:val="22"/>
          <w:szCs w:val="22"/>
        </w:rPr>
        <w:t xml:space="preserve"> </w:t>
      </w:r>
      <w:r w:rsidR="0061687D">
        <w:rPr>
          <w:sz w:val="22"/>
          <w:szCs w:val="22"/>
        </w:rPr>
        <w:t>about their experiences</w:t>
      </w:r>
      <w:r w:rsidR="002B4DF3">
        <w:rPr>
          <w:sz w:val="22"/>
          <w:szCs w:val="22"/>
        </w:rPr>
        <w:t>,</w:t>
      </w:r>
      <w:r w:rsidR="00012003" w:rsidRPr="00AC736C">
        <w:rPr>
          <w:sz w:val="22"/>
          <w:szCs w:val="22"/>
        </w:rPr>
        <w:t xml:space="preserve"> </w:t>
      </w:r>
      <w:r w:rsidR="00012003" w:rsidRPr="00CD2F08">
        <w:rPr>
          <w:sz w:val="22"/>
          <w:szCs w:val="22"/>
        </w:rPr>
        <w:t>including reductions in hospital admissions, lower use of medications and a higher quality of life for the residents, as well as improved relationships with aged care workers and as a result, better staff retention.</w:t>
      </w:r>
    </w:p>
    <w:p w14:paraId="0C96BA3E" w14:textId="418DBA9F" w:rsidR="006B6A83" w:rsidRDefault="006B6A83" w:rsidP="00154C13">
      <w:pPr>
        <w:rPr>
          <w:b/>
          <w:bCs/>
        </w:rPr>
      </w:pPr>
      <w:r w:rsidRPr="00154C13">
        <w:rPr>
          <w:b/>
          <w:bCs/>
        </w:rPr>
        <w:t>If I am running close to the line, is there anything that could make me adopt changes in accordance with these principles, and how do you suggest I can implement these without significant extra staffing costs?</w:t>
      </w:r>
    </w:p>
    <w:p w14:paraId="21CD377E" w14:textId="72222694" w:rsidR="00154C13" w:rsidRDefault="00154C13" w:rsidP="00154C13">
      <w:pPr>
        <w:pStyle w:val="paragraph"/>
        <w:spacing w:before="0" w:beforeAutospacing="0" w:after="0" w:afterAutospacing="0" w:line="276" w:lineRule="auto"/>
        <w:textAlignment w:val="baseline"/>
        <w:rPr>
          <w:rStyle w:val="eop"/>
          <w:rFonts w:ascii="Arial" w:eastAsiaTheme="majorEastAsia" w:hAnsi="Arial" w:cs="Arial"/>
          <w:color w:val="000000"/>
          <w:sz w:val="22"/>
        </w:rPr>
      </w:pPr>
      <w:r w:rsidRPr="00154C13">
        <w:rPr>
          <w:rStyle w:val="normaltextrun"/>
          <w:rFonts w:ascii="Arial" w:eastAsiaTheme="majorEastAsia" w:hAnsi="Arial" w:cs="Arial"/>
          <w:color w:val="000000"/>
          <w:sz w:val="22"/>
          <w:szCs w:val="22"/>
        </w:rPr>
        <w:t>The Principles and Guidelines have been written to allow for flexibility and innovation when designing accommodation solutions.</w:t>
      </w:r>
      <w:r w:rsidRPr="00154C13">
        <w:rPr>
          <w:rStyle w:val="eop"/>
          <w:rFonts w:ascii="Arial" w:eastAsiaTheme="majorEastAsia" w:hAnsi="Arial" w:cs="Arial"/>
          <w:color w:val="000000"/>
          <w:sz w:val="22"/>
        </w:rPr>
        <w:t> </w:t>
      </w:r>
      <w:r w:rsidRPr="00154C13">
        <w:rPr>
          <w:rStyle w:val="normaltextrun"/>
          <w:rFonts w:ascii="Arial" w:eastAsiaTheme="majorEastAsia" w:hAnsi="Arial" w:cs="Arial"/>
          <w:color w:val="000000"/>
          <w:sz w:val="22"/>
          <w:szCs w:val="22"/>
        </w:rPr>
        <w:t xml:space="preserve">They include suggestions </w:t>
      </w:r>
      <w:r w:rsidRPr="00154C13">
        <w:rPr>
          <w:rStyle w:val="normaltextrun"/>
          <w:rFonts w:ascii="Arial" w:eastAsiaTheme="majorEastAsia" w:hAnsi="Arial" w:cs="Arial"/>
          <w:color w:val="000000"/>
          <w:sz w:val="22"/>
          <w:szCs w:val="22"/>
          <w:shd w:val="clear" w:color="auto" w:fill="FFFFFF"/>
          <w:lang w:val="en-US"/>
        </w:rPr>
        <w:t>that range from simple, low-cost changes that can be introduced to existing aged care homes, to more substantial features that better suit new buildings. </w:t>
      </w:r>
      <w:r w:rsidRPr="00154C13">
        <w:rPr>
          <w:rStyle w:val="normaltextrun"/>
          <w:rFonts w:ascii="Arial" w:eastAsiaTheme="majorEastAsia" w:hAnsi="Arial" w:cs="Arial"/>
          <w:color w:val="000000"/>
          <w:sz w:val="22"/>
          <w:szCs w:val="22"/>
          <w:lang w:val="en-US"/>
        </w:rPr>
        <w:t>We know that even relatively small and inexpensive changes to existing homes can make a meaningful difference to wellbeing and quality of life for residents and provide better work environments for staff.</w:t>
      </w:r>
      <w:r>
        <w:rPr>
          <w:rStyle w:val="eop"/>
          <w:rFonts w:ascii="Arial" w:eastAsiaTheme="majorEastAsia" w:hAnsi="Arial" w:cs="Arial"/>
          <w:color w:val="000000"/>
          <w:sz w:val="22"/>
        </w:rPr>
        <w:t xml:space="preserve"> </w:t>
      </w:r>
    </w:p>
    <w:p w14:paraId="5DB0CA5C" w14:textId="12D05C22" w:rsidR="00154C13" w:rsidRDefault="00154C13" w:rsidP="00BA6BAA">
      <w:pPr>
        <w:pStyle w:val="paragraph"/>
        <w:spacing w:before="120" w:beforeAutospacing="0" w:after="0" w:afterAutospacing="0" w:line="276" w:lineRule="auto"/>
        <w:textAlignment w:val="baseline"/>
        <w:rPr>
          <w:rFonts w:ascii="Arial" w:hAnsi="Arial" w:cs="Arial"/>
          <w:sz w:val="22"/>
          <w:szCs w:val="22"/>
        </w:rPr>
      </w:pPr>
      <w:r w:rsidRPr="00154C13">
        <w:rPr>
          <w:rStyle w:val="normaltextrun"/>
          <w:rFonts w:ascii="Arial" w:eastAsiaTheme="majorEastAsia" w:hAnsi="Arial" w:cs="Arial"/>
          <w:color w:val="000000"/>
          <w:sz w:val="22"/>
          <w:szCs w:val="22"/>
          <w:lang w:val="en-US"/>
        </w:rPr>
        <w:t xml:space="preserve">The </w:t>
      </w:r>
      <w:r w:rsidR="00911042">
        <w:rPr>
          <w:rStyle w:val="normaltextrun"/>
          <w:rFonts w:ascii="Arial" w:eastAsiaTheme="majorEastAsia" w:hAnsi="Arial" w:cs="Arial"/>
          <w:color w:val="000000"/>
          <w:sz w:val="22"/>
          <w:szCs w:val="22"/>
          <w:lang w:val="en-US"/>
        </w:rPr>
        <w:t>g</w:t>
      </w:r>
      <w:r w:rsidRPr="00154C13">
        <w:rPr>
          <w:rStyle w:val="normaltextrun"/>
          <w:rFonts w:ascii="Arial" w:eastAsiaTheme="majorEastAsia" w:hAnsi="Arial" w:cs="Arial"/>
          <w:color w:val="000000"/>
          <w:sz w:val="22"/>
          <w:szCs w:val="22"/>
          <w:lang w:val="en-US"/>
        </w:rPr>
        <w:t>uidelines associated with Principle 1 require little additional cost if incorporated during the design of a new building. They are also the easiest to apply retrospectively to existing buildings.</w:t>
      </w:r>
      <w:r w:rsidRPr="00154C13">
        <w:rPr>
          <w:rStyle w:val="eop"/>
          <w:rFonts w:ascii="Arial" w:eastAsiaTheme="majorEastAsia" w:hAnsi="Arial" w:cs="Arial"/>
          <w:color w:val="000000"/>
          <w:sz w:val="22"/>
        </w:rPr>
        <w:t> </w:t>
      </w:r>
      <w:r w:rsidRPr="00154C13">
        <w:rPr>
          <w:rStyle w:val="normaltextrun"/>
          <w:rFonts w:ascii="Arial" w:eastAsiaTheme="majorEastAsia" w:hAnsi="Arial" w:cs="Arial"/>
          <w:color w:val="000000"/>
          <w:sz w:val="22"/>
          <w:szCs w:val="22"/>
          <w:lang w:val="en-US"/>
        </w:rPr>
        <w:t xml:space="preserve">Some </w:t>
      </w:r>
      <w:r w:rsidR="003566D7">
        <w:rPr>
          <w:rStyle w:val="normaltextrun"/>
          <w:rFonts w:ascii="Arial" w:eastAsiaTheme="majorEastAsia" w:hAnsi="Arial" w:cs="Arial"/>
          <w:color w:val="000000"/>
          <w:sz w:val="22"/>
          <w:szCs w:val="22"/>
          <w:lang w:val="en-US"/>
        </w:rPr>
        <w:t xml:space="preserve">of the </w:t>
      </w:r>
      <w:r w:rsidRPr="00154C13">
        <w:rPr>
          <w:rStyle w:val="normaltextrun"/>
          <w:rFonts w:ascii="Arial" w:eastAsiaTheme="majorEastAsia" w:hAnsi="Arial" w:cs="Arial"/>
          <w:color w:val="000000"/>
          <w:sz w:val="22"/>
          <w:szCs w:val="22"/>
          <w:lang w:val="en-US"/>
        </w:rPr>
        <w:t xml:space="preserve">suggestions require changes to </w:t>
      </w:r>
      <w:proofErr w:type="spellStart"/>
      <w:r w:rsidRPr="00154C13">
        <w:rPr>
          <w:rStyle w:val="normaltextrun"/>
          <w:rFonts w:ascii="Arial" w:eastAsiaTheme="majorEastAsia" w:hAnsi="Arial" w:cs="Arial"/>
          <w:color w:val="000000"/>
          <w:sz w:val="22"/>
          <w:szCs w:val="22"/>
          <w:lang w:val="en-US"/>
        </w:rPr>
        <w:t>organisational</w:t>
      </w:r>
      <w:proofErr w:type="spellEnd"/>
      <w:r w:rsidRPr="00154C13">
        <w:rPr>
          <w:rStyle w:val="normaltextrun"/>
          <w:rFonts w:ascii="Arial" w:eastAsiaTheme="majorEastAsia" w:hAnsi="Arial" w:cs="Arial"/>
          <w:color w:val="000000"/>
          <w:sz w:val="22"/>
          <w:szCs w:val="22"/>
          <w:lang w:val="en-US"/>
        </w:rPr>
        <w:t xml:space="preserve"> practices (</w:t>
      </w:r>
      <w:r w:rsidR="00953821">
        <w:rPr>
          <w:rStyle w:val="normaltextrun"/>
          <w:rFonts w:ascii="Arial" w:eastAsiaTheme="majorEastAsia" w:hAnsi="Arial" w:cs="Arial"/>
          <w:color w:val="000000"/>
          <w:sz w:val="22"/>
          <w:szCs w:val="22"/>
          <w:lang w:val="en-US"/>
        </w:rPr>
        <w:t xml:space="preserve">e.g., </w:t>
      </w:r>
      <w:r w:rsidRPr="00154C13">
        <w:rPr>
          <w:rStyle w:val="normaltextrun"/>
          <w:rFonts w:ascii="Arial" w:eastAsiaTheme="majorEastAsia" w:hAnsi="Arial" w:cs="Arial"/>
          <w:color w:val="000000"/>
          <w:sz w:val="22"/>
          <w:szCs w:val="22"/>
          <w:lang w:val="en-US"/>
        </w:rPr>
        <w:t>decluttering programs), some can be achieved without construction work (</w:t>
      </w:r>
      <w:r w:rsidR="00C81651">
        <w:rPr>
          <w:rStyle w:val="normaltextrun"/>
          <w:rFonts w:ascii="Arial" w:eastAsiaTheme="majorEastAsia" w:hAnsi="Arial" w:cs="Arial"/>
          <w:color w:val="000000"/>
          <w:sz w:val="22"/>
          <w:szCs w:val="22"/>
          <w:lang w:val="en-US"/>
        </w:rPr>
        <w:t xml:space="preserve">e.g., </w:t>
      </w:r>
      <w:r w:rsidRPr="00154C13">
        <w:rPr>
          <w:rStyle w:val="normaltextrun"/>
          <w:rFonts w:ascii="Arial" w:eastAsiaTheme="majorEastAsia" w:hAnsi="Arial" w:cs="Arial"/>
          <w:color w:val="000000"/>
          <w:sz w:val="22"/>
          <w:szCs w:val="22"/>
          <w:lang w:val="en-US"/>
        </w:rPr>
        <w:t>upgrading furniture), and some may be achieved through routine maintenance programs (</w:t>
      </w:r>
      <w:r w:rsidR="00C81651">
        <w:rPr>
          <w:rStyle w:val="normaltextrun"/>
          <w:rFonts w:ascii="Arial" w:eastAsiaTheme="majorEastAsia" w:hAnsi="Arial" w:cs="Arial"/>
          <w:color w:val="000000"/>
          <w:sz w:val="22"/>
          <w:szCs w:val="22"/>
          <w:lang w:val="en-US"/>
        </w:rPr>
        <w:t xml:space="preserve">e.g., </w:t>
      </w:r>
      <w:r w:rsidRPr="00154C13">
        <w:rPr>
          <w:rStyle w:val="normaltextrun"/>
          <w:rFonts w:ascii="Arial" w:eastAsiaTheme="majorEastAsia" w:hAnsi="Arial" w:cs="Arial"/>
          <w:color w:val="000000"/>
          <w:sz w:val="22"/>
          <w:szCs w:val="22"/>
          <w:lang w:val="en-US"/>
        </w:rPr>
        <w:t>renewing flooring).</w:t>
      </w:r>
      <w:r w:rsidRPr="00154C13">
        <w:rPr>
          <w:rStyle w:val="eop"/>
          <w:rFonts w:ascii="Arial" w:eastAsiaTheme="majorEastAsia" w:hAnsi="Arial" w:cs="Arial"/>
          <w:color w:val="000000"/>
          <w:sz w:val="22"/>
        </w:rPr>
        <w:t> </w:t>
      </w:r>
      <w:r w:rsidRPr="00154C13">
        <w:rPr>
          <w:rStyle w:val="normaltextrun"/>
          <w:rFonts w:ascii="Arial" w:eastAsiaTheme="majorEastAsia" w:hAnsi="Arial" w:cs="Arial"/>
          <w:color w:val="000000"/>
          <w:sz w:val="22"/>
          <w:szCs w:val="22"/>
          <w:shd w:val="clear" w:color="auto" w:fill="FFFFFF"/>
          <w:lang w:val="en-US"/>
        </w:rPr>
        <w:t>For example,</w:t>
      </w:r>
      <w:r w:rsidRPr="00154C13">
        <w:rPr>
          <w:rStyle w:val="normaltextrun"/>
          <w:rFonts w:ascii="Arial" w:eastAsiaTheme="majorEastAsia" w:hAnsi="Arial" w:cs="Arial"/>
          <w:color w:val="000000"/>
          <w:sz w:val="22"/>
          <w:szCs w:val="22"/>
          <w:lang w:val="en-US"/>
        </w:rPr>
        <w:t xml:space="preserve"> a simple change may involve </w:t>
      </w:r>
      <w:proofErr w:type="spellStart"/>
      <w:r w:rsidRPr="00154C13">
        <w:rPr>
          <w:rStyle w:val="normaltextrun"/>
          <w:rFonts w:ascii="Arial" w:eastAsiaTheme="majorEastAsia" w:hAnsi="Arial" w:cs="Arial"/>
          <w:color w:val="000000"/>
          <w:sz w:val="22"/>
          <w:szCs w:val="22"/>
          <w:lang w:val="en-US"/>
        </w:rPr>
        <w:t>minimising</w:t>
      </w:r>
      <w:proofErr w:type="spellEnd"/>
      <w:r w:rsidRPr="00154C13">
        <w:rPr>
          <w:rStyle w:val="normaltextrun"/>
          <w:rFonts w:ascii="Arial" w:eastAsiaTheme="majorEastAsia" w:hAnsi="Arial" w:cs="Arial"/>
          <w:color w:val="000000"/>
          <w:sz w:val="22"/>
          <w:szCs w:val="22"/>
          <w:lang w:val="en-US"/>
        </w:rPr>
        <w:t xml:space="preserve"> visual clutter, particularly signage and notices. Guideline 1.1 encourages </w:t>
      </w:r>
      <w:r w:rsidR="007A0F74">
        <w:rPr>
          <w:rStyle w:val="normaltextrun"/>
          <w:rFonts w:ascii="Arial" w:eastAsiaTheme="majorEastAsia" w:hAnsi="Arial" w:cs="Arial"/>
          <w:color w:val="000000"/>
          <w:sz w:val="22"/>
          <w:szCs w:val="22"/>
          <w:lang w:val="en-US"/>
        </w:rPr>
        <w:t xml:space="preserve">the </w:t>
      </w:r>
      <w:r w:rsidRPr="00154C13">
        <w:rPr>
          <w:rStyle w:val="normaltextrun"/>
          <w:rFonts w:ascii="Arial" w:eastAsiaTheme="majorEastAsia" w:hAnsi="Arial" w:cs="Arial"/>
          <w:color w:val="000000"/>
          <w:sz w:val="22"/>
          <w:szCs w:val="22"/>
          <w:lang w:val="en-US"/>
        </w:rPr>
        <w:t xml:space="preserve">decluttering </w:t>
      </w:r>
      <w:r w:rsidR="007A0F74">
        <w:rPr>
          <w:rStyle w:val="normaltextrun"/>
          <w:rFonts w:ascii="Arial" w:eastAsiaTheme="majorEastAsia" w:hAnsi="Arial" w:cs="Arial"/>
          <w:color w:val="000000"/>
          <w:sz w:val="22"/>
          <w:szCs w:val="22"/>
          <w:lang w:val="en-US"/>
        </w:rPr>
        <w:t xml:space="preserve">of </w:t>
      </w:r>
      <w:r w:rsidRPr="00154C13">
        <w:rPr>
          <w:rStyle w:val="normaltextrun"/>
          <w:rFonts w:ascii="Arial" w:eastAsiaTheme="majorEastAsia" w:hAnsi="Arial" w:cs="Arial"/>
          <w:color w:val="000000"/>
          <w:sz w:val="22"/>
          <w:szCs w:val="22"/>
          <w:lang w:val="en-US"/>
        </w:rPr>
        <w:t>resident areas to help reduce the risk of physical or cognitive stress</w:t>
      </w:r>
      <w:r w:rsidR="007A0F74">
        <w:rPr>
          <w:rStyle w:val="normaltextrun"/>
          <w:rFonts w:ascii="Arial" w:eastAsiaTheme="majorEastAsia" w:hAnsi="Arial" w:cs="Arial"/>
          <w:color w:val="000000"/>
          <w:sz w:val="22"/>
          <w:szCs w:val="22"/>
          <w:lang w:val="en-US"/>
        </w:rPr>
        <w:t>,</w:t>
      </w:r>
      <w:r w:rsidRPr="00154C13">
        <w:rPr>
          <w:rStyle w:val="normaltextrun"/>
          <w:rFonts w:ascii="Arial" w:eastAsiaTheme="majorEastAsia" w:hAnsi="Arial" w:cs="Arial"/>
          <w:color w:val="000000"/>
          <w:sz w:val="22"/>
          <w:szCs w:val="22"/>
          <w:lang w:val="en-US"/>
        </w:rPr>
        <w:t xml:space="preserve"> as many people experience sensory overload and physical challenges in busy or noisy environments.</w:t>
      </w:r>
      <w:r w:rsidRPr="00154C13">
        <w:rPr>
          <w:rStyle w:val="eop"/>
          <w:rFonts w:ascii="Arial" w:eastAsiaTheme="majorEastAsia" w:hAnsi="Arial" w:cs="Arial"/>
          <w:color w:val="000000"/>
          <w:sz w:val="22"/>
        </w:rPr>
        <w:t> </w:t>
      </w:r>
    </w:p>
    <w:p w14:paraId="614808B1" w14:textId="33DA5212" w:rsidR="00154C13" w:rsidRPr="00154C13" w:rsidRDefault="00640ED1" w:rsidP="00B24FE4">
      <w:pPr>
        <w:pStyle w:val="paragraph"/>
        <w:spacing w:before="120" w:beforeAutospacing="0" w:after="0" w:afterAutospacing="0" w:line="276" w:lineRule="auto"/>
        <w:textAlignment w:val="baseline"/>
      </w:pPr>
      <w:r>
        <w:rPr>
          <w:rStyle w:val="normaltextrun"/>
          <w:rFonts w:ascii="Arial" w:eastAsiaTheme="majorEastAsia" w:hAnsi="Arial" w:cs="Arial"/>
          <w:color w:val="000000"/>
          <w:sz w:val="22"/>
          <w:szCs w:val="22"/>
        </w:rPr>
        <w:t xml:space="preserve">The department </w:t>
      </w:r>
      <w:r w:rsidR="00154C13" w:rsidRPr="00154C13">
        <w:rPr>
          <w:rStyle w:val="normaltextrun"/>
          <w:rFonts w:ascii="Arial" w:eastAsiaTheme="majorEastAsia" w:hAnsi="Arial" w:cs="Arial"/>
          <w:color w:val="000000"/>
          <w:sz w:val="22"/>
          <w:szCs w:val="22"/>
        </w:rPr>
        <w:t>encourage</w:t>
      </w:r>
      <w:r>
        <w:rPr>
          <w:rStyle w:val="normaltextrun"/>
          <w:rFonts w:ascii="Arial" w:eastAsiaTheme="majorEastAsia" w:hAnsi="Arial" w:cs="Arial"/>
          <w:color w:val="000000"/>
          <w:sz w:val="22"/>
          <w:szCs w:val="22"/>
        </w:rPr>
        <w:t>s</w:t>
      </w:r>
      <w:r w:rsidR="00154C13" w:rsidRPr="00154C13">
        <w:rPr>
          <w:rStyle w:val="normaltextrun"/>
          <w:rFonts w:ascii="Arial" w:eastAsiaTheme="majorEastAsia" w:hAnsi="Arial" w:cs="Arial"/>
          <w:color w:val="000000"/>
          <w:sz w:val="22"/>
          <w:szCs w:val="22"/>
        </w:rPr>
        <w:t xml:space="preserve"> all providers to </w:t>
      </w:r>
      <w:r w:rsidR="00FE0A36">
        <w:rPr>
          <w:rStyle w:val="normaltextrun"/>
          <w:rFonts w:ascii="Arial" w:eastAsiaTheme="majorEastAsia" w:hAnsi="Arial" w:cs="Arial"/>
          <w:color w:val="000000"/>
          <w:sz w:val="22"/>
          <w:szCs w:val="22"/>
        </w:rPr>
        <w:t>refer to</w:t>
      </w:r>
      <w:r w:rsidR="00FE0A36" w:rsidRPr="00154C13">
        <w:rPr>
          <w:rStyle w:val="normaltextrun"/>
          <w:rFonts w:ascii="Arial" w:eastAsiaTheme="majorEastAsia" w:hAnsi="Arial" w:cs="Arial"/>
          <w:color w:val="000000"/>
          <w:sz w:val="22"/>
          <w:szCs w:val="22"/>
        </w:rPr>
        <w:t xml:space="preserve"> </w:t>
      </w:r>
      <w:r w:rsidR="00154C13" w:rsidRPr="00154C13">
        <w:rPr>
          <w:rStyle w:val="normaltextrun"/>
          <w:rFonts w:ascii="Arial" w:eastAsiaTheme="majorEastAsia" w:hAnsi="Arial" w:cs="Arial"/>
          <w:color w:val="000000"/>
          <w:sz w:val="22"/>
          <w:szCs w:val="22"/>
        </w:rPr>
        <w:t>the Principles and Guidelines and consider the many ways they might be able to make practical changes.</w:t>
      </w:r>
      <w:r w:rsidR="00154C13" w:rsidRPr="00154C13">
        <w:rPr>
          <w:rStyle w:val="eop"/>
          <w:rFonts w:ascii="Arial" w:eastAsiaTheme="majorEastAsia" w:hAnsi="Arial" w:cs="Arial"/>
          <w:color w:val="000000"/>
          <w:sz w:val="22"/>
        </w:rPr>
        <w:t> </w:t>
      </w:r>
    </w:p>
    <w:p w14:paraId="4BDFF00B" w14:textId="1815092F" w:rsidR="006B6A83" w:rsidRDefault="006B6A83" w:rsidP="006B6A83">
      <w:pPr>
        <w:pStyle w:val="Heading2"/>
      </w:pPr>
      <w:bookmarkStart w:id="4" w:name="_Toc174707472"/>
      <w:r>
        <w:t xml:space="preserve">Design </w:t>
      </w:r>
      <w:r w:rsidR="00D66639">
        <w:t xml:space="preserve">– Existing buildings and </w:t>
      </w:r>
      <w:proofErr w:type="gramStart"/>
      <w:r w:rsidR="00D66639">
        <w:t>retrofits</w:t>
      </w:r>
      <w:bookmarkEnd w:id="4"/>
      <w:proofErr w:type="gramEnd"/>
    </w:p>
    <w:p w14:paraId="458F7273" w14:textId="4291C631" w:rsidR="006B6A83" w:rsidRDefault="00681E16" w:rsidP="00154C13">
      <w:pPr>
        <w:rPr>
          <w:b/>
          <w:bCs/>
        </w:rPr>
      </w:pPr>
      <w:r w:rsidRPr="00154C13">
        <w:rPr>
          <w:b/>
          <w:bCs/>
        </w:rPr>
        <w:t>What would be considered best practice when refurbishing a resident room that is smaller than the appropriate minimum?</w:t>
      </w:r>
    </w:p>
    <w:p w14:paraId="5DEA8E16" w14:textId="4C39CED4" w:rsidR="00893D85" w:rsidRPr="00893D85" w:rsidRDefault="00893D85" w:rsidP="00893D85">
      <w:pPr>
        <w:pStyle w:val="paragraph"/>
        <w:spacing w:before="0" w:beforeAutospacing="0" w:after="0" w:afterAutospacing="0" w:line="276" w:lineRule="auto"/>
        <w:textAlignment w:val="baseline"/>
        <w:rPr>
          <w:rStyle w:val="normaltextrun"/>
          <w:rFonts w:ascii="Arial" w:hAnsi="Arial" w:cs="Arial"/>
          <w:sz w:val="22"/>
          <w:szCs w:val="22"/>
        </w:rPr>
      </w:pPr>
      <w:r w:rsidRPr="00893D85">
        <w:rPr>
          <w:rStyle w:val="normaltextrun"/>
          <w:rFonts w:ascii="Arial" w:eastAsiaTheme="majorEastAsia" w:hAnsi="Arial" w:cs="Arial"/>
          <w:sz w:val="22"/>
          <w:szCs w:val="22"/>
          <w:lang w:val="en-US"/>
        </w:rPr>
        <w:lastRenderedPageBreak/>
        <w:t xml:space="preserve">The Principles and Guidelines do not recommend </w:t>
      </w:r>
      <w:r w:rsidR="00C611CE">
        <w:rPr>
          <w:rStyle w:val="normaltextrun"/>
          <w:rFonts w:ascii="Arial" w:eastAsiaTheme="majorEastAsia" w:hAnsi="Arial" w:cs="Arial"/>
          <w:sz w:val="22"/>
          <w:szCs w:val="22"/>
          <w:lang w:val="en-US"/>
        </w:rPr>
        <w:t xml:space="preserve">specific </w:t>
      </w:r>
      <w:r w:rsidRPr="00893D85">
        <w:rPr>
          <w:rStyle w:val="normaltextrun"/>
          <w:rFonts w:ascii="Arial" w:eastAsiaTheme="majorEastAsia" w:hAnsi="Arial" w:cs="Arial"/>
          <w:sz w:val="22"/>
          <w:szCs w:val="22"/>
          <w:lang w:val="en-US"/>
        </w:rPr>
        <w:t>sizes for resident rooms</w:t>
      </w:r>
      <w:r w:rsidR="002D51A8">
        <w:rPr>
          <w:rStyle w:val="normaltextrun"/>
          <w:rFonts w:ascii="Arial" w:eastAsiaTheme="majorEastAsia" w:hAnsi="Arial" w:cs="Arial"/>
          <w:sz w:val="22"/>
          <w:szCs w:val="22"/>
          <w:lang w:val="en-US"/>
        </w:rPr>
        <w:t>,</w:t>
      </w:r>
      <w:r w:rsidR="007B7E4B">
        <w:rPr>
          <w:rStyle w:val="normaltextrun"/>
          <w:rFonts w:ascii="Arial" w:eastAsiaTheme="majorEastAsia" w:hAnsi="Arial" w:cs="Arial"/>
          <w:sz w:val="22"/>
          <w:szCs w:val="22"/>
          <w:lang w:val="en-US"/>
        </w:rPr>
        <w:t xml:space="preserve"> as t</w:t>
      </w:r>
      <w:r w:rsidRPr="00893D85">
        <w:rPr>
          <w:rStyle w:val="normaltextrun"/>
          <w:rFonts w:ascii="Arial" w:eastAsiaTheme="majorEastAsia" w:hAnsi="Arial" w:cs="Arial"/>
          <w:sz w:val="22"/>
          <w:szCs w:val="22"/>
          <w:lang w:val="en-US"/>
        </w:rPr>
        <w:t xml:space="preserve">hey </w:t>
      </w:r>
      <w:r w:rsidRPr="00893D85">
        <w:rPr>
          <w:rStyle w:val="normaltextrun"/>
          <w:rFonts w:ascii="Arial" w:eastAsiaTheme="majorEastAsia" w:hAnsi="Arial" w:cs="Arial"/>
          <w:color w:val="000000"/>
          <w:sz w:val="22"/>
          <w:szCs w:val="22"/>
        </w:rPr>
        <w:t>have been written to allow for flexibility and innovation when designing accommodation solutions.</w:t>
      </w:r>
      <w:r w:rsidRPr="00893D85">
        <w:rPr>
          <w:rStyle w:val="eop"/>
          <w:rFonts w:ascii="Arial" w:eastAsiaTheme="majorEastAsia" w:hAnsi="Arial" w:cs="Arial"/>
          <w:color w:val="000000"/>
          <w:sz w:val="22"/>
        </w:rPr>
        <w:t> </w:t>
      </w:r>
      <w:r w:rsidR="002D51A8">
        <w:rPr>
          <w:rStyle w:val="eop"/>
          <w:rFonts w:ascii="Arial" w:eastAsiaTheme="majorEastAsia" w:hAnsi="Arial" w:cs="Arial"/>
          <w:color w:val="000000"/>
          <w:sz w:val="22"/>
        </w:rPr>
        <w:t xml:space="preserve">This </w:t>
      </w:r>
      <w:r w:rsidR="00A7248E">
        <w:rPr>
          <w:rStyle w:val="eop"/>
          <w:rFonts w:ascii="Arial" w:eastAsiaTheme="majorEastAsia" w:hAnsi="Arial" w:cs="Arial"/>
          <w:color w:val="000000"/>
          <w:sz w:val="22"/>
        </w:rPr>
        <w:t>will allow them to</w:t>
      </w:r>
      <w:r w:rsidR="002D51A8">
        <w:rPr>
          <w:rStyle w:val="eop"/>
          <w:rFonts w:ascii="Arial" w:eastAsiaTheme="majorEastAsia" w:hAnsi="Arial" w:cs="Arial"/>
          <w:color w:val="000000"/>
          <w:sz w:val="22"/>
        </w:rPr>
        <w:t xml:space="preserve"> be applied flexibly to the many </w:t>
      </w:r>
      <w:r w:rsidR="002C587B">
        <w:rPr>
          <w:rStyle w:val="eop"/>
          <w:rFonts w:ascii="Arial" w:eastAsiaTheme="majorEastAsia" w:hAnsi="Arial" w:cs="Arial"/>
          <w:color w:val="000000"/>
          <w:sz w:val="22"/>
        </w:rPr>
        <w:t xml:space="preserve">diverse social, </w:t>
      </w:r>
      <w:proofErr w:type="gramStart"/>
      <w:r w:rsidR="002C587B">
        <w:rPr>
          <w:rStyle w:val="eop"/>
          <w:rFonts w:ascii="Arial" w:eastAsiaTheme="majorEastAsia" w:hAnsi="Arial" w:cs="Arial"/>
          <w:color w:val="000000"/>
          <w:sz w:val="22"/>
        </w:rPr>
        <w:t>cultural</w:t>
      </w:r>
      <w:proofErr w:type="gramEnd"/>
      <w:r w:rsidR="002C587B">
        <w:rPr>
          <w:rStyle w:val="eop"/>
          <w:rFonts w:ascii="Arial" w:eastAsiaTheme="majorEastAsia" w:hAnsi="Arial" w:cs="Arial"/>
          <w:color w:val="000000"/>
          <w:sz w:val="22"/>
        </w:rPr>
        <w:t xml:space="preserve"> and geographical contexts in which aged care homes operate.</w:t>
      </w:r>
    </w:p>
    <w:p w14:paraId="68072AE5" w14:textId="36B82625" w:rsidR="00893D85" w:rsidRPr="00893D85" w:rsidRDefault="00893D85" w:rsidP="00B24FE4">
      <w:pPr>
        <w:pStyle w:val="paragraph"/>
        <w:spacing w:before="120" w:beforeAutospacing="0" w:after="0" w:afterAutospacing="0" w:line="276" w:lineRule="auto"/>
        <w:textAlignment w:val="baseline"/>
        <w:rPr>
          <w:rStyle w:val="normaltextrun"/>
          <w:rFonts w:ascii="Arial" w:hAnsi="Arial" w:cs="Arial"/>
          <w:sz w:val="22"/>
          <w:szCs w:val="22"/>
        </w:rPr>
      </w:pPr>
      <w:r w:rsidRPr="00893D85">
        <w:rPr>
          <w:rStyle w:val="normaltextrun"/>
          <w:rFonts w:ascii="Arial" w:eastAsiaTheme="majorEastAsia" w:hAnsi="Arial" w:cs="Arial"/>
          <w:sz w:val="22"/>
          <w:szCs w:val="22"/>
          <w:lang w:val="en-US"/>
        </w:rPr>
        <w:t>Principle 2</w:t>
      </w:r>
      <w:r w:rsidR="00364806">
        <w:rPr>
          <w:rStyle w:val="normaltextrun"/>
          <w:rFonts w:ascii="Arial" w:eastAsiaTheme="majorEastAsia" w:hAnsi="Arial" w:cs="Arial"/>
          <w:sz w:val="22"/>
          <w:szCs w:val="22"/>
          <w:lang w:val="en-US"/>
        </w:rPr>
        <w:t>,</w:t>
      </w:r>
      <w:r w:rsidRPr="00893D85">
        <w:rPr>
          <w:rStyle w:val="normaltextrun"/>
          <w:rFonts w:ascii="Arial" w:eastAsiaTheme="majorEastAsia" w:hAnsi="Arial" w:cs="Arial"/>
          <w:sz w:val="22"/>
          <w:szCs w:val="22"/>
          <w:lang w:val="en-US"/>
        </w:rPr>
        <w:t xml:space="preserve"> </w:t>
      </w:r>
      <w:r w:rsidRPr="008F6483">
        <w:rPr>
          <w:rStyle w:val="normaltextrun"/>
          <w:rFonts w:ascii="Arial" w:eastAsiaTheme="majorEastAsia" w:hAnsi="Arial" w:cs="Arial"/>
          <w:i/>
          <w:iCs/>
          <w:sz w:val="22"/>
          <w:szCs w:val="22"/>
          <w:lang w:val="en-US"/>
        </w:rPr>
        <w:t>Cultivate a Home</w:t>
      </w:r>
      <w:r w:rsidR="00364806">
        <w:rPr>
          <w:rStyle w:val="normaltextrun"/>
          <w:rFonts w:ascii="Arial" w:eastAsiaTheme="majorEastAsia" w:hAnsi="Arial" w:cs="Arial"/>
          <w:i/>
          <w:iCs/>
          <w:sz w:val="22"/>
          <w:szCs w:val="22"/>
          <w:lang w:val="en-US"/>
        </w:rPr>
        <w:t>,</w:t>
      </w:r>
      <w:r w:rsidRPr="00893D85">
        <w:rPr>
          <w:rStyle w:val="normaltextrun"/>
          <w:rFonts w:ascii="Arial" w:eastAsiaTheme="majorEastAsia" w:hAnsi="Arial" w:cs="Arial"/>
          <w:sz w:val="22"/>
          <w:szCs w:val="22"/>
          <w:lang w:val="en-US"/>
        </w:rPr>
        <w:t xml:space="preserve"> encourages providers to create familiar environments in which people have privacy, </w:t>
      </w:r>
      <w:proofErr w:type="gramStart"/>
      <w:r w:rsidRPr="00893D85">
        <w:rPr>
          <w:rStyle w:val="normaltextrun"/>
          <w:rFonts w:ascii="Arial" w:eastAsiaTheme="majorEastAsia" w:hAnsi="Arial" w:cs="Arial"/>
          <w:sz w:val="22"/>
          <w:szCs w:val="22"/>
          <w:lang w:val="en-US"/>
        </w:rPr>
        <w:t>control</w:t>
      </w:r>
      <w:proofErr w:type="gramEnd"/>
      <w:r w:rsidRPr="00893D85">
        <w:rPr>
          <w:rStyle w:val="normaltextrun"/>
          <w:rFonts w:ascii="Arial" w:eastAsiaTheme="majorEastAsia" w:hAnsi="Arial" w:cs="Arial"/>
          <w:sz w:val="22"/>
          <w:szCs w:val="22"/>
          <w:lang w:val="en-US"/>
        </w:rPr>
        <w:t xml:space="preserve"> and feel they belong.</w:t>
      </w:r>
      <w:r>
        <w:rPr>
          <w:rStyle w:val="normaltextrun"/>
          <w:rFonts w:ascii="Arial" w:eastAsiaTheme="majorEastAsia" w:hAnsi="Arial" w:cs="Arial"/>
          <w:sz w:val="22"/>
          <w:szCs w:val="22"/>
          <w:lang w:val="en-US"/>
        </w:rPr>
        <w:t xml:space="preserve"> </w:t>
      </w:r>
      <w:r w:rsidRPr="00893D85">
        <w:rPr>
          <w:rStyle w:val="normaltextrun"/>
          <w:rFonts w:ascii="Arial" w:eastAsiaTheme="majorEastAsia" w:hAnsi="Arial" w:cs="Arial"/>
          <w:sz w:val="22"/>
          <w:szCs w:val="22"/>
          <w:lang w:val="en-US"/>
        </w:rPr>
        <w:t xml:space="preserve">Guideline 2.7 relates specifically to </w:t>
      </w:r>
      <w:r w:rsidRPr="008F6483">
        <w:rPr>
          <w:rStyle w:val="normaltextrun"/>
          <w:rFonts w:ascii="Arial" w:eastAsiaTheme="majorEastAsia" w:hAnsi="Arial" w:cs="Arial"/>
          <w:i/>
          <w:iCs/>
          <w:sz w:val="22"/>
          <w:szCs w:val="22"/>
          <w:lang w:val="en-US"/>
        </w:rPr>
        <w:t>Private Bedrooms</w:t>
      </w:r>
      <w:r w:rsidRPr="00893D85">
        <w:rPr>
          <w:rStyle w:val="normaltextrun"/>
          <w:rFonts w:ascii="Arial" w:eastAsiaTheme="majorEastAsia" w:hAnsi="Arial" w:cs="Arial"/>
          <w:sz w:val="22"/>
          <w:szCs w:val="22"/>
          <w:lang w:val="en-US"/>
        </w:rPr>
        <w:t xml:space="preserve"> and encourages each resident to have their own lockable</w:t>
      </w:r>
      <w:r w:rsidR="00FC4141">
        <w:rPr>
          <w:rStyle w:val="normaltextrun"/>
          <w:rFonts w:ascii="Arial" w:eastAsiaTheme="majorEastAsia" w:hAnsi="Arial" w:cs="Arial"/>
          <w:sz w:val="22"/>
          <w:szCs w:val="22"/>
          <w:lang w:val="en-US"/>
        </w:rPr>
        <w:t>,</w:t>
      </w:r>
      <w:r w:rsidRPr="00893D85">
        <w:rPr>
          <w:rStyle w:val="normaltextrun"/>
          <w:rFonts w:ascii="Arial" w:eastAsiaTheme="majorEastAsia" w:hAnsi="Arial" w:cs="Arial"/>
          <w:sz w:val="22"/>
          <w:szCs w:val="22"/>
          <w:lang w:val="en-US"/>
        </w:rPr>
        <w:t xml:space="preserve"> private bedroom with </w:t>
      </w:r>
      <w:r w:rsidR="00F845DB">
        <w:rPr>
          <w:rStyle w:val="normaltextrun"/>
          <w:rFonts w:ascii="Arial" w:eastAsiaTheme="majorEastAsia" w:hAnsi="Arial" w:cs="Arial"/>
          <w:sz w:val="22"/>
          <w:szCs w:val="22"/>
          <w:lang w:val="en-US"/>
        </w:rPr>
        <w:t xml:space="preserve">the </w:t>
      </w:r>
      <w:r w:rsidRPr="00893D85">
        <w:rPr>
          <w:rStyle w:val="normaltextrun"/>
          <w:rFonts w:ascii="Arial" w:eastAsiaTheme="majorEastAsia" w:hAnsi="Arial" w:cs="Arial"/>
          <w:sz w:val="22"/>
          <w:szCs w:val="22"/>
          <w:lang w:val="en-US"/>
        </w:rPr>
        <w:t xml:space="preserve">control </w:t>
      </w:r>
      <w:r w:rsidR="00F845DB">
        <w:rPr>
          <w:rStyle w:val="normaltextrun"/>
          <w:rFonts w:ascii="Arial" w:eastAsiaTheme="majorEastAsia" w:hAnsi="Arial" w:cs="Arial"/>
          <w:sz w:val="22"/>
          <w:szCs w:val="22"/>
          <w:lang w:val="en-US"/>
        </w:rPr>
        <w:t>to</w:t>
      </w:r>
      <w:r w:rsidR="00F845DB" w:rsidRPr="00893D85">
        <w:rPr>
          <w:rStyle w:val="normaltextrun"/>
          <w:rFonts w:ascii="Arial" w:eastAsiaTheme="majorEastAsia" w:hAnsi="Arial" w:cs="Arial"/>
          <w:sz w:val="22"/>
          <w:szCs w:val="22"/>
          <w:lang w:val="en-US"/>
        </w:rPr>
        <w:t xml:space="preserve"> </w:t>
      </w:r>
      <w:r w:rsidRPr="00893D85">
        <w:rPr>
          <w:rStyle w:val="normaltextrun"/>
          <w:rFonts w:ascii="Arial" w:eastAsiaTheme="majorEastAsia" w:hAnsi="Arial" w:cs="Arial"/>
          <w:sz w:val="22"/>
          <w:szCs w:val="22"/>
          <w:lang w:val="en-US"/>
        </w:rPr>
        <w:t>keep their room how they want it.</w:t>
      </w:r>
      <w:r w:rsidR="006F5D13">
        <w:rPr>
          <w:rStyle w:val="normaltextrun"/>
          <w:rFonts w:ascii="Arial" w:eastAsiaTheme="majorEastAsia" w:hAnsi="Arial" w:cs="Arial"/>
          <w:sz w:val="22"/>
          <w:szCs w:val="22"/>
          <w:lang w:val="en-US"/>
        </w:rPr>
        <w:t xml:space="preserve"> </w:t>
      </w:r>
      <w:r w:rsidR="00F845DB">
        <w:rPr>
          <w:rStyle w:val="normaltextrun"/>
          <w:rFonts w:ascii="Arial" w:eastAsiaTheme="majorEastAsia" w:hAnsi="Arial" w:cs="Arial"/>
          <w:sz w:val="22"/>
          <w:szCs w:val="22"/>
          <w:lang w:val="en-US"/>
        </w:rPr>
        <w:t>This guideline</w:t>
      </w:r>
      <w:r w:rsidRPr="00893D85">
        <w:rPr>
          <w:rStyle w:val="normaltextrun"/>
          <w:rFonts w:ascii="Arial" w:eastAsiaTheme="majorEastAsia" w:hAnsi="Arial" w:cs="Arial"/>
          <w:sz w:val="22"/>
          <w:szCs w:val="22"/>
          <w:lang w:val="en-US"/>
        </w:rPr>
        <w:t xml:space="preserve"> includes checklist items to ensure there is enough space for storage, shelving, </w:t>
      </w:r>
      <w:proofErr w:type="gramStart"/>
      <w:r w:rsidRPr="00893D85">
        <w:rPr>
          <w:rStyle w:val="normaltextrun"/>
          <w:rFonts w:ascii="Arial" w:eastAsiaTheme="majorEastAsia" w:hAnsi="Arial" w:cs="Arial"/>
          <w:sz w:val="22"/>
          <w:szCs w:val="22"/>
          <w:lang w:val="en-US"/>
        </w:rPr>
        <w:t>furniture</w:t>
      </w:r>
      <w:proofErr w:type="gramEnd"/>
      <w:r w:rsidRPr="00893D85">
        <w:rPr>
          <w:rStyle w:val="normaltextrun"/>
          <w:rFonts w:ascii="Arial" w:eastAsiaTheme="majorEastAsia" w:hAnsi="Arial" w:cs="Arial"/>
          <w:sz w:val="22"/>
          <w:szCs w:val="22"/>
          <w:lang w:val="en-US"/>
        </w:rPr>
        <w:t xml:space="preserve"> and equipment. </w:t>
      </w:r>
      <w:r w:rsidRPr="00893D85">
        <w:rPr>
          <w:rStyle w:val="eop"/>
          <w:rFonts w:ascii="Arial" w:eastAsiaTheme="majorEastAsia" w:hAnsi="Arial" w:cs="Arial"/>
          <w:sz w:val="22"/>
        </w:rPr>
        <w:t> </w:t>
      </w:r>
    </w:p>
    <w:p w14:paraId="2022F683" w14:textId="01CB1C3E" w:rsidR="00893D85" w:rsidRPr="00893D85" w:rsidRDefault="00893D85" w:rsidP="00B24FE4">
      <w:pPr>
        <w:pStyle w:val="paragraph"/>
        <w:spacing w:before="120" w:beforeAutospacing="0" w:after="0" w:afterAutospacing="0" w:line="276" w:lineRule="auto"/>
        <w:textAlignment w:val="baseline"/>
        <w:rPr>
          <w:rFonts w:ascii="Arial" w:hAnsi="Arial" w:cs="Arial"/>
          <w:sz w:val="22"/>
          <w:szCs w:val="22"/>
        </w:rPr>
      </w:pPr>
      <w:r w:rsidRPr="00893D85">
        <w:rPr>
          <w:rStyle w:val="normaltextrun"/>
          <w:rFonts w:ascii="Arial" w:eastAsiaTheme="majorEastAsia" w:hAnsi="Arial" w:cs="Arial"/>
          <w:sz w:val="22"/>
          <w:szCs w:val="22"/>
          <w:lang w:val="en-US"/>
        </w:rPr>
        <w:t>The document also includes many other suggestions that can be considered when refurbishing resident rooms such as:</w:t>
      </w:r>
      <w:r w:rsidRPr="00893D85">
        <w:rPr>
          <w:rStyle w:val="eop"/>
          <w:rFonts w:ascii="Arial" w:eastAsiaTheme="majorEastAsia" w:hAnsi="Arial" w:cs="Arial"/>
          <w:sz w:val="22"/>
        </w:rPr>
        <w:t> </w:t>
      </w:r>
    </w:p>
    <w:p w14:paraId="7857C904" w14:textId="77777777" w:rsidR="00893D85" w:rsidRPr="00893D85" w:rsidRDefault="00893D85" w:rsidP="00187D8C">
      <w:pPr>
        <w:pStyle w:val="paragraph"/>
        <w:numPr>
          <w:ilvl w:val="0"/>
          <w:numId w:val="2"/>
        </w:numPr>
        <w:tabs>
          <w:tab w:val="clear" w:pos="720"/>
          <w:tab w:val="num" w:pos="0"/>
        </w:tabs>
        <w:spacing w:before="0" w:beforeAutospacing="0" w:after="0" w:afterAutospacing="0" w:line="276" w:lineRule="auto"/>
        <w:ind w:left="360" w:firstLine="0"/>
        <w:textAlignment w:val="baseline"/>
        <w:rPr>
          <w:rFonts w:ascii="Arial" w:hAnsi="Arial" w:cs="Arial"/>
          <w:sz w:val="22"/>
          <w:szCs w:val="22"/>
        </w:rPr>
      </w:pPr>
      <w:r w:rsidRPr="00893D85">
        <w:rPr>
          <w:rStyle w:val="normaltextrun"/>
          <w:rFonts w:ascii="Arial" w:eastAsiaTheme="majorEastAsia" w:hAnsi="Arial" w:cs="Arial"/>
          <w:sz w:val="22"/>
          <w:szCs w:val="22"/>
          <w:lang w:val="en-US"/>
        </w:rPr>
        <w:t>installing better lighting</w:t>
      </w:r>
      <w:r w:rsidRPr="00893D85">
        <w:rPr>
          <w:rStyle w:val="eop"/>
          <w:rFonts w:ascii="Arial" w:eastAsiaTheme="majorEastAsia" w:hAnsi="Arial" w:cs="Arial"/>
          <w:sz w:val="22"/>
        </w:rPr>
        <w:t> </w:t>
      </w:r>
    </w:p>
    <w:p w14:paraId="5AC79EF4" w14:textId="03BF3212" w:rsidR="00893D85" w:rsidRPr="00893D85" w:rsidRDefault="00B11846" w:rsidP="00187D8C">
      <w:pPr>
        <w:pStyle w:val="paragraph"/>
        <w:numPr>
          <w:ilvl w:val="0"/>
          <w:numId w:val="3"/>
        </w:numPr>
        <w:tabs>
          <w:tab w:val="clear" w:pos="720"/>
          <w:tab w:val="num" w:pos="0"/>
        </w:tabs>
        <w:spacing w:before="0" w:beforeAutospacing="0" w:after="0" w:afterAutospacing="0" w:line="276" w:lineRule="auto"/>
        <w:ind w:left="360" w:firstLine="0"/>
        <w:textAlignment w:val="baseline"/>
        <w:rPr>
          <w:rFonts w:ascii="Arial" w:hAnsi="Arial" w:cs="Arial"/>
          <w:sz w:val="22"/>
          <w:szCs w:val="22"/>
        </w:rPr>
      </w:pPr>
      <w:r>
        <w:rPr>
          <w:rStyle w:val="normaltextrun"/>
          <w:rFonts w:ascii="Arial" w:eastAsiaTheme="majorEastAsia" w:hAnsi="Arial" w:cs="Arial"/>
          <w:sz w:val="22"/>
          <w:szCs w:val="22"/>
          <w:lang w:val="en-US"/>
        </w:rPr>
        <w:t xml:space="preserve">using contrasting tones to clarify key surfaces in </w:t>
      </w:r>
      <w:r w:rsidR="00970C02">
        <w:rPr>
          <w:rStyle w:val="normaltextrun"/>
          <w:rFonts w:ascii="Arial" w:eastAsiaTheme="majorEastAsia" w:hAnsi="Arial" w:cs="Arial"/>
          <w:sz w:val="22"/>
          <w:szCs w:val="22"/>
          <w:lang w:val="en-US"/>
        </w:rPr>
        <w:t>the</w:t>
      </w:r>
      <w:r>
        <w:rPr>
          <w:rStyle w:val="normaltextrun"/>
          <w:rFonts w:ascii="Arial" w:eastAsiaTheme="majorEastAsia" w:hAnsi="Arial" w:cs="Arial"/>
          <w:sz w:val="22"/>
          <w:szCs w:val="22"/>
          <w:lang w:val="en-US"/>
        </w:rPr>
        <w:t xml:space="preserve"> </w:t>
      </w:r>
      <w:proofErr w:type="gramStart"/>
      <w:r>
        <w:rPr>
          <w:rStyle w:val="normaltextrun"/>
          <w:rFonts w:ascii="Arial" w:eastAsiaTheme="majorEastAsia" w:hAnsi="Arial" w:cs="Arial"/>
          <w:sz w:val="22"/>
          <w:szCs w:val="22"/>
          <w:lang w:val="en-US"/>
        </w:rPr>
        <w:t>room</w:t>
      </w:r>
      <w:proofErr w:type="gramEnd"/>
    </w:p>
    <w:p w14:paraId="3729E443" w14:textId="77777777" w:rsidR="00893D85" w:rsidRPr="00893D85" w:rsidRDefault="00893D85" w:rsidP="00187D8C">
      <w:pPr>
        <w:pStyle w:val="paragraph"/>
        <w:numPr>
          <w:ilvl w:val="0"/>
          <w:numId w:val="4"/>
        </w:numPr>
        <w:tabs>
          <w:tab w:val="clear" w:pos="720"/>
          <w:tab w:val="num" w:pos="0"/>
        </w:tabs>
        <w:spacing w:before="0" w:beforeAutospacing="0" w:after="0" w:afterAutospacing="0" w:line="276" w:lineRule="auto"/>
        <w:ind w:left="360" w:firstLine="0"/>
        <w:textAlignment w:val="baseline"/>
        <w:rPr>
          <w:rFonts w:ascii="Arial" w:hAnsi="Arial" w:cs="Arial"/>
          <w:sz w:val="22"/>
          <w:szCs w:val="22"/>
        </w:rPr>
      </w:pPr>
      <w:r w:rsidRPr="00893D85">
        <w:rPr>
          <w:rStyle w:val="normaltextrun"/>
          <w:rFonts w:ascii="Arial" w:eastAsiaTheme="majorEastAsia" w:hAnsi="Arial" w:cs="Arial"/>
          <w:sz w:val="22"/>
          <w:szCs w:val="22"/>
          <w:lang w:val="en-US"/>
        </w:rPr>
        <w:t>renewing flooring and floor coverings </w:t>
      </w:r>
      <w:r w:rsidRPr="00893D85">
        <w:rPr>
          <w:rStyle w:val="eop"/>
          <w:rFonts w:ascii="Arial" w:eastAsiaTheme="majorEastAsia" w:hAnsi="Arial" w:cs="Arial"/>
          <w:sz w:val="22"/>
        </w:rPr>
        <w:t> </w:t>
      </w:r>
    </w:p>
    <w:p w14:paraId="68391A02" w14:textId="77777777" w:rsidR="008C3EDB" w:rsidRPr="008C3EDB" w:rsidRDefault="00893D85" w:rsidP="00187D8C">
      <w:pPr>
        <w:pStyle w:val="paragraph"/>
        <w:numPr>
          <w:ilvl w:val="0"/>
          <w:numId w:val="5"/>
        </w:numPr>
        <w:tabs>
          <w:tab w:val="clear" w:pos="720"/>
          <w:tab w:val="num" w:pos="0"/>
        </w:tabs>
        <w:spacing w:before="0" w:beforeAutospacing="0" w:after="0" w:afterAutospacing="0" w:line="276" w:lineRule="auto"/>
        <w:ind w:left="360" w:firstLine="0"/>
        <w:textAlignment w:val="baseline"/>
        <w:rPr>
          <w:rStyle w:val="normaltextrun"/>
          <w:rFonts w:ascii="Arial" w:hAnsi="Arial" w:cs="Arial"/>
          <w:sz w:val="22"/>
          <w:szCs w:val="22"/>
        </w:rPr>
      </w:pPr>
      <w:r w:rsidRPr="00893D85">
        <w:rPr>
          <w:rStyle w:val="normaltextrun"/>
          <w:rFonts w:ascii="Arial" w:eastAsiaTheme="majorEastAsia" w:hAnsi="Arial" w:cs="Arial"/>
          <w:sz w:val="22"/>
          <w:szCs w:val="22"/>
          <w:lang w:val="en-US"/>
        </w:rPr>
        <w:t>ensuring furniture is fit for purpose, domestic in style and familiar to older generations, and</w:t>
      </w:r>
    </w:p>
    <w:p w14:paraId="6BAFB45B" w14:textId="341481DB" w:rsidR="00893D85" w:rsidRPr="008C3EDB" w:rsidRDefault="008C3EDB" w:rsidP="008C3EDB">
      <w:pPr>
        <w:pStyle w:val="paragraph"/>
        <w:numPr>
          <w:ilvl w:val="0"/>
          <w:numId w:val="5"/>
        </w:numPr>
        <w:tabs>
          <w:tab w:val="clear" w:pos="720"/>
          <w:tab w:val="num" w:pos="0"/>
        </w:tabs>
        <w:spacing w:before="0" w:beforeAutospacing="0" w:after="0" w:afterAutospacing="0" w:line="276" w:lineRule="auto"/>
        <w:ind w:left="360" w:firstLine="0"/>
        <w:textAlignment w:val="baseline"/>
        <w:rPr>
          <w:rFonts w:ascii="Arial" w:hAnsi="Arial" w:cs="Arial"/>
          <w:sz w:val="22"/>
          <w:szCs w:val="22"/>
        </w:rPr>
      </w:pPr>
      <w:r w:rsidRPr="00893D85">
        <w:rPr>
          <w:rStyle w:val="normaltextrun"/>
          <w:rFonts w:ascii="Arial" w:eastAsiaTheme="majorEastAsia" w:hAnsi="Arial" w:cs="Arial"/>
          <w:sz w:val="22"/>
          <w:szCs w:val="22"/>
          <w:lang w:val="en-US"/>
        </w:rPr>
        <w:t xml:space="preserve">helping residents set up their bedroom with their own furniture, </w:t>
      </w:r>
      <w:proofErr w:type="gramStart"/>
      <w:r w:rsidRPr="00893D85">
        <w:rPr>
          <w:rStyle w:val="normaltextrun"/>
          <w:rFonts w:ascii="Arial" w:eastAsiaTheme="majorEastAsia" w:hAnsi="Arial" w:cs="Arial"/>
          <w:sz w:val="22"/>
          <w:szCs w:val="22"/>
          <w:lang w:val="en-US"/>
        </w:rPr>
        <w:t>decoration</w:t>
      </w:r>
      <w:proofErr w:type="gramEnd"/>
      <w:r w:rsidRPr="00893D85">
        <w:rPr>
          <w:rStyle w:val="normaltextrun"/>
          <w:rFonts w:ascii="Arial" w:eastAsiaTheme="majorEastAsia" w:hAnsi="Arial" w:cs="Arial"/>
          <w:sz w:val="22"/>
          <w:szCs w:val="22"/>
          <w:lang w:val="en-US"/>
        </w:rPr>
        <w:t xml:space="preserve"> and everyday items</w:t>
      </w:r>
      <w:r>
        <w:rPr>
          <w:rStyle w:val="normaltextrun"/>
          <w:rFonts w:ascii="Arial" w:eastAsiaTheme="majorEastAsia" w:hAnsi="Arial" w:cs="Arial"/>
          <w:sz w:val="22"/>
          <w:szCs w:val="22"/>
          <w:lang w:val="en-US"/>
        </w:rPr>
        <w:t>.</w:t>
      </w:r>
      <w:r w:rsidR="00893D85" w:rsidRPr="00893D85">
        <w:rPr>
          <w:rStyle w:val="normaltextrun"/>
          <w:rFonts w:ascii="Arial" w:eastAsiaTheme="majorEastAsia" w:hAnsi="Arial" w:cs="Arial"/>
          <w:sz w:val="22"/>
          <w:szCs w:val="22"/>
          <w:lang w:val="en-US"/>
        </w:rPr>
        <w:t> </w:t>
      </w:r>
      <w:r w:rsidR="00893D85" w:rsidRPr="00893D85">
        <w:rPr>
          <w:rStyle w:val="eop"/>
          <w:rFonts w:ascii="Arial" w:eastAsiaTheme="majorEastAsia" w:hAnsi="Arial" w:cs="Arial"/>
          <w:sz w:val="22"/>
        </w:rPr>
        <w:t> </w:t>
      </w:r>
    </w:p>
    <w:p w14:paraId="0B950896" w14:textId="638708BB" w:rsidR="00681E16" w:rsidRPr="00822C4B" w:rsidRDefault="00321AB3" w:rsidP="00154C13">
      <w:pPr>
        <w:rPr>
          <w:b/>
          <w:bCs/>
        </w:rPr>
      </w:pPr>
      <w:r w:rsidRPr="00822C4B">
        <w:rPr>
          <w:b/>
        </w:rPr>
        <w:t>Are dementia specialists consulted in the design of aged care homes?</w:t>
      </w:r>
    </w:p>
    <w:p w14:paraId="6F6B1DD1" w14:textId="651FA453" w:rsidR="589A60F4" w:rsidRPr="000715A5" w:rsidRDefault="69810E8D" w:rsidP="46634E1B">
      <w:pPr>
        <w:rPr>
          <w:sz w:val="22"/>
          <w:szCs w:val="22"/>
        </w:rPr>
      </w:pPr>
      <w:r w:rsidRPr="000715A5">
        <w:rPr>
          <w:sz w:val="22"/>
          <w:szCs w:val="22"/>
        </w:rPr>
        <w:t xml:space="preserve">The Principles and Guidelines recognise the importance of co-design and </w:t>
      </w:r>
      <w:r w:rsidR="33C2B297" w:rsidRPr="000715A5">
        <w:rPr>
          <w:sz w:val="22"/>
          <w:szCs w:val="22"/>
        </w:rPr>
        <w:t>encourage</w:t>
      </w:r>
      <w:r w:rsidRPr="000715A5">
        <w:rPr>
          <w:sz w:val="22"/>
          <w:szCs w:val="22"/>
        </w:rPr>
        <w:t xml:space="preserve"> providers to work collaboratively with </w:t>
      </w:r>
      <w:r w:rsidR="3BCF90C7" w:rsidRPr="000715A5">
        <w:rPr>
          <w:sz w:val="22"/>
          <w:szCs w:val="22"/>
        </w:rPr>
        <w:t xml:space="preserve">stakeholders, </w:t>
      </w:r>
      <w:r w:rsidR="5D430B5E" w:rsidRPr="000715A5">
        <w:rPr>
          <w:sz w:val="22"/>
          <w:szCs w:val="22"/>
        </w:rPr>
        <w:t xml:space="preserve">including </w:t>
      </w:r>
      <w:r w:rsidR="7F7B8F66" w:rsidRPr="000715A5">
        <w:rPr>
          <w:sz w:val="22"/>
          <w:szCs w:val="22"/>
        </w:rPr>
        <w:t xml:space="preserve">residents, families, </w:t>
      </w:r>
      <w:proofErr w:type="gramStart"/>
      <w:r w:rsidR="7F7B8F66" w:rsidRPr="000715A5">
        <w:rPr>
          <w:sz w:val="22"/>
          <w:szCs w:val="22"/>
        </w:rPr>
        <w:t>staff</w:t>
      </w:r>
      <w:proofErr w:type="gramEnd"/>
      <w:r w:rsidR="7F7B8F66" w:rsidRPr="000715A5">
        <w:rPr>
          <w:sz w:val="22"/>
          <w:szCs w:val="22"/>
        </w:rPr>
        <w:t xml:space="preserve"> and </w:t>
      </w:r>
      <w:r w:rsidR="74232F17" w:rsidRPr="000715A5">
        <w:rPr>
          <w:sz w:val="22"/>
          <w:szCs w:val="22"/>
        </w:rPr>
        <w:t>designers</w:t>
      </w:r>
      <w:r w:rsidR="16203507" w:rsidRPr="000715A5">
        <w:rPr>
          <w:sz w:val="22"/>
          <w:szCs w:val="22"/>
        </w:rPr>
        <w:t xml:space="preserve">. </w:t>
      </w:r>
      <w:r w:rsidR="2BECA805" w:rsidRPr="000715A5">
        <w:rPr>
          <w:sz w:val="22"/>
          <w:szCs w:val="22"/>
        </w:rPr>
        <w:t xml:space="preserve">This </w:t>
      </w:r>
      <w:r w:rsidR="7F6F75CC" w:rsidRPr="000715A5">
        <w:rPr>
          <w:sz w:val="22"/>
          <w:szCs w:val="22"/>
        </w:rPr>
        <w:t>will</w:t>
      </w:r>
      <w:r w:rsidR="7107BFF4" w:rsidRPr="000715A5">
        <w:rPr>
          <w:sz w:val="22"/>
          <w:szCs w:val="22"/>
        </w:rPr>
        <w:t xml:space="preserve"> </w:t>
      </w:r>
      <w:r w:rsidR="2631D9D0" w:rsidRPr="000715A5">
        <w:rPr>
          <w:sz w:val="22"/>
          <w:szCs w:val="22"/>
        </w:rPr>
        <w:t xml:space="preserve">assist </w:t>
      </w:r>
      <w:r w:rsidR="7F6F75CC" w:rsidRPr="000715A5">
        <w:rPr>
          <w:sz w:val="22"/>
          <w:szCs w:val="22"/>
        </w:rPr>
        <w:t xml:space="preserve">providers </w:t>
      </w:r>
      <w:r w:rsidR="2631D9D0" w:rsidRPr="000715A5">
        <w:rPr>
          <w:sz w:val="22"/>
          <w:szCs w:val="22"/>
        </w:rPr>
        <w:t>to</w:t>
      </w:r>
      <w:r w:rsidR="56AB37B5" w:rsidRPr="000715A5">
        <w:rPr>
          <w:sz w:val="22"/>
          <w:szCs w:val="22"/>
        </w:rPr>
        <w:t xml:space="preserve"> apply </w:t>
      </w:r>
      <w:r w:rsidR="2631D9D0" w:rsidRPr="000715A5">
        <w:rPr>
          <w:sz w:val="22"/>
          <w:szCs w:val="22"/>
        </w:rPr>
        <w:t xml:space="preserve">the </w:t>
      </w:r>
      <w:r w:rsidR="00722ABC" w:rsidRPr="000715A5">
        <w:rPr>
          <w:sz w:val="22"/>
          <w:szCs w:val="22"/>
        </w:rPr>
        <w:t>Principles and Guidelines</w:t>
      </w:r>
      <w:r w:rsidR="00F42CF6" w:rsidRPr="000715A5">
        <w:rPr>
          <w:sz w:val="22"/>
          <w:szCs w:val="22"/>
        </w:rPr>
        <w:t xml:space="preserve"> </w:t>
      </w:r>
      <w:r w:rsidR="6CDF4105" w:rsidRPr="000715A5">
        <w:rPr>
          <w:sz w:val="22"/>
          <w:szCs w:val="22"/>
        </w:rPr>
        <w:t>to the many</w:t>
      </w:r>
      <w:r w:rsidR="2AEBE7BD" w:rsidRPr="000715A5">
        <w:rPr>
          <w:sz w:val="22"/>
          <w:szCs w:val="22"/>
        </w:rPr>
        <w:t xml:space="preserve"> dive</w:t>
      </w:r>
      <w:r w:rsidR="5BA44B88" w:rsidRPr="000715A5">
        <w:rPr>
          <w:sz w:val="22"/>
          <w:szCs w:val="22"/>
        </w:rPr>
        <w:t xml:space="preserve">rse social, </w:t>
      </w:r>
      <w:proofErr w:type="gramStart"/>
      <w:r w:rsidR="5BA44B88" w:rsidRPr="000715A5">
        <w:rPr>
          <w:sz w:val="22"/>
          <w:szCs w:val="22"/>
        </w:rPr>
        <w:t>cultural</w:t>
      </w:r>
      <w:proofErr w:type="gramEnd"/>
      <w:r w:rsidR="5BA44B88" w:rsidRPr="000715A5">
        <w:rPr>
          <w:sz w:val="22"/>
          <w:szCs w:val="22"/>
        </w:rPr>
        <w:t xml:space="preserve"> and geographical contexts in which aged care homes operate. </w:t>
      </w:r>
    </w:p>
    <w:p w14:paraId="29FD8A4E" w14:textId="69C8039B" w:rsidR="00A14365" w:rsidRPr="009F1E73" w:rsidRDefault="00976566" w:rsidP="00154C13">
      <w:pPr>
        <w:rPr>
          <w:rFonts w:ascii="Aptos" w:hAnsi="Aptos"/>
          <w:color w:val="000000"/>
          <w:sz w:val="22"/>
          <w:szCs w:val="22"/>
        </w:rPr>
      </w:pPr>
      <w:r>
        <w:rPr>
          <w:color w:val="000000"/>
          <w:sz w:val="22"/>
          <w:szCs w:val="22"/>
        </w:rPr>
        <w:t>In particular</w:t>
      </w:r>
      <w:r w:rsidR="089A532E" w:rsidRPr="46634E1B">
        <w:rPr>
          <w:color w:val="000000"/>
          <w:sz w:val="22"/>
          <w:szCs w:val="22"/>
        </w:rPr>
        <w:t xml:space="preserve">, </w:t>
      </w:r>
      <w:hyperlink r:id="rId13">
        <w:r w:rsidR="00875CC5" w:rsidRPr="46634E1B">
          <w:rPr>
            <w:rStyle w:val="Hyperlink"/>
            <w:color w:val="1E1544" w:themeColor="text1"/>
            <w:sz w:val="22"/>
            <w:szCs w:val="22"/>
          </w:rPr>
          <w:t>The Dementia Centre</w:t>
        </w:r>
      </w:hyperlink>
      <w:r w:rsidR="00875CC5" w:rsidRPr="00037ED1">
        <w:rPr>
          <w:color w:val="1E1544" w:themeColor="text1"/>
          <w:sz w:val="22"/>
          <w:szCs w:val="22"/>
        </w:rPr>
        <w:t xml:space="preserve"> </w:t>
      </w:r>
      <w:r w:rsidR="00875CC5" w:rsidRPr="00875CC5">
        <w:rPr>
          <w:color w:val="000000"/>
          <w:sz w:val="22"/>
          <w:szCs w:val="22"/>
        </w:rPr>
        <w:t xml:space="preserve">has been providing education and consultancy in supporting organisations and architects to design spaces aligned with the </w:t>
      </w:r>
      <w:r w:rsidR="48FFEDA2" w:rsidRPr="46634E1B">
        <w:rPr>
          <w:color w:val="000000"/>
          <w:sz w:val="22"/>
          <w:szCs w:val="22"/>
        </w:rPr>
        <w:t>small-home</w:t>
      </w:r>
      <w:r w:rsidR="00875CC5" w:rsidRPr="46634E1B">
        <w:rPr>
          <w:color w:val="000000"/>
          <w:sz w:val="22"/>
          <w:szCs w:val="22"/>
        </w:rPr>
        <w:t xml:space="preserve"> </w:t>
      </w:r>
      <w:r w:rsidR="00875CC5" w:rsidRPr="00875CC5">
        <w:rPr>
          <w:color w:val="000000"/>
          <w:sz w:val="22"/>
          <w:szCs w:val="22"/>
        </w:rPr>
        <w:t xml:space="preserve">model for more than a decade. A body of evidence internationally has been growing over the past 30 years that informs the design. Many dementia specialists and people living with dementia have been involved in the research and practice. They continue to provide consultancy </w:t>
      </w:r>
      <w:r w:rsidR="006B58AA">
        <w:rPr>
          <w:color w:val="000000"/>
          <w:sz w:val="22"/>
          <w:szCs w:val="22"/>
        </w:rPr>
        <w:t xml:space="preserve">services </w:t>
      </w:r>
      <w:r w:rsidR="00001268">
        <w:rPr>
          <w:color w:val="000000"/>
          <w:sz w:val="22"/>
          <w:szCs w:val="22"/>
        </w:rPr>
        <w:t>on these topics</w:t>
      </w:r>
      <w:r w:rsidR="00875CC5" w:rsidRPr="00875CC5">
        <w:rPr>
          <w:color w:val="000000"/>
          <w:sz w:val="22"/>
          <w:szCs w:val="22"/>
        </w:rPr>
        <w:t xml:space="preserve"> along with </w:t>
      </w:r>
      <w:proofErr w:type="gramStart"/>
      <w:r w:rsidR="00875CC5" w:rsidRPr="00875CC5">
        <w:rPr>
          <w:color w:val="000000"/>
          <w:sz w:val="22"/>
          <w:szCs w:val="22"/>
        </w:rPr>
        <w:t>evidence based</w:t>
      </w:r>
      <w:proofErr w:type="gramEnd"/>
      <w:r w:rsidR="00875CC5" w:rsidRPr="00875CC5">
        <w:rPr>
          <w:color w:val="000000"/>
          <w:sz w:val="22"/>
          <w:szCs w:val="22"/>
        </w:rPr>
        <w:t xml:space="preserve"> education via the Dementia Design Schools to help create new homes as well as assisting organisations in reimagining existing spaces. Other organisations also provide consultancy</w:t>
      </w:r>
      <w:r w:rsidR="00001268">
        <w:rPr>
          <w:color w:val="000000"/>
          <w:sz w:val="22"/>
          <w:szCs w:val="22"/>
        </w:rPr>
        <w:t xml:space="preserve"> services</w:t>
      </w:r>
      <w:r w:rsidR="00875CC5" w:rsidRPr="00875CC5">
        <w:rPr>
          <w:color w:val="000000"/>
          <w:sz w:val="22"/>
          <w:szCs w:val="22"/>
        </w:rPr>
        <w:t>, including but not limited to Dementia Training Australia and Dementia Australia.  </w:t>
      </w:r>
    </w:p>
    <w:p w14:paraId="16D098B6" w14:textId="06F4FC57" w:rsidR="00D66639" w:rsidRPr="00822C4B" w:rsidRDefault="00D66639" w:rsidP="00154C13">
      <w:pPr>
        <w:rPr>
          <w:b/>
          <w:bCs/>
        </w:rPr>
      </w:pPr>
      <w:r w:rsidRPr="00822C4B">
        <w:rPr>
          <w:b/>
        </w:rPr>
        <w:t>Any hints for hiding fire extinguishers to feel more homely rather than institutionalised?</w:t>
      </w:r>
    </w:p>
    <w:p w14:paraId="6087215B" w14:textId="255A3A03" w:rsidR="004A7F0E" w:rsidRDefault="004A7F0E" w:rsidP="004A7F0E">
      <w:pPr>
        <w:rPr>
          <w:sz w:val="22"/>
          <w:szCs w:val="22"/>
        </w:rPr>
      </w:pPr>
      <w:r w:rsidRPr="004A7F0E">
        <w:rPr>
          <w:sz w:val="22"/>
          <w:szCs w:val="22"/>
        </w:rPr>
        <w:t xml:space="preserve">Fire extinguishers can be problematic in terms of the risk of their misuse, and their high visual impact contributes to an institutional appearance. The best strategy in a new build situation often is to work with a fire engineer to create a 'performance solution' which allows for the positioning of extinguishers in non-resident spaces, </w:t>
      </w:r>
      <w:r w:rsidR="006B7CF8">
        <w:rPr>
          <w:sz w:val="22"/>
          <w:szCs w:val="22"/>
        </w:rPr>
        <w:t xml:space="preserve">as </w:t>
      </w:r>
      <w:r w:rsidRPr="004A7F0E">
        <w:rPr>
          <w:sz w:val="22"/>
          <w:szCs w:val="22"/>
        </w:rPr>
        <w:t xml:space="preserve">residents and visitors are </w:t>
      </w:r>
      <w:r w:rsidR="006B7CF8">
        <w:rPr>
          <w:sz w:val="22"/>
          <w:szCs w:val="22"/>
        </w:rPr>
        <w:t>generally</w:t>
      </w:r>
      <w:r w:rsidRPr="004A7F0E">
        <w:rPr>
          <w:sz w:val="22"/>
          <w:szCs w:val="22"/>
        </w:rPr>
        <w:t xml:space="preserve"> not being relied on to use extinguishers, and staff are trained to know their positions. </w:t>
      </w:r>
    </w:p>
    <w:p w14:paraId="31DAC9A3" w14:textId="569C2062" w:rsidR="00A14365" w:rsidRPr="004A7F0E" w:rsidRDefault="004A7F0E" w:rsidP="004A7F0E">
      <w:pPr>
        <w:rPr>
          <w:sz w:val="22"/>
          <w:szCs w:val="22"/>
        </w:rPr>
      </w:pPr>
      <w:r w:rsidRPr="004A7F0E">
        <w:rPr>
          <w:sz w:val="22"/>
          <w:szCs w:val="22"/>
        </w:rPr>
        <w:t xml:space="preserve">In an existing building </w:t>
      </w:r>
      <w:proofErr w:type="gramStart"/>
      <w:r w:rsidRPr="004A7F0E">
        <w:rPr>
          <w:sz w:val="22"/>
          <w:szCs w:val="22"/>
        </w:rPr>
        <w:t>essentially</w:t>
      </w:r>
      <w:proofErr w:type="gramEnd"/>
      <w:r w:rsidRPr="004A7F0E">
        <w:rPr>
          <w:sz w:val="22"/>
          <w:szCs w:val="22"/>
        </w:rPr>
        <w:t xml:space="preserve"> the same process can be used</w:t>
      </w:r>
      <w:r w:rsidR="006C4EBB">
        <w:rPr>
          <w:sz w:val="22"/>
          <w:szCs w:val="22"/>
        </w:rPr>
        <w:t xml:space="preserve">. </w:t>
      </w:r>
      <w:r w:rsidR="00B819EB">
        <w:rPr>
          <w:sz w:val="22"/>
          <w:szCs w:val="22"/>
        </w:rPr>
        <w:t>A</w:t>
      </w:r>
      <w:r w:rsidRPr="004A7F0E">
        <w:rPr>
          <w:sz w:val="22"/>
          <w:szCs w:val="22"/>
        </w:rPr>
        <w:t xml:space="preserve"> fire engineer </w:t>
      </w:r>
      <w:r w:rsidR="00B819EB">
        <w:rPr>
          <w:sz w:val="22"/>
          <w:szCs w:val="22"/>
        </w:rPr>
        <w:t>can be engaged</w:t>
      </w:r>
      <w:r w:rsidRPr="004A7F0E">
        <w:rPr>
          <w:sz w:val="22"/>
          <w:szCs w:val="22"/>
        </w:rPr>
        <w:t xml:space="preserve"> to work through the best option for your site. Note that high-level signage is less problematic than signage at eye-level in terms of contributing to clutter and institutionalisation.</w:t>
      </w:r>
    </w:p>
    <w:p w14:paraId="1B2E7B36" w14:textId="5B439517" w:rsidR="00D66639" w:rsidRPr="00154C13" w:rsidRDefault="00D66639" w:rsidP="00154C13">
      <w:pPr>
        <w:rPr>
          <w:b/>
          <w:bCs/>
        </w:rPr>
      </w:pPr>
      <w:r w:rsidRPr="00822C4B">
        <w:rPr>
          <w:b/>
        </w:rPr>
        <w:t>It is a common feature of secure dementia units that they are more institutional and there is no access to the outdoors. What do the design standards say about these units?</w:t>
      </w:r>
    </w:p>
    <w:p w14:paraId="7AE2AB69" w14:textId="0C8542F8" w:rsidR="2CB48FCF" w:rsidRDefault="2CB48FCF" w:rsidP="72712F3A">
      <w:pPr>
        <w:rPr>
          <w:rStyle w:val="normaltextrun"/>
          <w:rFonts w:eastAsiaTheme="majorEastAsia" w:cs="Arial"/>
          <w:sz w:val="22"/>
          <w:szCs w:val="22"/>
          <w:lang w:val="en-US" w:eastAsia="en-AU"/>
        </w:rPr>
      </w:pPr>
      <w:r w:rsidRPr="72712F3A">
        <w:rPr>
          <w:rStyle w:val="normaltextrun"/>
          <w:rFonts w:eastAsiaTheme="majorEastAsia" w:cs="Arial"/>
          <w:sz w:val="22"/>
          <w:szCs w:val="22"/>
          <w:lang w:val="en-US" w:eastAsia="en-AU"/>
        </w:rPr>
        <w:t xml:space="preserve">An objective of the Specialist Dementia Care Program (SDCP) is to enable providers to deliver care in a dedicated dementia friendly environment. Providers that apply to operate a unit as part of the SDCP are expected to outline how the proposed unit meets the dementia enabling design principles, which includes the provision of outdoor space for residents to spend time on their own or with others. An </w:t>
      </w:r>
      <w:r w:rsidRPr="72712F3A">
        <w:rPr>
          <w:rStyle w:val="normaltextrun"/>
          <w:rFonts w:eastAsiaTheme="majorEastAsia" w:cs="Arial"/>
          <w:sz w:val="22"/>
          <w:szCs w:val="22"/>
          <w:lang w:val="en-US" w:eastAsia="en-AU"/>
        </w:rPr>
        <w:lastRenderedPageBreak/>
        <w:t>evaluation of the SDCP found that the design of SDCP units, including outdoor garden space, effectively enabled providers to deliver person-centred care for residents in SDCP units and to effectively manage behaviours</w:t>
      </w:r>
      <w:r w:rsidR="4B51573E" w:rsidRPr="72712F3A">
        <w:rPr>
          <w:rStyle w:val="normaltextrun"/>
          <w:rFonts w:eastAsiaTheme="majorEastAsia" w:cs="Arial"/>
          <w:sz w:val="22"/>
          <w:szCs w:val="22"/>
          <w:lang w:val="en-US" w:eastAsia="en-AU"/>
        </w:rPr>
        <w:t>.</w:t>
      </w:r>
    </w:p>
    <w:p w14:paraId="2EB66168" w14:textId="0071F9A2" w:rsidR="00D602B5" w:rsidRPr="005811A4" w:rsidRDefault="00637EA7" w:rsidP="005811A4">
      <w:pPr>
        <w:rPr>
          <w:rStyle w:val="normaltextrun"/>
          <w:rFonts w:eastAsiaTheme="majorEastAsia" w:cs="Arial"/>
          <w:sz w:val="22"/>
          <w:szCs w:val="22"/>
          <w:lang w:val="en-US" w:eastAsia="en-AU"/>
        </w:rPr>
      </w:pPr>
      <w:r w:rsidRPr="005811A4">
        <w:rPr>
          <w:rStyle w:val="normaltextrun"/>
          <w:rFonts w:eastAsiaTheme="majorEastAsia" w:cs="Arial"/>
          <w:sz w:val="22"/>
          <w:szCs w:val="22"/>
          <w:lang w:val="en-US" w:eastAsia="en-AU"/>
        </w:rPr>
        <w:t>The Principles and Guidelines</w:t>
      </w:r>
      <w:r w:rsidR="00F54D3C" w:rsidRPr="005811A4">
        <w:rPr>
          <w:rStyle w:val="normaltextrun"/>
          <w:rFonts w:eastAsiaTheme="majorEastAsia" w:cs="Arial"/>
          <w:sz w:val="22"/>
          <w:szCs w:val="22"/>
          <w:lang w:val="en-US" w:eastAsia="en-AU"/>
        </w:rPr>
        <w:t xml:space="preserve"> build on </w:t>
      </w:r>
      <w:r w:rsidR="0053245E" w:rsidRPr="005811A4">
        <w:rPr>
          <w:rStyle w:val="normaltextrun"/>
          <w:rFonts w:eastAsiaTheme="majorEastAsia" w:cs="Arial"/>
          <w:sz w:val="22"/>
          <w:szCs w:val="22"/>
          <w:lang w:val="en-US" w:eastAsia="en-AU"/>
        </w:rPr>
        <w:t xml:space="preserve">research undertaken over several decades, including the work of dementia design experts. </w:t>
      </w:r>
      <w:r w:rsidR="006B619D" w:rsidRPr="005811A4">
        <w:rPr>
          <w:rStyle w:val="normaltextrun"/>
          <w:rFonts w:eastAsiaTheme="majorEastAsia" w:cs="Arial"/>
          <w:sz w:val="22"/>
          <w:szCs w:val="22"/>
          <w:lang w:val="en-US" w:eastAsia="en-AU"/>
        </w:rPr>
        <w:t xml:space="preserve">They </w:t>
      </w:r>
      <w:r w:rsidR="00E354EB" w:rsidRPr="005811A4">
        <w:rPr>
          <w:rStyle w:val="normaltextrun"/>
          <w:rFonts w:eastAsiaTheme="majorEastAsia" w:cs="Arial"/>
          <w:sz w:val="22"/>
          <w:szCs w:val="22"/>
          <w:lang w:val="en-US" w:eastAsia="en-AU"/>
        </w:rPr>
        <w:t>incorporate dementia-friendly design principles and re</w:t>
      </w:r>
      <w:r w:rsidR="0013268A" w:rsidRPr="005811A4">
        <w:rPr>
          <w:rStyle w:val="normaltextrun"/>
          <w:rFonts w:eastAsiaTheme="majorEastAsia" w:cs="Arial"/>
          <w:sz w:val="22"/>
          <w:szCs w:val="22"/>
          <w:lang w:val="en-US" w:eastAsia="en-AU"/>
        </w:rPr>
        <w:t>cognise</w:t>
      </w:r>
      <w:r w:rsidR="00E354EB" w:rsidRPr="005811A4">
        <w:rPr>
          <w:rStyle w:val="normaltextrun"/>
          <w:rFonts w:eastAsiaTheme="majorEastAsia" w:cs="Arial"/>
          <w:sz w:val="22"/>
          <w:szCs w:val="22"/>
          <w:lang w:val="en-US" w:eastAsia="en-AU"/>
        </w:rPr>
        <w:t xml:space="preserve"> that dementia-friendly design </w:t>
      </w:r>
      <w:r w:rsidR="00EA2383" w:rsidRPr="005811A4">
        <w:rPr>
          <w:rStyle w:val="normaltextrun"/>
          <w:rFonts w:eastAsiaTheme="majorEastAsia" w:cs="Arial"/>
          <w:sz w:val="22"/>
          <w:szCs w:val="22"/>
          <w:lang w:val="en-US" w:eastAsia="en-AU"/>
        </w:rPr>
        <w:t>represents good design for all, not just those people living with dementia.</w:t>
      </w:r>
      <w:r w:rsidR="00A11267">
        <w:rPr>
          <w:rStyle w:val="normaltextrun"/>
          <w:rFonts w:eastAsiaTheme="majorEastAsia" w:cs="Arial"/>
          <w:sz w:val="22"/>
          <w:szCs w:val="22"/>
          <w:lang w:val="en-US" w:eastAsia="en-AU"/>
        </w:rPr>
        <w:t xml:space="preserve"> </w:t>
      </w:r>
      <w:r w:rsidR="00BA6324">
        <w:rPr>
          <w:rStyle w:val="normaltextrun"/>
          <w:rFonts w:eastAsiaTheme="majorEastAsia" w:cs="Arial"/>
          <w:sz w:val="22"/>
          <w:szCs w:val="22"/>
          <w:lang w:val="en-US" w:eastAsia="en-AU"/>
        </w:rPr>
        <w:t>The</w:t>
      </w:r>
      <w:r w:rsidR="00230DEE" w:rsidRPr="005811A4">
        <w:rPr>
          <w:rStyle w:val="normaltextrun"/>
          <w:rFonts w:eastAsiaTheme="majorEastAsia" w:cs="Arial"/>
          <w:sz w:val="22"/>
          <w:szCs w:val="22"/>
          <w:lang w:val="en-US" w:eastAsia="en-AU"/>
        </w:rPr>
        <w:t xml:space="preserve"> </w:t>
      </w:r>
      <w:r w:rsidR="00457ECD" w:rsidRPr="005811A4">
        <w:rPr>
          <w:rStyle w:val="normaltextrun"/>
          <w:rFonts w:eastAsiaTheme="majorEastAsia" w:cs="Arial"/>
          <w:sz w:val="22"/>
          <w:szCs w:val="22"/>
          <w:lang w:val="en-US" w:eastAsia="en-AU"/>
        </w:rPr>
        <w:t xml:space="preserve">Principles and Guidelines have been designed </w:t>
      </w:r>
      <w:r w:rsidR="005811A4" w:rsidRPr="005811A4">
        <w:rPr>
          <w:rStyle w:val="normaltextrun"/>
          <w:rFonts w:eastAsiaTheme="majorEastAsia" w:cs="Arial"/>
          <w:sz w:val="22"/>
          <w:szCs w:val="22"/>
          <w:lang w:val="en-US" w:eastAsia="en-AU"/>
        </w:rPr>
        <w:t xml:space="preserve">to apply flexibly </w:t>
      </w:r>
      <w:r w:rsidR="00223015">
        <w:rPr>
          <w:rStyle w:val="normaltextrun"/>
          <w:rFonts w:eastAsiaTheme="majorEastAsia" w:cs="Arial"/>
          <w:sz w:val="22"/>
          <w:szCs w:val="22"/>
          <w:lang w:val="en-US" w:eastAsia="en-AU"/>
        </w:rPr>
        <w:t xml:space="preserve">to the variety of contexts in which aged care homes operate. </w:t>
      </w:r>
      <w:r w:rsidR="00403893">
        <w:rPr>
          <w:rStyle w:val="normaltextrun"/>
          <w:rFonts w:eastAsiaTheme="majorEastAsia" w:cs="Arial"/>
          <w:sz w:val="22"/>
          <w:szCs w:val="22"/>
          <w:lang w:val="en-US" w:eastAsia="en-AU"/>
        </w:rPr>
        <w:t xml:space="preserve">We encourage all </w:t>
      </w:r>
      <w:r w:rsidR="00D311C8">
        <w:rPr>
          <w:rStyle w:val="normaltextrun"/>
          <w:rFonts w:eastAsiaTheme="majorEastAsia" w:cs="Arial"/>
          <w:sz w:val="22"/>
          <w:szCs w:val="22"/>
          <w:lang w:val="en-US" w:eastAsia="en-AU"/>
        </w:rPr>
        <w:t>providers of residential aged care to consider the Principles and Guidelines and</w:t>
      </w:r>
      <w:r w:rsidR="00E1740A">
        <w:rPr>
          <w:rStyle w:val="normaltextrun"/>
          <w:rFonts w:eastAsiaTheme="majorEastAsia" w:cs="Arial"/>
          <w:sz w:val="22"/>
          <w:szCs w:val="22"/>
          <w:lang w:val="en-US" w:eastAsia="en-AU"/>
        </w:rPr>
        <w:t xml:space="preserve"> how they can be applied to </w:t>
      </w:r>
      <w:r w:rsidR="00D311C8">
        <w:rPr>
          <w:rStyle w:val="normaltextrun"/>
          <w:rFonts w:eastAsiaTheme="majorEastAsia" w:cs="Arial"/>
          <w:sz w:val="22"/>
          <w:szCs w:val="22"/>
          <w:lang w:val="en-US" w:eastAsia="en-AU"/>
        </w:rPr>
        <w:t>support residents to see, access and spend time outdoors.</w:t>
      </w:r>
      <w:r w:rsidR="00403893">
        <w:rPr>
          <w:rStyle w:val="normaltextrun"/>
          <w:rFonts w:eastAsiaTheme="majorEastAsia" w:cs="Arial"/>
          <w:sz w:val="22"/>
          <w:szCs w:val="22"/>
          <w:lang w:val="en-US" w:eastAsia="en-AU"/>
        </w:rPr>
        <w:t xml:space="preserve"> </w:t>
      </w:r>
    </w:p>
    <w:p w14:paraId="1E4219CA" w14:textId="77777777" w:rsidR="00D66639" w:rsidRDefault="00D66639" w:rsidP="00D66639">
      <w:pPr>
        <w:pStyle w:val="Heading2"/>
      </w:pPr>
      <w:bookmarkStart w:id="5" w:name="_Toc174707473"/>
      <w:r>
        <w:t>Small home models</w:t>
      </w:r>
      <w:bookmarkEnd w:id="5"/>
      <w:r>
        <w:t xml:space="preserve"> </w:t>
      </w:r>
    </w:p>
    <w:p w14:paraId="68E41D24" w14:textId="77777777" w:rsidR="00D66639" w:rsidRDefault="00D66639" w:rsidP="00154C13">
      <w:pPr>
        <w:rPr>
          <w:b/>
          <w:bCs/>
        </w:rPr>
      </w:pPr>
      <w:r w:rsidRPr="00154C13">
        <w:rPr>
          <w:b/>
          <w:bCs/>
        </w:rPr>
        <w:t>How can government ensure that the recommendations of the Royal Commission are enacted around the issue of smaller care homes being built instead of the huge facilities we are seeing developers build currently? Is this even possible?</w:t>
      </w:r>
    </w:p>
    <w:p w14:paraId="2BBEC560" w14:textId="77777777" w:rsidR="004C26E9" w:rsidRDefault="00395819" w:rsidP="003A1A22">
      <w:pPr>
        <w:pStyle w:val="paragraph"/>
        <w:spacing w:before="120" w:beforeAutospacing="0" w:after="120" w:afterAutospacing="0" w:line="276" w:lineRule="auto"/>
        <w:textAlignment w:val="baseline"/>
        <w:rPr>
          <w:rStyle w:val="eop"/>
          <w:rFonts w:ascii="Arial" w:eastAsiaTheme="majorEastAsia" w:hAnsi="Arial" w:cs="Arial"/>
          <w:sz w:val="22"/>
        </w:rPr>
      </w:pPr>
      <w:r>
        <w:rPr>
          <w:rStyle w:val="normaltextrun"/>
          <w:rFonts w:ascii="Arial" w:eastAsiaTheme="majorEastAsia" w:hAnsi="Arial" w:cs="Arial"/>
          <w:sz w:val="22"/>
          <w:szCs w:val="22"/>
          <w:lang w:val="en-US"/>
        </w:rPr>
        <w:t>The department</w:t>
      </w:r>
      <w:r w:rsidRPr="007A0261">
        <w:rPr>
          <w:rStyle w:val="normaltextrun"/>
          <w:rFonts w:ascii="Arial" w:eastAsiaTheme="majorEastAsia" w:hAnsi="Arial" w:cs="Arial"/>
          <w:sz w:val="22"/>
          <w:szCs w:val="22"/>
          <w:lang w:val="en-US"/>
        </w:rPr>
        <w:t xml:space="preserve"> </w:t>
      </w:r>
      <w:r w:rsidR="007A0261" w:rsidRPr="007A0261">
        <w:rPr>
          <w:rStyle w:val="normaltextrun"/>
          <w:rFonts w:ascii="Arial" w:eastAsiaTheme="majorEastAsia" w:hAnsi="Arial" w:cs="Arial"/>
          <w:sz w:val="22"/>
          <w:szCs w:val="22"/>
          <w:lang w:val="en-US"/>
        </w:rPr>
        <w:t>acknowledge</w:t>
      </w:r>
      <w:r>
        <w:rPr>
          <w:rStyle w:val="normaltextrun"/>
          <w:rFonts w:ascii="Arial" w:eastAsiaTheme="majorEastAsia" w:hAnsi="Arial" w:cs="Arial"/>
          <w:sz w:val="22"/>
          <w:szCs w:val="22"/>
          <w:lang w:val="en-US"/>
        </w:rPr>
        <w:t>s</w:t>
      </w:r>
      <w:r w:rsidR="007A0261" w:rsidRPr="007A0261">
        <w:rPr>
          <w:rStyle w:val="normaltextrun"/>
          <w:rFonts w:ascii="Arial" w:eastAsiaTheme="majorEastAsia" w:hAnsi="Arial" w:cs="Arial"/>
          <w:sz w:val="22"/>
          <w:szCs w:val="22"/>
          <w:lang w:val="en-US"/>
        </w:rPr>
        <w:t xml:space="preserve"> that changing the design of aged care homes will take time and need the right combination of supports and policy settings. The Principles and Guidelines </w:t>
      </w:r>
      <w:r w:rsidR="0093084E">
        <w:rPr>
          <w:rStyle w:val="normaltextrun"/>
          <w:rFonts w:ascii="Arial" w:eastAsiaTheme="majorEastAsia" w:hAnsi="Arial" w:cs="Arial"/>
          <w:sz w:val="22"/>
          <w:szCs w:val="22"/>
          <w:lang w:val="en-US"/>
        </w:rPr>
        <w:t>have been</w:t>
      </w:r>
      <w:r w:rsidR="007A0261" w:rsidRPr="007A0261">
        <w:rPr>
          <w:rStyle w:val="normaltextrun"/>
          <w:rFonts w:ascii="Arial" w:eastAsiaTheme="majorEastAsia" w:hAnsi="Arial" w:cs="Arial"/>
          <w:sz w:val="22"/>
          <w:szCs w:val="22"/>
          <w:lang w:val="en-US"/>
        </w:rPr>
        <w:t xml:space="preserve"> introduced on a voluntary basis and have been written to allow for flexibility and innovation when designing accommodation solutions. </w:t>
      </w:r>
      <w:r w:rsidR="007A0261" w:rsidRPr="007A0261">
        <w:rPr>
          <w:rStyle w:val="eop"/>
          <w:rFonts w:ascii="Arial" w:eastAsiaTheme="majorEastAsia" w:hAnsi="Arial" w:cs="Arial"/>
          <w:sz w:val="22"/>
        </w:rPr>
        <w:t> </w:t>
      </w:r>
    </w:p>
    <w:p w14:paraId="2AA906C2" w14:textId="05ACF6AD" w:rsidR="00302375" w:rsidRDefault="009C2571" w:rsidP="00B24FE4">
      <w:pPr>
        <w:pStyle w:val="paragraph"/>
        <w:spacing w:before="120" w:beforeAutospacing="0" w:after="120" w:afterAutospacing="0" w:line="276" w:lineRule="auto"/>
        <w:textAlignment w:val="baseline"/>
        <w:rPr>
          <w:rStyle w:val="eop"/>
          <w:rFonts w:ascii="Arial" w:eastAsiaTheme="majorEastAsia" w:hAnsi="Arial" w:cs="Arial"/>
          <w:sz w:val="22"/>
        </w:rPr>
      </w:pPr>
      <w:r>
        <w:rPr>
          <w:rStyle w:val="normaltextrun"/>
          <w:rFonts w:ascii="Arial" w:eastAsiaTheme="majorEastAsia" w:hAnsi="Arial" w:cs="Arial"/>
          <w:sz w:val="22"/>
          <w:szCs w:val="22"/>
          <w:lang w:val="en-US"/>
        </w:rPr>
        <w:t>The department</w:t>
      </w:r>
      <w:r w:rsidR="007A0261" w:rsidRPr="007A0261">
        <w:rPr>
          <w:rStyle w:val="normaltextrun"/>
          <w:rFonts w:ascii="Arial" w:eastAsiaTheme="majorEastAsia" w:hAnsi="Arial" w:cs="Arial"/>
          <w:sz w:val="22"/>
          <w:szCs w:val="22"/>
          <w:lang w:val="en-US"/>
        </w:rPr>
        <w:t xml:space="preserve"> encourag</w:t>
      </w:r>
      <w:r>
        <w:rPr>
          <w:rStyle w:val="normaltextrun"/>
          <w:rFonts w:ascii="Arial" w:eastAsiaTheme="majorEastAsia" w:hAnsi="Arial" w:cs="Arial"/>
          <w:sz w:val="22"/>
          <w:szCs w:val="22"/>
          <w:lang w:val="en-US"/>
        </w:rPr>
        <w:t xml:space="preserve">es </w:t>
      </w:r>
      <w:r w:rsidR="007A0261" w:rsidRPr="007A0261">
        <w:rPr>
          <w:rStyle w:val="normaltextrun"/>
          <w:rFonts w:ascii="Arial" w:eastAsiaTheme="majorEastAsia" w:hAnsi="Arial" w:cs="Arial"/>
          <w:sz w:val="22"/>
          <w:szCs w:val="22"/>
          <w:lang w:val="en-US"/>
        </w:rPr>
        <w:t xml:space="preserve">providers to </w:t>
      </w:r>
      <w:r w:rsidR="005B2C88">
        <w:rPr>
          <w:rStyle w:val="normaltextrun"/>
          <w:rFonts w:ascii="Arial" w:eastAsiaTheme="majorEastAsia" w:hAnsi="Arial" w:cs="Arial"/>
          <w:sz w:val="22"/>
          <w:szCs w:val="22"/>
          <w:lang w:val="en-US"/>
        </w:rPr>
        <w:t>refer to</w:t>
      </w:r>
      <w:r w:rsidR="005B2C88" w:rsidRPr="007A0261">
        <w:rPr>
          <w:rStyle w:val="normaltextrun"/>
          <w:rFonts w:ascii="Arial" w:eastAsiaTheme="majorEastAsia" w:hAnsi="Arial" w:cs="Arial"/>
          <w:sz w:val="22"/>
          <w:szCs w:val="22"/>
          <w:lang w:val="en-US"/>
        </w:rPr>
        <w:t xml:space="preserve"> </w:t>
      </w:r>
      <w:r w:rsidR="007A0261" w:rsidRPr="007A0261">
        <w:rPr>
          <w:rStyle w:val="normaltextrun"/>
          <w:rFonts w:ascii="Arial" w:eastAsiaTheme="majorEastAsia" w:hAnsi="Arial" w:cs="Arial"/>
          <w:sz w:val="22"/>
          <w:szCs w:val="22"/>
          <w:lang w:val="en-US"/>
        </w:rPr>
        <w:t>the Principles and Guidelines and consider the many ways they might be able to make practical changes. Principle 2</w:t>
      </w:r>
      <w:r w:rsidR="00A859C0">
        <w:rPr>
          <w:rStyle w:val="normaltextrun"/>
          <w:rFonts w:ascii="Arial" w:eastAsiaTheme="majorEastAsia" w:hAnsi="Arial" w:cs="Arial"/>
          <w:sz w:val="22"/>
          <w:szCs w:val="22"/>
          <w:lang w:val="en-US"/>
        </w:rPr>
        <w:t>,</w:t>
      </w:r>
      <w:r w:rsidR="007A0261" w:rsidRPr="007A0261">
        <w:rPr>
          <w:rStyle w:val="normaltextrun"/>
          <w:rFonts w:ascii="Arial" w:eastAsiaTheme="majorEastAsia" w:hAnsi="Arial" w:cs="Arial"/>
          <w:sz w:val="22"/>
          <w:szCs w:val="22"/>
          <w:lang w:val="en-US"/>
        </w:rPr>
        <w:t xml:space="preserve"> </w:t>
      </w:r>
      <w:r w:rsidR="007A0261" w:rsidRPr="00F61567">
        <w:rPr>
          <w:rStyle w:val="normaltextrun"/>
          <w:rFonts w:ascii="Arial" w:eastAsiaTheme="majorEastAsia" w:hAnsi="Arial" w:cs="Arial"/>
          <w:i/>
          <w:iCs/>
          <w:sz w:val="22"/>
          <w:szCs w:val="22"/>
          <w:lang w:val="en-US"/>
        </w:rPr>
        <w:t>Cultivate a Home</w:t>
      </w:r>
      <w:r w:rsidR="00A859C0">
        <w:rPr>
          <w:rStyle w:val="normaltextrun"/>
          <w:rFonts w:ascii="Arial" w:eastAsiaTheme="majorEastAsia" w:hAnsi="Arial" w:cs="Arial"/>
          <w:sz w:val="22"/>
          <w:szCs w:val="22"/>
          <w:lang w:val="en-US"/>
        </w:rPr>
        <w:t>,</w:t>
      </w:r>
      <w:r w:rsidR="007A0261" w:rsidRPr="007A0261">
        <w:rPr>
          <w:rStyle w:val="normaltextrun"/>
          <w:rFonts w:ascii="Arial" w:eastAsiaTheme="majorEastAsia" w:hAnsi="Arial" w:cs="Arial"/>
          <w:sz w:val="22"/>
          <w:szCs w:val="22"/>
          <w:lang w:val="en-US"/>
        </w:rPr>
        <w:t xml:space="preserve"> aims to support organisations to </w:t>
      </w:r>
      <w:r w:rsidR="007A0261" w:rsidRPr="007A0261">
        <w:rPr>
          <w:rStyle w:val="normaltextrun"/>
          <w:rFonts w:ascii="Arial" w:eastAsiaTheme="majorEastAsia" w:hAnsi="Arial" w:cs="Arial"/>
          <w:sz w:val="22"/>
          <w:szCs w:val="22"/>
          <w:u w:val="single"/>
          <w:lang w:val="en-US"/>
        </w:rPr>
        <w:t>move towards</w:t>
      </w:r>
      <w:r w:rsidR="007A0261" w:rsidRPr="007A0261">
        <w:rPr>
          <w:rStyle w:val="normaltextrun"/>
          <w:rFonts w:ascii="Arial" w:eastAsiaTheme="majorEastAsia" w:hAnsi="Arial" w:cs="Arial"/>
          <w:sz w:val="22"/>
          <w:szCs w:val="22"/>
          <w:lang w:val="en-US"/>
        </w:rPr>
        <w:t xml:space="preserve"> small household models. </w:t>
      </w:r>
      <w:r w:rsidR="004831DA">
        <w:rPr>
          <w:rStyle w:val="normaltextrun"/>
          <w:rFonts w:ascii="Arial" w:eastAsiaTheme="majorEastAsia" w:hAnsi="Arial" w:cs="Arial"/>
          <w:sz w:val="22"/>
          <w:szCs w:val="22"/>
          <w:lang w:val="en-US"/>
        </w:rPr>
        <w:t>E</w:t>
      </w:r>
      <w:r w:rsidR="007A0261" w:rsidRPr="007A0261">
        <w:rPr>
          <w:rStyle w:val="normaltextrun"/>
          <w:rFonts w:ascii="Arial" w:eastAsiaTheme="majorEastAsia" w:hAnsi="Arial" w:cs="Arial"/>
          <w:sz w:val="22"/>
          <w:szCs w:val="22"/>
          <w:lang w:val="en-US"/>
        </w:rPr>
        <w:t xml:space="preserve">vidence </w:t>
      </w:r>
      <w:r w:rsidR="004831DA">
        <w:rPr>
          <w:rStyle w:val="normaltextrun"/>
          <w:rFonts w:ascii="Arial" w:eastAsiaTheme="majorEastAsia" w:hAnsi="Arial" w:cs="Arial"/>
          <w:sz w:val="22"/>
          <w:szCs w:val="22"/>
          <w:lang w:val="en-US"/>
        </w:rPr>
        <w:t xml:space="preserve">highlights </w:t>
      </w:r>
      <w:r w:rsidR="007A0261" w:rsidRPr="007A0261">
        <w:rPr>
          <w:rStyle w:val="normaltextrun"/>
          <w:rFonts w:ascii="Arial" w:eastAsiaTheme="majorEastAsia" w:hAnsi="Arial" w:cs="Arial"/>
          <w:sz w:val="22"/>
          <w:szCs w:val="22"/>
          <w:lang w:val="en-US"/>
        </w:rPr>
        <w:t>that the best health and wellbeing outcomes are achieved by living arrangements that bring together 15 or fewer people and promote familiar, domestic activities.  </w:t>
      </w:r>
    </w:p>
    <w:p w14:paraId="0157B882" w14:textId="60710348" w:rsidR="009F461A" w:rsidRDefault="00BF61F6" w:rsidP="00B24FE4">
      <w:pPr>
        <w:pStyle w:val="paragraph"/>
        <w:spacing w:before="120" w:beforeAutospacing="0" w:after="120" w:afterAutospacing="0" w:line="276" w:lineRule="auto"/>
        <w:textAlignment w:val="baseline"/>
        <w:rPr>
          <w:rStyle w:val="normaltextrun"/>
          <w:rFonts w:ascii="Arial" w:eastAsiaTheme="majorEastAsia" w:hAnsi="Arial" w:cs="Arial"/>
          <w:sz w:val="22"/>
          <w:szCs w:val="22"/>
          <w:lang w:val="en-US"/>
        </w:rPr>
      </w:pPr>
      <w:r>
        <w:rPr>
          <w:rStyle w:val="normaltextrun"/>
          <w:rFonts w:ascii="Arial" w:eastAsiaTheme="majorEastAsia" w:hAnsi="Arial" w:cs="Arial"/>
          <w:sz w:val="22"/>
          <w:szCs w:val="22"/>
          <w:lang w:val="en-US"/>
        </w:rPr>
        <w:t xml:space="preserve">The Principles and Guidelines </w:t>
      </w:r>
      <w:proofErr w:type="spellStart"/>
      <w:r>
        <w:rPr>
          <w:rStyle w:val="normaltextrun"/>
          <w:rFonts w:ascii="Arial" w:eastAsiaTheme="majorEastAsia" w:hAnsi="Arial" w:cs="Arial"/>
          <w:sz w:val="22"/>
          <w:szCs w:val="22"/>
          <w:lang w:val="en-US"/>
        </w:rPr>
        <w:t>recognise</w:t>
      </w:r>
      <w:proofErr w:type="spellEnd"/>
      <w:r>
        <w:rPr>
          <w:rStyle w:val="normaltextrun"/>
          <w:rFonts w:ascii="Arial" w:eastAsiaTheme="majorEastAsia" w:hAnsi="Arial" w:cs="Arial"/>
          <w:sz w:val="22"/>
          <w:szCs w:val="22"/>
          <w:lang w:val="en-US"/>
        </w:rPr>
        <w:t xml:space="preserve"> that s</w:t>
      </w:r>
      <w:r w:rsidR="007A0261" w:rsidRPr="007A0261">
        <w:rPr>
          <w:rStyle w:val="normaltextrun"/>
          <w:rFonts w:ascii="Arial" w:eastAsiaTheme="majorEastAsia" w:hAnsi="Arial" w:cs="Arial"/>
          <w:sz w:val="22"/>
          <w:szCs w:val="22"/>
          <w:lang w:val="en-US"/>
        </w:rPr>
        <w:t xml:space="preserve">mall </w:t>
      </w:r>
      <w:r w:rsidR="00AF3143">
        <w:rPr>
          <w:rStyle w:val="normaltextrun"/>
          <w:rFonts w:ascii="Arial" w:eastAsiaTheme="majorEastAsia" w:hAnsi="Arial" w:cs="Arial"/>
          <w:sz w:val="22"/>
          <w:szCs w:val="22"/>
          <w:lang w:val="en-US"/>
        </w:rPr>
        <w:t>household</w:t>
      </w:r>
      <w:r w:rsidR="00AF3143" w:rsidRPr="007A0261">
        <w:rPr>
          <w:rStyle w:val="normaltextrun"/>
          <w:rFonts w:ascii="Arial" w:eastAsiaTheme="majorEastAsia" w:hAnsi="Arial" w:cs="Arial"/>
          <w:sz w:val="22"/>
          <w:szCs w:val="22"/>
          <w:lang w:val="en-US"/>
        </w:rPr>
        <w:t xml:space="preserve"> </w:t>
      </w:r>
      <w:r w:rsidR="007A0261" w:rsidRPr="007A0261">
        <w:rPr>
          <w:rStyle w:val="normaltextrun"/>
          <w:rFonts w:ascii="Arial" w:eastAsiaTheme="majorEastAsia" w:hAnsi="Arial" w:cs="Arial"/>
          <w:sz w:val="22"/>
          <w:szCs w:val="22"/>
          <w:lang w:val="en-US"/>
        </w:rPr>
        <w:t>models can be implemented in various ways</w:t>
      </w:r>
      <w:r w:rsidR="009F461A">
        <w:rPr>
          <w:rStyle w:val="normaltextrun"/>
          <w:rFonts w:ascii="Arial" w:eastAsiaTheme="majorEastAsia" w:hAnsi="Arial" w:cs="Arial"/>
          <w:sz w:val="22"/>
          <w:szCs w:val="22"/>
          <w:lang w:val="en-US"/>
        </w:rPr>
        <w:t>. This includes:</w:t>
      </w:r>
    </w:p>
    <w:p w14:paraId="6904DBC9" w14:textId="483C42D0" w:rsidR="004579BC" w:rsidRPr="00900818" w:rsidRDefault="007A0261" w:rsidP="00B24FE4">
      <w:pPr>
        <w:pStyle w:val="paragraph"/>
        <w:numPr>
          <w:ilvl w:val="0"/>
          <w:numId w:val="33"/>
        </w:numPr>
        <w:spacing w:before="120" w:beforeAutospacing="0" w:after="120" w:afterAutospacing="0" w:line="276" w:lineRule="auto"/>
        <w:textAlignment w:val="baseline"/>
        <w:rPr>
          <w:rStyle w:val="normaltextrun"/>
          <w:rFonts w:ascii="Arial" w:hAnsi="Arial" w:cs="Arial"/>
          <w:sz w:val="22"/>
          <w:szCs w:val="22"/>
        </w:rPr>
      </w:pPr>
      <w:r w:rsidRPr="007A0261">
        <w:rPr>
          <w:rStyle w:val="normaltextrun"/>
          <w:rFonts w:ascii="Arial" w:eastAsiaTheme="majorEastAsia" w:hAnsi="Arial" w:cs="Arial"/>
          <w:sz w:val="22"/>
          <w:szCs w:val="22"/>
          <w:lang w:val="en-US"/>
        </w:rPr>
        <w:t>stand</w:t>
      </w:r>
      <w:r w:rsidR="00B51035">
        <w:rPr>
          <w:rStyle w:val="normaltextrun"/>
          <w:rFonts w:ascii="Arial" w:eastAsiaTheme="majorEastAsia" w:hAnsi="Arial" w:cs="Arial"/>
          <w:sz w:val="22"/>
          <w:szCs w:val="22"/>
          <w:lang w:val="en-US"/>
        </w:rPr>
        <w:t>-</w:t>
      </w:r>
      <w:r w:rsidRPr="007A0261">
        <w:rPr>
          <w:rStyle w:val="normaltextrun"/>
          <w:rFonts w:ascii="Arial" w:eastAsiaTheme="majorEastAsia" w:hAnsi="Arial" w:cs="Arial"/>
          <w:sz w:val="22"/>
          <w:szCs w:val="22"/>
          <w:lang w:val="en-US"/>
        </w:rPr>
        <w:t>alone household</w:t>
      </w:r>
      <w:r w:rsidR="00D15981">
        <w:rPr>
          <w:rStyle w:val="normaltextrun"/>
          <w:rFonts w:ascii="Arial" w:eastAsiaTheme="majorEastAsia" w:hAnsi="Arial" w:cs="Arial"/>
          <w:sz w:val="22"/>
          <w:szCs w:val="22"/>
          <w:lang w:val="en-US"/>
        </w:rPr>
        <w:t>s</w:t>
      </w:r>
      <w:r w:rsidRPr="007A0261">
        <w:rPr>
          <w:rStyle w:val="normaltextrun"/>
          <w:rFonts w:ascii="Arial" w:eastAsiaTheme="majorEastAsia" w:hAnsi="Arial" w:cs="Arial"/>
          <w:sz w:val="22"/>
          <w:szCs w:val="22"/>
          <w:lang w:val="en-US"/>
        </w:rPr>
        <w:t xml:space="preserve"> within the community, </w:t>
      </w:r>
    </w:p>
    <w:p w14:paraId="35ECC238" w14:textId="77777777" w:rsidR="004579BC" w:rsidRPr="00900818" w:rsidRDefault="007A0261" w:rsidP="00B24FE4">
      <w:pPr>
        <w:pStyle w:val="paragraph"/>
        <w:numPr>
          <w:ilvl w:val="0"/>
          <w:numId w:val="33"/>
        </w:numPr>
        <w:spacing w:before="120" w:beforeAutospacing="0" w:after="120" w:afterAutospacing="0" w:line="276" w:lineRule="auto"/>
        <w:textAlignment w:val="baseline"/>
        <w:rPr>
          <w:rStyle w:val="normaltextrun"/>
          <w:rFonts w:ascii="Arial" w:hAnsi="Arial" w:cs="Arial"/>
          <w:sz w:val="22"/>
          <w:szCs w:val="22"/>
        </w:rPr>
      </w:pPr>
      <w:r w:rsidRPr="007A0261">
        <w:rPr>
          <w:rStyle w:val="normaltextrun"/>
          <w:rFonts w:ascii="Arial" w:eastAsiaTheme="majorEastAsia" w:hAnsi="Arial" w:cs="Arial"/>
          <w:sz w:val="22"/>
          <w:szCs w:val="22"/>
          <w:lang w:val="en-US"/>
        </w:rPr>
        <w:t xml:space="preserve">self-contained households clustered within a complex or larger aged care home, or </w:t>
      </w:r>
    </w:p>
    <w:p w14:paraId="2F4F1882" w14:textId="6BC3578B" w:rsidR="001C7619" w:rsidRPr="00900818" w:rsidRDefault="007A0261" w:rsidP="00B24FE4">
      <w:pPr>
        <w:pStyle w:val="paragraph"/>
        <w:numPr>
          <w:ilvl w:val="0"/>
          <w:numId w:val="33"/>
        </w:numPr>
        <w:spacing w:before="120" w:beforeAutospacing="0" w:after="120" w:afterAutospacing="0" w:line="276" w:lineRule="auto"/>
        <w:textAlignment w:val="baseline"/>
        <w:rPr>
          <w:rStyle w:val="eop"/>
          <w:rFonts w:ascii="Arial" w:hAnsi="Arial" w:cs="Arial"/>
          <w:sz w:val="22"/>
          <w:szCs w:val="22"/>
        </w:rPr>
      </w:pPr>
      <w:r w:rsidRPr="007A0261">
        <w:rPr>
          <w:rStyle w:val="normaltextrun"/>
          <w:rFonts w:ascii="Arial" w:eastAsiaTheme="majorEastAsia" w:hAnsi="Arial" w:cs="Arial"/>
          <w:sz w:val="22"/>
          <w:szCs w:val="22"/>
          <w:lang w:val="en-US"/>
        </w:rPr>
        <w:t>a collection of co-located ‘</w:t>
      </w:r>
      <w:proofErr w:type="gramStart"/>
      <w:r w:rsidRPr="007A0261">
        <w:rPr>
          <w:rStyle w:val="normaltextrun"/>
          <w:rFonts w:ascii="Arial" w:eastAsiaTheme="majorEastAsia" w:hAnsi="Arial" w:cs="Arial"/>
          <w:sz w:val="22"/>
          <w:szCs w:val="22"/>
          <w:lang w:val="en-US"/>
        </w:rPr>
        <w:t>suites’</w:t>
      </w:r>
      <w:proofErr w:type="gramEnd"/>
      <w:r w:rsidRPr="007A0261">
        <w:rPr>
          <w:rStyle w:val="normaltextrun"/>
          <w:rFonts w:ascii="Arial" w:eastAsiaTheme="majorEastAsia" w:hAnsi="Arial" w:cs="Arial"/>
          <w:sz w:val="22"/>
          <w:szCs w:val="22"/>
          <w:lang w:val="en-US"/>
        </w:rPr>
        <w:t>.</w:t>
      </w:r>
      <w:r w:rsidRPr="007A0261">
        <w:rPr>
          <w:rStyle w:val="eop"/>
          <w:rFonts w:ascii="Arial" w:eastAsiaTheme="majorEastAsia" w:hAnsi="Arial" w:cs="Arial"/>
          <w:sz w:val="22"/>
        </w:rPr>
        <w:t> </w:t>
      </w:r>
    </w:p>
    <w:p w14:paraId="5CABDB0C" w14:textId="31212456" w:rsidR="007A0261" w:rsidRPr="007A0261" w:rsidRDefault="007A0261" w:rsidP="00B24FE4">
      <w:pPr>
        <w:pStyle w:val="paragraph"/>
        <w:spacing w:before="120" w:beforeAutospacing="0" w:after="120" w:afterAutospacing="0" w:line="276" w:lineRule="auto"/>
        <w:textAlignment w:val="baseline"/>
        <w:rPr>
          <w:rFonts w:ascii="Arial" w:hAnsi="Arial" w:cs="Arial"/>
          <w:sz w:val="22"/>
          <w:szCs w:val="22"/>
        </w:rPr>
      </w:pPr>
      <w:r w:rsidRPr="007A0261">
        <w:rPr>
          <w:rStyle w:val="normaltextrun"/>
          <w:rFonts w:ascii="Arial" w:eastAsiaTheme="majorEastAsia" w:hAnsi="Arial" w:cs="Arial"/>
          <w:sz w:val="22"/>
          <w:szCs w:val="22"/>
          <w:lang w:val="en-US"/>
        </w:rPr>
        <w:t xml:space="preserve">It is important to remember that shifting to a small household approach is not only about building design and requires an aligned </w:t>
      </w:r>
      <w:r w:rsidR="00EB0541">
        <w:rPr>
          <w:rStyle w:val="normaltextrun"/>
          <w:rFonts w:ascii="Arial" w:eastAsiaTheme="majorEastAsia" w:hAnsi="Arial" w:cs="Arial"/>
          <w:sz w:val="22"/>
          <w:szCs w:val="22"/>
          <w:lang w:val="en-US"/>
        </w:rPr>
        <w:t>‘</w:t>
      </w:r>
      <w:r w:rsidRPr="007A0261">
        <w:rPr>
          <w:rStyle w:val="normaltextrun"/>
          <w:rFonts w:ascii="Arial" w:eastAsiaTheme="majorEastAsia" w:hAnsi="Arial" w:cs="Arial"/>
          <w:sz w:val="22"/>
          <w:szCs w:val="22"/>
          <w:lang w:val="en-US"/>
        </w:rPr>
        <w:t>model of care</w:t>
      </w:r>
      <w:r w:rsidR="00EB0541">
        <w:rPr>
          <w:rStyle w:val="normaltextrun"/>
          <w:rFonts w:ascii="Arial" w:eastAsiaTheme="majorEastAsia" w:hAnsi="Arial" w:cs="Arial"/>
          <w:sz w:val="22"/>
          <w:szCs w:val="22"/>
          <w:lang w:val="en-US"/>
        </w:rPr>
        <w:t>’</w:t>
      </w:r>
      <w:r w:rsidRPr="007A0261">
        <w:rPr>
          <w:rStyle w:val="normaltextrun"/>
          <w:rFonts w:ascii="Arial" w:eastAsiaTheme="majorEastAsia" w:hAnsi="Arial" w:cs="Arial"/>
          <w:sz w:val="22"/>
          <w:szCs w:val="22"/>
          <w:lang w:val="en-US"/>
        </w:rPr>
        <w:t>.</w:t>
      </w:r>
      <w:r w:rsidRPr="007A0261">
        <w:rPr>
          <w:rStyle w:val="eop"/>
          <w:rFonts w:ascii="Arial" w:eastAsiaTheme="majorEastAsia" w:hAnsi="Arial" w:cs="Arial"/>
          <w:sz w:val="22"/>
        </w:rPr>
        <w:t> </w:t>
      </w:r>
    </w:p>
    <w:p w14:paraId="24B9F66D" w14:textId="0758EB3F" w:rsidR="007A0261" w:rsidRPr="007A0261" w:rsidRDefault="00224DBD" w:rsidP="00B24FE4">
      <w:pPr>
        <w:pStyle w:val="paragraph"/>
        <w:spacing w:before="120" w:beforeAutospacing="0" w:after="120" w:afterAutospacing="0" w:line="276" w:lineRule="auto"/>
        <w:textAlignment w:val="baseline"/>
        <w:rPr>
          <w:rFonts w:ascii="Arial" w:hAnsi="Arial" w:cs="Arial"/>
          <w:sz w:val="22"/>
          <w:szCs w:val="22"/>
        </w:rPr>
      </w:pPr>
      <w:r>
        <w:rPr>
          <w:rStyle w:val="normaltextrun"/>
          <w:rFonts w:ascii="Arial" w:eastAsiaTheme="majorEastAsia" w:hAnsi="Arial" w:cs="Arial"/>
          <w:color w:val="000000"/>
          <w:sz w:val="22"/>
          <w:szCs w:val="22"/>
          <w:lang w:val="en-US"/>
        </w:rPr>
        <w:t>The department is</w:t>
      </w:r>
      <w:r w:rsidR="007A0261" w:rsidRPr="007A0261">
        <w:rPr>
          <w:rStyle w:val="normaltextrun"/>
          <w:rFonts w:ascii="Arial" w:eastAsiaTheme="majorEastAsia" w:hAnsi="Arial" w:cs="Arial"/>
          <w:color w:val="000000"/>
          <w:sz w:val="22"/>
          <w:szCs w:val="22"/>
          <w:lang w:val="en-US"/>
        </w:rPr>
        <w:t xml:space="preserve"> looking at options for monitoring the uptake of the Principles and Guidelines by the sector to inform recommendations to </w:t>
      </w:r>
      <w:r w:rsidR="00CD569D">
        <w:rPr>
          <w:rStyle w:val="normaltextrun"/>
          <w:rFonts w:ascii="Arial" w:eastAsiaTheme="majorEastAsia" w:hAnsi="Arial" w:cs="Arial"/>
          <w:color w:val="000000"/>
          <w:sz w:val="22"/>
          <w:szCs w:val="22"/>
          <w:lang w:val="en-US"/>
        </w:rPr>
        <w:t>G</w:t>
      </w:r>
      <w:r w:rsidR="007A0261" w:rsidRPr="007A0261">
        <w:rPr>
          <w:rStyle w:val="normaltextrun"/>
          <w:rFonts w:ascii="Arial" w:eastAsiaTheme="majorEastAsia" w:hAnsi="Arial" w:cs="Arial"/>
          <w:color w:val="000000"/>
          <w:sz w:val="22"/>
          <w:szCs w:val="22"/>
          <w:lang w:val="en-US"/>
        </w:rPr>
        <w:t>overnment about long-term implementation arrangements and the need for future regulation.</w:t>
      </w:r>
      <w:r w:rsidR="007A0261" w:rsidRPr="007A0261">
        <w:rPr>
          <w:rStyle w:val="normaltextrun"/>
          <w:rFonts w:ascii="Arial" w:eastAsiaTheme="majorEastAsia" w:hAnsi="Arial" w:cs="Arial"/>
          <w:sz w:val="22"/>
          <w:szCs w:val="22"/>
          <w:lang w:val="en-US"/>
        </w:rPr>
        <w:t xml:space="preserve"> </w:t>
      </w:r>
      <w:r w:rsidR="00CD569D">
        <w:rPr>
          <w:rStyle w:val="normaltextrun"/>
          <w:rFonts w:ascii="Arial" w:eastAsiaTheme="majorEastAsia" w:hAnsi="Arial" w:cs="Arial"/>
          <w:sz w:val="22"/>
          <w:szCs w:val="22"/>
          <w:lang w:val="en-US"/>
        </w:rPr>
        <w:t>The department is</w:t>
      </w:r>
      <w:r w:rsidR="007A0261" w:rsidRPr="007A0261">
        <w:rPr>
          <w:rStyle w:val="normaltextrun"/>
          <w:rFonts w:ascii="Arial" w:eastAsiaTheme="majorEastAsia" w:hAnsi="Arial" w:cs="Arial"/>
          <w:sz w:val="22"/>
          <w:szCs w:val="22"/>
          <w:lang w:val="en-US"/>
        </w:rPr>
        <w:t xml:space="preserve"> also exploring various options to drive uptake across the sector, ranging from empowering older people with information about design when choosing an aged care home, through to making components of the Principles and Guidelines mandatory.</w:t>
      </w:r>
      <w:r w:rsidR="007A0261" w:rsidRPr="007A0261">
        <w:rPr>
          <w:rStyle w:val="eop"/>
          <w:rFonts w:ascii="Arial" w:eastAsiaTheme="majorEastAsia" w:hAnsi="Arial" w:cs="Arial"/>
          <w:sz w:val="22"/>
        </w:rPr>
        <w:t> </w:t>
      </w:r>
    </w:p>
    <w:p w14:paraId="1FF4E1EB" w14:textId="5DC20104" w:rsidR="00A14365" w:rsidRPr="00154C13" w:rsidRDefault="00216D0A" w:rsidP="00B24FE4">
      <w:pPr>
        <w:pStyle w:val="paragraph"/>
        <w:spacing w:before="120" w:beforeAutospacing="0" w:after="120" w:afterAutospacing="0" w:line="276" w:lineRule="auto"/>
        <w:textAlignment w:val="baseline"/>
      </w:pPr>
      <w:r>
        <w:rPr>
          <w:rStyle w:val="normaltextrun"/>
          <w:rFonts w:ascii="Arial" w:eastAsiaTheme="majorEastAsia" w:hAnsi="Arial" w:cs="Arial"/>
          <w:color w:val="000000"/>
          <w:sz w:val="22"/>
          <w:szCs w:val="22"/>
          <w:lang w:val="en-US"/>
        </w:rPr>
        <w:t>The depar</w:t>
      </w:r>
      <w:r w:rsidR="008E2D3E">
        <w:rPr>
          <w:rStyle w:val="normaltextrun"/>
          <w:rFonts w:ascii="Arial" w:eastAsiaTheme="majorEastAsia" w:hAnsi="Arial" w:cs="Arial"/>
          <w:color w:val="000000"/>
          <w:sz w:val="22"/>
          <w:szCs w:val="22"/>
          <w:lang w:val="en-US"/>
        </w:rPr>
        <w:t>tment is</w:t>
      </w:r>
      <w:r w:rsidR="007A0261" w:rsidRPr="007A0261">
        <w:rPr>
          <w:rStyle w:val="normaltextrun"/>
          <w:rFonts w:ascii="Arial" w:eastAsiaTheme="majorEastAsia" w:hAnsi="Arial" w:cs="Arial"/>
          <w:color w:val="000000"/>
          <w:sz w:val="22"/>
          <w:szCs w:val="22"/>
          <w:lang w:val="en-US"/>
        </w:rPr>
        <w:t xml:space="preserve"> working with the Aged Care Quality and Safety Commission to ensure alignment with the Quality Standards</w:t>
      </w:r>
      <w:r w:rsidR="008E2D3E">
        <w:rPr>
          <w:rStyle w:val="normaltextrun"/>
          <w:rFonts w:ascii="Arial" w:eastAsiaTheme="majorEastAsia" w:hAnsi="Arial" w:cs="Arial"/>
          <w:color w:val="000000"/>
          <w:sz w:val="22"/>
          <w:szCs w:val="22"/>
          <w:lang w:val="en-US"/>
        </w:rPr>
        <w:t xml:space="preserve"> and</w:t>
      </w:r>
      <w:r w:rsidR="007A0261" w:rsidRPr="007A0261">
        <w:rPr>
          <w:rStyle w:val="normaltextrun"/>
          <w:rFonts w:ascii="Arial" w:eastAsiaTheme="majorEastAsia" w:hAnsi="Arial" w:cs="Arial"/>
          <w:color w:val="000000"/>
          <w:sz w:val="22"/>
          <w:szCs w:val="22"/>
          <w:lang w:val="en-US"/>
        </w:rPr>
        <w:t xml:space="preserve"> the </w:t>
      </w:r>
      <w:r w:rsidR="007A0261" w:rsidRPr="007A0261">
        <w:rPr>
          <w:rStyle w:val="normaltextrun"/>
          <w:rFonts w:ascii="Arial" w:eastAsiaTheme="majorEastAsia" w:hAnsi="Arial" w:cs="Arial"/>
          <w:sz w:val="22"/>
          <w:szCs w:val="22"/>
          <w:lang w:val="en-US"/>
        </w:rPr>
        <w:t xml:space="preserve">Australian Building Codes Board to explore options for embedding components </w:t>
      </w:r>
      <w:r w:rsidR="00F11F1D">
        <w:rPr>
          <w:rStyle w:val="normaltextrun"/>
          <w:rFonts w:ascii="Arial" w:eastAsiaTheme="majorEastAsia" w:hAnsi="Arial" w:cs="Arial"/>
          <w:sz w:val="22"/>
          <w:szCs w:val="22"/>
          <w:lang w:val="en-US"/>
        </w:rPr>
        <w:t>of</w:t>
      </w:r>
      <w:r w:rsidR="007A0261" w:rsidRPr="007A0261">
        <w:rPr>
          <w:rStyle w:val="normaltextrun"/>
          <w:rFonts w:ascii="Arial" w:eastAsiaTheme="majorEastAsia" w:hAnsi="Arial" w:cs="Arial"/>
          <w:sz w:val="22"/>
          <w:szCs w:val="22"/>
          <w:lang w:val="en-US"/>
        </w:rPr>
        <w:t xml:space="preserve"> the Principles and Guidelines in the National Construction Code. </w:t>
      </w:r>
      <w:r w:rsidR="007A0261" w:rsidRPr="007A0261">
        <w:rPr>
          <w:rStyle w:val="eop"/>
          <w:rFonts w:ascii="Arial" w:eastAsiaTheme="majorEastAsia" w:hAnsi="Arial" w:cs="Arial"/>
          <w:sz w:val="22"/>
        </w:rPr>
        <w:t> </w:t>
      </w:r>
    </w:p>
    <w:p w14:paraId="123EE837" w14:textId="77777777" w:rsidR="00D66639" w:rsidRDefault="00D66639" w:rsidP="00154C13">
      <w:pPr>
        <w:rPr>
          <w:b/>
          <w:bCs/>
        </w:rPr>
      </w:pPr>
      <w:r w:rsidRPr="00154C13">
        <w:rPr>
          <w:b/>
          <w:bCs/>
        </w:rPr>
        <w:t>Residents in larger aged care homes responded less positively to all questions in the Residents' Experience Survey compared to those in smaller aged care homes. What do the design principles and guidelines say about the size of aged care homes?</w:t>
      </w:r>
    </w:p>
    <w:p w14:paraId="533C9BAE" w14:textId="77777777" w:rsidR="00EE0241" w:rsidRPr="00EE0241" w:rsidRDefault="00EE0241" w:rsidP="005A249D">
      <w:pPr>
        <w:pStyle w:val="paragraph"/>
        <w:spacing w:before="0" w:beforeAutospacing="0" w:after="0" w:afterAutospacing="0" w:line="276" w:lineRule="auto"/>
        <w:textAlignment w:val="baseline"/>
        <w:rPr>
          <w:rFonts w:ascii="Arial" w:hAnsi="Arial" w:cs="Arial"/>
          <w:sz w:val="22"/>
          <w:szCs w:val="22"/>
        </w:rPr>
      </w:pPr>
      <w:proofErr w:type="gramStart"/>
      <w:r w:rsidRPr="00EE0241">
        <w:rPr>
          <w:rStyle w:val="normaltextrun"/>
          <w:rFonts w:ascii="Arial" w:eastAsiaTheme="majorEastAsia" w:hAnsi="Arial" w:cs="Arial"/>
          <w:color w:val="000000"/>
          <w:sz w:val="22"/>
          <w:szCs w:val="22"/>
          <w:lang w:val="en-US"/>
        </w:rPr>
        <w:lastRenderedPageBreak/>
        <w:t>In order to</w:t>
      </w:r>
      <w:proofErr w:type="gramEnd"/>
      <w:r w:rsidRPr="00EE0241">
        <w:rPr>
          <w:rStyle w:val="normaltextrun"/>
          <w:rFonts w:ascii="Arial" w:eastAsiaTheme="majorEastAsia" w:hAnsi="Arial" w:cs="Arial"/>
          <w:color w:val="000000"/>
          <w:sz w:val="22"/>
          <w:szCs w:val="22"/>
          <w:lang w:val="en-US"/>
        </w:rPr>
        <w:t xml:space="preserve"> allow for flexibility and innovation, the Principles and Guidelines have intentionally been written to allow for a variety of design approaches so that they can be applied to the many and diverse social, cultural and geographical contexts in which aged care homes operate.</w:t>
      </w:r>
      <w:r w:rsidRPr="00EE0241">
        <w:rPr>
          <w:rStyle w:val="eop"/>
          <w:rFonts w:ascii="Arial" w:eastAsiaTheme="majorEastAsia" w:hAnsi="Arial" w:cs="Arial"/>
          <w:color w:val="000000"/>
          <w:sz w:val="22"/>
        </w:rPr>
        <w:t> </w:t>
      </w:r>
    </w:p>
    <w:p w14:paraId="572D3E5F" w14:textId="6A56C951" w:rsidR="00EE0241" w:rsidRPr="00EE0241" w:rsidRDefault="00EE0241" w:rsidP="00B24FE4">
      <w:pPr>
        <w:pStyle w:val="paragraph"/>
        <w:spacing w:before="120" w:beforeAutospacing="0" w:after="0" w:afterAutospacing="0" w:line="276" w:lineRule="auto"/>
        <w:textAlignment w:val="baseline"/>
        <w:rPr>
          <w:rFonts w:ascii="Arial" w:hAnsi="Arial" w:cs="Arial"/>
          <w:sz w:val="22"/>
          <w:szCs w:val="22"/>
        </w:rPr>
      </w:pPr>
      <w:r w:rsidRPr="00EE0241">
        <w:rPr>
          <w:rStyle w:val="normaltextrun"/>
          <w:rFonts w:ascii="Arial" w:eastAsiaTheme="majorEastAsia" w:hAnsi="Arial" w:cs="Arial"/>
          <w:color w:val="000000"/>
          <w:sz w:val="22"/>
          <w:szCs w:val="22"/>
          <w:lang w:val="en-US"/>
        </w:rPr>
        <w:t>To allow for this, the document does not specify exact sizes for rooms or</w:t>
      </w:r>
      <w:r w:rsidR="000344D9">
        <w:rPr>
          <w:rStyle w:val="normaltextrun"/>
          <w:rFonts w:ascii="Arial" w:eastAsiaTheme="majorEastAsia" w:hAnsi="Arial" w:cs="Arial"/>
          <w:color w:val="000000"/>
          <w:sz w:val="22"/>
          <w:szCs w:val="22"/>
          <w:lang w:val="en-US"/>
        </w:rPr>
        <w:t xml:space="preserve"> the</w:t>
      </w:r>
      <w:r w:rsidRPr="00EE0241">
        <w:rPr>
          <w:rStyle w:val="normaltextrun"/>
          <w:rFonts w:ascii="Arial" w:eastAsiaTheme="majorEastAsia" w:hAnsi="Arial" w:cs="Arial"/>
          <w:color w:val="000000"/>
          <w:sz w:val="22"/>
          <w:szCs w:val="22"/>
          <w:lang w:val="en-US"/>
        </w:rPr>
        <w:t xml:space="preserve"> home itself, however, the document does suggest that providers consider a small household model, with people living in groups of no more than 15.</w:t>
      </w:r>
      <w:r w:rsidRPr="00EE0241">
        <w:rPr>
          <w:rStyle w:val="eop"/>
          <w:rFonts w:ascii="Arial" w:eastAsiaTheme="majorEastAsia" w:hAnsi="Arial" w:cs="Arial"/>
          <w:color w:val="000000"/>
          <w:sz w:val="22"/>
        </w:rPr>
        <w:t> </w:t>
      </w:r>
    </w:p>
    <w:p w14:paraId="6C655231" w14:textId="156531C5" w:rsidR="00AB11B7" w:rsidRPr="009F1E73" w:rsidRDefault="00422A19" w:rsidP="00B24FE4">
      <w:pPr>
        <w:pStyle w:val="paragraph"/>
        <w:spacing w:before="120" w:beforeAutospacing="0" w:after="0" w:afterAutospacing="0" w:line="276" w:lineRule="auto"/>
        <w:textAlignment w:val="baseline"/>
        <w:rPr>
          <w:rFonts w:ascii="Arial" w:hAnsi="Arial" w:cs="Arial"/>
          <w:sz w:val="22"/>
          <w:szCs w:val="22"/>
        </w:rPr>
      </w:pPr>
      <w:r>
        <w:rPr>
          <w:rStyle w:val="normaltextrun"/>
          <w:rFonts w:ascii="Arial" w:eastAsiaTheme="majorEastAsia" w:hAnsi="Arial" w:cs="Arial"/>
          <w:color w:val="000000"/>
          <w:sz w:val="22"/>
          <w:szCs w:val="22"/>
          <w:lang w:val="en-US"/>
        </w:rPr>
        <w:t>As noted above, t</w:t>
      </w:r>
      <w:r w:rsidR="00EE0241" w:rsidRPr="00EE0241">
        <w:rPr>
          <w:rStyle w:val="normaltextrun"/>
          <w:rFonts w:ascii="Arial" w:eastAsiaTheme="majorEastAsia" w:hAnsi="Arial" w:cs="Arial"/>
          <w:color w:val="000000"/>
          <w:sz w:val="22"/>
          <w:szCs w:val="22"/>
          <w:lang w:val="en-US"/>
        </w:rPr>
        <w:t>he Principles and Guidelines recognise that this model can be achieved in a variety of ways</w:t>
      </w:r>
      <w:r>
        <w:rPr>
          <w:rStyle w:val="normaltextrun"/>
          <w:rFonts w:ascii="Arial" w:eastAsiaTheme="majorEastAsia" w:hAnsi="Arial" w:cs="Arial"/>
          <w:color w:val="000000"/>
          <w:sz w:val="22"/>
          <w:szCs w:val="22"/>
          <w:lang w:val="en-US"/>
        </w:rPr>
        <w:t>.</w:t>
      </w:r>
    </w:p>
    <w:p w14:paraId="12633E6C" w14:textId="2B78D8F7" w:rsidR="00321AB3" w:rsidRDefault="00D66639" w:rsidP="00D66639">
      <w:pPr>
        <w:pStyle w:val="Heading2"/>
      </w:pPr>
      <w:bookmarkStart w:id="6" w:name="_Toc174707474"/>
      <w:r>
        <w:t>Resident experience</w:t>
      </w:r>
      <w:bookmarkEnd w:id="6"/>
      <w:r>
        <w:t xml:space="preserve"> </w:t>
      </w:r>
    </w:p>
    <w:p w14:paraId="00BE8D89" w14:textId="77777777" w:rsidR="00D66639" w:rsidRDefault="00D66639" w:rsidP="00154C13">
      <w:pPr>
        <w:rPr>
          <w:b/>
          <w:bCs/>
        </w:rPr>
      </w:pPr>
      <w:r w:rsidRPr="00154C13">
        <w:rPr>
          <w:b/>
          <w:bCs/>
        </w:rPr>
        <w:t>How are the needs of actively mobile consumers being considered in relation to the design of adequately sized and secured areas within facilities. How is design supporting the ongoing mobility and fitness of these consumers?</w:t>
      </w:r>
    </w:p>
    <w:p w14:paraId="638DD042" w14:textId="5C0D1F2C" w:rsidR="00683425" w:rsidRPr="00683425" w:rsidRDefault="00683425" w:rsidP="001275EC">
      <w:pPr>
        <w:pStyle w:val="paragraph"/>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The Principles and Guidelines recognise that around half of aged care residents require assistance with </w:t>
      </w:r>
      <w:proofErr w:type="spellStart"/>
      <w:r w:rsidRPr="00683425">
        <w:rPr>
          <w:rStyle w:val="normaltextrun"/>
          <w:rFonts w:ascii="Arial" w:eastAsiaTheme="majorEastAsia" w:hAnsi="Arial" w:cs="Arial"/>
          <w:color w:val="000000"/>
          <w:sz w:val="22"/>
          <w:szCs w:val="22"/>
          <w:lang w:val="en-US"/>
        </w:rPr>
        <w:t>mobilising</w:t>
      </w:r>
      <w:proofErr w:type="spellEnd"/>
      <w:r w:rsidR="00BE42E3">
        <w:rPr>
          <w:rStyle w:val="normaltextrun"/>
          <w:rFonts w:ascii="Arial" w:eastAsiaTheme="majorEastAsia" w:hAnsi="Arial" w:cs="Arial"/>
          <w:color w:val="000000"/>
          <w:sz w:val="22"/>
          <w:szCs w:val="22"/>
          <w:lang w:val="en-US"/>
        </w:rPr>
        <w:t>.</w:t>
      </w:r>
      <w:r w:rsidR="00DE723C">
        <w:rPr>
          <w:rStyle w:val="normaltextrun"/>
          <w:rFonts w:ascii="Arial" w:eastAsiaTheme="majorEastAsia" w:hAnsi="Arial" w:cs="Arial"/>
          <w:color w:val="000000"/>
          <w:sz w:val="22"/>
          <w:szCs w:val="22"/>
          <w:lang w:val="en-US"/>
        </w:rPr>
        <w:t xml:space="preserve"> </w:t>
      </w:r>
      <w:r w:rsidR="00845BE7">
        <w:rPr>
          <w:rStyle w:val="normaltextrun"/>
          <w:rFonts w:ascii="Arial" w:eastAsiaTheme="majorEastAsia" w:hAnsi="Arial" w:cs="Arial"/>
          <w:color w:val="000000"/>
          <w:sz w:val="22"/>
          <w:szCs w:val="22"/>
          <w:lang w:val="en-US"/>
        </w:rPr>
        <w:t>As such, t</w:t>
      </w:r>
      <w:r w:rsidRPr="00683425">
        <w:rPr>
          <w:rStyle w:val="normaltextrun"/>
          <w:rFonts w:ascii="Arial" w:eastAsiaTheme="majorEastAsia" w:hAnsi="Arial" w:cs="Arial"/>
          <w:color w:val="000000"/>
          <w:sz w:val="22"/>
          <w:szCs w:val="22"/>
          <w:lang w:val="en-US"/>
        </w:rPr>
        <w:t>here is an emphasis in many of the guidelines (</w:t>
      </w:r>
      <w:r w:rsidRPr="00683425" w:rsidDel="0010601C">
        <w:rPr>
          <w:rStyle w:val="normaltextrun"/>
          <w:rFonts w:ascii="Arial" w:eastAsiaTheme="majorEastAsia" w:hAnsi="Arial" w:cs="Arial"/>
          <w:color w:val="000000"/>
          <w:sz w:val="22"/>
          <w:szCs w:val="22"/>
          <w:lang w:val="en-US"/>
        </w:rPr>
        <w:t xml:space="preserve">particularly in </w:t>
      </w:r>
      <w:r w:rsidR="000D4BF9">
        <w:rPr>
          <w:rStyle w:val="normaltextrun"/>
          <w:rFonts w:ascii="Arial" w:eastAsiaTheme="majorEastAsia" w:hAnsi="Arial" w:cs="Arial"/>
          <w:color w:val="000000"/>
          <w:sz w:val="22"/>
          <w:szCs w:val="22"/>
          <w:lang w:val="en-US"/>
        </w:rPr>
        <w:t>P</w:t>
      </w:r>
      <w:r w:rsidRPr="00683425">
        <w:rPr>
          <w:rStyle w:val="normaltextrun"/>
          <w:rFonts w:ascii="Arial" w:eastAsiaTheme="majorEastAsia" w:hAnsi="Arial" w:cs="Arial"/>
          <w:color w:val="000000"/>
          <w:sz w:val="22"/>
          <w:szCs w:val="22"/>
          <w:lang w:val="en-US"/>
        </w:rPr>
        <w:t>rinciples 1, 3 and 4) around maintaining and supporting mobility.</w:t>
      </w:r>
      <w:r w:rsidRPr="00683425">
        <w:rPr>
          <w:rStyle w:val="eop"/>
          <w:rFonts w:ascii="Arial" w:eastAsiaTheme="majorEastAsia" w:hAnsi="Arial" w:cs="Arial"/>
          <w:color w:val="000000"/>
          <w:sz w:val="22"/>
        </w:rPr>
        <w:t> </w:t>
      </w:r>
    </w:p>
    <w:p w14:paraId="527B6E55" w14:textId="23828A54" w:rsidR="00683425" w:rsidRPr="00683425" w:rsidRDefault="00683425" w:rsidP="00B24FE4">
      <w:pPr>
        <w:pStyle w:val="paragraph"/>
        <w:spacing w:before="120" w:beforeAutospacing="0" w:after="0" w:afterAutospacing="0" w:line="276" w:lineRule="auto"/>
        <w:textAlignment w:val="baseline"/>
        <w:rPr>
          <w:rFonts w:ascii="Arial" w:hAnsi="Arial" w:cs="Arial"/>
          <w:sz w:val="22"/>
          <w:szCs w:val="22"/>
        </w:rPr>
      </w:pPr>
      <w:proofErr w:type="gramStart"/>
      <w:r w:rsidRPr="00683425">
        <w:rPr>
          <w:rStyle w:val="normaltextrun"/>
          <w:rFonts w:ascii="Arial" w:eastAsiaTheme="majorEastAsia" w:hAnsi="Arial" w:cs="Arial"/>
          <w:color w:val="000000"/>
          <w:sz w:val="22"/>
          <w:szCs w:val="22"/>
          <w:lang w:val="en-US"/>
        </w:rPr>
        <w:t>In particular, Principle</w:t>
      </w:r>
      <w:proofErr w:type="gramEnd"/>
      <w:r w:rsidRPr="00683425">
        <w:rPr>
          <w:rStyle w:val="normaltextrun"/>
          <w:rFonts w:ascii="Arial" w:eastAsiaTheme="majorEastAsia" w:hAnsi="Arial" w:cs="Arial"/>
          <w:color w:val="000000"/>
          <w:sz w:val="22"/>
          <w:szCs w:val="22"/>
          <w:lang w:val="en-US"/>
        </w:rPr>
        <w:t xml:space="preserve"> 3</w:t>
      </w:r>
      <w:r w:rsidR="7C2C5512" w:rsidRPr="14BEC3FE">
        <w:rPr>
          <w:rStyle w:val="normaltextrun"/>
          <w:rFonts w:ascii="Arial" w:eastAsiaTheme="majorEastAsia" w:hAnsi="Arial" w:cs="Arial"/>
          <w:color w:val="000000"/>
          <w:sz w:val="22"/>
          <w:szCs w:val="22"/>
          <w:lang w:val="en-US"/>
        </w:rPr>
        <w:t xml:space="preserve">, </w:t>
      </w:r>
      <w:r w:rsidRPr="003B341A">
        <w:rPr>
          <w:rStyle w:val="normaltextrun"/>
          <w:rFonts w:ascii="Arial" w:eastAsiaTheme="majorEastAsia" w:hAnsi="Arial" w:cs="Arial"/>
          <w:i/>
          <w:iCs/>
          <w:color w:val="000000"/>
          <w:sz w:val="22"/>
          <w:szCs w:val="22"/>
          <w:lang w:val="en-US"/>
        </w:rPr>
        <w:t>Access the Outdoors</w:t>
      </w:r>
      <w:r w:rsidRPr="00683425">
        <w:rPr>
          <w:rStyle w:val="normaltextrun"/>
          <w:rFonts w:ascii="Arial" w:eastAsiaTheme="majorEastAsia" w:hAnsi="Arial" w:cs="Arial"/>
          <w:color w:val="000000"/>
          <w:sz w:val="22"/>
          <w:szCs w:val="22"/>
          <w:lang w:val="en-US"/>
        </w:rPr>
        <w:t xml:space="preserve">, </w:t>
      </w:r>
      <w:proofErr w:type="spellStart"/>
      <w:r w:rsidRPr="00683425">
        <w:rPr>
          <w:rStyle w:val="normaltextrun"/>
          <w:rFonts w:ascii="Arial" w:eastAsiaTheme="majorEastAsia" w:hAnsi="Arial" w:cs="Arial"/>
          <w:color w:val="000000"/>
          <w:sz w:val="22"/>
          <w:szCs w:val="22"/>
          <w:lang w:val="en-US"/>
        </w:rPr>
        <w:t>recognises</w:t>
      </w:r>
      <w:proofErr w:type="spellEnd"/>
      <w:r w:rsidRPr="00683425">
        <w:rPr>
          <w:rStyle w:val="normaltextrun"/>
          <w:rFonts w:ascii="Arial" w:eastAsiaTheme="majorEastAsia" w:hAnsi="Arial" w:cs="Arial"/>
          <w:color w:val="000000"/>
          <w:sz w:val="22"/>
          <w:szCs w:val="22"/>
          <w:lang w:val="en-US"/>
        </w:rPr>
        <w:t xml:space="preserve"> the importance of accessing gardens and balconies for maintaining fitness and aims to</w:t>
      </w:r>
      <w:r w:rsidR="00A26FB3">
        <w:rPr>
          <w:rStyle w:val="normaltextrun"/>
          <w:rFonts w:ascii="Arial" w:eastAsiaTheme="majorEastAsia" w:hAnsi="Arial" w:cs="Arial"/>
          <w:color w:val="000000"/>
          <w:sz w:val="22"/>
          <w:szCs w:val="22"/>
          <w:lang w:val="en-US"/>
        </w:rPr>
        <w:t xml:space="preserve"> </w:t>
      </w:r>
      <w:r w:rsidRPr="00683425">
        <w:rPr>
          <w:rStyle w:val="normaltextrun"/>
          <w:rFonts w:ascii="Arial" w:eastAsiaTheme="majorEastAsia" w:hAnsi="Arial" w:cs="Arial"/>
          <w:color w:val="000000"/>
          <w:sz w:val="22"/>
          <w:szCs w:val="22"/>
          <w:lang w:val="en-US"/>
        </w:rPr>
        <w:t>create outdoor spaces with few barriers to use.</w:t>
      </w:r>
      <w:r w:rsidR="001256C3">
        <w:rPr>
          <w:rStyle w:val="normaltextrun"/>
          <w:rFonts w:ascii="Arial" w:eastAsiaTheme="majorEastAsia" w:hAnsi="Arial" w:cs="Arial"/>
          <w:color w:val="000000"/>
          <w:sz w:val="22"/>
          <w:szCs w:val="22"/>
          <w:lang w:val="en-US"/>
        </w:rPr>
        <w:t xml:space="preserve"> </w:t>
      </w:r>
      <w:r w:rsidRPr="00683425">
        <w:rPr>
          <w:rStyle w:val="normaltextrun"/>
          <w:rFonts w:ascii="Arial" w:eastAsiaTheme="majorEastAsia" w:hAnsi="Arial" w:cs="Arial"/>
          <w:color w:val="000000"/>
          <w:sz w:val="22"/>
          <w:szCs w:val="22"/>
          <w:lang w:val="en-US"/>
        </w:rPr>
        <w:t xml:space="preserve">This principle also </w:t>
      </w:r>
      <w:proofErr w:type="spellStart"/>
      <w:r w:rsidRPr="00683425">
        <w:rPr>
          <w:rStyle w:val="normaltextrun"/>
          <w:rFonts w:ascii="Arial" w:eastAsiaTheme="majorEastAsia" w:hAnsi="Arial" w:cs="Arial"/>
          <w:color w:val="000000"/>
          <w:sz w:val="22"/>
          <w:szCs w:val="22"/>
          <w:lang w:val="en-US"/>
        </w:rPr>
        <w:t>recognises</w:t>
      </w:r>
      <w:proofErr w:type="spellEnd"/>
      <w:r w:rsidRPr="00683425">
        <w:rPr>
          <w:rStyle w:val="normaltextrun"/>
          <w:rFonts w:ascii="Arial" w:eastAsiaTheme="majorEastAsia" w:hAnsi="Arial" w:cs="Arial"/>
          <w:color w:val="000000"/>
          <w:sz w:val="22"/>
          <w:szCs w:val="22"/>
          <w:lang w:val="en-US"/>
        </w:rPr>
        <w:t xml:space="preserve"> the importance of people engaging in purposeful outdoor activities.</w:t>
      </w:r>
      <w:r w:rsidRPr="14BEC3FE">
        <w:rPr>
          <w:rStyle w:val="eop"/>
          <w:rFonts w:ascii="Arial" w:eastAsiaTheme="majorEastAsia" w:hAnsi="Arial" w:cs="Arial"/>
          <w:color w:val="000000"/>
          <w:sz w:val="22"/>
          <w:szCs w:val="22"/>
        </w:rPr>
        <w:t> </w:t>
      </w:r>
    </w:p>
    <w:p w14:paraId="6444A478" w14:textId="6C3ACA20" w:rsidR="00683425" w:rsidRPr="00683425" w:rsidRDefault="00683425" w:rsidP="00B24FE4">
      <w:pPr>
        <w:pStyle w:val="paragraph"/>
        <w:spacing w:before="12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Principle 4</w:t>
      </w:r>
      <w:r w:rsidR="001256C3">
        <w:rPr>
          <w:rStyle w:val="normaltextrun"/>
          <w:rFonts w:ascii="Arial" w:eastAsiaTheme="majorEastAsia" w:hAnsi="Arial" w:cs="Arial"/>
          <w:color w:val="000000"/>
          <w:sz w:val="22"/>
          <w:szCs w:val="22"/>
          <w:lang w:val="en-US"/>
        </w:rPr>
        <w:t xml:space="preserve">, </w:t>
      </w:r>
      <w:r w:rsidR="2245066A" w:rsidRPr="00B25DCB">
        <w:rPr>
          <w:rStyle w:val="normaltextrun"/>
          <w:rFonts w:ascii="Arial" w:eastAsiaTheme="majorEastAsia" w:hAnsi="Arial" w:cs="Arial"/>
          <w:i/>
          <w:iCs/>
          <w:color w:val="000000"/>
          <w:sz w:val="22"/>
          <w:szCs w:val="22"/>
          <w:lang w:val="en-US"/>
        </w:rPr>
        <w:t>Connect with Community</w:t>
      </w:r>
      <w:r w:rsidR="6C561790" w:rsidRPr="14BEC3FE">
        <w:rPr>
          <w:rStyle w:val="normaltextrun"/>
          <w:rFonts w:ascii="Arial" w:eastAsiaTheme="majorEastAsia" w:hAnsi="Arial" w:cs="Arial"/>
          <w:color w:val="000000"/>
          <w:sz w:val="22"/>
          <w:szCs w:val="22"/>
          <w:lang w:val="en-US"/>
        </w:rPr>
        <w:t>,</w:t>
      </w:r>
      <w:r w:rsidRPr="00683425">
        <w:rPr>
          <w:rStyle w:val="normaltextrun"/>
          <w:rFonts w:ascii="Arial" w:eastAsiaTheme="majorEastAsia" w:hAnsi="Arial" w:cs="Arial"/>
          <w:color w:val="000000"/>
          <w:sz w:val="22"/>
          <w:szCs w:val="22"/>
          <w:lang w:val="en-US"/>
        </w:rPr>
        <w:t xml:space="preserve"> also aims to create opportunities to promote connection and engage</w:t>
      </w:r>
      <w:r w:rsidR="000D4BF9">
        <w:rPr>
          <w:rStyle w:val="normaltextrun"/>
          <w:rFonts w:ascii="Arial" w:eastAsiaTheme="majorEastAsia" w:hAnsi="Arial" w:cs="Arial"/>
          <w:color w:val="000000"/>
          <w:sz w:val="22"/>
          <w:szCs w:val="22"/>
          <w:lang w:val="en-US"/>
        </w:rPr>
        <w:t>ment</w:t>
      </w:r>
      <w:r w:rsidRPr="00683425">
        <w:rPr>
          <w:rStyle w:val="normaltextrun"/>
          <w:rFonts w:ascii="Arial" w:eastAsiaTheme="majorEastAsia" w:hAnsi="Arial" w:cs="Arial"/>
          <w:color w:val="000000"/>
          <w:sz w:val="22"/>
          <w:szCs w:val="22"/>
          <w:lang w:val="en-US"/>
        </w:rPr>
        <w:t xml:space="preserve"> in social life in the local neighborhood. For example, Guideline 4.2 encourages </w:t>
      </w:r>
      <w:r w:rsidR="00B67CEA">
        <w:rPr>
          <w:rStyle w:val="normaltextrun"/>
          <w:rFonts w:ascii="Arial" w:eastAsiaTheme="majorEastAsia" w:hAnsi="Arial" w:cs="Arial"/>
          <w:color w:val="000000"/>
          <w:sz w:val="22"/>
          <w:szCs w:val="22"/>
          <w:lang w:val="en-US"/>
        </w:rPr>
        <w:t xml:space="preserve">the </w:t>
      </w:r>
      <w:r w:rsidRPr="00683425">
        <w:rPr>
          <w:rStyle w:val="normaltextrun"/>
          <w:rFonts w:ascii="Arial" w:eastAsiaTheme="majorEastAsia" w:hAnsi="Arial" w:cs="Arial"/>
          <w:color w:val="000000"/>
          <w:sz w:val="22"/>
          <w:szCs w:val="22"/>
          <w:lang w:val="en-US"/>
        </w:rPr>
        <w:t>provi</w:t>
      </w:r>
      <w:r w:rsidR="00B67CEA">
        <w:rPr>
          <w:rStyle w:val="normaltextrun"/>
          <w:rFonts w:ascii="Arial" w:eastAsiaTheme="majorEastAsia" w:hAnsi="Arial" w:cs="Arial"/>
          <w:color w:val="000000"/>
          <w:sz w:val="22"/>
          <w:szCs w:val="22"/>
          <w:lang w:val="en-US"/>
        </w:rPr>
        <w:t>sion</w:t>
      </w:r>
      <w:r w:rsidRPr="00683425">
        <w:rPr>
          <w:rStyle w:val="normaltextrun"/>
          <w:rFonts w:ascii="Arial" w:eastAsiaTheme="majorEastAsia" w:hAnsi="Arial" w:cs="Arial"/>
          <w:color w:val="000000"/>
          <w:sz w:val="22"/>
          <w:szCs w:val="22"/>
          <w:lang w:val="en-US"/>
        </w:rPr>
        <w:t xml:space="preserve"> </w:t>
      </w:r>
      <w:r w:rsidR="00B67CEA">
        <w:rPr>
          <w:rStyle w:val="normaltextrun"/>
          <w:rFonts w:ascii="Arial" w:eastAsiaTheme="majorEastAsia" w:hAnsi="Arial" w:cs="Arial"/>
          <w:color w:val="000000"/>
          <w:sz w:val="22"/>
          <w:szCs w:val="22"/>
          <w:lang w:val="en-US"/>
        </w:rPr>
        <w:t xml:space="preserve">of </w:t>
      </w:r>
      <w:r w:rsidRPr="00683425">
        <w:rPr>
          <w:rStyle w:val="normaltextrun"/>
          <w:rFonts w:ascii="Arial" w:eastAsiaTheme="majorEastAsia" w:hAnsi="Arial" w:cs="Arial"/>
          <w:color w:val="000000"/>
          <w:sz w:val="22"/>
          <w:szCs w:val="22"/>
          <w:lang w:val="en-US"/>
        </w:rPr>
        <w:t>a community hub</w:t>
      </w:r>
      <w:r w:rsidR="00B67CEA">
        <w:rPr>
          <w:rStyle w:val="normaltextrun"/>
          <w:rFonts w:ascii="Arial" w:eastAsiaTheme="majorEastAsia" w:hAnsi="Arial" w:cs="Arial"/>
          <w:color w:val="000000"/>
          <w:sz w:val="22"/>
          <w:szCs w:val="22"/>
          <w:lang w:val="en-US"/>
        </w:rPr>
        <w:t xml:space="preserve"> that</w:t>
      </w:r>
      <w:r w:rsidRPr="00683425">
        <w:rPr>
          <w:rStyle w:val="normaltextrun"/>
          <w:rFonts w:ascii="Arial" w:eastAsiaTheme="majorEastAsia" w:hAnsi="Arial" w:cs="Arial"/>
          <w:color w:val="000000"/>
          <w:sz w:val="22"/>
          <w:szCs w:val="22"/>
          <w:lang w:val="en-US"/>
        </w:rPr>
        <w:t xml:space="preserve"> </w:t>
      </w:r>
      <w:r w:rsidR="008C6828">
        <w:rPr>
          <w:rStyle w:val="normaltextrun"/>
          <w:rFonts w:ascii="Arial" w:eastAsiaTheme="majorEastAsia" w:hAnsi="Arial" w:cs="Arial"/>
          <w:color w:val="000000"/>
          <w:sz w:val="22"/>
          <w:szCs w:val="22"/>
          <w:lang w:val="en-US"/>
        </w:rPr>
        <w:t xml:space="preserve">is </w:t>
      </w:r>
      <w:r w:rsidRPr="00683425">
        <w:rPr>
          <w:rStyle w:val="normaltextrun"/>
          <w:rFonts w:ascii="Arial" w:eastAsiaTheme="majorEastAsia" w:hAnsi="Arial" w:cs="Arial"/>
          <w:color w:val="000000"/>
          <w:sz w:val="22"/>
          <w:szCs w:val="22"/>
          <w:lang w:val="en-US"/>
        </w:rPr>
        <w:t xml:space="preserve">accessible to the public. This could include services </w:t>
      </w:r>
      <w:r w:rsidR="5B19414A" w:rsidRPr="14BEC3FE">
        <w:rPr>
          <w:rStyle w:val="normaltextrun"/>
          <w:rFonts w:ascii="Arial" w:eastAsiaTheme="majorEastAsia" w:hAnsi="Arial" w:cs="Arial"/>
          <w:color w:val="000000"/>
          <w:sz w:val="22"/>
          <w:szCs w:val="22"/>
          <w:lang w:val="en-US"/>
        </w:rPr>
        <w:t xml:space="preserve">such as </w:t>
      </w:r>
      <w:r w:rsidRPr="00683425">
        <w:rPr>
          <w:rStyle w:val="normaltextrun"/>
          <w:rFonts w:ascii="Arial" w:eastAsiaTheme="majorEastAsia" w:hAnsi="Arial" w:cs="Arial"/>
          <w:color w:val="000000"/>
          <w:sz w:val="22"/>
          <w:szCs w:val="22"/>
          <w:lang w:val="en-US"/>
        </w:rPr>
        <w:t xml:space="preserve">a gym or club meeting room and would support a person to maintain their physical health, while retaining connection to the community. </w:t>
      </w:r>
      <w:r w:rsidR="001D5CC6">
        <w:rPr>
          <w:rStyle w:val="normaltextrun"/>
          <w:rFonts w:ascii="Arial" w:eastAsiaTheme="majorEastAsia" w:hAnsi="Arial" w:cs="Arial"/>
          <w:color w:val="000000"/>
          <w:sz w:val="22"/>
          <w:szCs w:val="22"/>
          <w:lang w:val="en-US"/>
        </w:rPr>
        <w:t xml:space="preserve">It is important to </w:t>
      </w:r>
      <w:r w:rsidRPr="00683425">
        <w:rPr>
          <w:rStyle w:val="normaltextrun"/>
          <w:rFonts w:ascii="Arial" w:eastAsiaTheme="majorEastAsia" w:hAnsi="Arial" w:cs="Arial"/>
          <w:color w:val="000000"/>
          <w:sz w:val="22"/>
          <w:szCs w:val="22"/>
          <w:lang w:val="en-US"/>
        </w:rPr>
        <w:t>note</w:t>
      </w:r>
      <w:r w:rsidR="001D5CC6">
        <w:rPr>
          <w:rStyle w:val="normaltextrun"/>
          <w:rFonts w:ascii="Arial" w:eastAsiaTheme="majorEastAsia" w:hAnsi="Arial" w:cs="Arial"/>
          <w:color w:val="000000"/>
          <w:sz w:val="22"/>
          <w:szCs w:val="22"/>
          <w:lang w:val="en-US"/>
        </w:rPr>
        <w:t xml:space="preserve"> that</w:t>
      </w:r>
      <w:r w:rsidRPr="00683425">
        <w:rPr>
          <w:rStyle w:val="normaltextrun"/>
          <w:rFonts w:ascii="Arial" w:eastAsiaTheme="majorEastAsia" w:hAnsi="Arial" w:cs="Arial"/>
          <w:color w:val="000000"/>
          <w:sz w:val="22"/>
          <w:szCs w:val="22"/>
          <w:lang w:val="en-US"/>
        </w:rPr>
        <w:t xml:space="preserve"> for these </w:t>
      </w:r>
      <w:r w:rsidR="00C20C51">
        <w:rPr>
          <w:rStyle w:val="normaltextrun"/>
          <w:rFonts w:ascii="Arial" w:eastAsiaTheme="majorEastAsia" w:hAnsi="Arial" w:cs="Arial"/>
          <w:color w:val="000000"/>
          <w:sz w:val="22"/>
          <w:szCs w:val="22"/>
          <w:lang w:val="en-US"/>
        </w:rPr>
        <w:t>guidelines</w:t>
      </w:r>
      <w:r w:rsidR="00C20C51" w:rsidRPr="00683425">
        <w:rPr>
          <w:rStyle w:val="normaltextrun"/>
          <w:rFonts w:ascii="Arial" w:eastAsiaTheme="majorEastAsia" w:hAnsi="Arial" w:cs="Arial"/>
          <w:color w:val="000000"/>
          <w:sz w:val="22"/>
          <w:szCs w:val="22"/>
          <w:lang w:val="en-US"/>
        </w:rPr>
        <w:t xml:space="preserve"> </w:t>
      </w:r>
      <w:r w:rsidRPr="00683425">
        <w:rPr>
          <w:rStyle w:val="normaltextrun"/>
          <w:rFonts w:ascii="Arial" w:eastAsiaTheme="majorEastAsia" w:hAnsi="Arial" w:cs="Arial"/>
          <w:color w:val="000000"/>
          <w:sz w:val="22"/>
          <w:szCs w:val="22"/>
          <w:lang w:val="en-US"/>
        </w:rPr>
        <w:t xml:space="preserve">to work well they </w:t>
      </w:r>
      <w:r w:rsidR="53CE9C74" w:rsidRPr="14BEC3FE">
        <w:rPr>
          <w:rStyle w:val="normaltextrun"/>
          <w:rFonts w:ascii="Arial" w:eastAsiaTheme="majorEastAsia" w:hAnsi="Arial" w:cs="Arial"/>
          <w:color w:val="000000"/>
          <w:sz w:val="22"/>
          <w:szCs w:val="22"/>
          <w:lang w:val="en-US"/>
        </w:rPr>
        <w:t xml:space="preserve">also </w:t>
      </w:r>
      <w:r w:rsidRPr="00683425">
        <w:rPr>
          <w:rStyle w:val="normaltextrun"/>
          <w:rFonts w:ascii="Arial" w:eastAsiaTheme="majorEastAsia" w:hAnsi="Arial" w:cs="Arial"/>
          <w:color w:val="000000"/>
          <w:sz w:val="22"/>
          <w:szCs w:val="22"/>
          <w:lang w:val="en-US"/>
        </w:rPr>
        <w:t xml:space="preserve">need to be supported by an operator’s </w:t>
      </w:r>
      <w:r w:rsidR="1BA83552" w:rsidRPr="14BEC3FE">
        <w:rPr>
          <w:rStyle w:val="normaltextrun"/>
          <w:rFonts w:ascii="Arial" w:eastAsiaTheme="majorEastAsia" w:hAnsi="Arial" w:cs="Arial"/>
          <w:color w:val="000000"/>
          <w:sz w:val="22"/>
          <w:szCs w:val="22"/>
          <w:lang w:val="en-US"/>
        </w:rPr>
        <w:t>‘</w:t>
      </w:r>
      <w:r w:rsidRPr="00683425">
        <w:rPr>
          <w:rStyle w:val="normaltextrun"/>
          <w:rFonts w:ascii="Arial" w:eastAsiaTheme="majorEastAsia" w:hAnsi="Arial" w:cs="Arial"/>
          <w:color w:val="000000"/>
          <w:sz w:val="22"/>
          <w:szCs w:val="22"/>
          <w:lang w:val="en-US"/>
        </w:rPr>
        <w:t xml:space="preserve">model of </w:t>
      </w:r>
      <w:r w:rsidRPr="14BEC3FE">
        <w:rPr>
          <w:rStyle w:val="normaltextrun"/>
          <w:rFonts w:ascii="Arial" w:eastAsiaTheme="majorEastAsia" w:hAnsi="Arial" w:cs="Arial"/>
          <w:color w:val="000000"/>
          <w:sz w:val="22"/>
          <w:szCs w:val="22"/>
          <w:lang w:val="en-US"/>
        </w:rPr>
        <w:t>care</w:t>
      </w:r>
      <w:r w:rsidR="47157C62" w:rsidRPr="14BEC3FE">
        <w:rPr>
          <w:rStyle w:val="normaltextrun"/>
          <w:rFonts w:ascii="Arial" w:eastAsiaTheme="majorEastAsia" w:hAnsi="Arial" w:cs="Arial"/>
          <w:color w:val="000000"/>
          <w:sz w:val="22"/>
          <w:szCs w:val="22"/>
          <w:lang w:val="en-US"/>
        </w:rPr>
        <w:t>’</w:t>
      </w:r>
      <w:r w:rsidRPr="00683425">
        <w:rPr>
          <w:rStyle w:val="normaltextrun"/>
          <w:rFonts w:ascii="Arial" w:eastAsiaTheme="majorEastAsia" w:hAnsi="Arial" w:cs="Arial"/>
          <w:color w:val="000000"/>
          <w:sz w:val="22"/>
          <w:szCs w:val="22"/>
          <w:lang w:val="en-US"/>
        </w:rPr>
        <w:t>.  </w:t>
      </w:r>
      <w:r w:rsidRPr="14BEC3FE">
        <w:rPr>
          <w:rStyle w:val="eop"/>
          <w:rFonts w:ascii="Arial" w:eastAsiaTheme="majorEastAsia" w:hAnsi="Arial" w:cs="Arial"/>
          <w:color w:val="000000"/>
          <w:sz w:val="22"/>
          <w:szCs w:val="22"/>
        </w:rPr>
        <w:t> </w:t>
      </w:r>
    </w:p>
    <w:p w14:paraId="38667785" w14:textId="5E6A6D88" w:rsidR="00683425" w:rsidRPr="00683425" w:rsidRDefault="00683425" w:rsidP="00B24FE4">
      <w:pPr>
        <w:pStyle w:val="paragraph"/>
        <w:spacing w:before="12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Some of the other guidelines that focus on supporting and maintaining mobility include:</w:t>
      </w:r>
      <w:r w:rsidRPr="00683425">
        <w:rPr>
          <w:rStyle w:val="eop"/>
          <w:rFonts w:ascii="Arial" w:eastAsiaTheme="majorEastAsia" w:hAnsi="Arial" w:cs="Arial"/>
          <w:color w:val="000000"/>
          <w:sz w:val="22"/>
        </w:rPr>
        <w:t> </w:t>
      </w:r>
    </w:p>
    <w:p w14:paraId="4E0400AF" w14:textId="77777777" w:rsidR="00683425" w:rsidRPr="00683425" w:rsidRDefault="00683425" w:rsidP="001275EC">
      <w:pPr>
        <w:pStyle w:val="paragraph"/>
        <w:numPr>
          <w:ilvl w:val="0"/>
          <w:numId w:val="19"/>
        </w:numPr>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Guideline 1.5 </w:t>
      </w:r>
      <w:r w:rsidRPr="00900818">
        <w:rPr>
          <w:rStyle w:val="normaltextrun"/>
          <w:rFonts w:ascii="Arial" w:eastAsiaTheme="majorEastAsia" w:hAnsi="Arial" w:cs="Arial"/>
          <w:i/>
          <w:iCs/>
          <w:color w:val="000000"/>
          <w:sz w:val="22"/>
          <w:szCs w:val="22"/>
          <w:lang w:val="en-US"/>
        </w:rPr>
        <w:t>Simple Circulation</w:t>
      </w:r>
      <w:r w:rsidRPr="00683425">
        <w:rPr>
          <w:rStyle w:val="eop"/>
          <w:rFonts w:ascii="Arial" w:eastAsiaTheme="majorEastAsia" w:hAnsi="Arial" w:cs="Arial"/>
          <w:color w:val="000000"/>
          <w:sz w:val="22"/>
        </w:rPr>
        <w:t> </w:t>
      </w:r>
    </w:p>
    <w:p w14:paraId="0A9B0B79" w14:textId="77777777" w:rsidR="00683425" w:rsidRPr="00683425" w:rsidRDefault="00683425" w:rsidP="001275EC">
      <w:pPr>
        <w:pStyle w:val="paragraph"/>
        <w:numPr>
          <w:ilvl w:val="0"/>
          <w:numId w:val="19"/>
        </w:numPr>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Guideline 1.6 </w:t>
      </w:r>
      <w:r w:rsidRPr="00900818">
        <w:rPr>
          <w:rStyle w:val="normaltextrun"/>
          <w:rFonts w:ascii="Arial" w:eastAsiaTheme="majorEastAsia" w:hAnsi="Arial" w:cs="Arial"/>
          <w:i/>
          <w:iCs/>
          <w:color w:val="000000"/>
          <w:sz w:val="22"/>
          <w:szCs w:val="22"/>
          <w:lang w:val="en-US"/>
        </w:rPr>
        <w:t>Safe Floors</w:t>
      </w:r>
      <w:r w:rsidRPr="00683425">
        <w:rPr>
          <w:rStyle w:val="eop"/>
          <w:rFonts w:ascii="Arial" w:eastAsiaTheme="majorEastAsia" w:hAnsi="Arial" w:cs="Arial"/>
          <w:color w:val="000000"/>
          <w:sz w:val="22"/>
        </w:rPr>
        <w:t> </w:t>
      </w:r>
    </w:p>
    <w:p w14:paraId="7913E8E3" w14:textId="77777777" w:rsidR="00683425" w:rsidRPr="00683425" w:rsidRDefault="00683425" w:rsidP="001275EC">
      <w:pPr>
        <w:pStyle w:val="paragraph"/>
        <w:numPr>
          <w:ilvl w:val="0"/>
          <w:numId w:val="19"/>
        </w:numPr>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Guideline 2.6 </w:t>
      </w:r>
      <w:r w:rsidRPr="00900818">
        <w:rPr>
          <w:rStyle w:val="normaltextrun"/>
          <w:rFonts w:ascii="Arial" w:eastAsiaTheme="majorEastAsia" w:hAnsi="Arial" w:cs="Arial"/>
          <w:i/>
          <w:iCs/>
          <w:color w:val="000000"/>
          <w:sz w:val="22"/>
          <w:szCs w:val="22"/>
          <w:lang w:val="en-US"/>
        </w:rPr>
        <w:t>Enabling Corridors</w:t>
      </w:r>
      <w:r w:rsidRPr="00683425">
        <w:rPr>
          <w:rStyle w:val="eop"/>
          <w:rFonts w:ascii="Arial" w:eastAsiaTheme="majorEastAsia" w:hAnsi="Arial" w:cs="Arial"/>
          <w:color w:val="000000"/>
          <w:sz w:val="22"/>
        </w:rPr>
        <w:t> </w:t>
      </w:r>
    </w:p>
    <w:p w14:paraId="0BDA34B2" w14:textId="77777777" w:rsidR="00683425" w:rsidRPr="00683425" w:rsidRDefault="00683425" w:rsidP="001275EC">
      <w:pPr>
        <w:pStyle w:val="paragraph"/>
        <w:numPr>
          <w:ilvl w:val="0"/>
          <w:numId w:val="19"/>
        </w:numPr>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Guideline 3.2 </w:t>
      </w:r>
      <w:r w:rsidRPr="00900818">
        <w:rPr>
          <w:rStyle w:val="normaltextrun"/>
          <w:rFonts w:ascii="Arial" w:eastAsiaTheme="majorEastAsia" w:hAnsi="Arial" w:cs="Arial"/>
          <w:i/>
          <w:iCs/>
          <w:color w:val="000000"/>
          <w:sz w:val="22"/>
          <w:szCs w:val="22"/>
          <w:lang w:val="en-US"/>
        </w:rPr>
        <w:t>Dedicated Outdoors</w:t>
      </w:r>
      <w:r w:rsidRPr="00683425">
        <w:rPr>
          <w:rStyle w:val="eop"/>
          <w:rFonts w:ascii="Arial" w:eastAsiaTheme="majorEastAsia" w:hAnsi="Arial" w:cs="Arial"/>
          <w:color w:val="000000"/>
          <w:sz w:val="22"/>
        </w:rPr>
        <w:t> </w:t>
      </w:r>
    </w:p>
    <w:p w14:paraId="4D243740" w14:textId="77777777" w:rsidR="00683425" w:rsidRPr="00683425" w:rsidRDefault="00683425" w:rsidP="001275EC">
      <w:pPr>
        <w:pStyle w:val="paragraph"/>
        <w:numPr>
          <w:ilvl w:val="0"/>
          <w:numId w:val="19"/>
        </w:numPr>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Guideline 3.5 </w:t>
      </w:r>
      <w:r w:rsidRPr="00900818">
        <w:rPr>
          <w:rStyle w:val="normaltextrun"/>
          <w:rFonts w:ascii="Arial" w:eastAsiaTheme="majorEastAsia" w:hAnsi="Arial" w:cs="Arial"/>
          <w:i/>
          <w:iCs/>
          <w:color w:val="000000"/>
          <w:sz w:val="22"/>
          <w:szCs w:val="22"/>
          <w:lang w:val="en-US"/>
        </w:rPr>
        <w:t>Clear Paths</w:t>
      </w:r>
      <w:r w:rsidRPr="00683425">
        <w:rPr>
          <w:rStyle w:val="eop"/>
          <w:rFonts w:ascii="Arial" w:eastAsiaTheme="majorEastAsia" w:hAnsi="Arial" w:cs="Arial"/>
          <w:color w:val="000000"/>
          <w:sz w:val="22"/>
        </w:rPr>
        <w:t> </w:t>
      </w:r>
    </w:p>
    <w:p w14:paraId="7F79ECEB" w14:textId="77777777" w:rsidR="00B25DCB" w:rsidRDefault="00683425" w:rsidP="00B25DCB">
      <w:pPr>
        <w:pStyle w:val="paragraph"/>
        <w:numPr>
          <w:ilvl w:val="0"/>
          <w:numId w:val="19"/>
        </w:numPr>
        <w:spacing w:before="0" w:beforeAutospacing="0" w:after="0" w:afterAutospacing="0" w:line="276" w:lineRule="auto"/>
        <w:textAlignment w:val="baseline"/>
        <w:rPr>
          <w:rFonts w:ascii="Arial" w:hAnsi="Arial" w:cs="Arial"/>
          <w:sz w:val="22"/>
          <w:szCs w:val="22"/>
        </w:rPr>
      </w:pPr>
      <w:r w:rsidRPr="00683425">
        <w:rPr>
          <w:rStyle w:val="normaltextrun"/>
          <w:rFonts w:ascii="Arial" w:eastAsiaTheme="majorEastAsia" w:hAnsi="Arial" w:cs="Arial"/>
          <w:color w:val="000000"/>
          <w:sz w:val="22"/>
          <w:szCs w:val="22"/>
          <w:lang w:val="en-US"/>
        </w:rPr>
        <w:t xml:space="preserve">Guideline 4.1 </w:t>
      </w:r>
      <w:r w:rsidRPr="00900818">
        <w:rPr>
          <w:rStyle w:val="normaltextrun"/>
          <w:rFonts w:ascii="Arial" w:eastAsiaTheme="majorEastAsia" w:hAnsi="Arial" w:cs="Arial"/>
          <w:i/>
          <w:iCs/>
          <w:color w:val="000000"/>
          <w:sz w:val="22"/>
          <w:szCs w:val="22"/>
          <w:lang w:val="en-US"/>
        </w:rPr>
        <w:t>Neighbourhood Access</w:t>
      </w:r>
      <w:r w:rsidRPr="00683425">
        <w:rPr>
          <w:rStyle w:val="eop"/>
          <w:rFonts w:ascii="Arial" w:eastAsiaTheme="majorEastAsia" w:hAnsi="Arial" w:cs="Arial"/>
          <w:color w:val="000000"/>
          <w:sz w:val="22"/>
        </w:rPr>
        <w:t> </w:t>
      </w:r>
    </w:p>
    <w:p w14:paraId="2D8DB984" w14:textId="3488CEFF" w:rsidR="00813B57" w:rsidRPr="00B25DCB" w:rsidRDefault="00683425" w:rsidP="00B25DCB">
      <w:pPr>
        <w:pStyle w:val="paragraph"/>
        <w:numPr>
          <w:ilvl w:val="0"/>
          <w:numId w:val="19"/>
        </w:numPr>
        <w:spacing w:before="0" w:beforeAutospacing="0" w:after="0" w:afterAutospacing="0" w:line="276" w:lineRule="auto"/>
        <w:textAlignment w:val="baseline"/>
        <w:rPr>
          <w:rFonts w:ascii="Arial" w:hAnsi="Arial" w:cs="Arial"/>
          <w:sz w:val="22"/>
          <w:szCs w:val="22"/>
        </w:rPr>
      </w:pPr>
      <w:r w:rsidRPr="00B25DCB">
        <w:rPr>
          <w:rStyle w:val="normaltextrun"/>
          <w:rFonts w:ascii="Arial" w:eastAsiaTheme="majorEastAsia" w:hAnsi="Arial" w:cs="Arial"/>
          <w:color w:val="000000"/>
          <w:sz w:val="22"/>
          <w:szCs w:val="22"/>
          <w:lang w:val="en-US"/>
        </w:rPr>
        <w:t xml:space="preserve">Guideline 4.3 </w:t>
      </w:r>
      <w:r w:rsidRPr="00B25DCB">
        <w:rPr>
          <w:rStyle w:val="normaltextrun"/>
          <w:rFonts w:ascii="Arial" w:eastAsiaTheme="majorEastAsia" w:hAnsi="Arial" w:cs="Arial"/>
          <w:i/>
          <w:iCs/>
          <w:color w:val="000000"/>
          <w:sz w:val="22"/>
          <w:szCs w:val="22"/>
          <w:lang w:val="en-US"/>
        </w:rPr>
        <w:t>Easy Navigation to Households</w:t>
      </w:r>
      <w:r w:rsidRPr="00B25DCB">
        <w:rPr>
          <w:rStyle w:val="normaltextrun"/>
          <w:rFonts w:ascii="Arial" w:eastAsiaTheme="majorEastAsia" w:hAnsi="Arial" w:cs="Arial"/>
          <w:color w:val="000000"/>
          <w:sz w:val="22"/>
          <w:szCs w:val="22"/>
          <w:lang w:val="en-US"/>
        </w:rPr>
        <w:t>.</w:t>
      </w:r>
      <w:r w:rsidRPr="00B25DCB">
        <w:rPr>
          <w:rStyle w:val="eop"/>
          <w:rFonts w:ascii="Arial" w:eastAsiaTheme="majorEastAsia" w:hAnsi="Arial" w:cs="Arial"/>
          <w:color w:val="000000"/>
          <w:sz w:val="22"/>
        </w:rPr>
        <w:t> </w:t>
      </w:r>
    </w:p>
    <w:p w14:paraId="2948742C" w14:textId="7D4833E9" w:rsidR="00D66639" w:rsidRDefault="00D66639" w:rsidP="00154C13">
      <w:pPr>
        <w:rPr>
          <w:b/>
          <w:bCs/>
        </w:rPr>
      </w:pPr>
      <w:r w:rsidRPr="00154C13">
        <w:rPr>
          <w:b/>
          <w:bCs/>
        </w:rPr>
        <w:t>As a power wheelchair user</w:t>
      </w:r>
      <w:r w:rsidR="00A73CE5">
        <w:rPr>
          <w:b/>
          <w:bCs/>
        </w:rPr>
        <w:t>,</w:t>
      </w:r>
      <w:r w:rsidRPr="00154C13">
        <w:rPr>
          <w:b/>
          <w:bCs/>
        </w:rPr>
        <w:t xml:space="preserve"> I fear environments that would result in my losing the dignity that independent self</w:t>
      </w:r>
      <w:r w:rsidR="00A73CE5">
        <w:rPr>
          <w:b/>
          <w:bCs/>
        </w:rPr>
        <w:t>-</w:t>
      </w:r>
      <w:r w:rsidRPr="00154C13">
        <w:rPr>
          <w:b/>
          <w:bCs/>
        </w:rPr>
        <w:t>care mobilizing means to me. What is being done to include my independence in a high</w:t>
      </w:r>
      <w:r w:rsidR="00A73CE5">
        <w:rPr>
          <w:b/>
          <w:bCs/>
        </w:rPr>
        <w:t>-</w:t>
      </w:r>
      <w:r w:rsidRPr="00154C13">
        <w:rPr>
          <w:b/>
          <w:bCs/>
        </w:rPr>
        <w:t>risk environment, that does not include my transfer to manual wheelchairs that I cannot operate without support.</w:t>
      </w:r>
    </w:p>
    <w:p w14:paraId="632D8FDD" w14:textId="036AF8C9" w:rsidR="00E9149E" w:rsidRDefault="004E536D" w:rsidP="00154C13">
      <w:pPr>
        <w:rPr>
          <w:sz w:val="22"/>
          <w:szCs w:val="22"/>
        </w:rPr>
      </w:pPr>
      <w:r w:rsidRPr="00A73CE5">
        <w:rPr>
          <w:sz w:val="22"/>
          <w:szCs w:val="22"/>
        </w:rPr>
        <w:t xml:space="preserve">During </w:t>
      </w:r>
      <w:r w:rsidR="00817D99">
        <w:rPr>
          <w:sz w:val="22"/>
          <w:szCs w:val="22"/>
        </w:rPr>
        <w:t xml:space="preserve">the development of the </w:t>
      </w:r>
      <w:r w:rsidR="00C77248" w:rsidRPr="00A73CE5">
        <w:rPr>
          <w:sz w:val="22"/>
          <w:szCs w:val="22"/>
        </w:rPr>
        <w:t>Principles and Guidelines,</w:t>
      </w:r>
      <w:r w:rsidR="00817D99">
        <w:rPr>
          <w:sz w:val="22"/>
          <w:szCs w:val="22"/>
        </w:rPr>
        <w:t xml:space="preserve"> we </w:t>
      </w:r>
      <w:r w:rsidR="001F28B0">
        <w:rPr>
          <w:sz w:val="22"/>
          <w:szCs w:val="22"/>
        </w:rPr>
        <w:t>worked</w:t>
      </w:r>
      <w:r w:rsidR="00817D99">
        <w:rPr>
          <w:sz w:val="22"/>
          <w:szCs w:val="22"/>
        </w:rPr>
        <w:t xml:space="preserve"> with a range of stakeholders</w:t>
      </w:r>
      <w:r w:rsidR="002E3373">
        <w:rPr>
          <w:sz w:val="22"/>
          <w:szCs w:val="22"/>
        </w:rPr>
        <w:t>,</w:t>
      </w:r>
      <w:r w:rsidR="00817D99">
        <w:rPr>
          <w:sz w:val="22"/>
          <w:szCs w:val="22"/>
        </w:rPr>
        <w:t xml:space="preserve"> including</w:t>
      </w:r>
      <w:r w:rsidR="00C77248" w:rsidRPr="00A73CE5">
        <w:rPr>
          <w:sz w:val="22"/>
          <w:szCs w:val="22"/>
        </w:rPr>
        <w:t xml:space="preserve"> older people</w:t>
      </w:r>
      <w:r w:rsidR="00317CE9">
        <w:rPr>
          <w:sz w:val="22"/>
          <w:szCs w:val="22"/>
        </w:rPr>
        <w:t xml:space="preserve"> and</w:t>
      </w:r>
      <w:r w:rsidR="00C77248" w:rsidRPr="00A73CE5">
        <w:rPr>
          <w:sz w:val="22"/>
          <w:szCs w:val="22"/>
        </w:rPr>
        <w:t xml:space="preserve"> those living with dementia</w:t>
      </w:r>
      <w:r w:rsidR="001462E0">
        <w:rPr>
          <w:sz w:val="22"/>
          <w:szCs w:val="22"/>
        </w:rPr>
        <w:t xml:space="preserve"> and</w:t>
      </w:r>
      <w:r w:rsidR="00C77248" w:rsidRPr="00A73CE5">
        <w:rPr>
          <w:sz w:val="22"/>
          <w:szCs w:val="22"/>
        </w:rPr>
        <w:t xml:space="preserve"> their families and carers</w:t>
      </w:r>
      <w:r w:rsidR="001462E0">
        <w:rPr>
          <w:sz w:val="22"/>
          <w:szCs w:val="22"/>
        </w:rPr>
        <w:t>.</w:t>
      </w:r>
      <w:r w:rsidR="00C77248" w:rsidRPr="00A73CE5">
        <w:rPr>
          <w:sz w:val="22"/>
          <w:szCs w:val="22"/>
        </w:rPr>
        <w:t xml:space="preserve"> </w:t>
      </w:r>
      <w:r w:rsidR="00E51AD1">
        <w:rPr>
          <w:sz w:val="22"/>
          <w:szCs w:val="22"/>
        </w:rPr>
        <w:t xml:space="preserve">These stakeholders highlighted </w:t>
      </w:r>
      <w:r w:rsidR="006B03B0">
        <w:rPr>
          <w:sz w:val="22"/>
          <w:szCs w:val="22"/>
        </w:rPr>
        <w:t>how important it is for older people to have</w:t>
      </w:r>
      <w:r w:rsidR="002E3373">
        <w:rPr>
          <w:sz w:val="22"/>
          <w:szCs w:val="22"/>
        </w:rPr>
        <w:t xml:space="preserve"> </w:t>
      </w:r>
      <w:r w:rsidR="00244604" w:rsidRPr="00A73CE5">
        <w:rPr>
          <w:sz w:val="22"/>
          <w:szCs w:val="22"/>
        </w:rPr>
        <w:t>independence and autono</w:t>
      </w:r>
      <w:r w:rsidR="007A494D" w:rsidRPr="00A73CE5">
        <w:rPr>
          <w:sz w:val="22"/>
          <w:szCs w:val="22"/>
        </w:rPr>
        <w:t xml:space="preserve">my and </w:t>
      </w:r>
      <w:r w:rsidR="006B03B0">
        <w:rPr>
          <w:sz w:val="22"/>
          <w:szCs w:val="22"/>
        </w:rPr>
        <w:t>the desire</w:t>
      </w:r>
      <w:r w:rsidR="007A494D" w:rsidRPr="00A73CE5">
        <w:rPr>
          <w:sz w:val="22"/>
          <w:szCs w:val="22"/>
        </w:rPr>
        <w:t xml:space="preserve"> for meaningful activity and purpose.</w:t>
      </w:r>
      <w:r w:rsidR="00756205">
        <w:rPr>
          <w:sz w:val="22"/>
          <w:szCs w:val="22"/>
        </w:rPr>
        <w:t xml:space="preserve"> </w:t>
      </w:r>
      <w:r w:rsidR="006664F2">
        <w:rPr>
          <w:sz w:val="22"/>
          <w:szCs w:val="22"/>
        </w:rPr>
        <w:t>As noted above, the Principles and Guidelines recognise that independent mobility in aged care homes is low</w:t>
      </w:r>
      <w:r w:rsidR="00613819">
        <w:rPr>
          <w:sz w:val="22"/>
          <w:szCs w:val="22"/>
        </w:rPr>
        <w:t xml:space="preserve"> and include </w:t>
      </w:r>
      <w:proofErr w:type="gramStart"/>
      <w:r w:rsidR="00613819">
        <w:rPr>
          <w:sz w:val="22"/>
          <w:szCs w:val="22"/>
        </w:rPr>
        <w:t>a number of</w:t>
      </w:r>
      <w:proofErr w:type="gramEnd"/>
      <w:r w:rsidR="00613819">
        <w:rPr>
          <w:sz w:val="22"/>
          <w:szCs w:val="22"/>
        </w:rPr>
        <w:t xml:space="preserve"> guidelines to support and maintain mobility.</w:t>
      </w:r>
    </w:p>
    <w:p w14:paraId="7143BB43" w14:textId="7F05B43F" w:rsidR="00665A51" w:rsidRPr="00A73CE5" w:rsidRDefault="00F64499" w:rsidP="00154C13">
      <w:pPr>
        <w:rPr>
          <w:sz w:val="22"/>
          <w:szCs w:val="22"/>
        </w:rPr>
      </w:pPr>
      <w:r>
        <w:rPr>
          <w:sz w:val="22"/>
          <w:szCs w:val="22"/>
        </w:rPr>
        <w:lastRenderedPageBreak/>
        <w:t xml:space="preserve">The guidelines also recognise that mobility is more strongly supported by short corridor lengths, regular seating, good </w:t>
      </w:r>
      <w:proofErr w:type="gramStart"/>
      <w:r>
        <w:rPr>
          <w:sz w:val="22"/>
          <w:szCs w:val="22"/>
        </w:rPr>
        <w:t>paths</w:t>
      </w:r>
      <w:proofErr w:type="gramEnd"/>
      <w:r>
        <w:rPr>
          <w:sz w:val="22"/>
          <w:szCs w:val="22"/>
        </w:rPr>
        <w:t xml:space="preserve"> and individual case management provisioning people with appropriate mobility aids. </w:t>
      </w:r>
      <w:r w:rsidR="00665A51">
        <w:rPr>
          <w:sz w:val="22"/>
          <w:szCs w:val="22"/>
        </w:rPr>
        <w:t>The home’s ‘model of care’ is</w:t>
      </w:r>
      <w:r w:rsidR="009E4065">
        <w:rPr>
          <w:sz w:val="22"/>
          <w:szCs w:val="22"/>
        </w:rPr>
        <w:t xml:space="preserve"> also an</w:t>
      </w:r>
      <w:r w:rsidR="00665A51">
        <w:rPr>
          <w:sz w:val="22"/>
          <w:szCs w:val="22"/>
        </w:rPr>
        <w:t xml:space="preserve"> important</w:t>
      </w:r>
      <w:r w:rsidR="009E4065">
        <w:rPr>
          <w:sz w:val="22"/>
          <w:szCs w:val="22"/>
        </w:rPr>
        <w:t xml:space="preserve"> factor</w:t>
      </w:r>
      <w:r w:rsidR="00665A51">
        <w:rPr>
          <w:sz w:val="22"/>
          <w:szCs w:val="22"/>
        </w:rPr>
        <w:t xml:space="preserve"> in </w:t>
      </w:r>
      <w:r w:rsidR="009E4065">
        <w:rPr>
          <w:sz w:val="22"/>
          <w:szCs w:val="22"/>
        </w:rPr>
        <w:t>supporting</w:t>
      </w:r>
      <w:r w:rsidR="00665A51">
        <w:rPr>
          <w:sz w:val="22"/>
          <w:szCs w:val="22"/>
        </w:rPr>
        <w:t xml:space="preserve"> people to maintain their independence, particularly in relation to appropriate mobility aids.</w:t>
      </w:r>
    </w:p>
    <w:p w14:paraId="62736A36" w14:textId="4F6A00D7" w:rsidR="00D66639" w:rsidRDefault="00D66639" w:rsidP="00154C13">
      <w:pPr>
        <w:rPr>
          <w:b/>
          <w:bCs/>
        </w:rPr>
      </w:pPr>
      <w:r w:rsidRPr="00154C13">
        <w:rPr>
          <w:b/>
          <w:bCs/>
        </w:rPr>
        <w:t>How might these principles enable the inclusion of gender and sexually diverse residents?</w:t>
      </w:r>
    </w:p>
    <w:p w14:paraId="6ACA0C9C" w14:textId="77777777" w:rsidR="00F54497" w:rsidRDefault="00797AFF" w:rsidP="00F54497">
      <w:pPr>
        <w:pStyle w:val="paragraph"/>
        <w:shd w:val="clear" w:color="auto" w:fill="FFFFFF"/>
        <w:spacing w:before="0" w:beforeAutospacing="0" w:after="0" w:afterAutospacing="0" w:line="276" w:lineRule="auto"/>
        <w:textAlignment w:val="baseline"/>
        <w:rPr>
          <w:rStyle w:val="eop"/>
          <w:rFonts w:ascii="Arial" w:eastAsiaTheme="majorEastAsia" w:hAnsi="Arial" w:cs="Arial"/>
          <w:color w:val="000000"/>
          <w:sz w:val="22"/>
        </w:rPr>
      </w:pPr>
      <w:r w:rsidRPr="00F54497">
        <w:rPr>
          <w:rStyle w:val="normaltextrun"/>
          <w:rFonts w:ascii="Arial" w:eastAsiaTheme="majorEastAsia" w:hAnsi="Arial" w:cs="Arial"/>
          <w:color w:val="000000"/>
          <w:sz w:val="22"/>
          <w:szCs w:val="22"/>
          <w:lang w:val="en-US"/>
        </w:rPr>
        <w:t xml:space="preserve">The Principles and Guidelines are underpinned by international principles that recognise the intrinsic value of older people and their right to independence, participation, care, </w:t>
      </w:r>
      <w:proofErr w:type="gramStart"/>
      <w:r w:rsidRPr="00F54497">
        <w:rPr>
          <w:rStyle w:val="normaltextrun"/>
          <w:rFonts w:ascii="Arial" w:eastAsiaTheme="majorEastAsia" w:hAnsi="Arial" w:cs="Arial"/>
          <w:color w:val="000000"/>
          <w:sz w:val="22"/>
          <w:szCs w:val="22"/>
          <w:lang w:val="en-US"/>
        </w:rPr>
        <w:t>self-fulfillment</w:t>
      </w:r>
      <w:proofErr w:type="gramEnd"/>
      <w:r w:rsidRPr="00F54497">
        <w:rPr>
          <w:rStyle w:val="normaltextrun"/>
          <w:rFonts w:ascii="Arial" w:eastAsiaTheme="majorEastAsia" w:hAnsi="Arial" w:cs="Arial"/>
          <w:color w:val="000000"/>
          <w:sz w:val="22"/>
          <w:szCs w:val="22"/>
          <w:lang w:val="en-US"/>
        </w:rPr>
        <w:t xml:space="preserve"> and dignity.</w:t>
      </w:r>
      <w:r w:rsidRPr="00F54497">
        <w:rPr>
          <w:rStyle w:val="eop"/>
          <w:rFonts w:ascii="Arial" w:eastAsiaTheme="majorEastAsia" w:hAnsi="Arial" w:cs="Arial"/>
          <w:color w:val="000000"/>
          <w:sz w:val="22"/>
        </w:rPr>
        <w:t> </w:t>
      </w:r>
      <w:r w:rsidRPr="00F54497">
        <w:rPr>
          <w:rStyle w:val="normaltextrun"/>
          <w:rFonts w:ascii="Arial" w:eastAsiaTheme="majorEastAsia" w:hAnsi="Arial" w:cs="Arial"/>
          <w:color w:val="000000"/>
          <w:sz w:val="22"/>
          <w:szCs w:val="22"/>
          <w:lang w:val="en-US"/>
        </w:rPr>
        <w:t xml:space="preserve">The Principles and Guidelines are intended to be implemented flexibly and applied to the many diverse social, </w:t>
      </w:r>
      <w:proofErr w:type="gramStart"/>
      <w:r w:rsidRPr="00F54497">
        <w:rPr>
          <w:rStyle w:val="normaltextrun"/>
          <w:rFonts w:ascii="Arial" w:eastAsiaTheme="majorEastAsia" w:hAnsi="Arial" w:cs="Arial"/>
          <w:color w:val="000000"/>
          <w:sz w:val="22"/>
          <w:szCs w:val="22"/>
          <w:lang w:val="en-US"/>
        </w:rPr>
        <w:t>cultural</w:t>
      </w:r>
      <w:proofErr w:type="gramEnd"/>
      <w:r w:rsidRPr="00F54497">
        <w:rPr>
          <w:rStyle w:val="normaltextrun"/>
          <w:rFonts w:ascii="Arial" w:eastAsiaTheme="majorEastAsia" w:hAnsi="Arial" w:cs="Arial"/>
          <w:color w:val="000000"/>
          <w:sz w:val="22"/>
          <w:szCs w:val="22"/>
          <w:lang w:val="en-US"/>
        </w:rPr>
        <w:t xml:space="preserve"> and geographical contexts in which aged care homes operate.</w:t>
      </w:r>
      <w:r w:rsidRPr="00F54497">
        <w:rPr>
          <w:rStyle w:val="eop"/>
          <w:rFonts w:ascii="Arial" w:eastAsiaTheme="majorEastAsia" w:hAnsi="Arial" w:cs="Arial"/>
          <w:color w:val="000000"/>
          <w:sz w:val="22"/>
        </w:rPr>
        <w:t> </w:t>
      </w:r>
    </w:p>
    <w:p w14:paraId="0040588D" w14:textId="2C4712C8" w:rsidR="00E9149E" w:rsidRPr="00154C13" w:rsidRDefault="00797AFF" w:rsidP="009D637C">
      <w:pPr>
        <w:pStyle w:val="paragraph"/>
        <w:shd w:val="clear" w:color="auto" w:fill="FFFFFF"/>
        <w:spacing w:before="240" w:beforeAutospacing="0" w:after="0" w:afterAutospacing="0" w:line="276" w:lineRule="auto"/>
        <w:textAlignment w:val="baseline"/>
      </w:pPr>
      <w:r w:rsidRPr="00F54497">
        <w:rPr>
          <w:rStyle w:val="normaltextrun"/>
          <w:rFonts w:ascii="Arial" w:eastAsiaTheme="majorEastAsia" w:hAnsi="Arial" w:cs="Arial"/>
          <w:color w:val="000000"/>
          <w:sz w:val="22"/>
          <w:szCs w:val="22"/>
          <w:lang w:val="en-US"/>
        </w:rPr>
        <w:t>While the focus of the document is on how the built environment can improve quality of life, it recognises the importance of having a well-defined ‘model of care’.</w:t>
      </w:r>
      <w:r w:rsidR="009D5865">
        <w:rPr>
          <w:rStyle w:val="normaltextrun"/>
          <w:rFonts w:ascii="Arial" w:eastAsiaTheme="majorEastAsia" w:hAnsi="Arial" w:cs="Arial"/>
          <w:color w:val="000000"/>
          <w:sz w:val="22"/>
          <w:szCs w:val="22"/>
          <w:lang w:val="en-US"/>
        </w:rPr>
        <w:t xml:space="preserve"> </w:t>
      </w:r>
      <w:r w:rsidRPr="00F54497">
        <w:rPr>
          <w:rStyle w:val="normaltextrun"/>
          <w:rFonts w:ascii="Arial" w:eastAsiaTheme="majorEastAsia" w:hAnsi="Arial" w:cs="Arial"/>
          <w:color w:val="000000"/>
          <w:sz w:val="22"/>
          <w:szCs w:val="22"/>
          <w:lang w:val="en-US"/>
        </w:rPr>
        <w:t>This ‘model of care’ should address governance, staff training and daily activities within the home but must also cater to the needs and diversity of residents.</w:t>
      </w:r>
      <w:r w:rsidRPr="00F54497">
        <w:rPr>
          <w:rStyle w:val="eop"/>
          <w:rFonts w:ascii="Arial" w:eastAsiaTheme="majorEastAsia" w:hAnsi="Arial" w:cs="Arial"/>
          <w:color w:val="000000"/>
          <w:sz w:val="22"/>
        </w:rPr>
        <w:t> </w:t>
      </w:r>
    </w:p>
    <w:p w14:paraId="2A578FEC" w14:textId="19F38A11" w:rsidR="00D66639" w:rsidRDefault="00D66639" w:rsidP="00D66639">
      <w:pPr>
        <w:pStyle w:val="Heading2"/>
      </w:pPr>
      <w:bookmarkStart w:id="7" w:name="_Toc174707475"/>
      <w:r>
        <w:t>Mandating and compliance</w:t>
      </w:r>
      <w:bookmarkEnd w:id="7"/>
      <w:r>
        <w:t xml:space="preserve"> </w:t>
      </w:r>
    </w:p>
    <w:p w14:paraId="57D241F1" w14:textId="6DFAB347" w:rsidR="00D66639" w:rsidRPr="00154C13" w:rsidRDefault="00D66639" w:rsidP="00154C13">
      <w:pPr>
        <w:rPr>
          <w:b/>
          <w:bCs/>
        </w:rPr>
      </w:pPr>
      <w:r w:rsidRPr="00154C13">
        <w:rPr>
          <w:b/>
          <w:bCs/>
        </w:rPr>
        <w:t>How are these guidelines to be applied in NSW (when in force), where the DPIE already has the Seniors Housing Guidelines in application, which also include design principles for aged care settings?</w:t>
      </w:r>
    </w:p>
    <w:p w14:paraId="08775B9C" w14:textId="58EFA11B" w:rsidR="00082419" w:rsidRPr="00082419" w:rsidRDefault="00082419" w:rsidP="00B24FE4">
      <w:pPr>
        <w:pStyle w:val="paragraph"/>
        <w:spacing w:before="120" w:beforeAutospacing="0" w:after="0" w:afterAutospacing="0" w:line="276" w:lineRule="auto"/>
        <w:textAlignment w:val="baseline"/>
        <w:rPr>
          <w:rFonts w:ascii="Arial" w:hAnsi="Arial" w:cs="Arial"/>
          <w:sz w:val="22"/>
          <w:szCs w:val="22"/>
        </w:rPr>
      </w:pPr>
      <w:r w:rsidRPr="00082419">
        <w:rPr>
          <w:rStyle w:val="normaltextrun"/>
          <w:rFonts w:ascii="Arial" w:eastAsiaTheme="majorEastAsia" w:hAnsi="Arial" w:cs="Arial"/>
          <w:color w:val="000000"/>
          <w:sz w:val="22"/>
          <w:szCs w:val="22"/>
        </w:rPr>
        <w:t>The Principles and Guidelines are being introduced on a voluntary basis and have been written to allow for flexibility and innovation when designing accommodation solutions.</w:t>
      </w:r>
      <w:r w:rsidR="009D5865">
        <w:rPr>
          <w:rStyle w:val="normaltextrun"/>
          <w:rFonts w:ascii="Arial" w:eastAsiaTheme="majorEastAsia" w:hAnsi="Arial" w:cs="Arial"/>
          <w:color w:val="000000"/>
          <w:sz w:val="22"/>
          <w:szCs w:val="22"/>
        </w:rPr>
        <w:t xml:space="preserve"> </w:t>
      </w:r>
      <w:r w:rsidR="009A7E3A">
        <w:rPr>
          <w:rStyle w:val="normaltextrun"/>
          <w:rFonts w:ascii="Arial" w:eastAsiaTheme="majorEastAsia" w:hAnsi="Arial" w:cs="Arial"/>
          <w:sz w:val="22"/>
          <w:szCs w:val="22"/>
          <w:lang w:val="en-US"/>
        </w:rPr>
        <w:t>The Principles and Guidelines</w:t>
      </w:r>
      <w:r w:rsidRPr="00082419">
        <w:rPr>
          <w:rStyle w:val="normaltextrun"/>
          <w:rFonts w:ascii="Arial" w:eastAsiaTheme="majorEastAsia" w:hAnsi="Arial" w:cs="Arial"/>
          <w:sz w:val="22"/>
          <w:szCs w:val="22"/>
          <w:lang w:val="en-US"/>
        </w:rPr>
        <w:t xml:space="preserve"> have been written with a view to easily </w:t>
      </w:r>
      <w:proofErr w:type="spellStart"/>
      <w:r w:rsidRPr="00082419">
        <w:rPr>
          <w:rStyle w:val="normaltextrun"/>
          <w:rFonts w:ascii="Arial" w:eastAsiaTheme="majorEastAsia" w:hAnsi="Arial" w:cs="Arial"/>
          <w:sz w:val="22"/>
          <w:szCs w:val="22"/>
          <w:lang w:val="en-US"/>
        </w:rPr>
        <w:t>harmonising</w:t>
      </w:r>
      <w:proofErr w:type="spellEnd"/>
      <w:r w:rsidRPr="00082419">
        <w:rPr>
          <w:rStyle w:val="normaltextrun"/>
          <w:rFonts w:ascii="Arial" w:eastAsiaTheme="majorEastAsia" w:hAnsi="Arial" w:cs="Arial"/>
          <w:sz w:val="22"/>
          <w:szCs w:val="22"/>
          <w:lang w:val="en-US"/>
        </w:rPr>
        <w:t xml:space="preserve"> with existing regulations and guidelines, </w:t>
      </w:r>
      <w:r w:rsidR="19CE7C8C" w:rsidRPr="14BEC3FE">
        <w:rPr>
          <w:rStyle w:val="normaltextrun"/>
          <w:rFonts w:ascii="Arial" w:eastAsiaTheme="majorEastAsia" w:hAnsi="Arial" w:cs="Arial"/>
          <w:sz w:val="22"/>
          <w:szCs w:val="22"/>
          <w:lang w:val="en-US"/>
        </w:rPr>
        <w:t xml:space="preserve">including </w:t>
      </w:r>
      <w:r w:rsidRPr="00082419">
        <w:rPr>
          <w:rStyle w:val="normaltextrun"/>
          <w:rFonts w:ascii="Arial" w:eastAsiaTheme="majorEastAsia" w:hAnsi="Arial" w:cs="Arial"/>
          <w:sz w:val="22"/>
          <w:szCs w:val="22"/>
          <w:lang w:val="en-US"/>
        </w:rPr>
        <w:t>the NSW Government Seniors Housing Design Guide. </w:t>
      </w:r>
      <w:r w:rsidRPr="14BEC3FE">
        <w:rPr>
          <w:rStyle w:val="eop"/>
          <w:rFonts w:ascii="Arial" w:eastAsiaTheme="majorEastAsia" w:hAnsi="Arial" w:cs="Arial"/>
          <w:sz w:val="22"/>
          <w:szCs w:val="22"/>
        </w:rPr>
        <w:t> </w:t>
      </w:r>
    </w:p>
    <w:p w14:paraId="6FFEE124" w14:textId="5E088351" w:rsidR="00D66639" w:rsidRDefault="00082419" w:rsidP="00B24FE4">
      <w:pPr>
        <w:pStyle w:val="paragraph"/>
        <w:spacing w:before="120" w:beforeAutospacing="0" w:after="0" w:afterAutospacing="0" w:line="276" w:lineRule="auto"/>
        <w:textAlignment w:val="baseline"/>
      </w:pPr>
      <w:r w:rsidRPr="00082419">
        <w:rPr>
          <w:rStyle w:val="normaltextrun"/>
          <w:rFonts w:ascii="Arial" w:eastAsiaTheme="majorEastAsia" w:hAnsi="Arial" w:cs="Arial"/>
          <w:color w:val="000000"/>
          <w:sz w:val="22"/>
          <w:szCs w:val="22"/>
        </w:rPr>
        <w:t>It is important to note that there are a range of regulations and codes that already apply to aged care homes.</w:t>
      </w:r>
      <w:r w:rsidR="00F66B52">
        <w:rPr>
          <w:rStyle w:val="normaltextrun"/>
          <w:rFonts w:ascii="Arial" w:eastAsiaTheme="majorEastAsia" w:hAnsi="Arial" w:cs="Arial"/>
          <w:color w:val="000000"/>
          <w:sz w:val="22"/>
          <w:szCs w:val="22"/>
        </w:rPr>
        <w:t xml:space="preserve"> </w:t>
      </w:r>
      <w:r w:rsidRPr="00082419">
        <w:rPr>
          <w:rStyle w:val="normaltextrun"/>
          <w:rFonts w:ascii="Arial" w:eastAsiaTheme="majorEastAsia" w:hAnsi="Arial" w:cs="Arial"/>
          <w:color w:val="000000"/>
          <w:sz w:val="22"/>
          <w:szCs w:val="22"/>
        </w:rPr>
        <w:t>The Principles and Guidelines aim to compl</w:t>
      </w:r>
      <w:r w:rsidR="0093679A">
        <w:rPr>
          <w:rStyle w:val="normaltextrun"/>
          <w:rFonts w:ascii="Arial" w:eastAsiaTheme="majorEastAsia" w:hAnsi="Arial" w:cs="Arial"/>
          <w:color w:val="000000"/>
          <w:sz w:val="22"/>
          <w:szCs w:val="22"/>
        </w:rPr>
        <w:t>e</w:t>
      </w:r>
      <w:r w:rsidRPr="00082419">
        <w:rPr>
          <w:rStyle w:val="normaltextrun"/>
          <w:rFonts w:ascii="Arial" w:eastAsiaTheme="majorEastAsia" w:hAnsi="Arial" w:cs="Arial"/>
          <w:color w:val="000000"/>
          <w:sz w:val="22"/>
          <w:szCs w:val="22"/>
        </w:rPr>
        <w:t>ment rather than duplicate or replace these existing regulatory frameworks.</w:t>
      </w:r>
      <w:r w:rsidRPr="00082419">
        <w:rPr>
          <w:rStyle w:val="eop"/>
          <w:rFonts w:ascii="Arial" w:eastAsiaTheme="majorEastAsia" w:hAnsi="Arial" w:cs="Arial"/>
          <w:color w:val="000000"/>
          <w:sz w:val="22"/>
        </w:rPr>
        <w:t> </w:t>
      </w:r>
    </w:p>
    <w:p w14:paraId="44CCB0BB" w14:textId="7682858A" w:rsidR="00D66639" w:rsidRDefault="00D66639" w:rsidP="00D66639">
      <w:pPr>
        <w:pStyle w:val="Heading2"/>
      </w:pPr>
      <w:bookmarkStart w:id="8" w:name="_Toc174707476"/>
      <w:r>
        <w:t>Ventilation and infection control measures</w:t>
      </w:r>
      <w:bookmarkEnd w:id="8"/>
    </w:p>
    <w:p w14:paraId="5C7C3373" w14:textId="77777777" w:rsidR="00B50AA7" w:rsidRDefault="00D66639" w:rsidP="00B50AA7">
      <w:pPr>
        <w:rPr>
          <w:rFonts w:cs="Arial"/>
          <w:b/>
          <w:bCs/>
          <w:color w:val="242424"/>
          <w:shd w:val="clear" w:color="auto" w:fill="FFFFFF"/>
        </w:rPr>
      </w:pPr>
      <w:r w:rsidRPr="00154C13">
        <w:rPr>
          <w:rFonts w:cs="Arial"/>
          <w:b/>
          <w:bCs/>
          <w:color w:val="242424"/>
          <w:shd w:val="clear" w:color="auto" w:fill="FFFFFF"/>
        </w:rPr>
        <w:t>I am concerned about poor ventilation and that fresh air flow from windows that overlook green trees is vital for health and wellbeing. How can we be sure that residents have fresh air and green tree views from their windows?</w:t>
      </w:r>
    </w:p>
    <w:p w14:paraId="2B25B073" w14:textId="77E4A38B" w:rsidR="00B50AA7" w:rsidRPr="00B50AA7" w:rsidRDefault="00B50AA7" w:rsidP="00B50AA7">
      <w:pPr>
        <w:rPr>
          <w:rFonts w:cs="Arial"/>
          <w:b/>
          <w:bCs/>
          <w:color w:val="242424"/>
          <w:shd w:val="clear" w:color="auto" w:fill="FFFFFF"/>
        </w:rPr>
      </w:pPr>
      <w:r w:rsidRPr="00B50AA7">
        <w:rPr>
          <w:rStyle w:val="normaltextrun"/>
          <w:rFonts w:cs="Arial"/>
          <w:color w:val="000000"/>
          <w:sz w:val="22"/>
          <w:szCs w:val="22"/>
        </w:rPr>
        <w:t>The Principles and Guidelines recognise the importance of good air quality and ventilation.</w:t>
      </w:r>
      <w:r w:rsidR="007E791C">
        <w:rPr>
          <w:rStyle w:val="eop"/>
          <w:rFonts w:cs="Arial"/>
          <w:color w:val="000000"/>
          <w:sz w:val="22"/>
          <w:szCs w:val="22"/>
        </w:rPr>
        <w:t xml:space="preserve"> </w:t>
      </w:r>
      <w:r w:rsidRPr="00B50AA7">
        <w:rPr>
          <w:rStyle w:val="normaltextrun"/>
          <w:rFonts w:cs="Arial"/>
          <w:color w:val="000000"/>
          <w:sz w:val="22"/>
          <w:szCs w:val="22"/>
        </w:rPr>
        <w:t xml:space="preserve">Guideline 1.9 relates to </w:t>
      </w:r>
      <w:r w:rsidRPr="009D637C">
        <w:rPr>
          <w:rStyle w:val="normaltextrun"/>
          <w:rFonts w:cs="Arial"/>
          <w:i/>
          <w:iCs/>
          <w:color w:val="000000"/>
          <w:sz w:val="22"/>
          <w:szCs w:val="22"/>
        </w:rPr>
        <w:t>Clean Air</w:t>
      </w:r>
      <w:r w:rsidR="007B7E05">
        <w:rPr>
          <w:rStyle w:val="normaltextrun"/>
          <w:rFonts w:cs="Arial"/>
          <w:color w:val="000000"/>
          <w:sz w:val="22"/>
          <w:szCs w:val="22"/>
        </w:rPr>
        <w:t xml:space="preserve"> and </w:t>
      </w:r>
      <w:r w:rsidRPr="00B50AA7">
        <w:rPr>
          <w:rStyle w:val="normaltextrun"/>
          <w:rFonts w:cs="Arial"/>
          <w:color w:val="000000"/>
          <w:sz w:val="22"/>
          <w:szCs w:val="22"/>
        </w:rPr>
        <w:t xml:space="preserve">recognises the negative impacts on health </w:t>
      </w:r>
      <w:r w:rsidR="005A03D1">
        <w:rPr>
          <w:rStyle w:val="normaltextrun"/>
          <w:rFonts w:cs="Arial"/>
          <w:color w:val="000000"/>
          <w:sz w:val="22"/>
          <w:szCs w:val="22"/>
        </w:rPr>
        <w:t xml:space="preserve">that </w:t>
      </w:r>
      <w:r w:rsidRPr="00B50AA7">
        <w:rPr>
          <w:rStyle w:val="normaltextrun"/>
          <w:rFonts w:cs="Arial"/>
          <w:color w:val="000000"/>
          <w:sz w:val="22"/>
          <w:szCs w:val="22"/>
        </w:rPr>
        <w:t>result from poor air quality</w:t>
      </w:r>
      <w:r w:rsidR="096F9B7D" w:rsidRPr="14BEC3FE">
        <w:rPr>
          <w:rStyle w:val="normaltextrun"/>
          <w:rFonts w:cs="Arial"/>
          <w:color w:val="000000"/>
          <w:sz w:val="22"/>
          <w:szCs w:val="22"/>
        </w:rPr>
        <w:t xml:space="preserve">. This guideline </w:t>
      </w:r>
      <w:r w:rsidRPr="00B50AA7">
        <w:rPr>
          <w:rStyle w:val="normaltextrun"/>
          <w:rFonts w:cs="Arial"/>
          <w:color w:val="000000"/>
          <w:sz w:val="22"/>
          <w:szCs w:val="22"/>
        </w:rPr>
        <w:t xml:space="preserve">encourages </w:t>
      </w:r>
      <w:r w:rsidR="1A484510" w:rsidRPr="14BEC3FE">
        <w:rPr>
          <w:rStyle w:val="normaltextrun"/>
          <w:rFonts w:cs="Arial"/>
          <w:color w:val="000000"/>
          <w:sz w:val="22"/>
          <w:szCs w:val="22"/>
        </w:rPr>
        <w:t xml:space="preserve">providers to </w:t>
      </w:r>
      <w:r w:rsidRPr="00B50AA7">
        <w:rPr>
          <w:rStyle w:val="normaltextrun"/>
          <w:rFonts w:cs="Arial"/>
          <w:color w:val="000000"/>
          <w:sz w:val="22"/>
          <w:szCs w:val="22"/>
        </w:rPr>
        <w:t>monitor air quality to ensure there is enough fresh air in the home.</w:t>
      </w:r>
      <w:r w:rsidRPr="14BEC3FE">
        <w:rPr>
          <w:rStyle w:val="normaltextrun"/>
          <w:rFonts w:cs="Arial"/>
          <w:color w:val="000000"/>
          <w:sz w:val="22"/>
          <w:szCs w:val="22"/>
        </w:rPr>
        <w:t> </w:t>
      </w:r>
      <w:r w:rsidRPr="00B50AA7">
        <w:rPr>
          <w:rStyle w:val="normaltextrun"/>
          <w:rFonts w:cs="Arial"/>
          <w:color w:val="000000"/>
          <w:sz w:val="22"/>
          <w:szCs w:val="22"/>
        </w:rPr>
        <w:t xml:space="preserve">It also encourages </w:t>
      </w:r>
      <w:r w:rsidR="285B1E9F" w:rsidRPr="14BEC3FE">
        <w:rPr>
          <w:rStyle w:val="normaltextrun"/>
          <w:rFonts w:cs="Arial"/>
          <w:color w:val="000000"/>
          <w:sz w:val="22"/>
          <w:szCs w:val="22"/>
        </w:rPr>
        <w:t>staff to</w:t>
      </w:r>
      <w:r w:rsidRPr="14BEC3FE">
        <w:rPr>
          <w:rStyle w:val="normaltextrun"/>
          <w:rFonts w:cs="Arial"/>
          <w:color w:val="000000"/>
          <w:sz w:val="22"/>
          <w:szCs w:val="22"/>
        </w:rPr>
        <w:t xml:space="preserve"> </w:t>
      </w:r>
      <w:r w:rsidRPr="00B50AA7">
        <w:rPr>
          <w:rStyle w:val="normaltextrun"/>
          <w:rFonts w:cs="Arial"/>
          <w:color w:val="000000"/>
          <w:sz w:val="22"/>
          <w:szCs w:val="22"/>
        </w:rPr>
        <w:t>open</w:t>
      </w:r>
      <w:r w:rsidR="00443FCA">
        <w:rPr>
          <w:rStyle w:val="normaltextrun"/>
          <w:rFonts w:cs="Arial"/>
          <w:color w:val="000000"/>
          <w:sz w:val="22"/>
          <w:szCs w:val="22"/>
        </w:rPr>
        <w:t xml:space="preserve"> </w:t>
      </w:r>
      <w:r w:rsidRPr="00B50AA7">
        <w:rPr>
          <w:rStyle w:val="normaltextrun"/>
          <w:rFonts w:cs="Arial"/>
          <w:color w:val="000000"/>
          <w:sz w:val="22"/>
          <w:szCs w:val="22"/>
        </w:rPr>
        <w:t>windows and outside doors to create cross ventilation</w:t>
      </w:r>
      <w:r w:rsidR="5C9963DD" w:rsidRPr="14BEC3FE">
        <w:rPr>
          <w:rStyle w:val="normaltextrun"/>
          <w:rFonts w:cs="Arial"/>
          <w:color w:val="000000"/>
          <w:sz w:val="22"/>
          <w:szCs w:val="22"/>
        </w:rPr>
        <w:t xml:space="preserve">, as well </w:t>
      </w:r>
      <w:r w:rsidR="009E4117" w:rsidRPr="14BEC3FE">
        <w:rPr>
          <w:rStyle w:val="normaltextrun"/>
          <w:rFonts w:cs="Arial"/>
          <w:color w:val="000000"/>
          <w:sz w:val="22"/>
          <w:szCs w:val="22"/>
        </w:rPr>
        <w:t>as</w:t>
      </w:r>
      <w:r w:rsidR="009E4117" w:rsidRPr="00B50AA7">
        <w:rPr>
          <w:rStyle w:val="normaltextrun"/>
          <w:rFonts w:cs="Arial"/>
          <w:color w:val="000000"/>
          <w:sz w:val="22"/>
          <w:szCs w:val="22"/>
        </w:rPr>
        <w:t xml:space="preserve"> using</w:t>
      </w:r>
      <w:r w:rsidRPr="00B50AA7">
        <w:rPr>
          <w:rStyle w:val="normaltextrun"/>
          <w:rFonts w:cs="Arial"/>
          <w:color w:val="000000"/>
          <w:sz w:val="22"/>
          <w:szCs w:val="22"/>
        </w:rPr>
        <w:t xml:space="preserve"> outdoor spaces to maximise fresh air exposure. </w:t>
      </w:r>
      <w:r w:rsidRPr="14BEC3FE">
        <w:rPr>
          <w:rStyle w:val="eop"/>
          <w:rFonts w:cs="Arial"/>
          <w:color w:val="000000"/>
          <w:sz w:val="22"/>
          <w:szCs w:val="22"/>
        </w:rPr>
        <w:t> </w:t>
      </w:r>
    </w:p>
    <w:p w14:paraId="06CE0E8C" w14:textId="588E8D35" w:rsidR="00F66B52" w:rsidRPr="00154C13" w:rsidRDefault="00B50AA7" w:rsidP="00B24FE4">
      <w:pPr>
        <w:pStyle w:val="paragraph"/>
        <w:spacing w:before="120" w:beforeAutospacing="0" w:after="0" w:afterAutospacing="0" w:line="276" w:lineRule="auto"/>
        <w:textAlignment w:val="baseline"/>
      </w:pPr>
      <w:r w:rsidRPr="00B50AA7">
        <w:rPr>
          <w:rStyle w:val="normaltextrun"/>
          <w:rFonts w:ascii="Arial" w:eastAsiaTheme="majorEastAsia" w:hAnsi="Arial" w:cs="Arial"/>
          <w:color w:val="000000"/>
          <w:sz w:val="22"/>
          <w:szCs w:val="22"/>
        </w:rPr>
        <w:t xml:space="preserve">The Principles and Guidelines also support people to access the outdoors. Guideline 3.2 relates to </w:t>
      </w:r>
      <w:r w:rsidRPr="009D637C">
        <w:rPr>
          <w:rStyle w:val="normaltextrun"/>
          <w:rFonts w:ascii="Arial" w:eastAsiaTheme="majorEastAsia" w:hAnsi="Arial" w:cs="Arial"/>
          <w:i/>
          <w:iCs/>
          <w:color w:val="000000"/>
          <w:sz w:val="22"/>
          <w:szCs w:val="22"/>
        </w:rPr>
        <w:t>Garden Connections</w:t>
      </w:r>
      <w:r w:rsidR="007B7E05">
        <w:rPr>
          <w:rStyle w:val="normaltextrun"/>
          <w:rFonts w:ascii="Arial" w:eastAsiaTheme="majorEastAsia" w:hAnsi="Arial" w:cs="Arial"/>
          <w:color w:val="000000"/>
          <w:sz w:val="22"/>
          <w:szCs w:val="22"/>
        </w:rPr>
        <w:t xml:space="preserve"> and </w:t>
      </w:r>
      <w:r w:rsidRPr="00B50AA7">
        <w:rPr>
          <w:rStyle w:val="normaltextrun"/>
          <w:rFonts w:ascii="Arial" w:eastAsiaTheme="majorEastAsia" w:hAnsi="Arial" w:cs="Arial"/>
          <w:color w:val="000000"/>
          <w:sz w:val="22"/>
          <w:szCs w:val="22"/>
        </w:rPr>
        <w:t>encourages connecting living areas to the outdoors by ensuring good lines of sight and easy, direct access</w:t>
      </w:r>
      <w:r w:rsidR="50824A80" w:rsidRPr="14BEC3FE">
        <w:rPr>
          <w:rStyle w:val="normaltextrun"/>
          <w:rFonts w:ascii="Arial" w:eastAsiaTheme="majorEastAsia" w:hAnsi="Arial" w:cs="Arial"/>
          <w:color w:val="000000"/>
          <w:sz w:val="22"/>
          <w:szCs w:val="22"/>
        </w:rPr>
        <w:t xml:space="preserve"> for residents</w:t>
      </w:r>
      <w:r w:rsidRPr="14BEC3FE">
        <w:rPr>
          <w:rStyle w:val="normaltextrun"/>
          <w:rFonts w:ascii="Arial" w:eastAsiaTheme="majorEastAsia" w:hAnsi="Arial" w:cs="Arial"/>
          <w:color w:val="000000"/>
          <w:sz w:val="22"/>
          <w:szCs w:val="22"/>
        </w:rPr>
        <w:t>.  </w:t>
      </w:r>
      <w:r w:rsidRPr="14BEC3FE">
        <w:rPr>
          <w:rStyle w:val="eop"/>
          <w:rFonts w:ascii="Arial" w:eastAsiaTheme="majorEastAsia" w:hAnsi="Arial" w:cs="Arial"/>
          <w:color w:val="000000"/>
          <w:sz w:val="22"/>
          <w:szCs w:val="22"/>
        </w:rPr>
        <w:t> </w:t>
      </w:r>
    </w:p>
    <w:p w14:paraId="08C7ACA1" w14:textId="57577F1A" w:rsidR="00D602B5" w:rsidRDefault="00D602B5" w:rsidP="00D602B5">
      <w:pPr>
        <w:pStyle w:val="Heading2"/>
      </w:pPr>
      <w:bookmarkStart w:id="9" w:name="_Toc174707477"/>
      <w:r>
        <w:lastRenderedPageBreak/>
        <w:t>Staffing</w:t>
      </w:r>
      <w:bookmarkEnd w:id="9"/>
      <w:r>
        <w:t xml:space="preserve"> </w:t>
      </w:r>
    </w:p>
    <w:p w14:paraId="5CDCBB15" w14:textId="559FC07B" w:rsidR="00D602B5" w:rsidRDefault="00D602B5" w:rsidP="00154C13">
      <w:pPr>
        <w:rPr>
          <w:b/>
          <w:bCs/>
        </w:rPr>
      </w:pPr>
      <w:r w:rsidRPr="00154C13">
        <w:rPr>
          <w:b/>
          <w:bCs/>
        </w:rPr>
        <w:t>Whilst I absolutely support the principles for resident 'homely environment', if this results in loss of functionality as a workplace (as well as a home), and thereby results in injuries to staff or less effective means of undertaking their work, there will be a significant impact on the care that they are able to provide for residents.  The new guide does not appear to take this legislative requirement to provide safe workplaces for staff.  How are providers able to easily marry this guide with the requirements for staff, which are sometimes contrary to the suggestions in this guide?</w:t>
      </w:r>
    </w:p>
    <w:p w14:paraId="6A6DE7B5" w14:textId="30CD69A1" w:rsidR="00C55B81" w:rsidRDefault="009728D6" w:rsidP="00B24FE4">
      <w:pPr>
        <w:spacing w:after="0"/>
        <w:textAlignment w:val="baseline"/>
        <w:rPr>
          <w:sz w:val="22"/>
          <w:szCs w:val="22"/>
        </w:rPr>
      </w:pPr>
      <w:r w:rsidRPr="14BEC3FE">
        <w:rPr>
          <w:rStyle w:val="normaltextrun"/>
          <w:rFonts w:eastAsiaTheme="majorEastAsia" w:cs="Arial"/>
          <w:sz w:val="22"/>
          <w:szCs w:val="22"/>
          <w:lang w:val="en-US"/>
        </w:rPr>
        <w:t>The department</w:t>
      </w:r>
      <w:r w:rsidR="00CC0145" w:rsidRPr="14BEC3FE">
        <w:rPr>
          <w:rStyle w:val="normaltextrun"/>
          <w:rFonts w:eastAsiaTheme="majorEastAsia" w:cs="Arial"/>
          <w:sz w:val="22"/>
          <w:szCs w:val="22"/>
          <w:lang w:val="en-US"/>
        </w:rPr>
        <w:t xml:space="preserve"> recognise</w:t>
      </w:r>
      <w:r w:rsidRPr="14BEC3FE">
        <w:rPr>
          <w:rStyle w:val="normaltextrun"/>
          <w:rFonts w:eastAsiaTheme="majorEastAsia" w:cs="Arial"/>
          <w:sz w:val="22"/>
          <w:szCs w:val="22"/>
          <w:lang w:val="en-US"/>
        </w:rPr>
        <w:t>s</w:t>
      </w:r>
      <w:r w:rsidR="00CC0145" w:rsidRPr="14BEC3FE">
        <w:rPr>
          <w:rStyle w:val="normaltextrun"/>
          <w:rFonts w:eastAsiaTheme="majorEastAsia" w:cs="Arial"/>
          <w:sz w:val="22"/>
          <w:szCs w:val="22"/>
          <w:lang w:val="en-US"/>
        </w:rPr>
        <w:t xml:space="preserve"> the importance of integrating Occupational Health and Safety elements in the Principles and Guidelines to better support residents and staff. The intent of the </w:t>
      </w:r>
      <w:r w:rsidR="0015680F" w:rsidRPr="14BEC3FE">
        <w:rPr>
          <w:rStyle w:val="normaltextrun"/>
          <w:rFonts w:eastAsiaTheme="majorEastAsia" w:cs="Arial"/>
          <w:sz w:val="22"/>
          <w:szCs w:val="22"/>
          <w:lang w:val="en-US"/>
        </w:rPr>
        <w:t>document</w:t>
      </w:r>
      <w:r w:rsidR="00CC0145" w:rsidRPr="14BEC3FE">
        <w:rPr>
          <w:rStyle w:val="normaltextrun"/>
          <w:rFonts w:eastAsiaTheme="majorEastAsia" w:cs="Arial"/>
          <w:sz w:val="22"/>
          <w:szCs w:val="22"/>
          <w:lang w:val="en-US"/>
        </w:rPr>
        <w:t xml:space="preserve"> is both to improve quality of life for older people in residential aged care and to support the development of safe workplaces for staff.</w:t>
      </w:r>
      <w:r w:rsidR="00CC0145" w:rsidRPr="14BEC3FE">
        <w:rPr>
          <w:rStyle w:val="eop"/>
          <w:rFonts w:eastAsiaTheme="majorEastAsia" w:cs="Arial"/>
          <w:sz w:val="22"/>
          <w:szCs w:val="22"/>
        </w:rPr>
        <w:t> </w:t>
      </w:r>
      <w:r w:rsidR="4C1F21AE" w:rsidRPr="14BEC3FE">
        <w:rPr>
          <w:rStyle w:val="eop"/>
          <w:rFonts w:eastAsiaTheme="majorEastAsia" w:cs="Arial"/>
          <w:sz w:val="22"/>
          <w:szCs w:val="22"/>
        </w:rPr>
        <w:t xml:space="preserve">For example, </w:t>
      </w:r>
      <w:r w:rsidR="4C1F21AE" w:rsidRPr="14BEC3FE">
        <w:rPr>
          <w:sz w:val="22"/>
          <w:szCs w:val="22"/>
        </w:rPr>
        <w:t xml:space="preserve">Guideline 2.11 relates to </w:t>
      </w:r>
      <w:r w:rsidR="141F6CE8" w:rsidRPr="14BEC3FE">
        <w:rPr>
          <w:sz w:val="22"/>
          <w:szCs w:val="22"/>
        </w:rPr>
        <w:t>p</w:t>
      </w:r>
      <w:r w:rsidR="4C1F21AE" w:rsidRPr="14BEC3FE">
        <w:rPr>
          <w:sz w:val="22"/>
          <w:szCs w:val="22"/>
        </w:rPr>
        <w:t xml:space="preserve">rivate </w:t>
      </w:r>
      <w:r w:rsidR="3FD03AA2" w:rsidRPr="14BEC3FE">
        <w:rPr>
          <w:sz w:val="22"/>
          <w:szCs w:val="22"/>
        </w:rPr>
        <w:t>s</w:t>
      </w:r>
      <w:r w:rsidR="4C1F21AE" w:rsidRPr="14BEC3FE">
        <w:rPr>
          <w:sz w:val="22"/>
          <w:szCs w:val="22"/>
        </w:rPr>
        <w:t>taffrooms and encourages providers to ensure staff have a private area away from their work and located outside of resident spaces. Th</w:t>
      </w:r>
      <w:r w:rsidR="3178F97E" w:rsidRPr="14BEC3FE">
        <w:rPr>
          <w:sz w:val="22"/>
          <w:szCs w:val="22"/>
        </w:rPr>
        <w:t>is</w:t>
      </w:r>
      <w:r w:rsidR="4C1F21AE" w:rsidRPr="14BEC3FE">
        <w:rPr>
          <w:sz w:val="22"/>
          <w:szCs w:val="22"/>
        </w:rPr>
        <w:t xml:space="preserve"> </w:t>
      </w:r>
      <w:r w:rsidR="00C1533F">
        <w:rPr>
          <w:sz w:val="22"/>
          <w:szCs w:val="22"/>
        </w:rPr>
        <w:t>g</w:t>
      </w:r>
      <w:r w:rsidR="4C1F21AE" w:rsidRPr="14BEC3FE">
        <w:rPr>
          <w:sz w:val="22"/>
          <w:szCs w:val="22"/>
        </w:rPr>
        <w:t xml:space="preserve">uideline acknowledges the importance of dedicated staff areas to improve </w:t>
      </w:r>
      <w:r w:rsidR="4A9D7244" w:rsidRPr="14BEC3FE">
        <w:rPr>
          <w:sz w:val="22"/>
          <w:szCs w:val="22"/>
        </w:rPr>
        <w:t xml:space="preserve">staff </w:t>
      </w:r>
      <w:r w:rsidR="4C1F21AE" w:rsidRPr="14BEC3FE">
        <w:rPr>
          <w:sz w:val="22"/>
          <w:szCs w:val="22"/>
        </w:rPr>
        <w:t xml:space="preserve">morale and </w:t>
      </w:r>
      <w:r w:rsidR="2E36A1E2" w:rsidRPr="14BEC3FE">
        <w:rPr>
          <w:sz w:val="22"/>
          <w:szCs w:val="22"/>
        </w:rPr>
        <w:t xml:space="preserve">to </w:t>
      </w:r>
      <w:r w:rsidR="4C1F21AE" w:rsidRPr="14BEC3FE">
        <w:rPr>
          <w:sz w:val="22"/>
          <w:szCs w:val="22"/>
        </w:rPr>
        <w:t>reduce stress</w:t>
      </w:r>
      <w:r w:rsidR="141A360F" w:rsidRPr="14BEC3FE">
        <w:rPr>
          <w:sz w:val="22"/>
          <w:szCs w:val="22"/>
        </w:rPr>
        <w:t>.</w:t>
      </w:r>
    </w:p>
    <w:p w14:paraId="5F76B53C" w14:textId="042A8F3B" w:rsidR="00CC0145" w:rsidRDefault="00CC0145" w:rsidP="00B24FE4">
      <w:pPr>
        <w:pStyle w:val="paragraph"/>
        <w:spacing w:before="120" w:beforeAutospacing="0" w:after="0" w:afterAutospacing="0" w:line="276" w:lineRule="auto"/>
        <w:textAlignment w:val="baseline"/>
        <w:rPr>
          <w:rStyle w:val="eop"/>
          <w:rFonts w:ascii="Arial" w:eastAsiaTheme="majorEastAsia" w:hAnsi="Arial" w:cs="Arial"/>
          <w:sz w:val="22"/>
          <w:szCs w:val="22"/>
          <w:lang w:eastAsia="en-US"/>
        </w:rPr>
      </w:pPr>
      <w:r w:rsidRPr="00CC0145">
        <w:rPr>
          <w:rStyle w:val="normaltextrun"/>
          <w:rFonts w:ascii="Arial" w:eastAsiaTheme="majorEastAsia" w:hAnsi="Arial" w:cs="Arial"/>
          <w:sz w:val="22"/>
          <w:szCs w:val="22"/>
          <w:lang w:val="en-US"/>
        </w:rPr>
        <w:t xml:space="preserve">Following the release of the draft Principles and Guidelines </w:t>
      </w:r>
      <w:r w:rsidR="00FD1FE3">
        <w:rPr>
          <w:rStyle w:val="normaltextrun"/>
          <w:rFonts w:ascii="Arial" w:eastAsiaTheme="majorEastAsia" w:hAnsi="Arial" w:cs="Arial"/>
          <w:sz w:val="22"/>
          <w:szCs w:val="22"/>
          <w:lang w:val="en-US"/>
        </w:rPr>
        <w:t>in September 2023</w:t>
      </w:r>
      <w:r w:rsidRPr="00CC0145">
        <w:rPr>
          <w:rStyle w:val="normaltextrun"/>
          <w:rFonts w:ascii="Arial" w:eastAsiaTheme="majorEastAsia" w:hAnsi="Arial" w:cs="Arial"/>
          <w:sz w:val="22"/>
          <w:szCs w:val="22"/>
          <w:lang w:val="en-US"/>
        </w:rPr>
        <w:t xml:space="preserve">, </w:t>
      </w:r>
      <w:r w:rsidR="00521E3C">
        <w:rPr>
          <w:rStyle w:val="normaltextrun"/>
          <w:rFonts w:ascii="Arial" w:eastAsiaTheme="majorEastAsia" w:hAnsi="Arial" w:cs="Arial"/>
          <w:sz w:val="22"/>
          <w:szCs w:val="22"/>
          <w:lang w:val="en-US"/>
        </w:rPr>
        <w:t>we</w:t>
      </w:r>
      <w:r w:rsidRPr="00CC0145">
        <w:rPr>
          <w:rStyle w:val="normaltextrun"/>
          <w:rFonts w:ascii="Arial" w:eastAsiaTheme="majorEastAsia" w:hAnsi="Arial" w:cs="Arial"/>
          <w:sz w:val="22"/>
          <w:szCs w:val="22"/>
          <w:lang w:val="en-US"/>
        </w:rPr>
        <w:t xml:space="preserve"> </w:t>
      </w:r>
      <w:r w:rsidR="5CCC858C" w:rsidRPr="14BEC3FE">
        <w:rPr>
          <w:rStyle w:val="normaltextrun"/>
          <w:rFonts w:ascii="Arial" w:eastAsiaTheme="majorEastAsia" w:hAnsi="Arial" w:cs="Arial"/>
          <w:sz w:val="22"/>
          <w:szCs w:val="22"/>
          <w:lang w:val="en-US"/>
        </w:rPr>
        <w:t xml:space="preserve">also </w:t>
      </w:r>
      <w:r w:rsidRPr="00CC0145">
        <w:rPr>
          <w:rStyle w:val="normaltextrun"/>
          <w:rFonts w:ascii="Arial" w:eastAsiaTheme="majorEastAsia" w:hAnsi="Arial" w:cs="Arial"/>
          <w:sz w:val="22"/>
          <w:szCs w:val="22"/>
          <w:lang w:val="en-US"/>
        </w:rPr>
        <w:t xml:space="preserve">sought feedback, </w:t>
      </w:r>
      <w:proofErr w:type="gramStart"/>
      <w:r w:rsidR="00FD1FE3">
        <w:rPr>
          <w:rStyle w:val="normaltextrun"/>
          <w:rFonts w:ascii="Arial" w:eastAsiaTheme="majorEastAsia" w:hAnsi="Arial" w:cs="Arial"/>
          <w:sz w:val="22"/>
          <w:szCs w:val="22"/>
          <w:lang w:val="en-US"/>
        </w:rPr>
        <w:t>in particular</w:t>
      </w:r>
      <w:r w:rsidRPr="00CC0145">
        <w:rPr>
          <w:rStyle w:val="normaltextrun"/>
          <w:rFonts w:ascii="Arial" w:eastAsiaTheme="majorEastAsia" w:hAnsi="Arial" w:cs="Arial"/>
          <w:sz w:val="22"/>
          <w:szCs w:val="22"/>
          <w:lang w:val="en-US"/>
        </w:rPr>
        <w:t xml:space="preserve"> from</w:t>
      </w:r>
      <w:proofErr w:type="gramEnd"/>
      <w:r w:rsidRPr="00CC0145">
        <w:rPr>
          <w:rStyle w:val="normaltextrun"/>
          <w:rFonts w:ascii="Arial" w:eastAsiaTheme="majorEastAsia" w:hAnsi="Arial" w:cs="Arial"/>
          <w:sz w:val="22"/>
          <w:szCs w:val="22"/>
          <w:lang w:val="en-US"/>
        </w:rPr>
        <w:t xml:space="preserve"> </w:t>
      </w:r>
      <w:r w:rsidR="00150A48">
        <w:rPr>
          <w:rStyle w:val="normaltextrun"/>
          <w:rFonts w:ascii="Arial" w:eastAsiaTheme="majorEastAsia" w:hAnsi="Arial" w:cs="Arial"/>
          <w:sz w:val="22"/>
          <w:szCs w:val="22"/>
          <w:lang w:val="en-US"/>
        </w:rPr>
        <w:t xml:space="preserve">aged care </w:t>
      </w:r>
      <w:r w:rsidRPr="00CC0145">
        <w:rPr>
          <w:rStyle w:val="normaltextrun"/>
          <w:rFonts w:ascii="Arial" w:eastAsiaTheme="majorEastAsia" w:hAnsi="Arial" w:cs="Arial"/>
          <w:sz w:val="22"/>
          <w:szCs w:val="22"/>
          <w:lang w:val="en-US"/>
        </w:rPr>
        <w:t xml:space="preserve">providers involved in construction and refurbishment projects in aged care homes, </w:t>
      </w:r>
      <w:r w:rsidR="009E4117" w:rsidRPr="00CC0145">
        <w:rPr>
          <w:rStyle w:val="normaltextrun"/>
          <w:rFonts w:ascii="Arial" w:eastAsiaTheme="majorEastAsia" w:hAnsi="Arial" w:cs="Arial"/>
          <w:sz w:val="22"/>
          <w:szCs w:val="22"/>
          <w:lang w:val="en-US"/>
        </w:rPr>
        <w:t xml:space="preserve">to </w:t>
      </w:r>
      <w:r w:rsidR="009E4117" w:rsidRPr="14BEC3FE">
        <w:rPr>
          <w:rStyle w:val="normaltextrun"/>
          <w:rFonts w:ascii="Arial" w:eastAsiaTheme="majorEastAsia" w:hAnsi="Arial" w:cs="Arial"/>
          <w:sz w:val="22"/>
          <w:szCs w:val="22"/>
          <w:lang w:val="en-US"/>
        </w:rPr>
        <w:t>gauge</w:t>
      </w:r>
      <w:r w:rsidR="20970342" w:rsidRPr="14BEC3FE">
        <w:rPr>
          <w:rStyle w:val="normaltextrun"/>
          <w:rFonts w:ascii="Arial" w:eastAsiaTheme="majorEastAsia" w:hAnsi="Arial" w:cs="Arial"/>
          <w:sz w:val="22"/>
          <w:szCs w:val="22"/>
          <w:lang w:val="en-US"/>
        </w:rPr>
        <w:t xml:space="preserve"> provider attitudes to using the new Principles and Guidelines and factors likely to impact adoption</w:t>
      </w:r>
      <w:r w:rsidRPr="14BEC3FE">
        <w:rPr>
          <w:rStyle w:val="normaltextrun"/>
          <w:rFonts w:ascii="Arial" w:eastAsiaTheme="majorEastAsia" w:hAnsi="Arial" w:cs="Arial"/>
          <w:sz w:val="22"/>
          <w:szCs w:val="22"/>
          <w:lang w:val="en-US"/>
        </w:rPr>
        <w:t>.</w:t>
      </w:r>
      <w:r w:rsidRPr="14BEC3FE">
        <w:rPr>
          <w:rStyle w:val="eop"/>
          <w:rFonts w:ascii="Arial" w:eastAsiaTheme="majorEastAsia" w:hAnsi="Arial" w:cs="Arial"/>
          <w:sz w:val="22"/>
          <w:szCs w:val="22"/>
        </w:rPr>
        <w:t> </w:t>
      </w:r>
      <w:r w:rsidRPr="00CC0145">
        <w:rPr>
          <w:rStyle w:val="normaltextrun"/>
          <w:rFonts w:ascii="Arial" w:eastAsiaTheme="majorEastAsia" w:hAnsi="Arial" w:cs="Arial"/>
          <w:sz w:val="22"/>
          <w:szCs w:val="22"/>
          <w:lang w:val="en-US"/>
        </w:rPr>
        <w:t xml:space="preserve">As part of that process, </w:t>
      </w:r>
      <w:r w:rsidR="56B62ECB" w:rsidRPr="14BEC3FE">
        <w:rPr>
          <w:rStyle w:val="normaltextrun"/>
          <w:rFonts w:ascii="Arial" w:eastAsiaTheme="majorEastAsia" w:hAnsi="Arial" w:cs="Arial"/>
          <w:sz w:val="22"/>
          <w:szCs w:val="22"/>
          <w:lang w:val="en-US"/>
        </w:rPr>
        <w:t xml:space="preserve">the department </w:t>
      </w:r>
      <w:r w:rsidRPr="00CC0145">
        <w:rPr>
          <w:rStyle w:val="normaltextrun"/>
          <w:rFonts w:ascii="Arial" w:eastAsiaTheme="majorEastAsia" w:hAnsi="Arial" w:cs="Arial"/>
          <w:sz w:val="22"/>
          <w:szCs w:val="22"/>
          <w:lang w:val="en-US"/>
        </w:rPr>
        <w:t>received several independent submissions, including a submission from a peak body with a key interest in staff safety.</w:t>
      </w:r>
      <w:r w:rsidR="00280C17">
        <w:rPr>
          <w:rStyle w:val="normaltextrun"/>
          <w:rFonts w:ascii="Arial" w:eastAsiaTheme="majorEastAsia" w:hAnsi="Arial" w:cs="Arial"/>
          <w:sz w:val="22"/>
          <w:szCs w:val="22"/>
          <w:lang w:val="en-US"/>
        </w:rPr>
        <w:t xml:space="preserve"> </w:t>
      </w:r>
      <w:r w:rsidRPr="00CC0145">
        <w:rPr>
          <w:rStyle w:val="normaltextrun"/>
          <w:rFonts w:ascii="Arial" w:eastAsiaTheme="majorEastAsia" w:hAnsi="Arial" w:cs="Arial"/>
          <w:sz w:val="22"/>
          <w:szCs w:val="22"/>
          <w:lang w:val="en-US"/>
        </w:rPr>
        <w:t>Some of the feedback received related to: </w:t>
      </w:r>
      <w:r w:rsidRPr="14BEC3FE">
        <w:rPr>
          <w:rStyle w:val="eop"/>
          <w:rFonts w:ascii="Arial" w:eastAsiaTheme="majorEastAsia" w:hAnsi="Arial" w:cs="Arial"/>
          <w:sz w:val="22"/>
          <w:szCs w:val="22"/>
        </w:rPr>
        <w:t> </w:t>
      </w:r>
    </w:p>
    <w:p w14:paraId="6813B1A9" w14:textId="77777777" w:rsidR="00CC0145" w:rsidRPr="00CC0145" w:rsidRDefault="00CC0145" w:rsidP="00B24FE4">
      <w:pPr>
        <w:pStyle w:val="paragraph"/>
        <w:numPr>
          <w:ilvl w:val="0"/>
          <w:numId w:val="31"/>
        </w:numPr>
        <w:spacing w:before="120" w:beforeAutospacing="0" w:after="0" w:afterAutospacing="0" w:line="276" w:lineRule="auto"/>
        <w:textAlignment w:val="baseline"/>
        <w:rPr>
          <w:rFonts w:ascii="Arial" w:hAnsi="Arial" w:cs="Arial"/>
          <w:sz w:val="22"/>
          <w:szCs w:val="22"/>
        </w:rPr>
      </w:pPr>
      <w:r w:rsidRPr="00CC0145">
        <w:rPr>
          <w:rStyle w:val="normaltextrun"/>
          <w:rFonts w:ascii="Arial" w:eastAsiaTheme="majorEastAsia" w:hAnsi="Arial" w:cs="Arial"/>
          <w:sz w:val="22"/>
          <w:szCs w:val="22"/>
          <w:lang w:val="en-US"/>
        </w:rPr>
        <w:t>the balance between resident autonomy and staff safety, especially in relation to the furniture, equipment, and signage in the bedrooms, bathrooms, and corridors of the aged care homes </w:t>
      </w:r>
      <w:r w:rsidRPr="00CC0145">
        <w:rPr>
          <w:rStyle w:val="eop"/>
          <w:rFonts w:ascii="Arial" w:eastAsiaTheme="majorEastAsia" w:hAnsi="Arial" w:cs="Arial"/>
          <w:sz w:val="22"/>
        </w:rPr>
        <w:t> </w:t>
      </w:r>
    </w:p>
    <w:p w14:paraId="56938BB1" w14:textId="77777777" w:rsidR="00CC0145" w:rsidRPr="004959BE" w:rsidRDefault="00CC0145" w:rsidP="00B24FE4">
      <w:pPr>
        <w:pStyle w:val="paragraph"/>
        <w:numPr>
          <w:ilvl w:val="0"/>
          <w:numId w:val="31"/>
        </w:numPr>
        <w:spacing w:before="120" w:beforeAutospacing="0" w:after="0" w:afterAutospacing="0" w:line="276" w:lineRule="auto"/>
        <w:textAlignment w:val="baseline"/>
        <w:rPr>
          <w:rStyle w:val="eop"/>
          <w:rFonts w:ascii="Arial" w:hAnsi="Arial" w:cs="Arial"/>
          <w:sz w:val="22"/>
          <w:szCs w:val="22"/>
        </w:rPr>
      </w:pPr>
      <w:r w:rsidRPr="00CC0145">
        <w:rPr>
          <w:rStyle w:val="normaltextrun"/>
          <w:rFonts w:ascii="Arial" w:eastAsiaTheme="majorEastAsia" w:hAnsi="Arial" w:cs="Arial"/>
          <w:sz w:val="22"/>
          <w:szCs w:val="22"/>
          <w:lang w:val="en-US"/>
        </w:rPr>
        <w:t>the flexibility and adaptability of the design recommendations to meet the changing needs and preferences of the residents and staff. </w:t>
      </w:r>
      <w:r w:rsidRPr="00CC0145">
        <w:rPr>
          <w:rStyle w:val="eop"/>
          <w:rFonts w:ascii="Arial" w:eastAsiaTheme="majorEastAsia" w:hAnsi="Arial" w:cs="Arial"/>
          <w:sz w:val="22"/>
        </w:rPr>
        <w:t> </w:t>
      </w:r>
    </w:p>
    <w:p w14:paraId="6DB83281" w14:textId="2FB14036" w:rsidR="00CC0145" w:rsidRDefault="00CC0145" w:rsidP="00B24FE4">
      <w:pPr>
        <w:pStyle w:val="paragraph"/>
        <w:spacing w:before="120" w:beforeAutospacing="0" w:after="0" w:afterAutospacing="0" w:line="276" w:lineRule="auto"/>
        <w:textAlignment w:val="baseline"/>
        <w:rPr>
          <w:rStyle w:val="normaltextrun"/>
          <w:rFonts w:ascii="Arial" w:eastAsiaTheme="majorEastAsia" w:hAnsi="Arial" w:cs="Arial"/>
          <w:sz w:val="22"/>
          <w:szCs w:val="22"/>
          <w:lang w:val="en-US" w:eastAsia="en-US"/>
        </w:rPr>
      </w:pPr>
      <w:r w:rsidRPr="00CC0145">
        <w:rPr>
          <w:rStyle w:val="normaltextrun"/>
          <w:rFonts w:ascii="Arial" w:eastAsiaTheme="majorEastAsia" w:hAnsi="Arial" w:cs="Arial"/>
          <w:sz w:val="22"/>
          <w:szCs w:val="22"/>
          <w:lang w:val="en-US"/>
        </w:rPr>
        <w:t>This feedback helped us to further refine the Principles and Guidelines, including strengthening staff work health and safety elements</w:t>
      </w:r>
      <w:r w:rsidR="00E97EC2">
        <w:rPr>
          <w:rStyle w:val="normaltextrun"/>
          <w:rFonts w:ascii="Arial" w:eastAsiaTheme="majorEastAsia" w:hAnsi="Arial" w:cs="Arial"/>
          <w:sz w:val="22"/>
          <w:szCs w:val="22"/>
          <w:lang w:val="en-US"/>
        </w:rPr>
        <w:t>, such as:</w:t>
      </w:r>
    </w:p>
    <w:p w14:paraId="4E767E2A" w14:textId="12CEBF3B" w:rsidR="00CC0145" w:rsidRPr="004959BE" w:rsidRDefault="00B2665B" w:rsidP="00B24FE4">
      <w:pPr>
        <w:pStyle w:val="paragraph"/>
        <w:numPr>
          <w:ilvl w:val="0"/>
          <w:numId w:val="32"/>
        </w:numPr>
        <w:spacing w:before="120" w:beforeAutospacing="0" w:after="0" w:afterAutospacing="0" w:line="276" w:lineRule="auto"/>
        <w:textAlignment w:val="baseline"/>
        <w:rPr>
          <w:rStyle w:val="normaltextrun"/>
          <w:rFonts w:ascii="Arial" w:eastAsiaTheme="majorEastAsia" w:hAnsi="Arial" w:cs="Arial"/>
          <w:sz w:val="22"/>
          <w:szCs w:val="22"/>
          <w:lang w:val="en-US" w:eastAsia="en-US"/>
        </w:rPr>
      </w:pPr>
      <w:r>
        <w:rPr>
          <w:rStyle w:val="normaltextrun"/>
          <w:rFonts w:ascii="Arial" w:eastAsiaTheme="majorEastAsia" w:hAnsi="Arial" w:cs="Arial"/>
          <w:sz w:val="22"/>
          <w:szCs w:val="22"/>
          <w:lang w:val="en-US"/>
        </w:rPr>
        <w:t>a</w:t>
      </w:r>
      <w:r w:rsidR="00CC0145" w:rsidRPr="00CC0145">
        <w:rPr>
          <w:rStyle w:val="normaltextrun"/>
          <w:rFonts w:ascii="Arial" w:eastAsiaTheme="majorEastAsia" w:hAnsi="Arial" w:cs="Arial"/>
          <w:sz w:val="22"/>
          <w:szCs w:val="22"/>
          <w:lang w:val="en-US"/>
        </w:rPr>
        <w:t>ccessible furniture, equipment and spaces that support staff safety</w:t>
      </w:r>
      <w:r w:rsidR="553039CA" w:rsidRPr="14BEC3FE">
        <w:rPr>
          <w:rStyle w:val="normaltextrun"/>
          <w:rFonts w:ascii="Arial" w:eastAsiaTheme="majorEastAsia" w:hAnsi="Arial" w:cs="Arial"/>
          <w:sz w:val="22"/>
          <w:szCs w:val="22"/>
          <w:lang w:val="en-US"/>
        </w:rPr>
        <w:t xml:space="preserve">, including discreet work areas and handwashing </w:t>
      </w:r>
      <w:proofErr w:type="gramStart"/>
      <w:r w:rsidR="553039CA" w:rsidRPr="14BEC3FE">
        <w:rPr>
          <w:rStyle w:val="normaltextrun"/>
          <w:rFonts w:ascii="Arial" w:eastAsiaTheme="majorEastAsia" w:hAnsi="Arial" w:cs="Arial"/>
          <w:sz w:val="22"/>
          <w:szCs w:val="22"/>
          <w:lang w:val="en-US"/>
        </w:rPr>
        <w:t>stations</w:t>
      </w:r>
      <w:proofErr w:type="gramEnd"/>
    </w:p>
    <w:p w14:paraId="624D3DD6" w14:textId="5303308F" w:rsidR="00AD0DC6" w:rsidRPr="00CC0145" w:rsidRDefault="00B2665B" w:rsidP="00B24FE4">
      <w:pPr>
        <w:pStyle w:val="paragraph"/>
        <w:numPr>
          <w:ilvl w:val="0"/>
          <w:numId w:val="32"/>
        </w:numPr>
        <w:spacing w:before="120" w:beforeAutospacing="0" w:after="0" w:afterAutospacing="0" w:line="276" w:lineRule="auto"/>
        <w:textAlignment w:val="baseline"/>
        <w:rPr>
          <w:rStyle w:val="normaltextrun"/>
          <w:rFonts w:ascii="Arial" w:eastAsiaTheme="majorEastAsia" w:hAnsi="Arial" w:cs="Arial"/>
          <w:sz w:val="22"/>
          <w:szCs w:val="22"/>
          <w:lang w:val="en-US"/>
        </w:rPr>
      </w:pPr>
      <w:r>
        <w:rPr>
          <w:rStyle w:val="normaltextrun"/>
          <w:rFonts w:ascii="Arial" w:eastAsiaTheme="majorEastAsia" w:hAnsi="Arial" w:cs="Arial"/>
          <w:sz w:val="22"/>
          <w:szCs w:val="22"/>
          <w:lang w:val="en-US"/>
        </w:rPr>
        <w:t>s</w:t>
      </w:r>
      <w:r w:rsidR="00C83D3C">
        <w:rPr>
          <w:rStyle w:val="normaltextrun"/>
          <w:rFonts w:ascii="Arial" w:eastAsiaTheme="majorEastAsia" w:hAnsi="Arial" w:cs="Arial"/>
          <w:sz w:val="22"/>
          <w:szCs w:val="22"/>
          <w:lang w:val="en-US"/>
        </w:rPr>
        <w:t>taf</w:t>
      </w:r>
      <w:r w:rsidR="003660ED">
        <w:rPr>
          <w:rStyle w:val="normaltextrun"/>
          <w:rFonts w:ascii="Arial" w:eastAsiaTheme="majorEastAsia" w:hAnsi="Arial" w:cs="Arial"/>
          <w:sz w:val="22"/>
          <w:szCs w:val="22"/>
          <w:lang w:val="en-US"/>
        </w:rPr>
        <w:t>frooms with private exit and entry points</w:t>
      </w:r>
      <w:r w:rsidR="00B87E93">
        <w:rPr>
          <w:rStyle w:val="normaltextrun"/>
          <w:rFonts w:ascii="Arial" w:eastAsiaTheme="majorEastAsia" w:hAnsi="Arial" w:cs="Arial"/>
          <w:sz w:val="22"/>
          <w:szCs w:val="22"/>
          <w:lang w:val="en-US"/>
        </w:rPr>
        <w:t xml:space="preserve"> </w:t>
      </w:r>
      <w:r w:rsidR="4321F227" w:rsidRPr="14BEC3FE">
        <w:rPr>
          <w:rStyle w:val="normaltextrun"/>
          <w:rFonts w:ascii="Arial" w:eastAsiaTheme="majorEastAsia" w:hAnsi="Arial" w:cs="Arial"/>
          <w:sz w:val="22"/>
          <w:szCs w:val="22"/>
          <w:lang w:val="en-US"/>
        </w:rPr>
        <w:t xml:space="preserve">for shift rotations without entering resident </w:t>
      </w:r>
      <w:proofErr w:type="gramStart"/>
      <w:r w:rsidR="4321F227" w:rsidRPr="14BEC3FE">
        <w:rPr>
          <w:rStyle w:val="normaltextrun"/>
          <w:rFonts w:ascii="Arial" w:eastAsiaTheme="majorEastAsia" w:hAnsi="Arial" w:cs="Arial"/>
          <w:sz w:val="22"/>
          <w:szCs w:val="22"/>
          <w:lang w:val="en-US"/>
        </w:rPr>
        <w:t>areas</w:t>
      </w:r>
      <w:proofErr w:type="gramEnd"/>
    </w:p>
    <w:p w14:paraId="32D3027A" w14:textId="6E342F99" w:rsidR="00CC0145" w:rsidRPr="004959BE" w:rsidRDefault="00B2665B" w:rsidP="00B24FE4">
      <w:pPr>
        <w:pStyle w:val="paragraph"/>
        <w:numPr>
          <w:ilvl w:val="0"/>
          <w:numId w:val="32"/>
        </w:numPr>
        <w:spacing w:before="120" w:beforeAutospacing="0" w:after="0" w:afterAutospacing="0" w:line="276" w:lineRule="auto"/>
        <w:textAlignment w:val="baseline"/>
        <w:rPr>
          <w:rStyle w:val="normaltextrun"/>
          <w:rFonts w:ascii="Arial" w:hAnsi="Arial" w:cs="Arial"/>
          <w:sz w:val="22"/>
          <w:szCs w:val="22"/>
        </w:rPr>
      </w:pPr>
      <w:r>
        <w:rPr>
          <w:rStyle w:val="normaltextrun"/>
          <w:rFonts w:ascii="Arial" w:eastAsiaTheme="majorEastAsia" w:hAnsi="Arial" w:cs="Arial"/>
          <w:sz w:val="22"/>
          <w:szCs w:val="22"/>
          <w:lang w:val="en-US"/>
        </w:rPr>
        <w:t>s</w:t>
      </w:r>
      <w:r w:rsidR="00CC0145" w:rsidRPr="00CC0145">
        <w:rPr>
          <w:rStyle w:val="normaltextrun"/>
          <w:rFonts w:ascii="Arial" w:eastAsiaTheme="majorEastAsia" w:hAnsi="Arial" w:cs="Arial"/>
          <w:sz w:val="22"/>
          <w:szCs w:val="22"/>
          <w:lang w:val="en-US"/>
        </w:rPr>
        <w:t xml:space="preserve">mall households </w:t>
      </w:r>
      <w:r w:rsidR="009E1A14">
        <w:rPr>
          <w:rStyle w:val="normaltextrun"/>
          <w:rFonts w:ascii="Arial" w:eastAsiaTheme="majorEastAsia" w:hAnsi="Arial" w:cs="Arial"/>
          <w:sz w:val="22"/>
          <w:szCs w:val="22"/>
          <w:lang w:val="en-US"/>
        </w:rPr>
        <w:t xml:space="preserve">that are </w:t>
      </w:r>
      <w:r w:rsidR="00CC0145" w:rsidRPr="00CC0145">
        <w:rPr>
          <w:rStyle w:val="normaltextrun"/>
          <w:rFonts w:ascii="Arial" w:eastAsiaTheme="majorEastAsia" w:hAnsi="Arial" w:cs="Arial"/>
          <w:sz w:val="22"/>
          <w:szCs w:val="22"/>
          <w:lang w:val="en-US"/>
        </w:rPr>
        <w:t xml:space="preserve">supported by safe staffing </w:t>
      </w:r>
      <w:proofErr w:type="gramStart"/>
      <w:r w:rsidR="00CC0145" w:rsidRPr="00CC0145">
        <w:rPr>
          <w:rStyle w:val="normaltextrun"/>
          <w:rFonts w:ascii="Arial" w:eastAsiaTheme="majorEastAsia" w:hAnsi="Arial" w:cs="Arial"/>
          <w:sz w:val="22"/>
          <w:szCs w:val="22"/>
          <w:lang w:val="en-US"/>
        </w:rPr>
        <w:t>levels</w:t>
      </w:r>
      <w:proofErr w:type="gramEnd"/>
    </w:p>
    <w:p w14:paraId="2E14ABF1" w14:textId="5A7E4BAA" w:rsidR="002B6880" w:rsidRPr="00CC0145" w:rsidRDefault="009E1A14" w:rsidP="00B24FE4">
      <w:pPr>
        <w:pStyle w:val="paragraph"/>
        <w:numPr>
          <w:ilvl w:val="0"/>
          <w:numId w:val="32"/>
        </w:numPr>
        <w:spacing w:before="120" w:beforeAutospacing="0" w:after="0" w:afterAutospacing="0" w:line="276" w:lineRule="auto"/>
        <w:textAlignment w:val="baseline"/>
        <w:rPr>
          <w:rFonts w:ascii="Arial" w:hAnsi="Arial" w:cs="Arial"/>
          <w:sz w:val="22"/>
          <w:szCs w:val="22"/>
        </w:rPr>
      </w:pPr>
      <w:proofErr w:type="spellStart"/>
      <w:r>
        <w:rPr>
          <w:rStyle w:val="normaltextrun"/>
          <w:rFonts w:ascii="Arial" w:eastAsiaTheme="majorEastAsia" w:hAnsi="Arial" w:cs="Arial"/>
          <w:sz w:val="22"/>
          <w:szCs w:val="22"/>
          <w:lang w:val="en-US"/>
        </w:rPr>
        <w:t>m</w:t>
      </w:r>
      <w:r w:rsidR="000D2971">
        <w:rPr>
          <w:rStyle w:val="normaltextrun"/>
          <w:rFonts w:ascii="Arial" w:eastAsiaTheme="majorEastAsia" w:hAnsi="Arial" w:cs="Arial"/>
          <w:sz w:val="22"/>
          <w:szCs w:val="22"/>
          <w:lang w:val="en-US"/>
        </w:rPr>
        <w:t>inimising</w:t>
      </w:r>
      <w:proofErr w:type="spellEnd"/>
      <w:r w:rsidR="000D2971">
        <w:rPr>
          <w:rStyle w:val="normaltextrun"/>
          <w:rFonts w:ascii="Arial" w:eastAsiaTheme="majorEastAsia" w:hAnsi="Arial" w:cs="Arial"/>
          <w:sz w:val="22"/>
          <w:szCs w:val="22"/>
          <w:lang w:val="en-US"/>
        </w:rPr>
        <w:t xml:space="preserve"> the use of </w:t>
      </w:r>
      <w:r w:rsidR="609D819E" w:rsidRPr="14BEC3FE">
        <w:rPr>
          <w:rStyle w:val="normaltextrun"/>
          <w:rFonts w:ascii="Arial" w:eastAsiaTheme="majorEastAsia" w:hAnsi="Arial" w:cs="Arial"/>
          <w:sz w:val="22"/>
          <w:szCs w:val="22"/>
          <w:lang w:val="en-US"/>
        </w:rPr>
        <w:t>signages</w:t>
      </w:r>
      <w:r w:rsidR="000D2971">
        <w:rPr>
          <w:rStyle w:val="normaltextrun"/>
          <w:rFonts w:ascii="Arial" w:eastAsiaTheme="majorEastAsia" w:hAnsi="Arial" w:cs="Arial"/>
          <w:sz w:val="22"/>
          <w:szCs w:val="22"/>
          <w:lang w:val="en-US"/>
        </w:rPr>
        <w:t xml:space="preserve"> and notices</w:t>
      </w:r>
      <w:r w:rsidR="00F427C7">
        <w:rPr>
          <w:rStyle w:val="normaltextrun"/>
          <w:rFonts w:ascii="Arial" w:eastAsiaTheme="majorEastAsia" w:hAnsi="Arial" w:cs="Arial"/>
          <w:sz w:val="22"/>
          <w:szCs w:val="22"/>
          <w:lang w:val="en-US"/>
        </w:rPr>
        <w:t xml:space="preserve"> in resident spaces</w:t>
      </w:r>
      <w:r w:rsidR="00024F0B">
        <w:rPr>
          <w:rStyle w:val="normaltextrun"/>
          <w:rFonts w:ascii="Arial" w:eastAsiaTheme="majorEastAsia" w:hAnsi="Arial" w:cs="Arial"/>
          <w:sz w:val="22"/>
          <w:szCs w:val="22"/>
          <w:lang w:val="en-US"/>
        </w:rPr>
        <w:t xml:space="preserve"> while ensuring </w:t>
      </w:r>
      <w:r w:rsidR="00F148D5">
        <w:rPr>
          <w:rStyle w:val="normaltextrun"/>
          <w:rFonts w:ascii="Arial" w:eastAsiaTheme="majorEastAsia" w:hAnsi="Arial" w:cs="Arial"/>
          <w:sz w:val="22"/>
          <w:szCs w:val="22"/>
          <w:lang w:val="en-US"/>
        </w:rPr>
        <w:t xml:space="preserve">regulatory and work health and safety requirements are still </w:t>
      </w:r>
      <w:proofErr w:type="gramStart"/>
      <w:r w:rsidR="00F148D5">
        <w:rPr>
          <w:rStyle w:val="normaltextrun"/>
          <w:rFonts w:ascii="Arial" w:eastAsiaTheme="majorEastAsia" w:hAnsi="Arial" w:cs="Arial"/>
          <w:sz w:val="22"/>
          <w:szCs w:val="22"/>
          <w:lang w:val="en-US"/>
        </w:rPr>
        <w:t>met</w:t>
      </w:r>
      <w:proofErr w:type="gramEnd"/>
      <w:r w:rsidR="00C16549">
        <w:rPr>
          <w:rStyle w:val="normaltextrun"/>
          <w:rFonts w:ascii="Arial" w:eastAsiaTheme="majorEastAsia" w:hAnsi="Arial" w:cs="Arial"/>
          <w:sz w:val="22"/>
          <w:szCs w:val="22"/>
          <w:lang w:val="en-US"/>
        </w:rPr>
        <w:t xml:space="preserve"> </w:t>
      </w:r>
    </w:p>
    <w:p w14:paraId="6412C767" w14:textId="5BD74C5F" w:rsidR="00CC0145" w:rsidRPr="004959BE" w:rsidRDefault="009E1A14" w:rsidP="00B24FE4">
      <w:pPr>
        <w:pStyle w:val="paragraph"/>
        <w:numPr>
          <w:ilvl w:val="0"/>
          <w:numId w:val="32"/>
        </w:numPr>
        <w:spacing w:before="120" w:beforeAutospacing="0" w:after="0" w:afterAutospacing="0" w:line="276" w:lineRule="auto"/>
        <w:textAlignment w:val="baseline"/>
        <w:rPr>
          <w:rStyle w:val="eop"/>
          <w:rFonts w:ascii="Arial" w:hAnsi="Arial" w:cs="Arial"/>
          <w:sz w:val="22"/>
          <w:szCs w:val="22"/>
        </w:rPr>
      </w:pPr>
      <w:r>
        <w:rPr>
          <w:rStyle w:val="normaltextrun"/>
          <w:rFonts w:ascii="Arial" w:eastAsiaTheme="majorEastAsia" w:hAnsi="Arial" w:cs="Arial"/>
          <w:sz w:val="22"/>
          <w:szCs w:val="22"/>
          <w:lang w:val="en-US"/>
        </w:rPr>
        <w:t>c</w:t>
      </w:r>
      <w:r w:rsidR="00CC0145" w:rsidRPr="00CC0145">
        <w:rPr>
          <w:rStyle w:val="normaltextrun"/>
          <w:rFonts w:ascii="Arial" w:eastAsiaTheme="majorEastAsia" w:hAnsi="Arial" w:cs="Arial"/>
          <w:sz w:val="22"/>
          <w:szCs w:val="22"/>
          <w:lang w:val="en-US"/>
        </w:rPr>
        <w:t xml:space="preserve">onsidering employer responsibility and legislative obligations, including managing risks raised by staff, appropriate manual </w:t>
      </w:r>
      <w:proofErr w:type="gramStart"/>
      <w:r w:rsidR="00CC0145" w:rsidRPr="00CC0145">
        <w:rPr>
          <w:rStyle w:val="normaltextrun"/>
          <w:rFonts w:ascii="Arial" w:eastAsiaTheme="majorEastAsia" w:hAnsi="Arial" w:cs="Arial"/>
          <w:sz w:val="22"/>
          <w:szCs w:val="22"/>
          <w:lang w:val="en-US"/>
        </w:rPr>
        <w:t>handling</w:t>
      </w:r>
      <w:proofErr w:type="gramEnd"/>
      <w:r w:rsidR="00CC0145" w:rsidRPr="00CC0145">
        <w:rPr>
          <w:rStyle w:val="normaltextrun"/>
          <w:rFonts w:ascii="Arial" w:eastAsiaTheme="majorEastAsia" w:hAnsi="Arial" w:cs="Arial"/>
          <w:sz w:val="22"/>
          <w:szCs w:val="22"/>
          <w:lang w:val="en-US"/>
        </w:rPr>
        <w:t xml:space="preserve"> and </w:t>
      </w:r>
      <w:r w:rsidR="3156AFED" w:rsidRPr="14BEC3FE">
        <w:rPr>
          <w:rStyle w:val="normaltextrun"/>
          <w:rFonts w:ascii="Arial" w:eastAsiaTheme="majorEastAsia" w:hAnsi="Arial" w:cs="Arial"/>
          <w:sz w:val="22"/>
          <w:szCs w:val="22"/>
          <w:lang w:val="en-US"/>
        </w:rPr>
        <w:t>occupational therapy</w:t>
      </w:r>
      <w:r w:rsidR="00CC0145" w:rsidRPr="00CC0145">
        <w:rPr>
          <w:rStyle w:val="normaltextrun"/>
          <w:rFonts w:ascii="Arial" w:eastAsiaTheme="majorEastAsia" w:hAnsi="Arial" w:cs="Arial"/>
          <w:sz w:val="22"/>
          <w:szCs w:val="22"/>
          <w:lang w:val="en-US"/>
        </w:rPr>
        <w:t xml:space="preserve"> support.</w:t>
      </w:r>
      <w:r w:rsidR="00CC0145" w:rsidRPr="14BEC3FE">
        <w:rPr>
          <w:rStyle w:val="eop"/>
          <w:rFonts w:ascii="Arial" w:eastAsiaTheme="majorEastAsia" w:hAnsi="Arial" w:cs="Arial"/>
          <w:sz w:val="22"/>
          <w:szCs w:val="22"/>
        </w:rPr>
        <w:t> </w:t>
      </w:r>
    </w:p>
    <w:p w14:paraId="51D69D4A" w14:textId="1DD3C4DC" w:rsidR="001B6BA5" w:rsidRPr="00CC0145" w:rsidRDefault="009E1A14" w:rsidP="00B24FE4">
      <w:pPr>
        <w:pStyle w:val="paragraph"/>
        <w:numPr>
          <w:ilvl w:val="0"/>
          <w:numId w:val="32"/>
        </w:numPr>
        <w:spacing w:before="120" w:beforeAutospacing="0" w:after="0" w:afterAutospacing="0" w:line="276" w:lineRule="auto"/>
        <w:textAlignment w:val="baseline"/>
        <w:rPr>
          <w:rFonts w:ascii="Arial" w:hAnsi="Arial" w:cs="Arial"/>
          <w:sz w:val="22"/>
          <w:szCs w:val="22"/>
        </w:rPr>
      </w:pPr>
      <w:r w:rsidRPr="14BEC3FE">
        <w:rPr>
          <w:rStyle w:val="eop"/>
          <w:rFonts w:ascii="Arial" w:eastAsiaTheme="majorEastAsia" w:hAnsi="Arial" w:cs="Arial"/>
          <w:sz w:val="22"/>
          <w:szCs w:val="22"/>
        </w:rPr>
        <w:t>c</w:t>
      </w:r>
      <w:r w:rsidR="001B6BA5" w:rsidRPr="14BEC3FE">
        <w:rPr>
          <w:rStyle w:val="eop"/>
          <w:rFonts w:ascii="Arial" w:eastAsiaTheme="majorEastAsia" w:hAnsi="Arial" w:cs="Arial"/>
          <w:sz w:val="22"/>
          <w:szCs w:val="22"/>
        </w:rPr>
        <w:t>onsul</w:t>
      </w:r>
      <w:r w:rsidR="00B2665B" w:rsidRPr="14BEC3FE">
        <w:rPr>
          <w:rStyle w:val="eop"/>
          <w:rFonts w:ascii="Arial" w:eastAsiaTheme="majorEastAsia" w:hAnsi="Arial" w:cs="Arial"/>
          <w:sz w:val="22"/>
          <w:szCs w:val="22"/>
        </w:rPr>
        <w:t>t</w:t>
      </w:r>
      <w:r w:rsidRPr="14BEC3FE">
        <w:rPr>
          <w:rStyle w:val="eop"/>
          <w:rFonts w:ascii="Arial" w:eastAsiaTheme="majorEastAsia" w:hAnsi="Arial" w:cs="Arial"/>
          <w:sz w:val="22"/>
          <w:szCs w:val="22"/>
        </w:rPr>
        <w:t>at</w:t>
      </w:r>
      <w:r w:rsidR="00B2665B" w:rsidRPr="14BEC3FE">
        <w:rPr>
          <w:rStyle w:val="eop"/>
          <w:rFonts w:ascii="Arial" w:eastAsiaTheme="majorEastAsia" w:hAnsi="Arial" w:cs="Arial"/>
          <w:sz w:val="22"/>
          <w:szCs w:val="22"/>
        </w:rPr>
        <w:t xml:space="preserve">ion with staff and addressing their needs, including ongoing training. </w:t>
      </w:r>
    </w:p>
    <w:p w14:paraId="4E1E69D1" w14:textId="028B692A" w:rsidR="006B6A83" w:rsidRPr="006B6A83" w:rsidRDefault="00D66639" w:rsidP="006B6A83">
      <w:pPr>
        <w:pStyle w:val="Heading2"/>
      </w:pPr>
      <w:bookmarkStart w:id="10" w:name="_Toc174707478"/>
      <w:r>
        <w:t>Training and Resources</w:t>
      </w:r>
      <w:bookmarkEnd w:id="10"/>
      <w:r>
        <w:t xml:space="preserve"> </w:t>
      </w:r>
    </w:p>
    <w:p w14:paraId="488290E7" w14:textId="55275383" w:rsidR="00D66639" w:rsidRDefault="00D66639" w:rsidP="00154C13">
      <w:pPr>
        <w:rPr>
          <w:b/>
          <w:bCs/>
        </w:rPr>
      </w:pPr>
      <w:r w:rsidRPr="00154C13">
        <w:rPr>
          <w:b/>
          <w:bCs/>
        </w:rPr>
        <w:t xml:space="preserve">Just wondering what are the details for that masterclass next week that Nick mentioned? - is it open for attendance?  </w:t>
      </w:r>
      <w:r w:rsidR="008A1A6E">
        <w:rPr>
          <w:b/>
          <w:bCs/>
        </w:rPr>
        <w:t>O</w:t>
      </w:r>
      <w:r w:rsidRPr="00154C13">
        <w:rPr>
          <w:b/>
          <w:bCs/>
        </w:rPr>
        <w:t xml:space="preserve">nline?  </w:t>
      </w:r>
    </w:p>
    <w:p w14:paraId="4C242531" w14:textId="302EB9EA" w:rsidR="00F94EF5" w:rsidRPr="00853B1A" w:rsidRDefault="00395315" w:rsidP="00154C13">
      <w:pPr>
        <w:rPr>
          <w:sz w:val="22"/>
          <w:szCs w:val="22"/>
        </w:rPr>
      </w:pPr>
      <w:r w:rsidRPr="00853B1A">
        <w:rPr>
          <w:sz w:val="22"/>
          <w:szCs w:val="22"/>
        </w:rPr>
        <w:lastRenderedPageBreak/>
        <w:t>Dementia Training Australia</w:t>
      </w:r>
      <w:r w:rsidR="008A1A6E">
        <w:rPr>
          <w:sz w:val="22"/>
          <w:szCs w:val="22"/>
        </w:rPr>
        <w:t xml:space="preserve"> (DTA)</w:t>
      </w:r>
      <w:r w:rsidRPr="00853B1A">
        <w:rPr>
          <w:sz w:val="22"/>
          <w:szCs w:val="22"/>
        </w:rPr>
        <w:t xml:space="preserve"> </w:t>
      </w:r>
      <w:r w:rsidR="006F6817">
        <w:rPr>
          <w:sz w:val="22"/>
          <w:szCs w:val="22"/>
        </w:rPr>
        <w:t>is</w:t>
      </w:r>
      <w:r w:rsidRPr="00853B1A">
        <w:rPr>
          <w:sz w:val="22"/>
          <w:szCs w:val="22"/>
        </w:rPr>
        <w:t xml:space="preserve"> </w:t>
      </w:r>
      <w:r w:rsidR="00364A6A" w:rsidRPr="00853B1A">
        <w:rPr>
          <w:sz w:val="22"/>
          <w:szCs w:val="22"/>
        </w:rPr>
        <w:t xml:space="preserve">hosting </w:t>
      </w:r>
      <w:r w:rsidR="00FB5C05" w:rsidRPr="00853B1A">
        <w:rPr>
          <w:sz w:val="22"/>
          <w:szCs w:val="22"/>
        </w:rPr>
        <w:t xml:space="preserve">a series of </w:t>
      </w:r>
      <w:r w:rsidR="00A8148C" w:rsidRPr="00853B1A">
        <w:rPr>
          <w:sz w:val="22"/>
          <w:szCs w:val="22"/>
        </w:rPr>
        <w:t>in</w:t>
      </w:r>
      <w:r w:rsidR="00754458">
        <w:rPr>
          <w:sz w:val="22"/>
          <w:szCs w:val="22"/>
        </w:rPr>
        <w:t>-</w:t>
      </w:r>
      <w:r w:rsidR="00A8148C" w:rsidRPr="00853B1A">
        <w:rPr>
          <w:sz w:val="22"/>
          <w:szCs w:val="22"/>
        </w:rPr>
        <w:t xml:space="preserve">person </w:t>
      </w:r>
      <w:r w:rsidR="00364A6A" w:rsidRPr="00853B1A">
        <w:rPr>
          <w:sz w:val="22"/>
          <w:szCs w:val="22"/>
        </w:rPr>
        <w:t>Design Masterclasses</w:t>
      </w:r>
      <w:r w:rsidR="00A8148C" w:rsidRPr="00853B1A">
        <w:rPr>
          <w:sz w:val="22"/>
          <w:szCs w:val="22"/>
        </w:rPr>
        <w:t xml:space="preserve"> </w:t>
      </w:r>
      <w:r w:rsidR="009706A2" w:rsidRPr="00853B1A">
        <w:rPr>
          <w:sz w:val="22"/>
          <w:szCs w:val="22"/>
        </w:rPr>
        <w:t xml:space="preserve">to assess and improve aged care </w:t>
      </w:r>
      <w:r w:rsidR="009C0C92">
        <w:rPr>
          <w:sz w:val="22"/>
          <w:szCs w:val="22"/>
        </w:rPr>
        <w:t>homes</w:t>
      </w:r>
      <w:r w:rsidR="00F94EF5" w:rsidRPr="00853B1A">
        <w:rPr>
          <w:sz w:val="22"/>
          <w:szCs w:val="22"/>
        </w:rPr>
        <w:t xml:space="preserve">. </w:t>
      </w:r>
    </w:p>
    <w:p w14:paraId="44F7EBCE" w14:textId="77BE9A72" w:rsidR="00EE4075" w:rsidRPr="005F3E82" w:rsidRDefault="00D75267" w:rsidP="00154C13">
      <w:r w:rsidRPr="00853B1A">
        <w:rPr>
          <w:sz w:val="22"/>
          <w:szCs w:val="22"/>
        </w:rPr>
        <w:t>For more information and t</w:t>
      </w:r>
      <w:r w:rsidR="00EE4075" w:rsidRPr="00853B1A">
        <w:rPr>
          <w:sz w:val="22"/>
          <w:szCs w:val="22"/>
        </w:rPr>
        <w:t>o register</w:t>
      </w:r>
      <w:r w:rsidR="00C9323D">
        <w:rPr>
          <w:sz w:val="22"/>
          <w:szCs w:val="22"/>
        </w:rPr>
        <w:t>,</w:t>
      </w:r>
      <w:r w:rsidR="00EE4075" w:rsidRPr="00853B1A">
        <w:rPr>
          <w:sz w:val="22"/>
          <w:szCs w:val="22"/>
        </w:rPr>
        <w:t xml:space="preserve"> you can visit</w:t>
      </w:r>
      <w:r w:rsidR="005F3E82" w:rsidRPr="00853B1A">
        <w:rPr>
          <w:sz w:val="22"/>
          <w:szCs w:val="22"/>
        </w:rPr>
        <w:t xml:space="preserve"> the</w:t>
      </w:r>
      <w:r w:rsidR="008A1A6E">
        <w:rPr>
          <w:sz w:val="22"/>
          <w:szCs w:val="22"/>
        </w:rPr>
        <w:t xml:space="preserve"> DTA</w:t>
      </w:r>
      <w:r w:rsidR="005F3E82" w:rsidRPr="00853B1A">
        <w:rPr>
          <w:sz w:val="22"/>
          <w:szCs w:val="22"/>
        </w:rPr>
        <w:t xml:space="preserve"> </w:t>
      </w:r>
      <w:hyperlink r:id="rId14" w:anchor="event-overview" w:history="1">
        <w:r w:rsidR="005F3E82" w:rsidRPr="008269B7">
          <w:rPr>
            <w:rStyle w:val="Hyperlink"/>
            <w:color w:val="1E1544" w:themeColor="text1"/>
            <w:sz w:val="22"/>
            <w:szCs w:val="22"/>
          </w:rPr>
          <w:t>website</w:t>
        </w:r>
      </w:hyperlink>
      <w:r w:rsidR="005F3E82" w:rsidRPr="00853B1A">
        <w:rPr>
          <w:color w:val="0070C0"/>
          <w:sz w:val="22"/>
          <w:szCs w:val="22"/>
        </w:rPr>
        <w:t xml:space="preserve">. </w:t>
      </w:r>
    </w:p>
    <w:p w14:paraId="2E494D96" w14:textId="77777777" w:rsidR="00D66639" w:rsidRDefault="00D66639" w:rsidP="00154C13">
      <w:pPr>
        <w:rPr>
          <w:b/>
          <w:bCs/>
        </w:rPr>
      </w:pPr>
      <w:r w:rsidRPr="00154C13">
        <w:rPr>
          <w:b/>
          <w:bCs/>
        </w:rPr>
        <w:t>Can you please provide the link to the Environmental Assessment Tool?</w:t>
      </w:r>
    </w:p>
    <w:p w14:paraId="38F3BB6A" w14:textId="43BB33EF" w:rsidR="00D126ED" w:rsidRPr="00D126ED" w:rsidRDefault="00D126ED" w:rsidP="00B24FE4">
      <w:pPr>
        <w:pStyle w:val="paragraph"/>
        <w:spacing w:before="120" w:beforeAutospacing="0" w:after="0" w:afterAutospacing="0" w:line="276" w:lineRule="auto"/>
        <w:textAlignment w:val="baseline"/>
        <w:rPr>
          <w:rFonts w:ascii="Arial" w:hAnsi="Arial" w:cs="Arial"/>
          <w:sz w:val="22"/>
          <w:szCs w:val="22"/>
        </w:rPr>
      </w:pPr>
      <w:r w:rsidRPr="00D126ED">
        <w:rPr>
          <w:rStyle w:val="normaltextrun"/>
          <w:rFonts w:ascii="Arial" w:eastAsiaTheme="majorEastAsia" w:hAnsi="Arial" w:cs="Arial"/>
          <w:sz w:val="22"/>
          <w:szCs w:val="22"/>
          <w:lang w:val="en-US"/>
        </w:rPr>
        <w:t>The environmental assessment tool is currently under development. </w:t>
      </w:r>
      <w:r w:rsidR="00BF2DB9">
        <w:rPr>
          <w:rStyle w:val="normaltextrun"/>
          <w:rFonts w:ascii="Arial" w:eastAsiaTheme="majorEastAsia" w:hAnsi="Arial" w:cs="Arial"/>
          <w:sz w:val="22"/>
          <w:szCs w:val="22"/>
          <w:lang w:val="en-US"/>
        </w:rPr>
        <w:t>The department</w:t>
      </w:r>
      <w:r w:rsidRPr="00D126ED">
        <w:rPr>
          <w:rStyle w:val="normaltextrun"/>
          <w:rFonts w:ascii="Arial" w:eastAsiaTheme="majorEastAsia" w:hAnsi="Arial" w:cs="Arial"/>
          <w:sz w:val="22"/>
          <w:szCs w:val="22"/>
          <w:lang w:val="en-US"/>
        </w:rPr>
        <w:t xml:space="preserve"> recently conducted a pilot with a small group of residential aged care providers to test the usability of the tool and are in the process of finalising the tool before making it available to providers.</w:t>
      </w:r>
      <w:r w:rsidRPr="00D126ED">
        <w:rPr>
          <w:rStyle w:val="eop"/>
          <w:rFonts w:ascii="Arial" w:eastAsiaTheme="majorEastAsia" w:hAnsi="Arial" w:cs="Arial"/>
          <w:sz w:val="22"/>
        </w:rPr>
        <w:t> </w:t>
      </w:r>
    </w:p>
    <w:p w14:paraId="7969B4DC" w14:textId="7113C953" w:rsidR="00D126ED" w:rsidRPr="00D126ED" w:rsidRDefault="00D126ED" w:rsidP="00B24FE4">
      <w:pPr>
        <w:pStyle w:val="paragraph"/>
        <w:spacing w:before="120" w:beforeAutospacing="0" w:after="0" w:afterAutospacing="0" w:line="276" w:lineRule="auto"/>
        <w:textAlignment w:val="baseline"/>
        <w:rPr>
          <w:rFonts w:ascii="Arial" w:hAnsi="Arial" w:cs="Arial"/>
          <w:sz w:val="22"/>
          <w:szCs w:val="22"/>
        </w:rPr>
      </w:pPr>
      <w:r w:rsidRPr="00D126ED">
        <w:rPr>
          <w:rStyle w:val="normaltextrun"/>
          <w:rFonts w:ascii="Arial" w:eastAsiaTheme="majorEastAsia" w:hAnsi="Arial" w:cs="Arial"/>
          <w:sz w:val="22"/>
          <w:szCs w:val="22"/>
          <w:lang w:val="en-US"/>
        </w:rPr>
        <w:t xml:space="preserve">When the tool is ready to be used by the sector, </w:t>
      </w:r>
      <w:r w:rsidR="6FAF7454" w:rsidRPr="14BEC3FE">
        <w:rPr>
          <w:rStyle w:val="normaltextrun"/>
          <w:rFonts w:ascii="Arial" w:eastAsiaTheme="majorEastAsia" w:hAnsi="Arial" w:cs="Arial"/>
          <w:sz w:val="22"/>
          <w:szCs w:val="22"/>
          <w:lang w:val="en-US"/>
        </w:rPr>
        <w:t xml:space="preserve">the department </w:t>
      </w:r>
      <w:r w:rsidRPr="00D126ED">
        <w:rPr>
          <w:rStyle w:val="normaltextrun"/>
          <w:rFonts w:ascii="Arial" w:eastAsiaTheme="majorEastAsia" w:hAnsi="Arial" w:cs="Arial"/>
          <w:sz w:val="22"/>
          <w:szCs w:val="22"/>
          <w:lang w:val="en-US"/>
        </w:rPr>
        <w:t>will publish information on our webpage</w:t>
      </w:r>
      <w:r w:rsidR="00177458">
        <w:rPr>
          <w:rStyle w:val="normaltextrun"/>
          <w:rFonts w:ascii="Arial" w:eastAsiaTheme="majorEastAsia" w:hAnsi="Arial" w:cs="Arial"/>
          <w:sz w:val="22"/>
          <w:szCs w:val="22"/>
          <w:lang w:val="en-US"/>
        </w:rPr>
        <w:t>,</w:t>
      </w:r>
      <w:r w:rsidRPr="00D126ED">
        <w:rPr>
          <w:rStyle w:val="normaltextrun"/>
          <w:rFonts w:ascii="Arial" w:eastAsiaTheme="majorEastAsia" w:hAnsi="Arial" w:cs="Arial"/>
          <w:sz w:val="22"/>
          <w:szCs w:val="22"/>
          <w:lang w:val="en-US"/>
        </w:rPr>
        <w:t xml:space="preserve"> </w:t>
      </w:r>
      <w:hyperlink r:id="rId15">
        <w:r w:rsidR="741F45B2" w:rsidRPr="2084802A">
          <w:rPr>
            <w:rStyle w:val="Hyperlink"/>
            <w:rFonts w:ascii="Arial" w:eastAsiaTheme="majorEastAsia" w:hAnsi="Arial" w:cs="Arial"/>
            <w:color w:val="1E1544" w:themeColor="text1"/>
            <w:sz w:val="22"/>
            <w:szCs w:val="22"/>
          </w:rPr>
          <w:t>Improving accommodation</w:t>
        </w:r>
        <w:r w:rsidR="4888339E" w:rsidRPr="2084802A">
          <w:rPr>
            <w:rStyle w:val="Hyperlink"/>
            <w:rFonts w:ascii="Arial" w:eastAsiaTheme="majorEastAsia" w:hAnsi="Arial" w:cs="Arial"/>
            <w:color w:val="1E1544" w:themeColor="text1"/>
            <w:sz w:val="22"/>
            <w:szCs w:val="22"/>
            <w:lang w:val="en-US"/>
          </w:rPr>
          <w:t xml:space="preserve"> in residential aged care</w:t>
        </w:r>
      </w:hyperlink>
      <w:r w:rsidR="62A324F5" w:rsidRPr="2084802A">
        <w:rPr>
          <w:rStyle w:val="normaltextrun"/>
          <w:rFonts w:ascii="Arial" w:eastAsiaTheme="majorEastAsia" w:hAnsi="Arial" w:cs="Arial"/>
          <w:color w:val="0070C0"/>
          <w:sz w:val="22"/>
          <w:szCs w:val="22"/>
          <w:lang w:val="en-US"/>
        </w:rPr>
        <w:t>.</w:t>
      </w:r>
      <w:r w:rsidR="002078C0">
        <w:rPr>
          <w:rStyle w:val="normaltextrun"/>
          <w:rFonts w:ascii="Arial" w:eastAsiaTheme="majorEastAsia" w:hAnsi="Arial" w:cs="Arial"/>
          <w:color w:val="0070C0"/>
          <w:sz w:val="22"/>
          <w:szCs w:val="22"/>
          <w:lang w:val="en-US"/>
        </w:rPr>
        <w:t xml:space="preserve"> </w:t>
      </w:r>
      <w:r w:rsidR="78B75C6A" w:rsidRPr="14BEC3FE">
        <w:rPr>
          <w:rStyle w:val="normaltextrun"/>
          <w:rFonts w:ascii="Arial" w:eastAsiaTheme="majorEastAsia" w:hAnsi="Arial" w:cs="Arial"/>
          <w:sz w:val="22"/>
          <w:szCs w:val="22"/>
          <w:lang w:val="en-US"/>
        </w:rPr>
        <w:t>The department will also</w:t>
      </w:r>
      <w:r w:rsidR="44A8166E" w:rsidRPr="14BEC3FE">
        <w:rPr>
          <w:rStyle w:val="normaltextrun"/>
          <w:rFonts w:ascii="Arial" w:eastAsiaTheme="majorEastAsia" w:hAnsi="Arial" w:cs="Arial"/>
          <w:sz w:val="22"/>
          <w:szCs w:val="22"/>
          <w:lang w:val="en-US"/>
        </w:rPr>
        <w:t xml:space="preserve"> look to</w:t>
      </w:r>
      <w:r w:rsidR="78B75C6A" w:rsidRPr="14BEC3FE">
        <w:rPr>
          <w:rStyle w:val="normaltextrun"/>
          <w:rFonts w:ascii="Arial" w:eastAsiaTheme="majorEastAsia" w:hAnsi="Arial" w:cs="Arial"/>
          <w:sz w:val="22"/>
          <w:szCs w:val="22"/>
          <w:lang w:val="en-US"/>
        </w:rPr>
        <w:t xml:space="preserve"> promote the tool </w:t>
      </w:r>
      <w:r w:rsidRPr="00D126ED">
        <w:rPr>
          <w:rStyle w:val="normaltextrun"/>
          <w:rFonts w:ascii="Arial" w:eastAsiaTheme="majorEastAsia" w:hAnsi="Arial" w:cs="Arial"/>
          <w:sz w:val="22"/>
          <w:szCs w:val="22"/>
          <w:lang w:val="en-US"/>
        </w:rPr>
        <w:t xml:space="preserve">via our aged care </w:t>
      </w:r>
      <w:r w:rsidRPr="14BEC3FE">
        <w:rPr>
          <w:rStyle w:val="normaltextrun"/>
          <w:rFonts w:ascii="Arial" w:eastAsiaTheme="majorEastAsia" w:hAnsi="Arial" w:cs="Arial"/>
          <w:sz w:val="22"/>
          <w:szCs w:val="22"/>
          <w:lang w:val="en-US"/>
        </w:rPr>
        <w:t>newsletter</w:t>
      </w:r>
      <w:r w:rsidR="37312A23" w:rsidRPr="14BEC3FE">
        <w:rPr>
          <w:rStyle w:val="normaltextrun"/>
          <w:rFonts w:ascii="Arial" w:eastAsiaTheme="majorEastAsia" w:hAnsi="Arial" w:cs="Arial"/>
          <w:sz w:val="22"/>
          <w:szCs w:val="22"/>
          <w:lang w:val="en-US"/>
        </w:rPr>
        <w:t>s</w:t>
      </w:r>
      <w:r w:rsidRPr="00D126ED">
        <w:rPr>
          <w:rStyle w:val="normaltextrun"/>
          <w:rFonts w:ascii="Arial" w:eastAsiaTheme="majorEastAsia" w:hAnsi="Arial" w:cs="Arial"/>
          <w:sz w:val="22"/>
          <w:szCs w:val="22"/>
          <w:lang w:val="en-US"/>
        </w:rPr>
        <w:t>.</w:t>
      </w:r>
      <w:r w:rsidRPr="14BEC3FE">
        <w:rPr>
          <w:rStyle w:val="eop"/>
          <w:rFonts w:ascii="Arial" w:eastAsiaTheme="majorEastAsia" w:hAnsi="Arial" w:cs="Arial"/>
          <w:sz w:val="22"/>
          <w:szCs w:val="22"/>
        </w:rPr>
        <w:t> </w:t>
      </w:r>
    </w:p>
    <w:p w14:paraId="4D8F0A63" w14:textId="77777777" w:rsidR="00D126ED" w:rsidRPr="00154C13" w:rsidRDefault="00D126ED" w:rsidP="00154C13">
      <w:pPr>
        <w:rPr>
          <w:b/>
          <w:bCs/>
        </w:rPr>
      </w:pPr>
    </w:p>
    <w:p w14:paraId="3D1A3ACB" w14:textId="77777777" w:rsidR="00D66639" w:rsidRDefault="00D66639" w:rsidP="00D66639">
      <w:pPr>
        <w:pStyle w:val="ListParagraph"/>
        <w:numPr>
          <w:ilvl w:val="0"/>
          <w:numId w:val="0"/>
        </w:numPr>
        <w:ind w:left="720"/>
        <w:rPr>
          <w:b/>
          <w:bCs/>
        </w:rPr>
      </w:pPr>
    </w:p>
    <w:p w14:paraId="16B44A86" w14:textId="77777777" w:rsidR="00EF1E0D" w:rsidRDefault="00EF1E0D" w:rsidP="000965B7">
      <w:pPr>
        <w:pStyle w:val="Heading2"/>
      </w:pPr>
    </w:p>
    <w:p w14:paraId="62B29168" w14:textId="6CF21EAD" w:rsidR="000965B7" w:rsidRDefault="000965B7" w:rsidP="000965B7">
      <w:pPr>
        <w:ind w:right="-144"/>
      </w:pPr>
    </w:p>
    <w:sectPr w:rsidR="000965B7" w:rsidSect="009346B6">
      <w:footerReference w:type="default" r:id="rId16"/>
      <w:headerReference w:type="first" r:id="rId17"/>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9C1C" w14:textId="77777777" w:rsidR="00323A84" w:rsidRDefault="00323A84" w:rsidP="0076491B">
      <w:pPr>
        <w:spacing w:before="0" w:after="0" w:line="240" w:lineRule="auto"/>
      </w:pPr>
      <w:r>
        <w:separator/>
      </w:r>
    </w:p>
  </w:endnote>
  <w:endnote w:type="continuationSeparator" w:id="0">
    <w:p w14:paraId="29051CE7" w14:textId="77777777" w:rsidR="00323A84" w:rsidRDefault="00323A84" w:rsidP="0076491B">
      <w:pPr>
        <w:spacing w:before="0" w:after="0" w:line="240" w:lineRule="auto"/>
      </w:pPr>
      <w:r>
        <w:continuationSeparator/>
      </w:r>
    </w:p>
  </w:endnote>
  <w:endnote w:type="continuationNotice" w:id="1">
    <w:p w14:paraId="65B87B89" w14:textId="77777777" w:rsidR="00323A84" w:rsidRDefault="00323A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54586"/>
      <w:docPartObj>
        <w:docPartGallery w:val="Page Numbers (Bottom of Page)"/>
        <w:docPartUnique/>
      </w:docPartObj>
    </w:sdtPr>
    <w:sdtEndPr>
      <w:rPr>
        <w:noProof/>
      </w:rPr>
    </w:sdtEndPr>
    <w:sdtContent>
      <w:p w14:paraId="0207188B" w14:textId="60D75370" w:rsidR="00D602B5" w:rsidRDefault="00D602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3A4E9" w14:textId="77777777" w:rsidR="00D602B5" w:rsidRDefault="00D6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179E" w14:textId="77777777" w:rsidR="00323A84" w:rsidRDefault="00323A84" w:rsidP="0076491B">
      <w:pPr>
        <w:spacing w:before="0" w:after="0" w:line="240" w:lineRule="auto"/>
      </w:pPr>
      <w:r>
        <w:separator/>
      </w:r>
    </w:p>
  </w:footnote>
  <w:footnote w:type="continuationSeparator" w:id="0">
    <w:p w14:paraId="69BF8B2D" w14:textId="77777777" w:rsidR="00323A84" w:rsidRDefault="00323A84" w:rsidP="0076491B">
      <w:pPr>
        <w:spacing w:before="0" w:after="0" w:line="240" w:lineRule="auto"/>
      </w:pPr>
      <w:r>
        <w:continuationSeparator/>
      </w:r>
    </w:p>
  </w:footnote>
  <w:footnote w:type="continuationNotice" w:id="1">
    <w:p w14:paraId="00779618" w14:textId="77777777" w:rsidR="00323A84" w:rsidRDefault="00323A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62D6" w14:textId="77777777" w:rsidR="0076491B" w:rsidRDefault="00EE3E5B">
    <w:pPr>
      <w:pStyle w:val="Header"/>
    </w:pPr>
    <w:r>
      <w:rPr>
        <w:noProof/>
      </w:rPr>
      <w:drawing>
        <wp:anchor distT="0" distB="0" distL="114300" distR="114300" simplePos="0" relativeHeight="251658241" behindDoc="1" locked="0" layoutInCell="1" allowOverlap="1" wp14:anchorId="4273871E" wp14:editId="3957E888">
          <wp:simplePos x="0" y="0"/>
          <wp:positionH relativeFrom="page">
            <wp:align>right</wp:align>
          </wp:positionH>
          <wp:positionV relativeFrom="page">
            <wp:posOffset>-152400</wp:posOffset>
          </wp:positionV>
          <wp:extent cx="7901305" cy="3407175"/>
          <wp:effectExtent l="0" t="0" r="4445"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347" r="347"/>
                  <a:stretch>
                    <a:fillRect/>
                  </a:stretch>
                </pic:blipFill>
                <pic:spPr bwMode="auto">
                  <a:xfrm>
                    <a:off x="0" y="0"/>
                    <a:ext cx="7901305" cy="3407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30E97DBC" wp14:editId="5E522049">
          <wp:simplePos x="0" y="0"/>
          <wp:positionH relativeFrom="page">
            <wp:align>left</wp:align>
          </wp:positionH>
          <wp:positionV relativeFrom="page">
            <wp:align>top</wp:align>
          </wp:positionV>
          <wp:extent cx="7558675" cy="1987200"/>
          <wp:effectExtent l="0" t="0" r="444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675"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DBD"/>
    <w:multiLevelType w:val="multilevel"/>
    <w:tmpl w:val="3BF0E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EF3C86"/>
    <w:multiLevelType w:val="hybridMultilevel"/>
    <w:tmpl w:val="23BC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D1EB8"/>
    <w:multiLevelType w:val="multilevel"/>
    <w:tmpl w:val="57C8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92682"/>
    <w:multiLevelType w:val="multilevel"/>
    <w:tmpl w:val="0EC8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61665"/>
    <w:multiLevelType w:val="multilevel"/>
    <w:tmpl w:val="C5CA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E4EC9"/>
    <w:multiLevelType w:val="multilevel"/>
    <w:tmpl w:val="6582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C13645"/>
    <w:multiLevelType w:val="multilevel"/>
    <w:tmpl w:val="50869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2B3969"/>
    <w:multiLevelType w:val="multilevel"/>
    <w:tmpl w:val="852A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00496"/>
    <w:multiLevelType w:val="multilevel"/>
    <w:tmpl w:val="36A6C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1B2E04"/>
    <w:multiLevelType w:val="multilevel"/>
    <w:tmpl w:val="F4B45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944836"/>
    <w:multiLevelType w:val="multilevel"/>
    <w:tmpl w:val="2506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805BA"/>
    <w:multiLevelType w:val="hybridMultilevel"/>
    <w:tmpl w:val="D5E6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30E54"/>
    <w:multiLevelType w:val="multilevel"/>
    <w:tmpl w:val="DDF0F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A91373"/>
    <w:multiLevelType w:val="multilevel"/>
    <w:tmpl w:val="B15A4F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589042A"/>
    <w:multiLevelType w:val="multilevel"/>
    <w:tmpl w:val="D416F2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9B50F32"/>
    <w:multiLevelType w:val="hybridMultilevel"/>
    <w:tmpl w:val="25AA71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832B2"/>
    <w:multiLevelType w:val="multilevel"/>
    <w:tmpl w:val="471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53971"/>
    <w:multiLevelType w:val="hybridMultilevel"/>
    <w:tmpl w:val="E11C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E062CA"/>
    <w:multiLevelType w:val="multilevel"/>
    <w:tmpl w:val="6D4A20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D82C76"/>
    <w:multiLevelType w:val="multilevel"/>
    <w:tmpl w:val="BF42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A9575E"/>
    <w:multiLevelType w:val="multilevel"/>
    <w:tmpl w:val="FB021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796764"/>
    <w:multiLevelType w:val="multilevel"/>
    <w:tmpl w:val="4356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176F7"/>
    <w:multiLevelType w:val="multilevel"/>
    <w:tmpl w:val="4A5AD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013392"/>
    <w:multiLevelType w:val="multilevel"/>
    <w:tmpl w:val="63A2A8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21F1028"/>
    <w:multiLevelType w:val="multilevel"/>
    <w:tmpl w:val="17BCC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7A16541"/>
    <w:multiLevelType w:val="multilevel"/>
    <w:tmpl w:val="7ADA6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8F264B2"/>
    <w:multiLevelType w:val="multilevel"/>
    <w:tmpl w:val="867A9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E760208"/>
    <w:multiLevelType w:val="multilevel"/>
    <w:tmpl w:val="2A44F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005D17"/>
    <w:multiLevelType w:val="multilevel"/>
    <w:tmpl w:val="00BC8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1F7655E"/>
    <w:multiLevelType w:val="hybridMultilevel"/>
    <w:tmpl w:val="2256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20CB2"/>
    <w:multiLevelType w:val="hybridMultilevel"/>
    <w:tmpl w:val="24F66622"/>
    <w:lvl w:ilvl="0" w:tplc="BBBCB222">
      <w:start w:val="1"/>
      <w:numFmt w:val="bullet"/>
      <w:pStyle w:val="ListParagraph"/>
      <w:lvlText w:val=""/>
      <w:lvlJc w:val="left"/>
      <w:pPr>
        <w:ind w:left="360" w:hanging="360"/>
      </w:pPr>
      <w:rPr>
        <w:rFonts w:ascii="Symbol" w:hAnsi="Symbol" w:hint="default"/>
        <w:color w:val="8C59A5" w:themeColor="accent3"/>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8746F9"/>
    <w:multiLevelType w:val="multilevel"/>
    <w:tmpl w:val="1E006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F175CC7"/>
    <w:multiLevelType w:val="multilevel"/>
    <w:tmpl w:val="015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4001727">
    <w:abstractNumId w:val="30"/>
  </w:num>
  <w:num w:numId="2" w16cid:durableId="158810700">
    <w:abstractNumId w:val="26"/>
  </w:num>
  <w:num w:numId="3" w16cid:durableId="1329947298">
    <w:abstractNumId w:val="8"/>
  </w:num>
  <w:num w:numId="4" w16cid:durableId="1841580137">
    <w:abstractNumId w:val="12"/>
  </w:num>
  <w:num w:numId="5" w16cid:durableId="1172794637">
    <w:abstractNumId w:val="9"/>
  </w:num>
  <w:num w:numId="6" w16cid:durableId="1105733114">
    <w:abstractNumId w:val="24"/>
  </w:num>
  <w:num w:numId="7" w16cid:durableId="1796286222">
    <w:abstractNumId w:val="29"/>
  </w:num>
  <w:num w:numId="8" w16cid:durableId="978346468">
    <w:abstractNumId w:val="7"/>
  </w:num>
  <w:num w:numId="9" w16cid:durableId="2073766257">
    <w:abstractNumId w:val="16"/>
  </w:num>
  <w:num w:numId="10" w16cid:durableId="1732997602">
    <w:abstractNumId w:val="4"/>
  </w:num>
  <w:num w:numId="11" w16cid:durableId="671686949">
    <w:abstractNumId w:val="10"/>
  </w:num>
  <w:num w:numId="12" w16cid:durableId="379980283">
    <w:abstractNumId w:val="14"/>
  </w:num>
  <w:num w:numId="13" w16cid:durableId="819347998">
    <w:abstractNumId w:val="0"/>
  </w:num>
  <w:num w:numId="14" w16cid:durableId="1202472788">
    <w:abstractNumId w:val="18"/>
  </w:num>
  <w:num w:numId="15" w16cid:durableId="664164380">
    <w:abstractNumId w:val="13"/>
  </w:num>
  <w:num w:numId="16" w16cid:durableId="557981937">
    <w:abstractNumId w:val="25"/>
  </w:num>
  <w:num w:numId="17" w16cid:durableId="562832533">
    <w:abstractNumId w:val="27"/>
  </w:num>
  <w:num w:numId="18" w16cid:durableId="1328250170">
    <w:abstractNumId w:val="6"/>
  </w:num>
  <w:num w:numId="19" w16cid:durableId="1219825755">
    <w:abstractNumId w:val="11"/>
  </w:num>
  <w:num w:numId="20" w16cid:durableId="93794090">
    <w:abstractNumId w:val="3"/>
  </w:num>
  <w:num w:numId="21" w16cid:durableId="2050908943">
    <w:abstractNumId w:val="2"/>
  </w:num>
  <w:num w:numId="22" w16cid:durableId="1022166446">
    <w:abstractNumId w:val="32"/>
  </w:num>
  <w:num w:numId="23" w16cid:durableId="1589382444">
    <w:abstractNumId w:val="5"/>
  </w:num>
  <w:num w:numId="24" w16cid:durableId="37168181">
    <w:abstractNumId w:val="31"/>
  </w:num>
  <w:num w:numId="25" w16cid:durableId="1209878387">
    <w:abstractNumId w:val="20"/>
  </w:num>
  <w:num w:numId="26" w16cid:durableId="1899395612">
    <w:abstractNumId w:val="21"/>
  </w:num>
  <w:num w:numId="27" w16cid:durableId="2065760764">
    <w:abstractNumId w:val="19"/>
  </w:num>
  <w:num w:numId="28" w16cid:durableId="70128823">
    <w:abstractNumId w:val="22"/>
  </w:num>
  <w:num w:numId="29" w16cid:durableId="956640755">
    <w:abstractNumId w:val="23"/>
  </w:num>
  <w:num w:numId="30" w16cid:durableId="954286306">
    <w:abstractNumId w:val="28"/>
  </w:num>
  <w:num w:numId="31" w16cid:durableId="1317302164">
    <w:abstractNumId w:val="17"/>
  </w:num>
  <w:num w:numId="32" w16cid:durableId="1388139094">
    <w:abstractNumId w:val="1"/>
  </w:num>
  <w:num w:numId="33" w16cid:durableId="71979094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0D"/>
    <w:rsid w:val="00001268"/>
    <w:rsid w:val="000023B6"/>
    <w:rsid w:val="00012003"/>
    <w:rsid w:val="00024F0B"/>
    <w:rsid w:val="000344D9"/>
    <w:rsid w:val="00037ED1"/>
    <w:rsid w:val="00043967"/>
    <w:rsid w:val="00044C78"/>
    <w:rsid w:val="00056064"/>
    <w:rsid w:val="00062EE0"/>
    <w:rsid w:val="00063149"/>
    <w:rsid w:val="000715A5"/>
    <w:rsid w:val="00080833"/>
    <w:rsid w:val="00080A9A"/>
    <w:rsid w:val="0008109B"/>
    <w:rsid w:val="00082419"/>
    <w:rsid w:val="000856DC"/>
    <w:rsid w:val="000965B7"/>
    <w:rsid w:val="00097F24"/>
    <w:rsid w:val="000D1077"/>
    <w:rsid w:val="000D1762"/>
    <w:rsid w:val="000D1BAE"/>
    <w:rsid w:val="000D2971"/>
    <w:rsid w:val="000D4BF9"/>
    <w:rsid w:val="000E6C21"/>
    <w:rsid w:val="000E76F2"/>
    <w:rsid w:val="000F7923"/>
    <w:rsid w:val="001006F8"/>
    <w:rsid w:val="0010601C"/>
    <w:rsid w:val="001101E0"/>
    <w:rsid w:val="00111638"/>
    <w:rsid w:val="00120E92"/>
    <w:rsid w:val="001256C3"/>
    <w:rsid w:val="001275EC"/>
    <w:rsid w:val="0013268A"/>
    <w:rsid w:val="00132F18"/>
    <w:rsid w:val="0013308E"/>
    <w:rsid w:val="00133520"/>
    <w:rsid w:val="001354BF"/>
    <w:rsid w:val="00141CA8"/>
    <w:rsid w:val="00142691"/>
    <w:rsid w:val="001457DB"/>
    <w:rsid w:val="001462E0"/>
    <w:rsid w:val="001464A0"/>
    <w:rsid w:val="00150A48"/>
    <w:rsid w:val="00154C13"/>
    <w:rsid w:val="0015680F"/>
    <w:rsid w:val="00160E93"/>
    <w:rsid w:val="00177458"/>
    <w:rsid w:val="00187D8C"/>
    <w:rsid w:val="001973A8"/>
    <w:rsid w:val="001A4831"/>
    <w:rsid w:val="001B4412"/>
    <w:rsid w:val="001B6BA5"/>
    <w:rsid w:val="001C33B1"/>
    <w:rsid w:val="001C4CD2"/>
    <w:rsid w:val="001C6E21"/>
    <w:rsid w:val="001C7619"/>
    <w:rsid w:val="001D0C97"/>
    <w:rsid w:val="001D2D61"/>
    <w:rsid w:val="001D5CC6"/>
    <w:rsid w:val="001E0FFA"/>
    <w:rsid w:val="001E6CBB"/>
    <w:rsid w:val="001F28B0"/>
    <w:rsid w:val="001F4C64"/>
    <w:rsid w:val="002001D7"/>
    <w:rsid w:val="00202822"/>
    <w:rsid w:val="00202B12"/>
    <w:rsid w:val="002078C0"/>
    <w:rsid w:val="00216D0A"/>
    <w:rsid w:val="00223015"/>
    <w:rsid w:val="00224DBD"/>
    <w:rsid w:val="00230DEE"/>
    <w:rsid w:val="00244604"/>
    <w:rsid w:val="00252ED8"/>
    <w:rsid w:val="00262AEA"/>
    <w:rsid w:val="002630B0"/>
    <w:rsid w:val="00280C17"/>
    <w:rsid w:val="002852B8"/>
    <w:rsid w:val="002A2993"/>
    <w:rsid w:val="002A3D20"/>
    <w:rsid w:val="002B1804"/>
    <w:rsid w:val="002B4DF3"/>
    <w:rsid w:val="002B6880"/>
    <w:rsid w:val="002C4BC9"/>
    <w:rsid w:val="002C4E17"/>
    <w:rsid w:val="002C587B"/>
    <w:rsid w:val="002C7396"/>
    <w:rsid w:val="002D51A8"/>
    <w:rsid w:val="002E3373"/>
    <w:rsid w:val="002F439D"/>
    <w:rsid w:val="00301C3D"/>
    <w:rsid w:val="00302375"/>
    <w:rsid w:val="00316192"/>
    <w:rsid w:val="00317CE9"/>
    <w:rsid w:val="00321AB3"/>
    <w:rsid w:val="00323A84"/>
    <w:rsid w:val="00333531"/>
    <w:rsid w:val="00336A08"/>
    <w:rsid w:val="00344783"/>
    <w:rsid w:val="003566D7"/>
    <w:rsid w:val="003576A0"/>
    <w:rsid w:val="00360B34"/>
    <w:rsid w:val="00364011"/>
    <w:rsid w:val="0036477A"/>
    <w:rsid w:val="00364806"/>
    <w:rsid w:val="00364A6A"/>
    <w:rsid w:val="003660ED"/>
    <w:rsid w:val="00383377"/>
    <w:rsid w:val="00384337"/>
    <w:rsid w:val="00384D55"/>
    <w:rsid w:val="003857B1"/>
    <w:rsid w:val="003904C4"/>
    <w:rsid w:val="00391049"/>
    <w:rsid w:val="003910F7"/>
    <w:rsid w:val="00395315"/>
    <w:rsid w:val="00395819"/>
    <w:rsid w:val="003A1A22"/>
    <w:rsid w:val="003A2E47"/>
    <w:rsid w:val="003A4924"/>
    <w:rsid w:val="003B341A"/>
    <w:rsid w:val="003C7561"/>
    <w:rsid w:val="003D5F52"/>
    <w:rsid w:val="003E2DB0"/>
    <w:rsid w:val="003F4134"/>
    <w:rsid w:val="003F761D"/>
    <w:rsid w:val="00400583"/>
    <w:rsid w:val="00403893"/>
    <w:rsid w:val="00403DC1"/>
    <w:rsid w:val="00410B3A"/>
    <w:rsid w:val="00414AC9"/>
    <w:rsid w:val="0041709A"/>
    <w:rsid w:val="00422A19"/>
    <w:rsid w:val="00423C6C"/>
    <w:rsid w:val="00440584"/>
    <w:rsid w:val="00443FCA"/>
    <w:rsid w:val="00450C1E"/>
    <w:rsid w:val="00452105"/>
    <w:rsid w:val="004557A0"/>
    <w:rsid w:val="004579BC"/>
    <w:rsid w:val="00457ECD"/>
    <w:rsid w:val="004831DA"/>
    <w:rsid w:val="00487C6C"/>
    <w:rsid w:val="004959BE"/>
    <w:rsid w:val="004A7F0E"/>
    <w:rsid w:val="004B28BD"/>
    <w:rsid w:val="004B5CA5"/>
    <w:rsid w:val="004C02F5"/>
    <w:rsid w:val="004C11EB"/>
    <w:rsid w:val="004C26E9"/>
    <w:rsid w:val="004C6DA0"/>
    <w:rsid w:val="004C75E6"/>
    <w:rsid w:val="004D20E4"/>
    <w:rsid w:val="004E2C8F"/>
    <w:rsid w:val="004E3D8E"/>
    <w:rsid w:val="004E536D"/>
    <w:rsid w:val="004E7036"/>
    <w:rsid w:val="004F5684"/>
    <w:rsid w:val="004F588E"/>
    <w:rsid w:val="005035B6"/>
    <w:rsid w:val="00510AFE"/>
    <w:rsid w:val="0052042D"/>
    <w:rsid w:val="00521E3C"/>
    <w:rsid w:val="005266C4"/>
    <w:rsid w:val="00530E0C"/>
    <w:rsid w:val="0053245E"/>
    <w:rsid w:val="005402AC"/>
    <w:rsid w:val="00540555"/>
    <w:rsid w:val="00546B84"/>
    <w:rsid w:val="00557CB9"/>
    <w:rsid w:val="00564CD8"/>
    <w:rsid w:val="00577C30"/>
    <w:rsid w:val="005811A4"/>
    <w:rsid w:val="00581306"/>
    <w:rsid w:val="0058368E"/>
    <w:rsid w:val="005A03D1"/>
    <w:rsid w:val="005A249D"/>
    <w:rsid w:val="005A48CA"/>
    <w:rsid w:val="005A48D2"/>
    <w:rsid w:val="005B2C88"/>
    <w:rsid w:val="005B39E9"/>
    <w:rsid w:val="005C7153"/>
    <w:rsid w:val="005C7540"/>
    <w:rsid w:val="005D03F5"/>
    <w:rsid w:val="005D0ECC"/>
    <w:rsid w:val="005D1DD3"/>
    <w:rsid w:val="005D4D84"/>
    <w:rsid w:val="005E346A"/>
    <w:rsid w:val="005F3E82"/>
    <w:rsid w:val="005F4B89"/>
    <w:rsid w:val="00603A03"/>
    <w:rsid w:val="0060617A"/>
    <w:rsid w:val="00612BB2"/>
    <w:rsid w:val="00613819"/>
    <w:rsid w:val="0061687D"/>
    <w:rsid w:val="00633DB4"/>
    <w:rsid w:val="00637EA7"/>
    <w:rsid w:val="00640ED1"/>
    <w:rsid w:val="00641BCB"/>
    <w:rsid w:val="00651276"/>
    <w:rsid w:val="00651ACF"/>
    <w:rsid w:val="006526C4"/>
    <w:rsid w:val="00655C4E"/>
    <w:rsid w:val="00665A51"/>
    <w:rsid w:val="00665C33"/>
    <w:rsid w:val="006664F2"/>
    <w:rsid w:val="00670B75"/>
    <w:rsid w:val="00681E16"/>
    <w:rsid w:val="00682149"/>
    <w:rsid w:val="00683425"/>
    <w:rsid w:val="00685C0A"/>
    <w:rsid w:val="00695E5E"/>
    <w:rsid w:val="006A4811"/>
    <w:rsid w:val="006A63A6"/>
    <w:rsid w:val="006B01E2"/>
    <w:rsid w:val="006B03B0"/>
    <w:rsid w:val="006B2614"/>
    <w:rsid w:val="006B58AA"/>
    <w:rsid w:val="006B619D"/>
    <w:rsid w:val="006B6A83"/>
    <w:rsid w:val="006B7CF8"/>
    <w:rsid w:val="006C4EBB"/>
    <w:rsid w:val="006C6762"/>
    <w:rsid w:val="006C792A"/>
    <w:rsid w:val="006D5BDB"/>
    <w:rsid w:val="006D61E3"/>
    <w:rsid w:val="006E15AF"/>
    <w:rsid w:val="006F03C2"/>
    <w:rsid w:val="006F4500"/>
    <w:rsid w:val="006F5D13"/>
    <w:rsid w:val="006F6817"/>
    <w:rsid w:val="00706827"/>
    <w:rsid w:val="00714D54"/>
    <w:rsid w:val="00722ABC"/>
    <w:rsid w:val="00726939"/>
    <w:rsid w:val="00732539"/>
    <w:rsid w:val="00733535"/>
    <w:rsid w:val="00734983"/>
    <w:rsid w:val="00741583"/>
    <w:rsid w:val="007504D8"/>
    <w:rsid w:val="00754458"/>
    <w:rsid w:val="00756205"/>
    <w:rsid w:val="007612AD"/>
    <w:rsid w:val="0076491B"/>
    <w:rsid w:val="00766B2D"/>
    <w:rsid w:val="007755CB"/>
    <w:rsid w:val="00786916"/>
    <w:rsid w:val="00792ECB"/>
    <w:rsid w:val="0079410E"/>
    <w:rsid w:val="00794138"/>
    <w:rsid w:val="00797AFF"/>
    <w:rsid w:val="007A0261"/>
    <w:rsid w:val="007A0B18"/>
    <w:rsid w:val="007A0F74"/>
    <w:rsid w:val="007A494D"/>
    <w:rsid w:val="007B0A24"/>
    <w:rsid w:val="007B5F06"/>
    <w:rsid w:val="007B7E05"/>
    <w:rsid w:val="007B7E4B"/>
    <w:rsid w:val="007C227F"/>
    <w:rsid w:val="007D11E1"/>
    <w:rsid w:val="007D1A5D"/>
    <w:rsid w:val="007D3C0D"/>
    <w:rsid w:val="007D7824"/>
    <w:rsid w:val="007E5D60"/>
    <w:rsid w:val="007E71DC"/>
    <w:rsid w:val="007E791C"/>
    <w:rsid w:val="007F0989"/>
    <w:rsid w:val="00801163"/>
    <w:rsid w:val="0080117E"/>
    <w:rsid w:val="0080132F"/>
    <w:rsid w:val="008029A8"/>
    <w:rsid w:val="00803A12"/>
    <w:rsid w:val="0081395E"/>
    <w:rsid w:val="00813B57"/>
    <w:rsid w:val="0081774D"/>
    <w:rsid w:val="00817D99"/>
    <w:rsid w:val="00822C4B"/>
    <w:rsid w:val="0082315A"/>
    <w:rsid w:val="00826491"/>
    <w:rsid w:val="008269B7"/>
    <w:rsid w:val="00826AA9"/>
    <w:rsid w:val="0082748B"/>
    <w:rsid w:val="00841101"/>
    <w:rsid w:val="008412F5"/>
    <w:rsid w:val="00841ED6"/>
    <w:rsid w:val="00841F18"/>
    <w:rsid w:val="00845BE7"/>
    <w:rsid w:val="00853B1A"/>
    <w:rsid w:val="0086098B"/>
    <w:rsid w:val="00863C9F"/>
    <w:rsid w:val="00871690"/>
    <w:rsid w:val="00875CC5"/>
    <w:rsid w:val="00877CE2"/>
    <w:rsid w:val="00880C57"/>
    <w:rsid w:val="008817E9"/>
    <w:rsid w:val="0088289D"/>
    <w:rsid w:val="00893D85"/>
    <w:rsid w:val="008A03F6"/>
    <w:rsid w:val="008A0884"/>
    <w:rsid w:val="008A1A6E"/>
    <w:rsid w:val="008B3241"/>
    <w:rsid w:val="008C1C4B"/>
    <w:rsid w:val="008C20A5"/>
    <w:rsid w:val="008C3EDB"/>
    <w:rsid w:val="008C6828"/>
    <w:rsid w:val="008E2D3E"/>
    <w:rsid w:val="008E3342"/>
    <w:rsid w:val="008E5336"/>
    <w:rsid w:val="008F6483"/>
    <w:rsid w:val="00900818"/>
    <w:rsid w:val="00901E78"/>
    <w:rsid w:val="00903C8C"/>
    <w:rsid w:val="00905978"/>
    <w:rsid w:val="00911042"/>
    <w:rsid w:val="00922F1A"/>
    <w:rsid w:val="00926778"/>
    <w:rsid w:val="0093084E"/>
    <w:rsid w:val="00931BEC"/>
    <w:rsid w:val="009346B6"/>
    <w:rsid w:val="0093576B"/>
    <w:rsid w:val="0093679A"/>
    <w:rsid w:val="00936FBB"/>
    <w:rsid w:val="00941E85"/>
    <w:rsid w:val="00945311"/>
    <w:rsid w:val="00952B71"/>
    <w:rsid w:val="00953821"/>
    <w:rsid w:val="00963613"/>
    <w:rsid w:val="0096652A"/>
    <w:rsid w:val="00967FB5"/>
    <w:rsid w:val="009706A2"/>
    <w:rsid w:val="00970C02"/>
    <w:rsid w:val="009728D6"/>
    <w:rsid w:val="00972E4E"/>
    <w:rsid w:val="00976566"/>
    <w:rsid w:val="00983D13"/>
    <w:rsid w:val="00986817"/>
    <w:rsid w:val="00986BEB"/>
    <w:rsid w:val="00991F4C"/>
    <w:rsid w:val="00992524"/>
    <w:rsid w:val="00994154"/>
    <w:rsid w:val="009A31A8"/>
    <w:rsid w:val="009A7E3A"/>
    <w:rsid w:val="009B0F32"/>
    <w:rsid w:val="009B2828"/>
    <w:rsid w:val="009B2BCE"/>
    <w:rsid w:val="009B3C22"/>
    <w:rsid w:val="009B7836"/>
    <w:rsid w:val="009C0C92"/>
    <w:rsid w:val="009C2571"/>
    <w:rsid w:val="009C5956"/>
    <w:rsid w:val="009D5865"/>
    <w:rsid w:val="009D637C"/>
    <w:rsid w:val="009E1A14"/>
    <w:rsid w:val="009E320E"/>
    <w:rsid w:val="009E4065"/>
    <w:rsid w:val="009E4117"/>
    <w:rsid w:val="009F0332"/>
    <w:rsid w:val="009F1E73"/>
    <w:rsid w:val="009F461A"/>
    <w:rsid w:val="009F67AE"/>
    <w:rsid w:val="00A02FE4"/>
    <w:rsid w:val="00A11267"/>
    <w:rsid w:val="00A14365"/>
    <w:rsid w:val="00A148B6"/>
    <w:rsid w:val="00A20CA7"/>
    <w:rsid w:val="00A2411B"/>
    <w:rsid w:val="00A248EB"/>
    <w:rsid w:val="00A26FB3"/>
    <w:rsid w:val="00A41DC2"/>
    <w:rsid w:val="00A4470C"/>
    <w:rsid w:val="00A533ED"/>
    <w:rsid w:val="00A619A8"/>
    <w:rsid w:val="00A65553"/>
    <w:rsid w:val="00A7248E"/>
    <w:rsid w:val="00A73CE5"/>
    <w:rsid w:val="00A8148C"/>
    <w:rsid w:val="00A824CA"/>
    <w:rsid w:val="00A859C0"/>
    <w:rsid w:val="00A864F8"/>
    <w:rsid w:val="00A94819"/>
    <w:rsid w:val="00AA486B"/>
    <w:rsid w:val="00AA64E1"/>
    <w:rsid w:val="00AB11B7"/>
    <w:rsid w:val="00AB2691"/>
    <w:rsid w:val="00AB54EE"/>
    <w:rsid w:val="00AB608D"/>
    <w:rsid w:val="00AC14A5"/>
    <w:rsid w:val="00AC1DCB"/>
    <w:rsid w:val="00AC736C"/>
    <w:rsid w:val="00AD0503"/>
    <w:rsid w:val="00AD0DC6"/>
    <w:rsid w:val="00AD436B"/>
    <w:rsid w:val="00AE2F9F"/>
    <w:rsid w:val="00AE4759"/>
    <w:rsid w:val="00AF08C0"/>
    <w:rsid w:val="00AF141B"/>
    <w:rsid w:val="00AF3143"/>
    <w:rsid w:val="00B01A4F"/>
    <w:rsid w:val="00B02209"/>
    <w:rsid w:val="00B11846"/>
    <w:rsid w:val="00B24FE4"/>
    <w:rsid w:val="00B251E5"/>
    <w:rsid w:val="00B25DCB"/>
    <w:rsid w:val="00B26463"/>
    <w:rsid w:val="00B2665B"/>
    <w:rsid w:val="00B37A3F"/>
    <w:rsid w:val="00B413FE"/>
    <w:rsid w:val="00B42652"/>
    <w:rsid w:val="00B43C66"/>
    <w:rsid w:val="00B455D5"/>
    <w:rsid w:val="00B50AA7"/>
    <w:rsid w:val="00B51035"/>
    <w:rsid w:val="00B57984"/>
    <w:rsid w:val="00B67CEA"/>
    <w:rsid w:val="00B819EB"/>
    <w:rsid w:val="00B87E93"/>
    <w:rsid w:val="00BA48B1"/>
    <w:rsid w:val="00BA6324"/>
    <w:rsid w:val="00BA6BAA"/>
    <w:rsid w:val="00BB02AB"/>
    <w:rsid w:val="00BD7B2E"/>
    <w:rsid w:val="00BE42E3"/>
    <w:rsid w:val="00BE4B15"/>
    <w:rsid w:val="00BE59DC"/>
    <w:rsid w:val="00BF2DB9"/>
    <w:rsid w:val="00BF61F6"/>
    <w:rsid w:val="00BF7CA5"/>
    <w:rsid w:val="00C06FC2"/>
    <w:rsid w:val="00C1533F"/>
    <w:rsid w:val="00C16549"/>
    <w:rsid w:val="00C20C51"/>
    <w:rsid w:val="00C256CD"/>
    <w:rsid w:val="00C33DC9"/>
    <w:rsid w:val="00C44E7E"/>
    <w:rsid w:val="00C46331"/>
    <w:rsid w:val="00C51899"/>
    <w:rsid w:val="00C55B81"/>
    <w:rsid w:val="00C57424"/>
    <w:rsid w:val="00C60DB6"/>
    <w:rsid w:val="00C611CE"/>
    <w:rsid w:val="00C613A4"/>
    <w:rsid w:val="00C76B54"/>
    <w:rsid w:val="00C77248"/>
    <w:rsid w:val="00C81651"/>
    <w:rsid w:val="00C82E96"/>
    <w:rsid w:val="00C83D3C"/>
    <w:rsid w:val="00C85177"/>
    <w:rsid w:val="00C913EE"/>
    <w:rsid w:val="00C9187A"/>
    <w:rsid w:val="00C9323D"/>
    <w:rsid w:val="00C948DF"/>
    <w:rsid w:val="00CA0CFC"/>
    <w:rsid w:val="00CA5C85"/>
    <w:rsid w:val="00CB69DC"/>
    <w:rsid w:val="00CB7AD3"/>
    <w:rsid w:val="00CC0145"/>
    <w:rsid w:val="00CD2152"/>
    <w:rsid w:val="00CD281E"/>
    <w:rsid w:val="00CD2F08"/>
    <w:rsid w:val="00CD30F0"/>
    <w:rsid w:val="00CD569D"/>
    <w:rsid w:val="00CE1158"/>
    <w:rsid w:val="00CE2290"/>
    <w:rsid w:val="00CE68EA"/>
    <w:rsid w:val="00CF3765"/>
    <w:rsid w:val="00CF4025"/>
    <w:rsid w:val="00CF69EF"/>
    <w:rsid w:val="00D008A4"/>
    <w:rsid w:val="00D05C4E"/>
    <w:rsid w:val="00D06B97"/>
    <w:rsid w:val="00D12506"/>
    <w:rsid w:val="00D126ED"/>
    <w:rsid w:val="00D14730"/>
    <w:rsid w:val="00D148B2"/>
    <w:rsid w:val="00D15981"/>
    <w:rsid w:val="00D207A3"/>
    <w:rsid w:val="00D218BF"/>
    <w:rsid w:val="00D229D7"/>
    <w:rsid w:val="00D2305B"/>
    <w:rsid w:val="00D311C8"/>
    <w:rsid w:val="00D313AB"/>
    <w:rsid w:val="00D372BE"/>
    <w:rsid w:val="00D41508"/>
    <w:rsid w:val="00D42006"/>
    <w:rsid w:val="00D43915"/>
    <w:rsid w:val="00D44623"/>
    <w:rsid w:val="00D5109D"/>
    <w:rsid w:val="00D51190"/>
    <w:rsid w:val="00D602B5"/>
    <w:rsid w:val="00D66639"/>
    <w:rsid w:val="00D75267"/>
    <w:rsid w:val="00D807D0"/>
    <w:rsid w:val="00D81356"/>
    <w:rsid w:val="00D82D52"/>
    <w:rsid w:val="00D846EB"/>
    <w:rsid w:val="00D85B78"/>
    <w:rsid w:val="00D8722E"/>
    <w:rsid w:val="00D94C96"/>
    <w:rsid w:val="00D94E39"/>
    <w:rsid w:val="00D96247"/>
    <w:rsid w:val="00DA3F33"/>
    <w:rsid w:val="00DB12DF"/>
    <w:rsid w:val="00DB21AF"/>
    <w:rsid w:val="00DC176E"/>
    <w:rsid w:val="00DC1C85"/>
    <w:rsid w:val="00DC7F30"/>
    <w:rsid w:val="00DD2A4C"/>
    <w:rsid w:val="00DE4AFA"/>
    <w:rsid w:val="00DE723C"/>
    <w:rsid w:val="00DF075D"/>
    <w:rsid w:val="00DF1F0B"/>
    <w:rsid w:val="00DF4368"/>
    <w:rsid w:val="00DF5BCC"/>
    <w:rsid w:val="00E00316"/>
    <w:rsid w:val="00E0191F"/>
    <w:rsid w:val="00E021B9"/>
    <w:rsid w:val="00E05A7C"/>
    <w:rsid w:val="00E13B2E"/>
    <w:rsid w:val="00E1424B"/>
    <w:rsid w:val="00E1740A"/>
    <w:rsid w:val="00E17BEA"/>
    <w:rsid w:val="00E2289B"/>
    <w:rsid w:val="00E346C1"/>
    <w:rsid w:val="00E354EB"/>
    <w:rsid w:val="00E37BCE"/>
    <w:rsid w:val="00E47BAC"/>
    <w:rsid w:val="00E51AD1"/>
    <w:rsid w:val="00E61C68"/>
    <w:rsid w:val="00E64864"/>
    <w:rsid w:val="00E653B5"/>
    <w:rsid w:val="00E71285"/>
    <w:rsid w:val="00E7171E"/>
    <w:rsid w:val="00E7650B"/>
    <w:rsid w:val="00E87CAB"/>
    <w:rsid w:val="00E9149E"/>
    <w:rsid w:val="00E9463E"/>
    <w:rsid w:val="00E97EC2"/>
    <w:rsid w:val="00EA2383"/>
    <w:rsid w:val="00EA4806"/>
    <w:rsid w:val="00EB0541"/>
    <w:rsid w:val="00EE0241"/>
    <w:rsid w:val="00EE3E5B"/>
    <w:rsid w:val="00EE4075"/>
    <w:rsid w:val="00EF1E0D"/>
    <w:rsid w:val="00EF26CB"/>
    <w:rsid w:val="00EF2719"/>
    <w:rsid w:val="00F11F1D"/>
    <w:rsid w:val="00F148D5"/>
    <w:rsid w:val="00F20E64"/>
    <w:rsid w:val="00F23CFB"/>
    <w:rsid w:val="00F427C7"/>
    <w:rsid w:val="00F42CF6"/>
    <w:rsid w:val="00F50C31"/>
    <w:rsid w:val="00F54497"/>
    <w:rsid w:val="00F54D3C"/>
    <w:rsid w:val="00F56D5B"/>
    <w:rsid w:val="00F61567"/>
    <w:rsid w:val="00F64499"/>
    <w:rsid w:val="00F66B52"/>
    <w:rsid w:val="00F67A22"/>
    <w:rsid w:val="00F81621"/>
    <w:rsid w:val="00F845DB"/>
    <w:rsid w:val="00F90088"/>
    <w:rsid w:val="00F94EF5"/>
    <w:rsid w:val="00F95C30"/>
    <w:rsid w:val="00FB5C05"/>
    <w:rsid w:val="00FC031B"/>
    <w:rsid w:val="00FC4141"/>
    <w:rsid w:val="00FC4DCE"/>
    <w:rsid w:val="00FD1FE3"/>
    <w:rsid w:val="00FD353F"/>
    <w:rsid w:val="00FE0A36"/>
    <w:rsid w:val="00FE7FBC"/>
    <w:rsid w:val="00FF44E6"/>
    <w:rsid w:val="00FF6F6C"/>
    <w:rsid w:val="027CB1FF"/>
    <w:rsid w:val="047F97F6"/>
    <w:rsid w:val="055B86FB"/>
    <w:rsid w:val="06520A85"/>
    <w:rsid w:val="0653354B"/>
    <w:rsid w:val="07BFB838"/>
    <w:rsid w:val="089A532E"/>
    <w:rsid w:val="093BE956"/>
    <w:rsid w:val="096F9B7D"/>
    <w:rsid w:val="0B3C6B76"/>
    <w:rsid w:val="0CD5F2F6"/>
    <w:rsid w:val="0CF9B03E"/>
    <w:rsid w:val="0DBCE90E"/>
    <w:rsid w:val="0E171DA8"/>
    <w:rsid w:val="0E82F179"/>
    <w:rsid w:val="0EA04093"/>
    <w:rsid w:val="0EBBD1DD"/>
    <w:rsid w:val="0F0AD0F8"/>
    <w:rsid w:val="0F109B98"/>
    <w:rsid w:val="10958EAE"/>
    <w:rsid w:val="1128E412"/>
    <w:rsid w:val="118D2B94"/>
    <w:rsid w:val="13A68C6F"/>
    <w:rsid w:val="141A360F"/>
    <w:rsid w:val="141AA0A0"/>
    <w:rsid w:val="141F6CE8"/>
    <w:rsid w:val="144123E6"/>
    <w:rsid w:val="149238F7"/>
    <w:rsid w:val="14BEC3FE"/>
    <w:rsid w:val="153E963F"/>
    <w:rsid w:val="15A73366"/>
    <w:rsid w:val="16203507"/>
    <w:rsid w:val="172F0CEB"/>
    <w:rsid w:val="180997AB"/>
    <w:rsid w:val="18519CEA"/>
    <w:rsid w:val="19CE7C8C"/>
    <w:rsid w:val="1A45918B"/>
    <w:rsid w:val="1A484510"/>
    <w:rsid w:val="1AE30D24"/>
    <w:rsid w:val="1BA83552"/>
    <w:rsid w:val="1BAF7130"/>
    <w:rsid w:val="1FEB3BF1"/>
    <w:rsid w:val="2084802A"/>
    <w:rsid w:val="20970342"/>
    <w:rsid w:val="215C15D5"/>
    <w:rsid w:val="2245066A"/>
    <w:rsid w:val="23A3E06B"/>
    <w:rsid w:val="23B5CDFE"/>
    <w:rsid w:val="2631D9D0"/>
    <w:rsid w:val="265EF775"/>
    <w:rsid w:val="269B1D03"/>
    <w:rsid w:val="272AE7B8"/>
    <w:rsid w:val="2859642F"/>
    <w:rsid w:val="285B1E9F"/>
    <w:rsid w:val="29E9DD9A"/>
    <w:rsid w:val="2AEBE7BD"/>
    <w:rsid w:val="2BA607A8"/>
    <w:rsid w:val="2BD8E2D3"/>
    <w:rsid w:val="2BECA805"/>
    <w:rsid w:val="2C3380C5"/>
    <w:rsid w:val="2CB48FCF"/>
    <w:rsid w:val="2E36A1E2"/>
    <w:rsid w:val="2E573BFC"/>
    <w:rsid w:val="305321EE"/>
    <w:rsid w:val="311B23CA"/>
    <w:rsid w:val="3156AFED"/>
    <w:rsid w:val="3178F97E"/>
    <w:rsid w:val="31C3F4F2"/>
    <w:rsid w:val="32D78C82"/>
    <w:rsid w:val="3356FF3C"/>
    <w:rsid w:val="33C2B297"/>
    <w:rsid w:val="33D1DEFC"/>
    <w:rsid w:val="34E5722D"/>
    <w:rsid w:val="3566EBC2"/>
    <w:rsid w:val="37312A23"/>
    <w:rsid w:val="37699F92"/>
    <w:rsid w:val="37A3DFD2"/>
    <w:rsid w:val="3B77535F"/>
    <w:rsid w:val="3BCF90C7"/>
    <w:rsid w:val="3D35D8D2"/>
    <w:rsid w:val="3D9974C1"/>
    <w:rsid w:val="3DAD5563"/>
    <w:rsid w:val="3F49C588"/>
    <w:rsid w:val="3F9D844E"/>
    <w:rsid w:val="3FD03AA2"/>
    <w:rsid w:val="40B05300"/>
    <w:rsid w:val="41479C59"/>
    <w:rsid w:val="4321F227"/>
    <w:rsid w:val="44014F16"/>
    <w:rsid w:val="44A8166E"/>
    <w:rsid w:val="44FBF017"/>
    <w:rsid w:val="45E15B5F"/>
    <w:rsid w:val="46634E1B"/>
    <w:rsid w:val="47157C62"/>
    <w:rsid w:val="47C7FFF2"/>
    <w:rsid w:val="4888339E"/>
    <w:rsid w:val="48CD1F52"/>
    <w:rsid w:val="48FFEDA2"/>
    <w:rsid w:val="4A9D7244"/>
    <w:rsid w:val="4B51573E"/>
    <w:rsid w:val="4B9D982C"/>
    <w:rsid w:val="4C1F21AE"/>
    <w:rsid w:val="4D922779"/>
    <w:rsid w:val="4DC0E7F4"/>
    <w:rsid w:val="4F8F4A23"/>
    <w:rsid w:val="50574736"/>
    <w:rsid w:val="50824A80"/>
    <w:rsid w:val="51BAFBF5"/>
    <w:rsid w:val="53CE9C74"/>
    <w:rsid w:val="553039CA"/>
    <w:rsid w:val="56AB37B5"/>
    <w:rsid w:val="56B62ECB"/>
    <w:rsid w:val="57204CE1"/>
    <w:rsid w:val="582C3675"/>
    <w:rsid w:val="589A60F4"/>
    <w:rsid w:val="591B09AD"/>
    <w:rsid w:val="5942D910"/>
    <w:rsid w:val="5A41144C"/>
    <w:rsid w:val="5ABF3053"/>
    <w:rsid w:val="5B19414A"/>
    <w:rsid w:val="5B9ED7E0"/>
    <w:rsid w:val="5BA44B88"/>
    <w:rsid w:val="5C439FA5"/>
    <w:rsid w:val="5C9963DD"/>
    <w:rsid w:val="5CCC858C"/>
    <w:rsid w:val="5D34667B"/>
    <w:rsid w:val="5D430B5E"/>
    <w:rsid w:val="5D6FA3C7"/>
    <w:rsid w:val="5FBB4A7B"/>
    <w:rsid w:val="6006E9B8"/>
    <w:rsid w:val="605D43CC"/>
    <w:rsid w:val="609D819E"/>
    <w:rsid w:val="60E264EF"/>
    <w:rsid w:val="60ED62EF"/>
    <w:rsid w:val="61BB1258"/>
    <w:rsid w:val="62A324F5"/>
    <w:rsid w:val="63A54A0B"/>
    <w:rsid w:val="647D2969"/>
    <w:rsid w:val="655D72F1"/>
    <w:rsid w:val="667D8F4E"/>
    <w:rsid w:val="67DFD07F"/>
    <w:rsid w:val="686E4386"/>
    <w:rsid w:val="690F6AC9"/>
    <w:rsid w:val="69810E8D"/>
    <w:rsid w:val="6B245401"/>
    <w:rsid w:val="6B3C9215"/>
    <w:rsid w:val="6B5BE96E"/>
    <w:rsid w:val="6C561790"/>
    <w:rsid w:val="6CCC993A"/>
    <w:rsid w:val="6CDF4105"/>
    <w:rsid w:val="6FAF7454"/>
    <w:rsid w:val="6FC23361"/>
    <w:rsid w:val="7107BFF4"/>
    <w:rsid w:val="716E29F5"/>
    <w:rsid w:val="72712F3A"/>
    <w:rsid w:val="7273217F"/>
    <w:rsid w:val="731636A9"/>
    <w:rsid w:val="741F45B2"/>
    <w:rsid w:val="74232F17"/>
    <w:rsid w:val="75300F4B"/>
    <w:rsid w:val="75B4B4D3"/>
    <w:rsid w:val="75D5BA46"/>
    <w:rsid w:val="779D426D"/>
    <w:rsid w:val="78B75C6A"/>
    <w:rsid w:val="78ECED54"/>
    <w:rsid w:val="7AAC5813"/>
    <w:rsid w:val="7B184D6F"/>
    <w:rsid w:val="7B4EBA40"/>
    <w:rsid w:val="7C2C5512"/>
    <w:rsid w:val="7E4B70F1"/>
    <w:rsid w:val="7E91C91A"/>
    <w:rsid w:val="7E93E851"/>
    <w:rsid w:val="7F5BCB00"/>
    <w:rsid w:val="7F6F75CC"/>
    <w:rsid w:val="7F7B8F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7658"/>
  <w15:chartTrackingRefBased/>
  <w15:docId w15:val="{6539894E-80A8-42A4-AC10-AF84D7AA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0965B7"/>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965B7"/>
    <w:pPr>
      <w:keepNext/>
      <w:keepLines/>
      <w:spacing w:before="2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5B7"/>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965B7"/>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0965B7"/>
    <w:pPr>
      <w:numPr>
        <w:numId w:val="1"/>
      </w:numPr>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aliases w:val="Aged Care"/>
    <w:basedOn w:val="TableNormal"/>
    <w:uiPriority w:val="39"/>
    <w:rsid w:val="00670B75"/>
    <w:tblPr>
      <w:tblBorders>
        <w:top w:val="single" w:sz="4" w:space="0" w:color="8C59A5" w:themeColor="accent3"/>
        <w:bottom w:val="single" w:sz="4" w:space="0" w:color="8C59A5" w:themeColor="accent3"/>
        <w:insideH w:val="single" w:sz="4" w:space="0" w:color="8C59A5" w:themeColor="accent3"/>
      </w:tblBorders>
    </w:tblPr>
  </w:style>
  <w:style w:type="paragraph" w:customStyle="1" w:styleId="boxtext">
    <w:name w:val="box text"/>
    <w:basedOn w:val="IntenseQuote"/>
    <w:qFormat/>
    <w:rsid w:val="000965B7"/>
    <w:pPr>
      <w:pBdr>
        <w:top w:val="single" w:sz="4" w:space="10" w:color="8C59A5" w:themeColor="accent3"/>
        <w:left w:val="single" w:sz="4" w:space="4" w:color="8C59A5" w:themeColor="accent3"/>
        <w:bottom w:val="single" w:sz="4" w:space="10" w:color="8C59A5" w:themeColor="accent3"/>
        <w:right w:val="single" w:sz="4" w:space="4" w:color="8C59A5" w:themeColor="accent3"/>
      </w:pBdr>
      <w:spacing w:before="120" w:after="120"/>
      <w:ind w:left="862" w:right="862"/>
      <w:jc w:val="left"/>
    </w:pPr>
    <w:rPr>
      <w:bCs/>
      <w:i w:val="0"/>
      <w:color w:val="auto"/>
    </w:rPr>
  </w:style>
  <w:style w:type="paragraph" w:customStyle="1" w:styleId="Boxtexthead">
    <w:name w:val="Box text head"/>
    <w:basedOn w:val="IntenseQuote"/>
    <w:qFormat/>
    <w:rsid w:val="000965B7"/>
    <w:pPr>
      <w:pBdr>
        <w:top w:val="single" w:sz="4" w:space="10" w:color="8C59A5" w:themeColor="accent3"/>
        <w:left w:val="single" w:sz="4" w:space="4" w:color="8C59A5" w:themeColor="accent3"/>
        <w:bottom w:val="single" w:sz="4" w:space="10" w:color="8C59A5" w:themeColor="accent3"/>
        <w:right w:val="single" w:sz="4" w:space="4" w:color="8C59A5" w:themeColor="accent3"/>
      </w:pBdr>
      <w:spacing w:before="120" w:after="120"/>
      <w:ind w:left="862" w:right="862"/>
      <w:jc w:val="left"/>
    </w:pPr>
    <w:rPr>
      <w:b/>
      <w:i w:val="0"/>
      <w:color w:val="auto"/>
    </w:rPr>
  </w:style>
  <w:style w:type="paragraph" w:customStyle="1" w:styleId="TableHeading">
    <w:name w:val="TableHeading"/>
    <w:qFormat/>
    <w:rsid w:val="000965B7"/>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0965B7"/>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0965B7"/>
    <w:rPr>
      <w:rFonts w:ascii="Arial" w:hAnsi="Arial"/>
      <w:i/>
      <w:iCs/>
      <w:color w:val="2AB1BB" w:themeColor="accent1"/>
    </w:rPr>
  </w:style>
  <w:style w:type="character" w:styleId="Hyperlink">
    <w:name w:val="Hyperlink"/>
    <w:basedOn w:val="DefaultParagraphFont"/>
    <w:uiPriority w:val="99"/>
    <w:unhideWhenUsed/>
    <w:rsid w:val="000965B7"/>
    <w:rPr>
      <w:color w:val="1E1545" w:themeColor="hyperlink"/>
      <w:u w:val="single"/>
    </w:rPr>
  </w:style>
  <w:style w:type="character" w:styleId="UnresolvedMention">
    <w:name w:val="Unresolved Mention"/>
    <w:basedOn w:val="DefaultParagraphFont"/>
    <w:uiPriority w:val="99"/>
    <w:semiHidden/>
    <w:unhideWhenUsed/>
    <w:rsid w:val="000965B7"/>
    <w:rPr>
      <w:color w:val="605E5C"/>
      <w:shd w:val="clear" w:color="auto" w:fill="E1DFDD"/>
    </w:rPr>
  </w:style>
  <w:style w:type="paragraph" w:styleId="TOCHeading">
    <w:name w:val="TOC Heading"/>
    <w:basedOn w:val="Heading1"/>
    <w:next w:val="Normal"/>
    <w:uiPriority w:val="39"/>
    <w:unhideWhenUsed/>
    <w:qFormat/>
    <w:rsid w:val="00D602B5"/>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D602B5"/>
    <w:pPr>
      <w:spacing w:after="100"/>
    </w:pPr>
  </w:style>
  <w:style w:type="paragraph" w:styleId="TOC2">
    <w:name w:val="toc 2"/>
    <w:basedOn w:val="Normal"/>
    <w:next w:val="Normal"/>
    <w:autoRedefine/>
    <w:uiPriority w:val="39"/>
    <w:unhideWhenUsed/>
    <w:rsid w:val="00D602B5"/>
    <w:pPr>
      <w:spacing w:after="100"/>
      <w:ind w:left="240"/>
    </w:pPr>
  </w:style>
  <w:style w:type="character" w:styleId="CommentReference">
    <w:name w:val="annotation reference"/>
    <w:basedOn w:val="DefaultParagraphFont"/>
    <w:uiPriority w:val="99"/>
    <w:semiHidden/>
    <w:unhideWhenUsed/>
    <w:rsid w:val="00D602B5"/>
    <w:rPr>
      <w:sz w:val="16"/>
      <w:szCs w:val="16"/>
    </w:rPr>
  </w:style>
  <w:style w:type="paragraph" w:styleId="CommentText">
    <w:name w:val="annotation text"/>
    <w:basedOn w:val="Normal"/>
    <w:link w:val="CommentTextChar"/>
    <w:uiPriority w:val="99"/>
    <w:unhideWhenUsed/>
    <w:rsid w:val="00D602B5"/>
    <w:pPr>
      <w:spacing w:line="240" w:lineRule="auto"/>
    </w:pPr>
    <w:rPr>
      <w:sz w:val="20"/>
      <w:szCs w:val="20"/>
    </w:rPr>
  </w:style>
  <w:style w:type="character" w:customStyle="1" w:styleId="CommentTextChar">
    <w:name w:val="Comment Text Char"/>
    <w:basedOn w:val="DefaultParagraphFont"/>
    <w:link w:val="CommentText"/>
    <w:uiPriority w:val="99"/>
    <w:rsid w:val="00D602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02B5"/>
    <w:rPr>
      <w:b/>
      <w:bCs/>
    </w:rPr>
  </w:style>
  <w:style w:type="character" w:customStyle="1" w:styleId="CommentSubjectChar">
    <w:name w:val="Comment Subject Char"/>
    <w:basedOn w:val="CommentTextChar"/>
    <w:link w:val="CommentSubject"/>
    <w:uiPriority w:val="99"/>
    <w:semiHidden/>
    <w:rsid w:val="00D602B5"/>
    <w:rPr>
      <w:rFonts w:ascii="Arial" w:hAnsi="Arial"/>
      <w:b/>
      <w:bCs/>
      <w:sz w:val="20"/>
      <w:szCs w:val="20"/>
    </w:rPr>
  </w:style>
  <w:style w:type="paragraph" w:customStyle="1" w:styleId="paragraph">
    <w:name w:val="paragraph"/>
    <w:basedOn w:val="Normal"/>
    <w:rsid w:val="00154C13"/>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154C13"/>
  </w:style>
  <w:style w:type="character" w:customStyle="1" w:styleId="eop">
    <w:name w:val="eop"/>
    <w:basedOn w:val="DefaultParagraphFont"/>
    <w:rsid w:val="00154C13"/>
  </w:style>
  <w:style w:type="paragraph" w:styleId="Revision">
    <w:name w:val="Revision"/>
    <w:hidden/>
    <w:uiPriority w:val="99"/>
    <w:semiHidden/>
    <w:rsid w:val="00154C13"/>
    <w:rPr>
      <w:rFonts w:ascii="Arial" w:hAnsi="Arial"/>
    </w:rPr>
  </w:style>
  <w:style w:type="character" w:styleId="FollowedHyperlink">
    <w:name w:val="FollowedHyperlink"/>
    <w:basedOn w:val="DefaultParagraphFont"/>
    <w:uiPriority w:val="99"/>
    <w:semiHidden/>
    <w:unhideWhenUsed/>
    <w:rsid w:val="00062EE0"/>
    <w:rPr>
      <w:color w:val="6D6D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314">
      <w:bodyDiv w:val="1"/>
      <w:marLeft w:val="0"/>
      <w:marRight w:val="0"/>
      <w:marTop w:val="0"/>
      <w:marBottom w:val="0"/>
      <w:divBdr>
        <w:top w:val="none" w:sz="0" w:space="0" w:color="auto"/>
        <w:left w:val="none" w:sz="0" w:space="0" w:color="auto"/>
        <w:bottom w:val="none" w:sz="0" w:space="0" w:color="auto"/>
        <w:right w:val="none" w:sz="0" w:space="0" w:color="auto"/>
      </w:divBdr>
    </w:div>
    <w:div w:id="473451231">
      <w:bodyDiv w:val="1"/>
      <w:marLeft w:val="0"/>
      <w:marRight w:val="0"/>
      <w:marTop w:val="0"/>
      <w:marBottom w:val="0"/>
      <w:divBdr>
        <w:top w:val="none" w:sz="0" w:space="0" w:color="auto"/>
        <w:left w:val="none" w:sz="0" w:space="0" w:color="auto"/>
        <w:bottom w:val="none" w:sz="0" w:space="0" w:color="auto"/>
        <w:right w:val="none" w:sz="0" w:space="0" w:color="auto"/>
      </w:divBdr>
    </w:div>
    <w:div w:id="556547636">
      <w:bodyDiv w:val="1"/>
      <w:marLeft w:val="0"/>
      <w:marRight w:val="0"/>
      <w:marTop w:val="0"/>
      <w:marBottom w:val="0"/>
      <w:divBdr>
        <w:top w:val="none" w:sz="0" w:space="0" w:color="auto"/>
        <w:left w:val="none" w:sz="0" w:space="0" w:color="auto"/>
        <w:bottom w:val="none" w:sz="0" w:space="0" w:color="auto"/>
        <w:right w:val="none" w:sz="0" w:space="0" w:color="auto"/>
      </w:divBdr>
    </w:div>
    <w:div w:id="695468168">
      <w:bodyDiv w:val="1"/>
      <w:marLeft w:val="0"/>
      <w:marRight w:val="0"/>
      <w:marTop w:val="0"/>
      <w:marBottom w:val="0"/>
      <w:divBdr>
        <w:top w:val="none" w:sz="0" w:space="0" w:color="auto"/>
        <w:left w:val="none" w:sz="0" w:space="0" w:color="auto"/>
        <w:bottom w:val="none" w:sz="0" w:space="0" w:color="auto"/>
        <w:right w:val="none" w:sz="0" w:space="0" w:color="auto"/>
      </w:divBdr>
    </w:div>
    <w:div w:id="824785014">
      <w:bodyDiv w:val="1"/>
      <w:marLeft w:val="0"/>
      <w:marRight w:val="0"/>
      <w:marTop w:val="0"/>
      <w:marBottom w:val="0"/>
      <w:divBdr>
        <w:top w:val="none" w:sz="0" w:space="0" w:color="auto"/>
        <w:left w:val="none" w:sz="0" w:space="0" w:color="auto"/>
        <w:bottom w:val="none" w:sz="0" w:space="0" w:color="auto"/>
        <w:right w:val="none" w:sz="0" w:space="0" w:color="auto"/>
      </w:divBdr>
    </w:div>
    <w:div w:id="845481139">
      <w:bodyDiv w:val="1"/>
      <w:marLeft w:val="0"/>
      <w:marRight w:val="0"/>
      <w:marTop w:val="0"/>
      <w:marBottom w:val="0"/>
      <w:divBdr>
        <w:top w:val="none" w:sz="0" w:space="0" w:color="auto"/>
        <w:left w:val="none" w:sz="0" w:space="0" w:color="auto"/>
        <w:bottom w:val="none" w:sz="0" w:space="0" w:color="auto"/>
        <w:right w:val="none" w:sz="0" w:space="0" w:color="auto"/>
      </w:divBdr>
    </w:div>
    <w:div w:id="893737192">
      <w:bodyDiv w:val="1"/>
      <w:marLeft w:val="0"/>
      <w:marRight w:val="0"/>
      <w:marTop w:val="0"/>
      <w:marBottom w:val="0"/>
      <w:divBdr>
        <w:top w:val="none" w:sz="0" w:space="0" w:color="auto"/>
        <w:left w:val="none" w:sz="0" w:space="0" w:color="auto"/>
        <w:bottom w:val="none" w:sz="0" w:space="0" w:color="auto"/>
        <w:right w:val="none" w:sz="0" w:space="0" w:color="auto"/>
      </w:divBdr>
    </w:div>
    <w:div w:id="943263583">
      <w:bodyDiv w:val="1"/>
      <w:marLeft w:val="0"/>
      <w:marRight w:val="0"/>
      <w:marTop w:val="0"/>
      <w:marBottom w:val="0"/>
      <w:divBdr>
        <w:top w:val="none" w:sz="0" w:space="0" w:color="auto"/>
        <w:left w:val="none" w:sz="0" w:space="0" w:color="auto"/>
        <w:bottom w:val="none" w:sz="0" w:space="0" w:color="auto"/>
        <w:right w:val="none" w:sz="0" w:space="0" w:color="auto"/>
      </w:divBdr>
    </w:div>
    <w:div w:id="1209492914">
      <w:bodyDiv w:val="1"/>
      <w:marLeft w:val="0"/>
      <w:marRight w:val="0"/>
      <w:marTop w:val="0"/>
      <w:marBottom w:val="0"/>
      <w:divBdr>
        <w:top w:val="none" w:sz="0" w:space="0" w:color="auto"/>
        <w:left w:val="none" w:sz="0" w:space="0" w:color="auto"/>
        <w:bottom w:val="none" w:sz="0" w:space="0" w:color="auto"/>
        <w:right w:val="none" w:sz="0" w:space="0" w:color="auto"/>
      </w:divBdr>
    </w:div>
    <w:div w:id="1285497619">
      <w:bodyDiv w:val="1"/>
      <w:marLeft w:val="0"/>
      <w:marRight w:val="0"/>
      <w:marTop w:val="0"/>
      <w:marBottom w:val="0"/>
      <w:divBdr>
        <w:top w:val="none" w:sz="0" w:space="0" w:color="auto"/>
        <w:left w:val="none" w:sz="0" w:space="0" w:color="auto"/>
        <w:bottom w:val="none" w:sz="0" w:space="0" w:color="auto"/>
        <w:right w:val="none" w:sz="0" w:space="0" w:color="auto"/>
      </w:divBdr>
    </w:div>
    <w:div w:id="1366444320">
      <w:bodyDiv w:val="1"/>
      <w:marLeft w:val="0"/>
      <w:marRight w:val="0"/>
      <w:marTop w:val="0"/>
      <w:marBottom w:val="0"/>
      <w:divBdr>
        <w:top w:val="none" w:sz="0" w:space="0" w:color="auto"/>
        <w:left w:val="none" w:sz="0" w:space="0" w:color="auto"/>
        <w:bottom w:val="none" w:sz="0" w:space="0" w:color="auto"/>
        <w:right w:val="none" w:sz="0" w:space="0" w:color="auto"/>
      </w:divBdr>
    </w:div>
    <w:div w:id="1412310477">
      <w:bodyDiv w:val="1"/>
      <w:marLeft w:val="0"/>
      <w:marRight w:val="0"/>
      <w:marTop w:val="0"/>
      <w:marBottom w:val="0"/>
      <w:divBdr>
        <w:top w:val="none" w:sz="0" w:space="0" w:color="auto"/>
        <w:left w:val="none" w:sz="0" w:space="0" w:color="auto"/>
        <w:bottom w:val="none" w:sz="0" w:space="0" w:color="auto"/>
        <w:right w:val="none" w:sz="0" w:space="0" w:color="auto"/>
      </w:divBdr>
    </w:div>
    <w:div w:id="1426463428">
      <w:bodyDiv w:val="1"/>
      <w:marLeft w:val="0"/>
      <w:marRight w:val="0"/>
      <w:marTop w:val="0"/>
      <w:marBottom w:val="0"/>
      <w:divBdr>
        <w:top w:val="none" w:sz="0" w:space="0" w:color="auto"/>
        <w:left w:val="none" w:sz="0" w:space="0" w:color="auto"/>
        <w:bottom w:val="none" w:sz="0" w:space="0" w:color="auto"/>
        <w:right w:val="none" w:sz="0" w:space="0" w:color="auto"/>
      </w:divBdr>
    </w:div>
    <w:div w:id="1559978642">
      <w:bodyDiv w:val="1"/>
      <w:marLeft w:val="0"/>
      <w:marRight w:val="0"/>
      <w:marTop w:val="0"/>
      <w:marBottom w:val="0"/>
      <w:divBdr>
        <w:top w:val="none" w:sz="0" w:space="0" w:color="auto"/>
        <w:left w:val="none" w:sz="0" w:space="0" w:color="auto"/>
        <w:bottom w:val="none" w:sz="0" w:space="0" w:color="auto"/>
        <w:right w:val="none" w:sz="0" w:space="0" w:color="auto"/>
      </w:divBdr>
    </w:div>
    <w:div w:id="1592007630">
      <w:bodyDiv w:val="1"/>
      <w:marLeft w:val="0"/>
      <w:marRight w:val="0"/>
      <w:marTop w:val="0"/>
      <w:marBottom w:val="0"/>
      <w:divBdr>
        <w:top w:val="none" w:sz="0" w:space="0" w:color="auto"/>
        <w:left w:val="none" w:sz="0" w:space="0" w:color="auto"/>
        <w:bottom w:val="none" w:sz="0" w:space="0" w:color="auto"/>
        <w:right w:val="none" w:sz="0" w:space="0" w:color="auto"/>
      </w:divBdr>
    </w:div>
    <w:div w:id="1610162053">
      <w:bodyDiv w:val="1"/>
      <w:marLeft w:val="0"/>
      <w:marRight w:val="0"/>
      <w:marTop w:val="0"/>
      <w:marBottom w:val="0"/>
      <w:divBdr>
        <w:top w:val="none" w:sz="0" w:space="0" w:color="auto"/>
        <w:left w:val="none" w:sz="0" w:space="0" w:color="auto"/>
        <w:bottom w:val="none" w:sz="0" w:space="0" w:color="auto"/>
        <w:right w:val="none" w:sz="0" w:space="0" w:color="auto"/>
      </w:divBdr>
    </w:div>
    <w:div w:id="1694308463">
      <w:bodyDiv w:val="1"/>
      <w:marLeft w:val="0"/>
      <w:marRight w:val="0"/>
      <w:marTop w:val="0"/>
      <w:marBottom w:val="0"/>
      <w:divBdr>
        <w:top w:val="none" w:sz="0" w:space="0" w:color="auto"/>
        <w:left w:val="none" w:sz="0" w:space="0" w:color="auto"/>
        <w:bottom w:val="none" w:sz="0" w:space="0" w:color="auto"/>
        <w:right w:val="none" w:sz="0" w:space="0" w:color="auto"/>
      </w:divBdr>
    </w:div>
    <w:div w:id="1780444726">
      <w:bodyDiv w:val="1"/>
      <w:marLeft w:val="0"/>
      <w:marRight w:val="0"/>
      <w:marTop w:val="0"/>
      <w:marBottom w:val="0"/>
      <w:divBdr>
        <w:top w:val="none" w:sz="0" w:space="0" w:color="auto"/>
        <w:left w:val="none" w:sz="0" w:space="0" w:color="auto"/>
        <w:bottom w:val="none" w:sz="0" w:space="0" w:color="auto"/>
        <w:right w:val="none" w:sz="0" w:space="0" w:color="auto"/>
      </w:divBdr>
    </w:div>
    <w:div w:id="18202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mentiacent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AN-AC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mmodationdesign.reform@Health.gov.au" TargetMode="External"/><Relationship Id="rId5" Type="http://schemas.openxmlformats.org/officeDocument/2006/relationships/numbering" Target="numbering.xml"/><Relationship Id="rId15" Type="http://schemas.openxmlformats.org/officeDocument/2006/relationships/hyperlink" Target="https://www.health.gov.au/our-work/improving-accommodation-in-residential-aged-car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a.com.au/events/design-masterclass-2-0-assessing-and-improving-aged-care-build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EC\Downloads\Aged%20Care%20violet%20fact%20sheet%20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5d22ee21-2550-402c-8d6a-8cbb26bde33d">
      <Terms xmlns="http://schemas.microsoft.com/office/infopath/2007/PartnerControls"/>
    </lcf76f155ced4ddcb4097134ff3c332f>
    <SharedWithUsers xmlns="0248287d-23c7-4a2a-a3e0-c0447c1b254b">
      <UserInfo>
        <DisplayName/>
        <AccountId xsi:nil="true"/>
        <AccountType/>
      </UserInfo>
    </SharedWithUsers>
    <_Flow_SignoffStatus xmlns="5d22ee21-2550-402c-8d6a-8cbb26bde33d" xsi:nil="true"/>
    <Notes xmlns="5d22ee21-2550-402c-8d6a-8cbb26bde33d" xsi:nil="true"/>
    <Section xmlns="5d22ee21-2550-402c-8d6a-8cbb26bde3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256FA062D4A44FA12A926D3C021DA2" ma:contentTypeVersion="24" ma:contentTypeDescription="Create a new document." ma:contentTypeScope="" ma:versionID="c1b34052ed3e763fca71eadcc466a357">
  <xsd:schema xmlns:xsd="http://www.w3.org/2001/XMLSchema" xmlns:xs="http://www.w3.org/2001/XMLSchema" xmlns:p="http://schemas.microsoft.com/office/2006/metadata/properties" xmlns:ns2="5d22ee21-2550-402c-8d6a-8cbb26bde33d" xmlns:ns3="0248287d-23c7-4a2a-a3e0-c0447c1b254b" targetNamespace="http://schemas.microsoft.com/office/2006/metadata/properties" ma:root="true" ma:fieldsID="8abfdaaea716d81e8693ffafba0ce74e" ns2:_="" ns3:_="">
    <xsd:import namespace="5d22ee21-2550-402c-8d6a-8cbb26bde33d"/>
    <xsd:import namespace="0248287d-23c7-4a2a-a3e0-c0447c1b254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Section"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ee21-2550-402c-8d6a-8cbb26bde33d" elementFormDefault="qualified">
    <xsd:import namespace="http://schemas.microsoft.com/office/2006/documentManagement/types"/>
    <xsd:import namespace="http://schemas.microsoft.com/office/infopath/2007/PartnerControls"/>
    <xsd:element name="_Flow_SignoffStatus" ma:index="1" nillable="true" ma:displayName="Sign-off " ma:format="Dropdown" ma:internalName="Sign_x002d_off_x0020_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Section" ma:index="21" nillable="true" ma:displayName="Section" ma:description="Where would the article be published?" ma:format="Dropdown" ma:hidden="true" ma:internalName="Section" ma:readOnly="false">
      <xsd:simpleType>
        <xsd:restriction base="dms:Choice">
          <xsd:enumeration value="What's New"/>
          <xsd:enumeration value="Quick Bites"/>
          <xsd:enumeration value="Image"/>
          <xsd:enumeration value="Article"/>
          <xsd:enumeration value="Notable Date"/>
        </xsd:restrictio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e80bcdcb-5d35-4cfa-b459-3cbb3cdeb293}" ma:internalName="TaxCatchAll" ma:readOnly="false"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AA0A-E25A-4465-9960-CEB274E23DCE}">
  <ds:schemaRefs>
    <ds:schemaRef ds:uri="http://schemas.microsoft.com/sharepoint/v3/contenttype/forms"/>
  </ds:schemaRefs>
</ds:datastoreItem>
</file>

<file path=customXml/itemProps2.xml><?xml version="1.0" encoding="utf-8"?>
<ds:datastoreItem xmlns:ds="http://schemas.openxmlformats.org/officeDocument/2006/customXml" ds:itemID="{A75C64AD-0DE5-4FEB-AB8F-CAD88CB9627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8d7ab73-b36c-46e9-8c16-6666f003975b"/>
    <ds:schemaRef ds:uri="http://schemas.microsoft.com/office/infopath/2007/PartnerControls"/>
    <ds:schemaRef ds:uri="http://purl.org/dc/elements/1.1/"/>
    <ds:schemaRef ds:uri="a39d4ebf-2015-4a38-bafe-179b9e711248"/>
    <ds:schemaRef ds:uri="http://www.w3.org/XML/1998/namespace"/>
    <ds:schemaRef ds:uri="http://purl.org/dc/dcmitype/"/>
  </ds:schemaRefs>
</ds:datastoreItem>
</file>

<file path=customXml/itemProps3.xml><?xml version="1.0" encoding="utf-8"?>
<ds:datastoreItem xmlns:ds="http://schemas.openxmlformats.org/officeDocument/2006/customXml" ds:itemID="{4CB26699-12EA-4B5C-899E-CA9FCC24554A}"/>
</file>

<file path=customXml/itemProps4.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Aged Care violet fact sheet web.dotx</Template>
  <TotalTime>9</TotalTime>
  <Pages>10</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Aged Care visual identity A4 fact sheet template (violet)</vt:lpstr>
    </vt:vector>
  </TitlesOfParts>
  <Company>Australian Government Department of Health and Aged Care</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aged care homes through design - questions and answers</dc:title>
  <dc:subject>Aged Care</dc:subject>
  <dc:creator>Australian Government Department of Health and Aged Care</dc:creator>
  <cp:keywords>Aged Care, Aged Care Reforms</cp:keywords>
  <dc:description/>
  <cp:revision>5</cp:revision>
  <cp:lastPrinted>2024-09-02T04:54:00Z</cp:lastPrinted>
  <dcterms:created xsi:type="dcterms:W3CDTF">2024-09-02T04:49:00Z</dcterms:created>
  <dcterms:modified xsi:type="dcterms:W3CDTF">2024-09-02T05:03:00Z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0x010100C0256FA062D4A44FA12A926D3C021DA2</vt:lpwstr>
  </property>
  <property fmtid="{D5CDD505-2E9C-101B-9397-08002B2CF9AE}" pid="3" name="MediaServiceImageTags">
    <vt:lpwstr/>
  </property>
  <property fmtid="{D5CDD505-2E9C-101B-9397-08002B2CF9AE}" pid="4" name="Order">
    <vt:r8>796500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fb87051f-952d-49aa-8b7c-c45ff2f370a5</vt:lpwstr>
  </property>
  <property fmtid="{D5CDD505-2E9C-101B-9397-08002B2CF9AE}" pid="12" name="Keywords1">
    <vt:lpwstr>30;#Aged care|15037316-ccb1-4430-a7dd-5c4031a389b1;#4;#visual identity|a54ebda2-a0fd-45ec-8fc0-1cf31001b526</vt:lpwstr>
  </property>
  <property fmtid="{D5CDD505-2E9C-101B-9397-08002B2CF9AE}" pid="13" name="Information type">
    <vt:lpwstr>23;#Document|4a540cb2-01e7-4be2-96f9-d9e7e1b556fd</vt:lpwstr>
  </property>
  <property fmtid="{D5CDD505-2E9C-101B-9397-08002B2CF9AE}" pid="14" name="Contact">
    <vt:lpwstr>104;#Aged Care Communications and Change|e5d142d6-a25f-4b81-a8a4-d8f9e5839eea</vt:lpwstr>
  </property>
  <property fmtid="{D5CDD505-2E9C-101B-9397-08002B2CF9AE}" pid="15" name="p76df81b8fed4a2fa2af18761f9ff90d">
    <vt:lpwstr>Aged care|15037316-ccb1-4430-a7dd-5c4031a389b1;visual identity|a54ebda2-a0fd-45ec-8fc0-1cf31001b526</vt:lpwstr>
  </property>
  <property fmtid="{D5CDD505-2E9C-101B-9397-08002B2CF9AE}" pid="16" name="Intranet">
    <vt:bool>true</vt:bool>
  </property>
  <property fmtid="{D5CDD505-2E9C-101B-9397-08002B2CF9AE}" pid="17" name="Int_x002d_InformationType">
    <vt:lpwstr/>
  </property>
  <property fmtid="{D5CDD505-2E9C-101B-9397-08002B2CF9AE}" pid="18" name="pfd27f99efda4409b63228bea026394d">
    <vt:lpwstr>Document|4a540cb2-01e7-4be2-96f9-d9e7e1b556fd</vt:lpwstr>
  </property>
  <property fmtid="{D5CDD505-2E9C-101B-9397-08002B2CF9AE}" pid="19" name="Int_x002d_Topics">
    <vt:lpwstr/>
  </property>
  <property fmtid="{D5CDD505-2E9C-101B-9397-08002B2CF9AE}" pid="20" name="Last reviewed">
    <vt:filetime>2024-02-15T02:52:08Z</vt:filetime>
  </property>
  <property fmtid="{D5CDD505-2E9C-101B-9397-08002B2CF9AE}" pid="21" name="jf042baad2b143719d8a0cfd36411dfb">
    <vt:lpwstr>Aged Care Communications and Change|e5d142d6-a25f-4b81-a8a4-d8f9e5839eea</vt:lpwstr>
  </property>
  <property fmtid="{D5CDD505-2E9C-101B-9397-08002B2CF9AE}" pid="22" name="SharedWithUsers">
    <vt:lpwstr/>
  </property>
  <property fmtid="{D5CDD505-2E9C-101B-9397-08002B2CF9AE}" pid="23" name="Int_x002d_Contact">
    <vt:lpwstr/>
  </property>
  <property fmtid="{D5CDD505-2E9C-101B-9397-08002B2CF9AE}" pid="24" name="Int-Contact">
    <vt:lpwstr>104;#|e5d142d6-a25f-4b81-a8a4-d8f9e5839eea</vt:lpwstr>
  </property>
  <property fmtid="{D5CDD505-2E9C-101B-9397-08002B2CF9AE}" pid="25" name="Int-InformationType">
    <vt:lpwstr>23;#|4a540cb2-01e7-4be2-96f9-d9e7e1b556fd</vt:lpwstr>
  </property>
  <property fmtid="{D5CDD505-2E9C-101B-9397-08002B2CF9AE}" pid="26" name="Int-Topics">
    <vt:lpwstr>4;#visual identity|a54ebda2-a0fd-45ec-8fc0-1cf31001b526;#30;#Aged care|15037316-ccb1-4430-a7dd-5c4031a389b1</vt:lpwstr>
  </property>
  <property fmtid="{D5CDD505-2E9C-101B-9397-08002B2CF9AE}" pid="27" name="lcf76f155ced4ddcb4097134ff3c332f">
    <vt:lpwstr/>
  </property>
</Properties>
</file>