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6DBD1DCE" w:rsidR="00751A23" w:rsidRDefault="00432F28" w:rsidP="007D582A">
      <w:pPr>
        <w:pStyle w:val="Title"/>
        <w:sectPr w:rsidR="00751A23" w:rsidSect="00D45D9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850" w:footer="709" w:gutter="0"/>
          <w:cols w:space="708"/>
          <w:titlePg/>
          <w:docGrid w:linePitch="360"/>
        </w:sectPr>
      </w:pPr>
      <w:r>
        <w:t>Adolescen</w:t>
      </w:r>
      <w:r w:rsidR="00483B67">
        <w:t>t</w:t>
      </w:r>
      <w:r w:rsidR="0057277B">
        <w:t xml:space="preserve"> Vaccinations</w:t>
      </w:r>
    </w:p>
    <w:p w14:paraId="59AA8C9D" w14:textId="6C8265CA" w:rsidR="005A3699" w:rsidRPr="00DB6191" w:rsidRDefault="00405AAF" w:rsidP="00DB6191">
      <w:pPr>
        <w:pStyle w:val="Heading1"/>
      </w:pPr>
      <w:r w:rsidRPr="00DB6191">
        <w:lastRenderedPageBreak/>
        <w:t>Ad</w:t>
      </w:r>
      <w:r w:rsidR="00BE01E6" w:rsidRPr="00DB6191">
        <w:t>olescen</w:t>
      </w:r>
      <w:r w:rsidR="00483B67" w:rsidRPr="00DB6191">
        <w:t>t</w:t>
      </w:r>
      <w:r w:rsidR="005A3699" w:rsidRPr="00DB6191">
        <w:t xml:space="preserve"> Vaccinations</w:t>
      </w:r>
    </w:p>
    <w:p w14:paraId="528B6B32" w14:textId="3500FEC3" w:rsidR="00EC68A6" w:rsidRPr="00DB6191" w:rsidRDefault="005A3699" w:rsidP="00DB6191">
      <w:r w:rsidRPr="00DB6191">
        <w:t xml:space="preserve">Information about free vaccines to protect against harmful </w:t>
      </w:r>
      <w:proofErr w:type="gramStart"/>
      <w:r w:rsidRPr="00DB6191">
        <w:t>diseases</w:t>
      </w:r>
      <w:proofErr w:type="gramEnd"/>
    </w:p>
    <w:p w14:paraId="26635C4A" w14:textId="79E7F413" w:rsidR="005A3699" w:rsidRPr="00DB6191" w:rsidRDefault="005A3699" w:rsidP="00DB6191">
      <w:r w:rsidRPr="00DB6191">
        <w:t>health.gov.au/immunisation</w:t>
      </w:r>
    </w:p>
    <w:p w14:paraId="4CD8589A" w14:textId="7E8506F8" w:rsidR="005A3699" w:rsidRPr="00DB6191" w:rsidRDefault="00405AAF" w:rsidP="00DB6191">
      <w:pPr>
        <w:pStyle w:val="Heading2"/>
      </w:pPr>
      <w:r w:rsidRPr="00DB6191">
        <w:t>Routine vaccinations for ad</w:t>
      </w:r>
      <w:r w:rsidR="009D4FF7" w:rsidRPr="00DB6191">
        <w:t>olescen</w:t>
      </w:r>
      <w:r w:rsidR="009F2022" w:rsidRPr="00DB6191">
        <w:t>ts</w:t>
      </w:r>
    </w:p>
    <w:p w14:paraId="4959C6A7" w14:textId="6DA4F6D6" w:rsidR="00BE01E6" w:rsidRPr="00DB6191" w:rsidRDefault="002C6D7F" w:rsidP="00DB6191">
      <w:r w:rsidRPr="00DB6191">
        <w:t xml:space="preserve">The National Immunisation Schedule outlines recommended vaccines that are available free under the National Immunisation Program. </w:t>
      </w:r>
    </w:p>
    <w:p w14:paraId="61AB211F" w14:textId="7A10B2B6" w:rsidR="002C6D7F" w:rsidRDefault="002C6D7F" w:rsidP="00DB6191">
      <w:r w:rsidRPr="00DB6191">
        <w:t>Adolescents</w:t>
      </w:r>
      <w:r>
        <w:t xml:space="preserve"> can receive </w:t>
      </w:r>
      <w:r w:rsidRPr="00DB6191">
        <w:rPr>
          <w:rStyle w:val="Strong"/>
        </w:rPr>
        <w:t xml:space="preserve">free </w:t>
      </w:r>
      <w:r>
        <w:t xml:space="preserve">vaccines </w:t>
      </w:r>
      <w:proofErr w:type="gramStart"/>
      <w:r>
        <w:t>as long as</w:t>
      </w:r>
      <w:proofErr w:type="gramEnd"/>
      <w:r>
        <w:t xml:space="preserve"> they have a Medicare card or are eligible for one.</w:t>
      </w:r>
    </w:p>
    <w:p w14:paraId="3E2F8261" w14:textId="69E46557" w:rsidR="00BE01E6" w:rsidRPr="00DB6191" w:rsidRDefault="002C6D7F" w:rsidP="00DB6191">
      <w:r w:rsidRPr="00DB6191">
        <w:t>Adolescent vaccines are most often delivered through school-based vaccination programs</w:t>
      </w:r>
      <w:r w:rsidR="00FB1074" w:rsidRPr="00DB6191">
        <w:t xml:space="preserve"> or from a health professional through a range of health services including pharmacies.</w:t>
      </w:r>
    </w:p>
    <w:p w14:paraId="4861459C" w14:textId="77777777" w:rsidR="00BE01E6" w:rsidRPr="00DB6191" w:rsidRDefault="00405AAF" w:rsidP="00DB6191">
      <w:pPr>
        <w:pStyle w:val="Heading3"/>
      </w:pPr>
      <w:r w:rsidRPr="00DB6191">
        <w:t xml:space="preserve">Missed </w:t>
      </w:r>
      <w:proofErr w:type="gramStart"/>
      <w:r w:rsidRPr="00DB6191">
        <w:t>vaccinations</w:t>
      </w:r>
      <w:proofErr w:type="gramEnd"/>
    </w:p>
    <w:p w14:paraId="0DCD7DA4" w14:textId="7717DF74" w:rsidR="00FB782D" w:rsidRPr="00DB6191" w:rsidRDefault="00FB782D" w:rsidP="00DB6191">
      <w:r w:rsidRPr="00DB6191">
        <w:t>It is important to vaccinate on time and in line with the National Immunisation Schedule for best protection against harmful diseases.</w:t>
      </w:r>
    </w:p>
    <w:p w14:paraId="0DE619F9" w14:textId="6F519B26" w:rsidR="009D4FF7" w:rsidRDefault="00BE01E6" w:rsidP="00DB6191">
      <w:r w:rsidRPr="00DB6191">
        <w:t>Adolescents who missed vaccines at school may be able to catch up at extra school clinics. If this is not possible, they can catch up for free through their health professional up until they turn 20 years</w:t>
      </w:r>
      <w:r w:rsidRPr="00BE01E6">
        <w:t xml:space="preserve"> of age, or up until age 26 for the HPV vaccine. While the vaccine is free, the health professional may charge a consultation or administration fee.</w:t>
      </w:r>
    </w:p>
    <w:p w14:paraId="2987299F" w14:textId="77777777" w:rsidR="009D4FF7" w:rsidRPr="00DB6191" w:rsidRDefault="009D4FF7" w:rsidP="00DB6191">
      <w:pPr>
        <w:pStyle w:val="Heading2"/>
      </w:pPr>
      <w:r w:rsidRPr="00DB6191">
        <w:t>Consent</w:t>
      </w:r>
    </w:p>
    <w:p w14:paraId="71C1EB2D" w14:textId="3D1F5BF7" w:rsidR="001D748D" w:rsidRPr="00DB6191" w:rsidRDefault="009D4FF7" w:rsidP="00DB6191">
      <w:r w:rsidRPr="00DB6191">
        <w:t>Students in the eligible year level will receive a consent form from their school. This must be completed by a parent or guardian and returned to school before vaccinations are given.</w:t>
      </w:r>
    </w:p>
    <w:p w14:paraId="0455BA14" w14:textId="63E757C7" w:rsidR="009D4FF7" w:rsidRPr="00DB6191" w:rsidRDefault="009D4FF7" w:rsidP="00DB6191">
      <w:r w:rsidRPr="00DB6191">
        <w:t>A mild illness such as a runny nose or slight cold is usually not a reason to miss your vaccination.</w:t>
      </w:r>
    </w:p>
    <w:p w14:paraId="3C1D7DF9" w14:textId="633F0954" w:rsidR="009D4FF7" w:rsidRPr="00DB6191" w:rsidRDefault="009D4FF7" w:rsidP="00DB6191">
      <w:r w:rsidRPr="00DB6191">
        <w:t>During the visit, you will be asked some questions to check there is no concern in vaccinating you on the day.</w:t>
      </w:r>
    </w:p>
    <w:p w14:paraId="3DECA468" w14:textId="77777777" w:rsidR="00915CED" w:rsidRPr="00DB6191" w:rsidRDefault="00915CED" w:rsidP="00DB6191">
      <w:pPr>
        <w:pStyle w:val="Heading2"/>
      </w:pPr>
      <w:r w:rsidRPr="00DB6191">
        <w:t xml:space="preserve">Vaccines are </w:t>
      </w:r>
      <w:proofErr w:type="gramStart"/>
      <w:r w:rsidRPr="00DB6191">
        <w:t>safe</w:t>
      </w:r>
      <w:proofErr w:type="gramEnd"/>
    </w:p>
    <w:p w14:paraId="5CA89E5F" w14:textId="0029EFF6" w:rsidR="00915CED" w:rsidRPr="00DB6191" w:rsidRDefault="00915CED" w:rsidP="00DB6191">
      <w:r w:rsidRPr="00DB6191">
        <w:t xml:space="preserve">All vaccines available in Australia have been assessed by the Therapeutic Goods Administration to ensure they are safe and effective before they are approved for use. Their safety continues to be monitored once in use.  </w:t>
      </w:r>
    </w:p>
    <w:p w14:paraId="4BD0935A" w14:textId="77777777" w:rsidR="00915CED" w:rsidRPr="00DB6191" w:rsidRDefault="00915CED" w:rsidP="00DB6191">
      <w:r w:rsidRPr="00DB6191">
        <w:t>All vaccines used in Australia provide benefits that far outweigh any risks. It is safer to be vaccinated than get the disease.</w:t>
      </w:r>
    </w:p>
    <w:p w14:paraId="0A189B9E" w14:textId="57919C94" w:rsidR="00BC6CB2" w:rsidRPr="00DB6191" w:rsidRDefault="00EF0D91" w:rsidP="00DB6191">
      <w:r>
        <w:rPr>
          <w:b/>
          <w:bCs/>
          <w:iCs/>
        </w:rPr>
        <w:br w:type="page"/>
      </w:r>
    </w:p>
    <w:p w14:paraId="2264961E" w14:textId="272BCA1F" w:rsidR="005A3699" w:rsidRPr="00BE01E6" w:rsidRDefault="005A3699" w:rsidP="00EF0D91">
      <w:pPr>
        <w:pStyle w:val="Heading2"/>
      </w:pPr>
      <w:r w:rsidRPr="00033D14">
        <w:lastRenderedPageBreak/>
        <w:t>National Immunisation Schedule (</w:t>
      </w:r>
      <w:r w:rsidR="00BC6CB2">
        <w:t>Adoles</w:t>
      </w:r>
      <w:r w:rsidR="00FC5F31">
        <w:t>cent</w:t>
      </w:r>
      <w:r w:rsidRPr="00033D14">
        <w:t>)</w:t>
      </w:r>
    </w:p>
    <w:tbl>
      <w:tblPr>
        <w:tblStyle w:val="TableGrid"/>
        <w:tblW w:w="9351" w:type="dxa"/>
        <w:tblLook w:val="04A0" w:firstRow="1" w:lastRow="0" w:firstColumn="1" w:lastColumn="0" w:noHBand="0" w:noVBand="1"/>
        <w:tblCaption w:val="National Immunisation Schedule (Adult)"/>
        <w:tblDescription w:val="National Immunisation program vaccines availble. Listed by age/risk condition and disease. "/>
      </w:tblPr>
      <w:tblGrid>
        <w:gridCol w:w="4390"/>
        <w:gridCol w:w="4961"/>
      </w:tblGrid>
      <w:tr w:rsidR="00D95B3F" w:rsidRPr="007A23FE" w14:paraId="67CE80E6" w14:textId="77777777" w:rsidTr="00DB6191">
        <w:trPr>
          <w:tblHeader/>
        </w:trPr>
        <w:tc>
          <w:tcPr>
            <w:tcW w:w="4390" w:type="dxa"/>
          </w:tcPr>
          <w:p w14:paraId="17DFAC3D" w14:textId="163266B4" w:rsidR="00D95B3F" w:rsidRPr="00DB6191" w:rsidRDefault="00405AAF" w:rsidP="00DB6191">
            <w:r w:rsidRPr="00DB6191">
              <w:t>Age/risk condition</w:t>
            </w:r>
          </w:p>
        </w:tc>
        <w:tc>
          <w:tcPr>
            <w:tcW w:w="4961" w:type="dxa"/>
          </w:tcPr>
          <w:p w14:paraId="7ADF6910" w14:textId="5C558E79" w:rsidR="00D95B3F" w:rsidRPr="00DB6191" w:rsidRDefault="00D95B3F" w:rsidP="00DB6191">
            <w:r w:rsidRPr="00DB6191">
              <w:t>Disease</w:t>
            </w:r>
          </w:p>
        </w:tc>
      </w:tr>
      <w:tr w:rsidR="00D95B3F" w:rsidRPr="007A23FE" w14:paraId="40DEC774" w14:textId="77777777" w:rsidTr="00DB6191">
        <w:tc>
          <w:tcPr>
            <w:tcW w:w="4390" w:type="dxa"/>
          </w:tcPr>
          <w:p w14:paraId="0573C1DD" w14:textId="06132714" w:rsidR="00405AAF" w:rsidRPr="00DB6191" w:rsidRDefault="001420BD" w:rsidP="00DB6191">
            <w:r w:rsidRPr="00DB6191">
              <w:t>12-13 years</w:t>
            </w:r>
          </w:p>
          <w:p w14:paraId="7833DB95" w14:textId="4BB4FA0D" w:rsidR="00F15A31" w:rsidRPr="00DB6191" w:rsidRDefault="00636C88" w:rsidP="00DB6191">
            <w:r w:rsidRPr="00DB6191">
              <w:t>(</w:t>
            </w:r>
            <w:r w:rsidR="001420BD" w:rsidRPr="00DB6191">
              <w:t xml:space="preserve">Year </w:t>
            </w:r>
            <w:r w:rsidRPr="00DB6191">
              <w:t>7</w:t>
            </w:r>
            <w:r w:rsidR="00057D42" w:rsidRPr="00DB6191">
              <w:t xml:space="preserve"> or age equivalent)</w:t>
            </w:r>
          </w:p>
        </w:tc>
        <w:tc>
          <w:tcPr>
            <w:tcW w:w="4961" w:type="dxa"/>
          </w:tcPr>
          <w:p w14:paraId="66CC250F" w14:textId="77777777" w:rsidR="00D95B3F" w:rsidRPr="00DB6191" w:rsidRDefault="001420BD" w:rsidP="00DB6191">
            <w:r w:rsidRPr="00DB6191">
              <w:t xml:space="preserve">Human </w:t>
            </w:r>
            <w:r w:rsidR="00007431" w:rsidRPr="00DB6191">
              <w:t>papillomavirus (HPV)</w:t>
            </w:r>
          </w:p>
          <w:p w14:paraId="787BCFC6" w14:textId="19A09F86" w:rsidR="005A40DB" w:rsidRPr="00DB6191" w:rsidRDefault="000163C3" w:rsidP="00DB6191">
            <w:r w:rsidRPr="00DB6191">
              <w:t>Diphtheria, tetanus, pertussis (Whooping cough)</w:t>
            </w:r>
          </w:p>
        </w:tc>
      </w:tr>
      <w:tr w:rsidR="00D95B3F" w:rsidRPr="007A23FE" w14:paraId="49CF45A6" w14:textId="77777777" w:rsidTr="00DB6191">
        <w:tc>
          <w:tcPr>
            <w:tcW w:w="4390" w:type="dxa"/>
          </w:tcPr>
          <w:p w14:paraId="2A3E478D" w14:textId="3770F542" w:rsidR="00D95B3F" w:rsidRPr="00DB6191" w:rsidRDefault="00007431" w:rsidP="00DB6191">
            <w:r w:rsidRPr="00DB6191">
              <w:t>14-16 years</w:t>
            </w:r>
          </w:p>
          <w:p w14:paraId="550402FD" w14:textId="521A0815" w:rsidR="00F15A31" w:rsidRPr="00DB6191" w:rsidRDefault="00057D42" w:rsidP="00DB6191">
            <w:r w:rsidRPr="00DB6191">
              <w:t>(</w:t>
            </w:r>
            <w:r w:rsidR="00007431" w:rsidRPr="00DB6191">
              <w:t>Yea</w:t>
            </w:r>
            <w:r w:rsidR="004964F0" w:rsidRPr="00DB6191">
              <w:t>r 10</w:t>
            </w:r>
            <w:r w:rsidRPr="00DB6191">
              <w:t xml:space="preserve"> or age equivalent)</w:t>
            </w:r>
          </w:p>
        </w:tc>
        <w:tc>
          <w:tcPr>
            <w:tcW w:w="4961" w:type="dxa"/>
          </w:tcPr>
          <w:p w14:paraId="765584A9" w14:textId="277428C0" w:rsidR="00405AAF" w:rsidRPr="00DB6191" w:rsidRDefault="004964F0" w:rsidP="00DB6191">
            <w:r w:rsidRPr="00DB6191">
              <w:t>Meningococcal ACWY</w:t>
            </w:r>
          </w:p>
        </w:tc>
      </w:tr>
      <w:tr w:rsidR="004F7AB2" w:rsidRPr="007A23FE" w14:paraId="315A83D4" w14:textId="77777777" w:rsidTr="00DB6191">
        <w:tc>
          <w:tcPr>
            <w:tcW w:w="4390" w:type="dxa"/>
          </w:tcPr>
          <w:p w14:paraId="465EE51F" w14:textId="5883C499" w:rsidR="004F7AB2" w:rsidRPr="00DB6191" w:rsidRDefault="004F7AB2" w:rsidP="00DB6191">
            <w:r w:rsidRPr="00DB6191">
              <w:t>Aboriginal and Torres Strait Islander people</w:t>
            </w:r>
          </w:p>
        </w:tc>
        <w:tc>
          <w:tcPr>
            <w:tcW w:w="4961" w:type="dxa"/>
          </w:tcPr>
          <w:p w14:paraId="2828247D" w14:textId="77777777" w:rsidR="004F7AB2" w:rsidRPr="00DB6191" w:rsidRDefault="004F7AB2" w:rsidP="00DB6191">
            <w:r w:rsidRPr="00DB6191">
              <w:t>Influenza annually</w:t>
            </w:r>
          </w:p>
          <w:p w14:paraId="41889F78" w14:textId="270C952C" w:rsidR="004F7AB2" w:rsidRPr="00DB6191" w:rsidRDefault="004F7AB2" w:rsidP="00DB6191">
            <w:r w:rsidRPr="00DB6191">
              <w:t>(through your health professional)</w:t>
            </w:r>
          </w:p>
        </w:tc>
      </w:tr>
      <w:tr w:rsidR="00405AAF" w:rsidRPr="007A23FE" w14:paraId="6128AFD8" w14:textId="77777777" w:rsidTr="00DB6191">
        <w:tc>
          <w:tcPr>
            <w:tcW w:w="4390" w:type="dxa"/>
          </w:tcPr>
          <w:p w14:paraId="363E88ED" w14:textId="6585C92E" w:rsidR="00F15A31" w:rsidRPr="00DB6191" w:rsidRDefault="00F15A31" w:rsidP="00DB6191">
            <w:r w:rsidRPr="00DB6191">
              <w:t>People with</w:t>
            </w:r>
            <w:r w:rsidR="005F1C3E" w:rsidRPr="00DB6191">
              <w:t xml:space="preserve"> </w:t>
            </w:r>
            <w:r w:rsidR="00C86B5C" w:rsidRPr="00DB6191">
              <w:t>specified</w:t>
            </w:r>
            <w:r w:rsidRPr="00DB6191">
              <w:t xml:space="preserve"> medical condition</w:t>
            </w:r>
            <w:r w:rsidR="005F1C3E" w:rsidRPr="00DB6191">
              <w:t>s</w:t>
            </w:r>
          </w:p>
        </w:tc>
        <w:tc>
          <w:tcPr>
            <w:tcW w:w="4961" w:type="dxa"/>
          </w:tcPr>
          <w:p w14:paraId="09829383" w14:textId="77777777" w:rsidR="004F7AB2" w:rsidRPr="00DB6191" w:rsidRDefault="004F7AB2" w:rsidP="00DB6191">
            <w:r w:rsidRPr="00DB6191">
              <w:t>Influenza annually</w:t>
            </w:r>
          </w:p>
          <w:p w14:paraId="26FCF72E" w14:textId="77777777" w:rsidR="00335C5C" w:rsidRPr="00DB6191" w:rsidRDefault="004F7AB2" w:rsidP="00DB6191">
            <w:r w:rsidRPr="00DB6191">
              <w:t>(through your health professional)</w:t>
            </w:r>
          </w:p>
          <w:p w14:paraId="1817B934" w14:textId="18B32368" w:rsidR="004F7AB2" w:rsidRPr="00DB6191" w:rsidRDefault="000F1355" w:rsidP="00DB6191">
            <w:r w:rsidRPr="00DB6191">
              <w:t xml:space="preserve">Pneumococcal </w:t>
            </w:r>
          </w:p>
        </w:tc>
      </w:tr>
    </w:tbl>
    <w:p w14:paraId="688A05EC" w14:textId="69F2CE61" w:rsidR="00F51F7C" w:rsidRPr="00DB6191" w:rsidRDefault="004C0656" w:rsidP="00DB6191">
      <w:r w:rsidRPr="00DB6191">
        <w:t>Extra</w:t>
      </w:r>
      <w:r w:rsidR="00E238F2" w:rsidRPr="00DB6191">
        <w:t xml:space="preserve"> vaccines may be available free under </w:t>
      </w:r>
      <w:r w:rsidRPr="00DB6191">
        <w:t>S</w:t>
      </w:r>
      <w:r w:rsidR="00E238F2" w:rsidRPr="00DB6191">
        <w:t xml:space="preserve">tate and </w:t>
      </w:r>
      <w:r w:rsidRPr="00DB6191">
        <w:t>Territory</w:t>
      </w:r>
      <w:r w:rsidR="00E238F2" w:rsidRPr="00DB6191">
        <w:t xml:space="preserve"> Government programs</w:t>
      </w:r>
      <w:r w:rsidRPr="00DB6191">
        <w:t xml:space="preserve">. </w:t>
      </w:r>
    </w:p>
    <w:p w14:paraId="74D70AA7" w14:textId="0852F160" w:rsidR="005A3699" w:rsidRPr="00DB6191" w:rsidRDefault="00F15A31" w:rsidP="00DB6191">
      <w:pPr>
        <w:pStyle w:val="Heading2"/>
      </w:pPr>
      <w:r w:rsidRPr="00DB6191">
        <w:t>A</w:t>
      </w:r>
      <w:r w:rsidR="004C0656" w:rsidRPr="00DB6191">
        <w:t>doles</w:t>
      </w:r>
      <w:r w:rsidR="000F3595" w:rsidRPr="00DB6191">
        <w:t>cents</w:t>
      </w:r>
      <w:r w:rsidRPr="00DB6191">
        <w:t xml:space="preserve"> with </w:t>
      </w:r>
      <w:r w:rsidR="000F3595" w:rsidRPr="00DB6191">
        <w:t>specified</w:t>
      </w:r>
      <w:r w:rsidRPr="00DB6191">
        <w:t xml:space="preserve"> medical conditions</w:t>
      </w:r>
    </w:p>
    <w:p w14:paraId="11F5068A" w14:textId="77777777" w:rsidR="000F3595" w:rsidRPr="00DB6191" w:rsidRDefault="000F3595" w:rsidP="00DB6191">
      <w:r w:rsidRPr="00DB6191">
        <w:t xml:space="preserve">Adolescents with specified medical conditions may also be eligible for additional vaccines for free such as pneumococcal and influenza. </w:t>
      </w:r>
    </w:p>
    <w:p w14:paraId="102FBACD" w14:textId="1398E054" w:rsidR="005A3699" w:rsidRPr="00DB6191" w:rsidRDefault="000F3595" w:rsidP="00DB6191">
      <w:r w:rsidRPr="00DB6191">
        <w:t>Talk to your health professional to see if you are recommended for these vaccines</w:t>
      </w:r>
      <w:r w:rsidR="00F15A31" w:rsidRPr="00DB6191">
        <w:t>.</w:t>
      </w:r>
    </w:p>
    <w:p w14:paraId="3E5B136F" w14:textId="77777777" w:rsidR="00641C56" w:rsidRPr="00DB6191" w:rsidRDefault="00641C56" w:rsidP="00DB6191">
      <w:pPr>
        <w:pStyle w:val="Heading2"/>
      </w:pPr>
      <w:r w:rsidRPr="00DB6191">
        <w:t>Side effects</w:t>
      </w:r>
    </w:p>
    <w:p w14:paraId="47055FB7" w14:textId="77777777" w:rsidR="00641C56" w:rsidRPr="00DB6191" w:rsidRDefault="00641C56" w:rsidP="00DB6191">
      <w:r w:rsidRPr="00DB6191">
        <w:t>You may experience mild side effects following vaccination. Most side effects last no more than a couple of days and are part of the immune system’s natural response to the vaccine.</w:t>
      </w:r>
    </w:p>
    <w:p w14:paraId="10F463E2" w14:textId="77777777" w:rsidR="00641C56" w:rsidRPr="00DB6191" w:rsidRDefault="00641C56" w:rsidP="00DB6191">
      <w:pPr>
        <w:rPr>
          <w:rStyle w:val="Strong"/>
        </w:rPr>
      </w:pPr>
      <w:r w:rsidRPr="00DB6191">
        <w:rPr>
          <w:rStyle w:val="Strong"/>
        </w:rPr>
        <w:t>Common reactions include:</w:t>
      </w:r>
    </w:p>
    <w:p w14:paraId="0AA89219" w14:textId="1B9A81D6" w:rsidR="00641C56" w:rsidRPr="00DB6191" w:rsidRDefault="00D678FD" w:rsidP="002C730D">
      <w:pPr>
        <w:pStyle w:val="ListBullet2"/>
      </w:pPr>
      <w:r w:rsidRPr="00DB6191">
        <w:t>p</w:t>
      </w:r>
      <w:r w:rsidR="00641C56" w:rsidRPr="00DB6191">
        <w:t xml:space="preserve">ain, swelling or redness at the injection </w:t>
      </w:r>
      <w:proofErr w:type="gramStart"/>
      <w:r w:rsidR="00641C56" w:rsidRPr="00DB6191">
        <w:t>site</w:t>
      </w:r>
      <w:proofErr w:type="gramEnd"/>
      <w:r w:rsidR="00641C56" w:rsidRPr="00DB6191">
        <w:t xml:space="preserve"> </w:t>
      </w:r>
    </w:p>
    <w:p w14:paraId="7FF97702" w14:textId="77777777" w:rsidR="00641C56" w:rsidRPr="00DB6191" w:rsidRDefault="00641C56" w:rsidP="002C730D">
      <w:pPr>
        <w:pStyle w:val="ListBullet2"/>
      </w:pPr>
      <w:r w:rsidRPr="00DB6191">
        <w:t>headaches, fatigue</w:t>
      </w:r>
    </w:p>
    <w:p w14:paraId="20579532" w14:textId="77777777" w:rsidR="00641C56" w:rsidRPr="00DB6191" w:rsidRDefault="00641C56" w:rsidP="002C730D">
      <w:pPr>
        <w:pStyle w:val="ListBullet2"/>
      </w:pPr>
      <w:r w:rsidRPr="00DB6191">
        <w:t xml:space="preserve">mild fever </w:t>
      </w:r>
    </w:p>
    <w:p w14:paraId="5B03503E" w14:textId="77777777" w:rsidR="00641C56" w:rsidRPr="00DB6191" w:rsidRDefault="00641C56" w:rsidP="002C730D">
      <w:pPr>
        <w:pStyle w:val="ListBullet2"/>
      </w:pPr>
      <w:r w:rsidRPr="00DB6191">
        <w:t xml:space="preserve">decreased </w:t>
      </w:r>
      <w:proofErr w:type="gramStart"/>
      <w:r w:rsidRPr="00DB6191">
        <w:t>appetite</w:t>
      </w:r>
      <w:proofErr w:type="gramEnd"/>
    </w:p>
    <w:p w14:paraId="292A3364" w14:textId="77777777" w:rsidR="00641C56" w:rsidRPr="00DB6191" w:rsidRDefault="00641C56" w:rsidP="002C730D">
      <w:pPr>
        <w:pStyle w:val="ListBullet2"/>
      </w:pPr>
      <w:r w:rsidRPr="00DB6191">
        <w:t xml:space="preserve">feeling faint and fainting </w:t>
      </w:r>
    </w:p>
    <w:p w14:paraId="53024723" w14:textId="77777777" w:rsidR="00641C56" w:rsidRPr="00DB6191" w:rsidRDefault="00641C56" w:rsidP="002C730D">
      <w:pPr>
        <w:pStyle w:val="ListBullet2"/>
      </w:pPr>
      <w:r w:rsidRPr="00DB6191">
        <w:t>muscle / body aches.</w:t>
      </w:r>
    </w:p>
    <w:p w14:paraId="76AFD6C7" w14:textId="77777777" w:rsidR="00641C56" w:rsidRPr="00DB6191" w:rsidRDefault="00641C56" w:rsidP="00DB6191">
      <w:r w:rsidRPr="00DB6191">
        <w:t xml:space="preserve">Serious reactions to vaccines are rare. If you have a </w:t>
      </w:r>
      <w:proofErr w:type="gramStart"/>
      <w:r w:rsidRPr="00DB6191">
        <w:t>reaction</w:t>
      </w:r>
      <w:proofErr w:type="gramEnd"/>
      <w:r w:rsidRPr="00DB6191">
        <w:t xml:space="preserve"> you think is severe or unexpected, seek medical advice straight away.</w:t>
      </w:r>
    </w:p>
    <w:p w14:paraId="52CF89D3" w14:textId="77777777" w:rsidR="00641C56" w:rsidRPr="00DB6191" w:rsidRDefault="00641C56" w:rsidP="00DB6191">
      <w:pPr>
        <w:pStyle w:val="Heading2"/>
      </w:pPr>
      <w:r w:rsidRPr="00DB6191">
        <w:t>Vaccination records</w:t>
      </w:r>
    </w:p>
    <w:p w14:paraId="7EE75577" w14:textId="77777777" w:rsidR="00641C56" w:rsidRPr="00DB6191" w:rsidRDefault="00641C56" w:rsidP="00DB6191">
      <w:r w:rsidRPr="00DB6191">
        <w:t xml:space="preserve">Routine vaccinations given at school or through another health professional will be recorded on the Australian Immunisation Register. You may also be given a take home record of vaccinations given at school.  </w:t>
      </w:r>
    </w:p>
    <w:p w14:paraId="60D037F7" w14:textId="77777777" w:rsidR="00641C56" w:rsidRPr="00DB6191" w:rsidRDefault="00641C56" w:rsidP="00DB6191">
      <w:r w:rsidRPr="00DB6191">
        <w:t xml:space="preserve">For children aged under 14, parents can get their child’s Immunisation History Statement from the AIR by using their own Medicare online account through </w:t>
      </w:r>
      <w:proofErr w:type="spellStart"/>
      <w:r w:rsidRPr="00DB6191">
        <w:t>myGov</w:t>
      </w:r>
      <w:proofErr w:type="spellEnd"/>
      <w:r w:rsidRPr="00DB6191">
        <w:t xml:space="preserve"> or the Express Plus Medicare mobile app.</w:t>
      </w:r>
    </w:p>
    <w:p w14:paraId="29353E6D" w14:textId="77777777" w:rsidR="00641C56" w:rsidRPr="00DB6191" w:rsidRDefault="00641C56" w:rsidP="00DB6191">
      <w:r w:rsidRPr="00DB6191">
        <w:lastRenderedPageBreak/>
        <w:t xml:space="preserve">Young people aged 14 years or older can access their Immunisation History Statement from the AIR by: </w:t>
      </w:r>
    </w:p>
    <w:p w14:paraId="7AA8AD1E" w14:textId="77777777" w:rsidR="00641C56" w:rsidRPr="00DB6191" w:rsidRDefault="00641C56" w:rsidP="002C730D">
      <w:pPr>
        <w:pStyle w:val="ListBullet2"/>
      </w:pPr>
      <w:r w:rsidRPr="00DB6191">
        <w:t xml:space="preserve">going to </w:t>
      </w:r>
      <w:r w:rsidRPr="002C730D">
        <w:rPr>
          <w:rStyle w:val="Strong"/>
        </w:rPr>
        <w:t>my.gov.au</w:t>
      </w:r>
      <w:r w:rsidRPr="00DB6191">
        <w:t xml:space="preserve"> and signing in to access their Medicare online account or using the Express Plus Medicare mobile </w:t>
      </w:r>
      <w:proofErr w:type="gramStart"/>
      <w:r w:rsidRPr="00DB6191">
        <w:t>app</w:t>
      </w:r>
      <w:proofErr w:type="gramEnd"/>
      <w:r w:rsidRPr="00DB6191">
        <w:t xml:space="preserve"> </w:t>
      </w:r>
    </w:p>
    <w:p w14:paraId="340649B7" w14:textId="77777777" w:rsidR="00641C56" w:rsidRPr="00DB6191" w:rsidRDefault="00641C56" w:rsidP="002C730D">
      <w:pPr>
        <w:pStyle w:val="ListBullet2"/>
      </w:pPr>
      <w:r w:rsidRPr="00DB6191">
        <w:t xml:space="preserve">calling Services Australia on </w:t>
      </w:r>
      <w:r w:rsidRPr="002C730D">
        <w:rPr>
          <w:rStyle w:val="Strong"/>
        </w:rPr>
        <w:t>1800 653 809</w:t>
      </w:r>
      <w:r w:rsidRPr="00DB6191">
        <w:t xml:space="preserve"> to request a </w:t>
      </w:r>
      <w:proofErr w:type="gramStart"/>
      <w:r w:rsidRPr="00DB6191">
        <w:t>copy</w:t>
      </w:r>
      <w:proofErr w:type="gramEnd"/>
    </w:p>
    <w:p w14:paraId="7046C805" w14:textId="4EC6329F" w:rsidR="00641C56" w:rsidRPr="00DB6191" w:rsidRDefault="00641C56" w:rsidP="002C730D">
      <w:pPr>
        <w:pStyle w:val="ListBullet2"/>
      </w:pPr>
      <w:r w:rsidRPr="00DB6191">
        <w:t>asking their health professional to print a copy for them.</w:t>
      </w:r>
    </w:p>
    <w:p w14:paraId="31E53B06" w14:textId="53C3B8AB" w:rsidR="00641C56" w:rsidRPr="00DB6191" w:rsidRDefault="00641C56" w:rsidP="002C730D">
      <w:r w:rsidRPr="00DB6191">
        <w:t>Young people aged 14 years or older can give Services Australia permission for their parents to get their Immunisation History Statement.</w:t>
      </w:r>
    </w:p>
    <w:p w14:paraId="7259B24F" w14:textId="77777777" w:rsidR="00641C56" w:rsidRPr="00DB6191" w:rsidRDefault="00641C56" w:rsidP="00DB6191">
      <w:pPr>
        <w:pStyle w:val="Heading2"/>
      </w:pPr>
      <w:r w:rsidRPr="00DB6191">
        <w:t>Meningococcal ACWY</w:t>
      </w:r>
    </w:p>
    <w:p w14:paraId="761A8458" w14:textId="71C11D5B" w:rsidR="00641C56" w:rsidRPr="00DB6191" w:rsidRDefault="00641C56" w:rsidP="00DB6191">
      <w:r w:rsidRPr="00DB6191">
        <w:t>Meningococcal disease is rare but very serious and can quickly become life-threatening.</w:t>
      </w:r>
      <w:r w:rsidR="001B46F6" w:rsidRPr="00DB6191">
        <w:t xml:space="preserve"> </w:t>
      </w:r>
      <w:r w:rsidRPr="00DB6191">
        <w:t xml:space="preserve">Meningococcal bacteria can cause serious complications including permanent disabilities through loss of limbs, </w:t>
      </w:r>
      <w:proofErr w:type="gramStart"/>
      <w:r w:rsidRPr="00DB6191">
        <w:t>deafness</w:t>
      </w:r>
      <w:proofErr w:type="gramEnd"/>
      <w:r w:rsidRPr="00DB6191">
        <w:t xml:space="preserve"> and blindness, scarring and kidney or liver failure. Older teenagers and young adults are most likely to carry the bacteria and spread it to others.</w:t>
      </w:r>
    </w:p>
    <w:p w14:paraId="5F7FA147" w14:textId="7C1A9797" w:rsidR="00641C56" w:rsidRPr="00DB6191" w:rsidRDefault="00641C56" w:rsidP="00DB6191">
      <w:r w:rsidRPr="00DB6191">
        <w:t>A single dose of meningococcal ACWY vaccine is very effective in providing protection against four types of meningococcal disease.</w:t>
      </w:r>
    </w:p>
    <w:p w14:paraId="737728F0" w14:textId="30A14623" w:rsidR="0060604F" w:rsidRPr="00DB6191" w:rsidRDefault="00470F79" w:rsidP="00DB6191">
      <w:pPr>
        <w:pStyle w:val="Heading2"/>
      </w:pPr>
      <w:r w:rsidRPr="00DB6191">
        <w:t>Human papillomavirus (HPV)</w:t>
      </w:r>
    </w:p>
    <w:p w14:paraId="3E34C4D9" w14:textId="77777777" w:rsidR="00854FA5" w:rsidRPr="00DB6191" w:rsidRDefault="00854FA5" w:rsidP="00DB6191">
      <w:r w:rsidRPr="00DB6191">
        <w:t>HPV is a common sexually transmitted virus that can cause cancers and diseases in both men and women.</w:t>
      </w:r>
    </w:p>
    <w:p w14:paraId="09709021" w14:textId="53149603" w:rsidR="00854FA5" w:rsidRPr="00DB6191" w:rsidRDefault="00854FA5" w:rsidP="00DB6191">
      <w:r w:rsidRPr="00DB6191">
        <w:t>The HPV vaccine prevents the main types of HPV infection that cause cancers (such as cervical, anal, throat, penile) and genital warts.</w:t>
      </w:r>
    </w:p>
    <w:p w14:paraId="3E55E68E" w14:textId="6AA26941" w:rsidR="00854FA5" w:rsidRPr="00DB6191" w:rsidRDefault="00854FA5" w:rsidP="00DB6191">
      <w:r w:rsidRPr="00DB6191">
        <w:t>Only one dose is needed and works best when given at a younger age and before exposure to HPV.</w:t>
      </w:r>
    </w:p>
    <w:p w14:paraId="5EA9D98B" w14:textId="49AA4C59" w:rsidR="00854FA5" w:rsidRPr="00DB6191" w:rsidRDefault="00854FA5" w:rsidP="00DB6191">
      <w:r w:rsidRPr="00DB6191">
        <w:t>Females should also participate in cervical screening for best protection against cervical cancer.</w:t>
      </w:r>
    </w:p>
    <w:p w14:paraId="26B105E3" w14:textId="28C3A62F" w:rsidR="0060604F" w:rsidRPr="00DB6191" w:rsidRDefault="00BB6537" w:rsidP="00DB6191">
      <w:pPr>
        <w:pStyle w:val="Heading2"/>
      </w:pPr>
      <w:r w:rsidRPr="00DB6191">
        <w:t xml:space="preserve">Diphtheria, </w:t>
      </w:r>
      <w:proofErr w:type="gramStart"/>
      <w:r w:rsidRPr="00DB6191">
        <w:t>tetanus</w:t>
      </w:r>
      <w:proofErr w:type="gramEnd"/>
      <w:r w:rsidRPr="00DB6191">
        <w:t xml:space="preserve"> and pertussis (whooping cough)</w:t>
      </w:r>
    </w:p>
    <w:p w14:paraId="0336C0A9" w14:textId="0ABF2269" w:rsidR="003003B4" w:rsidRPr="00DB6191" w:rsidRDefault="003003B4" w:rsidP="00DB6191">
      <w:r w:rsidRPr="00DB6191">
        <w:t xml:space="preserve">Diphtheria, tetanus, and pertussis (whooping cough) are serious diseases that can be prevented with vaccination. </w:t>
      </w:r>
    </w:p>
    <w:p w14:paraId="4DE52F45" w14:textId="78617986" w:rsidR="003003B4" w:rsidRPr="00DB6191" w:rsidRDefault="003003B4" w:rsidP="00DB6191">
      <w:r w:rsidRPr="00DB6191">
        <w:t xml:space="preserve">Adolescents are likely to have received vaccination against diphtheria-tetanus-pertussis at their last childhood immunisation, around the age of </w:t>
      </w:r>
      <w:r w:rsidR="008A3C3B" w:rsidRPr="00DB6191">
        <w:t>4</w:t>
      </w:r>
      <w:r w:rsidR="0088514B" w:rsidRPr="00DB6191">
        <w:t>. The</w:t>
      </w:r>
      <w:r w:rsidRPr="00DB6191">
        <w:t xml:space="preserve"> adolescent dose of the vaccine is an additional booster dose to maintain effective immunity into early adulthood.</w:t>
      </w:r>
    </w:p>
    <w:p w14:paraId="00E3BA79" w14:textId="5DBCFD37" w:rsidR="00444DA0" w:rsidRPr="002C730D" w:rsidRDefault="00444DA0" w:rsidP="004C2B8A">
      <w:pPr>
        <w:pStyle w:val="Heading3"/>
      </w:pPr>
      <w:r w:rsidRPr="002C730D">
        <w:t>MORE INFORMATION</w:t>
      </w:r>
    </w:p>
    <w:p w14:paraId="2A96A53D" w14:textId="6090A979" w:rsidR="008F7A29" w:rsidRPr="00DB6191" w:rsidRDefault="008F7A29" w:rsidP="00DB6191">
      <w:r w:rsidRPr="00DB6191">
        <w:t xml:space="preserve">If you have </w:t>
      </w:r>
      <w:r w:rsidR="002C730D" w:rsidRPr="00DB6191">
        <w:t>questions,</w:t>
      </w:r>
      <w:r w:rsidRPr="00DB6191">
        <w:t xml:space="preserve"> you can:</w:t>
      </w:r>
    </w:p>
    <w:p w14:paraId="3B7576B8" w14:textId="7F4F63AA" w:rsidR="00444DA0" w:rsidRPr="00DB6191" w:rsidRDefault="00444DA0" w:rsidP="002C730D">
      <w:pPr>
        <w:pStyle w:val="ListBullet2"/>
      </w:pPr>
      <w:r w:rsidRPr="00DB6191">
        <w:t xml:space="preserve">talk to your </w:t>
      </w:r>
      <w:r w:rsidR="00E502E3" w:rsidRPr="00DB6191">
        <w:t xml:space="preserve">health </w:t>
      </w:r>
      <w:r w:rsidR="00DB6191" w:rsidRPr="00DB6191">
        <w:t>professional.</w:t>
      </w:r>
      <w:r w:rsidRPr="00DB6191">
        <w:t xml:space="preserve"> </w:t>
      </w:r>
    </w:p>
    <w:p w14:paraId="2458449E" w14:textId="2AF3EB9B" w:rsidR="00444DA0" w:rsidRPr="00DB6191" w:rsidRDefault="00444DA0" w:rsidP="002C730D">
      <w:pPr>
        <w:pStyle w:val="ListBullet2"/>
      </w:pPr>
      <w:r w:rsidRPr="00DB6191">
        <w:t xml:space="preserve">visit </w:t>
      </w:r>
      <w:hyperlink r:id="rId18" w:history="1">
        <w:r w:rsidRPr="00DB6191">
          <w:rPr>
            <w:rStyle w:val="Hyperlink"/>
          </w:rPr>
          <w:t>health.gov.au/immunisation</w:t>
        </w:r>
      </w:hyperlink>
    </w:p>
    <w:p w14:paraId="694D232F" w14:textId="77777777" w:rsidR="00444DA0" w:rsidRPr="00DB6191" w:rsidRDefault="00444DA0" w:rsidP="002C730D">
      <w:pPr>
        <w:pStyle w:val="ListBullet2"/>
      </w:pPr>
      <w:r w:rsidRPr="00DB6191">
        <w:t>contact your state or territory health department.</w:t>
      </w:r>
    </w:p>
    <w:p w14:paraId="256C51DE" w14:textId="7EB53080" w:rsidR="00444DA0" w:rsidRPr="00DB6191" w:rsidRDefault="00444DA0" w:rsidP="002C730D">
      <w:r w:rsidRPr="00DB6191">
        <w:t>Australian Government Department of Health and Aged Care</w:t>
      </w:r>
    </w:p>
    <w:p w14:paraId="478D7AB4" w14:textId="77777777" w:rsidR="00444DA0" w:rsidRPr="00DB6191" w:rsidRDefault="00444DA0" w:rsidP="002C730D">
      <w:r w:rsidRPr="00DB6191">
        <w:t>National Immunisation Program</w:t>
      </w:r>
    </w:p>
    <w:p w14:paraId="19A9290E" w14:textId="4BBE63F7" w:rsidR="00444DA0" w:rsidRPr="00DB6191" w:rsidRDefault="00444DA0" w:rsidP="002C730D">
      <w:r w:rsidRPr="00DB6191">
        <w:t xml:space="preserve">A joint Australian, State and Territory Government Initiative </w:t>
      </w:r>
    </w:p>
    <w:p w14:paraId="24D15792" w14:textId="71865DC9" w:rsidR="00B82EB3" w:rsidRPr="00DB6191" w:rsidRDefault="00444DA0" w:rsidP="002C730D">
      <w:pPr>
        <w:pStyle w:val="NoSpacing"/>
      </w:pPr>
      <w:r w:rsidRPr="00DB6191">
        <w:t xml:space="preserve">All information in this fact sheet is correct as of </w:t>
      </w:r>
      <w:r w:rsidR="00A64852" w:rsidRPr="00DB6191">
        <w:t>September</w:t>
      </w:r>
      <w:r w:rsidR="001167F5" w:rsidRPr="00DB6191">
        <w:t xml:space="preserve"> 202</w:t>
      </w:r>
      <w:r w:rsidR="00DF55AD" w:rsidRPr="00DB6191">
        <w:t>4</w:t>
      </w:r>
      <w:r w:rsidRPr="00DB6191">
        <w:t>.</w:t>
      </w:r>
    </w:p>
    <w:sectPr w:rsidR="00B82EB3" w:rsidRPr="00DB6191" w:rsidSect="00A74345">
      <w:headerReference w:type="default" r:id="rId19"/>
      <w:footerReference w:type="default" r:id="rId2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7F01" w14:textId="77777777" w:rsidR="0059666E" w:rsidRDefault="0059666E" w:rsidP="00934368">
      <w:r>
        <w:separator/>
      </w:r>
    </w:p>
    <w:p w14:paraId="68CE436B" w14:textId="77777777" w:rsidR="0059666E" w:rsidRDefault="0059666E" w:rsidP="00934368"/>
  </w:endnote>
  <w:endnote w:type="continuationSeparator" w:id="0">
    <w:p w14:paraId="51BD71B0" w14:textId="77777777" w:rsidR="0059666E" w:rsidRDefault="0059666E" w:rsidP="00934368">
      <w:r>
        <w:continuationSeparator/>
      </w:r>
    </w:p>
    <w:p w14:paraId="6BBF42CE" w14:textId="77777777" w:rsidR="0059666E" w:rsidRDefault="0059666E" w:rsidP="00934368"/>
  </w:endnote>
  <w:endnote w:type="continuationNotice" w:id="1">
    <w:p w14:paraId="03291DFE" w14:textId="77777777" w:rsidR="0059666E" w:rsidRDefault="0059666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Black">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7137" w14:textId="77777777" w:rsidR="00444DA0" w:rsidRDefault="0044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C04F" w14:textId="77777777" w:rsidR="00444DA0" w:rsidRDefault="0044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4BAF" w14:textId="77777777" w:rsidR="00444DA0" w:rsidRDefault="00444D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222C47DA" w:rsidR="00751A23" w:rsidRPr="00751A23" w:rsidRDefault="007A1ED6" w:rsidP="00934368">
    <w:pPr>
      <w:pStyle w:val="Footer"/>
    </w:pPr>
    <w:r>
      <w:t>health.gov.au/</w:t>
    </w:r>
    <w:r w:rsidR="0099160E">
      <w:t xml:space="preserve">immunisation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AA16" w14:textId="77777777" w:rsidR="0059666E" w:rsidRDefault="0059666E" w:rsidP="00934368">
      <w:r>
        <w:separator/>
      </w:r>
    </w:p>
    <w:p w14:paraId="6FBBFEE8" w14:textId="77777777" w:rsidR="0059666E" w:rsidRDefault="0059666E" w:rsidP="00934368"/>
  </w:footnote>
  <w:footnote w:type="continuationSeparator" w:id="0">
    <w:p w14:paraId="18283A97" w14:textId="77777777" w:rsidR="0059666E" w:rsidRDefault="0059666E" w:rsidP="00934368">
      <w:r>
        <w:continuationSeparator/>
      </w:r>
    </w:p>
    <w:p w14:paraId="5A5C68F4" w14:textId="77777777" w:rsidR="0059666E" w:rsidRDefault="0059666E" w:rsidP="00934368"/>
  </w:footnote>
  <w:footnote w:type="continuationNotice" w:id="1">
    <w:p w14:paraId="15F920CA" w14:textId="77777777" w:rsidR="0059666E" w:rsidRDefault="0059666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F41" w14:textId="77777777" w:rsidR="00444DA0" w:rsidRDefault="0044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4DC5" w14:textId="77777777" w:rsidR="00444DA0" w:rsidRDefault="0044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43AF5"/>
    <w:multiLevelType w:val="hybridMultilevel"/>
    <w:tmpl w:val="0E86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D41AA"/>
    <w:multiLevelType w:val="hybridMultilevel"/>
    <w:tmpl w:val="97DA2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7409E8"/>
    <w:multiLevelType w:val="hybridMultilevel"/>
    <w:tmpl w:val="929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E51ADF"/>
    <w:multiLevelType w:val="hybridMultilevel"/>
    <w:tmpl w:val="2FF8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17689"/>
    <w:multiLevelType w:val="hybridMultilevel"/>
    <w:tmpl w:val="524A7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352B0E"/>
    <w:multiLevelType w:val="hybridMultilevel"/>
    <w:tmpl w:val="D4A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9A28AE"/>
    <w:multiLevelType w:val="hybridMultilevel"/>
    <w:tmpl w:val="2732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75650"/>
    <w:multiLevelType w:val="hybridMultilevel"/>
    <w:tmpl w:val="11D8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185FD4"/>
    <w:multiLevelType w:val="hybridMultilevel"/>
    <w:tmpl w:val="2124C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AD4524"/>
    <w:multiLevelType w:val="hybridMultilevel"/>
    <w:tmpl w:val="D6F8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91716"/>
    <w:multiLevelType w:val="hybridMultilevel"/>
    <w:tmpl w:val="E0861782"/>
    <w:lvl w:ilvl="0" w:tplc="31C0091A">
      <w:start w:val="1"/>
      <w:numFmt w:val="bullet"/>
      <w:pStyle w:val="ListBullet2"/>
      <w:lvlText w:val=""/>
      <w:lvlJc w:val="left"/>
      <w:pPr>
        <w:ind w:left="53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14958025">
    <w:abstractNumId w:val="1"/>
  </w:num>
  <w:num w:numId="2" w16cid:durableId="1619481454">
    <w:abstractNumId w:val="4"/>
  </w:num>
  <w:num w:numId="3" w16cid:durableId="1054936568">
    <w:abstractNumId w:val="16"/>
  </w:num>
  <w:num w:numId="4" w16cid:durableId="674503948">
    <w:abstractNumId w:val="9"/>
  </w:num>
  <w:num w:numId="5" w16cid:durableId="473331467">
    <w:abstractNumId w:val="14"/>
  </w:num>
  <w:num w:numId="6" w16cid:durableId="1720590298">
    <w:abstractNumId w:val="0"/>
  </w:num>
  <w:num w:numId="7" w16cid:durableId="523133938">
    <w:abstractNumId w:val="5"/>
  </w:num>
  <w:num w:numId="8" w16cid:durableId="758672392">
    <w:abstractNumId w:val="2"/>
  </w:num>
  <w:num w:numId="9" w16cid:durableId="1257860145">
    <w:abstractNumId w:val="10"/>
  </w:num>
  <w:num w:numId="10" w16cid:durableId="224145878">
    <w:abstractNumId w:val="13"/>
  </w:num>
  <w:num w:numId="11" w16cid:durableId="1015887117">
    <w:abstractNumId w:val="6"/>
  </w:num>
  <w:num w:numId="12" w16cid:durableId="1332878566">
    <w:abstractNumId w:val="12"/>
  </w:num>
  <w:num w:numId="13" w16cid:durableId="1793549797">
    <w:abstractNumId w:val="8"/>
  </w:num>
  <w:num w:numId="14" w16cid:durableId="1446382571">
    <w:abstractNumId w:val="15"/>
  </w:num>
  <w:num w:numId="15" w16cid:durableId="2061203262">
    <w:abstractNumId w:val="11"/>
  </w:num>
  <w:num w:numId="16" w16cid:durableId="2085831261">
    <w:abstractNumId w:val="3"/>
  </w:num>
  <w:num w:numId="17" w16cid:durableId="4091593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431"/>
    <w:rsid w:val="00007FD8"/>
    <w:rsid w:val="000117F8"/>
    <w:rsid w:val="000163C3"/>
    <w:rsid w:val="00026139"/>
    <w:rsid w:val="00027071"/>
    <w:rsid w:val="00027601"/>
    <w:rsid w:val="00033321"/>
    <w:rsid w:val="000338E5"/>
    <w:rsid w:val="00033ECC"/>
    <w:rsid w:val="0003422F"/>
    <w:rsid w:val="00046FF0"/>
    <w:rsid w:val="00050176"/>
    <w:rsid w:val="00057D42"/>
    <w:rsid w:val="00062B65"/>
    <w:rsid w:val="00067456"/>
    <w:rsid w:val="00071506"/>
    <w:rsid w:val="0007154F"/>
    <w:rsid w:val="00081AB1"/>
    <w:rsid w:val="00090316"/>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2C66"/>
    <w:rsid w:val="000E6E7D"/>
    <w:rsid w:val="000F123C"/>
    <w:rsid w:val="000F1355"/>
    <w:rsid w:val="000F2FED"/>
    <w:rsid w:val="000F3595"/>
    <w:rsid w:val="0010616D"/>
    <w:rsid w:val="00110478"/>
    <w:rsid w:val="00114B0F"/>
    <w:rsid w:val="001167F5"/>
    <w:rsid w:val="0011711B"/>
    <w:rsid w:val="00117F8A"/>
    <w:rsid w:val="00121B9B"/>
    <w:rsid w:val="00122ADC"/>
    <w:rsid w:val="00130F59"/>
    <w:rsid w:val="00133EC0"/>
    <w:rsid w:val="00141CE5"/>
    <w:rsid w:val="001420BD"/>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B15D3"/>
    <w:rsid w:val="001B3443"/>
    <w:rsid w:val="001B46F6"/>
    <w:rsid w:val="001C0326"/>
    <w:rsid w:val="001C192F"/>
    <w:rsid w:val="001C3196"/>
    <w:rsid w:val="001C3C42"/>
    <w:rsid w:val="001D748D"/>
    <w:rsid w:val="001D7869"/>
    <w:rsid w:val="001E24E7"/>
    <w:rsid w:val="001E6173"/>
    <w:rsid w:val="001F2F78"/>
    <w:rsid w:val="002026CD"/>
    <w:rsid w:val="002033FC"/>
    <w:rsid w:val="0020387A"/>
    <w:rsid w:val="002044BB"/>
    <w:rsid w:val="00210B09"/>
    <w:rsid w:val="00210C9E"/>
    <w:rsid w:val="00211840"/>
    <w:rsid w:val="0021592E"/>
    <w:rsid w:val="00217206"/>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87BDC"/>
    <w:rsid w:val="002905C2"/>
    <w:rsid w:val="0029119E"/>
    <w:rsid w:val="00295AF2"/>
    <w:rsid w:val="00295C91"/>
    <w:rsid w:val="00297151"/>
    <w:rsid w:val="002A0910"/>
    <w:rsid w:val="002B20E6"/>
    <w:rsid w:val="002B42A3"/>
    <w:rsid w:val="002C0CDD"/>
    <w:rsid w:val="002C0E43"/>
    <w:rsid w:val="002C6D7F"/>
    <w:rsid w:val="002C730D"/>
    <w:rsid w:val="002E1A1D"/>
    <w:rsid w:val="002E4081"/>
    <w:rsid w:val="002E5B78"/>
    <w:rsid w:val="002F3AE3"/>
    <w:rsid w:val="003003B4"/>
    <w:rsid w:val="0030464B"/>
    <w:rsid w:val="0030786C"/>
    <w:rsid w:val="003233DE"/>
    <w:rsid w:val="0032466B"/>
    <w:rsid w:val="00327B44"/>
    <w:rsid w:val="003330EB"/>
    <w:rsid w:val="003339CE"/>
    <w:rsid w:val="00335C5C"/>
    <w:rsid w:val="00336605"/>
    <w:rsid w:val="003415FD"/>
    <w:rsid w:val="003429F0"/>
    <w:rsid w:val="0035097A"/>
    <w:rsid w:val="003540A4"/>
    <w:rsid w:val="00360E4E"/>
    <w:rsid w:val="00370AAA"/>
    <w:rsid w:val="00371189"/>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05AAF"/>
    <w:rsid w:val="00405CAB"/>
    <w:rsid w:val="00410031"/>
    <w:rsid w:val="004115A2"/>
    <w:rsid w:val="00415C81"/>
    <w:rsid w:val="00416731"/>
    <w:rsid w:val="00417DFD"/>
    <w:rsid w:val="00432378"/>
    <w:rsid w:val="00432F28"/>
    <w:rsid w:val="004401D0"/>
    <w:rsid w:val="00440D65"/>
    <w:rsid w:val="004435E6"/>
    <w:rsid w:val="00444DA0"/>
    <w:rsid w:val="00447E31"/>
    <w:rsid w:val="00453923"/>
    <w:rsid w:val="00454B9B"/>
    <w:rsid w:val="00457858"/>
    <w:rsid w:val="00460B0B"/>
    <w:rsid w:val="00461023"/>
    <w:rsid w:val="00462FAC"/>
    <w:rsid w:val="00464631"/>
    <w:rsid w:val="00464B79"/>
    <w:rsid w:val="00467BBF"/>
    <w:rsid w:val="00470F79"/>
    <w:rsid w:val="00483B67"/>
    <w:rsid w:val="004867E2"/>
    <w:rsid w:val="004929A9"/>
    <w:rsid w:val="004964F0"/>
    <w:rsid w:val="004C0656"/>
    <w:rsid w:val="004C2B8A"/>
    <w:rsid w:val="004C2FEC"/>
    <w:rsid w:val="004C6BCF"/>
    <w:rsid w:val="004D49FB"/>
    <w:rsid w:val="004D58BF"/>
    <w:rsid w:val="004E4335"/>
    <w:rsid w:val="004E5ACF"/>
    <w:rsid w:val="004F13EE"/>
    <w:rsid w:val="004F2022"/>
    <w:rsid w:val="004F7AB2"/>
    <w:rsid w:val="004F7C05"/>
    <w:rsid w:val="00501C94"/>
    <w:rsid w:val="00506432"/>
    <w:rsid w:val="0051242B"/>
    <w:rsid w:val="0052051D"/>
    <w:rsid w:val="005442A4"/>
    <w:rsid w:val="00545EE6"/>
    <w:rsid w:val="005550E7"/>
    <w:rsid w:val="005564FB"/>
    <w:rsid w:val="005572C7"/>
    <w:rsid w:val="00560A1D"/>
    <w:rsid w:val="005650ED"/>
    <w:rsid w:val="0057277B"/>
    <w:rsid w:val="00575754"/>
    <w:rsid w:val="00591E20"/>
    <w:rsid w:val="00595408"/>
    <w:rsid w:val="00595E84"/>
    <w:rsid w:val="0059666E"/>
    <w:rsid w:val="00597D79"/>
    <w:rsid w:val="005A0C59"/>
    <w:rsid w:val="005A3699"/>
    <w:rsid w:val="005A40DB"/>
    <w:rsid w:val="005A48EB"/>
    <w:rsid w:val="005A6CFB"/>
    <w:rsid w:val="005C5AEB"/>
    <w:rsid w:val="005E0A3F"/>
    <w:rsid w:val="005E6883"/>
    <w:rsid w:val="005E718F"/>
    <w:rsid w:val="005E772F"/>
    <w:rsid w:val="005F1C3E"/>
    <w:rsid w:val="005F4ECA"/>
    <w:rsid w:val="006041BE"/>
    <w:rsid w:val="006043C7"/>
    <w:rsid w:val="0060604F"/>
    <w:rsid w:val="00624B52"/>
    <w:rsid w:val="00631DF4"/>
    <w:rsid w:val="00634175"/>
    <w:rsid w:val="00635239"/>
    <w:rsid w:val="00636C88"/>
    <w:rsid w:val="006408AC"/>
    <w:rsid w:val="00641C56"/>
    <w:rsid w:val="006511B6"/>
    <w:rsid w:val="00652742"/>
    <w:rsid w:val="00657FF8"/>
    <w:rsid w:val="0066382C"/>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6E66EC"/>
    <w:rsid w:val="006F6FC6"/>
    <w:rsid w:val="00701275"/>
    <w:rsid w:val="00707F56"/>
    <w:rsid w:val="00713558"/>
    <w:rsid w:val="00720D08"/>
    <w:rsid w:val="007263B9"/>
    <w:rsid w:val="007273F9"/>
    <w:rsid w:val="007334F8"/>
    <w:rsid w:val="007339CD"/>
    <w:rsid w:val="007359D8"/>
    <w:rsid w:val="007362D4"/>
    <w:rsid w:val="00751A23"/>
    <w:rsid w:val="0076672A"/>
    <w:rsid w:val="00775E45"/>
    <w:rsid w:val="00776E74"/>
    <w:rsid w:val="00785169"/>
    <w:rsid w:val="00793251"/>
    <w:rsid w:val="007954AB"/>
    <w:rsid w:val="007A14C5"/>
    <w:rsid w:val="007A1ED6"/>
    <w:rsid w:val="007A23FE"/>
    <w:rsid w:val="007A3E38"/>
    <w:rsid w:val="007A4A10"/>
    <w:rsid w:val="007B1760"/>
    <w:rsid w:val="007B3D03"/>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4FA5"/>
    <w:rsid w:val="00856B66"/>
    <w:rsid w:val="00861A5F"/>
    <w:rsid w:val="008644AD"/>
    <w:rsid w:val="00865735"/>
    <w:rsid w:val="00865DDB"/>
    <w:rsid w:val="00867538"/>
    <w:rsid w:val="00873D90"/>
    <w:rsid w:val="00873FC8"/>
    <w:rsid w:val="00881C62"/>
    <w:rsid w:val="0088469C"/>
    <w:rsid w:val="00884C63"/>
    <w:rsid w:val="0088514B"/>
    <w:rsid w:val="00885908"/>
    <w:rsid w:val="008864B7"/>
    <w:rsid w:val="0089677E"/>
    <w:rsid w:val="00896E8C"/>
    <w:rsid w:val="008A3C3B"/>
    <w:rsid w:val="008A7438"/>
    <w:rsid w:val="008B1334"/>
    <w:rsid w:val="008C0278"/>
    <w:rsid w:val="008C24E9"/>
    <w:rsid w:val="008D0533"/>
    <w:rsid w:val="008D2D61"/>
    <w:rsid w:val="008D42CB"/>
    <w:rsid w:val="008D48C9"/>
    <w:rsid w:val="008D5B79"/>
    <w:rsid w:val="008D6381"/>
    <w:rsid w:val="008E0C77"/>
    <w:rsid w:val="008E625F"/>
    <w:rsid w:val="008F264D"/>
    <w:rsid w:val="008F7A29"/>
    <w:rsid w:val="00900C0A"/>
    <w:rsid w:val="009074E1"/>
    <w:rsid w:val="009112F7"/>
    <w:rsid w:val="009122AF"/>
    <w:rsid w:val="009127BC"/>
    <w:rsid w:val="00912D54"/>
    <w:rsid w:val="0091389F"/>
    <w:rsid w:val="00915CED"/>
    <w:rsid w:val="009208F7"/>
    <w:rsid w:val="00922517"/>
    <w:rsid w:val="00922722"/>
    <w:rsid w:val="009261E6"/>
    <w:rsid w:val="009268E1"/>
    <w:rsid w:val="00934368"/>
    <w:rsid w:val="00945E7F"/>
    <w:rsid w:val="009557C1"/>
    <w:rsid w:val="00960537"/>
    <w:rsid w:val="00960D6E"/>
    <w:rsid w:val="00972BC1"/>
    <w:rsid w:val="00974B59"/>
    <w:rsid w:val="0098340B"/>
    <w:rsid w:val="00986830"/>
    <w:rsid w:val="0099160E"/>
    <w:rsid w:val="009924C3"/>
    <w:rsid w:val="00993102"/>
    <w:rsid w:val="009C2B8E"/>
    <w:rsid w:val="009C4A39"/>
    <w:rsid w:val="009C6F10"/>
    <w:rsid w:val="009D148F"/>
    <w:rsid w:val="009D3D70"/>
    <w:rsid w:val="009D4FF7"/>
    <w:rsid w:val="009E6F7E"/>
    <w:rsid w:val="009E7A57"/>
    <w:rsid w:val="009F2022"/>
    <w:rsid w:val="009F4F6A"/>
    <w:rsid w:val="00A04084"/>
    <w:rsid w:val="00A16E36"/>
    <w:rsid w:val="00A23781"/>
    <w:rsid w:val="00A24961"/>
    <w:rsid w:val="00A24B10"/>
    <w:rsid w:val="00A303C1"/>
    <w:rsid w:val="00A30E9B"/>
    <w:rsid w:val="00A4512D"/>
    <w:rsid w:val="00A50244"/>
    <w:rsid w:val="00A55F56"/>
    <w:rsid w:val="00A56F17"/>
    <w:rsid w:val="00A627D7"/>
    <w:rsid w:val="00A64852"/>
    <w:rsid w:val="00A656C7"/>
    <w:rsid w:val="00A66DCA"/>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7386"/>
    <w:rsid w:val="00AF7934"/>
    <w:rsid w:val="00B00B81"/>
    <w:rsid w:val="00B04580"/>
    <w:rsid w:val="00B04B09"/>
    <w:rsid w:val="00B128B1"/>
    <w:rsid w:val="00B16A51"/>
    <w:rsid w:val="00B25440"/>
    <w:rsid w:val="00B278AE"/>
    <w:rsid w:val="00B32222"/>
    <w:rsid w:val="00B3618D"/>
    <w:rsid w:val="00B36233"/>
    <w:rsid w:val="00B42851"/>
    <w:rsid w:val="00B45AC7"/>
    <w:rsid w:val="00B5372F"/>
    <w:rsid w:val="00B61129"/>
    <w:rsid w:val="00B67E7F"/>
    <w:rsid w:val="00B75A04"/>
    <w:rsid w:val="00B82EB3"/>
    <w:rsid w:val="00B839B2"/>
    <w:rsid w:val="00B94252"/>
    <w:rsid w:val="00B9715A"/>
    <w:rsid w:val="00BA14BE"/>
    <w:rsid w:val="00BA2732"/>
    <w:rsid w:val="00BA293D"/>
    <w:rsid w:val="00BA49BC"/>
    <w:rsid w:val="00BA56B7"/>
    <w:rsid w:val="00BA7A1E"/>
    <w:rsid w:val="00BA7CA9"/>
    <w:rsid w:val="00BB2F6C"/>
    <w:rsid w:val="00BB3875"/>
    <w:rsid w:val="00BB5860"/>
    <w:rsid w:val="00BB6537"/>
    <w:rsid w:val="00BB6AAD"/>
    <w:rsid w:val="00BC4A19"/>
    <w:rsid w:val="00BC4E6D"/>
    <w:rsid w:val="00BC6CB2"/>
    <w:rsid w:val="00BD0617"/>
    <w:rsid w:val="00BD2E9B"/>
    <w:rsid w:val="00BE01E6"/>
    <w:rsid w:val="00BF7AD7"/>
    <w:rsid w:val="00C00930"/>
    <w:rsid w:val="00C060AD"/>
    <w:rsid w:val="00C0670D"/>
    <w:rsid w:val="00C113BF"/>
    <w:rsid w:val="00C2176E"/>
    <w:rsid w:val="00C2251D"/>
    <w:rsid w:val="00C23430"/>
    <w:rsid w:val="00C27D67"/>
    <w:rsid w:val="00C4631F"/>
    <w:rsid w:val="00C50E16"/>
    <w:rsid w:val="00C55258"/>
    <w:rsid w:val="00C82EEB"/>
    <w:rsid w:val="00C86B5C"/>
    <w:rsid w:val="00C971DC"/>
    <w:rsid w:val="00CA16B7"/>
    <w:rsid w:val="00CA4B28"/>
    <w:rsid w:val="00CA4BE3"/>
    <w:rsid w:val="00CA62AE"/>
    <w:rsid w:val="00CB5B1A"/>
    <w:rsid w:val="00CC16FA"/>
    <w:rsid w:val="00CC220B"/>
    <w:rsid w:val="00CC4513"/>
    <w:rsid w:val="00CC5C43"/>
    <w:rsid w:val="00CD02AE"/>
    <w:rsid w:val="00CD2A4F"/>
    <w:rsid w:val="00CD7A5B"/>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678FD"/>
    <w:rsid w:val="00D70E24"/>
    <w:rsid w:val="00D711C1"/>
    <w:rsid w:val="00D72B61"/>
    <w:rsid w:val="00D95B3F"/>
    <w:rsid w:val="00DA3D1D"/>
    <w:rsid w:val="00DB0138"/>
    <w:rsid w:val="00DB1D8A"/>
    <w:rsid w:val="00DB6191"/>
    <w:rsid w:val="00DB6286"/>
    <w:rsid w:val="00DB645F"/>
    <w:rsid w:val="00DB76E9"/>
    <w:rsid w:val="00DC0A67"/>
    <w:rsid w:val="00DC1D5E"/>
    <w:rsid w:val="00DC2313"/>
    <w:rsid w:val="00DC5220"/>
    <w:rsid w:val="00DC7910"/>
    <w:rsid w:val="00DD2061"/>
    <w:rsid w:val="00DD7DAB"/>
    <w:rsid w:val="00DE0657"/>
    <w:rsid w:val="00DE0D14"/>
    <w:rsid w:val="00DE3355"/>
    <w:rsid w:val="00DF1A1D"/>
    <w:rsid w:val="00DF486F"/>
    <w:rsid w:val="00DF55AD"/>
    <w:rsid w:val="00DF5B5B"/>
    <w:rsid w:val="00DF7619"/>
    <w:rsid w:val="00E00C3D"/>
    <w:rsid w:val="00E042D8"/>
    <w:rsid w:val="00E07EE7"/>
    <w:rsid w:val="00E1103B"/>
    <w:rsid w:val="00E17B44"/>
    <w:rsid w:val="00E238F2"/>
    <w:rsid w:val="00E27FEA"/>
    <w:rsid w:val="00E4086F"/>
    <w:rsid w:val="00E41C4D"/>
    <w:rsid w:val="00E43B3C"/>
    <w:rsid w:val="00E50188"/>
    <w:rsid w:val="00E502E3"/>
    <w:rsid w:val="00E515CB"/>
    <w:rsid w:val="00E52260"/>
    <w:rsid w:val="00E639B6"/>
    <w:rsid w:val="00E6434B"/>
    <w:rsid w:val="00E6463D"/>
    <w:rsid w:val="00E72E9B"/>
    <w:rsid w:val="00E849DA"/>
    <w:rsid w:val="00E87D0B"/>
    <w:rsid w:val="00E9462E"/>
    <w:rsid w:val="00EA470E"/>
    <w:rsid w:val="00EA47A7"/>
    <w:rsid w:val="00EA57EB"/>
    <w:rsid w:val="00EB3226"/>
    <w:rsid w:val="00EC213A"/>
    <w:rsid w:val="00EC6603"/>
    <w:rsid w:val="00EC68A6"/>
    <w:rsid w:val="00EC7205"/>
    <w:rsid w:val="00EC7744"/>
    <w:rsid w:val="00ED0DAD"/>
    <w:rsid w:val="00ED0F46"/>
    <w:rsid w:val="00ED2373"/>
    <w:rsid w:val="00EE3E8A"/>
    <w:rsid w:val="00EF0D91"/>
    <w:rsid w:val="00EF6ECA"/>
    <w:rsid w:val="00F024E1"/>
    <w:rsid w:val="00F049F6"/>
    <w:rsid w:val="00F06C10"/>
    <w:rsid w:val="00F1096F"/>
    <w:rsid w:val="00F12589"/>
    <w:rsid w:val="00F12595"/>
    <w:rsid w:val="00F12A35"/>
    <w:rsid w:val="00F134D9"/>
    <w:rsid w:val="00F1403D"/>
    <w:rsid w:val="00F1463F"/>
    <w:rsid w:val="00F15A31"/>
    <w:rsid w:val="00F21302"/>
    <w:rsid w:val="00F321DE"/>
    <w:rsid w:val="00F33777"/>
    <w:rsid w:val="00F34B44"/>
    <w:rsid w:val="00F40648"/>
    <w:rsid w:val="00F47DA2"/>
    <w:rsid w:val="00F519FC"/>
    <w:rsid w:val="00F51F7C"/>
    <w:rsid w:val="00F6239D"/>
    <w:rsid w:val="00F71040"/>
    <w:rsid w:val="00F715D2"/>
    <w:rsid w:val="00F7274F"/>
    <w:rsid w:val="00F76FA8"/>
    <w:rsid w:val="00F93F08"/>
    <w:rsid w:val="00F94CED"/>
    <w:rsid w:val="00FA2CEE"/>
    <w:rsid w:val="00FA318C"/>
    <w:rsid w:val="00FB1074"/>
    <w:rsid w:val="00FB6F92"/>
    <w:rsid w:val="00FB782D"/>
    <w:rsid w:val="00FC026E"/>
    <w:rsid w:val="00FC5124"/>
    <w:rsid w:val="00FC5F31"/>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B6191"/>
    <w:pPr>
      <w:widowControl w:val="0"/>
      <w:autoSpaceDE w:val="0"/>
      <w:autoSpaceDN w:val="0"/>
      <w:spacing w:before="120" w:after="120"/>
    </w:pPr>
    <w:rPr>
      <w:rFonts w:ascii="Arial" w:eastAsia="Arial Black" w:hAnsi="Arial"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2C730D"/>
    <w:pPr>
      <w:keepNext/>
      <w:spacing w:before="120" w:after="120" w:line="288" w:lineRule="auto"/>
      <w:outlineLvl w:val="1"/>
    </w:pPr>
    <w:rPr>
      <w:rFonts w:ascii="Arial" w:hAnsi="Arial" w:cs="Arial"/>
      <w:b/>
      <w:bCs/>
      <w:iCs/>
      <w:color w:val="358189"/>
      <w:sz w:val="36"/>
      <w:szCs w:val="28"/>
      <w:lang w:eastAsia="en-US"/>
    </w:rPr>
  </w:style>
  <w:style w:type="paragraph" w:styleId="Heading3">
    <w:name w:val="heading 3"/>
    <w:next w:val="Normal"/>
    <w:qFormat/>
    <w:rsid w:val="002C730D"/>
    <w:pPr>
      <w:keepNext/>
      <w:spacing w:before="120" w:after="120"/>
      <w:outlineLvl w:val="2"/>
    </w:pPr>
    <w:rPr>
      <w:rFonts w:ascii="Arial" w:hAnsi="Arial" w:cs="Arial"/>
      <w:b/>
      <w:bCs/>
      <w:sz w:val="24"/>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DB6191"/>
    <w:rPr>
      <w:rFonts w:ascii="Arial" w:hAnsi="Arial"/>
      <w:b/>
      <w:bCs/>
      <w:sz w:val="22"/>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2C730D"/>
    <w:rPr>
      <w:rFonts w:ascii="Arial" w:hAnsi="Arial"/>
      <w:sz w:val="22"/>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2C730D"/>
    <w:pPr>
      <w:numPr>
        <w:numId w:val="3"/>
      </w:numPr>
      <w:tabs>
        <w:tab w:val="clear" w:pos="340"/>
        <w:tab w:val="clear" w:pos="680"/>
      </w:tabs>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character" w:styleId="UnresolvedMention">
    <w:name w:val="Unresolved Mention"/>
    <w:basedOn w:val="DefaultParagraphFont"/>
    <w:uiPriority w:val="99"/>
    <w:semiHidden/>
    <w:unhideWhenUsed/>
    <w:rsid w:val="00DB6191"/>
    <w:rPr>
      <w:color w:val="605E5C"/>
      <w:shd w:val="clear" w:color="auto" w:fill="E1DFDD"/>
    </w:rPr>
  </w:style>
  <w:style w:type="paragraph" w:customStyle="1" w:styleId="TableParagraph">
    <w:name w:val="Table Paragraph"/>
    <w:basedOn w:val="Normal"/>
    <w:uiPriority w:val="1"/>
    <w:qFormat/>
    <w:rsid w:val="00A55F56"/>
    <w:pPr>
      <w:ind w:left="2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ealth.gov.au/topics/immunisation?utm_source=health.gov.au&amp;utm_medium=redirect&amp;utm_campaign=digital_transformation&amp;utm_content=immunis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7DD03-21C3-4539-9AFB-679463B0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 (002).dotx</Template>
  <TotalTime>6</TotalTime>
  <Pages>4</Pages>
  <Words>909</Words>
  <Characters>5128</Characters>
  <Application>Microsoft Office Word</Application>
  <DocSecurity>0</DocSecurity>
  <Lines>150</Lines>
  <Paragraphs>92</Paragraphs>
  <ScaleCrop>false</ScaleCrop>
  <HeadingPairs>
    <vt:vector size="2" baseType="variant">
      <vt:variant>
        <vt:lpstr>Title</vt:lpstr>
      </vt:variant>
      <vt:variant>
        <vt:i4>1</vt:i4>
      </vt:variant>
    </vt:vector>
  </HeadingPairs>
  <TitlesOfParts>
    <vt:vector size="1" baseType="lpstr">
      <vt:lpstr>Adolescent Vaccinations</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Adolescent Vaccinations</dc:title>
  <dc:subject>Immunisations</dc:subject>
  <dc:creator>Australian Government Department of Health and Aged Care</dc:creator>
  <cp:keywords>immunisation</cp:keywords>
  <cp:lastModifiedBy>MASCHKE, Elvia</cp:lastModifiedBy>
  <cp:revision>4</cp:revision>
  <cp:lastPrinted>2022-06-22T22:44:00Z</cp:lastPrinted>
  <dcterms:created xsi:type="dcterms:W3CDTF">2024-09-19T04:09:00Z</dcterms:created>
  <dcterms:modified xsi:type="dcterms:W3CDTF">2024-09-19T04:14:00Z</dcterms:modified>
</cp:coreProperties>
</file>